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2D5" w:rsidRDefault="00EC02D5" w:rsidP="00EC02D5">
      <w:pPr>
        <w:jc w:val="center"/>
        <w:rPr>
          <w:b/>
          <w:sz w:val="28"/>
        </w:rPr>
      </w:pPr>
      <w:bookmarkStart w:id="0" w:name="_GoBack"/>
      <w:r w:rsidRPr="00EC02D5">
        <w:rPr>
          <w:b/>
          <w:sz w:val="28"/>
        </w:rPr>
        <w:t>C</w:t>
      </w:r>
      <w:r w:rsidRPr="00EC02D5">
        <w:rPr>
          <w:b/>
          <w:sz w:val="28"/>
        </w:rPr>
        <w:t xml:space="preserve">opyright </w:t>
      </w:r>
      <w:proofErr w:type="spellStart"/>
      <w:r w:rsidRPr="00EC02D5">
        <w:rPr>
          <w:b/>
          <w:sz w:val="28"/>
        </w:rPr>
        <w:t>P</w:t>
      </w:r>
      <w:r w:rsidRPr="00EC02D5">
        <w:rPr>
          <w:b/>
          <w:sz w:val="28"/>
        </w:rPr>
        <w:t>ermission</w:t>
      </w:r>
      <w:proofErr w:type="spellEnd"/>
    </w:p>
    <w:bookmarkEnd w:id="0"/>
    <w:p w:rsidR="00EC02D5" w:rsidRPr="00EC02D5" w:rsidRDefault="00EC02D5" w:rsidP="00EC02D5">
      <w:pPr>
        <w:jc w:val="center"/>
        <w:rPr>
          <w:b/>
          <w:sz w:val="28"/>
        </w:rPr>
      </w:pPr>
    </w:p>
    <w:p w:rsidR="00EC02D5" w:rsidRDefault="00EC02D5">
      <w:r>
        <w:t>L</w:t>
      </w:r>
      <w:r w:rsidRPr="00EC02D5">
        <w:t xml:space="preserve">ink </w:t>
      </w:r>
      <w:proofErr w:type="spellStart"/>
      <w:r w:rsidRPr="00EC02D5">
        <w:t>to</w:t>
      </w:r>
      <w:proofErr w:type="spellEnd"/>
      <w:r w:rsidRPr="00EC02D5">
        <w:t xml:space="preserve"> </w:t>
      </w:r>
      <w:proofErr w:type="spellStart"/>
      <w:r w:rsidRPr="00EC02D5">
        <w:t>the</w:t>
      </w:r>
      <w:proofErr w:type="spellEnd"/>
      <w:r w:rsidRPr="00EC02D5">
        <w:t xml:space="preserve"> editorial </w:t>
      </w:r>
      <w:proofErr w:type="spellStart"/>
      <w:r w:rsidRPr="00EC02D5">
        <w:t>policy</w:t>
      </w:r>
      <w:proofErr w:type="spellEnd"/>
      <w:r>
        <w:t xml:space="preserve">: </w:t>
      </w:r>
    </w:p>
    <w:p w:rsidR="00636AF5" w:rsidRDefault="00EC02D5">
      <w:r>
        <w:t xml:space="preserve"> </w:t>
      </w:r>
      <w:hyperlink r:id="rId5" w:history="1">
        <w:r w:rsidRPr="000A5EEF">
          <w:rPr>
            <w:rStyle w:val="Hyperlink"/>
          </w:rPr>
          <w:t>https://www.elsevier.com/about/policies/copyright</w:t>
        </w:r>
      </w:hyperlink>
    </w:p>
    <w:p w:rsidR="00EC02D5" w:rsidRPr="00EC02D5" w:rsidRDefault="00EC02D5" w:rsidP="00EC02D5">
      <w:pPr>
        <w:spacing w:after="0" w:line="360" w:lineRule="auto"/>
        <w:jc w:val="both"/>
        <w:rPr>
          <w:rFonts w:cstheme="minorHAnsi"/>
        </w:rPr>
      </w:pPr>
    </w:p>
    <w:p w:rsidR="00EC02D5" w:rsidRPr="00EC02D5" w:rsidRDefault="00EC02D5" w:rsidP="00EC02D5">
      <w:pPr>
        <w:spacing w:after="0" w:line="360" w:lineRule="auto"/>
        <w:jc w:val="both"/>
        <w:textAlignment w:val="baseline"/>
        <w:rPr>
          <w:rFonts w:eastAsia="Times New Roman" w:cstheme="minorHAnsi"/>
          <w:color w:val="53565A"/>
          <w:sz w:val="24"/>
          <w:szCs w:val="24"/>
          <w:lang w:eastAsia="pt-BR"/>
        </w:rPr>
      </w:pPr>
      <w:hyperlink r:id="rId6" w:tooltip="Home" w:history="1">
        <w:r w:rsidRPr="00EC02D5">
          <w:rPr>
            <w:rFonts w:cstheme="minorHAnsi"/>
            <w:noProof/>
          </w:rPr>
          <w:drawing>
            <wp:inline distT="0" distB="0" distL="0" distR="0" wp14:anchorId="2D15C370" wp14:editId="283DCEF3">
              <wp:extent cx="688975" cy="611505"/>
              <wp:effectExtent l="0" t="0" r="0" b="0"/>
              <wp:docPr id="15" name="Imagem 15" descr="C:\Users\talita.marin\AppData\Local\Microsoft\Windows\INetCache\Content.MSO\6D218270.tm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C:\Users\talita.marin\AppData\Local\Microsoft\Windows\INetCache\Content.MSO\6D218270.tmp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8975" cy="611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C02D5">
          <w:rPr>
            <w:rFonts w:cstheme="minorHAnsi"/>
            <w:noProof/>
          </w:rPr>
          <w:drawing>
            <wp:inline distT="0" distB="0" distL="0" distR="0" wp14:anchorId="36F76CF0" wp14:editId="78449F6B">
              <wp:extent cx="1282700" cy="178435"/>
              <wp:effectExtent l="0" t="0" r="0" b="0"/>
              <wp:docPr id="16" name="Imagem 16" descr="C:\Users\talita.marin\AppData\Local\Microsoft\Windows\INetCache\Content.MSO\AE98C1FE.tm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C:\Users\talita.marin\AppData\Local\Microsoft\Windows\INetCache\Content.MSO\AE98C1FE.tmp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827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EC02D5" w:rsidRPr="00EC02D5" w:rsidRDefault="00EC02D5" w:rsidP="00EC02D5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eastAsia="Times New Roman" w:cstheme="minorHAnsi"/>
          <w:color w:val="53565A"/>
          <w:sz w:val="24"/>
          <w:szCs w:val="24"/>
          <w:lang w:eastAsia="pt-BR"/>
        </w:rPr>
      </w:pPr>
      <w:proofErr w:type="spellStart"/>
      <w:r w:rsidRPr="00EC02D5">
        <w:rPr>
          <w:rFonts w:eastAsia="Times New Roman" w:cstheme="minorHAnsi"/>
          <w:color w:val="53565A"/>
          <w:sz w:val="30"/>
          <w:szCs w:val="30"/>
          <w:lang w:eastAsia="pt-BR"/>
        </w:rPr>
        <w:t>About</w:t>
      </w:r>
      <w:proofErr w:type="spellEnd"/>
      <w:r w:rsidRPr="00EC02D5">
        <w:rPr>
          <w:rFonts w:eastAsia="Times New Roman" w:cstheme="minorHAnsi"/>
          <w:color w:val="53565A"/>
          <w:sz w:val="30"/>
          <w:szCs w:val="30"/>
          <w:lang w:eastAsia="pt-BR"/>
        </w:rPr>
        <w:t xml:space="preserve"> Elsevier</w:t>
      </w:r>
    </w:p>
    <w:p w:rsidR="00EC02D5" w:rsidRPr="00EC02D5" w:rsidRDefault="00EC02D5" w:rsidP="00EC02D5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eastAsia="Times New Roman" w:cstheme="minorHAnsi"/>
          <w:color w:val="53565A"/>
          <w:sz w:val="24"/>
          <w:szCs w:val="24"/>
          <w:lang w:eastAsia="pt-BR"/>
        </w:rPr>
      </w:pPr>
      <w:proofErr w:type="spellStart"/>
      <w:r w:rsidRPr="00EC02D5">
        <w:rPr>
          <w:rFonts w:eastAsia="Times New Roman" w:cstheme="minorHAnsi"/>
          <w:color w:val="53565A"/>
          <w:sz w:val="30"/>
          <w:szCs w:val="30"/>
          <w:lang w:eastAsia="pt-BR"/>
        </w:rPr>
        <w:t>Products</w:t>
      </w:r>
      <w:proofErr w:type="spellEnd"/>
      <w:r w:rsidRPr="00EC02D5">
        <w:rPr>
          <w:rFonts w:eastAsia="Times New Roman" w:cstheme="minorHAnsi"/>
          <w:color w:val="53565A"/>
          <w:sz w:val="30"/>
          <w:szCs w:val="30"/>
          <w:lang w:eastAsia="pt-BR"/>
        </w:rPr>
        <w:t xml:space="preserve"> &amp; </w:t>
      </w:r>
      <w:proofErr w:type="spellStart"/>
      <w:r w:rsidRPr="00EC02D5">
        <w:rPr>
          <w:rFonts w:eastAsia="Times New Roman" w:cstheme="minorHAnsi"/>
          <w:color w:val="53565A"/>
          <w:sz w:val="30"/>
          <w:szCs w:val="30"/>
          <w:lang w:eastAsia="pt-BR"/>
        </w:rPr>
        <w:t>Solutions</w:t>
      </w:r>
      <w:proofErr w:type="spellEnd"/>
    </w:p>
    <w:p w:rsidR="00EC02D5" w:rsidRPr="00EC02D5" w:rsidRDefault="00EC02D5" w:rsidP="00EC02D5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eastAsia="Times New Roman" w:cstheme="minorHAnsi"/>
          <w:color w:val="53565A"/>
          <w:sz w:val="24"/>
          <w:szCs w:val="24"/>
          <w:lang w:eastAsia="pt-BR"/>
        </w:rPr>
      </w:pPr>
      <w:r w:rsidRPr="00EC02D5">
        <w:rPr>
          <w:rFonts w:eastAsia="Times New Roman" w:cstheme="minorHAnsi"/>
          <w:color w:val="53565A"/>
          <w:sz w:val="30"/>
          <w:szCs w:val="30"/>
          <w:lang w:eastAsia="pt-BR"/>
        </w:rPr>
        <w:t>Services</w:t>
      </w:r>
    </w:p>
    <w:p w:rsidR="00EC02D5" w:rsidRPr="00EC02D5" w:rsidRDefault="00EC02D5" w:rsidP="00EC02D5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eastAsia="Times New Roman" w:cstheme="minorHAnsi"/>
          <w:color w:val="53565A"/>
          <w:sz w:val="24"/>
          <w:szCs w:val="24"/>
          <w:lang w:eastAsia="pt-BR"/>
        </w:rPr>
      </w:pPr>
      <w:r w:rsidRPr="00EC02D5">
        <w:rPr>
          <w:rFonts w:eastAsia="Times New Roman" w:cstheme="minorHAnsi"/>
          <w:color w:val="53565A"/>
          <w:sz w:val="30"/>
          <w:szCs w:val="30"/>
          <w:lang w:eastAsia="pt-BR"/>
        </w:rPr>
        <w:t xml:space="preserve">Shop &amp; </w:t>
      </w:r>
      <w:proofErr w:type="spellStart"/>
      <w:r w:rsidRPr="00EC02D5">
        <w:rPr>
          <w:rFonts w:eastAsia="Times New Roman" w:cstheme="minorHAnsi"/>
          <w:color w:val="53565A"/>
          <w:sz w:val="30"/>
          <w:szCs w:val="30"/>
          <w:lang w:eastAsia="pt-BR"/>
        </w:rPr>
        <w:t>Discover</w:t>
      </w:r>
      <w:proofErr w:type="spellEnd"/>
    </w:p>
    <w:p w:rsidR="00EC02D5" w:rsidRPr="00EC02D5" w:rsidRDefault="00EC02D5" w:rsidP="00EC02D5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eastAsia="Times New Roman" w:cstheme="minorHAnsi"/>
          <w:color w:val="53565A"/>
          <w:sz w:val="24"/>
          <w:szCs w:val="24"/>
          <w:lang w:eastAsia="pt-BR"/>
        </w:rPr>
      </w:pPr>
      <w:proofErr w:type="spellStart"/>
      <w:r w:rsidRPr="00EC02D5">
        <w:rPr>
          <w:rFonts w:eastAsia="Times New Roman" w:cstheme="minorHAnsi"/>
          <w:color w:val="53565A"/>
          <w:sz w:val="30"/>
          <w:szCs w:val="30"/>
          <w:lang w:eastAsia="pt-BR"/>
        </w:rPr>
        <w:t>Search</w:t>
      </w:r>
      <w:proofErr w:type="spellEnd"/>
      <w:r w:rsidRPr="00EC02D5">
        <w:rPr>
          <w:rFonts w:eastAsia="Times New Roman" w:cstheme="minorHAnsi"/>
          <w:color w:val="53565A"/>
          <w:sz w:val="24"/>
          <w:szCs w:val="24"/>
          <w:lang w:eastAsia="pt-BR"/>
        </w:rPr>
        <w:t> </w:t>
      </w:r>
    </w:p>
    <w:p w:rsidR="00EC02D5" w:rsidRPr="00EC02D5" w:rsidRDefault="00EC02D5" w:rsidP="00EC02D5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eastAsia="Times New Roman" w:cstheme="minorHAnsi"/>
          <w:color w:val="53565A"/>
          <w:sz w:val="24"/>
          <w:szCs w:val="24"/>
          <w:lang w:eastAsia="pt-BR"/>
        </w:rPr>
      </w:pPr>
    </w:p>
    <w:p w:rsidR="00EC02D5" w:rsidRPr="00EC02D5" w:rsidRDefault="00EC02D5" w:rsidP="00EC02D5">
      <w:pPr>
        <w:numPr>
          <w:ilvl w:val="0"/>
          <w:numId w:val="3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hyperlink r:id="rId9" w:history="1">
        <w:r w:rsidRPr="00EC02D5">
          <w:rPr>
            <w:rFonts w:eastAsia="Times New Roman" w:cstheme="minorHAnsi"/>
            <w:color w:val="B9B9B9"/>
            <w:sz w:val="24"/>
            <w:szCs w:val="24"/>
            <w:u w:val="single"/>
            <w:lang w:eastAsia="pt-BR"/>
          </w:rPr>
          <w:t>Home</w:t>
        </w:r>
      </w:hyperlink>
    </w:p>
    <w:p w:rsidR="00EC02D5" w:rsidRPr="00EC02D5" w:rsidRDefault="00EC02D5" w:rsidP="00EC02D5">
      <w:pPr>
        <w:spacing w:after="0" w:line="36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t> </w:t>
      </w:r>
    </w:p>
    <w:p w:rsidR="00EC02D5" w:rsidRPr="00EC02D5" w:rsidRDefault="00EC02D5" w:rsidP="00EC02D5">
      <w:pPr>
        <w:numPr>
          <w:ilvl w:val="0"/>
          <w:numId w:val="3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hyperlink r:id="rId10" w:history="1">
        <w:proofErr w:type="spellStart"/>
        <w:r w:rsidRPr="00EC02D5">
          <w:rPr>
            <w:rFonts w:eastAsia="Times New Roman" w:cstheme="minorHAnsi"/>
            <w:color w:val="B9B9B9"/>
            <w:sz w:val="24"/>
            <w:szCs w:val="24"/>
            <w:u w:val="single"/>
            <w:lang w:eastAsia="pt-BR"/>
          </w:rPr>
          <w:t>About</w:t>
        </w:r>
        <w:proofErr w:type="spellEnd"/>
      </w:hyperlink>
    </w:p>
    <w:p w:rsidR="00EC02D5" w:rsidRPr="00EC02D5" w:rsidRDefault="00EC02D5" w:rsidP="00EC02D5">
      <w:pPr>
        <w:spacing w:after="0" w:line="36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t> </w:t>
      </w:r>
    </w:p>
    <w:p w:rsidR="00EC02D5" w:rsidRPr="00EC02D5" w:rsidRDefault="00EC02D5" w:rsidP="00EC02D5">
      <w:pPr>
        <w:numPr>
          <w:ilvl w:val="0"/>
          <w:numId w:val="3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hyperlink r:id="rId11" w:history="1">
        <w:r w:rsidRPr="00EC02D5">
          <w:rPr>
            <w:rFonts w:eastAsia="Times New Roman" w:cstheme="minorHAnsi"/>
            <w:color w:val="B9B9B9"/>
            <w:sz w:val="24"/>
            <w:szCs w:val="24"/>
            <w:u w:val="single"/>
            <w:lang w:eastAsia="pt-BR"/>
          </w:rPr>
          <w:t>Policies</w:t>
        </w:r>
      </w:hyperlink>
    </w:p>
    <w:p w:rsidR="00EC02D5" w:rsidRPr="00EC02D5" w:rsidRDefault="00EC02D5" w:rsidP="00EC02D5">
      <w:pPr>
        <w:spacing w:after="0" w:line="36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t> </w:t>
      </w:r>
    </w:p>
    <w:p w:rsidR="00EC02D5" w:rsidRPr="00EC02D5" w:rsidRDefault="00EC02D5" w:rsidP="00EC02D5">
      <w:pPr>
        <w:numPr>
          <w:ilvl w:val="0"/>
          <w:numId w:val="3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hyperlink r:id="rId12" w:history="1">
        <w:r w:rsidRPr="00EC02D5">
          <w:rPr>
            <w:rFonts w:eastAsia="Times New Roman" w:cstheme="minorHAnsi"/>
            <w:color w:val="323232"/>
            <w:sz w:val="24"/>
            <w:szCs w:val="24"/>
            <w:u w:val="single"/>
            <w:lang w:eastAsia="pt-BR"/>
          </w:rPr>
          <w:t>Copyright</w:t>
        </w:r>
      </w:hyperlink>
    </w:p>
    <w:p w:rsidR="00EC02D5" w:rsidRPr="00EC02D5" w:rsidRDefault="00EC02D5" w:rsidP="00EC02D5">
      <w:pPr>
        <w:spacing w:after="0" w:line="360" w:lineRule="auto"/>
        <w:jc w:val="both"/>
        <w:textAlignment w:val="baseline"/>
        <w:outlineLvl w:val="0"/>
        <w:rPr>
          <w:rFonts w:eastAsia="Times New Roman" w:cstheme="minorHAnsi"/>
          <w:color w:val="222222"/>
          <w:kern w:val="36"/>
          <w:sz w:val="48"/>
          <w:szCs w:val="48"/>
          <w:lang w:eastAsia="pt-BR"/>
        </w:rPr>
      </w:pPr>
      <w:r w:rsidRPr="00EC02D5">
        <w:rPr>
          <w:rFonts w:eastAsia="Times New Roman" w:cstheme="minorHAnsi"/>
          <w:color w:val="222222"/>
          <w:kern w:val="36"/>
          <w:sz w:val="48"/>
          <w:szCs w:val="48"/>
          <w:lang w:eastAsia="pt-BR"/>
        </w:rPr>
        <w:t>Copyright</w:t>
      </w:r>
    </w:p>
    <w:p w:rsidR="00EC02D5" w:rsidRPr="00EC02D5" w:rsidRDefault="00EC02D5" w:rsidP="00EC02D5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Describes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rights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related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publication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distribution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of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research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. It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governs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how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authors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(as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well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as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their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employers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funders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),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publishers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wider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general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public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can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use,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publish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distribute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articles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books.</w:t>
      </w:r>
    </w:p>
    <w:p w:rsidR="00EC02D5" w:rsidRPr="00EC02D5" w:rsidRDefault="00EC02D5" w:rsidP="00EC02D5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hyperlink r:id="rId13" w:anchor="Author-rights" w:history="1">
        <w:proofErr w:type="spellStart"/>
        <w:r w:rsidRPr="00EC02D5">
          <w:rPr>
            <w:rFonts w:eastAsia="Times New Roman" w:cstheme="minorHAnsi"/>
            <w:color w:val="007398"/>
            <w:sz w:val="24"/>
            <w:szCs w:val="24"/>
            <w:u w:val="single"/>
            <w:lang w:eastAsia="pt-BR"/>
          </w:rPr>
          <w:t>Journal</w:t>
        </w:r>
        <w:proofErr w:type="spellEnd"/>
        <w:r w:rsidRPr="00EC02D5">
          <w:rPr>
            <w:rFonts w:eastAsia="Times New Roman" w:cstheme="minorHAnsi"/>
            <w:color w:val="007398"/>
            <w:sz w:val="24"/>
            <w:szCs w:val="24"/>
            <w:u w:val="single"/>
            <w:lang w:eastAsia="pt-BR"/>
          </w:rPr>
          <w:t xml:space="preserve"> </w:t>
        </w:r>
        <w:proofErr w:type="spellStart"/>
        <w:r w:rsidRPr="00EC02D5">
          <w:rPr>
            <w:rFonts w:eastAsia="Times New Roman" w:cstheme="minorHAnsi"/>
            <w:color w:val="007398"/>
            <w:sz w:val="24"/>
            <w:szCs w:val="24"/>
            <w:u w:val="single"/>
            <w:lang w:eastAsia="pt-BR"/>
          </w:rPr>
          <w:t>author</w:t>
        </w:r>
        <w:proofErr w:type="spellEnd"/>
        <w:r w:rsidRPr="00EC02D5">
          <w:rPr>
            <w:rFonts w:eastAsia="Times New Roman" w:cstheme="minorHAnsi"/>
            <w:color w:val="007398"/>
            <w:sz w:val="24"/>
            <w:szCs w:val="24"/>
            <w:u w:val="single"/>
            <w:lang w:eastAsia="pt-BR"/>
          </w:rPr>
          <w:t xml:space="preserve"> </w:t>
        </w:r>
        <w:proofErr w:type="spellStart"/>
        <w:r w:rsidRPr="00EC02D5">
          <w:rPr>
            <w:rFonts w:eastAsia="Times New Roman" w:cstheme="minorHAnsi"/>
            <w:color w:val="007398"/>
            <w:sz w:val="24"/>
            <w:szCs w:val="24"/>
            <w:u w:val="single"/>
            <w:lang w:eastAsia="pt-BR"/>
          </w:rPr>
          <w:t>rights</w:t>
        </w:r>
        <w:proofErr w:type="spellEnd"/>
      </w:hyperlink>
    </w:p>
    <w:p w:rsidR="00EC02D5" w:rsidRPr="00EC02D5" w:rsidRDefault="00EC02D5" w:rsidP="00EC02D5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hyperlink r:id="rId14" w:anchor="Government-employees" w:history="1">
        <w:proofErr w:type="spellStart"/>
        <w:r w:rsidRPr="00EC02D5">
          <w:rPr>
            <w:rFonts w:eastAsia="Times New Roman" w:cstheme="minorHAnsi"/>
            <w:color w:val="007398"/>
            <w:sz w:val="24"/>
            <w:szCs w:val="24"/>
            <w:u w:val="single"/>
            <w:lang w:eastAsia="pt-BR"/>
          </w:rPr>
          <w:t>Government</w:t>
        </w:r>
        <w:proofErr w:type="spellEnd"/>
        <w:r w:rsidRPr="00EC02D5">
          <w:rPr>
            <w:rFonts w:eastAsia="Times New Roman" w:cstheme="minorHAnsi"/>
            <w:color w:val="007398"/>
            <w:sz w:val="24"/>
            <w:szCs w:val="24"/>
            <w:u w:val="single"/>
            <w:lang w:eastAsia="pt-BR"/>
          </w:rPr>
          <w:t xml:space="preserve"> </w:t>
        </w:r>
        <w:proofErr w:type="spellStart"/>
        <w:r w:rsidRPr="00EC02D5">
          <w:rPr>
            <w:rFonts w:eastAsia="Times New Roman" w:cstheme="minorHAnsi"/>
            <w:color w:val="007398"/>
            <w:sz w:val="24"/>
            <w:szCs w:val="24"/>
            <w:u w:val="single"/>
            <w:lang w:eastAsia="pt-BR"/>
          </w:rPr>
          <w:t>employees</w:t>
        </w:r>
        <w:proofErr w:type="spellEnd"/>
      </w:hyperlink>
    </w:p>
    <w:p w:rsidR="00EC02D5" w:rsidRPr="00EC02D5" w:rsidRDefault="00EC02D5" w:rsidP="00EC02D5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hyperlink r:id="rId15" w:anchor="Elsevier-rights" w:history="1">
        <w:proofErr w:type="spellStart"/>
        <w:r w:rsidRPr="00EC02D5">
          <w:rPr>
            <w:rFonts w:eastAsia="Times New Roman" w:cstheme="minorHAnsi"/>
            <w:color w:val="007398"/>
            <w:sz w:val="24"/>
            <w:szCs w:val="24"/>
            <w:u w:val="single"/>
            <w:lang w:eastAsia="pt-BR"/>
          </w:rPr>
          <w:t>Elsevier's</w:t>
        </w:r>
        <w:proofErr w:type="spellEnd"/>
        <w:r w:rsidRPr="00EC02D5">
          <w:rPr>
            <w:rFonts w:eastAsia="Times New Roman" w:cstheme="minorHAnsi"/>
            <w:color w:val="007398"/>
            <w:sz w:val="24"/>
            <w:szCs w:val="24"/>
            <w:u w:val="single"/>
            <w:lang w:eastAsia="pt-BR"/>
          </w:rPr>
          <w:t xml:space="preserve"> </w:t>
        </w:r>
        <w:proofErr w:type="spellStart"/>
        <w:r w:rsidRPr="00EC02D5">
          <w:rPr>
            <w:rFonts w:eastAsia="Times New Roman" w:cstheme="minorHAnsi"/>
            <w:color w:val="007398"/>
            <w:sz w:val="24"/>
            <w:szCs w:val="24"/>
            <w:u w:val="single"/>
            <w:lang w:eastAsia="pt-BR"/>
          </w:rPr>
          <w:t>rights</w:t>
        </w:r>
        <w:proofErr w:type="spellEnd"/>
      </w:hyperlink>
    </w:p>
    <w:p w:rsidR="00EC02D5" w:rsidRPr="00EC02D5" w:rsidRDefault="00EC02D5" w:rsidP="00EC02D5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hyperlink r:id="rId16" w:anchor="Protecting-author-rights" w:history="1">
        <w:proofErr w:type="spellStart"/>
        <w:r w:rsidRPr="00EC02D5">
          <w:rPr>
            <w:rFonts w:eastAsia="Times New Roman" w:cstheme="minorHAnsi"/>
            <w:color w:val="007398"/>
            <w:sz w:val="24"/>
            <w:szCs w:val="24"/>
            <w:u w:val="single"/>
            <w:lang w:eastAsia="pt-BR"/>
          </w:rPr>
          <w:t>Protecting</w:t>
        </w:r>
        <w:proofErr w:type="spellEnd"/>
        <w:r w:rsidRPr="00EC02D5">
          <w:rPr>
            <w:rFonts w:eastAsia="Times New Roman" w:cstheme="minorHAnsi"/>
            <w:color w:val="007398"/>
            <w:sz w:val="24"/>
            <w:szCs w:val="24"/>
            <w:u w:val="single"/>
            <w:lang w:eastAsia="pt-BR"/>
          </w:rPr>
          <w:t xml:space="preserve"> </w:t>
        </w:r>
        <w:proofErr w:type="spellStart"/>
        <w:r w:rsidRPr="00EC02D5">
          <w:rPr>
            <w:rFonts w:eastAsia="Times New Roman" w:cstheme="minorHAnsi"/>
            <w:color w:val="007398"/>
            <w:sz w:val="24"/>
            <w:szCs w:val="24"/>
            <w:u w:val="single"/>
            <w:lang w:eastAsia="pt-BR"/>
          </w:rPr>
          <w:t>author</w:t>
        </w:r>
        <w:proofErr w:type="spellEnd"/>
        <w:r w:rsidRPr="00EC02D5">
          <w:rPr>
            <w:rFonts w:eastAsia="Times New Roman" w:cstheme="minorHAnsi"/>
            <w:color w:val="007398"/>
            <w:sz w:val="24"/>
            <w:szCs w:val="24"/>
            <w:u w:val="single"/>
            <w:lang w:eastAsia="pt-BR"/>
          </w:rPr>
          <w:t xml:space="preserve"> </w:t>
        </w:r>
        <w:proofErr w:type="spellStart"/>
        <w:r w:rsidRPr="00EC02D5">
          <w:rPr>
            <w:rFonts w:eastAsia="Times New Roman" w:cstheme="minorHAnsi"/>
            <w:color w:val="007398"/>
            <w:sz w:val="24"/>
            <w:szCs w:val="24"/>
            <w:u w:val="single"/>
            <w:lang w:eastAsia="pt-BR"/>
          </w:rPr>
          <w:t>rights</w:t>
        </w:r>
        <w:proofErr w:type="spellEnd"/>
      </w:hyperlink>
    </w:p>
    <w:p w:rsidR="00EC02D5" w:rsidRPr="00EC02D5" w:rsidRDefault="00EC02D5" w:rsidP="00EC02D5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hyperlink r:id="rId17" w:anchor="Open-access" w:history="1">
        <w:r w:rsidRPr="00EC02D5">
          <w:rPr>
            <w:rFonts w:eastAsia="Times New Roman" w:cstheme="minorHAnsi"/>
            <w:color w:val="007398"/>
            <w:sz w:val="24"/>
            <w:szCs w:val="24"/>
            <w:u w:val="single"/>
            <w:lang w:eastAsia="pt-BR"/>
          </w:rPr>
          <w:t xml:space="preserve">Open </w:t>
        </w:r>
        <w:proofErr w:type="spellStart"/>
        <w:r w:rsidRPr="00EC02D5">
          <w:rPr>
            <w:rFonts w:eastAsia="Times New Roman" w:cstheme="minorHAnsi"/>
            <w:color w:val="007398"/>
            <w:sz w:val="24"/>
            <w:szCs w:val="24"/>
            <w:u w:val="single"/>
            <w:lang w:eastAsia="pt-BR"/>
          </w:rPr>
          <w:t>access</w:t>
        </w:r>
        <w:proofErr w:type="spellEnd"/>
      </w:hyperlink>
    </w:p>
    <w:p w:rsidR="00EC02D5" w:rsidRPr="00EC02D5" w:rsidRDefault="00EC02D5" w:rsidP="00EC02D5">
      <w:pPr>
        <w:spacing w:after="0" w:line="360" w:lineRule="auto"/>
        <w:jc w:val="both"/>
        <w:textAlignment w:val="baseline"/>
        <w:outlineLvl w:val="1"/>
        <w:rPr>
          <w:rFonts w:eastAsia="Times New Roman" w:cstheme="minorHAnsi"/>
          <w:color w:val="222222"/>
          <w:sz w:val="36"/>
          <w:szCs w:val="36"/>
          <w:lang w:eastAsia="pt-BR"/>
        </w:rPr>
      </w:pPr>
      <w:proofErr w:type="spellStart"/>
      <w:r w:rsidRPr="00EC02D5">
        <w:rPr>
          <w:rFonts w:eastAsia="Times New Roman" w:cstheme="minorHAnsi"/>
          <w:color w:val="222222"/>
          <w:sz w:val="36"/>
          <w:szCs w:val="36"/>
          <w:lang w:eastAsia="pt-BR"/>
        </w:rPr>
        <w:lastRenderedPageBreak/>
        <w:t>Journal</w:t>
      </w:r>
      <w:proofErr w:type="spellEnd"/>
      <w:r w:rsidRPr="00EC02D5">
        <w:rPr>
          <w:rFonts w:eastAsia="Times New Roman" w:cstheme="minorHAnsi"/>
          <w:color w:val="222222"/>
          <w:sz w:val="36"/>
          <w:szCs w:val="36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color w:val="222222"/>
          <w:sz w:val="36"/>
          <w:szCs w:val="36"/>
          <w:lang w:eastAsia="pt-BR"/>
        </w:rPr>
        <w:t>author</w:t>
      </w:r>
      <w:proofErr w:type="spellEnd"/>
      <w:r w:rsidRPr="00EC02D5">
        <w:rPr>
          <w:rFonts w:eastAsia="Times New Roman" w:cstheme="minorHAnsi"/>
          <w:color w:val="222222"/>
          <w:sz w:val="36"/>
          <w:szCs w:val="36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color w:val="222222"/>
          <w:sz w:val="36"/>
          <w:szCs w:val="36"/>
          <w:lang w:eastAsia="pt-BR"/>
        </w:rPr>
        <w:t>rights</w:t>
      </w:r>
      <w:proofErr w:type="spellEnd"/>
    </w:p>
    <w:p w:rsidR="00EC02D5" w:rsidRPr="00EC02D5" w:rsidRDefault="00EC02D5" w:rsidP="00EC02D5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t xml:space="preserve">In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order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for Elsevier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publish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disseminate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research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articles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need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publishing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rights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.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This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determined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a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publishing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agreement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between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author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Elsevier.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This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agreement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deals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with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transfer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license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of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copyright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Elsevier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authors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retain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significant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rights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use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share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their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own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published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articles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. Elsevier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supports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need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for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authors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share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disseminate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maximize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impact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of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their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research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these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rights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in Elsevier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proprietary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journals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* are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defined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below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:</w:t>
      </w:r>
    </w:p>
    <w:tbl>
      <w:tblPr>
        <w:tblW w:w="145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4"/>
        <w:gridCol w:w="7236"/>
      </w:tblGrid>
      <w:tr w:rsidR="00EC02D5" w:rsidRPr="00EC02D5" w:rsidTr="00EC02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02D5" w:rsidRPr="00EC02D5" w:rsidRDefault="00EC02D5" w:rsidP="00EC02D5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C02D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For </w:t>
            </w:r>
            <w:proofErr w:type="spellStart"/>
            <w:r w:rsidRPr="00EC02D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subscription</w:t>
            </w:r>
            <w:proofErr w:type="spellEnd"/>
            <w:r w:rsidRPr="00EC02D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articles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02D5" w:rsidRPr="00EC02D5" w:rsidRDefault="00EC02D5" w:rsidP="00EC02D5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C02D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For open </w:t>
            </w:r>
            <w:proofErr w:type="spellStart"/>
            <w:r w:rsidRPr="00EC02D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access</w:t>
            </w:r>
            <w:proofErr w:type="spellEnd"/>
            <w:r w:rsidRPr="00EC02D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articles</w:t>
            </w:r>
            <w:proofErr w:type="spellEnd"/>
          </w:p>
        </w:tc>
      </w:tr>
      <w:tr w:rsidR="00EC02D5" w:rsidRPr="00EC02D5" w:rsidTr="00EC02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02D5" w:rsidRPr="00EC02D5" w:rsidRDefault="00EC02D5" w:rsidP="00EC02D5">
            <w:pPr>
              <w:spacing w:after="0" w:line="36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Authors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transfer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copyright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to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the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publisher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as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part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of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a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journal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publishing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agreement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but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have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the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right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to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:</w:t>
            </w:r>
          </w:p>
          <w:p w:rsidR="00EC02D5" w:rsidRPr="00EC02D5" w:rsidRDefault="00EC02D5" w:rsidP="00EC02D5">
            <w:pPr>
              <w:numPr>
                <w:ilvl w:val="0"/>
                <w:numId w:val="5"/>
              </w:numPr>
              <w:spacing w:after="0" w:line="36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Share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their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article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for 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fldChar w:fldCharType="begin"/>
            </w:r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instrText xml:space="preserve"> HYPERLINK "https://www.elsevier.com/about/policies/copyright" \l "personaluse" </w:instrText>
            </w:r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fldChar w:fldCharType="separate"/>
            </w:r>
            <w:r w:rsidRPr="00EC02D5">
              <w:rPr>
                <w:rFonts w:eastAsia="Times New Roman" w:cstheme="minorHAnsi"/>
                <w:color w:val="007398"/>
                <w:sz w:val="24"/>
                <w:szCs w:val="24"/>
                <w:u w:val="single"/>
                <w:lang w:eastAsia="pt-BR"/>
              </w:rPr>
              <w:t>Personal</w:t>
            </w:r>
            <w:proofErr w:type="spellEnd"/>
            <w:r w:rsidRPr="00EC02D5">
              <w:rPr>
                <w:rFonts w:eastAsia="Times New Roman" w:cstheme="minorHAnsi"/>
                <w:color w:val="007398"/>
                <w:sz w:val="24"/>
                <w:szCs w:val="24"/>
                <w:u w:val="single"/>
                <w:lang w:eastAsia="pt-BR"/>
              </w:rPr>
              <w:t xml:space="preserve"> Use</w:t>
            </w:r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fldChar w:fldCharType="end"/>
            </w:r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, 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fldChar w:fldCharType="begin"/>
            </w:r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instrText xml:space="preserve"> HYPERLINK "https://www.elsevier.com/about/policies/copyright" \l "internaluse" </w:instrText>
            </w:r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fldChar w:fldCharType="separate"/>
            </w:r>
            <w:r w:rsidRPr="00EC02D5">
              <w:rPr>
                <w:rFonts w:eastAsia="Times New Roman" w:cstheme="minorHAnsi"/>
                <w:color w:val="007398"/>
                <w:sz w:val="24"/>
                <w:szCs w:val="24"/>
                <w:u w:val="single"/>
                <w:lang w:eastAsia="pt-BR"/>
              </w:rPr>
              <w:t>Internal</w:t>
            </w:r>
            <w:proofErr w:type="spellEnd"/>
            <w:r w:rsidRPr="00EC02D5">
              <w:rPr>
                <w:rFonts w:eastAsia="Times New Roman" w:cstheme="minorHAnsi"/>
                <w:color w:val="007398"/>
                <w:sz w:val="24"/>
                <w:szCs w:val="24"/>
                <w:u w:val="single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color w:val="007398"/>
                <w:sz w:val="24"/>
                <w:szCs w:val="24"/>
                <w:u w:val="single"/>
                <w:lang w:eastAsia="pt-BR"/>
              </w:rPr>
              <w:t>Institutional</w:t>
            </w:r>
            <w:proofErr w:type="spellEnd"/>
            <w:r w:rsidRPr="00EC02D5">
              <w:rPr>
                <w:rFonts w:eastAsia="Times New Roman" w:cstheme="minorHAnsi"/>
                <w:color w:val="007398"/>
                <w:sz w:val="24"/>
                <w:szCs w:val="24"/>
                <w:u w:val="single"/>
                <w:lang w:eastAsia="pt-BR"/>
              </w:rPr>
              <w:t xml:space="preserve"> Use</w:t>
            </w:r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fldChar w:fldCharType="end"/>
            </w:r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and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fldChar w:fldCharType="begin"/>
            </w:r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instrText xml:space="preserve"> HYPERLINK "https://www.elsevier.com/about/policies/sharing" </w:instrText>
            </w:r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fldChar w:fldCharType="separate"/>
            </w:r>
            <w:r w:rsidRPr="00EC02D5">
              <w:rPr>
                <w:rFonts w:eastAsia="Times New Roman" w:cstheme="minorHAnsi"/>
                <w:color w:val="007398"/>
                <w:sz w:val="24"/>
                <w:szCs w:val="24"/>
                <w:u w:val="single"/>
                <w:lang w:eastAsia="pt-BR"/>
              </w:rPr>
              <w:t>Scholarly</w:t>
            </w:r>
            <w:proofErr w:type="spellEnd"/>
            <w:r w:rsidRPr="00EC02D5">
              <w:rPr>
                <w:rFonts w:eastAsia="Times New Roman" w:cstheme="minorHAnsi"/>
                <w:color w:val="007398"/>
                <w:sz w:val="24"/>
                <w:szCs w:val="24"/>
                <w:u w:val="single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color w:val="007398"/>
                <w:sz w:val="24"/>
                <w:szCs w:val="24"/>
                <w:u w:val="single"/>
                <w:lang w:eastAsia="pt-BR"/>
              </w:rPr>
              <w:t>Sharing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fldChar w:fldCharType="end"/>
            </w:r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purposes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with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a DOI link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to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the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version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of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record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on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ScienceDirect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(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and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with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the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Creative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Commons CC-BY-NC- ND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license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for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author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manuscript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versions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)</w:t>
            </w:r>
          </w:p>
          <w:p w:rsidR="00EC02D5" w:rsidRPr="00EC02D5" w:rsidRDefault="00EC02D5" w:rsidP="00EC02D5">
            <w:pPr>
              <w:numPr>
                <w:ilvl w:val="0"/>
                <w:numId w:val="5"/>
              </w:numPr>
              <w:spacing w:after="0" w:line="36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Retain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patent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trademark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and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other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intellectual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property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rights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(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including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research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data).</w:t>
            </w:r>
          </w:p>
          <w:p w:rsidR="00EC02D5" w:rsidRPr="00EC02D5" w:rsidRDefault="00EC02D5" w:rsidP="00EC02D5">
            <w:pPr>
              <w:numPr>
                <w:ilvl w:val="0"/>
                <w:numId w:val="5"/>
              </w:numPr>
              <w:spacing w:after="0" w:line="36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Proper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attribution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and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credit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for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the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published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work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C02D5" w:rsidRPr="00EC02D5" w:rsidRDefault="00EC02D5" w:rsidP="00EC02D5">
            <w:pPr>
              <w:spacing w:after="0" w:line="36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Authors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sign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an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exclusive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license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agreement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where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authors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have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copyright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but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license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exclusive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rights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in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their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article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to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the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publisher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**. In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this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case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authors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have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the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right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to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:</w:t>
            </w:r>
          </w:p>
          <w:p w:rsidR="00EC02D5" w:rsidRPr="00EC02D5" w:rsidRDefault="00EC02D5" w:rsidP="00EC02D5">
            <w:pPr>
              <w:numPr>
                <w:ilvl w:val="0"/>
                <w:numId w:val="6"/>
              </w:numPr>
              <w:spacing w:after="0" w:line="36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Share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their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article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in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the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same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ways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permitted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to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third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parties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under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the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relevant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user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license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(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together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with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fldChar w:fldCharType="begin"/>
            </w:r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instrText xml:space="preserve"> HYPERLINK "https://www.elsevier.com/about/policies/copyright" \l "personaluse" </w:instrText>
            </w:r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fldChar w:fldCharType="separate"/>
            </w:r>
            <w:r w:rsidRPr="00EC02D5">
              <w:rPr>
                <w:rFonts w:eastAsia="Times New Roman" w:cstheme="minorHAnsi"/>
                <w:color w:val="007398"/>
                <w:sz w:val="24"/>
                <w:szCs w:val="24"/>
                <w:u w:val="single"/>
                <w:lang w:eastAsia="pt-BR"/>
              </w:rPr>
              <w:t>Personal</w:t>
            </w:r>
            <w:proofErr w:type="spellEnd"/>
            <w:r w:rsidRPr="00EC02D5">
              <w:rPr>
                <w:rFonts w:eastAsia="Times New Roman" w:cstheme="minorHAnsi"/>
                <w:color w:val="007398"/>
                <w:sz w:val="24"/>
                <w:szCs w:val="24"/>
                <w:u w:val="single"/>
                <w:lang w:eastAsia="pt-BR"/>
              </w:rPr>
              <w:t xml:space="preserve"> Use</w:t>
            </w:r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fldChar w:fldCharType="end"/>
            </w:r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rights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)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so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long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as it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contains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a 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fldChar w:fldCharType="begin"/>
            </w:r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instrText xml:space="preserve"> HYPERLINK "https://www.elsevier.com/about/policies/crossmark" </w:instrText>
            </w:r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fldChar w:fldCharType="separate"/>
            </w:r>
            <w:r w:rsidRPr="00EC02D5">
              <w:rPr>
                <w:rFonts w:eastAsia="Times New Roman" w:cstheme="minorHAnsi"/>
                <w:color w:val="007398"/>
                <w:sz w:val="24"/>
                <w:szCs w:val="24"/>
                <w:u w:val="single"/>
                <w:lang w:eastAsia="pt-BR"/>
              </w:rPr>
              <w:t>CrossMark</w:t>
            </w:r>
            <w:proofErr w:type="spellEnd"/>
            <w:r w:rsidRPr="00EC02D5">
              <w:rPr>
                <w:rFonts w:eastAsia="Times New Roman" w:cstheme="minorHAnsi"/>
                <w:color w:val="007398"/>
                <w:sz w:val="24"/>
                <w:szCs w:val="24"/>
                <w:u w:val="single"/>
                <w:lang w:eastAsia="pt-BR"/>
              </w:rPr>
              <w:t xml:space="preserve"> logo</w:t>
            </w:r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fldChar w:fldCharType="end"/>
            </w:r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the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fldChar w:fldCharType="begin"/>
            </w:r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instrText xml:space="preserve"> HYPERLINK "https://www.elsevier.com/about/policies/open-access-licenses" </w:instrText>
            </w:r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fldChar w:fldCharType="separate"/>
            </w:r>
            <w:r w:rsidRPr="00EC02D5">
              <w:rPr>
                <w:rFonts w:eastAsia="Times New Roman" w:cstheme="minorHAnsi"/>
                <w:color w:val="007398"/>
                <w:sz w:val="24"/>
                <w:szCs w:val="24"/>
                <w:u w:val="single"/>
                <w:lang w:eastAsia="pt-BR"/>
              </w:rPr>
              <w:t>end</w:t>
            </w:r>
            <w:proofErr w:type="spellEnd"/>
            <w:r w:rsidRPr="00EC02D5">
              <w:rPr>
                <w:rFonts w:eastAsia="Times New Roman" w:cstheme="minorHAnsi"/>
                <w:color w:val="007398"/>
                <w:sz w:val="24"/>
                <w:szCs w:val="24"/>
                <w:u w:val="single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color w:val="007398"/>
                <w:sz w:val="24"/>
                <w:szCs w:val="24"/>
                <w:u w:val="single"/>
                <w:lang w:eastAsia="pt-BR"/>
              </w:rPr>
              <w:t>user</w:t>
            </w:r>
            <w:proofErr w:type="spellEnd"/>
            <w:r w:rsidRPr="00EC02D5">
              <w:rPr>
                <w:rFonts w:eastAsia="Times New Roman" w:cstheme="minorHAnsi"/>
                <w:color w:val="007398"/>
                <w:sz w:val="24"/>
                <w:szCs w:val="24"/>
                <w:u w:val="single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color w:val="007398"/>
                <w:sz w:val="24"/>
                <w:szCs w:val="24"/>
                <w:u w:val="single"/>
                <w:lang w:eastAsia="pt-BR"/>
              </w:rPr>
              <w:t>license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fldChar w:fldCharType="end"/>
            </w:r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and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a DOI link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to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the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version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of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record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on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ScienceDirect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.</w:t>
            </w:r>
          </w:p>
          <w:p w:rsidR="00EC02D5" w:rsidRPr="00EC02D5" w:rsidRDefault="00EC02D5" w:rsidP="00EC02D5">
            <w:pPr>
              <w:numPr>
                <w:ilvl w:val="0"/>
                <w:numId w:val="6"/>
              </w:numPr>
              <w:spacing w:after="0" w:line="36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Retain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patent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trademark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and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other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intellectual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property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rights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(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including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research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data).</w:t>
            </w:r>
          </w:p>
          <w:p w:rsidR="00EC02D5" w:rsidRPr="00EC02D5" w:rsidRDefault="00EC02D5" w:rsidP="00EC02D5">
            <w:pPr>
              <w:numPr>
                <w:ilvl w:val="0"/>
                <w:numId w:val="6"/>
              </w:numPr>
              <w:spacing w:after="0" w:line="36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Proper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attribution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and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credit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for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the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published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work</w:t>
            </w:r>
            <w:proofErr w:type="spellEnd"/>
            <w:r w:rsidRPr="00EC02D5">
              <w:rPr>
                <w:rFonts w:eastAsia="Times New Roman" w:cstheme="minorHAnsi"/>
                <w:sz w:val="24"/>
                <w:szCs w:val="24"/>
                <w:lang w:eastAsia="pt-BR"/>
              </w:rPr>
              <w:t>.</w:t>
            </w:r>
          </w:p>
        </w:tc>
      </w:tr>
    </w:tbl>
    <w:p w:rsidR="00EC02D5" w:rsidRPr="00EC02D5" w:rsidRDefault="00EC02D5" w:rsidP="00EC02D5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*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Please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note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that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society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or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third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party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owned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journals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may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have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different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publishing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agreements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.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Please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see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journal's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guide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for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authors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for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journal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specific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copyright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information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.</w:t>
      </w:r>
    </w:p>
    <w:p w:rsidR="00EC02D5" w:rsidRPr="00EC02D5" w:rsidRDefault="00EC02D5" w:rsidP="00EC02D5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**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This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includes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right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for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publisher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make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authorize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 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fldChar w:fldCharType="begin"/>
      </w:r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instrText xml:space="preserve"> HYPERLINK "https://www.elsevier.com/about/policies/copyright" \l "CU" </w:instrText>
      </w:r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fldChar w:fldCharType="separate"/>
      </w:r>
      <w:r w:rsidRPr="00EC02D5">
        <w:rPr>
          <w:rFonts w:eastAsia="Times New Roman" w:cstheme="minorHAnsi"/>
          <w:b/>
          <w:bCs/>
          <w:color w:val="007398"/>
          <w:sz w:val="24"/>
          <w:szCs w:val="24"/>
          <w:u w:val="single"/>
          <w:lang w:eastAsia="pt-BR"/>
        </w:rPr>
        <w:t>commercial</w:t>
      </w:r>
      <w:proofErr w:type="spellEnd"/>
      <w:r w:rsidRPr="00EC02D5">
        <w:rPr>
          <w:rFonts w:eastAsia="Times New Roman" w:cstheme="minorHAnsi"/>
          <w:b/>
          <w:bCs/>
          <w:color w:val="007398"/>
          <w:sz w:val="24"/>
          <w:szCs w:val="24"/>
          <w:u w:val="single"/>
          <w:lang w:eastAsia="pt-BR"/>
        </w:rPr>
        <w:t xml:space="preserve"> use</w:t>
      </w:r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fldChar w:fldCharType="end"/>
      </w:r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please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see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"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fldChar w:fldCharType="begin"/>
      </w:r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instrText xml:space="preserve"> HYPERLINK "https://www.elsevier.com/about/policies/copyright" \l "Elsevier%20rights" </w:instrText>
      </w:r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fldChar w:fldCharType="separate"/>
      </w:r>
      <w:r w:rsidRPr="00EC02D5">
        <w:rPr>
          <w:rFonts w:eastAsia="Times New Roman" w:cstheme="minorHAnsi"/>
          <w:b/>
          <w:bCs/>
          <w:color w:val="007398"/>
          <w:sz w:val="24"/>
          <w:szCs w:val="24"/>
          <w:u w:val="single"/>
          <w:lang w:eastAsia="pt-BR"/>
        </w:rPr>
        <w:t>Rights</w:t>
      </w:r>
      <w:proofErr w:type="spellEnd"/>
      <w:r w:rsidRPr="00EC02D5">
        <w:rPr>
          <w:rFonts w:eastAsia="Times New Roman" w:cstheme="minorHAnsi"/>
          <w:b/>
          <w:bCs/>
          <w:color w:val="007398"/>
          <w:sz w:val="24"/>
          <w:szCs w:val="24"/>
          <w:u w:val="single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color w:val="007398"/>
          <w:sz w:val="24"/>
          <w:szCs w:val="24"/>
          <w:u w:val="single"/>
          <w:lang w:eastAsia="pt-BR"/>
        </w:rPr>
        <w:t>granted</w:t>
      </w:r>
      <w:proofErr w:type="spellEnd"/>
      <w:r w:rsidRPr="00EC02D5">
        <w:rPr>
          <w:rFonts w:eastAsia="Times New Roman" w:cstheme="minorHAnsi"/>
          <w:b/>
          <w:bCs/>
          <w:color w:val="007398"/>
          <w:sz w:val="24"/>
          <w:szCs w:val="24"/>
          <w:u w:val="single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color w:val="007398"/>
          <w:sz w:val="24"/>
          <w:szCs w:val="24"/>
          <w:u w:val="single"/>
          <w:lang w:eastAsia="pt-BR"/>
        </w:rPr>
        <w:t>to</w:t>
      </w:r>
      <w:proofErr w:type="spellEnd"/>
      <w:r w:rsidRPr="00EC02D5">
        <w:rPr>
          <w:rFonts w:eastAsia="Times New Roman" w:cstheme="minorHAnsi"/>
          <w:b/>
          <w:bCs/>
          <w:color w:val="007398"/>
          <w:sz w:val="24"/>
          <w:szCs w:val="24"/>
          <w:u w:val="single"/>
          <w:lang w:eastAsia="pt-BR"/>
        </w:rPr>
        <w:t xml:space="preserve"> Elsevier</w:t>
      </w:r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fldChar w:fldCharType="end"/>
      </w:r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"  for more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details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.</w:t>
      </w:r>
    </w:p>
    <w:p w:rsidR="00EC02D5" w:rsidRPr="00EC02D5" w:rsidRDefault="00EC02D5" w:rsidP="00EC02D5">
      <w:pPr>
        <w:spacing w:after="0" w:line="360" w:lineRule="auto"/>
        <w:jc w:val="both"/>
        <w:textAlignment w:val="baseline"/>
        <w:outlineLvl w:val="2"/>
        <w:rPr>
          <w:rFonts w:eastAsia="Times New Roman" w:cstheme="minorHAnsi"/>
          <w:color w:val="222222"/>
          <w:sz w:val="27"/>
          <w:szCs w:val="27"/>
          <w:lang w:eastAsia="pt-BR"/>
        </w:rPr>
      </w:pPr>
      <w:r w:rsidRPr="00EC02D5">
        <w:rPr>
          <w:rFonts w:eastAsia="Times New Roman" w:cstheme="minorHAnsi"/>
          <w:color w:val="222222"/>
          <w:sz w:val="27"/>
          <w:szCs w:val="27"/>
          <w:lang w:eastAsia="pt-BR"/>
        </w:rPr>
        <w:t xml:space="preserve">Help </w:t>
      </w:r>
      <w:proofErr w:type="spellStart"/>
      <w:r w:rsidRPr="00EC02D5">
        <w:rPr>
          <w:rFonts w:eastAsia="Times New Roman" w:cstheme="minorHAnsi"/>
          <w:color w:val="222222"/>
          <w:sz w:val="27"/>
          <w:szCs w:val="27"/>
          <w:lang w:eastAsia="pt-BR"/>
        </w:rPr>
        <w:t>and</w:t>
      </w:r>
      <w:proofErr w:type="spellEnd"/>
      <w:r w:rsidRPr="00EC02D5">
        <w:rPr>
          <w:rFonts w:eastAsia="Times New Roman" w:cstheme="minorHAnsi"/>
          <w:color w:val="222222"/>
          <w:sz w:val="27"/>
          <w:szCs w:val="27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color w:val="222222"/>
          <w:sz w:val="27"/>
          <w:szCs w:val="27"/>
          <w:lang w:eastAsia="pt-BR"/>
        </w:rPr>
        <w:t>Support</w:t>
      </w:r>
      <w:proofErr w:type="spellEnd"/>
    </w:p>
    <w:p w:rsidR="00EC02D5" w:rsidRPr="00EC02D5" w:rsidRDefault="00EC02D5" w:rsidP="00EC02D5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t xml:space="preserve">Download a sample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publishing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agreement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for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subscription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articles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in 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fldChar w:fldCharType="begin"/>
      </w:r>
      <w:r w:rsidRPr="00EC02D5">
        <w:rPr>
          <w:rFonts w:eastAsia="Times New Roman" w:cstheme="minorHAnsi"/>
          <w:sz w:val="24"/>
          <w:szCs w:val="24"/>
          <w:lang w:eastAsia="pt-BR"/>
        </w:rPr>
        <w:instrText xml:space="preserve"> HYPERLINK "https://www.elsevier.com/__data/assets/pdf_file/0004/727600/JPA.pdf" \t "_blank" </w:instrText>
      </w:r>
      <w:r w:rsidRPr="00EC02D5">
        <w:rPr>
          <w:rFonts w:eastAsia="Times New Roman" w:cstheme="minorHAnsi"/>
          <w:sz w:val="24"/>
          <w:szCs w:val="24"/>
          <w:lang w:eastAsia="pt-BR"/>
        </w:rPr>
        <w:fldChar w:fldCharType="separate"/>
      </w:r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>English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fldChar w:fldCharType="end"/>
      </w:r>
      <w:r w:rsidRPr="00EC02D5">
        <w:rPr>
          <w:rFonts w:eastAsia="Times New Roman" w:cstheme="minorHAnsi"/>
          <w:sz w:val="24"/>
          <w:szCs w:val="24"/>
          <w:lang w:eastAsia="pt-BR"/>
        </w:rPr>
        <w:t> 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 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fldChar w:fldCharType="begin"/>
      </w:r>
      <w:r w:rsidRPr="00EC02D5">
        <w:rPr>
          <w:rFonts w:eastAsia="Times New Roman" w:cstheme="minorHAnsi"/>
          <w:sz w:val="24"/>
          <w:szCs w:val="24"/>
          <w:lang w:eastAsia="pt-BR"/>
        </w:rPr>
        <w:instrText xml:space="preserve"> HYPERLINK "https://www.elsevier.com/__data/assets/pdf_file/0007/98620/Sample-P-copyright-French-2.pdf" \t "_blank" </w:instrText>
      </w:r>
      <w:r w:rsidRPr="00EC02D5">
        <w:rPr>
          <w:rFonts w:eastAsia="Times New Roman" w:cstheme="minorHAnsi"/>
          <w:sz w:val="24"/>
          <w:szCs w:val="24"/>
          <w:lang w:eastAsia="pt-BR"/>
        </w:rPr>
        <w:fldChar w:fldCharType="separate"/>
      </w:r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>French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fldChar w:fldCharType="end"/>
      </w:r>
      <w:r w:rsidRPr="00EC02D5">
        <w:rPr>
          <w:rFonts w:eastAsia="Times New Roman" w:cstheme="minorHAnsi"/>
          <w:sz w:val="24"/>
          <w:szCs w:val="24"/>
          <w:lang w:eastAsia="pt-BR"/>
        </w:rPr>
        <w:t>.</w:t>
      </w:r>
    </w:p>
    <w:p w:rsidR="00EC02D5" w:rsidRPr="00EC02D5" w:rsidRDefault="00EC02D5" w:rsidP="00EC02D5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t xml:space="preserve">Download a sample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publishing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agreement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for open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access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articles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for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authors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choosing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a 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fldChar w:fldCharType="begin"/>
      </w:r>
      <w:r w:rsidRPr="00EC02D5">
        <w:rPr>
          <w:rFonts w:eastAsia="Times New Roman" w:cstheme="minorHAnsi"/>
          <w:sz w:val="24"/>
          <w:szCs w:val="24"/>
          <w:lang w:eastAsia="pt-BR"/>
        </w:rPr>
        <w:instrText xml:space="preserve"> HYPERLINK "https://www.elsevier.com/__data/assets/pdf_file/0005/727601/CC-BY-JPLA.pdf" </w:instrText>
      </w:r>
      <w:r w:rsidRPr="00EC02D5">
        <w:rPr>
          <w:rFonts w:eastAsia="Times New Roman" w:cstheme="minorHAnsi"/>
          <w:sz w:val="24"/>
          <w:szCs w:val="24"/>
          <w:lang w:eastAsia="pt-BR"/>
        </w:rPr>
        <w:fldChar w:fldCharType="separate"/>
      </w:r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>commercial</w:t>
      </w:r>
      <w:proofErr w:type="spellEnd"/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>user</w:t>
      </w:r>
      <w:proofErr w:type="spellEnd"/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>license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fldChar w:fldCharType="end"/>
      </w:r>
      <w:r w:rsidRPr="00EC02D5">
        <w:rPr>
          <w:rFonts w:eastAsia="Times New Roman" w:cstheme="minorHAnsi"/>
          <w:sz w:val="24"/>
          <w:szCs w:val="24"/>
          <w:lang w:eastAsia="pt-BR"/>
        </w:rPr>
        <w:t> 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 </w:t>
      </w:r>
      <w:hyperlink r:id="rId18" w:history="1">
        <w:r w:rsidRPr="00EC02D5">
          <w:rPr>
            <w:rFonts w:eastAsia="Times New Roman" w:cstheme="minorHAnsi"/>
            <w:color w:val="007398"/>
            <w:sz w:val="24"/>
            <w:szCs w:val="24"/>
            <w:u w:val="single"/>
            <w:lang w:eastAsia="pt-BR"/>
          </w:rPr>
          <w:t>non-</w:t>
        </w:r>
        <w:proofErr w:type="spellStart"/>
        <w:r w:rsidRPr="00EC02D5">
          <w:rPr>
            <w:rFonts w:eastAsia="Times New Roman" w:cstheme="minorHAnsi"/>
            <w:color w:val="007398"/>
            <w:sz w:val="24"/>
            <w:szCs w:val="24"/>
            <w:u w:val="single"/>
            <w:lang w:eastAsia="pt-BR"/>
          </w:rPr>
          <w:t>commercial</w:t>
        </w:r>
        <w:proofErr w:type="spellEnd"/>
        <w:r w:rsidRPr="00EC02D5">
          <w:rPr>
            <w:rFonts w:eastAsia="Times New Roman" w:cstheme="minorHAnsi"/>
            <w:color w:val="007398"/>
            <w:sz w:val="24"/>
            <w:szCs w:val="24"/>
            <w:u w:val="single"/>
            <w:lang w:eastAsia="pt-BR"/>
          </w:rPr>
          <w:t xml:space="preserve"> </w:t>
        </w:r>
        <w:proofErr w:type="spellStart"/>
        <w:r w:rsidRPr="00EC02D5">
          <w:rPr>
            <w:rFonts w:eastAsia="Times New Roman" w:cstheme="minorHAnsi"/>
            <w:color w:val="007398"/>
            <w:sz w:val="24"/>
            <w:szCs w:val="24"/>
            <w:u w:val="single"/>
            <w:lang w:eastAsia="pt-BR"/>
          </w:rPr>
          <w:t>user</w:t>
        </w:r>
        <w:proofErr w:type="spellEnd"/>
        <w:r w:rsidRPr="00EC02D5">
          <w:rPr>
            <w:rFonts w:eastAsia="Times New Roman" w:cstheme="minorHAnsi"/>
            <w:color w:val="007398"/>
            <w:sz w:val="24"/>
            <w:szCs w:val="24"/>
            <w:u w:val="single"/>
            <w:lang w:eastAsia="pt-BR"/>
          </w:rPr>
          <w:t xml:space="preserve"> </w:t>
        </w:r>
        <w:proofErr w:type="spellStart"/>
        <w:r w:rsidRPr="00EC02D5">
          <w:rPr>
            <w:rFonts w:eastAsia="Times New Roman" w:cstheme="minorHAnsi"/>
            <w:color w:val="007398"/>
            <w:sz w:val="24"/>
            <w:szCs w:val="24"/>
            <w:u w:val="single"/>
            <w:lang w:eastAsia="pt-BR"/>
          </w:rPr>
          <w:t>license</w:t>
        </w:r>
        <w:proofErr w:type="spellEnd"/>
      </w:hyperlink>
      <w:r w:rsidRPr="00EC02D5">
        <w:rPr>
          <w:rFonts w:eastAsia="Times New Roman" w:cstheme="minorHAnsi"/>
          <w:sz w:val="24"/>
          <w:szCs w:val="24"/>
          <w:lang w:eastAsia="pt-BR"/>
        </w:rPr>
        <w:t>.</w:t>
      </w:r>
    </w:p>
    <w:p w:rsidR="00EC02D5" w:rsidRPr="00EC02D5" w:rsidRDefault="00EC02D5" w:rsidP="00EC02D5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t xml:space="preserve">For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authors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who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wish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self-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archive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see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our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 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fldChar w:fldCharType="begin"/>
      </w:r>
      <w:r w:rsidRPr="00EC02D5">
        <w:rPr>
          <w:rFonts w:eastAsia="Times New Roman" w:cstheme="minorHAnsi"/>
          <w:sz w:val="24"/>
          <w:szCs w:val="24"/>
          <w:lang w:eastAsia="pt-BR"/>
        </w:rPr>
        <w:instrText xml:space="preserve"> HYPERLINK "https://www.elsevier.com/about/policies/sharing" </w:instrText>
      </w:r>
      <w:r w:rsidRPr="00EC02D5">
        <w:rPr>
          <w:rFonts w:eastAsia="Times New Roman" w:cstheme="minorHAnsi"/>
          <w:sz w:val="24"/>
          <w:szCs w:val="24"/>
          <w:lang w:eastAsia="pt-BR"/>
        </w:rPr>
        <w:fldChar w:fldCharType="separate"/>
      </w:r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>sharing</w:t>
      </w:r>
      <w:proofErr w:type="spellEnd"/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>guidelines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fldChar w:fldCharType="end"/>
      </w:r>
    </w:p>
    <w:p w:rsidR="00EC02D5" w:rsidRPr="00EC02D5" w:rsidRDefault="00EC02D5" w:rsidP="00EC02D5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See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our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 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fldChar w:fldCharType="begin"/>
      </w:r>
      <w:r w:rsidRPr="00EC02D5">
        <w:rPr>
          <w:rFonts w:eastAsia="Times New Roman" w:cstheme="minorHAnsi"/>
          <w:sz w:val="24"/>
          <w:szCs w:val="24"/>
          <w:lang w:eastAsia="pt-BR"/>
        </w:rPr>
        <w:instrText xml:space="preserve"> HYPERLINK "https://www.elsevier.com/authors" </w:instrText>
      </w:r>
      <w:r w:rsidRPr="00EC02D5">
        <w:rPr>
          <w:rFonts w:eastAsia="Times New Roman" w:cstheme="minorHAnsi"/>
          <w:sz w:val="24"/>
          <w:szCs w:val="24"/>
          <w:lang w:eastAsia="pt-BR"/>
        </w:rPr>
        <w:fldChar w:fldCharType="separate"/>
      </w:r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>author</w:t>
      </w:r>
      <w:proofErr w:type="spellEnd"/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>pages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fldChar w:fldCharType="end"/>
      </w:r>
      <w:r w:rsidRPr="00EC02D5">
        <w:rPr>
          <w:rFonts w:eastAsia="Times New Roman" w:cstheme="minorHAnsi"/>
          <w:sz w:val="24"/>
          <w:szCs w:val="24"/>
          <w:lang w:eastAsia="pt-BR"/>
        </w:rPr>
        <w:t xml:space="preserve"> for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further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details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about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how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promote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your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article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.</w:t>
      </w:r>
    </w:p>
    <w:p w:rsidR="00EC02D5" w:rsidRPr="00EC02D5" w:rsidRDefault="00EC02D5" w:rsidP="00EC02D5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t xml:space="preserve">For use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of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Elsevier material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not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defined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below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please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see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our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 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fldChar w:fldCharType="begin"/>
      </w:r>
      <w:r w:rsidRPr="00EC02D5">
        <w:rPr>
          <w:rFonts w:eastAsia="Times New Roman" w:cstheme="minorHAnsi"/>
          <w:sz w:val="24"/>
          <w:szCs w:val="24"/>
          <w:lang w:eastAsia="pt-BR"/>
        </w:rPr>
        <w:instrText xml:space="preserve"> HYPERLINK "https://www.elsevier.com/about/policies/copyright/permissions" </w:instrText>
      </w:r>
      <w:r w:rsidRPr="00EC02D5">
        <w:rPr>
          <w:rFonts w:eastAsia="Times New Roman" w:cstheme="minorHAnsi"/>
          <w:sz w:val="24"/>
          <w:szCs w:val="24"/>
          <w:lang w:eastAsia="pt-BR"/>
        </w:rPr>
        <w:fldChar w:fldCharType="separate"/>
      </w:r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>permissions</w:t>
      </w:r>
      <w:proofErr w:type="spellEnd"/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>page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fldChar w:fldCharType="end"/>
      </w:r>
      <w:r w:rsidRPr="00EC02D5">
        <w:rPr>
          <w:rFonts w:eastAsia="Times New Roman" w:cstheme="minorHAnsi"/>
          <w:sz w:val="24"/>
          <w:szCs w:val="24"/>
          <w:lang w:eastAsia="pt-BR"/>
        </w:rPr>
        <w:t> 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 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fldChar w:fldCharType="begin"/>
      </w:r>
      <w:r w:rsidRPr="00EC02D5">
        <w:rPr>
          <w:rFonts w:eastAsia="Times New Roman" w:cstheme="minorHAnsi"/>
          <w:sz w:val="24"/>
          <w:szCs w:val="24"/>
          <w:lang w:eastAsia="pt-BR"/>
        </w:rPr>
        <w:instrText xml:space="preserve"> HYPERLINK "https://service.elsevier.com/app/overview/elsevier/" \t "_blank" </w:instrText>
      </w:r>
      <w:r w:rsidRPr="00EC02D5">
        <w:rPr>
          <w:rFonts w:eastAsia="Times New Roman" w:cstheme="minorHAnsi"/>
          <w:sz w:val="24"/>
          <w:szCs w:val="24"/>
          <w:lang w:eastAsia="pt-BR"/>
        </w:rPr>
        <w:fldChar w:fldCharType="separate"/>
      </w:r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>FAQs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fldChar w:fldCharType="end"/>
      </w:r>
      <w:r w:rsidRPr="00EC02D5">
        <w:rPr>
          <w:rFonts w:eastAsia="Times New Roman" w:cstheme="minorHAnsi"/>
          <w:sz w:val="24"/>
          <w:szCs w:val="24"/>
          <w:lang w:eastAsia="pt-BR"/>
        </w:rPr>
        <w:t> 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email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us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 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fldChar w:fldCharType="begin"/>
      </w:r>
      <w:r w:rsidRPr="00EC02D5">
        <w:rPr>
          <w:rFonts w:eastAsia="Times New Roman" w:cstheme="minorHAnsi"/>
          <w:sz w:val="24"/>
          <w:szCs w:val="24"/>
          <w:lang w:eastAsia="pt-BR"/>
        </w:rPr>
        <w:instrText xml:space="preserve"> HYPERLINK "mailto:permissionshelpdesk@elsevier.com" </w:instrText>
      </w:r>
      <w:r w:rsidRPr="00EC02D5">
        <w:rPr>
          <w:rFonts w:eastAsia="Times New Roman" w:cstheme="minorHAnsi"/>
          <w:sz w:val="24"/>
          <w:szCs w:val="24"/>
          <w:lang w:eastAsia="pt-BR"/>
        </w:rPr>
        <w:fldChar w:fldCharType="separate"/>
      </w:r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>permissions</w:t>
      </w:r>
      <w:proofErr w:type="spellEnd"/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 xml:space="preserve"> help </w:t>
      </w:r>
      <w:proofErr w:type="spellStart"/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>desk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fldChar w:fldCharType="end"/>
      </w:r>
      <w:r w:rsidRPr="00EC02D5">
        <w:rPr>
          <w:rFonts w:eastAsia="Times New Roman" w:cstheme="minorHAnsi"/>
          <w:sz w:val="24"/>
          <w:szCs w:val="24"/>
          <w:lang w:eastAsia="pt-BR"/>
        </w:rPr>
        <w:t>.</w:t>
      </w:r>
    </w:p>
    <w:p w:rsidR="00EC02D5" w:rsidRPr="00EC02D5" w:rsidRDefault="00EC02D5" w:rsidP="00EC02D5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pict>
          <v:rect id="_x0000_i1025" style="width:0;height:0" o:hralign="center" o:hrstd="t" o:hr="t" fillcolor="#a0a0a0" stroked="f"/>
        </w:pict>
      </w:r>
    </w:p>
    <w:p w:rsidR="00EC02D5" w:rsidRPr="00EC02D5" w:rsidRDefault="00EC02D5" w:rsidP="00EC02D5">
      <w:pPr>
        <w:spacing w:after="0" w:line="360" w:lineRule="auto"/>
        <w:jc w:val="both"/>
        <w:textAlignment w:val="baseline"/>
        <w:outlineLvl w:val="1"/>
        <w:rPr>
          <w:rFonts w:eastAsia="Times New Roman" w:cstheme="minorHAnsi"/>
          <w:color w:val="222222"/>
          <w:sz w:val="36"/>
          <w:szCs w:val="36"/>
          <w:lang w:eastAsia="pt-BR"/>
        </w:rPr>
      </w:pPr>
      <w:proofErr w:type="spellStart"/>
      <w:r w:rsidRPr="00EC02D5">
        <w:rPr>
          <w:rFonts w:eastAsia="Times New Roman" w:cstheme="minorHAnsi"/>
          <w:color w:val="222222"/>
          <w:sz w:val="36"/>
          <w:szCs w:val="36"/>
          <w:lang w:eastAsia="pt-BR"/>
        </w:rPr>
        <w:t>Government</w:t>
      </w:r>
      <w:proofErr w:type="spellEnd"/>
      <w:r w:rsidRPr="00EC02D5">
        <w:rPr>
          <w:rFonts w:eastAsia="Times New Roman" w:cstheme="minorHAnsi"/>
          <w:color w:val="222222"/>
          <w:sz w:val="36"/>
          <w:szCs w:val="36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color w:val="222222"/>
          <w:sz w:val="36"/>
          <w:szCs w:val="36"/>
          <w:lang w:eastAsia="pt-BR"/>
        </w:rPr>
        <w:t>employees</w:t>
      </w:r>
      <w:proofErr w:type="spellEnd"/>
    </w:p>
    <w:p w:rsidR="00EC02D5" w:rsidRPr="00EC02D5" w:rsidRDefault="00EC02D5" w:rsidP="00EC02D5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t xml:space="preserve">Elsevier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has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specific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publishing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agreements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with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certain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government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inter-governmental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organizations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for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their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employee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authors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.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These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agreements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enable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authors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retain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substantially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same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rights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as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detailed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in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"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fldChar w:fldCharType="begin"/>
      </w:r>
      <w:r w:rsidRPr="00EC02D5">
        <w:rPr>
          <w:rFonts w:eastAsia="Times New Roman" w:cstheme="minorHAnsi"/>
          <w:sz w:val="24"/>
          <w:szCs w:val="24"/>
          <w:lang w:eastAsia="pt-BR"/>
        </w:rPr>
        <w:instrText xml:space="preserve"> HYPERLINK "https://www.elsevier.com/about/policies/copyright" \l "author%20rights" </w:instrText>
      </w:r>
      <w:r w:rsidRPr="00EC02D5">
        <w:rPr>
          <w:rFonts w:eastAsia="Times New Roman" w:cstheme="minorHAnsi"/>
          <w:sz w:val="24"/>
          <w:szCs w:val="24"/>
          <w:lang w:eastAsia="pt-BR"/>
        </w:rPr>
        <w:fldChar w:fldCharType="separate"/>
      </w:r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>Author</w:t>
      </w:r>
      <w:proofErr w:type="spellEnd"/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>Rights</w:t>
      </w:r>
      <w:proofErr w:type="spellEnd"/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>section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fldChar w:fldCharType="end"/>
      </w:r>
      <w:r w:rsidRPr="00EC02D5">
        <w:rPr>
          <w:rFonts w:eastAsia="Times New Roman" w:cstheme="minorHAnsi"/>
          <w:sz w:val="24"/>
          <w:szCs w:val="24"/>
          <w:lang w:eastAsia="pt-BR"/>
        </w:rPr>
        <w:t xml:space="preserve">"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but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are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specifically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tailored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for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employees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from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relevant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organizations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including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:</w:t>
      </w:r>
    </w:p>
    <w:p w:rsidR="00EC02D5" w:rsidRPr="00EC02D5" w:rsidRDefault="00EC02D5" w:rsidP="00EC02D5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t>World Bank</w:t>
      </w:r>
    </w:p>
    <w:p w:rsidR="00EC02D5" w:rsidRPr="00EC02D5" w:rsidRDefault="00EC02D5" w:rsidP="00EC02D5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t xml:space="preserve">World Health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Organization</w:t>
      </w:r>
      <w:proofErr w:type="spellEnd"/>
    </w:p>
    <w:p w:rsidR="00EC02D5" w:rsidRPr="00EC02D5" w:rsidRDefault="00EC02D5" w:rsidP="00EC02D5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t xml:space="preserve">For US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government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employees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works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created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within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scope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of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their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employment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are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considered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public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domain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Elsevier's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publishing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agreements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do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not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require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a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transfer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license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of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rights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for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such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works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.</w:t>
      </w:r>
    </w:p>
    <w:p w:rsidR="00EC02D5" w:rsidRPr="00EC02D5" w:rsidRDefault="00EC02D5" w:rsidP="00EC02D5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t xml:space="preserve">In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UK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certain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commonwealth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countries, a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work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created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a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government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employee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copyrightable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but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government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may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own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copyright (Crown copyright). </w:t>
      </w:r>
      <w:hyperlink r:id="rId19" w:tgtFrame="_blank" w:history="1">
        <w:r w:rsidRPr="00EC02D5">
          <w:rPr>
            <w:rFonts w:eastAsia="Times New Roman" w:cstheme="minorHAnsi"/>
            <w:color w:val="007398"/>
            <w:sz w:val="24"/>
            <w:szCs w:val="24"/>
            <w:u w:val="single"/>
            <w:lang w:eastAsia="pt-BR"/>
          </w:rPr>
          <w:t xml:space="preserve">Click </w:t>
        </w:r>
        <w:proofErr w:type="spellStart"/>
        <w:r w:rsidRPr="00EC02D5">
          <w:rPr>
            <w:rFonts w:eastAsia="Times New Roman" w:cstheme="minorHAnsi"/>
            <w:color w:val="007398"/>
            <w:sz w:val="24"/>
            <w:szCs w:val="24"/>
            <w:u w:val="single"/>
            <w:lang w:eastAsia="pt-BR"/>
          </w:rPr>
          <w:t>here</w:t>
        </w:r>
        <w:proofErr w:type="spellEnd"/>
      </w:hyperlink>
      <w:r w:rsidRPr="00EC02D5">
        <w:rPr>
          <w:rFonts w:eastAsia="Times New Roman" w:cstheme="minorHAnsi"/>
          <w:sz w:val="24"/>
          <w:szCs w:val="24"/>
          <w:lang w:eastAsia="pt-BR"/>
        </w:rPr>
        <w:t xml:space="preserve"> for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information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about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UK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government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employees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publishing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open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access</w:t>
      </w:r>
      <w:proofErr w:type="spellEnd"/>
    </w:p>
    <w:p w:rsidR="00EC02D5" w:rsidRPr="00EC02D5" w:rsidRDefault="00EC02D5" w:rsidP="00EC02D5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pict>
          <v:rect id="_x0000_i1026" style="width:0;height:0" o:hralign="center" o:hrstd="t" o:hr="t" fillcolor="#a0a0a0" stroked="f"/>
        </w:pict>
      </w:r>
    </w:p>
    <w:p w:rsidR="00EC02D5" w:rsidRPr="00EC02D5" w:rsidRDefault="00EC02D5" w:rsidP="00EC02D5">
      <w:pPr>
        <w:spacing w:after="0" w:line="360" w:lineRule="auto"/>
        <w:jc w:val="both"/>
        <w:textAlignment w:val="baseline"/>
        <w:outlineLvl w:val="1"/>
        <w:rPr>
          <w:rFonts w:eastAsia="Times New Roman" w:cstheme="minorHAnsi"/>
          <w:color w:val="222222"/>
          <w:sz w:val="36"/>
          <w:szCs w:val="36"/>
          <w:lang w:eastAsia="pt-BR"/>
        </w:rPr>
      </w:pPr>
      <w:proofErr w:type="spellStart"/>
      <w:r w:rsidRPr="00EC02D5">
        <w:rPr>
          <w:rFonts w:eastAsia="Times New Roman" w:cstheme="minorHAnsi"/>
          <w:color w:val="222222"/>
          <w:sz w:val="36"/>
          <w:szCs w:val="36"/>
          <w:lang w:eastAsia="pt-BR"/>
        </w:rPr>
        <w:t>Rights</w:t>
      </w:r>
      <w:proofErr w:type="spellEnd"/>
      <w:r w:rsidRPr="00EC02D5">
        <w:rPr>
          <w:rFonts w:eastAsia="Times New Roman" w:cstheme="minorHAnsi"/>
          <w:color w:val="222222"/>
          <w:sz w:val="36"/>
          <w:szCs w:val="36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color w:val="222222"/>
          <w:sz w:val="36"/>
          <w:szCs w:val="36"/>
          <w:lang w:eastAsia="pt-BR"/>
        </w:rPr>
        <w:t>granted</w:t>
      </w:r>
      <w:proofErr w:type="spellEnd"/>
      <w:r w:rsidRPr="00EC02D5">
        <w:rPr>
          <w:rFonts w:eastAsia="Times New Roman" w:cstheme="minorHAnsi"/>
          <w:color w:val="222222"/>
          <w:sz w:val="36"/>
          <w:szCs w:val="36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color w:val="222222"/>
          <w:sz w:val="36"/>
          <w:szCs w:val="36"/>
          <w:lang w:eastAsia="pt-BR"/>
        </w:rPr>
        <w:t>to</w:t>
      </w:r>
      <w:proofErr w:type="spellEnd"/>
      <w:r w:rsidRPr="00EC02D5">
        <w:rPr>
          <w:rFonts w:eastAsia="Times New Roman" w:cstheme="minorHAnsi"/>
          <w:color w:val="222222"/>
          <w:sz w:val="36"/>
          <w:szCs w:val="36"/>
          <w:lang w:eastAsia="pt-BR"/>
        </w:rPr>
        <w:t xml:space="preserve"> Elsevier</w:t>
      </w:r>
    </w:p>
    <w:p w:rsidR="00EC02D5" w:rsidRPr="00EC02D5" w:rsidRDefault="00EC02D5" w:rsidP="00EC02D5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t xml:space="preserve">For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both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subscription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open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access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articles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published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in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proprietary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titles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Elsevier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granted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following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rights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:</w:t>
      </w:r>
    </w:p>
    <w:p w:rsidR="00EC02D5" w:rsidRPr="00EC02D5" w:rsidRDefault="00EC02D5" w:rsidP="00EC02D5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t xml:space="preserve">The exclusive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right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publish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distribute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article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grant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rights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others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including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for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commercial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purposes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.</w:t>
      </w:r>
    </w:p>
    <w:p w:rsidR="00EC02D5" w:rsidRPr="00EC02D5" w:rsidRDefault="00EC02D5" w:rsidP="00EC02D5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t xml:space="preserve">For open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access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articles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Elsevier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will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apply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relevant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third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party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 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fldChar w:fldCharType="begin"/>
      </w:r>
      <w:r w:rsidRPr="00EC02D5">
        <w:rPr>
          <w:rFonts w:eastAsia="Times New Roman" w:cstheme="minorHAnsi"/>
          <w:sz w:val="24"/>
          <w:szCs w:val="24"/>
          <w:lang w:eastAsia="pt-BR"/>
        </w:rPr>
        <w:instrText xml:space="preserve"> HYPERLINK "https://www.elsevier.com/about/policies/open-access-licenses" </w:instrText>
      </w:r>
      <w:r w:rsidRPr="00EC02D5">
        <w:rPr>
          <w:rFonts w:eastAsia="Times New Roman" w:cstheme="minorHAnsi"/>
          <w:sz w:val="24"/>
          <w:szCs w:val="24"/>
          <w:lang w:eastAsia="pt-BR"/>
        </w:rPr>
        <w:fldChar w:fldCharType="separate"/>
      </w:r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>user</w:t>
      </w:r>
      <w:proofErr w:type="spellEnd"/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>license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fldChar w:fldCharType="end"/>
      </w:r>
      <w:r w:rsidRPr="00EC02D5">
        <w:rPr>
          <w:rFonts w:eastAsia="Times New Roman" w:cstheme="minorHAnsi"/>
          <w:sz w:val="24"/>
          <w:szCs w:val="24"/>
          <w:lang w:eastAsia="pt-BR"/>
        </w:rPr>
        <w:t> 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where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Elsevier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publishes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article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its online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platforms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.</w:t>
      </w:r>
    </w:p>
    <w:p w:rsidR="00EC02D5" w:rsidRPr="00EC02D5" w:rsidRDefault="00EC02D5" w:rsidP="00EC02D5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t xml:space="preserve">The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right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provide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article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in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all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forms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media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article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can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used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latest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technology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even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after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publication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.</w:t>
      </w:r>
    </w:p>
    <w:p w:rsidR="00EC02D5" w:rsidRPr="00EC02D5" w:rsidRDefault="00EC02D5" w:rsidP="00EC02D5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t xml:space="preserve">The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authority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enforce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rights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in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article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behalf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of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author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against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third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parties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for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example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in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case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of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plagiarism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copyright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infringement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.</w:t>
      </w:r>
    </w:p>
    <w:p w:rsidR="00EC02D5" w:rsidRPr="00EC02D5" w:rsidRDefault="00EC02D5" w:rsidP="00EC02D5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pict>
          <v:rect id="_x0000_i1027" style="width:0;height:0" o:hralign="center" o:hrstd="t" o:hr="t" fillcolor="#a0a0a0" stroked="f"/>
        </w:pict>
      </w:r>
    </w:p>
    <w:p w:rsidR="00EC02D5" w:rsidRPr="00EC02D5" w:rsidRDefault="00EC02D5" w:rsidP="00EC02D5">
      <w:pPr>
        <w:spacing w:after="0" w:line="360" w:lineRule="auto"/>
        <w:jc w:val="both"/>
        <w:textAlignment w:val="baseline"/>
        <w:outlineLvl w:val="1"/>
        <w:rPr>
          <w:rFonts w:eastAsia="Times New Roman" w:cstheme="minorHAnsi"/>
          <w:color w:val="222222"/>
          <w:sz w:val="36"/>
          <w:szCs w:val="36"/>
          <w:lang w:eastAsia="pt-BR"/>
        </w:rPr>
      </w:pPr>
      <w:proofErr w:type="spellStart"/>
      <w:r w:rsidRPr="00EC02D5">
        <w:rPr>
          <w:rFonts w:eastAsia="Times New Roman" w:cstheme="minorHAnsi"/>
          <w:color w:val="222222"/>
          <w:sz w:val="36"/>
          <w:szCs w:val="36"/>
          <w:lang w:eastAsia="pt-BR"/>
        </w:rPr>
        <w:t>Protecting</w:t>
      </w:r>
      <w:proofErr w:type="spellEnd"/>
      <w:r w:rsidRPr="00EC02D5">
        <w:rPr>
          <w:rFonts w:eastAsia="Times New Roman" w:cstheme="minorHAnsi"/>
          <w:color w:val="222222"/>
          <w:sz w:val="36"/>
          <w:szCs w:val="36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color w:val="222222"/>
          <w:sz w:val="36"/>
          <w:szCs w:val="36"/>
          <w:lang w:eastAsia="pt-BR"/>
        </w:rPr>
        <w:t>author</w:t>
      </w:r>
      <w:proofErr w:type="spellEnd"/>
      <w:r w:rsidRPr="00EC02D5">
        <w:rPr>
          <w:rFonts w:eastAsia="Times New Roman" w:cstheme="minorHAnsi"/>
          <w:color w:val="222222"/>
          <w:sz w:val="36"/>
          <w:szCs w:val="36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color w:val="222222"/>
          <w:sz w:val="36"/>
          <w:szCs w:val="36"/>
          <w:lang w:eastAsia="pt-BR"/>
        </w:rPr>
        <w:t>rights</w:t>
      </w:r>
      <w:proofErr w:type="spellEnd"/>
    </w:p>
    <w:p w:rsidR="00EC02D5" w:rsidRPr="00EC02D5" w:rsidRDefault="00EC02D5" w:rsidP="00EC02D5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t xml:space="preserve">Copyright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aims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protect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specific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way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article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has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been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written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describe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experiment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results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. Elsevier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committed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its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authors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protect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defend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their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work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their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reputation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takes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allegations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of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infringement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plagiarism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ethic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disputes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fraud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very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seriously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.</w:t>
      </w:r>
    </w:p>
    <w:p w:rsidR="00EC02D5" w:rsidRPr="00EC02D5" w:rsidRDefault="00EC02D5" w:rsidP="00EC02D5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If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author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becomes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aware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of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a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possible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plagiarism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fraud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infringement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recommend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contacting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their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Elsevier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publishing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contact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who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can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liaise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with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our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in-house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legal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department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.  Note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that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certain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open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access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user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licenses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may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permit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quite 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fldChar w:fldCharType="begin"/>
      </w:r>
      <w:r w:rsidRPr="00EC02D5">
        <w:rPr>
          <w:rFonts w:eastAsia="Times New Roman" w:cstheme="minorHAnsi"/>
          <w:sz w:val="24"/>
          <w:szCs w:val="24"/>
          <w:lang w:eastAsia="pt-BR"/>
        </w:rPr>
        <w:instrText xml:space="preserve"> HYPERLINK "https://www.elsevier.com/about/policies/open-access-licenses" </w:instrText>
      </w:r>
      <w:r w:rsidRPr="00EC02D5">
        <w:rPr>
          <w:rFonts w:eastAsia="Times New Roman" w:cstheme="minorHAnsi"/>
          <w:sz w:val="24"/>
          <w:szCs w:val="24"/>
          <w:lang w:eastAsia="pt-BR"/>
        </w:rPr>
        <w:fldChar w:fldCharType="separate"/>
      </w:r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>broad</w:t>
      </w:r>
      <w:proofErr w:type="spellEnd"/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>re-use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fldChar w:fldCharType="end"/>
      </w:r>
      <w:r w:rsidRPr="00EC02D5">
        <w:rPr>
          <w:rFonts w:eastAsia="Times New Roman" w:cstheme="minorHAnsi"/>
          <w:sz w:val="24"/>
          <w:szCs w:val="24"/>
          <w:lang w:eastAsia="pt-BR"/>
        </w:rPr>
        <w:t> 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that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might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otherwise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counted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as copyright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infringement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. For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details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about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how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seek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permission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use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article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see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our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 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fldChar w:fldCharType="begin"/>
      </w:r>
      <w:r w:rsidRPr="00EC02D5">
        <w:rPr>
          <w:rFonts w:eastAsia="Times New Roman" w:cstheme="minorHAnsi"/>
          <w:sz w:val="24"/>
          <w:szCs w:val="24"/>
          <w:lang w:eastAsia="pt-BR"/>
        </w:rPr>
        <w:instrText xml:space="preserve"> HYPERLINK "https://www.elsevier.com/about/policies/copyright/permissions" </w:instrText>
      </w:r>
      <w:r w:rsidRPr="00EC02D5">
        <w:rPr>
          <w:rFonts w:eastAsia="Times New Roman" w:cstheme="minorHAnsi"/>
          <w:sz w:val="24"/>
          <w:szCs w:val="24"/>
          <w:lang w:eastAsia="pt-BR"/>
        </w:rPr>
        <w:fldChar w:fldCharType="separate"/>
      </w:r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>permission</w:t>
      </w:r>
      <w:proofErr w:type="spellEnd"/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>page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fldChar w:fldCharType="end"/>
      </w:r>
      <w:r w:rsidRPr="00EC02D5">
        <w:rPr>
          <w:rFonts w:eastAsia="Times New Roman" w:cstheme="minorHAnsi"/>
          <w:sz w:val="24"/>
          <w:szCs w:val="24"/>
          <w:lang w:eastAsia="pt-BR"/>
        </w:rPr>
        <w:t>.</w:t>
      </w:r>
    </w:p>
    <w:p w:rsidR="00EC02D5" w:rsidRPr="00EC02D5" w:rsidRDefault="00EC02D5" w:rsidP="00EC02D5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pict>
          <v:rect id="_x0000_i1028" style="width:0;height:0" o:hralign="center" o:hrstd="t" o:hr="t" fillcolor="#a0a0a0" stroked="f"/>
        </w:pict>
      </w:r>
    </w:p>
    <w:p w:rsidR="00EC02D5" w:rsidRPr="00EC02D5" w:rsidRDefault="00EC02D5" w:rsidP="00EC02D5">
      <w:pPr>
        <w:spacing w:after="0" w:line="360" w:lineRule="auto"/>
        <w:jc w:val="both"/>
        <w:textAlignment w:val="baseline"/>
        <w:outlineLvl w:val="1"/>
        <w:rPr>
          <w:rFonts w:eastAsia="Times New Roman" w:cstheme="minorHAnsi"/>
          <w:color w:val="222222"/>
          <w:sz w:val="36"/>
          <w:szCs w:val="36"/>
          <w:lang w:eastAsia="pt-BR"/>
        </w:rPr>
      </w:pPr>
      <w:r w:rsidRPr="00EC02D5">
        <w:rPr>
          <w:rFonts w:eastAsia="Times New Roman" w:cstheme="minorHAnsi"/>
          <w:color w:val="222222"/>
          <w:sz w:val="36"/>
          <w:szCs w:val="36"/>
          <w:lang w:eastAsia="pt-BR"/>
        </w:rPr>
        <w:t xml:space="preserve">Open </w:t>
      </w:r>
      <w:proofErr w:type="spellStart"/>
      <w:r w:rsidRPr="00EC02D5">
        <w:rPr>
          <w:rFonts w:eastAsia="Times New Roman" w:cstheme="minorHAnsi"/>
          <w:color w:val="222222"/>
          <w:sz w:val="36"/>
          <w:szCs w:val="36"/>
          <w:lang w:eastAsia="pt-BR"/>
        </w:rPr>
        <w:t>access</w:t>
      </w:r>
      <w:proofErr w:type="spellEnd"/>
    </w:p>
    <w:p w:rsidR="00EC02D5" w:rsidRPr="00EC02D5" w:rsidRDefault="00EC02D5" w:rsidP="00EC02D5">
      <w:pPr>
        <w:spacing w:after="0" w:line="360" w:lineRule="auto"/>
        <w:jc w:val="both"/>
        <w:textAlignment w:val="baseline"/>
        <w:outlineLvl w:val="2"/>
        <w:rPr>
          <w:rFonts w:eastAsia="Times New Roman" w:cstheme="minorHAnsi"/>
          <w:color w:val="222222"/>
          <w:sz w:val="27"/>
          <w:szCs w:val="27"/>
          <w:lang w:eastAsia="pt-BR"/>
        </w:rPr>
      </w:pPr>
      <w:proofErr w:type="spellStart"/>
      <w:r w:rsidRPr="00EC02D5">
        <w:rPr>
          <w:rFonts w:eastAsia="Times New Roman" w:cstheme="minorHAnsi"/>
          <w:color w:val="222222"/>
          <w:sz w:val="27"/>
          <w:szCs w:val="27"/>
          <w:lang w:eastAsia="pt-BR"/>
        </w:rPr>
        <w:t>How</w:t>
      </w:r>
      <w:proofErr w:type="spellEnd"/>
      <w:r w:rsidRPr="00EC02D5">
        <w:rPr>
          <w:rFonts w:eastAsia="Times New Roman" w:cstheme="minorHAnsi"/>
          <w:color w:val="222222"/>
          <w:sz w:val="27"/>
          <w:szCs w:val="27"/>
          <w:lang w:eastAsia="pt-BR"/>
        </w:rPr>
        <w:t xml:space="preserve"> copyright </w:t>
      </w:r>
      <w:proofErr w:type="spellStart"/>
      <w:r w:rsidRPr="00EC02D5">
        <w:rPr>
          <w:rFonts w:eastAsia="Times New Roman" w:cstheme="minorHAnsi"/>
          <w:color w:val="222222"/>
          <w:sz w:val="27"/>
          <w:szCs w:val="27"/>
          <w:lang w:eastAsia="pt-BR"/>
        </w:rPr>
        <w:t>works</w:t>
      </w:r>
      <w:proofErr w:type="spellEnd"/>
      <w:r w:rsidRPr="00EC02D5">
        <w:rPr>
          <w:rFonts w:eastAsia="Times New Roman" w:cstheme="minorHAnsi"/>
          <w:color w:val="222222"/>
          <w:sz w:val="27"/>
          <w:szCs w:val="27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color w:val="222222"/>
          <w:sz w:val="27"/>
          <w:szCs w:val="27"/>
          <w:lang w:eastAsia="pt-BR"/>
        </w:rPr>
        <w:t>with</w:t>
      </w:r>
      <w:proofErr w:type="spellEnd"/>
      <w:r w:rsidRPr="00EC02D5">
        <w:rPr>
          <w:rFonts w:eastAsia="Times New Roman" w:cstheme="minorHAnsi"/>
          <w:color w:val="222222"/>
          <w:sz w:val="27"/>
          <w:szCs w:val="27"/>
          <w:lang w:eastAsia="pt-BR"/>
        </w:rPr>
        <w:t xml:space="preserve"> open </w:t>
      </w:r>
      <w:proofErr w:type="spellStart"/>
      <w:r w:rsidRPr="00EC02D5">
        <w:rPr>
          <w:rFonts w:eastAsia="Times New Roman" w:cstheme="minorHAnsi"/>
          <w:color w:val="222222"/>
          <w:sz w:val="27"/>
          <w:szCs w:val="27"/>
          <w:lang w:eastAsia="pt-BR"/>
        </w:rPr>
        <w:t>access</w:t>
      </w:r>
      <w:proofErr w:type="spellEnd"/>
      <w:r w:rsidRPr="00EC02D5">
        <w:rPr>
          <w:rFonts w:eastAsia="Times New Roman" w:cstheme="minorHAnsi"/>
          <w:color w:val="222222"/>
          <w:sz w:val="27"/>
          <w:szCs w:val="27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color w:val="222222"/>
          <w:sz w:val="27"/>
          <w:szCs w:val="27"/>
          <w:lang w:eastAsia="pt-BR"/>
        </w:rPr>
        <w:t>licenses</w:t>
      </w:r>
      <w:proofErr w:type="spellEnd"/>
    </w:p>
    <w:p w:rsidR="00EC02D5" w:rsidRPr="00EC02D5" w:rsidRDefault="00EC02D5" w:rsidP="00EC02D5">
      <w:pPr>
        <w:spacing w:after="0" w:line="360" w:lineRule="auto"/>
        <w:jc w:val="both"/>
        <w:textAlignment w:val="baseline"/>
        <w:outlineLvl w:val="2"/>
        <w:rPr>
          <w:rFonts w:eastAsia="Times New Roman" w:cstheme="minorHAnsi"/>
          <w:color w:val="222222"/>
          <w:sz w:val="27"/>
          <w:szCs w:val="27"/>
          <w:lang w:eastAsia="pt-BR"/>
        </w:rPr>
      </w:pPr>
      <w:r w:rsidRPr="00EC02D5">
        <w:rPr>
          <w:rFonts w:eastAsia="Times New Roman" w:cstheme="minorHAnsi"/>
          <w:noProof/>
          <w:color w:val="222222"/>
          <w:sz w:val="27"/>
          <w:szCs w:val="27"/>
          <w:lang w:eastAsia="pt-BR"/>
        </w:rPr>
        <w:drawing>
          <wp:inline distT="0" distB="0" distL="0" distR="0" wp14:anchorId="5B5CB2B4" wp14:editId="2E80A42E">
            <wp:extent cx="3182620" cy="2202815"/>
            <wp:effectExtent l="0" t="0" r="0" b="6985"/>
            <wp:docPr id="21" name="Imagem 21" descr="https://www.elsevier.com/__data/assets/image/0008/74474/OAAuthorCopyright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elsevier.com/__data/assets/image/0008/74474/OAAuthorCopyrightDiagram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2D5" w:rsidRPr="00EC02D5" w:rsidRDefault="00EC02D5" w:rsidP="00EC02D5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t xml:space="preserve">For Elsevier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proprietary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journals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following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steps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apply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:</w:t>
      </w:r>
    </w:p>
    <w:p w:rsidR="00EC02D5" w:rsidRPr="00EC02D5" w:rsidRDefault="00EC02D5" w:rsidP="00EC02D5">
      <w:pPr>
        <w:numPr>
          <w:ilvl w:val="0"/>
          <w:numId w:val="10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Authors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sign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a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publishing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agreement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where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will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have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copyright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but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grant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broad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publishing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distribution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rights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publisher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including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right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publish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article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Elsevier's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online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platforms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.</w:t>
      </w:r>
    </w:p>
    <w:p w:rsidR="00EC02D5" w:rsidRPr="00EC02D5" w:rsidRDefault="00EC02D5" w:rsidP="00EC02D5">
      <w:pPr>
        <w:numPr>
          <w:ilvl w:val="0"/>
          <w:numId w:val="10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t xml:space="preserve">The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author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chooses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 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fldChar w:fldCharType="begin"/>
      </w:r>
      <w:r w:rsidRPr="00EC02D5">
        <w:rPr>
          <w:rFonts w:eastAsia="Times New Roman" w:cstheme="minorHAnsi"/>
          <w:sz w:val="24"/>
          <w:szCs w:val="24"/>
          <w:lang w:eastAsia="pt-BR"/>
        </w:rPr>
        <w:instrText xml:space="preserve"> HYPERLINK "https://www.elsevier.com/about/policies/open-access-licenses" </w:instrText>
      </w:r>
      <w:r w:rsidRPr="00EC02D5">
        <w:rPr>
          <w:rFonts w:eastAsia="Times New Roman" w:cstheme="minorHAnsi"/>
          <w:sz w:val="24"/>
          <w:szCs w:val="24"/>
          <w:lang w:eastAsia="pt-BR"/>
        </w:rPr>
        <w:fldChar w:fldCharType="separate"/>
      </w:r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>end</w:t>
      </w:r>
      <w:proofErr w:type="spellEnd"/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>user</w:t>
      </w:r>
      <w:proofErr w:type="spellEnd"/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>license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fldChar w:fldCharType="end"/>
      </w:r>
      <w:r w:rsidRPr="00EC02D5">
        <w:rPr>
          <w:rFonts w:eastAsia="Times New Roman" w:cstheme="minorHAnsi"/>
          <w:sz w:val="24"/>
          <w:szCs w:val="24"/>
          <w:lang w:eastAsia="pt-BR"/>
        </w:rPr>
        <w:t> 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under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which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readers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can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use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share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article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.</w:t>
      </w:r>
    </w:p>
    <w:p w:rsidR="00EC02D5" w:rsidRPr="00EC02D5" w:rsidRDefault="00EC02D5" w:rsidP="00EC02D5">
      <w:pPr>
        <w:numPr>
          <w:ilvl w:val="0"/>
          <w:numId w:val="10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t xml:space="preserve">The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publisher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makes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article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available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online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with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author's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choice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of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end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user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license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.</w:t>
      </w:r>
    </w:p>
    <w:p w:rsidR="00EC02D5" w:rsidRPr="00EC02D5" w:rsidRDefault="00EC02D5" w:rsidP="00EC02D5">
      <w:pPr>
        <w:spacing w:after="0" w:line="360" w:lineRule="auto"/>
        <w:jc w:val="both"/>
        <w:textAlignment w:val="baseline"/>
        <w:outlineLvl w:val="1"/>
        <w:rPr>
          <w:rFonts w:eastAsia="Times New Roman" w:cstheme="minorHAnsi"/>
          <w:color w:val="222222"/>
          <w:sz w:val="36"/>
          <w:szCs w:val="36"/>
          <w:lang w:eastAsia="pt-BR"/>
        </w:rPr>
      </w:pPr>
      <w:proofErr w:type="spellStart"/>
      <w:r w:rsidRPr="00EC02D5">
        <w:rPr>
          <w:rFonts w:eastAsia="Times New Roman" w:cstheme="minorHAnsi"/>
          <w:color w:val="222222"/>
          <w:sz w:val="36"/>
          <w:szCs w:val="36"/>
          <w:lang w:eastAsia="pt-BR"/>
        </w:rPr>
        <w:t>Quick</w:t>
      </w:r>
      <w:proofErr w:type="spellEnd"/>
      <w:r w:rsidRPr="00EC02D5">
        <w:rPr>
          <w:rFonts w:eastAsia="Times New Roman" w:cstheme="minorHAnsi"/>
          <w:color w:val="222222"/>
          <w:sz w:val="36"/>
          <w:szCs w:val="36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color w:val="222222"/>
          <w:sz w:val="36"/>
          <w:szCs w:val="36"/>
          <w:lang w:eastAsia="pt-BR"/>
        </w:rPr>
        <w:t>definitions</w:t>
      </w:r>
      <w:proofErr w:type="spellEnd"/>
    </w:p>
    <w:p w:rsidR="00EC02D5" w:rsidRPr="00EC02D5" w:rsidRDefault="00EC02D5" w:rsidP="00EC02D5">
      <w:pPr>
        <w:spacing w:after="0" w:line="360" w:lineRule="auto"/>
        <w:jc w:val="both"/>
        <w:textAlignment w:val="baseline"/>
        <w:outlineLvl w:val="2"/>
        <w:rPr>
          <w:rFonts w:eastAsia="Times New Roman" w:cstheme="minorHAnsi"/>
          <w:color w:val="222222"/>
          <w:sz w:val="27"/>
          <w:szCs w:val="27"/>
          <w:lang w:eastAsia="pt-BR"/>
        </w:rPr>
      </w:pPr>
      <w:proofErr w:type="spellStart"/>
      <w:r w:rsidRPr="00EC02D5">
        <w:rPr>
          <w:rFonts w:eastAsia="Times New Roman" w:cstheme="minorHAnsi"/>
          <w:b/>
          <w:bCs/>
          <w:color w:val="222222"/>
          <w:sz w:val="27"/>
          <w:szCs w:val="27"/>
          <w:lang w:eastAsia="pt-BR"/>
        </w:rPr>
        <w:t>Personal</w:t>
      </w:r>
      <w:proofErr w:type="spellEnd"/>
      <w:r w:rsidRPr="00EC02D5">
        <w:rPr>
          <w:rFonts w:eastAsia="Times New Roman" w:cstheme="minorHAnsi"/>
          <w:b/>
          <w:bCs/>
          <w:color w:val="222222"/>
          <w:sz w:val="27"/>
          <w:szCs w:val="27"/>
          <w:lang w:eastAsia="pt-BR"/>
        </w:rPr>
        <w:t xml:space="preserve"> use</w:t>
      </w:r>
    </w:p>
    <w:p w:rsidR="00EC02D5" w:rsidRPr="00EC02D5" w:rsidRDefault="00EC02D5" w:rsidP="00EC02D5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Authors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can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use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their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articles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in full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in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part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for a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wide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range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of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scholarly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, non-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commercial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purposes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as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outlined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below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:</w:t>
      </w:r>
    </w:p>
    <w:p w:rsidR="00EC02D5" w:rsidRPr="00EC02D5" w:rsidRDefault="00EC02D5" w:rsidP="00EC02D5">
      <w:pPr>
        <w:numPr>
          <w:ilvl w:val="0"/>
          <w:numId w:val="11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t xml:space="preserve">Use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author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in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author’s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classroom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teaching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(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including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distribution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of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copies,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paper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electronic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)</w:t>
      </w:r>
    </w:p>
    <w:p w:rsidR="00EC02D5" w:rsidRPr="00EC02D5" w:rsidRDefault="00EC02D5" w:rsidP="00EC02D5">
      <w:pPr>
        <w:numPr>
          <w:ilvl w:val="0"/>
          <w:numId w:val="11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Distribution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of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copies (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including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through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e-mail)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known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research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colleagues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for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their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personal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use (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but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not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for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Commercial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Use)</w:t>
      </w:r>
    </w:p>
    <w:p w:rsidR="00EC02D5" w:rsidRPr="00EC02D5" w:rsidRDefault="00EC02D5" w:rsidP="00EC02D5">
      <w:pPr>
        <w:numPr>
          <w:ilvl w:val="0"/>
          <w:numId w:val="11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Inclusion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in a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thesis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dissertation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(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provided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that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this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not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published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commercially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)</w:t>
      </w:r>
    </w:p>
    <w:p w:rsidR="00EC02D5" w:rsidRPr="00EC02D5" w:rsidRDefault="00EC02D5" w:rsidP="00EC02D5">
      <w:pPr>
        <w:numPr>
          <w:ilvl w:val="0"/>
          <w:numId w:val="11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t xml:space="preserve">Use in a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subsequent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compilation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of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author’s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works</w:t>
      </w:r>
      <w:proofErr w:type="spellEnd"/>
    </w:p>
    <w:p w:rsidR="00EC02D5" w:rsidRPr="00EC02D5" w:rsidRDefault="00EC02D5" w:rsidP="00EC02D5">
      <w:pPr>
        <w:numPr>
          <w:ilvl w:val="0"/>
          <w:numId w:val="11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Extending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Article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book-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length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form</w:t>
      </w:r>
      <w:proofErr w:type="spellEnd"/>
    </w:p>
    <w:p w:rsidR="00EC02D5" w:rsidRPr="00EC02D5" w:rsidRDefault="00EC02D5" w:rsidP="00EC02D5">
      <w:pPr>
        <w:numPr>
          <w:ilvl w:val="0"/>
          <w:numId w:val="11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Preparation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of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other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derivative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works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(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but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not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for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Commercial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Use)</w:t>
      </w:r>
    </w:p>
    <w:p w:rsidR="00EC02D5" w:rsidRPr="00EC02D5" w:rsidRDefault="00EC02D5" w:rsidP="00EC02D5">
      <w:pPr>
        <w:numPr>
          <w:ilvl w:val="0"/>
          <w:numId w:val="11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Otherwise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using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re-using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portions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excerpts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in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other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works</w:t>
      </w:r>
      <w:proofErr w:type="spellEnd"/>
    </w:p>
    <w:p w:rsidR="00EC02D5" w:rsidRPr="00EC02D5" w:rsidRDefault="00EC02D5" w:rsidP="00EC02D5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These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rights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apply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for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all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Elsevier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authors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who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publish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their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article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as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either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a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subscription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article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open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access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article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. In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all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cases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require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that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all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Elsevier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authors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always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include a full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acknowledgement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if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appropriate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a link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final 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published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version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hosted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Science Direct.</w:t>
      </w:r>
    </w:p>
    <w:p w:rsidR="00EC02D5" w:rsidRPr="00EC02D5" w:rsidRDefault="00EC02D5" w:rsidP="00EC02D5">
      <w:pPr>
        <w:spacing w:after="0" w:line="360" w:lineRule="auto"/>
        <w:jc w:val="both"/>
        <w:textAlignment w:val="baseline"/>
        <w:outlineLvl w:val="2"/>
        <w:rPr>
          <w:rFonts w:eastAsia="Times New Roman" w:cstheme="minorHAnsi"/>
          <w:color w:val="222222"/>
          <w:sz w:val="27"/>
          <w:szCs w:val="27"/>
          <w:lang w:eastAsia="pt-BR"/>
        </w:rPr>
      </w:pPr>
      <w:proofErr w:type="spellStart"/>
      <w:r w:rsidRPr="00EC02D5">
        <w:rPr>
          <w:rFonts w:eastAsia="Times New Roman" w:cstheme="minorHAnsi"/>
          <w:b/>
          <w:bCs/>
          <w:color w:val="222222"/>
          <w:sz w:val="27"/>
          <w:szCs w:val="27"/>
          <w:lang w:eastAsia="pt-BR"/>
        </w:rPr>
        <w:t>Commercial</w:t>
      </w:r>
      <w:proofErr w:type="spellEnd"/>
      <w:r w:rsidRPr="00EC02D5">
        <w:rPr>
          <w:rFonts w:eastAsia="Times New Roman" w:cstheme="minorHAnsi"/>
          <w:b/>
          <w:bCs/>
          <w:color w:val="222222"/>
          <w:sz w:val="27"/>
          <w:szCs w:val="27"/>
          <w:lang w:eastAsia="pt-BR"/>
        </w:rPr>
        <w:t xml:space="preserve"> use</w:t>
      </w:r>
    </w:p>
    <w:p w:rsidR="00EC02D5" w:rsidRPr="00EC02D5" w:rsidRDefault="00EC02D5" w:rsidP="00EC02D5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This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defined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as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use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posting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of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articles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:</w:t>
      </w:r>
    </w:p>
    <w:p w:rsidR="00EC02D5" w:rsidRPr="00EC02D5" w:rsidRDefault="00EC02D5" w:rsidP="00EC02D5">
      <w:pPr>
        <w:numPr>
          <w:ilvl w:val="0"/>
          <w:numId w:val="12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For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commercial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gain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without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a formal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agreement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with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publisher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.</w:t>
      </w:r>
    </w:p>
    <w:p w:rsidR="00EC02D5" w:rsidRPr="00EC02D5" w:rsidRDefault="00EC02D5" w:rsidP="00EC02D5">
      <w:pPr>
        <w:numPr>
          <w:ilvl w:val="1"/>
          <w:numId w:val="12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t xml:space="preserve">For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example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associating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advertising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with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full-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text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of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article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providing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hosting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services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other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repositories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other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organizations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(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including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where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otherwise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non-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commercial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site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repository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provides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a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service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other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organizations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agencies),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charging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fees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for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document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delivery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access</w:t>
      </w:r>
      <w:proofErr w:type="spellEnd"/>
    </w:p>
    <w:p w:rsidR="00EC02D5" w:rsidRPr="00EC02D5" w:rsidRDefault="00EC02D5" w:rsidP="00EC02D5">
      <w:pPr>
        <w:numPr>
          <w:ilvl w:val="0"/>
          <w:numId w:val="12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substitute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for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services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provided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directly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by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journal</w:t>
      </w:r>
      <w:proofErr w:type="spellEnd"/>
      <w:r w:rsidRPr="00EC02D5">
        <w:rPr>
          <w:rFonts w:eastAsia="Times New Roman" w:cstheme="minorHAnsi"/>
          <w:b/>
          <w:bCs/>
          <w:sz w:val="24"/>
          <w:szCs w:val="24"/>
          <w:lang w:eastAsia="pt-BR"/>
        </w:rPr>
        <w:t>.</w:t>
      </w:r>
    </w:p>
    <w:p w:rsidR="00EC02D5" w:rsidRPr="00EC02D5" w:rsidRDefault="00EC02D5" w:rsidP="00EC02D5">
      <w:pPr>
        <w:numPr>
          <w:ilvl w:val="1"/>
          <w:numId w:val="12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t xml:space="preserve">For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example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article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aggregation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systematic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distribution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of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articles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via e-mail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lists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share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buttons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posting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indexing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linking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for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promotional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/marketing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activities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commercial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companies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for use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customers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intended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target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audiences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of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such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companies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(e.g.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pharmaceutical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companies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healthcare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professionals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/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physician-prescribers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).</w:t>
      </w:r>
    </w:p>
    <w:p w:rsidR="00EC02D5" w:rsidRPr="00EC02D5" w:rsidRDefault="00EC02D5" w:rsidP="00EC02D5">
      <w:p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If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you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would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like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information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how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obtain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permission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for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such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uses </w:t>
      </w:r>
      <w:hyperlink r:id="rId21" w:tgtFrame="_blank" w:history="1">
        <w:r w:rsidRPr="00EC02D5">
          <w:rPr>
            <w:rFonts w:eastAsia="Times New Roman" w:cstheme="minorHAnsi"/>
            <w:color w:val="007398"/>
            <w:sz w:val="24"/>
            <w:szCs w:val="24"/>
            <w:u w:val="single"/>
            <w:lang w:eastAsia="pt-BR"/>
          </w:rPr>
          <w:t xml:space="preserve">click </w:t>
        </w:r>
        <w:proofErr w:type="spellStart"/>
        <w:r w:rsidRPr="00EC02D5">
          <w:rPr>
            <w:rFonts w:eastAsia="Times New Roman" w:cstheme="minorHAnsi"/>
            <w:color w:val="007398"/>
            <w:sz w:val="24"/>
            <w:szCs w:val="24"/>
            <w:u w:val="single"/>
            <w:lang w:eastAsia="pt-BR"/>
          </w:rPr>
          <w:t>here</w:t>
        </w:r>
        <w:proofErr w:type="spellEnd"/>
      </w:hyperlink>
      <w:r w:rsidRPr="00EC02D5">
        <w:rPr>
          <w:rFonts w:eastAsia="Times New Roman" w:cstheme="minorHAnsi"/>
          <w:sz w:val="24"/>
          <w:szCs w:val="24"/>
          <w:lang w:eastAsia="pt-BR"/>
        </w:rPr>
        <w:t> 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if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you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would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like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make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commercial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use 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of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article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please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> 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fldChar w:fldCharType="begin"/>
      </w:r>
      <w:r w:rsidRPr="00EC02D5">
        <w:rPr>
          <w:rFonts w:eastAsia="Times New Roman" w:cstheme="minorHAnsi"/>
          <w:sz w:val="24"/>
          <w:szCs w:val="24"/>
          <w:lang w:eastAsia="pt-BR"/>
        </w:rPr>
        <w:instrText xml:space="preserve"> HYPERLINK "mailto:permissionshelpdesk@elsevier.com" </w:instrText>
      </w:r>
      <w:r w:rsidRPr="00EC02D5">
        <w:rPr>
          <w:rFonts w:eastAsia="Times New Roman" w:cstheme="minorHAnsi"/>
          <w:sz w:val="24"/>
          <w:szCs w:val="24"/>
          <w:lang w:eastAsia="pt-BR"/>
        </w:rPr>
        <w:fldChar w:fldCharType="separate"/>
      </w:r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>contact</w:t>
      </w:r>
      <w:proofErr w:type="spellEnd"/>
      <w:r w:rsidRPr="00EC02D5">
        <w:rPr>
          <w:rFonts w:eastAsia="Times New Roman" w:cstheme="minorHAnsi"/>
          <w:color w:val="007398"/>
          <w:sz w:val="24"/>
          <w:szCs w:val="24"/>
          <w:u w:val="single"/>
          <w:lang w:eastAsia="pt-BR"/>
        </w:rPr>
        <w:t xml:space="preserve"> us</w:t>
      </w:r>
      <w:r w:rsidRPr="00EC02D5">
        <w:rPr>
          <w:rFonts w:eastAsia="Times New Roman" w:cstheme="minorHAnsi"/>
          <w:sz w:val="24"/>
          <w:szCs w:val="24"/>
          <w:lang w:eastAsia="pt-BR"/>
        </w:rPr>
        <w:fldChar w:fldCharType="end"/>
      </w:r>
      <w:r w:rsidRPr="00EC02D5">
        <w:rPr>
          <w:rFonts w:eastAsia="Times New Roman" w:cstheme="minorHAnsi"/>
          <w:sz w:val="24"/>
          <w:szCs w:val="24"/>
          <w:lang w:eastAsia="pt-BR"/>
        </w:rPr>
        <w:t>.</w:t>
      </w:r>
    </w:p>
    <w:p w:rsidR="00EC02D5" w:rsidRPr="00EC02D5" w:rsidRDefault="00EC02D5" w:rsidP="00EC02D5">
      <w:pPr>
        <w:spacing w:after="0" w:line="360" w:lineRule="auto"/>
        <w:jc w:val="both"/>
        <w:textAlignment w:val="baseline"/>
        <w:outlineLvl w:val="2"/>
        <w:rPr>
          <w:rFonts w:eastAsia="Times New Roman" w:cstheme="minorHAnsi"/>
          <w:color w:val="222222"/>
          <w:sz w:val="27"/>
          <w:szCs w:val="27"/>
          <w:lang w:eastAsia="pt-BR"/>
        </w:rPr>
      </w:pPr>
      <w:proofErr w:type="spellStart"/>
      <w:r w:rsidRPr="00EC02D5">
        <w:rPr>
          <w:rFonts w:eastAsia="Times New Roman" w:cstheme="minorHAnsi"/>
          <w:b/>
          <w:bCs/>
          <w:color w:val="222222"/>
          <w:sz w:val="27"/>
          <w:szCs w:val="27"/>
          <w:lang w:eastAsia="pt-BR"/>
        </w:rPr>
        <w:t>Internal</w:t>
      </w:r>
      <w:proofErr w:type="spellEnd"/>
      <w:r w:rsidRPr="00EC02D5">
        <w:rPr>
          <w:rFonts w:eastAsia="Times New Roman" w:cstheme="minorHAnsi"/>
          <w:b/>
          <w:bCs/>
          <w:color w:val="222222"/>
          <w:sz w:val="27"/>
          <w:szCs w:val="27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b/>
          <w:bCs/>
          <w:color w:val="222222"/>
          <w:sz w:val="27"/>
          <w:szCs w:val="27"/>
          <w:lang w:eastAsia="pt-BR"/>
        </w:rPr>
        <w:t>institutional</w:t>
      </w:r>
      <w:proofErr w:type="spellEnd"/>
      <w:r w:rsidRPr="00EC02D5">
        <w:rPr>
          <w:rFonts w:eastAsia="Times New Roman" w:cstheme="minorHAnsi"/>
          <w:b/>
          <w:bCs/>
          <w:color w:val="222222"/>
          <w:sz w:val="27"/>
          <w:szCs w:val="27"/>
          <w:lang w:eastAsia="pt-BR"/>
        </w:rPr>
        <w:t xml:space="preserve"> use</w:t>
      </w:r>
    </w:p>
    <w:p w:rsidR="00EC02D5" w:rsidRPr="00EC02D5" w:rsidRDefault="00EC02D5" w:rsidP="00EC02D5">
      <w:pPr>
        <w:numPr>
          <w:ilvl w:val="0"/>
          <w:numId w:val="13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t xml:space="preserve">Use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author's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institution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for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classroom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teaching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institution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for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internal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training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purposes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(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including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distribution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of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copies,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paper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or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electronic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use in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coursepacks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and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courseware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programs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but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not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in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Massive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Open Online Courses)</w:t>
      </w:r>
    </w:p>
    <w:p w:rsidR="00EC02D5" w:rsidRPr="00EC02D5" w:rsidRDefault="00EC02D5" w:rsidP="00EC02D5">
      <w:pPr>
        <w:numPr>
          <w:ilvl w:val="0"/>
          <w:numId w:val="13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Inclusion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of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Article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in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applications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for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grant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funding</w:t>
      </w:r>
      <w:proofErr w:type="spellEnd"/>
    </w:p>
    <w:p w:rsidR="00EC02D5" w:rsidRPr="00EC02D5" w:rsidRDefault="00EC02D5" w:rsidP="00EC02D5">
      <w:pPr>
        <w:numPr>
          <w:ilvl w:val="0"/>
          <w:numId w:val="13"/>
        </w:numPr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EC02D5">
        <w:rPr>
          <w:rFonts w:eastAsia="Times New Roman" w:cstheme="minorHAnsi"/>
          <w:sz w:val="24"/>
          <w:szCs w:val="24"/>
          <w:lang w:eastAsia="pt-BR"/>
        </w:rPr>
        <w:t xml:space="preserve">For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authors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employed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companies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,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use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by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that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company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for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internal</w:t>
      </w:r>
      <w:proofErr w:type="spellEnd"/>
      <w:r w:rsidRPr="00EC02D5">
        <w:rPr>
          <w:rFonts w:eastAsia="Times New Roman" w:cstheme="minorHAnsi"/>
          <w:sz w:val="24"/>
          <w:szCs w:val="24"/>
          <w:lang w:eastAsia="pt-BR"/>
        </w:rPr>
        <w:t xml:space="preserve"> training </w:t>
      </w:r>
      <w:proofErr w:type="spellStart"/>
      <w:r w:rsidRPr="00EC02D5">
        <w:rPr>
          <w:rFonts w:eastAsia="Times New Roman" w:cstheme="minorHAnsi"/>
          <w:sz w:val="24"/>
          <w:szCs w:val="24"/>
          <w:lang w:eastAsia="pt-BR"/>
        </w:rPr>
        <w:t>purposes</w:t>
      </w:r>
      <w:proofErr w:type="spellEnd"/>
    </w:p>
    <w:p w:rsidR="00EC02D5" w:rsidRPr="00EC02D5" w:rsidRDefault="00EC02D5" w:rsidP="00EC02D5">
      <w:pPr>
        <w:spacing w:after="0" w:line="360" w:lineRule="auto"/>
        <w:jc w:val="both"/>
        <w:rPr>
          <w:rFonts w:cstheme="minorHAnsi"/>
        </w:rPr>
      </w:pPr>
    </w:p>
    <w:p w:rsidR="00EC02D5" w:rsidRPr="00EC02D5" w:rsidRDefault="00EC02D5" w:rsidP="00EC02D5">
      <w:pPr>
        <w:spacing w:after="0" w:line="360" w:lineRule="auto"/>
        <w:jc w:val="both"/>
        <w:rPr>
          <w:rFonts w:cstheme="minorHAnsi"/>
        </w:rPr>
      </w:pPr>
    </w:p>
    <w:sectPr w:rsidR="00EC02D5" w:rsidRPr="00EC02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44CAE"/>
    <w:multiLevelType w:val="multilevel"/>
    <w:tmpl w:val="0EC6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528E2"/>
    <w:multiLevelType w:val="multilevel"/>
    <w:tmpl w:val="22B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C29AC"/>
    <w:multiLevelType w:val="multilevel"/>
    <w:tmpl w:val="E940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0055B"/>
    <w:multiLevelType w:val="multilevel"/>
    <w:tmpl w:val="2A5C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43146"/>
    <w:multiLevelType w:val="multilevel"/>
    <w:tmpl w:val="0E4CD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35DF6"/>
    <w:multiLevelType w:val="multilevel"/>
    <w:tmpl w:val="D254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1C3A65"/>
    <w:multiLevelType w:val="multilevel"/>
    <w:tmpl w:val="0B82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933FA9"/>
    <w:multiLevelType w:val="multilevel"/>
    <w:tmpl w:val="D61A2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0B47CB"/>
    <w:multiLevelType w:val="multilevel"/>
    <w:tmpl w:val="07C0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163000"/>
    <w:multiLevelType w:val="multilevel"/>
    <w:tmpl w:val="5F3A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974188"/>
    <w:multiLevelType w:val="multilevel"/>
    <w:tmpl w:val="9D1C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B111BA"/>
    <w:multiLevelType w:val="multilevel"/>
    <w:tmpl w:val="A59A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BD59B8"/>
    <w:multiLevelType w:val="multilevel"/>
    <w:tmpl w:val="4808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CyNDQ0MTY3tjA3tbBQ0lEKTi0uzszPAykwrAUA5CiuVywAAAA="/>
  </w:docVars>
  <w:rsids>
    <w:rsidRoot w:val="00EC02D5"/>
    <w:rsid w:val="00636AF5"/>
    <w:rsid w:val="00651758"/>
    <w:rsid w:val="00815B61"/>
    <w:rsid w:val="00CE3F07"/>
    <w:rsid w:val="00EC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AF2C"/>
  <w15:chartTrackingRefBased/>
  <w15:docId w15:val="{79009714-1B58-4638-A155-CDDB890C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C02D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02D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1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84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03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1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14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7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elsevier.com/about/policies/copyright" TargetMode="External"/><Relationship Id="rId18" Type="http://schemas.openxmlformats.org/officeDocument/2006/relationships/hyperlink" Target="https://www.elsevier.com/__data/assets/pdf_file/0006/727602/CC-BY-NC-ND-JPL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sevier.com/about/policies/copyright/permission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elsevier.com/about/policies/copyright" TargetMode="External"/><Relationship Id="rId17" Type="http://schemas.openxmlformats.org/officeDocument/2006/relationships/hyperlink" Target="https://www.elsevier.com/about/policies/copyrigh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lsevier.com/about/policies/copyright" TargetMode="Externa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hyperlink" Target="https://www.elsevier.com/" TargetMode="External"/><Relationship Id="rId11" Type="http://schemas.openxmlformats.org/officeDocument/2006/relationships/hyperlink" Target="https://www.elsevier.com/about/policies" TargetMode="External"/><Relationship Id="rId5" Type="http://schemas.openxmlformats.org/officeDocument/2006/relationships/hyperlink" Target="https://www.elsevier.com/about/policies/copyright" TargetMode="External"/><Relationship Id="rId15" Type="http://schemas.openxmlformats.org/officeDocument/2006/relationships/hyperlink" Target="https://www.elsevier.com/about/policies/copyrigh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lsevier.com/about" TargetMode="External"/><Relationship Id="rId19" Type="http://schemas.openxmlformats.org/officeDocument/2006/relationships/hyperlink" Target="https://www.elsevier.com/about/open-science/open-access/agreements/uk-national-archiv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sevier.com/" TargetMode="External"/><Relationship Id="rId14" Type="http://schemas.openxmlformats.org/officeDocument/2006/relationships/hyperlink" Target="https://www.elsevier.com/about/policies/copyrigh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1740</Words>
  <Characters>9400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13</vt:i4>
      </vt:variant>
    </vt:vector>
  </HeadingPairs>
  <TitlesOfParts>
    <vt:vector size="14" baseType="lpstr">
      <vt:lpstr/>
      <vt:lpstr>Copyright</vt:lpstr>
      <vt:lpstr>    Journal author rights</vt:lpstr>
      <vt:lpstr>        Help and Support</vt:lpstr>
      <vt:lpstr>    Government employees</vt:lpstr>
      <vt:lpstr>    Rights granted to Elsevier</vt:lpstr>
      <vt:lpstr>    Protecting author rights</vt:lpstr>
      <vt:lpstr>    Open access</vt:lpstr>
      <vt:lpstr>        How copyright works with open access licenses</vt:lpstr>
      <vt:lpstr>        /</vt:lpstr>
      <vt:lpstr>    Quick definitions</vt:lpstr>
      <vt:lpstr>        Personal use</vt:lpstr>
      <vt:lpstr>        Commercial use</vt:lpstr>
      <vt:lpstr>        Internal institutional use</vt:lpstr>
    </vt:vector>
  </TitlesOfParts>
  <Company/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MIGUEL MARIN</dc:creator>
  <cp:keywords/>
  <dc:description/>
  <cp:lastModifiedBy>TALITA MIGUEL MARIN</cp:lastModifiedBy>
  <cp:revision>1</cp:revision>
  <dcterms:created xsi:type="dcterms:W3CDTF">2019-07-22T17:45:00Z</dcterms:created>
  <dcterms:modified xsi:type="dcterms:W3CDTF">2019-07-22T17:51:00Z</dcterms:modified>
</cp:coreProperties>
</file>