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90" w:rsidRPr="00E46667" w:rsidRDefault="00B43CFB" w:rsidP="00E46667">
      <w:pPr>
        <w:spacing w:after="120" w:line="240" w:lineRule="auto"/>
        <w:jc w:val="both"/>
        <w:rPr>
          <w:rStyle w:val="Strong"/>
          <w:rFonts w:eastAsia="Times New Roman"/>
        </w:rPr>
      </w:pPr>
      <w:bookmarkStart w:id="0" w:name="_GoBack"/>
      <w:bookmarkEnd w:id="0"/>
      <w:r>
        <w:rPr>
          <w:rStyle w:val="Strong"/>
          <w:rFonts w:eastAsia="Times New Roman"/>
        </w:rPr>
        <w:t>Point-to-point reply to the e</w:t>
      </w:r>
      <w:r w:rsidR="00877990" w:rsidRPr="00E46667">
        <w:rPr>
          <w:rStyle w:val="Strong"/>
          <w:rFonts w:eastAsia="Times New Roman"/>
        </w:rPr>
        <w:t>ditorial comments:</w:t>
      </w:r>
    </w:p>
    <w:p w:rsidR="008F4A18" w:rsidRPr="00E46667" w:rsidRDefault="008F4A18" w:rsidP="00E46667">
      <w:pPr>
        <w:spacing w:after="120" w:line="240" w:lineRule="auto"/>
        <w:jc w:val="both"/>
      </w:pPr>
    </w:p>
    <w:p w:rsidR="00877990" w:rsidRPr="00E46667" w:rsidRDefault="00877990" w:rsidP="00E46667">
      <w:pPr>
        <w:spacing w:after="120" w:line="240" w:lineRule="auto"/>
        <w:jc w:val="both"/>
      </w:pPr>
      <w:r w:rsidRPr="00E46667">
        <w:t xml:space="preserve">Line 1, </w:t>
      </w:r>
      <w:r w:rsidR="00BB5060">
        <w:t>The title is reworded to reflect the protocol. Please check.</w:t>
      </w:r>
    </w:p>
    <w:p w:rsidR="00877990" w:rsidRPr="00E46667" w:rsidRDefault="00877990" w:rsidP="00E46667">
      <w:pPr>
        <w:spacing w:before="120" w:after="120" w:line="240" w:lineRule="auto"/>
        <w:jc w:val="both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thank the </w:t>
      </w:r>
      <w:r w:rsidR="00CB230B">
        <w:rPr>
          <w:rFonts w:eastAsia="Times New Roman"/>
          <w:i/>
        </w:rPr>
        <w:t xml:space="preserve">editor </w:t>
      </w:r>
      <w:r w:rsidR="00BB32B0">
        <w:rPr>
          <w:rFonts w:eastAsia="Times New Roman"/>
          <w:i/>
        </w:rPr>
        <w:t xml:space="preserve">for </w:t>
      </w:r>
      <w:r w:rsidR="002C3FC9">
        <w:rPr>
          <w:rFonts w:eastAsia="Times New Roman"/>
          <w:i/>
        </w:rPr>
        <w:t>the</w:t>
      </w:r>
      <w:r w:rsidR="00BB32B0">
        <w:rPr>
          <w:rFonts w:eastAsia="Times New Roman"/>
          <w:i/>
        </w:rPr>
        <w:t xml:space="preserve"> suggestion and we acknowledge the title </w:t>
      </w:r>
      <w:r w:rsidR="00667976" w:rsidRPr="00E46667">
        <w:rPr>
          <w:rFonts w:eastAsia="Times New Roman"/>
          <w:i/>
        </w:rPr>
        <w:t>as suggested.</w:t>
      </w:r>
    </w:p>
    <w:p w:rsidR="00667976" w:rsidRPr="00E46667" w:rsidRDefault="00667976" w:rsidP="00E46667">
      <w:pPr>
        <w:spacing w:before="120" w:after="120" w:line="240" w:lineRule="auto"/>
        <w:jc w:val="both"/>
        <w:rPr>
          <w:rFonts w:eastAsia="Times New Roman"/>
        </w:rPr>
      </w:pPr>
    </w:p>
    <w:p w:rsidR="00877990" w:rsidRPr="00E46667" w:rsidRDefault="00877990" w:rsidP="00E46667">
      <w:pPr>
        <w:spacing w:before="120" w:after="120" w:line="240" w:lineRule="auto"/>
        <w:jc w:val="both"/>
        <w:rPr>
          <w:rFonts w:eastAsia="Times New Roman"/>
        </w:rPr>
      </w:pPr>
      <w:r w:rsidRPr="00E46667">
        <w:rPr>
          <w:rFonts w:eastAsia="Times New Roman"/>
        </w:rPr>
        <w:t>Line 9</w:t>
      </w:r>
      <w:r w:rsidR="003D7F0A">
        <w:rPr>
          <w:rFonts w:eastAsia="Times New Roman"/>
        </w:rPr>
        <w:t>1</w:t>
      </w:r>
      <w:r w:rsidRPr="00E46667">
        <w:rPr>
          <w:rFonts w:eastAsia="Times New Roman"/>
        </w:rPr>
        <w:t xml:space="preserve">, </w:t>
      </w:r>
      <w:r w:rsidRPr="00E46667">
        <w:t>We cannot have paragraph of text in the protocol section. Hence this section is moved here. Please check.</w:t>
      </w:r>
    </w:p>
    <w:p w:rsidR="00877990" w:rsidRPr="00E46667" w:rsidRDefault="00877990" w:rsidP="00E46667">
      <w:pPr>
        <w:spacing w:before="120" w:after="120" w:line="240" w:lineRule="auto"/>
        <w:jc w:val="both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</w:t>
      </w:r>
      <w:r w:rsidR="00BB32B0">
        <w:rPr>
          <w:rFonts w:eastAsia="Times New Roman"/>
          <w:i/>
        </w:rPr>
        <w:t>acknowledge</w:t>
      </w:r>
      <w:r w:rsidR="006F21F2">
        <w:rPr>
          <w:rFonts w:eastAsia="Times New Roman"/>
          <w:i/>
        </w:rPr>
        <w:t xml:space="preserve"> the </w:t>
      </w:r>
      <w:r w:rsidR="002C3FC9">
        <w:rPr>
          <w:rFonts w:eastAsia="Times New Roman"/>
          <w:i/>
        </w:rPr>
        <w:t>change</w:t>
      </w:r>
      <w:r w:rsidR="006F21F2">
        <w:rPr>
          <w:rFonts w:eastAsia="Times New Roman"/>
          <w:i/>
        </w:rPr>
        <w:t>.</w:t>
      </w:r>
    </w:p>
    <w:p w:rsidR="00667976" w:rsidRPr="00E46667" w:rsidRDefault="00667976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</w:p>
    <w:p w:rsidR="00877990" w:rsidRPr="00E46667" w:rsidRDefault="00877990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sz w:val="22"/>
          <w:szCs w:val="22"/>
        </w:rPr>
        <w:t>Line 10</w:t>
      </w:r>
      <w:r w:rsidR="003D7F0A">
        <w:rPr>
          <w:rFonts w:asciiTheme="minorHAnsi" w:hAnsiTheme="minorHAnsi"/>
          <w:sz w:val="22"/>
          <w:szCs w:val="22"/>
        </w:rPr>
        <w:t>0</w:t>
      </w:r>
      <w:r w:rsidRPr="00E46667">
        <w:rPr>
          <w:rFonts w:asciiTheme="minorHAnsi" w:hAnsiTheme="minorHAnsi"/>
          <w:sz w:val="22"/>
          <w:szCs w:val="22"/>
        </w:rPr>
        <w:t>, Please move this part to the table of materials.</w:t>
      </w:r>
    </w:p>
    <w:p w:rsidR="00877990" w:rsidRPr="00E46667" w:rsidRDefault="00EE341D" w:rsidP="00E46667">
      <w:pPr>
        <w:spacing w:before="120" w:after="120" w:line="240" w:lineRule="auto"/>
        <w:jc w:val="both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added the information about the mice in the table of materials.</w:t>
      </w:r>
    </w:p>
    <w:p w:rsidR="00667976" w:rsidRDefault="00877990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sz w:val="22"/>
          <w:szCs w:val="22"/>
        </w:rPr>
        <w:t xml:space="preserve"> </w:t>
      </w:r>
    </w:p>
    <w:p w:rsidR="00057E28" w:rsidRDefault="00057E28" w:rsidP="00E46667">
      <w:pPr>
        <w:pStyle w:val="CommentText"/>
        <w:spacing w:after="120"/>
      </w:pPr>
      <w:r>
        <w:rPr>
          <w:rFonts w:asciiTheme="minorHAnsi" w:hAnsiTheme="minorHAnsi"/>
          <w:sz w:val="22"/>
          <w:szCs w:val="22"/>
        </w:rPr>
        <w:t>Line 11</w:t>
      </w:r>
      <w:r w:rsidR="003D7F0A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: </w:t>
      </w:r>
      <w:r>
        <w:t>This is redundant and can be deleted.</w:t>
      </w:r>
    </w:p>
    <w:p w:rsidR="00057E28" w:rsidRDefault="00057E28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i/>
          <w:sz w:val="22"/>
          <w:szCs w:val="22"/>
        </w:rPr>
        <w:sym w:font="Wingdings" w:char="F0E0"/>
      </w:r>
      <w:r>
        <w:rPr>
          <w:rFonts w:asciiTheme="minorHAnsi" w:hAnsiTheme="minorHAnsi"/>
          <w:i/>
          <w:sz w:val="22"/>
          <w:szCs w:val="22"/>
        </w:rPr>
        <w:t xml:space="preserve"> We deleted </w:t>
      </w:r>
      <w:r w:rsidR="002C3FC9">
        <w:rPr>
          <w:rFonts w:asciiTheme="minorHAnsi" w:hAnsiTheme="minorHAnsi"/>
          <w:i/>
          <w:sz w:val="22"/>
          <w:szCs w:val="22"/>
        </w:rPr>
        <w:t xml:space="preserve">the </w:t>
      </w:r>
      <w:r>
        <w:rPr>
          <w:rFonts w:asciiTheme="minorHAnsi" w:hAnsiTheme="minorHAnsi"/>
          <w:i/>
          <w:sz w:val="22"/>
          <w:szCs w:val="22"/>
        </w:rPr>
        <w:t>sentence</w:t>
      </w:r>
      <w:r w:rsidR="002C3FC9">
        <w:rPr>
          <w:rFonts w:asciiTheme="minorHAnsi" w:hAnsiTheme="minorHAnsi"/>
          <w:i/>
          <w:sz w:val="22"/>
          <w:szCs w:val="22"/>
        </w:rPr>
        <w:t xml:space="preserve"> as </w:t>
      </w:r>
      <w:proofErr w:type="spellStart"/>
      <w:r w:rsidR="002C3FC9">
        <w:rPr>
          <w:rFonts w:asciiTheme="minorHAnsi" w:hAnsiTheme="minorHAnsi"/>
          <w:i/>
          <w:sz w:val="22"/>
          <w:szCs w:val="22"/>
        </w:rPr>
        <w:t>adviced</w:t>
      </w:r>
      <w:proofErr w:type="spellEnd"/>
      <w:r>
        <w:rPr>
          <w:rFonts w:asciiTheme="minorHAnsi" w:hAnsiTheme="minorHAnsi"/>
          <w:i/>
          <w:sz w:val="22"/>
          <w:szCs w:val="22"/>
        </w:rPr>
        <w:t>.</w:t>
      </w:r>
    </w:p>
    <w:p w:rsidR="00057E28" w:rsidRPr="00E46667" w:rsidRDefault="00057E28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</w:p>
    <w:p w:rsidR="00F059A6" w:rsidRPr="00E46667" w:rsidRDefault="00EE341D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sz w:val="22"/>
          <w:szCs w:val="22"/>
        </w:rPr>
        <w:t>Line 13</w:t>
      </w:r>
      <w:r w:rsidR="003D7F0A">
        <w:rPr>
          <w:rFonts w:asciiTheme="minorHAnsi" w:hAnsiTheme="minorHAnsi"/>
          <w:sz w:val="22"/>
          <w:szCs w:val="22"/>
        </w:rPr>
        <w:t>3</w:t>
      </w:r>
      <w:r w:rsidRPr="00E46667">
        <w:rPr>
          <w:rFonts w:asciiTheme="minorHAnsi" w:hAnsiTheme="minorHAnsi"/>
          <w:sz w:val="22"/>
          <w:szCs w:val="22"/>
        </w:rPr>
        <w:t>, What volume? OR do you inoculate with a single colony? Please be specific.</w:t>
      </w:r>
    </w:p>
    <w:p w:rsidR="009D6E80" w:rsidRPr="00E46667" w:rsidRDefault="00EE341D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  <w:r w:rsidRPr="00E46667">
        <w:rPr>
          <w:rFonts w:asciiTheme="minorHAnsi" w:hAnsiTheme="minorHAnsi"/>
          <w:i/>
          <w:sz w:val="22"/>
          <w:szCs w:val="22"/>
        </w:rPr>
        <w:sym w:font="Wingdings" w:char="F0E0"/>
      </w:r>
      <w:r w:rsidRPr="00E46667">
        <w:rPr>
          <w:rFonts w:asciiTheme="minorHAnsi" w:hAnsiTheme="minorHAnsi"/>
          <w:i/>
          <w:sz w:val="22"/>
          <w:szCs w:val="22"/>
        </w:rPr>
        <w:t xml:space="preserve"> </w:t>
      </w:r>
      <w:r w:rsidR="005A52BF" w:rsidRPr="00E46667">
        <w:rPr>
          <w:rFonts w:asciiTheme="minorHAnsi" w:hAnsiTheme="minorHAnsi"/>
          <w:i/>
          <w:sz w:val="22"/>
          <w:szCs w:val="22"/>
        </w:rPr>
        <w:t>For the establishme</w:t>
      </w:r>
      <w:r w:rsidR="00B35744" w:rsidRPr="00E46667">
        <w:rPr>
          <w:rFonts w:asciiTheme="minorHAnsi" w:hAnsiTheme="minorHAnsi"/>
          <w:i/>
          <w:sz w:val="22"/>
          <w:szCs w:val="22"/>
        </w:rPr>
        <w:t>n</w:t>
      </w:r>
      <w:r w:rsidR="005A52BF" w:rsidRPr="00E46667">
        <w:rPr>
          <w:rFonts w:asciiTheme="minorHAnsi" w:hAnsiTheme="minorHAnsi"/>
          <w:i/>
          <w:sz w:val="22"/>
          <w:szCs w:val="22"/>
        </w:rPr>
        <w:t xml:space="preserve">t of the first Malassezia culture we strictly followed the instruction from the </w:t>
      </w:r>
      <w:r w:rsidR="0097690B" w:rsidRPr="00E46667">
        <w:rPr>
          <w:rFonts w:asciiTheme="minorHAnsi" w:hAnsiTheme="minorHAnsi"/>
          <w:i/>
          <w:sz w:val="22"/>
          <w:szCs w:val="22"/>
        </w:rPr>
        <w:t xml:space="preserve">datasheet of the </w:t>
      </w:r>
      <w:r w:rsidR="005A52BF" w:rsidRPr="00E46667">
        <w:rPr>
          <w:rFonts w:asciiTheme="minorHAnsi" w:hAnsiTheme="minorHAnsi"/>
          <w:i/>
          <w:sz w:val="22"/>
          <w:szCs w:val="22"/>
        </w:rPr>
        <w:t>vendor (in our case ATCC</w:t>
      </w:r>
      <w:r w:rsidR="00ED6617" w:rsidRPr="00E46667">
        <w:rPr>
          <w:rFonts w:asciiTheme="minorHAnsi" w:hAnsiTheme="minorHAnsi"/>
          <w:i/>
          <w:sz w:val="22"/>
          <w:szCs w:val="22"/>
        </w:rPr>
        <w:t>, see documentation/data sheet of M. furfur ATCC 14521 under www.lgcstandards-atcc.org</w:t>
      </w:r>
      <w:r w:rsidR="005A52BF" w:rsidRPr="00E46667">
        <w:rPr>
          <w:rFonts w:asciiTheme="minorHAnsi" w:hAnsiTheme="minorHAnsi"/>
          <w:i/>
          <w:sz w:val="22"/>
          <w:szCs w:val="22"/>
        </w:rPr>
        <w:t>), which suggested to use “several drops</w:t>
      </w:r>
      <w:r w:rsidR="009E769A" w:rsidRPr="00E46667">
        <w:rPr>
          <w:rFonts w:asciiTheme="minorHAnsi" w:hAnsiTheme="minorHAnsi"/>
          <w:i/>
          <w:sz w:val="22"/>
          <w:szCs w:val="22"/>
        </w:rPr>
        <w:t>”</w:t>
      </w:r>
      <w:r w:rsidR="005A52BF" w:rsidRPr="00E46667">
        <w:rPr>
          <w:rFonts w:asciiTheme="minorHAnsi" w:hAnsiTheme="minorHAnsi"/>
          <w:i/>
          <w:sz w:val="22"/>
          <w:szCs w:val="22"/>
        </w:rPr>
        <w:t xml:space="preserve"> of the revived Malassezia suspension for the inoculation of the medium. </w:t>
      </w:r>
      <w:r w:rsidR="0097690B" w:rsidRPr="00E46667">
        <w:rPr>
          <w:rFonts w:asciiTheme="minorHAnsi" w:hAnsiTheme="minorHAnsi"/>
          <w:i/>
          <w:sz w:val="22"/>
          <w:szCs w:val="22"/>
        </w:rPr>
        <w:t xml:space="preserve">The amount of Malassezia used to establish the first culture most likely varies, depending on the source/vendor. Thus, no accurate information about a particular volume or density </w:t>
      </w:r>
      <w:r w:rsidR="00F059A6" w:rsidRPr="00E46667">
        <w:rPr>
          <w:rFonts w:asciiTheme="minorHAnsi" w:hAnsiTheme="minorHAnsi"/>
          <w:i/>
          <w:sz w:val="22"/>
          <w:szCs w:val="22"/>
        </w:rPr>
        <w:t xml:space="preserve">can be </w:t>
      </w:r>
      <w:r w:rsidR="004F5F56">
        <w:rPr>
          <w:rFonts w:asciiTheme="minorHAnsi" w:hAnsiTheme="minorHAnsi"/>
          <w:i/>
          <w:sz w:val="22"/>
          <w:szCs w:val="22"/>
        </w:rPr>
        <w:t>provided</w:t>
      </w:r>
      <w:r w:rsidR="0097690B" w:rsidRPr="00E46667">
        <w:rPr>
          <w:rFonts w:asciiTheme="minorHAnsi" w:hAnsiTheme="minorHAnsi"/>
          <w:i/>
          <w:sz w:val="22"/>
          <w:szCs w:val="22"/>
        </w:rPr>
        <w:t xml:space="preserve">.  </w:t>
      </w:r>
      <w:r w:rsidR="005A52BF" w:rsidRPr="00E46667">
        <w:rPr>
          <w:rFonts w:asciiTheme="minorHAnsi" w:hAnsiTheme="minorHAnsi"/>
          <w:i/>
          <w:sz w:val="22"/>
          <w:szCs w:val="22"/>
        </w:rPr>
        <w:t>We</w:t>
      </w:r>
      <w:r w:rsidR="0097690B" w:rsidRPr="00E46667">
        <w:rPr>
          <w:rFonts w:asciiTheme="minorHAnsi" w:hAnsiTheme="minorHAnsi"/>
          <w:i/>
          <w:sz w:val="22"/>
          <w:szCs w:val="22"/>
        </w:rPr>
        <w:t xml:space="preserve"> </w:t>
      </w:r>
      <w:r w:rsidR="005A52BF" w:rsidRPr="00E46667">
        <w:rPr>
          <w:rFonts w:asciiTheme="minorHAnsi" w:hAnsiTheme="minorHAnsi"/>
          <w:i/>
          <w:sz w:val="22"/>
          <w:szCs w:val="22"/>
        </w:rPr>
        <w:t xml:space="preserve">rephrased </w:t>
      </w:r>
      <w:r w:rsidR="003E3A74" w:rsidRPr="00E46667">
        <w:rPr>
          <w:rFonts w:asciiTheme="minorHAnsi" w:hAnsiTheme="minorHAnsi"/>
          <w:i/>
          <w:sz w:val="22"/>
          <w:szCs w:val="22"/>
        </w:rPr>
        <w:t>this sentence</w:t>
      </w:r>
      <w:r w:rsidR="005A52BF" w:rsidRPr="00E46667">
        <w:rPr>
          <w:rFonts w:asciiTheme="minorHAnsi" w:hAnsiTheme="minorHAnsi"/>
          <w:i/>
          <w:sz w:val="22"/>
          <w:szCs w:val="22"/>
        </w:rPr>
        <w:t xml:space="preserve"> </w:t>
      </w:r>
      <w:r w:rsidR="0097690B" w:rsidRPr="00E46667">
        <w:rPr>
          <w:rFonts w:asciiTheme="minorHAnsi" w:hAnsiTheme="minorHAnsi"/>
          <w:i/>
          <w:sz w:val="22"/>
          <w:szCs w:val="22"/>
        </w:rPr>
        <w:t>for further clarity</w:t>
      </w:r>
      <w:r w:rsidR="00762068">
        <w:rPr>
          <w:rFonts w:asciiTheme="minorHAnsi" w:hAnsiTheme="minorHAnsi"/>
          <w:i/>
          <w:sz w:val="22"/>
          <w:szCs w:val="22"/>
        </w:rPr>
        <w:t xml:space="preserve"> (line 138)</w:t>
      </w:r>
      <w:r w:rsidR="0097690B" w:rsidRPr="00E46667">
        <w:rPr>
          <w:rFonts w:asciiTheme="minorHAnsi" w:hAnsiTheme="minorHAnsi"/>
          <w:i/>
          <w:sz w:val="22"/>
          <w:szCs w:val="22"/>
        </w:rPr>
        <w:t>.</w:t>
      </w:r>
      <w:r w:rsidR="005A52BF" w:rsidRPr="00E46667">
        <w:rPr>
          <w:rFonts w:asciiTheme="minorHAnsi" w:hAnsiTheme="minorHAnsi"/>
          <w:i/>
          <w:sz w:val="22"/>
          <w:szCs w:val="22"/>
        </w:rPr>
        <w:t xml:space="preserve"> </w:t>
      </w:r>
    </w:p>
    <w:p w:rsidR="00667976" w:rsidRPr="00E46667" w:rsidRDefault="00667976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</w:p>
    <w:p w:rsidR="009D6E80" w:rsidRPr="00E46667" w:rsidRDefault="00762068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Line </w:t>
      </w:r>
      <w:r w:rsidR="003D7F0A">
        <w:rPr>
          <w:rFonts w:asciiTheme="minorHAnsi" w:hAnsiTheme="minorHAnsi"/>
          <w:sz w:val="22"/>
          <w:szCs w:val="22"/>
        </w:rPr>
        <w:t>1</w:t>
      </w:r>
      <w:r w:rsidR="003D7F0A">
        <w:rPr>
          <w:rFonts w:asciiTheme="minorHAnsi" w:hAnsiTheme="minorHAnsi"/>
          <w:sz w:val="22"/>
          <w:szCs w:val="22"/>
        </w:rPr>
        <w:t>59</w:t>
      </w:r>
      <w:r w:rsidR="009D6E80" w:rsidRPr="00E46667">
        <w:rPr>
          <w:rFonts w:asciiTheme="minorHAnsi" w:hAnsiTheme="minorHAnsi"/>
          <w:sz w:val="22"/>
          <w:szCs w:val="22"/>
        </w:rPr>
        <w:t xml:space="preserve">, </w:t>
      </w:r>
      <w:r w:rsidR="00667976" w:rsidRPr="00E46667">
        <w:rPr>
          <w:rFonts w:asciiTheme="minorHAnsi" w:hAnsiTheme="minorHAnsi"/>
          <w:sz w:val="22"/>
          <w:szCs w:val="22"/>
        </w:rPr>
        <w:t xml:space="preserve">So you do not plate from the already growing culture? </w:t>
      </w:r>
    </w:p>
    <w:p w:rsidR="00667976" w:rsidRPr="00E46667" w:rsidRDefault="00667976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i/>
          <w:sz w:val="22"/>
          <w:szCs w:val="22"/>
        </w:rPr>
        <w:sym w:font="Wingdings" w:char="F0E0"/>
      </w:r>
      <w:r w:rsidR="001D3D39" w:rsidRPr="00E46667">
        <w:rPr>
          <w:rFonts w:asciiTheme="minorHAnsi" w:hAnsiTheme="minorHAnsi"/>
          <w:i/>
          <w:sz w:val="22"/>
          <w:szCs w:val="22"/>
        </w:rPr>
        <w:t xml:space="preserve"> As described in the </w:t>
      </w:r>
      <w:r w:rsidR="0003100E" w:rsidRPr="00E46667">
        <w:rPr>
          <w:rFonts w:asciiTheme="minorHAnsi" w:hAnsiTheme="minorHAnsi"/>
          <w:i/>
          <w:sz w:val="22"/>
          <w:szCs w:val="22"/>
        </w:rPr>
        <w:t>section 2,</w:t>
      </w:r>
      <w:r w:rsidR="001D3D39" w:rsidRPr="00E46667">
        <w:rPr>
          <w:rFonts w:asciiTheme="minorHAnsi" w:hAnsiTheme="minorHAnsi"/>
          <w:i/>
          <w:sz w:val="22"/>
          <w:szCs w:val="22"/>
        </w:rPr>
        <w:t xml:space="preserve"> for the establishment </w:t>
      </w:r>
      <w:r w:rsidR="0003100E" w:rsidRPr="00E46667">
        <w:rPr>
          <w:rFonts w:asciiTheme="minorHAnsi" w:hAnsiTheme="minorHAnsi"/>
          <w:i/>
          <w:sz w:val="22"/>
          <w:szCs w:val="22"/>
        </w:rPr>
        <w:t>of</w:t>
      </w:r>
      <w:r w:rsidR="001D3D39" w:rsidRPr="00E46667">
        <w:rPr>
          <w:rFonts w:asciiTheme="minorHAnsi" w:hAnsiTheme="minorHAnsi"/>
          <w:i/>
          <w:sz w:val="22"/>
          <w:szCs w:val="22"/>
        </w:rPr>
        <w:t xml:space="preserve"> an infection inoculum we use colonies from the plate, which we store at RT for approximately </w:t>
      </w:r>
      <w:r w:rsidR="00EC233A" w:rsidRPr="00E46667">
        <w:rPr>
          <w:rFonts w:asciiTheme="minorHAnsi" w:hAnsiTheme="minorHAnsi"/>
          <w:i/>
          <w:sz w:val="22"/>
          <w:szCs w:val="22"/>
        </w:rPr>
        <w:t>two weeks</w:t>
      </w:r>
      <w:r w:rsidR="001D3D39" w:rsidRPr="00E46667">
        <w:rPr>
          <w:rFonts w:asciiTheme="minorHAnsi" w:hAnsiTheme="minorHAnsi"/>
          <w:i/>
          <w:sz w:val="22"/>
          <w:szCs w:val="22"/>
        </w:rPr>
        <w:t xml:space="preserve">. After the two weeks we prepare a </w:t>
      </w:r>
      <w:r w:rsidR="0003100E" w:rsidRPr="00E46667">
        <w:rPr>
          <w:rFonts w:asciiTheme="minorHAnsi" w:hAnsiTheme="minorHAnsi"/>
          <w:i/>
          <w:sz w:val="22"/>
          <w:szCs w:val="22"/>
        </w:rPr>
        <w:t>new Dixon agar plate by streaking from frozen glycerol stock.</w:t>
      </w:r>
    </w:p>
    <w:p w:rsidR="00667976" w:rsidRPr="00E46667" w:rsidRDefault="00667976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</w:p>
    <w:p w:rsidR="00667976" w:rsidRPr="00E46667" w:rsidRDefault="00667976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sz w:val="22"/>
          <w:szCs w:val="22"/>
        </w:rPr>
        <w:t xml:space="preserve">Line </w:t>
      </w:r>
      <w:r w:rsidR="003D7F0A" w:rsidRPr="00E46667">
        <w:rPr>
          <w:rFonts w:asciiTheme="minorHAnsi" w:hAnsiTheme="minorHAnsi"/>
          <w:sz w:val="22"/>
          <w:szCs w:val="22"/>
        </w:rPr>
        <w:t>16</w:t>
      </w:r>
      <w:r w:rsidR="003D7F0A">
        <w:rPr>
          <w:rFonts w:asciiTheme="minorHAnsi" w:hAnsiTheme="minorHAnsi"/>
          <w:sz w:val="22"/>
          <w:szCs w:val="22"/>
        </w:rPr>
        <w:t>3</w:t>
      </w:r>
      <w:r w:rsidRPr="00E46667">
        <w:rPr>
          <w:rFonts w:asciiTheme="minorHAnsi" w:hAnsiTheme="minorHAnsi"/>
          <w:sz w:val="22"/>
          <w:szCs w:val="22"/>
        </w:rPr>
        <w:t xml:space="preserve">, Again this is redundant and can be removed. </w:t>
      </w:r>
    </w:p>
    <w:p w:rsidR="00667976" w:rsidRPr="00E46667" w:rsidRDefault="00667976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  <w:r w:rsidRPr="00E46667">
        <w:rPr>
          <w:rFonts w:asciiTheme="minorHAnsi" w:hAnsiTheme="minorHAnsi"/>
          <w:i/>
          <w:sz w:val="22"/>
          <w:szCs w:val="22"/>
        </w:rPr>
        <w:sym w:font="Wingdings" w:char="F0E0"/>
      </w:r>
      <w:r w:rsidRPr="00E46667">
        <w:rPr>
          <w:rFonts w:asciiTheme="minorHAnsi" w:hAnsiTheme="minorHAnsi"/>
          <w:i/>
          <w:sz w:val="22"/>
          <w:szCs w:val="22"/>
        </w:rPr>
        <w:t xml:space="preserve"> We removed th</w:t>
      </w:r>
      <w:r w:rsidR="002C3FC9">
        <w:rPr>
          <w:rFonts w:asciiTheme="minorHAnsi" w:hAnsiTheme="minorHAnsi"/>
          <w:i/>
          <w:sz w:val="22"/>
          <w:szCs w:val="22"/>
        </w:rPr>
        <w:t>e</w:t>
      </w:r>
      <w:r w:rsidRPr="00E46667">
        <w:rPr>
          <w:rFonts w:asciiTheme="minorHAnsi" w:hAnsiTheme="minorHAnsi"/>
          <w:i/>
          <w:sz w:val="22"/>
          <w:szCs w:val="22"/>
        </w:rPr>
        <w:t xml:space="preserve"> paragraph</w:t>
      </w:r>
      <w:r w:rsidR="002C3FC9">
        <w:rPr>
          <w:rFonts w:asciiTheme="minorHAnsi" w:hAnsiTheme="minorHAnsi"/>
          <w:i/>
          <w:sz w:val="22"/>
          <w:szCs w:val="22"/>
        </w:rPr>
        <w:t xml:space="preserve"> as </w:t>
      </w:r>
      <w:proofErr w:type="spellStart"/>
      <w:r w:rsidR="002C3FC9">
        <w:rPr>
          <w:rFonts w:asciiTheme="minorHAnsi" w:hAnsiTheme="minorHAnsi"/>
          <w:i/>
          <w:sz w:val="22"/>
          <w:szCs w:val="22"/>
        </w:rPr>
        <w:t>adviced</w:t>
      </w:r>
      <w:proofErr w:type="spellEnd"/>
      <w:r w:rsidRPr="00E46667">
        <w:rPr>
          <w:rFonts w:asciiTheme="minorHAnsi" w:hAnsiTheme="minorHAnsi"/>
          <w:i/>
          <w:sz w:val="22"/>
          <w:szCs w:val="22"/>
        </w:rPr>
        <w:t>.</w:t>
      </w:r>
    </w:p>
    <w:p w:rsidR="009D0805" w:rsidRPr="00E46667" w:rsidRDefault="009D0805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</w:p>
    <w:p w:rsidR="009D0805" w:rsidRPr="00E46667" w:rsidRDefault="009D0805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sz w:val="22"/>
          <w:szCs w:val="22"/>
        </w:rPr>
        <w:t xml:space="preserve">Line </w:t>
      </w:r>
      <w:r w:rsidR="003D7F0A" w:rsidRPr="00E46667">
        <w:rPr>
          <w:rFonts w:asciiTheme="minorHAnsi" w:hAnsiTheme="minorHAnsi"/>
          <w:sz w:val="22"/>
          <w:szCs w:val="22"/>
        </w:rPr>
        <w:t>1</w:t>
      </w:r>
      <w:r w:rsidR="003D7F0A">
        <w:rPr>
          <w:rFonts w:asciiTheme="minorHAnsi" w:hAnsiTheme="minorHAnsi"/>
          <w:sz w:val="22"/>
          <w:szCs w:val="22"/>
        </w:rPr>
        <w:t>64</w:t>
      </w:r>
      <w:r w:rsidRPr="00E46667">
        <w:rPr>
          <w:rFonts w:asciiTheme="minorHAnsi" w:hAnsiTheme="minorHAnsi"/>
          <w:sz w:val="22"/>
          <w:szCs w:val="22"/>
        </w:rPr>
        <w:t xml:space="preserve">, Do you inoculate single colony in a tube? This needs clarity. If not then how many colony per flask? Also how many flasks are inoculated per mouse/ per infection?  </w:t>
      </w:r>
    </w:p>
    <w:p w:rsidR="001B1601" w:rsidRPr="00E46667" w:rsidRDefault="009D0805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  <w:r w:rsidRPr="00E46667">
        <w:rPr>
          <w:rFonts w:asciiTheme="minorHAnsi" w:hAnsiTheme="minorHAnsi"/>
          <w:i/>
          <w:sz w:val="22"/>
          <w:szCs w:val="22"/>
        </w:rPr>
        <w:sym w:font="Wingdings" w:char="F0E0"/>
      </w:r>
      <w:r w:rsidRPr="00E46667">
        <w:rPr>
          <w:rFonts w:asciiTheme="minorHAnsi" w:hAnsiTheme="minorHAnsi"/>
          <w:i/>
          <w:sz w:val="22"/>
          <w:szCs w:val="22"/>
        </w:rPr>
        <w:t xml:space="preserve"> </w:t>
      </w:r>
      <w:r w:rsidR="000D159E">
        <w:rPr>
          <w:rFonts w:asciiTheme="minorHAnsi" w:hAnsiTheme="minorHAnsi"/>
          <w:i/>
          <w:sz w:val="22"/>
          <w:szCs w:val="22"/>
        </w:rPr>
        <w:t>We are not sure what the e</w:t>
      </w:r>
      <w:r w:rsidR="00CE1E76" w:rsidRPr="00E46667">
        <w:rPr>
          <w:rFonts w:asciiTheme="minorHAnsi" w:hAnsiTheme="minorHAnsi"/>
          <w:i/>
          <w:sz w:val="22"/>
          <w:szCs w:val="22"/>
        </w:rPr>
        <w:t xml:space="preserve">ditor means with “single colony in a tube”. For the establishment of an infection inoculum, 10ml of liquid Malassezia culture needs to be set up in </w:t>
      </w:r>
      <w:r w:rsidR="002C3FC9">
        <w:rPr>
          <w:rFonts w:asciiTheme="minorHAnsi" w:hAnsiTheme="minorHAnsi"/>
          <w:i/>
          <w:sz w:val="22"/>
          <w:szCs w:val="22"/>
        </w:rPr>
        <w:t>an</w:t>
      </w:r>
      <w:r w:rsidR="002C3FC9" w:rsidRPr="00E46667">
        <w:rPr>
          <w:rFonts w:asciiTheme="minorHAnsi" w:hAnsiTheme="minorHAnsi"/>
          <w:i/>
          <w:sz w:val="22"/>
          <w:szCs w:val="22"/>
        </w:rPr>
        <w:t xml:space="preserve"> </w:t>
      </w:r>
      <w:r w:rsidR="00CE1E76" w:rsidRPr="00E46667">
        <w:rPr>
          <w:rFonts w:asciiTheme="minorHAnsi" w:hAnsiTheme="minorHAnsi"/>
          <w:i/>
          <w:sz w:val="22"/>
          <w:szCs w:val="22"/>
        </w:rPr>
        <w:t>100ml Erlenmeyer flask</w:t>
      </w:r>
      <w:r w:rsidR="00D6480A" w:rsidRPr="00E46667">
        <w:rPr>
          <w:rFonts w:asciiTheme="minorHAnsi" w:hAnsiTheme="minorHAnsi"/>
          <w:i/>
          <w:sz w:val="22"/>
          <w:szCs w:val="22"/>
        </w:rPr>
        <w:t>, as indicated</w:t>
      </w:r>
      <w:r w:rsidR="002C3FC9">
        <w:rPr>
          <w:rFonts w:asciiTheme="minorHAnsi" w:hAnsiTheme="minorHAnsi"/>
          <w:i/>
          <w:sz w:val="22"/>
          <w:szCs w:val="22"/>
        </w:rPr>
        <w:t xml:space="preserve"> </w:t>
      </w:r>
      <w:r w:rsidR="002C3FC9" w:rsidRPr="00E46667">
        <w:rPr>
          <w:rFonts w:asciiTheme="minorHAnsi" w:hAnsiTheme="minorHAnsi"/>
          <w:i/>
          <w:sz w:val="22"/>
          <w:szCs w:val="22"/>
        </w:rPr>
        <w:t>(point 2.1)</w:t>
      </w:r>
      <w:r w:rsidR="00CE1E76" w:rsidRPr="00E46667">
        <w:rPr>
          <w:rFonts w:asciiTheme="minorHAnsi" w:hAnsiTheme="minorHAnsi"/>
          <w:i/>
          <w:sz w:val="22"/>
          <w:szCs w:val="22"/>
        </w:rPr>
        <w:t xml:space="preserve">. We rephrased the sentence for more clarity and added the approximate number of colonies </w:t>
      </w:r>
      <w:r w:rsidR="00D6480A" w:rsidRPr="00E46667">
        <w:rPr>
          <w:rFonts w:asciiTheme="minorHAnsi" w:hAnsiTheme="minorHAnsi"/>
          <w:i/>
          <w:sz w:val="22"/>
          <w:szCs w:val="22"/>
        </w:rPr>
        <w:t xml:space="preserve">(“3-5 colonies”) </w:t>
      </w:r>
      <w:r w:rsidR="00CE1E76" w:rsidRPr="00E46667">
        <w:rPr>
          <w:rFonts w:asciiTheme="minorHAnsi" w:hAnsiTheme="minorHAnsi"/>
          <w:i/>
          <w:sz w:val="22"/>
          <w:szCs w:val="22"/>
        </w:rPr>
        <w:t xml:space="preserve">used for the inoculation of the 10 ml of liquid </w:t>
      </w:r>
      <w:proofErr w:type="spellStart"/>
      <w:r w:rsidR="00700C1A" w:rsidRPr="00E46667">
        <w:rPr>
          <w:rFonts w:asciiTheme="minorHAnsi" w:hAnsiTheme="minorHAnsi"/>
          <w:i/>
          <w:sz w:val="22"/>
          <w:szCs w:val="22"/>
        </w:rPr>
        <w:t>mDixon</w:t>
      </w:r>
      <w:proofErr w:type="spellEnd"/>
      <w:r w:rsidR="00700C1A" w:rsidRPr="00E46667">
        <w:rPr>
          <w:rFonts w:asciiTheme="minorHAnsi" w:hAnsiTheme="minorHAnsi"/>
          <w:i/>
          <w:sz w:val="22"/>
          <w:szCs w:val="22"/>
        </w:rPr>
        <w:t xml:space="preserve"> medium</w:t>
      </w:r>
      <w:r w:rsidR="005226A6">
        <w:rPr>
          <w:rFonts w:asciiTheme="minorHAnsi" w:hAnsiTheme="minorHAnsi"/>
          <w:i/>
          <w:sz w:val="22"/>
          <w:szCs w:val="22"/>
        </w:rPr>
        <w:t xml:space="preserve"> (line 172)</w:t>
      </w:r>
      <w:r w:rsidR="001B1601" w:rsidRPr="00E46667">
        <w:rPr>
          <w:rFonts w:asciiTheme="minorHAnsi" w:hAnsiTheme="minorHAnsi"/>
          <w:i/>
          <w:sz w:val="22"/>
          <w:szCs w:val="22"/>
        </w:rPr>
        <w:t>.</w:t>
      </w:r>
    </w:p>
    <w:p w:rsidR="00700C1A" w:rsidRDefault="00700C1A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</w:p>
    <w:p w:rsidR="00D2303E" w:rsidRDefault="00D2303E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</w:p>
    <w:p w:rsidR="00D2303E" w:rsidRPr="00E46667" w:rsidRDefault="00D2303E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</w:p>
    <w:p w:rsidR="00700C1A" w:rsidRPr="00E46667" w:rsidRDefault="005226A6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Line 17</w:t>
      </w:r>
      <w:r w:rsidR="003D7F0A">
        <w:rPr>
          <w:rFonts w:asciiTheme="minorHAnsi" w:hAnsiTheme="minorHAnsi"/>
          <w:sz w:val="22"/>
          <w:szCs w:val="22"/>
        </w:rPr>
        <w:t>0</w:t>
      </w:r>
      <w:r w:rsidR="00776D91" w:rsidRPr="00E46667">
        <w:rPr>
          <w:rFonts w:asciiTheme="minorHAnsi" w:hAnsiTheme="minorHAnsi"/>
          <w:sz w:val="22"/>
          <w:szCs w:val="22"/>
        </w:rPr>
        <w:t>,</w:t>
      </w:r>
      <w:r w:rsidR="00700C1A" w:rsidRPr="00E46667">
        <w:rPr>
          <w:rFonts w:asciiTheme="minorHAnsi" w:hAnsiTheme="minorHAnsi"/>
          <w:sz w:val="22"/>
          <w:szCs w:val="22"/>
        </w:rPr>
        <w:t xml:space="preserve"> </w:t>
      </w:r>
      <w:r w:rsidR="0058643E" w:rsidRPr="00E46667">
        <w:rPr>
          <w:rFonts w:asciiTheme="minorHAnsi" w:hAnsiTheme="minorHAnsi"/>
          <w:sz w:val="22"/>
          <w:szCs w:val="22"/>
        </w:rPr>
        <w:t>It will also depend on number of colonies inoculated. Do you check the O.D at this stage?</w:t>
      </w:r>
    </w:p>
    <w:p w:rsidR="0058643E" w:rsidRPr="00E46667" w:rsidRDefault="0058643E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  <w:r w:rsidRPr="00E46667">
        <w:rPr>
          <w:rFonts w:asciiTheme="minorHAnsi" w:hAnsiTheme="minorHAnsi"/>
          <w:i/>
          <w:sz w:val="22"/>
          <w:szCs w:val="22"/>
        </w:rPr>
        <w:sym w:font="Wingdings" w:char="F0E0"/>
      </w:r>
      <w:r w:rsidRPr="00E46667">
        <w:rPr>
          <w:rFonts w:asciiTheme="minorHAnsi" w:hAnsiTheme="minorHAnsi"/>
          <w:i/>
          <w:sz w:val="22"/>
          <w:szCs w:val="22"/>
        </w:rPr>
        <w:t xml:space="preserve"> We thank the </w:t>
      </w:r>
      <w:r w:rsidR="000D159E">
        <w:rPr>
          <w:rFonts w:asciiTheme="minorHAnsi" w:hAnsiTheme="minorHAnsi"/>
          <w:i/>
          <w:sz w:val="22"/>
          <w:szCs w:val="22"/>
        </w:rPr>
        <w:t xml:space="preserve">editor </w:t>
      </w:r>
      <w:r w:rsidRPr="00E46667">
        <w:rPr>
          <w:rFonts w:asciiTheme="minorHAnsi" w:hAnsiTheme="minorHAnsi"/>
          <w:i/>
          <w:sz w:val="22"/>
          <w:szCs w:val="22"/>
        </w:rPr>
        <w:t xml:space="preserve">for </w:t>
      </w:r>
      <w:r w:rsidR="009E2753">
        <w:rPr>
          <w:rFonts w:asciiTheme="minorHAnsi" w:hAnsiTheme="minorHAnsi"/>
          <w:i/>
          <w:sz w:val="22"/>
          <w:szCs w:val="22"/>
        </w:rPr>
        <w:t>the</w:t>
      </w:r>
      <w:r w:rsidRPr="00E46667">
        <w:rPr>
          <w:rFonts w:asciiTheme="minorHAnsi" w:hAnsiTheme="minorHAnsi"/>
          <w:i/>
          <w:sz w:val="22"/>
          <w:szCs w:val="22"/>
        </w:rPr>
        <w:t xml:space="preserve"> suggestion and rephrased the sentence for more clarity. We do check the OD of the liquid culture</w:t>
      </w:r>
      <w:r w:rsidR="00863925" w:rsidRPr="00E46667">
        <w:rPr>
          <w:rFonts w:asciiTheme="minorHAnsi" w:hAnsiTheme="minorHAnsi"/>
          <w:i/>
          <w:sz w:val="22"/>
          <w:szCs w:val="22"/>
        </w:rPr>
        <w:t xml:space="preserve"> after 48 – 96 hours of incubation,</w:t>
      </w:r>
      <w:r w:rsidRPr="00E46667">
        <w:rPr>
          <w:rFonts w:asciiTheme="minorHAnsi" w:hAnsiTheme="minorHAnsi"/>
          <w:i/>
          <w:sz w:val="22"/>
          <w:szCs w:val="22"/>
        </w:rPr>
        <w:t xml:space="preserve"> as outlined in point 2.3 – 2.5.</w:t>
      </w:r>
    </w:p>
    <w:p w:rsidR="00776D91" w:rsidRPr="00E46667" w:rsidRDefault="00776D91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</w:p>
    <w:p w:rsidR="00776D91" w:rsidRPr="00E46667" w:rsidRDefault="00776D91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sz w:val="22"/>
          <w:szCs w:val="22"/>
        </w:rPr>
        <w:t xml:space="preserve">Line </w:t>
      </w:r>
      <w:r w:rsidR="003D7F0A" w:rsidRPr="00E46667">
        <w:rPr>
          <w:rFonts w:asciiTheme="minorHAnsi" w:hAnsiTheme="minorHAnsi"/>
          <w:sz w:val="22"/>
          <w:szCs w:val="22"/>
        </w:rPr>
        <w:t>1</w:t>
      </w:r>
      <w:r w:rsidR="003D7F0A">
        <w:rPr>
          <w:rFonts w:asciiTheme="minorHAnsi" w:hAnsiTheme="minorHAnsi"/>
          <w:sz w:val="22"/>
          <w:szCs w:val="22"/>
        </w:rPr>
        <w:t>77</w:t>
      </w:r>
      <w:r w:rsidRPr="00E46667">
        <w:rPr>
          <w:rFonts w:asciiTheme="minorHAnsi" w:hAnsiTheme="minorHAnsi"/>
          <w:sz w:val="22"/>
          <w:szCs w:val="22"/>
        </w:rPr>
        <w:t>, Is this correct?</w:t>
      </w:r>
    </w:p>
    <w:p w:rsidR="00776D91" w:rsidRPr="00E46667" w:rsidRDefault="00776D91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  <w:r w:rsidRPr="00E46667">
        <w:rPr>
          <w:rFonts w:asciiTheme="minorHAnsi" w:hAnsiTheme="minorHAnsi"/>
          <w:i/>
          <w:sz w:val="22"/>
          <w:szCs w:val="22"/>
        </w:rPr>
        <w:sym w:font="Wingdings" w:char="F0E0"/>
      </w:r>
      <w:r w:rsidRPr="00E46667">
        <w:rPr>
          <w:rFonts w:asciiTheme="minorHAnsi" w:hAnsiTheme="minorHAnsi"/>
          <w:i/>
          <w:sz w:val="22"/>
          <w:szCs w:val="22"/>
        </w:rPr>
        <w:t xml:space="preserve"> Yes, 10, 000 x g is correct.</w:t>
      </w:r>
    </w:p>
    <w:p w:rsidR="00776D91" w:rsidRPr="00E46667" w:rsidRDefault="00776D91" w:rsidP="00E46667">
      <w:pPr>
        <w:pStyle w:val="CommentText"/>
        <w:spacing w:after="120"/>
        <w:rPr>
          <w:rFonts w:asciiTheme="minorHAnsi" w:hAnsiTheme="minorHAnsi"/>
          <w:i/>
          <w:sz w:val="22"/>
          <w:szCs w:val="22"/>
        </w:rPr>
      </w:pPr>
    </w:p>
    <w:p w:rsidR="00776D91" w:rsidRPr="00E46667" w:rsidRDefault="003F4C2D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Line </w:t>
      </w:r>
      <w:r w:rsidR="003D7F0A">
        <w:rPr>
          <w:rFonts w:asciiTheme="minorHAnsi" w:hAnsiTheme="minorHAnsi"/>
          <w:sz w:val="22"/>
          <w:szCs w:val="22"/>
        </w:rPr>
        <w:t>1</w:t>
      </w:r>
      <w:r w:rsidR="003D7F0A">
        <w:rPr>
          <w:rFonts w:asciiTheme="minorHAnsi" w:hAnsiTheme="minorHAnsi"/>
          <w:sz w:val="22"/>
          <w:szCs w:val="22"/>
        </w:rPr>
        <w:t>79</w:t>
      </w:r>
      <w:r w:rsidR="00776D91" w:rsidRPr="00E46667">
        <w:rPr>
          <w:rFonts w:asciiTheme="minorHAnsi" w:hAnsiTheme="minorHAnsi"/>
          <w:sz w:val="22"/>
          <w:szCs w:val="22"/>
        </w:rPr>
        <w:t>,</w:t>
      </w:r>
      <w:r w:rsidR="00B20066" w:rsidRPr="00E46667">
        <w:rPr>
          <w:rFonts w:asciiTheme="minorHAnsi" w:hAnsiTheme="minorHAnsi"/>
          <w:sz w:val="22"/>
          <w:szCs w:val="22"/>
        </w:rPr>
        <w:t xml:space="preserve"> How much ?</w:t>
      </w:r>
    </w:p>
    <w:p w:rsidR="00667976" w:rsidRPr="00E46667" w:rsidRDefault="00866F72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i/>
          <w:sz w:val="22"/>
          <w:szCs w:val="22"/>
        </w:rPr>
        <w:sym w:font="Wingdings" w:char="F0E0"/>
      </w:r>
      <w:r w:rsidRPr="00E46667">
        <w:rPr>
          <w:rFonts w:asciiTheme="minorHAnsi" w:hAnsiTheme="minorHAnsi"/>
          <w:i/>
          <w:sz w:val="22"/>
          <w:szCs w:val="22"/>
        </w:rPr>
        <w:t xml:space="preserve"> The amount of the volume of the aliquot used for OD measurements depends on the particular device and should be used accordingly. We rephrased the sentence a</w:t>
      </w:r>
      <w:r w:rsidR="008515F0" w:rsidRPr="00E46667">
        <w:rPr>
          <w:rFonts w:asciiTheme="minorHAnsi" w:hAnsiTheme="minorHAnsi"/>
          <w:i/>
          <w:sz w:val="22"/>
          <w:szCs w:val="22"/>
        </w:rPr>
        <w:t>ccordingly</w:t>
      </w:r>
      <w:r w:rsidRPr="00E46667">
        <w:rPr>
          <w:rFonts w:asciiTheme="minorHAnsi" w:hAnsiTheme="minorHAnsi"/>
          <w:i/>
          <w:sz w:val="22"/>
          <w:szCs w:val="22"/>
        </w:rPr>
        <w:t>.</w:t>
      </w:r>
    </w:p>
    <w:p w:rsidR="00877990" w:rsidRPr="00E46667" w:rsidRDefault="00877990" w:rsidP="00E46667">
      <w:pPr>
        <w:spacing w:before="120" w:after="120" w:line="240" w:lineRule="auto"/>
        <w:rPr>
          <w:rFonts w:eastAsia="Times New Roman"/>
        </w:rPr>
      </w:pPr>
    </w:p>
    <w:p w:rsidR="00866F72" w:rsidRPr="00E46667" w:rsidRDefault="00866F72" w:rsidP="00E46667">
      <w:pPr>
        <w:spacing w:after="120" w:line="240" w:lineRule="auto"/>
      </w:pPr>
      <w:r w:rsidRPr="00E46667">
        <w:rPr>
          <w:rFonts w:eastAsia="Times New Roman"/>
        </w:rPr>
        <w:t xml:space="preserve">Line </w:t>
      </w:r>
      <w:r w:rsidR="003D7F0A" w:rsidRPr="00E46667">
        <w:rPr>
          <w:rFonts w:eastAsia="Times New Roman"/>
        </w:rPr>
        <w:t>1</w:t>
      </w:r>
      <w:r w:rsidR="003D7F0A">
        <w:rPr>
          <w:rFonts w:eastAsia="Times New Roman"/>
        </w:rPr>
        <w:t>84</w:t>
      </w:r>
      <w:r w:rsidRPr="00E46667">
        <w:rPr>
          <w:rFonts w:eastAsia="Times New Roman"/>
        </w:rPr>
        <w:t xml:space="preserve">: </w:t>
      </w:r>
      <w:r w:rsidRPr="00E46667">
        <w:t>So you do the OD measurement after 3 days. Please include this in step 2.3 to bring out clarity.</w:t>
      </w:r>
    </w:p>
    <w:p w:rsidR="00866F72" w:rsidRPr="00E46667" w:rsidRDefault="00866F72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</w:t>
      </w:r>
      <w:r w:rsidR="00527938" w:rsidRPr="00E46667">
        <w:rPr>
          <w:rFonts w:eastAsia="Times New Roman"/>
          <w:i/>
        </w:rPr>
        <w:t>We measure OD</w:t>
      </w:r>
      <w:r w:rsidR="008515F0" w:rsidRPr="00E46667">
        <w:rPr>
          <w:rFonts w:eastAsia="Times New Roman"/>
          <w:i/>
        </w:rPr>
        <w:t xml:space="preserve"> after 48 to 96 hours</w:t>
      </w:r>
      <w:r w:rsidR="00701AB0">
        <w:rPr>
          <w:rFonts w:eastAsia="Times New Roman"/>
          <w:i/>
        </w:rPr>
        <w:t xml:space="preserve"> of incubation of the liquid culture, </w:t>
      </w:r>
      <w:r w:rsidR="008515F0" w:rsidRPr="00E46667">
        <w:rPr>
          <w:rFonts w:eastAsia="Times New Roman"/>
          <w:i/>
        </w:rPr>
        <w:t>as indicated in point 2.2)</w:t>
      </w:r>
      <w:r w:rsidR="00527938" w:rsidRPr="00E46667">
        <w:rPr>
          <w:rFonts w:eastAsia="Times New Roman"/>
          <w:i/>
        </w:rPr>
        <w:t xml:space="preserve">. The NOTE under 2.5 </w:t>
      </w:r>
      <w:r w:rsidR="008515F0" w:rsidRPr="00E46667">
        <w:rPr>
          <w:rFonts w:eastAsia="Times New Roman"/>
          <w:i/>
        </w:rPr>
        <w:t xml:space="preserve">should </w:t>
      </w:r>
      <w:r w:rsidR="00527938" w:rsidRPr="00E46667">
        <w:rPr>
          <w:rFonts w:eastAsia="Times New Roman"/>
          <w:i/>
        </w:rPr>
        <w:t xml:space="preserve">give the reader an approximation </w:t>
      </w:r>
      <w:r w:rsidR="008515F0" w:rsidRPr="00E46667">
        <w:rPr>
          <w:rFonts w:eastAsia="Times New Roman"/>
          <w:i/>
        </w:rPr>
        <w:t xml:space="preserve">of </w:t>
      </w:r>
      <w:r w:rsidR="00527938" w:rsidRPr="00E46667">
        <w:rPr>
          <w:rFonts w:eastAsia="Times New Roman"/>
          <w:i/>
        </w:rPr>
        <w:t>what</w:t>
      </w:r>
      <w:r w:rsidR="00701AB0">
        <w:rPr>
          <w:rFonts w:eastAsia="Times New Roman"/>
          <w:i/>
        </w:rPr>
        <w:t xml:space="preserve"> OD</w:t>
      </w:r>
      <w:r w:rsidR="00527938" w:rsidRPr="00E46667">
        <w:rPr>
          <w:rFonts w:eastAsia="Times New Roman"/>
          <w:i/>
        </w:rPr>
        <w:t xml:space="preserve"> </w:t>
      </w:r>
      <w:r w:rsidR="00701AB0">
        <w:rPr>
          <w:rFonts w:eastAsia="Times New Roman"/>
          <w:i/>
        </w:rPr>
        <w:t>can be</w:t>
      </w:r>
      <w:r w:rsidR="00527938" w:rsidRPr="00E46667">
        <w:rPr>
          <w:rFonts w:eastAsia="Times New Roman"/>
          <w:i/>
        </w:rPr>
        <w:t xml:space="preserve"> expect</w:t>
      </w:r>
      <w:r w:rsidR="00701AB0">
        <w:rPr>
          <w:rFonts w:eastAsia="Times New Roman"/>
          <w:i/>
        </w:rPr>
        <w:t>ed</w:t>
      </w:r>
      <w:r w:rsidR="00527938" w:rsidRPr="00E46667">
        <w:rPr>
          <w:rFonts w:eastAsia="Times New Roman"/>
          <w:i/>
        </w:rPr>
        <w:t xml:space="preserve"> after 3 days of Malassezia </w:t>
      </w:r>
      <w:r w:rsidR="009E4C01" w:rsidRPr="00E46667">
        <w:rPr>
          <w:rFonts w:eastAsia="Times New Roman"/>
          <w:i/>
        </w:rPr>
        <w:t>culture (with the Malassezia</w:t>
      </w:r>
      <w:r w:rsidR="00701AB0">
        <w:rPr>
          <w:rFonts w:eastAsia="Times New Roman"/>
          <w:i/>
        </w:rPr>
        <w:t xml:space="preserve"> strains and</w:t>
      </w:r>
      <w:r w:rsidR="009E4C01" w:rsidRPr="00E46667">
        <w:rPr>
          <w:rFonts w:eastAsia="Times New Roman"/>
          <w:i/>
        </w:rPr>
        <w:t xml:space="preserve"> species</w:t>
      </w:r>
      <w:r w:rsidR="00701AB0">
        <w:rPr>
          <w:rFonts w:eastAsia="Times New Roman"/>
          <w:i/>
        </w:rPr>
        <w:t xml:space="preserve"> indicated in the protocol</w:t>
      </w:r>
      <w:r w:rsidR="009E4C01" w:rsidRPr="00E46667">
        <w:rPr>
          <w:rFonts w:eastAsia="Times New Roman"/>
          <w:i/>
        </w:rPr>
        <w:t>).</w:t>
      </w:r>
    </w:p>
    <w:p w:rsidR="008515F0" w:rsidRPr="00E46667" w:rsidRDefault="008515F0" w:rsidP="00E46667">
      <w:pPr>
        <w:spacing w:before="120" w:after="120" w:line="240" w:lineRule="auto"/>
        <w:rPr>
          <w:rFonts w:eastAsia="Times New Roman"/>
          <w:i/>
        </w:rPr>
      </w:pPr>
    </w:p>
    <w:p w:rsidR="00A6487B" w:rsidRPr="00E46667" w:rsidRDefault="00F62974" w:rsidP="00E46667">
      <w:pPr>
        <w:spacing w:before="120" w:after="120" w:line="240" w:lineRule="auto"/>
      </w:pPr>
      <w:r>
        <w:rPr>
          <w:rFonts w:eastAsia="Times New Roman"/>
        </w:rPr>
        <w:t xml:space="preserve">Line </w:t>
      </w:r>
      <w:r w:rsidR="003D7F0A">
        <w:rPr>
          <w:rFonts w:eastAsia="Times New Roman"/>
        </w:rPr>
        <w:t>197</w:t>
      </w:r>
      <w:r w:rsidR="00160C64" w:rsidRPr="00E46667">
        <w:rPr>
          <w:rFonts w:eastAsia="Times New Roman"/>
        </w:rPr>
        <w:t>,</w:t>
      </w:r>
      <w:r w:rsidR="00A6487B" w:rsidRPr="00E46667">
        <w:rPr>
          <w:rFonts w:eastAsia="Times New Roman"/>
        </w:rPr>
        <w:t xml:space="preserve"> </w:t>
      </w:r>
      <w:r w:rsidR="00A6487B" w:rsidRPr="00E46667">
        <w:t>Why is this done? Why can</w:t>
      </w:r>
      <w:r w:rsidR="003D7F0A">
        <w:t>’</w:t>
      </w:r>
      <w:r w:rsidR="00A6487B" w:rsidRPr="00E46667">
        <w:t>t the infection be performed in PBS? Please discuss this in the discussion section.</w:t>
      </w:r>
    </w:p>
    <w:p w:rsidR="00A6487B" w:rsidRPr="00E46667" w:rsidRDefault="00A6487B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</w:t>
      </w:r>
      <w:r w:rsidR="001848F9" w:rsidRPr="00E46667">
        <w:rPr>
          <w:rFonts w:eastAsia="Times New Roman"/>
          <w:i/>
        </w:rPr>
        <w:t>We extended the NOTE under 2.8 by one sentence explaining why olive oil is suitable for topical infection with Malassezia</w:t>
      </w:r>
      <w:r w:rsidR="00F62974">
        <w:rPr>
          <w:rFonts w:eastAsia="Times New Roman"/>
          <w:i/>
        </w:rPr>
        <w:t xml:space="preserve"> (line 205)</w:t>
      </w:r>
      <w:r w:rsidR="001848F9" w:rsidRPr="00E46667">
        <w:rPr>
          <w:rFonts w:eastAsia="Times New Roman"/>
          <w:i/>
        </w:rPr>
        <w:t>.</w:t>
      </w:r>
    </w:p>
    <w:p w:rsidR="0095527A" w:rsidRPr="00E46667" w:rsidRDefault="0095527A" w:rsidP="00E46667">
      <w:pPr>
        <w:spacing w:before="120" w:after="120" w:line="240" w:lineRule="auto"/>
        <w:rPr>
          <w:rFonts w:eastAsia="Times New Roman"/>
          <w:i/>
        </w:rPr>
      </w:pPr>
    </w:p>
    <w:p w:rsidR="00160C64" w:rsidRPr="00E46667" w:rsidRDefault="00160C64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sz w:val="22"/>
          <w:szCs w:val="22"/>
        </w:rPr>
        <w:t>Line: 2</w:t>
      </w:r>
      <w:r w:rsidR="003D7F0A">
        <w:rPr>
          <w:rFonts w:asciiTheme="minorHAnsi" w:hAnsiTheme="minorHAnsi"/>
          <w:sz w:val="22"/>
          <w:szCs w:val="22"/>
        </w:rPr>
        <w:t>06</w:t>
      </w:r>
      <w:r w:rsidRPr="00E46667">
        <w:rPr>
          <w:rFonts w:asciiTheme="minorHAnsi" w:hAnsiTheme="minorHAnsi"/>
          <w:sz w:val="22"/>
          <w:szCs w:val="22"/>
        </w:rPr>
        <w:t xml:space="preserve">, Again, this is redundant and can be removed. </w:t>
      </w:r>
    </w:p>
    <w:p w:rsidR="0095527A" w:rsidRPr="00E46667" w:rsidRDefault="00160C64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deleted this sentence</w:t>
      </w:r>
      <w:r w:rsidR="00EC6226">
        <w:rPr>
          <w:rFonts w:eastAsia="Times New Roman"/>
          <w:i/>
        </w:rPr>
        <w:t xml:space="preserve"> as </w:t>
      </w:r>
      <w:proofErr w:type="spellStart"/>
      <w:r w:rsidR="00EC6226">
        <w:rPr>
          <w:rFonts w:eastAsia="Times New Roman"/>
          <w:i/>
        </w:rPr>
        <w:t>adviced</w:t>
      </w:r>
      <w:proofErr w:type="spellEnd"/>
      <w:r w:rsidRPr="00E46667">
        <w:rPr>
          <w:rFonts w:eastAsia="Times New Roman"/>
          <w:i/>
        </w:rPr>
        <w:t>.</w:t>
      </w:r>
    </w:p>
    <w:p w:rsidR="002418D7" w:rsidRPr="00E46667" w:rsidRDefault="002418D7" w:rsidP="00E46667">
      <w:pPr>
        <w:spacing w:before="120" w:after="120" w:line="240" w:lineRule="auto"/>
        <w:rPr>
          <w:rFonts w:eastAsia="Times New Roman"/>
          <w:i/>
        </w:rPr>
      </w:pPr>
    </w:p>
    <w:p w:rsidR="002418D7" w:rsidRPr="00E46667" w:rsidRDefault="006C1576" w:rsidP="00E46667">
      <w:pPr>
        <w:spacing w:before="120" w:after="120" w:line="240" w:lineRule="auto"/>
      </w:pPr>
      <w:r w:rsidRPr="00E46667">
        <w:rPr>
          <w:rFonts w:eastAsia="Times New Roman"/>
        </w:rPr>
        <w:t>Line 2</w:t>
      </w:r>
      <w:r w:rsidR="003D7F0A">
        <w:rPr>
          <w:rFonts w:eastAsia="Times New Roman"/>
        </w:rPr>
        <w:t>0</w:t>
      </w:r>
      <w:r w:rsidR="005F6985">
        <w:rPr>
          <w:rFonts w:eastAsia="Times New Roman"/>
        </w:rPr>
        <w:t>7</w:t>
      </w:r>
      <w:r w:rsidRPr="00E46667">
        <w:rPr>
          <w:rFonts w:eastAsia="Times New Roman"/>
        </w:rPr>
        <w:t xml:space="preserve">, </w:t>
      </w:r>
      <w:r w:rsidR="002418D7" w:rsidRPr="00E46667">
        <w:t>Please provide age and sex of the mice used for the study.</w:t>
      </w:r>
    </w:p>
    <w:p w:rsidR="002418D7" w:rsidRPr="00E46667" w:rsidRDefault="002418D7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</w:t>
      </w:r>
      <w:r w:rsidR="00BF6790" w:rsidRPr="00E46667">
        <w:rPr>
          <w:rFonts w:eastAsia="Times New Roman"/>
          <w:i/>
        </w:rPr>
        <w:t xml:space="preserve">We added the </w:t>
      </w:r>
      <w:r w:rsidR="00F44740" w:rsidRPr="00E46667">
        <w:rPr>
          <w:rFonts w:eastAsia="Times New Roman"/>
          <w:i/>
        </w:rPr>
        <w:t xml:space="preserve">specification of </w:t>
      </w:r>
      <w:r w:rsidR="00BF6790" w:rsidRPr="00E46667">
        <w:rPr>
          <w:rFonts w:eastAsia="Times New Roman"/>
          <w:i/>
        </w:rPr>
        <w:t xml:space="preserve">sex and age of the </w:t>
      </w:r>
      <w:r w:rsidR="00460F6F" w:rsidRPr="00E46667">
        <w:rPr>
          <w:rFonts w:eastAsia="Times New Roman"/>
          <w:i/>
        </w:rPr>
        <w:t xml:space="preserve">C57BL/6 </w:t>
      </w:r>
      <w:r w:rsidR="00BF6790" w:rsidRPr="00E46667">
        <w:rPr>
          <w:rFonts w:eastAsia="Times New Roman"/>
          <w:i/>
        </w:rPr>
        <w:t>mice</w:t>
      </w:r>
      <w:r w:rsidR="00DA0D66" w:rsidRPr="00E46667">
        <w:rPr>
          <w:rFonts w:eastAsia="Times New Roman"/>
          <w:i/>
        </w:rPr>
        <w:t xml:space="preserve"> we used for this particular protocol</w:t>
      </w:r>
      <w:r w:rsidR="00BF6790" w:rsidRPr="00E46667">
        <w:rPr>
          <w:rFonts w:eastAsia="Times New Roman"/>
          <w:i/>
        </w:rPr>
        <w:t xml:space="preserve"> in </w:t>
      </w:r>
      <w:r w:rsidR="00B66287">
        <w:rPr>
          <w:rFonts w:eastAsia="Times New Roman"/>
          <w:i/>
        </w:rPr>
        <w:t>last paragraph of the introduction</w:t>
      </w:r>
      <w:r w:rsidR="00BF6790" w:rsidRPr="00E46667">
        <w:rPr>
          <w:rFonts w:eastAsia="Times New Roman"/>
          <w:i/>
        </w:rPr>
        <w:t xml:space="preserve"> (line 102).</w:t>
      </w:r>
      <w:r w:rsidR="00DA0D66" w:rsidRPr="00E46667">
        <w:rPr>
          <w:rFonts w:eastAsia="Times New Roman"/>
          <w:i/>
        </w:rPr>
        <w:t xml:space="preserve"> However, the age and the sex of the animals can vary depending on the particular research question and thus we did not give any specification in point 3.1. </w:t>
      </w:r>
      <w:r w:rsidR="00BF6790" w:rsidRPr="00E46667">
        <w:rPr>
          <w:rFonts w:eastAsia="Times New Roman"/>
          <w:i/>
        </w:rPr>
        <w:t xml:space="preserve"> We also mention in the discussion (line 408) that animals should be age and sex matched to ensure reproducibility of the experiments.</w:t>
      </w:r>
    </w:p>
    <w:p w:rsidR="00BF6790" w:rsidRPr="00E46667" w:rsidRDefault="00BF6790" w:rsidP="00E46667">
      <w:pPr>
        <w:spacing w:before="120" w:after="120" w:line="240" w:lineRule="auto"/>
        <w:rPr>
          <w:rFonts w:eastAsia="Times New Roman"/>
          <w:i/>
        </w:rPr>
      </w:pPr>
    </w:p>
    <w:p w:rsidR="00BF6790" w:rsidRPr="00E46667" w:rsidRDefault="00BF6790" w:rsidP="00E46667">
      <w:pPr>
        <w:spacing w:before="120" w:after="120" w:line="240" w:lineRule="auto"/>
      </w:pPr>
      <w:r w:rsidRPr="00E46667">
        <w:rPr>
          <w:rFonts w:eastAsia="Times New Roman"/>
        </w:rPr>
        <w:t xml:space="preserve">Line </w:t>
      </w:r>
      <w:r w:rsidR="006C1576" w:rsidRPr="00E46667">
        <w:rPr>
          <w:rFonts w:eastAsia="Times New Roman"/>
        </w:rPr>
        <w:t>2</w:t>
      </w:r>
      <w:r w:rsidR="003D7F0A">
        <w:rPr>
          <w:rFonts w:eastAsia="Times New Roman"/>
        </w:rPr>
        <w:t>11</w:t>
      </w:r>
      <w:r w:rsidR="006C1576" w:rsidRPr="00E46667">
        <w:rPr>
          <w:rFonts w:eastAsia="Times New Roman"/>
        </w:rPr>
        <w:t xml:space="preserve">, </w:t>
      </w:r>
      <w:r w:rsidR="006C1576" w:rsidRPr="00E46667">
        <w:t>We cannot have commercial term in the manuscript. Please move the commercial term to the table of materials and use generic term instead.</w:t>
      </w:r>
    </w:p>
    <w:p w:rsidR="006C1576" w:rsidRPr="00E46667" w:rsidRDefault="006C1576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changed the terminus to “Ketamine”.</w:t>
      </w:r>
    </w:p>
    <w:p w:rsidR="006C1576" w:rsidRPr="00E46667" w:rsidRDefault="006C1576" w:rsidP="00E46667">
      <w:pPr>
        <w:spacing w:before="120" w:after="120" w:line="240" w:lineRule="auto"/>
        <w:rPr>
          <w:rFonts w:eastAsia="Times New Roman"/>
          <w:i/>
        </w:rPr>
      </w:pPr>
    </w:p>
    <w:p w:rsidR="006C1576" w:rsidRPr="00E46667" w:rsidRDefault="006C1576" w:rsidP="00E46667">
      <w:pPr>
        <w:spacing w:before="120" w:after="120" w:line="240" w:lineRule="auto"/>
      </w:pPr>
      <w:r w:rsidRPr="00E46667">
        <w:rPr>
          <w:rFonts w:eastAsia="Times New Roman"/>
        </w:rPr>
        <w:t>Line 2</w:t>
      </w:r>
      <w:r w:rsidR="003D7F0A">
        <w:rPr>
          <w:rFonts w:eastAsia="Times New Roman"/>
        </w:rPr>
        <w:t>11</w:t>
      </w:r>
      <w:r w:rsidRPr="00E46667">
        <w:rPr>
          <w:rFonts w:eastAsia="Times New Roman"/>
        </w:rPr>
        <w:t>,</w:t>
      </w:r>
      <w:r w:rsidRPr="00E46667">
        <w:rPr>
          <w:rFonts w:eastAsia="Times New Roman"/>
          <w:i/>
        </w:rPr>
        <w:t xml:space="preserve"> </w:t>
      </w:r>
      <w:r w:rsidR="00F44740" w:rsidRPr="00E46667">
        <w:t>Please specify what is meant by according to need. Do you have a specific volume/concentration for injection?</w:t>
      </w:r>
    </w:p>
    <w:p w:rsidR="00F44740" w:rsidRPr="00E46667" w:rsidRDefault="00F44740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rephrased the sentence about</w:t>
      </w:r>
      <w:r w:rsidR="00C42D2A" w:rsidRPr="00E46667">
        <w:rPr>
          <w:rFonts w:eastAsia="Times New Roman"/>
          <w:i/>
        </w:rPr>
        <w:t xml:space="preserve"> the adjustment</w:t>
      </w:r>
      <w:r w:rsidRPr="00E46667">
        <w:rPr>
          <w:rFonts w:eastAsia="Times New Roman"/>
          <w:i/>
        </w:rPr>
        <w:t xml:space="preserve"> accordingly</w:t>
      </w:r>
      <w:r w:rsidR="00B7199F">
        <w:rPr>
          <w:rFonts w:eastAsia="Times New Roman"/>
          <w:i/>
        </w:rPr>
        <w:t xml:space="preserve"> (Line 227)</w:t>
      </w:r>
      <w:r w:rsidRPr="00E46667">
        <w:rPr>
          <w:rFonts w:eastAsia="Times New Roman"/>
          <w:i/>
        </w:rPr>
        <w:t xml:space="preserve">. We </w:t>
      </w:r>
      <w:r w:rsidR="00B71745">
        <w:rPr>
          <w:rFonts w:eastAsia="Times New Roman"/>
          <w:i/>
        </w:rPr>
        <w:t xml:space="preserve">also </w:t>
      </w:r>
      <w:r w:rsidR="001B6E35">
        <w:rPr>
          <w:rFonts w:eastAsia="Times New Roman"/>
          <w:i/>
        </w:rPr>
        <w:t xml:space="preserve">provide </w:t>
      </w:r>
      <w:r w:rsidRPr="00E46667">
        <w:rPr>
          <w:rFonts w:eastAsia="Times New Roman"/>
          <w:i/>
        </w:rPr>
        <w:t>detail</w:t>
      </w:r>
      <w:r w:rsidR="001B6E35">
        <w:rPr>
          <w:rFonts w:eastAsia="Times New Roman"/>
          <w:i/>
        </w:rPr>
        <w:t>s</w:t>
      </w:r>
      <w:r w:rsidRPr="00E46667">
        <w:rPr>
          <w:rFonts w:eastAsia="Times New Roman"/>
          <w:i/>
        </w:rPr>
        <w:t xml:space="preserve"> about the </w:t>
      </w:r>
      <w:r w:rsidR="00B71745">
        <w:rPr>
          <w:rFonts w:eastAsia="Times New Roman"/>
          <w:i/>
        </w:rPr>
        <w:t xml:space="preserve">final </w:t>
      </w:r>
      <w:r w:rsidRPr="00E46667">
        <w:rPr>
          <w:rFonts w:eastAsia="Times New Roman"/>
          <w:i/>
        </w:rPr>
        <w:t>concentration of</w:t>
      </w:r>
      <w:r w:rsidR="001B6E35">
        <w:rPr>
          <w:rFonts w:eastAsia="Times New Roman"/>
          <w:i/>
        </w:rPr>
        <w:t xml:space="preserve"> each compound in</w:t>
      </w:r>
      <w:r w:rsidRPr="00E46667">
        <w:rPr>
          <w:rFonts w:eastAsia="Times New Roman"/>
          <w:i/>
        </w:rPr>
        <w:t xml:space="preserve"> the anesthesia cocktail (point 3.2) and the amount of anesthesia</w:t>
      </w:r>
      <w:r w:rsidR="001B6E35">
        <w:rPr>
          <w:rFonts w:eastAsia="Times New Roman"/>
          <w:i/>
        </w:rPr>
        <w:t xml:space="preserve"> cocktail</w:t>
      </w:r>
      <w:r w:rsidRPr="00E46667">
        <w:rPr>
          <w:rFonts w:eastAsia="Times New Roman"/>
          <w:i/>
        </w:rPr>
        <w:t xml:space="preserve"> to be injected per g body weight (3.4). The final volume of anesthesia</w:t>
      </w:r>
      <w:r w:rsidR="001B6E35">
        <w:rPr>
          <w:rFonts w:eastAsia="Times New Roman"/>
          <w:i/>
        </w:rPr>
        <w:t xml:space="preserve"> cocktail</w:t>
      </w:r>
      <w:r w:rsidRPr="00E46667">
        <w:rPr>
          <w:rFonts w:eastAsia="Times New Roman"/>
          <w:i/>
        </w:rPr>
        <w:t xml:space="preserve"> to be injected depends on the</w:t>
      </w:r>
      <w:r w:rsidR="001B6E35">
        <w:rPr>
          <w:rFonts w:eastAsia="Times New Roman"/>
          <w:i/>
        </w:rPr>
        <w:t xml:space="preserve"> animal’s</w:t>
      </w:r>
      <w:r w:rsidRPr="00E46667">
        <w:rPr>
          <w:rFonts w:eastAsia="Times New Roman"/>
          <w:i/>
        </w:rPr>
        <w:t xml:space="preserve"> weight.</w:t>
      </w:r>
    </w:p>
    <w:p w:rsidR="00EC6642" w:rsidRPr="00E46667" w:rsidRDefault="00EC6642" w:rsidP="00E46667">
      <w:pPr>
        <w:spacing w:before="120" w:after="120" w:line="240" w:lineRule="auto"/>
        <w:rPr>
          <w:rFonts w:eastAsia="Times New Roman"/>
          <w:i/>
        </w:rPr>
      </w:pPr>
    </w:p>
    <w:p w:rsidR="00EC6642" w:rsidRPr="00E46667" w:rsidRDefault="00025B47" w:rsidP="00E46667">
      <w:pPr>
        <w:spacing w:before="120" w:after="120" w:line="240" w:lineRule="auto"/>
      </w:pPr>
      <w:r>
        <w:rPr>
          <w:rFonts w:eastAsia="Times New Roman"/>
        </w:rPr>
        <w:t>Line 22</w:t>
      </w:r>
      <w:r w:rsidR="003D7F0A">
        <w:rPr>
          <w:rFonts w:eastAsia="Times New Roman"/>
        </w:rPr>
        <w:t>1</w:t>
      </w:r>
      <w:r>
        <w:rPr>
          <w:rFonts w:eastAsia="Times New Roman"/>
        </w:rPr>
        <w:t xml:space="preserve">,  </w:t>
      </w:r>
      <w:r w:rsidR="00EC6642" w:rsidRPr="00E46667">
        <w:rPr>
          <w:rFonts w:eastAsia="Times New Roman"/>
        </w:rPr>
        <w:t xml:space="preserve">Point 3.4, </w:t>
      </w:r>
      <w:r w:rsidR="00EC6642" w:rsidRPr="00E46667">
        <w:t>After anesthesia, do you check the depth of anesthesia before proceeding?</w:t>
      </w:r>
    </w:p>
    <w:p w:rsidR="00EC6642" w:rsidRPr="00E46667" w:rsidRDefault="00EC6642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</w:t>
      </w:r>
      <w:r w:rsidR="00FE6A93" w:rsidRPr="00E46667">
        <w:rPr>
          <w:rFonts w:eastAsia="Times New Roman"/>
          <w:i/>
        </w:rPr>
        <w:t>Injecti</w:t>
      </w:r>
      <w:r w:rsidR="000935E3" w:rsidRPr="00E46667">
        <w:rPr>
          <w:rFonts w:eastAsia="Times New Roman"/>
          <w:i/>
        </w:rPr>
        <w:t>ng</w:t>
      </w:r>
      <w:r w:rsidR="00FE6A93" w:rsidRPr="00E46667">
        <w:rPr>
          <w:rFonts w:eastAsia="Times New Roman"/>
          <w:i/>
        </w:rPr>
        <w:t xml:space="preserve"> the suggested amount of narcotics should result in an appropriate depth of anesthesia of the animal</w:t>
      </w:r>
      <w:r w:rsidR="000935E3" w:rsidRPr="00E46667">
        <w:rPr>
          <w:rFonts w:eastAsia="Times New Roman"/>
          <w:i/>
        </w:rPr>
        <w:t>s</w:t>
      </w:r>
      <w:r w:rsidR="00FE6A93" w:rsidRPr="00E46667">
        <w:rPr>
          <w:rFonts w:eastAsia="Times New Roman"/>
          <w:i/>
        </w:rPr>
        <w:t>. However, we added a NOTE to point 3.4.</w:t>
      </w:r>
      <w:r w:rsidR="000935E3" w:rsidRPr="00E46667">
        <w:rPr>
          <w:rFonts w:eastAsia="Times New Roman"/>
          <w:i/>
        </w:rPr>
        <w:t>,</w:t>
      </w:r>
      <w:r w:rsidR="00FE6A93" w:rsidRPr="00E46667">
        <w:rPr>
          <w:rFonts w:eastAsia="Times New Roman"/>
          <w:i/>
        </w:rPr>
        <w:t xml:space="preserve"> which explains how to check </w:t>
      </w:r>
      <w:r w:rsidR="001B6E35">
        <w:rPr>
          <w:rFonts w:eastAsia="Times New Roman"/>
          <w:i/>
        </w:rPr>
        <w:t xml:space="preserve">the </w:t>
      </w:r>
      <w:r w:rsidR="00FE6A93" w:rsidRPr="00E46667">
        <w:rPr>
          <w:rFonts w:eastAsia="Times New Roman"/>
          <w:i/>
        </w:rPr>
        <w:t>depth of anesthesia (Line 233/234).</w:t>
      </w:r>
    </w:p>
    <w:p w:rsidR="00C42D2A" w:rsidRPr="00E46667" w:rsidRDefault="00C42D2A" w:rsidP="00E46667">
      <w:pPr>
        <w:spacing w:before="120" w:after="120" w:line="240" w:lineRule="auto"/>
        <w:rPr>
          <w:rFonts w:eastAsia="Times New Roman"/>
          <w:i/>
        </w:rPr>
      </w:pPr>
    </w:p>
    <w:p w:rsidR="000935E3" w:rsidRPr="00E46667" w:rsidRDefault="000935E3" w:rsidP="00E46667">
      <w:pPr>
        <w:spacing w:before="120" w:after="120" w:line="240" w:lineRule="auto"/>
      </w:pPr>
      <w:r w:rsidRPr="00E46667">
        <w:rPr>
          <w:rFonts w:eastAsia="Times New Roman"/>
        </w:rPr>
        <w:t xml:space="preserve">Line </w:t>
      </w:r>
      <w:r w:rsidR="00C67688" w:rsidRPr="00E46667">
        <w:rPr>
          <w:rFonts w:eastAsia="Times New Roman"/>
        </w:rPr>
        <w:t>2</w:t>
      </w:r>
      <w:r w:rsidR="003D7F0A">
        <w:rPr>
          <w:rFonts w:eastAsia="Times New Roman"/>
        </w:rPr>
        <w:t>26</w:t>
      </w:r>
      <w:r w:rsidR="00C67688" w:rsidRPr="00E46667">
        <w:rPr>
          <w:rFonts w:eastAsia="Times New Roman"/>
        </w:rPr>
        <w:t xml:space="preserve">, </w:t>
      </w:r>
      <w:r w:rsidR="00C67688" w:rsidRPr="00E46667">
        <w:t>We cannot have commercial terms in our manuscript. Please use generic term instead.</w:t>
      </w:r>
    </w:p>
    <w:p w:rsidR="00C67688" w:rsidRPr="00E46667" w:rsidRDefault="00C67688" w:rsidP="00E46667">
      <w:pPr>
        <w:spacing w:before="120" w:after="120" w:line="240" w:lineRule="auto"/>
        <w:rPr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</w:t>
      </w:r>
      <w:r w:rsidRPr="00E46667">
        <w:rPr>
          <w:i/>
        </w:rPr>
        <w:t>We adjusted the sentence accordingly.</w:t>
      </w:r>
    </w:p>
    <w:p w:rsidR="00570463" w:rsidRPr="00E46667" w:rsidRDefault="00570463" w:rsidP="00E46667">
      <w:pPr>
        <w:spacing w:before="120" w:after="120" w:line="240" w:lineRule="auto"/>
        <w:rPr>
          <w:i/>
        </w:rPr>
      </w:pPr>
    </w:p>
    <w:p w:rsidR="00570463" w:rsidRPr="00E46667" w:rsidRDefault="00570463" w:rsidP="00E46667">
      <w:pPr>
        <w:spacing w:before="120" w:after="120" w:line="240" w:lineRule="auto"/>
      </w:pPr>
      <w:r w:rsidRPr="00E46667">
        <w:t>Line 2</w:t>
      </w:r>
      <w:r w:rsidR="003D7F0A">
        <w:t>29</w:t>
      </w:r>
      <w:r w:rsidRPr="00E46667">
        <w:t>,</w:t>
      </w:r>
      <w:r w:rsidRPr="00E46667">
        <w:rPr>
          <w:i/>
        </w:rPr>
        <w:t xml:space="preserve"> </w:t>
      </w:r>
      <w:r w:rsidRPr="00E46667">
        <w:t>Step 3.5 states this is optional however the note states this is necessary, since this is a parameter of skin inflammation. Please clarify.</w:t>
      </w:r>
    </w:p>
    <w:p w:rsidR="005F576E" w:rsidRPr="00E46667" w:rsidRDefault="005F576E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Malassezia induces ear swelling when applied onto tape stripped skin and measuring the ear swelling over time is a frequently used read out for skin inflammation. Whether ear swelling is measured during the course of the infection (or not) is up to the experiment</w:t>
      </w:r>
      <w:r w:rsidR="00407E1A">
        <w:rPr>
          <w:rFonts w:eastAsia="Times New Roman"/>
          <w:i/>
        </w:rPr>
        <w:t>e</w:t>
      </w:r>
      <w:r w:rsidRPr="00E46667">
        <w:rPr>
          <w:rFonts w:eastAsia="Times New Roman"/>
          <w:i/>
        </w:rPr>
        <w:t>r and the research question and thus optional (point 3.6). However, if the research question requires</w:t>
      </w:r>
      <w:r w:rsidR="00C425DF" w:rsidRPr="00E46667">
        <w:rPr>
          <w:rFonts w:eastAsia="Times New Roman"/>
          <w:i/>
        </w:rPr>
        <w:t xml:space="preserve"> the</w:t>
      </w:r>
      <w:r w:rsidRPr="00E46667">
        <w:rPr>
          <w:rFonts w:eastAsia="Times New Roman"/>
          <w:i/>
        </w:rPr>
        <w:t xml:space="preserve"> measurement of the ear thickness, it is necessary to measure </w:t>
      </w:r>
      <w:r w:rsidR="00480EE4">
        <w:rPr>
          <w:rFonts w:eastAsia="Times New Roman"/>
          <w:i/>
        </w:rPr>
        <w:t>base</w:t>
      </w:r>
      <w:r w:rsidRPr="00E46667">
        <w:rPr>
          <w:rFonts w:eastAsia="Times New Roman"/>
          <w:i/>
        </w:rPr>
        <w:t xml:space="preserve">line ear thickness prior to infection (as indicated in the NOTE). We </w:t>
      </w:r>
      <w:r w:rsidR="001B6E35">
        <w:rPr>
          <w:rFonts w:eastAsia="Times New Roman"/>
          <w:i/>
        </w:rPr>
        <w:t>adjusted the text</w:t>
      </w:r>
      <w:r w:rsidRPr="00E46667">
        <w:rPr>
          <w:rFonts w:eastAsia="Times New Roman"/>
          <w:i/>
        </w:rPr>
        <w:t xml:space="preserve"> for further clarification.</w:t>
      </w:r>
    </w:p>
    <w:p w:rsidR="00E46667" w:rsidRPr="00E46667" w:rsidRDefault="00E46667" w:rsidP="00E46667">
      <w:pPr>
        <w:spacing w:before="120" w:after="120" w:line="240" w:lineRule="auto"/>
        <w:rPr>
          <w:rFonts w:eastAsia="Times New Roman"/>
          <w:i/>
        </w:rPr>
      </w:pPr>
    </w:p>
    <w:p w:rsidR="00E27D9C" w:rsidRPr="00E46667" w:rsidRDefault="00E27D9C" w:rsidP="00E46667">
      <w:pPr>
        <w:spacing w:before="120" w:after="120" w:line="240" w:lineRule="auto"/>
      </w:pPr>
      <w:r w:rsidRPr="00E46667">
        <w:rPr>
          <w:rFonts w:eastAsia="Times New Roman"/>
        </w:rPr>
        <w:t>Line 2</w:t>
      </w:r>
      <w:r w:rsidR="003D7F0A">
        <w:rPr>
          <w:rFonts w:eastAsia="Times New Roman"/>
        </w:rPr>
        <w:t>33</w:t>
      </w:r>
      <w:r w:rsidRPr="00E46667">
        <w:rPr>
          <w:rFonts w:eastAsia="Times New Roman"/>
        </w:rPr>
        <w:t xml:space="preserve">: </w:t>
      </w:r>
      <w:r w:rsidRPr="00E46667">
        <w:t>Please move the commercial term to the table of materials.</w:t>
      </w:r>
    </w:p>
    <w:p w:rsidR="00E27D9C" w:rsidRPr="00E46667" w:rsidRDefault="00E27D9C" w:rsidP="00E46667">
      <w:pPr>
        <w:spacing w:before="120" w:after="120" w:line="240" w:lineRule="auto"/>
        <w:rPr>
          <w:rFonts w:eastAsia="Times New Roman"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moved the commercial term to the Material table.</w:t>
      </w:r>
    </w:p>
    <w:p w:rsidR="00354DC5" w:rsidRPr="00E46667" w:rsidRDefault="00354DC5" w:rsidP="00E46667">
      <w:pPr>
        <w:spacing w:before="120" w:after="120" w:line="240" w:lineRule="auto"/>
        <w:rPr>
          <w:rFonts w:eastAsia="Times New Roman"/>
          <w:i/>
        </w:rPr>
      </w:pPr>
    </w:p>
    <w:p w:rsidR="00354DC5" w:rsidRPr="00E46667" w:rsidRDefault="00354DC5" w:rsidP="00E46667">
      <w:pPr>
        <w:spacing w:before="120" w:after="120" w:line="240" w:lineRule="auto"/>
      </w:pPr>
      <w:r w:rsidRPr="00E46667">
        <w:rPr>
          <w:rFonts w:eastAsia="Times New Roman"/>
        </w:rPr>
        <w:t>Line 2</w:t>
      </w:r>
      <w:r w:rsidR="003D7F0A">
        <w:rPr>
          <w:rFonts w:eastAsia="Times New Roman"/>
        </w:rPr>
        <w:t>41</w:t>
      </w:r>
      <w:r w:rsidRPr="00E46667">
        <w:rPr>
          <w:rFonts w:eastAsia="Times New Roman"/>
        </w:rPr>
        <w:t xml:space="preserve">: </w:t>
      </w:r>
      <w:r w:rsidRPr="00E46667">
        <w:t>Would the right vs left ear would be a better control in this case? Please explain why or why not?</w:t>
      </w:r>
    </w:p>
    <w:p w:rsidR="00354DC5" w:rsidRPr="00E46667" w:rsidRDefault="00354DC5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No</w:t>
      </w:r>
      <w:r w:rsidR="00D56620">
        <w:rPr>
          <w:rFonts w:eastAsia="Times New Roman"/>
          <w:i/>
        </w:rPr>
        <w:t>,</w:t>
      </w:r>
      <w:r w:rsidRPr="00E46667">
        <w:rPr>
          <w:rFonts w:eastAsia="Times New Roman"/>
          <w:i/>
        </w:rPr>
        <w:t xml:space="preserve"> treatment of just one ear is not advised because the animals might spread the fungus when grooming. Treating animals with just the vehicle should be used as a negative control. We mention this in the discussion (line 405).</w:t>
      </w:r>
    </w:p>
    <w:p w:rsidR="000075BD" w:rsidRPr="00E46667" w:rsidRDefault="000075BD" w:rsidP="00E46667">
      <w:pPr>
        <w:spacing w:before="120" w:after="120" w:line="240" w:lineRule="auto"/>
        <w:rPr>
          <w:rFonts w:eastAsia="Times New Roman"/>
          <w:i/>
        </w:rPr>
      </w:pPr>
    </w:p>
    <w:p w:rsidR="000075BD" w:rsidRPr="00E46667" w:rsidRDefault="001A22D6" w:rsidP="00E46667">
      <w:pPr>
        <w:spacing w:before="120" w:after="120" w:line="240" w:lineRule="auto"/>
      </w:pPr>
      <w:r w:rsidRPr="00E46667">
        <w:rPr>
          <w:rFonts w:eastAsia="Times New Roman"/>
        </w:rPr>
        <w:t xml:space="preserve">Line </w:t>
      </w:r>
      <w:r w:rsidR="003514FB">
        <w:rPr>
          <w:rFonts w:eastAsia="Times New Roman"/>
        </w:rPr>
        <w:t>292</w:t>
      </w:r>
      <w:r w:rsidRPr="00E46667">
        <w:rPr>
          <w:rFonts w:eastAsia="Times New Roman"/>
        </w:rPr>
        <w:t xml:space="preserve">, </w:t>
      </w:r>
      <w:r w:rsidRPr="00E46667">
        <w:t>Again this is redundant as all these are mentioned in the steps below.</w:t>
      </w:r>
    </w:p>
    <w:p w:rsidR="001A22D6" w:rsidRPr="00E46667" w:rsidRDefault="001A22D6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deleted this paragraph.</w:t>
      </w:r>
    </w:p>
    <w:p w:rsidR="0034132C" w:rsidRDefault="0034132C" w:rsidP="00E46667">
      <w:pPr>
        <w:spacing w:before="120" w:after="120" w:line="240" w:lineRule="auto"/>
        <w:rPr>
          <w:rFonts w:eastAsia="Times New Roman"/>
          <w:i/>
        </w:rPr>
      </w:pPr>
    </w:p>
    <w:p w:rsidR="00E51260" w:rsidRPr="00E46667" w:rsidRDefault="00E51260" w:rsidP="00E46667">
      <w:pPr>
        <w:spacing w:before="120" w:after="120" w:line="240" w:lineRule="auto"/>
        <w:rPr>
          <w:rFonts w:eastAsia="Times New Roman"/>
          <w:i/>
        </w:rPr>
      </w:pPr>
    </w:p>
    <w:p w:rsidR="0034132C" w:rsidRPr="00E51260" w:rsidRDefault="0034132C" w:rsidP="00E46667">
      <w:pPr>
        <w:spacing w:before="120" w:after="120" w:line="240" w:lineRule="auto"/>
      </w:pPr>
      <w:r w:rsidRPr="00E51260">
        <w:rPr>
          <w:rFonts w:eastAsia="Times New Roman"/>
        </w:rPr>
        <w:lastRenderedPageBreak/>
        <w:t>Line 3</w:t>
      </w:r>
      <w:r w:rsidR="003514FB">
        <w:rPr>
          <w:rFonts w:eastAsia="Times New Roman"/>
        </w:rPr>
        <w:t>01</w:t>
      </w:r>
      <w:r w:rsidRPr="00E51260">
        <w:rPr>
          <w:rFonts w:eastAsia="Times New Roman"/>
        </w:rPr>
        <w:t xml:space="preserve">, </w:t>
      </w:r>
      <w:r w:rsidRPr="00E51260">
        <w:t>Reworded to bring out clarity.</w:t>
      </w:r>
    </w:p>
    <w:p w:rsidR="0034132C" w:rsidRPr="00E51260" w:rsidRDefault="0034132C" w:rsidP="00E46667">
      <w:pPr>
        <w:spacing w:before="120" w:after="120" w:line="240" w:lineRule="auto"/>
        <w:rPr>
          <w:rFonts w:eastAsia="Times New Roman"/>
        </w:rPr>
      </w:pPr>
      <w:r w:rsidRPr="00E51260">
        <w:rPr>
          <w:rFonts w:eastAsia="Times New Roman"/>
          <w:i/>
        </w:rPr>
        <w:sym w:font="Wingdings" w:char="F0E0"/>
      </w:r>
      <w:r w:rsidRPr="00E51260">
        <w:rPr>
          <w:rFonts w:eastAsia="Times New Roman"/>
          <w:i/>
        </w:rPr>
        <w:t xml:space="preserve"> We thank the </w:t>
      </w:r>
      <w:r w:rsidRPr="00E51260">
        <w:rPr>
          <w:i/>
        </w:rPr>
        <w:t xml:space="preserve">reviewer for </w:t>
      </w:r>
      <w:r w:rsidR="007750B0">
        <w:rPr>
          <w:i/>
        </w:rPr>
        <w:t xml:space="preserve">the </w:t>
      </w:r>
      <w:r w:rsidRPr="00E51260">
        <w:rPr>
          <w:i/>
        </w:rPr>
        <w:t xml:space="preserve"> suggestion and </w:t>
      </w:r>
      <w:r w:rsidR="00E51260" w:rsidRPr="00E51260">
        <w:rPr>
          <w:i/>
        </w:rPr>
        <w:t>rephrased the wording</w:t>
      </w:r>
      <w:r w:rsidR="007750B0">
        <w:rPr>
          <w:i/>
        </w:rPr>
        <w:t>.</w:t>
      </w:r>
    </w:p>
    <w:p w:rsidR="0034132C" w:rsidRPr="00E46667" w:rsidRDefault="0034132C" w:rsidP="00E46667">
      <w:pPr>
        <w:spacing w:before="120" w:after="120" w:line="240" w:lineRule="auto"/>
        <w:rPr>
          <w:rFonts w:eastAsia="Times New Roman"/>
          <w:i/>
        </w:rPr>
      </w:pPr>
    </w:p>
    <w:p w:rsidR="0034132C" w:rsidRPr="00E46667" w:rsidRDefault="0034132C" w:rsidP="00E46667">
      <w:pPr>
        <w:spacing w:before="120" w:after="120" w:line="240" w:lineRule="auto"/>
      </w:pPr>
      <w:r w:rsidRPr="00E46667">
        <w:rPr>
          <w:rFonts w:eastAsia="Times New Roman"/>
        </w:rPr>
        <w:t>Line 3</w:t>
      </w:r>
      <w:r w:rsidR="003514FB">
        <w:rPr>
          <w:rFonts w:eastAsia="Times New Roman"/>
        </w:rPr>
        <w:t>07</w:t>
      </w:r>
      <w:r w:rsidRPr="00E46667">
        <w:rPr>
          <w:rFonts w:eastAsia="Times New Roman"/>
        </w:rPr>
        <w:t xml:space="preserve">, </w:t>
      </w:r>
      <w:r w:rsidRPr="00E46667">
        <w:t>Please move this to the table of materials. We cannot have commercial terms in the manuscript.</w:t>
      </w:r>
    </w:p>
    <w:p w:rsidR="0034132C" w:rsidRPr="00E46667" w:rsidRDefault="0034132C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moved the commercial term to the Material table.</w:t>
      </w:r>
    </w:p>
    <w:p w:rsidR="00A261C0" w:rsidRPr="00E46667" w:rsidRDefault="00A261C0" w:rsidP="00E46667">
      <w:pPr>
        <w:spacing w:before="120" w:after="120" w:line="240" w:lineRule="auto"/>
        <w:rPr>
          <w:rFonts w:eastAsia="Times New Roman"/>
          <w:i/>
        </w:rPr>
      </w:pPr>
    </w:p>
    <w:p w:rsidR="00A261C0" w:rsidRPr="00E46667" w:rsidRDefault="00A261C0" w:rsidP="00E46667">
      <w:pPr>
        <w:spacing w:before="120" w:after="120" w:line="240" w:lineRule="auto"/>
      </w:pPr>
      <w:r w:rsidRPr="00E46667">
        <w:rPr>
          <w:rFonts w:eastAsia="Times New Roman"/>
        </w:rPr>
        <w:t>Line 3</w:t>
      </w:r>
      <w:r w:rsidR="003514FB">
        <w:rPr>
          <w:rFonts w:eastAsia="Times New Roman"/>
        </w:rPr>
        <w:t>3</w:t>
      </w:r>
      <w:r w:rsidRPr="00E46667">
        <w:rPr>
          <w:rFonts w:eastAsia="Times New Roman"/>
        </w:rPr>
        <w:t xml:space="preserve">4, </w:t>
      </w:r>
      <w:r w:rsidRPr="00E46667">
        <w:t xml:space="preserve">Did you perform any biomarker studies in the host- any mRNA, protein studies? </w:t>
      </w:r>
    </w:p>
    <w:p w:rsidR="00A261C0" w:rsidRPr="00E46667" w:rsidRDefault="00A261C0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carried out several </w:t>
      </w:r>
      <w:r w:rsidR="00CA4D9E">
        <w:rPr>
          <w:rFonts w:eastAsia="Times New Roman"/>
          <w:i/>
        </w:rPr>
        <w:t>measurements of immunological parameters at the</w:t>
      </w:r>
      <w:r w:rsidR="00CA4D9E" w:rsidRPr="00E46667">
        <w:rPr>
          <w:rFonts w:eastAsia="Times New Roman"/>
          <w:i/>
        </w:rPr>
        <w:t xml:space="preserve"> </w:t>
      </w:r>
      <w:r w:rsidRPr="00E46667">
        <w:rPr>
          <w:rFonts w:eastAsia="Times New Roman"/>
          <w:i/>
        </w:rPr>
        <w:t>mRNA and</w:t>
      </w:r>
      <w:r w:rsidR="00CA4D9E">
        <w:rPr>
          <w:rFonts w:eastAsia="Times New Roman"/>
          <w:i/>
        </w:rPr>
        <w:t>/or</w:t>
      </w:r>
      <w:r w:rsidRPr="00E46667">
        <w:rPr>
          <w:rFonts w:eastAsia="Times New Roman"/>
          <w:i/>
        </w:rPr>
        <w:t xml:space="preserve"> protein level</w:t>
      </w:r>
      <w:r w:rsidR="00CA4D9E">
        <w:rPr>
          <w:rFonts w:eastAsia="Times New Roman"/>
          <w:i/>
        </w:rPr>
        <w:t>. They are all included in our recent publication (</w:t>
      </w:r>
      <w:r w:rsidRPr="00E46667">
        <w:rPr>
          <w:rFonts w:eastAsia="Times New Roman"/>
          <w:i/>
        </w:rPr>
        <w:t>Sparber et al. Cell Host &amp; Microbe, 2019).</w:t>
      </w:r>
      <w:r w:rsidRPr="00E46667">
        <w:rPr>
          <w:rFonts w:eastAsia="Times New Roman"/>
          <w:i/>
        </w:rPr>
        <w:br/>
      </w:r>
    </w:p>
    <w:p w:rsidR="00A261C0" w:rsidRPr="00E46667" w:rsidRDefault="00A261C0" w:rsidP="00E46667">
      <w:pPr>
        <w:spacing w:before="120" w:after="120" w:line="240" w:lineRule="auto"/>
      </w:pPr>
      <w:r w:rsidRPr="00E46667">
        <w:t>Also how did you confirm which fungal species was growing on the plate?</w:t>
      </w:r>
    </w:p>
    <w:p w:rsidR="00564508" w:rsidRPr="00E46667" w:rsidRDefault="00A261C0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Our SPF mice are Malassezia-free as we did no</w:t>
      </w:r>
      <w:r w:rsidR="00EC57DC">
        <w:rPr>
          <w:rFonts w:eastAsia="Times New Roman"/>
          <w:i/>
        </w:rPr>
        <w:t>t</w:t>
      </w:r>
      <w:r w:rsidRPr="00E46667">
        <w:rPr>
          <w:rFonts w:eastAsia="Times New Roman"/>
          <w:i/>
        </w:rPr>
        <w:t xml:space="preserve"> recover </w:t>
      </w:r>
      <w:r w:rsidR="00EC57DC">
        <w:rPr>
          <w:rFonts w:eastAsia="Times New Roman"/>
          <w:i/>
        </w:rPr>
        <w:t>any</w:t>
      </w:r>
      <w:r w:rsidR="00EC57DC" w:rsidRPr="00E46667">
        <w:rPr>
          <w:rFonts w:eastAsia="Times New Roman"/>
          <w:i/>
        </w:rPr>
        <w:t xml:space="preserve"> </w:t>
      </w:r>
      <w:r w:rsidRPr="00E46667">
        <w:rPr>
          <w:rFonts w:eastAsia="Times New Roman"/>
          <w:i/>
        </w:rPr>
        <w:t>fungal</w:t>
      </w:r>
      <w:r w:rsidR="00EC57DC">
        <w:rPr>
          <w:rFonts w:eastAsia="Times New Roman"/>
          <w:i/>
        </w:rPr>
        <w:t xml:space="preserve"> colonies</w:t>
      </w:r>
      <w:r w:rsidRPr="00E46667">
        <w:rPr>
          <w:rFonts w:eastAsia="Times New Roman"/>
          <w:i/>
        </w:rPr>
        <w:t xml:space="preserve"> from </w:t>
      </w:r>
      <w:r w:rsidR="00550BD0">
        <w:rPr>
          <w:rFonts w:eastAsia="Times New Roman"/>
          <w:i/>
        </w:rPr>
        <w:t>sham-</w:t>
      </w:r>
      <w:r w:rsidRPr="00E46667">
        <w:rPr>
          <w:rFonts w:eastAsia="Times New Roman"/>
          <w:i/>
        </w:rPr>
        <w:t xml:space="preserve">infected animals. </w:t>
      </w:r>
      <w:r w:rsidR="00EC57DC">
        <w:rPr>
          <w:rFonts w:eastAsia="Times New Roman"/>
          <w:i/>
        </w:rPr>
        <w:t>M</w:t>
      </w:r>
      <w:r w:rsidRPr="00E46667">
        <w:rPr>
          <w:rFonts w:eastAsia="Times New Roman"/>
          <w:i/>
        </w:rPr>
        <w:t>icroscop</w:t>
      </w:r>
      <w:r w:rsidR="00EC57DC">
        <w:rPr>
          <w:rFonts w:eastAsia="Times New Roman"/>
          <w:i/>
        </w:rPr>
        <w:t>ic</w:t>
      </w:r>
      <w:r w:rsidRPr="00E46667">
        <w:rPr>
          <w:rFonts w:eastAsia="Times New Roman"/>
          <w:i/>
        </w:rPr>
        <w:t xml:space="preserve"> ana</w:t>
      </w:r>
      <w:r w:rsidR="00564508" w:rsidRPr="00E46667">
        <w:rPr>
          <w:rFonts w:eastAsia="Times New Roman"/>
          <w:i/>
        </w:rPr>
        <w:t>ly</w:t>
      </w:r>
      <w:r w:rsidRPr="00E46667">
        <w:rPr>
          <w:rFonts w:eastAsia="Times New Roman"/>
          <w:i/>
        </w:rPr>
        <w:t>sis confirmed that the recovered yeast</w:t>
      </w:r>
      <w:r w:rsidR="00EC57DC">
        <w:rPr>
          <w:rFonts w:eastAsia="Times New Roman"/>
          <w:i/>
        </w:rPr>
        <w:t xml:space="preserve"> cells growing on </w:t>
      </w:r>
      <w:proofErr w:type="spellStart"/>
      <w:r w:rsidR="00EC57DC">
        <w:rPr>
          <w:rFonts w:eastAsia="Times New Roman"/>
          <w:i/>
        </w:rPr>
        <w:t>mDixon</w:t>
      </w:r>
      <w:proofErr w:type="spellEnd"/>
      <w:r w:rsidR="00EC57DC">
        <w:rPr>
          <w:rFonts w:eastAsia="Times New Roman"/>
          <w:i/>
        </w:rPr>
        <w:t xml:space="preserve"> agar</w:t>
      </w:r>
      <w:r w:rsidRPr="00E46667">
        <w:rPr>
          <w:rFonts w:eastAsia="Times New Roman"/>
          <w:i/>
        </w:rPr>
        <w:t xml:space="preserve"> </w:t>
      </w:r>
      <w:r w:rsidR="00EC57DC">
        <w:rPr>
          <w:rFonts w:eastAsia="Times New Roman"/>
          <w:i/>
        </w:rPr>
        <w:t>was</w:t>
      </w:r>
      <w:r w:rsidRPr="00E46667">
        <w:rPr>
          <w:rFonts w:eastAsia="Times New Roman"/>
          <w:i/>
        </w:rPr>
        <w:t xml:space="preserve"> Malassezia. </w:t>
      </w:r>
    </w:p>
    <w:p w:rsidR="001374A2" w:rsidRPr="00E46667" w:rsidRDefault="001374A2" w:rsidP="00E46667">
      <w:pPr>
        <w:spacing w:before="120" w:after="120" w:line="240" w:lineRule="auto"/>
        <w:rPr>
          <w:rFonts w:eastAsia="Times New Roman"/>
          <w:i/>
        </w:rPr>
      </w:pPr>
    </w:p>
    <w:p w:rsidR="001374A2" w:rsidRPr="00E46667" w:rsidRDefault="001374A2" w:rsidP="00E46667">
      <w:pPr>
        <w:pStyle w:val="CommentText"/>
        <w:spacing w:after="120"/>
        <w:rPr>
          <w:rFonts w:asciiTheme="minorHAnsi" w:hAnsiTheme="minorHAnsi"/>
          <w:sz w:val="22"/>
          <w:szCs w:val="22"/>
        </w:rPr>
      </w:pPr>
      <w:r w:rsidRPr="00E46667">
        <w:rPr>
          <w:rFonts w:asciiTheme="minorHAnsi" w:hAnsiTheme="minorHAnsi"/>
          <w:sz w:val="22"/>
          <w:szCs w:val="22"/>
        </w:rPr>
        <w:t>Line 3</w:t>
      </w:r>
      <w:r w:rsidR="003514FB">
        <w:rPr>
          <w:rFonts w:asciiTheme="minorHAnsi" w:hAnsiTheme="minorHAnsi"/>
          <w:sz w:val="22"/>
          <w:szCs w:val="22"/>
        </w:rPr>
        <w:t>67</w:t>
      </w:r>
      <w:r w:rsidRPr="00E46667">
        <w:rPr>
          <w:rFonts w:asciiTheme="minorHAnsi" w:hAnsiTheme="minorHAnsi"/>
          <w:sz w:val="22"/>
          <w:szCs w:val="22"/>
        </w:rPr>
        <w:t xml:space="preserve">, How many per group? </w:t>
      </w:r>
    </w:p>
    <w:p w:rsidR="001374A2" w:rsidRPr="00E46667" w:rsidRDefault="001374A2" w:rsidP="00E46667">
      <w:pPr>
        <w:spacing w:before="120" w:after="120" w:line="240" w:lineRule="auto"/>
        <w:rPr>
          <w:rFonts w:eastAsia="Times New Roman"/>
          <w:i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Each symbol in the summary graphs in Figure 2B</w:t>
      </w:r>
      <w:r w:rsidR="00EC57DC">
        <w:rPr>
          <w:rFonts w:eastAsia="Times New Roman"/>
          <w:i/>
        </w:rPr>
        <w:t xml:space="preserve"> and</w:t>
      </w:r>
      <w:r w:rsidR="00EC57DC" w:rsidRPr="00E46667">
        <w:rPr>
          <w:rFonts w:eastAsia="Times New Roman"/>
          <w:i/>
        </w:rPr>
        <w:t xml:space="preserve"> </w:t>
      </w:r>
      <w:r w:rsidR="00EC57DC">
        <w:rPr>
          <w:rFonts w:eastAsia="Times New Roman"/>
          <w:i/>
        </w:rPr>
        <w:t>2</w:t>
      </w:r>
      <w:r w:rsidRPr="00E46667">
        <w:rPr>
          <w:rFonts w:eastAsia="Times New Roman"/>
          <w:i/>
        </w:rPr>
        <w:t xml:space="preserve">C represents one animal. We added </w:t>
      </w:r>
      <w:r w:rsidR="00E25844">
        <w:rPr>
          <w:rFonts w:eastAsia="Times New Roman"/>
          <w:i/>
        </w:rPr>
        <w:t>this sentence to the f</w:t>
      </w:r>
      <w:r w:rsidRPr="00E46667">
        <w:rPr>
          <w:rFonts w:eastAsia="Times New Roman"/>
          <w:i/>
        </w:rPr>
        <w:t>igure legend</w:t>
      </w:r>
      <w:r w:rsidR="00EC57DC">
        <w:rPr>
          <w:rFonts w:eastAsia="Times New Roman"/>
          <w:i/>
        </w:rPr>
        <w:t xml:space="preserve"> for more clarity</w:t>
      </w:r>
      <w:r w:rsidRPr="00E46667">
        <w:rPr>
          <w:rFonts w:eastAsia="Times New Roman"/>
          <w:i/>
        </w:rPr>
        <w:t xml:space="preserve"> (Line 395).</w:t>
      </w:r>
    </w:p>
    <w:p w:rsidR="00E46667" w:rsidRPr="00E46667" w:rsidRDefault="00E46667" w:rsidP="00E46667">
      <w:pPr>
        <w:spacing w:before="120" w:after="120" w:line="240" w:lineRule="auto"/>
        <w:rPr>
          <w:rFonts w:eastAsia="Times New Roman"/>
          <w:i/>
        </w:rPr>
      </w:pPr>
    </w:p>
    <w:p w:rsidR="005210DF" w:rsidRPr="00E46667" w:rsidRDefault="005210DF" w:rsidP="00E46667">
      <w:pPr>
        <w:spacing w:before="120" w:after="120" w:line="240" w:lineRule="auto"/>
        <w:rPr>
          <w:rFonts w:eastAsia="Times New Roman"/>
        </w:rPr>
      </w:pPr>
      <w:r w:rsidRPr="00E46667">
        <w:rPr>
          <w:rFonts w:eastAsia="Times New Roman"/>
        </w:rPr>
        <w:t xml:space="preserve">Line </w:t>
      </w:r>
      <w:r w:rsidR="003514FB">
        <w:rPr>
          <w:rFonts w:eastAsia="Times New Roman"/>
        </w:rPr>
        <w:t>377</w:t>
      </w:r>
      <w:r w:rsidRPr="00E46667">
        <w:rPr>
          <w:rFonts w:eastAsia="Times New Roman"/>
        </w:rPr>
        <w:t>, The subheadings can be removed.</w:t>
      </w:r>
    </w:p>
    <w:p w:rsidR="005210DF" w:rsidRPr="00E46667" w:rsidRDefault="005210DF" w:rsidP="00E46667">
      <w:pPr>
        <w:spacing w:before="120" w:after="120" w:line="240" w:lineRule="auto"/>
        <w:rPr>
          <w:rFonts w:eastAsia="Times New Roman"/>
        </w:rPr>
      </w:pPr>
      <w:r w:rsidRPr="00E46667">
        <w:rPr>
          <w:rFonts w:eastAsia="Times New Roman"/>
          <w:i/>
        </w:rPr>
        <w:sym w:font="Wingdings" w:char="F0E0"/>
      </w:r>
      <w:r w:rsidRPr="00E46667">
        <w:rPr>
          <w:rFonts w:eastAsia="Times New Roman"/>
          <w:i/>
        </w:rPr>
        <w:t xml:space="preserve"> We removed the subheadings.</w:t>
      </w:r>
    </w:p>
    <w:p w:rsidR="00A261C0" w:rsidRPr="00E46667" w:rsidRDefault="00A261C0" w:rsidP="00E46667">
      <w:pPr>
        <w:spacing w:before="120" w:after="120" w:line="240" w:lineRule="auto"/>
      </w:pPr>
    </w:p>
    <w:p w:rsidR="001A22D6" w:rsidRPr="00E46667" w:rsidRDefault="001A22D6" w:rsidP="00E46667">
      <w:pPr>
        <w:spacing w:before="120" w:after="120" w:line="240" w:lineRule="auto"/>
        <w:rPr>
          <w:rFonts w:eastAsia="Times New Roman"/>
        </w:rPr>
      </w:pPr>
    </w:p>
    <w:p w:rsidR="008515F0" w:rsidRPr="00E46667" w:rsidRDefault="008515F0" w:rsidP="00E46667">
      <w:pPr>
        <w:spacing w:before="120" w:after="120" w:line="240" w:lineRule="auto"/>
        <w:rPr>
          <w:rFonts w:eastAsia="Times New Roman"/>
        </w:rPr>
      </w:pPr>
    </w:p>
    <w:p w:rsidR="00877990" w:rsidRPr="00E46667" w:rsidRDefault="00877990" w:rsidP="00E46667">
      <w:pPr>
        <w:spacing w:after="120" w:line="240" w:lineRule="auto"/>
        <w:jc w:val="both"/>
        <w:rPr>
          <w:rFonts w:cstheme="minorHAnsi"/>
          <w:b/>
          <w:bCs/>
        </w:rPr>
      </w:pPr>
    </w:p>
    <w:p w:rsidR="00877990" w:rsidRPr="00E46667" w:rsidRDefault="00877990" w:rsidP="00E46667">
      <w:pPr>
        <w:spacing w:after="120" w:line="240" w:lineRule="auto"/>
      </w:pPr>
    </w:p>
    <w:sectPr w:rsidR="00877990" w:rsidRPr="00E46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90"/>
    <w:rsid w:val="000075BD"/>
    <w:rsid w:val="00025368"/>
    <w:rsid w:val="00025B47"/>
    <w:rsid w:val="0003100E"/>
    <w:rsid w:val="00057E28"/>
    <w:rsid w:val="000935E3"/>
    <w:rsid w:val="000D159E"/>
    <w:rsid w:val="001374A2"/>
    <w:rsid w:val="00160C64"/>
    <w:rsid w:val="001848F9"/>
    <w:rsid w:val="001A22D6"/>
    <w:rsid w:val="001B1601"/>
    <w:rsid w:val="001B6E35"/>
    <w:rsid w:val="001D3D39"/>
    <w:rsid w:val="00234DF6"/>
    <w:rsid w:val="002418D7"/>
    <w:rsid w:val="002827C8"/>
    <w:rsid w:val="002C3FC9"/>
    <w:rsid w:val="0034132C"/>
    <w:rsid w:val="003514FB"/>
    <w:rsid w:val="00354DC5"/>
    <w:rsid w:val="003D7F0A"/>
    <w:rsid w:val="003E3A74"/>
    <w:rsid w:val="003F4C2D"/>
    <w:rsid w:val="00407E1A"/>
    <w:rsid w:val="00460F6F"/>
    <w:rsid w:val="004725B7"/>
    <w:rsid w:val="00480EE4"/>
    <w:rsid w:val="004F5F56"/>
    <w:rsid w:val="005210DF"/>
    <w:rsid w:val="005226A6"/>
    <w:rsid w:val="00527938"/>
    <w:rsid w:val="00544E11"/>
    <w:rsid w:val="00550BD0"/>
    <w:rsid w:val="00564176"/>
    <w:rsid w:val="00564508"/>
    <w:rsid w:val="00570463"/>
    <w:rsid w:val="00582083"/>
    <w:rsid w:val="0058643E"/>
    <w:rsid w:val="005A52BF"/>
    <w:rsid w:val="005D3B7D"/>
    <w:rsid w:val="005F576E"/>
    <w:rsid w:val="005F68FF"/>
    <w:rsid w:val="005F6985"/>
    <w:rsid w:val="00667976"/>
    <w:rsid w:val="006C1576"/>
    <w:rsid w:val="006E5693"/>
    <w:rsid w:val="006F1EED"/>
    <w:rsid w:val="006F21F2"/>
    <w:rsid w:val="00700C1A"/>
    <w:rsid w:val="00701AB0"/>
    <w:rsid w:val="00755C37"/>
    <w:rsid w:val="00762068"/>
    <w:rsid w:val="007750B0"/>
    <w:rsid w:val="00776D91"/>
    <w:rsid w:val="008515F0"/>
    <w:rsid w:val="00863925"/>
    <w:rsid w:val="00863E56"/>
    <w:rsid w:val="00866F72"/>
    <w:rsid w:val="00877990"/>
    <w:rsid w:val="008F4A18"/>
    <w:rsid w:val="0095527A"/>
    <w:rsid w:val="0097690B"/>
    <w:rsid w:val="009D0805"/>
    <w:rsid w:val="009D36FD"/>
    <w:rsid w:val="009D3F9C"/>
    <w:rsid w:val="009D6E80"/>
    <w:rsid w:val="009E2753"/>
    <w:rsid w:val="009E4C01"/>
    <w:rsid w:val="009E769A"/>
    <w:rsid w:val="009F1D02"/>
    <w:rsid w:val="00A261C0"/>
    <w:rsid w:val="00A6487B"/>
    <w:rsid w:val="00A65B87"/>
    <w:rsid w:val="00AD1667"/>
    <w:rsid w:val="00B11A89"/>
    <w:rsid w:val="00B11B71"/>
    <w:rsid w:val="00B20066"/>
    <w:rsid w:val="00B35744"/>
    <w:rsid w:val="00B43CFB"/>
    <w:rsid w:val="00B50528"/>
    <w:rsid w:val="00B66287"/>
    <w:rsid w:val="00B71745"/>
    <w:rsid w:val="00B7199F"/>
    <w:rsid w:val="00BB32B0"/>
    <w:rsid w:val="00BB5060"/>
    <w:rsid w:val="00BF6790"/>
    <w:rsid w:val="00C425DF"/>
    <w:rsid w:val="00C42D2A"/>
    <w:rsid w:val="00C67688"/>
    <w:rsid w:val="00CA4D9E"/>
    <w:rsid w:val="00CB230B"/>
    <w:rsid w:val="00CE1E76"/>
    <w:rsid w:val="00D2303E"/>
    <w:rsid w:val="00D56620"/>
    <w:rsid w:val="00D6172B"/>
    <w:rsid w:val="00D6480A"/>
    <w:rsid w:val="00DA0D66"/>
    <w:rsid w:val="00E25844"/>
    <w:rsid w:val="00E27D9C"/>
    <w:rsid w:val="00E46667"/>
    <w:rsid w:val="00E51260"/>
    <w:rsid w:val="00E80D2E"/>
    <w:rsid w:val="00EC233A"/>
    <w:rsid w:val="00EC57DC"/>
    <w:rsid w:val="00EC6226"/>
    <w:rsid w:val="00EC6642"/>
    <w:rsid w:val="00ED6617"/>
    <w:rsid w:val="00EE341D"/>
    <w:rsid w:val="00F03630"/>
    <w:rsid w:val="00F059A6"/>
    <w:rsid w:val="00F074E0"/>
    <w:rsid w:val="00F44740"/>
    <w:rsid w:val="00F62974"/>
    <w:rsid w:val="00F8557C"/>
    <w:rsid w:val="00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ABAB2-AFFD-40D3-92F4-20075936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7990"/>
    <w:rPr>
      <w:b/>
      <w:bCs/>
    </w:rPr>
  </w:style>
  <w:style w:type="paragraph" w:styleId="CommentText">
    <w:name w:val="annotation text"/>
    <w:basedOn w:val="Normal"/>
    <w:link w:val="CommentTextChar"/>
    <w:rsid w:val="008779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877990"/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rsid w:val="0066797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Sparber (fsparb)</dc:creator>
  <cp:keywords/>
  <dc:description/>
  <cp:lastModifiedBy>SLG</cp:lastModifiedBy>
  <cp:revision>3</cp:revision>
  <dcterms:created xsi:type="dcterms:W3CDTF">2019-06-08T06:59:00Z</dcterms:created>
  <dcterms:modified xsi:type="dcterms:W3CDTF">2019-06-08T07:00:00Z</dcterms:modified>
</cp:coreProperties>
</file>