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FF32D15" w:rsidR="006305D7" w:rsidRPr="003201E9" w:rsidRDefault="006305D7" w:rsidP="00C32618">
      <w:pPr>
        <w:pStyle w:val="NormalWeb"/>
        <w:spacing w:before="0" w:beforeAutospacing="0" w:after="0" w:afterAutospacing="0"/>
        <w:rPr>
          <w:color w:val="auto"/>
        </w:rPr>
      </w:pPr>
      <w:r w:rsidRPr="003201E9">
        <w:rPr>
          <w:b/>
          <w:bCs/>
          <w:color w:val="auto"/>
        </w:rPr>
        <w:t>TITLE:</w:t>
      </w:r>
      <w:r w:rsidRPr="003201E9">
        <w:rPr>
          <w:color w:val="auto"/>
        </w:rPr>
        <w:t xml:space="preserve"> </w:t>
      </w:r>
    </w:p>
    <w:p w14:paraId="0C76090E" w14:textId="552F49ED" w:rsidR="007A4DD6" w:rsidRPr="0081088E" w:rsidRDefault="00540F19" w:rsidP="00C32618">
      <w:pPr>
        <w:rPr>
          <w:b/>
          <w:bCs/>
          <w:color w:val="auto"/>
        </w:rPr>
      </w:pPr>
      <w:r w:rsidRPr="0081088E">
        <w:rPr>
          <w:b/>
          <w:bCs/>
          <w:color w:val="auto"/>
        </w:rPr>
        <w:t xml:space="preserve">Assessment of </w:t>
      </w:r>
      <w:r w:rsidR="006B0ADC" w:rsidRPr="0081088E">
        <w:rPr>
          <w:b/>
          <w:bCs/>
          <w:color w:val="auto"/>
        </w:rPr>
        <w:t xml:space="preserve">Sexual </w:t>
      </w:r>
      <w:r w:rsidRPr="0081088E">
        <w:rPr>
          <w:b/>
          <w:bCs/>
          <w:color w:val="auto"/>
        </w:rPr>
        <w:t xml:space="preserve">Behavior of </w:t>
      </w:r>
      <w:r w:rsidR="00CE23DB" w:rsidRPr="0081088E">
        <w:rPr>
          <w:b/>
          <w:bCs/>
          <w:color w:val="auto"/>
        </w:rPr>
        <w:t xml:space="preserve">Male </w:t>
      </w:r>
      <w:r w:rsidR="004154D3" w:rsidRPr="0081088E">
        <w:rPr>
          <w:b/>
          <w:bCs/>
          <w:color w:val="auto"/>
        </w:rPr>
        <w:t>M</w:t>
      </w:r>
      <w:r w:rsidRPr="0081088E">
        <w:rPr>
          <w:b/>
          <w:bCs/>
          <w:color w:val="auto"/>
        </w:rPr>
        <w:t>ice</w:t>
      </w:r>
    </w:p>
    <w:p w14:paraId="2E300B21" w14:textId="77777777" w:rsidR="007A4DD6" w:rsidRPr="003201E9" w:rsidRDefault="007A4DD6" w:rsidP="00C32618">
      <w:pPr>
        <w:rPr>
          <w:b/>
          <w:bCs/>
          <w:color w:val="auto"/>
        </w:rPr>
      </w:pPr>
    </w:p>
    <w:p w14:paraId="3D080DA3" w14:textId="772A50FC" w:rsidR="006305D7" w:rsidRPr="003201E9" w:rsidRDefault="006305D7" w:rsidP="00C32618">
      <w:pPr>
        <w:rPr>
          <w:color w:val="auto"/>
        </w:rPr>
      </w:pPr>
      <w:r w:rsidRPr="003201E9">
        <w:rPr>
          <w:b/>
          <w:bCs/>
          <w:color w:val="auto"/>
        </w:rPr>
        <w:t>AUTHORS</w:t>
      </w:r>
      <w:r w:rsidR="000B662E" w:rsidRPr="003201E9">
        <w:rPr>
          <w:b/>
          <w:bCs/>
          <w:color w:val="auto"/>
        </w:rPr>
        <w:t xml:space="preserve"> </w:t>
      </w:r>
      <w:r w:rsidR="0000565C">
        <w:rPr>
          <w:b/>
          <w:bCs/>
          <w:color w:val="auto"/>
        </w:rPr>
        <w:t>AND</w:t>
      </w:r>
      <w:r w:rsidR="0000565C" w:rsidRPr="003201E9">
        <w:rPr>
          <w:b/>
          <w:bCs/>
          <w:color w:val="auto"/>
        </w:rPr>
        <w:t xml:space="preserve"> </w:t>
      </w:r>
      <w:r w:rsidR="000B662E" w:rsidRPr="003201E9">
        <w:rPr>
          <w:b/>
          <w:bCs/>
          <w:color w:val="auto"/>
        </w:rPr>
        <w:t>AFFILIATIONS</w:t>
      </w:r>
      <w:r w:rsidRPr="003201E9">
        <w:rPr>
          <w:b/>
          <w:bCs/>
          <w:color w:val="auto"/>
        </w:rPr>
        <w:t xml:space="preserve">: </w:t>
      </w:r>
    </w:p>
    <w:p w14:paraId="0F3F56C7" w14:textId="0FE57751" w:rsidR="002735C7" w:rsidRPr="003201E9" w:rsidRDefault="002735C7" w:rsidP="00C32618">
      <w:pPr>
        <w:rPr>
          <w:color w:val="auto"/>
          <w:vertAlign w:val="superscript"/>
        </w:rPr>
      </w:pPr>
      <w:bookmarkStart w:id="0" w:name="OLE_LINK3"/>
      <w:r w:rsidRPr="003201E9">
        <w:rPr>
          <w:color w:val="auto"/>
        </w:rPr>
        <w:t>Zi-Wei Liu</w:t>
      </w:r>
      <w:r w:rsidRPr="003201E9">
        <w:rPr>
          <w:color w:val="auto"/>
          <w:vertAlign w:val="superscript"/>
        </w:rPr>
        <w:t>1</w:t>
      </w:r>
      <w:r w:rsidRPr="003201E9">
        <w:rPr>
          <w:color w:val="auto"/>
        </w:rPr>
        <w:t>, Ning Jiang</w:t>
      </w:r>
      <w:r w:rsidR="00546BA0" w:rsidRPr="003201E9">
        <w:rPr>
          <w:color w:val="auto"/>
          <w:vertAlign w:val="superscript"/>
        </w:rPr>
        <w:t>2</w:t>
      </w:r>
      <w:r w:rsidRPr="003201E9">
        <w:rPr>
          <w:color w:val="auto"/>
        </w:rPr>
        <w:t xml:space="preserve">, </w:t>
      </w:r>
      <w:proofErr w:type="spellStart"/>
      <w:r w:rsidRPr="003201E9">
        <w:rPr>
          <w:color w:val="auto"/>
        </w:rPr>
        <w:t>Xue</w:t>
      </w:r>
      <w:proofErr w:type="spellEnd"/>
      <w:r w:rsidRPr="003201E9">
        <w:rPr>
          <w:color w:val="auto"/>
        </w:rPr>
        <w:t xml:space="preserve"> Tao</w:t>
      </w:r>
      <w:r w:rsidR="00546BA0" w:rsidRPr="003201E9">
        <w:rPr>
          <w:color w:val="auto"/>
          <w:vertAlign w:val="superscript"/>
        </w:rPr>
        <w:t>2</w:t>
      </w:r>
      <w:r w:rsidRPr="003201E9">
        <w:rPr>
          <w:color w:val="auto"/>
        </w:rPr>
        <w:t xml:space="preserve">, </w:t>
      </w:r>
      <w:proofErr w:type="gramStart"/>
      <w:r w:rsidRPr="003201E9">
        <w:rPr>
          <w:color w:val="auto"/>
        </w:rPr>
        <w:t>Xiao-Ping</w:t>
      </w:r>
      <w:proofErr w:type="gramEnd"/>
      <w:r w:rsidRPr="003201E9">
        <w:rPr>
          <w:color w:val="auto"/>
        </w:rPr>
        <w:t xml:space="preserve"> Wang</w:t>
      </w:r>
      <w:r w:rsidR="00546BA0" w:rsidRPr="003201E9">
        <w:rPr>
          <w:color w:val="auto"/>
          <w:vertAlign w:val="superscript"/>
        </w:rPr>
        <w:t>1</w:t>
      </w:r>
      <w:r w:rsidRPr="003201E9">
        <w:rPr>
          <w:color w:val="auto"/>
        </w:rPr>
        <w:t>, Xin-Min Liu</w:t>
      </w:r>
      <w:r w:rsidR="00546BA0" w:rsidRPr="003201E9">
        <w:rPr>
          <w:color w:val="auto"/>
          <w:vertAlign w:val="superscript"/>
        </w:rPr>
        <w:t>2</w:t>
      </w:r>
      <w:r w:rsidR="00546BA0" w:rsidRPr="003201E9">
        <w:rPr>
          <w:color w:val="auto"/>
        </w:rPr>
        <w:t>,</w:t>
      </w:r>
      <w:r w:rsidRPr="003201E9">
        <w:rPr>
          <w:color w:val="auto"/>
        </w:rPr>
        <w:t xml:space="preserve"> Shui-Yuan Xiao</w:t>
      </w:r>
      <w:r w:rsidR="00546BA0" w:rsidRPr="003201E9">
        <w:rPr>
          <w:color w:val="auto"/>
          <w:vertAlign w:val="superscript"/>
        </w:rPr>
        <w:t>3</w:t>
      </w:r>
    </w:p>
    <w:p w14:paraId="2FC250AE" w14:textId="77777777" w:rsidR="00DA29CE" w:rsidRPr="003201E9" w:rsidRDefault="00DA29CE" w:rsidP="00C32618">
      <w:pPr>
        <w:rPr>
          <w:color w:val="auto"/>
        </w:rPr>
      </w:pPr>
    </w:p>
    <w:bookmarkEnd w:id="0"/>
    <w:p w14:paraId="0BF0D1DC" w14:textId="2D71C61D" w:rsidR="002735C7" w:rsidRPr="003201E9" w:rsidRDefault="002735C7" w:rsidP="00C32618">
      <w:pPr>
        <w:widowControl/>
        <w:jc w:val="left"/>
        <w:rPr>
          <w:color w:val="auto"/>
        </w:rPr>
      </w:pPr>
      <w:r w:rsidRPr="003201E9">
        <w:rPr>
          <w:color w:val="auto"/>
          <w:vertAlign w:val="superscript"/>
        </w:rPr>
        <w:t>1</w:t>
      </w:r>
      <w:r w:rsidRPr="003201E9">
        <w:rPr>
          <w:color w:val="auto"/>
        </w:rPr>
        <w:t xml:space="preserve">Department of Psychiatry and Mental Health Institute of the Second </w:t>
      </w:r>
      <w:proofErr w:type="spellStart"/>
      <w:r w:rsidRPr="003201E9">
        <w:rPr>
          <w:color w:val="auto"/>
        </w:rPr>
        <w:t>Xiangya</w:t>
      </w:r>
      <w:proofErr w:type="spellEnd"/>
      <w:r w:rsidRPr="003201E9">
        <w:rPr>
          <w:color w:val="auto"/>
        </w:rPr>
        <w:t xml:space="preserve"> Hospital, </w:t>
      </w:r>
      <w:bookmarkStart w:id="1" w:name="OLE_LINK15"/>
      <w:bookmarkStart w:id="2" w:name="OLE_LINK16"/>
      <w:r w:rsidRPr="003201E9">
        <w:rPr>
          <w:color w:val="auto"/>
        </w:rPr>
        <w:t>Central South University</w:t>
      </w:r>
      <w:bookmarkEnd w:id="1"/>
      <w:bookmarkEnd w:id="2"/>
      <w:r w:rsidR="0000565C">
        <w:rPr>
          <w:color w:val="auto"/>
        </w:rPr>
        <w:t>,</w:t>
      </w:r>
      <w:r w:rsidR="00546BA0" w:rsidRPr="003201E9">
        <w:rPr>
          <w:color w:val="auto"/>
        </w:rPr>
        <w:t xml:space="preserve"> </w:t>
      </w:r>
      <w:r w:rsidRPr="003201E9">
        <w:rPr>
          <w:color w:val="auto"/>
        </w:rPr>
        <w:t>National Clinical Research Center on Mental Disorders and National Technology Institute on Mental Disorders, Hunan Key Laboratory of Psychiatry and Mental Health, Changsha, China</w:t>
      </w:r>
    </w:p>
    <w:p w14:paraId="30AF95ED" w14:textId="293A64D7" w:rsidR="002735C7" w:rsidRPr="003201E9" w:rsidRDefault="002735C7" w:rsidP="00C32618">
      <w:pPr>
        <w:rPr>
          <w:color w:val="auto"/>
        </w:rPr>
      </w:pPr>
      <w:r w:rsidRPr="003201E9">
        <w:rPr>
          <w:color w:val="auto"/>
          <w:vertAlign w:val="superscript"/>
        </w:rPr>
        <w:t>2</w:t>
      </w:r>
      <w:bookmarkStart w:id="3" w:name="OLE_LINK19"/>
      <w:bookmarkStart w:id="4" w:name="OLE_LINK21"/>
      <w:bookmarkStart w:id="5" w:name="OLE_LINK17"/>
      <w:bookmarkStart w:id="6" w:name="OLE_LINK18"/>
      <w:bookmarkStart w:id="7" w:name="OLE_LINK4"/>
      <w:bookmarkStart w:id="8" w:name="OLE_LINK6"/>
      <w:r w:rsidRPr="003201E9">
        <w:rPr>
          <w:color w:val="auto"/>
        </w:rPr>
        <w:t>Research Center for Pharmacology &amp; Toxicology</w:t>
      </w:r>
      <w:bookmarkEnd w:id="3"/>
      <w:bookmarkEnd w:id="4"/>
      <w:r w:rsidRPr="003201E9">
        <w:rPr>
          <w:color w:val="auto"/>
        </w:rPr>
        <w:t>, Institute of Medicinal Plant Development (IMPLAD), Chinese Academy of Medical Sciences and Peking Union Medical College, Beijing</w:t>
      </w:r>
      <w:bookmarkEnd w:id="5"/>
      <w:bookmarkEnd w:id="6"/>
      <w:r w:rsidRPr="003201E9">
        <w:rPr>
          <w:color w:val="auto"/>
        </w:rPr>
        <w:t>, China</w:t>
      </w:r>
    </w:p>
    <w:p w14:paraId="5B1776FE" w14:textId="41A04823" w:rsidR="002735C7" w:rsidRPr="003201E9" w:rsidRDefault="002735C7" w:rsidP="00C32618">
      <w:pPr>
        <w:rPr>
          <w:color w:val="auto"/>
        </w:rPr>
      </w:pPr>
      <w:r w:rsidRPr="003201E9">
        <w:rPr>
          <w:color w:val="auto"/>
          <w:vertAlign w:val="superscript"/>
        </w:rPr>
        <w:t>3</w:t>
      </w:r>
      <w:bookmarkStart w:id="9" w:name="OLE_LINK22"/>
      <w:bookmarkStart w:id="10" w:name="OLE_LINK23"/>
      <w:r w:rsidRPr="003201E9">
        <w:rPr>
          <w:color w:val="auto"/>
        </w:rPr>
        <w:t xml:space="preserve">Department of </w:t>
      </w:r>
      <w:bookmarkStart w:id="11" w:name="OLE_LINK7"/>
      <w:bookmarkStart w:id="12" w:name="OLE_LINK8"/>
      <w:r w:rsidRPr="003201E9">
        <w:rPr>
          <w:color w:val="auto"/>
        </w:rPr>
        <w:t>Social Medicine and Health Management</w:t>
      </w:r>
      <w:bookmarkEnd w:id="11"/>
      <w:bookmarkEnd w:id="12"/>
      <w:r w:rsidRPr="003201E9">
        <w:rPr>
          <w:color w:val="auto"/>
        </w:rPr>
        <w:t xml:space="preserve">, </w:t>
      </w:r>
      <w:bookmarkStart w:id="13" w:name="OLE_LINK9"/>
      <w:proofErr w:type="spellStart"/>
      <w:r w:rsidRPr="003201E9">
        <w:rPr>
          <w:color w:val="auto"/>
        </w:rPr>
        <w:t>Xiangya</w:t>
      </w:r>
      <w:proofErr w:type="spellEnd"/>
      <w:r w:rsidRPr="003201E9">
        <w:rPr>
          <w:color w:val="auto"/>
        </w:rPr>
        <w:t xml:space="preserve"> School of Public Health</w:t>
      </w:r>
      <w:bookmarkEnd w:id="9"/>
      <w:bookmarkEnd w:id="10"/>
      <w:r w:rsidRPr="003201E9">
        <w:rPr>
          <w:color w:val="auto"/>
        </w:rPr>
        <w:t>, Central South University</w:t>
      </w:r>
      <w:bookmarkEnd w:id="13"/>
      <w:r w:rsidRPr="003201E9">
        <w:rPr>
          <w:color w:val="auto"/>
        </w:rPr>
        <w:t>, Changsha, Hunan, China</w:t>
      </w:r>
      <w:bookmarkEnd w:id="7"/>
      <w:bookmarkEnd w:id="8"/>
    </w:p>
    <w:p w14:paraId="3696ED59" w14:textId="77777777" w:rsidR="00546BA0" w:rsidRPr="003201E9" w:rsidRDefault="00546BA0" w:rsidP="00C32618">
      <w:pPr>
        <w:rPr>
          <w:color w:val="auto"/>
        </w:rPr>
      </w:pPr>
    </w:p>
    <w:p w14:paraId="16AA19AE" w14:textId="66317755" w:rsidR="00C32618" w:rsidRPr="0081088E" w:rsidRDefault="002735C7" w:rsidP="00C32618">
      <w:pPr>
        <w:rPr>
          <w:b/>
          <w:bCs/>
          <w:color w:val="auto"/>
        </w:rPr>
      </w:pPr>
      <w:r w:rsidRPr="0081088E">
        <w:rPr>
          <w:b/>
          <w:bCs/>
          <w:color w:val="auto"/>
        </w:rPr>
        <w:t>Correspond</w:t>
      </w:r>
      <w:r w:rsidR="00546BA0" w:rsidRPr="0081088E">
        <w:rPr>
          <w:b/>
          <w:bCs/>
          <w:color w:val="auto"/>
        </w:rPr>
        <w:t>ing Author</w:t>
      </w:r>
      <w:r w:rsidR="003A5E5B">
        <w:rPr>
          <w:b/>
          <w:bCs/>
          <w:color w:val="auto"/>
        </w:rPr>
        <w:t>s</w:t>
      </w:r>
      <w:r w:rsidRPr="0081088E">
        <w:rPr>
          <w:b/>
          <w:bCs/>
          <w:color w:val="auto"/>
        </w:rPr>
        <w:t>:</w:t>
      </w:r>
    </w:p>
    <w:p w14:paraId="69BCF7B1" w14:textId="00CA160A" w:rsidR="00546BA0" w:rsidRPr="003201E9" w:rsidRDefault="00546BA0" w:rsidP="00C32618">
      <w:pPr>
        <w:rPr>
          <w:color w:val="auto"/>
        </w:rPr>
      </w:pPr>
      <w:r w:rsidRPr="003201E9">
        <w:rPr>
          <w:color w:val="auto"/>
        </w:rPr>
        <w:t>Xin-Min Liu</w:t>
      </w:r>
      <w:r w:rsidR="003A5E5B">
        <w:rPr>
          <w:color w:val="auto"/>
        </w:rPr>
        <w:t xml:space="preserve"> </w:t>
      </w:r>
      <w:r w:rsidR="003A5E5B">
        <w:rPr>
          <w:color w:val="auto"/>
        </w:rPr>
        <w:tab/>
      </w:r>
      <w:r w:rsidR="003A5E5B">
        <w:rPr>
          <w:color w:val="auto"/>
        </w:rPr>
        <w:tab/>
        <w:t>(</w:t>
      </w:r>
      <w:r w:rsidRPr="003201E9">
        <w:rPr>
          <w:color w:val="auto"/>
        </w:rPr>
        <w:t>liuxinmin@hotmail.com</w:t>
      </w:r>
      <w:r w:rsidR="003A5E5B">
        <w:rPr>
          <w:color w:val="auto"/>
        </w:rPr>
        <w:t>)</w:t>
      </w:r>
    </w:p>
    <w:p w14:paraId="7B0500CB" w14:textId="63BC2664" w:rsidR="002735C7" w:rsidRPr="003201E9" w:rsidRDefault="002735C7" w:rsidP="00C32618">
      <w:pPr>
        <w:rPr>
          <w:color w:val="auto"/>
        </w:rPr>
      </w:pPr>
      <w:r w:rsidRPr="003201E9">
        <w:rPr>
          <w:color w:val="auto"/>
        </w:rPr>
        <w:t>Shui-Yuan Xiao</w:t>
      </w:r>
      <w:r w:rsidR="003A5E5B">
        <w:rPr>
          <w:color w:val="auto"/>
        </w:rPr>
        <w:tab/>
        <w:t>(</w:t>
      </w:r>
      <w:r w:rsidRPr="003201E9">
        <w:rPr>
          <w:color w:val="auto"/>
        </w:rPr>
        <w:t>xiaosy@csu.edu.cn</w:t>
      </w:r>
      <w:r w:rsidR="003A5E5B">
        <w:rPr>
          <w:color w:val="auto"/>
        </w:rPr>
        <w:t>)</w:t>
      </w:r>
    </w:p>
    <w:p w14:paraId="60FCB589" w14:textId="42D11221" w:rsidR="00D04A95" w:rsidRPr="003201E9" w:rsidRDefault="00D04A95" w:rsidP="00C32618">
      <w:pPr>
        <w:rPr>
          <w:bCs/>
          <w:color w:val="auto"/>
        </w:rPr>
      </w:pPr>
    </w:p>
    <w:p w14:paraId="71B79AC9" w14:textId="7BAF890D" w:rsidR="006305D7" w:rsidRPr="003201E9" w:rsidRDefault="006305D7" w:rsidP="00C32618">
      <w:pPr>
        <w:pStyle w:val="NormalWeb"/>
        <w:spacing w:before="0" w:beforeAutospacing="0" w:after="0" w:afterAutospacing="0"/>
        <w:rPr>
          <w:color w:val="auto"/>
        </w:rPr>
      </w:pPr>
      <w:r w:rsidRPr="003201E9">
        <w:rPr>
          <w:b/>
          <w:bCs/>
          <w:color w:val="auto"/>
        </w:rPr>
        <w:t>KEYWORDS:</w:t>
      </w:r>
      <w:r w:rsidRPr="003201E9">
        <w:rPr>
          <w:color w:val="auto"/>
        </w:rPr>
        <w:t xml:space="preserve"> </w:t>
      </w:r>
    </w:p>
    <w:p w14:paraId="6C0B0781" w14:textId="552C34BE" w:rsidR="007A4DD6" w:rsidRPr="003201E9" w:rsidRDefault="003A5E5B" w:rsidP="00C32618">
      <w:pPr>
        <w:rPr>
          <w:color w:val="auto"/>
        </w:rPr>
      </w:pPr>
      <w:bookmarkStart w:id="14" w:name="OLE_LINK12"/>
      <w:r w:rsidRPr="003201E9">
        <w:rPr>
          <w:color w:val="auto"/>
        </w:rPr>
        <w:t>ejaculation, intromission, male mice, mounting, ovariectomized estrus female, post-ejaculatory interval, s</w:t>
      </w:r>
      <w:r w:rsidRPr="003201E9">
        <w:rPr>
          <w:color w:val="auto"/>
          <w:lang w:eastAsia="zh-CN"/>
        </w:rPr>
        <w:t>exual</w:t>
      </w:r>
      <w:r w:rsidRPr="003201E9">
        <w:rPr>
          <w:color w:val="auto"/>
        </w:rPr>
        <w:t xml:space="preserve"> behavior.</w:t>
      </w:r>
      <w:bookmarkEnd w:id="14"/>
    </w:p>
    <w:p w14:paraId="1CB4E390" w14:textId="77777777" w:rsidR="006305D7" w:rsidRPr="003201E9" w:rsidRDefault="006305D7" w:rsidP="00C32618">
      <w:pPr>
        <w:pStyle w:val="NormalWeb"/>
        <w:spacing w:before="0" w:beforeAutospacing="0" w:after="0" w:afterAutospacing="0"/>
        <w:rPr>
          <w:color w:val="auto"/>
        </w:rPr>
      </w:pPr>
    </w:p>
    <w:p w14:paraId="628AC4B5" w14:textId="037DA113" w:rsidR="006305D7" w:rsidRPr="003201E9" w:rsidRDefault="00DA29CE" w:rsidP="00C32618">
      <w:pPr>
        <w:rPr>
          <w:color w:val="auto"/>
        </w:rPr>
      </w:pPr>
      <w:r w:rsidRPr="003201E9">
        <w:rPr>
          <w:b/>
          <w:bCs/>
          <w:color w:val="auto"/>
        </w:rPr>
        <w:t>SUMMARY</w:t>
      </w:r>
      <w:r w:rsidR="006305D7" w:rsidRPr="003201E9">
        <w:rPr>
          <w:b/>
          <w:bCs/>
          <w:color w:val="auto"/>
        </w:rPr>
        <w:t>:</w:t>
      </w:r>
      <w:r w:rsidR="006305D7" w:rsidRPr="003201E9">
        <w:rPr>
          <w:color w:val="auto"/>
        </w:rPr>
        <w:t xml:space="preserve"> </w:t>
      </w:r>
    </w:p>
    <w:p w14:paraId="32798D51" w14:textId="2B67ACF5" w:rsidR="007A4DD6" w:rsidRPr="003201E9" w:rsidRDefault="004B3813" w:rsidP="00C32618">
      <w:pPr>
        <w:rPr>
          <w:color w:val="auto"/>
        </w:rPr>
      </w:pPr>
      <w:r w:rsidRPr="003201E9">
        <w:rPr>
          <w:color w:val="auto"/>
        </w:rPr>
        <w:t xml:space="preserve">This </w:t>
      </w:r>
      <w:r w:rsidR="00DA29CE" w:rsidRPr="003201E9">
        <w:rPr>
          <w:color w:val="auto"/>
        </w:rPr>
        <w:t>article</w:t>
      </w:r>
      <w:r w:rsidRPr="003201E9">
        <w:rPr>
          <w:color w:val="auto"/>
        </w:rPr>
        <w:t xml:space="preserve"> </w:t>
      </w:r>
      <w:r w:rsidR="00DA29CE" w:rsidRPr="003201E9">
        <w:rPr>
          <w:color w:val="auto"/>
        </w:rPr>
        <w:t xml:space="preserve">describes how to perform </w:t>
      </w:r>
      <w:r w:rsidR="006B0ADC" w:rsidRPr="003201E9">
        <w:rPr>
          <w:color w:val="auto"/>
        </w:rPr>
        <w:t xml:space="preserve">sexual </w:t>
      </w:r>
      <w:r w:rsidRPr="003201E9">
        <w:rPr>
          <w:color w:val="auto"/>
        </w:rPr>
        <w:t>behavior test</w:t>
      </w:r>
      <w:r w:rsidR="003A5E5B">
        <w:rPr>
          <w:color w:val="auto"/>
        </w:rPr>
        <w:t>s</w:t>
      </w:r>
      <w:r w:rsidRPr="003201E9">
        <w:rPr>
          <w:color w:val="auto"/>
        </w:rPr>
        <w:t xml:space="preserve"> in </w:t>
      </w:r>
      <w:r w:rsidR="002214DA">
        <w:rPr>
          <w:color w:val="auto"/>
        </w:rPr>
        <w:t xml:space="preserve">male </w:t>
      </w:r>
      <w:r w:rsidRPr="003201E9">
        <w:rPr>
          <w:color w:val="auto"/>
        </w:rPr>
        <w:t>mice</w:t>
      </w:r>
      <w:r w:rsidR="008244D1" w:rsidRPr="003201E9">
        <w:rPr>
          <w:color w:val="auto"/>
        </w:rPr>
        <w:t>.</w:t>
      </w:r>
    </w:p>
    <w:p w14:paraId="761028D6" w14:textId="77777777" w:rsidR="006305D7" w:rsidRPr="003201E9" w:rsidRDefault="006305D7" w:rsidP="00C32618">
      <w:pPr>
        <w:rPr>
          <w:color w:val="auto"/>
        </w:rPr>
      </w:pPr>
    </w:p>
    <w:p w14:paraId="64FB8590" w14:textId="41385A2E" w:rsidR="006305D7" w:rsidRPr="003201E9" w:rsidRDefault="006305D7" w:rsidP="00C32618">
      <w:pPr>
        <w:rPr>
          <w:color w:val="auto"/>
        </w:rPr>
      </w:pPr>
      <w:r w:rsidRPr="003201E9">
        <w:rPr>
          <w:b/>
          <w:bCs/>
          <w:color w:val="auto"/>
        </w:rPr>
        <w:t>ABSTRACT:</w:t>
      </w:r>
      <w:r w:rsidRPr="003201E9">
        <w:rPr>
          <w:color w:val="auto"/>
        </w:rPr>
        <w:t xml:space="preserve"> </w:t>
      </w:r>
    </w:p>
    <w:p w14:paraId="4C7D5FD5" w14:textId="7CE43D75" w:rsidR="006305D7" w:rsidRPr="003201E9" w:rsidRDefault="006B0ADC" w:rsidP="00C32618">
      <w:pPr>
        <w:rPr>
          <w:color w:val="auto"/>
        </w:rPr>
      </w:pPr>
      <w:bookmarkStart w:id="15" w:name="_Hlk6911435"/>
      <w:bookmarkStart w:id="16" w:name="OLE_LINK11"/>
      <w:bookmarkStart w:id="17" w:name="OLE_LINK13"/>
      <w:bookmarkStart w:id="18" w:name="OLE_LINK14"/>
      <w:r w:rsidRPr="003201E9">
        <w:rPr>
          <w:color w:val="auto"/>
        </w:rPr>
        <w:t>S</w:t>
      </w:r>
      <w:r w:rsidR="00D178F3" w:rsidRPr="003201E9">
        <w:rPr>
          <w:color w:val="auto"/>
        </w:rPr>
        <w:t xml:space="preserve">exual behavior is highly species-specific. Although </w:t>
      </w:r>
      <w:r w:rsidRPr="003201E9">
        <w:rPr>
          <w:color w:val="auto"/>
        </w:rPr>
        <w:t>rodents have</w:t>
      </w:r>
      <w:r w:rsidR="00D178F3" w:rsidRPr="003201E9">
        <w:rPr>
          <w:color w:val="auto"/>
        </w:rPr>
        <w:t xml:space="preserve"> slight</w:t>
      </w:r>
      <w:r w:rsidRPr="003201E9">
        <w:rPr>
          <w:color w:val="auto"/>
        </w:rPr>
        <w:t>ly</w:t>
      </w:r>
      <w:r w:rsidR="00D178F3" w:rsidRPr="003201E9">
        <w:rPr>
          <w:color w:val="auto"/>
        </w:rPr>
        <w:t xml:space="preserve"> </w:t>
      </w:r>
      <w:r w:rsidRPr="003201E9">
        <w:rPr>
          <w:color w:val="auto"/>
        </w:rPr>
        <w:t xml:space="preserve">different </w:t>
      </w:r>
      <w:r w:rsidR="00D178F3" w:rsidRPr="003201E9">
        <w:rPr>
          <w:color w:val="auto"/>
        </w:rPr>
        <w:t xml:space="preserve">sexual behaviors, mice and rats </w:t>
      </w:r>
      <w:r w:rsidRPr="003201E9">
        <w:rPr>
          <w:color w:val="auto"/>
        </w:rPr>
        <w:t xml:space="preserve">have </w:t>
      </w:r>
      <w:r w:rsidR="00D178F3" w:rsidRPr="003201E9">
        <w:rPr>
          <w:color w:val="auto"/>
        </w:rPr>
        <w:t xml:space="preserve">a similar </w:t>
      </w:r>
      <w:r w:rsidRPr="003201E9">
        <w:rPr>
          <w:color w:val="auto"/>
        </w:rPr>
        <w:t>sexual</w:t>
      </w:r>
      <w:r w:rsidR="00D178F3" w:rsidRPr="003201E9">
        <w:rPr>
          <w:color w:val="auto"/>
        </w:rPr>
        <w:t xml:space="preserve"> behavior</w:t>
      </w:r>
      <w:r w:rsidRPr="003201E9">
        <w:rPr>
          <w:color w:val="auto"/>
        </w:rPr>
        <w:t>al pattern</w:t>
      </w:r>
      <w:r w:rsidR="00D178F3" w:rsidRPr="003201E9">
        <w:rPr>
          <w:color w:val="auto"/>
        </w:rPr>
        <w:t>. The purpose of th</w:t>
      </w:r>
      <w:r w:rsidR="00DA29CE" w:rsidRPr="003201E9">
        <w:rPr>
          <w:color w:val="auto"/>
        </w:rPr>
        <w:t xml:space="preserve">is </w:t>
      </w:r>
      <w:r w:rsidR="009F1A94" w:rsidRPr="003201E9">
        <w:rPr>
          <w:color w:val="auto"/>
        </w:rPr>
        <w:t>article is to</w:t>
      </w:r>
      <w:r w:rsidR="00E95AE2" w:rsidRPr="003201E9">
        <w:rPr>
          <w:color w:val="auto"/>
        </w:rPr>
        <w:t xml:space="preserve"> describe the hormone-induced estrus ovariectomized female model and the experimental procedure </w:t>
      </w:r>
      <w:r w:rsidR="00443873" w:rsidRPr="003201E9">
        <w:rPr>
          <w:color w:val="auto"/>
        </w:rPr>
        <w:t>for the</w:t>
      </w:r>
      <w:r w:rsidR="00E95AE2" w:rsidRPr="003201E9">
        <w:rPr>
          <w:color w:val="auto"/>
        </w:rPr>
        <w:t xml:space="preserve"> assess</w:t>
      </w:r>
      <w:r w:rsidR="00443873" w:rsidRPr="003201E9">
        <w:rPr>
          <w:color w:val="auto"/>
        </w:rPr>
        <w:t>ment of</w:t>
      </w:r>
      <w:r w:rsidR="00E95AE2" w:rsidRPr="003201E9">
        <w:rPr>
          <w:color w:val="auto"/>
        </w:rPr>
        <w:t xml:space="preserve"> </w:t>
      </w:r>
      <w:r w:rsidR="00443873" w:rsidRPr="003201E9">
        <w:rPr>
          <w:color w:val="auto"/>
        </w:rPr>
        <w:t xml:space="preserve">sexual </w:t>
      </w:r>
      <w:r w:rsidR="00E95AE2" w:rsidRPr="003201E9">
        <w:rPr>
          <w:color w:val="auto"/>
        </w:rPr>
        <w:t xml:space="preserve">behavior of male mice. </w:t>
      </w:r>
      <w:r w:rsidR="004B3813" w:rsidRPr="003201E9">
        <w:rPr>
          <w:color w:val="auto"/>
        </w:rPr>
        <w:t xml:space="preserve">The most important </w:t>
      </w:r>
      <w:r w:rsidR="00443873" w:rsidRPr="003201E9">
        <w:rPr>
          <w:color w:val="auto"/>
        </w:rPr>
        <w:t xml:space="preserve">sexual </w:t>
      </w:r>
      <w:r w:rsidR="004B3813" w:rsidRPr="003201E9">
        <w:rPr>
          <w:color w:val="auto"/>
        </w:rPr>
        <w:t>behavioral elements</w:t>
      </w:r>
      <w:r w:rsidR="00D178F3" w:rsidRPr="003201E9">
        <w:rPr>
          <w:color w:val="auto"/>
        </w:rPr>
        <w:t xml:space="preserve"> </w:t>
      </w:r>
      <w:r w:rsidR="004B3813" w:rsidRPr="003201E9">
        <w:rPr>
          <w:color w:val="auto"/>
        </w:rPr>
        <w:t>are demonstrated in the video and illustrat</w:t>
      </w:r>
      <w:r w:rsidR="00C909F8">
        <w:rPr>
          <w:color w:val="auto"/>
        </w:rPr>
        <w:t>ions</w:t>
      </w:r>
      <w:r w:rsidR="004B3813" w:rsidRPr="003201E9">
        <w:rPr>
          <w:color w:val="auto"/>
        </w:rPr>
        <w:t>. The</w:t>
      </w:r>
      <w:r w:rsidR="00D178F3" w:rsidRPr="003201E9">
        <w:rPr>
          <w:color w:val="auto"/>
        </w:rPr>
        <w:t xml:space="preserve"> </w:t>
      </w:r>
      <w:r w:rsidR="00DA29CE" w:rsidRPr="003201E9">
        <w:rPr>
          <w:color w:val="auto"/>
        </w:rPr>
        <w:t xml:space="preserve">critical </w:t>
      </w:r>
      <w:r w:rsidR="00D178F3" w:rsidRPr="003201E9">
        <w:rPr>
          <w:color w:val="auto"/>
        </w:rPr>
        <w:t>step</w:t>
      </w:r>
      <w:r w:rsidR="00DA29CE" w:rsidRPr="003201E9">
        <w:rPr>
          <w:color w:val="auto"/>
        </w:rPr>
        <w:t xml:space="preserve">s, advantages, </w:t>
      </w:r>
      <w:r w:rsidR="00D178F3" w:rsidRPr="003201E9">
        <w:rPr>
          <w:color w:val="auto"/>
        </w:rPr>
        <w:t>and limitation</w:t>
      </w:r>
      <w:r w:rsidR="00DA29CE" w:rsidRPr="003201E9">
        <w:rPr>
          <w:color w:val="auto"/>
        </w:rPr>
        <w:t>s</w:t>
      </w:r>
      <w:r w:rsidR="004B3813" w:rsidRPr="003201E9">
        <w:rPr>
          <w:color w:val="auto"/>
        </w:rPr>
        <w:t xml:space="preserve"> of the </w:t>
      </w:r>
      <w:r w:rsidR="00443873" w:rsidRPr="003201E9">
        <w:rPr>
          <w:color w:val="auto"/>
        </w:rPr>
        <w:t xml:space="preserve">sexual </w:t>
      </w:r>
      <w:r w:rsidR="00D178F3" w:rsidRPr="003201E9">
        <w:rPr>
          <w:color w:val="auto"/>
        </w:rPr>
        <w:t>behavior test</w:t>
      </w:r>
      <w:r w:rsidR="004B3813" w:rsidRPr="003201E9">
        <w:rPr>
          <w:color w:val="auto"/>
        </w:rPr>
        <w:t xml:space="preserve"> </w:t>
      </w:r>
      <w:r w:rsidR="00DA29CE" w:rsidRPr="003201E9">
        <w:rPr>
          <w:color w:val="auto"/>
        </w:rPr>
        <w:t xml:space="preserve">are </w:t>
      </w:r>
      <w:r w:rsidR="004B3813" w:rsidRPr="003201E9">
        <w:rPr>
          <w:color w:val="auto"/>
        </w:rPr>
        <w:t xml:space="preserve">explained as well. Finally, </w:t>
      </w:r>
      <w:r w:rsidR="00D178F3" w:rsidRPr="003201E9">
        <w:rPr>
          <w:color w:val="auto"/>
        </w:rPr>
        <w:t xml:space="preserve">the behavior parameters are </w:t>
      </w:r>
      <w:r w:rsidR="004B3813" w:rsidRPr="003201E9">
        <w:rPr>
          <w:color w:val="auto"/>
        </w:rPr>
        <w:t>presented</w:t>
      </w:r>
      <w:r w:rsidR="00DA29CE" w:rsidRPr="003201E9">
        <w:rPr>
          <w:color w:val="auto"/>
        </w:rPr>
        <w:t>,</w:t>
      </w:r>
      <w:r w:rsidR="004B3813" w:rsidRPr="003201E9">
        <w:rPr>
          <w:color w:val="auto"/>
        </w:rPr>
        <w:t xml:space="preserve"> </w:t>
      </w:r>
      <w:r w:rsidR="00443873" w:rsidRPr="003201E9">
        <w:rPr>
          <w:color w:val="auto"/>
        </w:rPr>
        <w:t>and</w:t>
      </w:r>
      <w:r w:rsidR="00D178F3" w:rsidRPr="003201E9">
        <w:rPr>
          <w:color w:val="auto"/>
        </w:rPr>
        <w:t xml:space="preserve"> mounting, intromission, </w:t>
      </w:r>
      <w:r w:rsidR="00443873" w:rsidRPr="003201E9">
        <w:rPr>
          <w:color w:val="auto"/>
        </w:rPr>
        <w:t xml:space="preserve">and </w:t>
      </w:r>
      <w:r w:rsidR="00D178F3" w:rsidRPr="003201E9">
        <w:rPr>
          <w:color w:val="auto"/>
        </w:rPr>
        <w:t xml:space="preserve">ejaculation </w:t>
      </w:r>
      <w:r w:rsidR="00DA29CE" w:rsidRPr="003201E9">
        <w:rPr>
          <w:color w:val="auto"/>
        </w:rPr>
        <w:t xml:space="preserve">processes in mating </w:t>
      </w:r>
      <w:r w:rsidR="00443873" w:rsidRPr="003201E9">
        <w:rPr>
          <w:color w:val="auto"/>
        </w:rPr>
        <w:t>are distinguished</w:t>
      </w:r>
      <w:r w:rsidR="004B3813" w:rsidRPr="003201E9">
        <w:rPr>
          <w:color w:val="auto"/>
        </w:rPr>
        <w:t>.</w:t>
      </w:r>
      <w:r w:rsidR="009F1A94" w:rsidRPr="003201E9">
        <w:rPr>
          <w:color w:val="auto"/>
        </w:rPr>
        <w:t xml:space="preserve"> Behavioral parameters are assessed in terms of </w:t>
      </w:r>
      <w:r w:rsidR="00DA29CE" w:rsidRPr="003201E9">
        <w:rPr>
          <w:color w:val="auto"/>
        </w:rPr>
        <w:t xml:space="preserve">the </w:t>
      </w:r>
      <w:r w:rsidR="009F1A94" w:rsidRPr="003201E9">
        <w:rPr>
          <w:color w:val="auto"/>
        </w:rPr>
        <w:t xml:space="preserve">occurred duration and </w:t>
      </w:r>
      <w:r w:rsidR="002214DA">
        <w:rPr>
          <w:color w:val="auto"/>
        </w:rPr>
        <w:t>counts</w:t>
      </w:r>
      <w:r w:rsidR="009F1A94" w:rsidRPr="003201E9">
        <w:rPr>
          <w:color w:val="auto"/>
        </w:rPr>
        <w:t xml:space="preserve"> during the test period.</w:t>
      </w:r>
      <w:bookmarkEnd w:id="15"/>
      <w:bookmarkEnd w:id="16"/>
      <w:r w:rsidR="009F1A94" w:rsidRPr="003201E9">
        <w:rPr>
          <w:color w:val="auto"/>
        </w:rPr>
        <w:t xml:space="preserve"> </w:t>
      </w:r>
      <w:bookmarkEnd w:id="17"/>
      <w:bookmarkEnd w:id="18"/>
    </w:p>
    <w:p w14:paraId="64A12AA9" w14:textId="77777777" w:rsidR="007812F8" w:rsidRPr="003201E9" w:rsidRDefault="007812F8" w:rsidP="00C32618">
      <w:pPr>
        <w:rPr>
          <w:color w:val="auto"/>
        </w:rPr>
      </w:pPr>
    </w:p>
    <w:p w14:paraId="00D25F73" w14:textId="537647DB" w:rsidR="006305D7" w:rsidRPr="003201E9" w:rsidRDefault="006305D7" w:rsidP="00C32618">
      <w:pPr>
        <w:rPr>
          <w:color w:val="auto"/>
        </w:rPr>
      </w:pPr>
      <w:r w:rsidRPr="003201E9">
        <w:rPr>
          <w:b/>
          <w:color w:val="auto"/>
        </w:rPr>
        <w:t>INTRODUCTION</w:t>
      </w:r>
      <w:r w:rsidRPr="003201E9">
        <w:rPr>
          <w:b/>
          <w:bCs/>
          <w:color w:val="auto"/>
        </w:rPr>
        <w:t>:</w:t>
      </w:r>
      <w:r w:rsidRPr="003201E9">
        <w:rPr>
          <w:color w:val="auto"/>
        </w:rPr>
        <w:t xml:space="preserve"> </w:t>
      </w:r>
    </w:p>
    <w:p w14:paraId="21670609" w14:textId="01A4711C" w:rsidR="00203BDA" w:rsidRDefault="00203BDA" w:rsidP="00C32618">
      <w:pPr>
        <w:widowControl/>
        <w:autoSpaceDE/>
        <w:autoSpaceDN/>
        <w:adjustRightInd/>
        <w:rPr>
          <w:color w:val="auto"/>
        </w:rPr>
      </w:pPr>
      <w:r>
        <w:rPr>
          <w:color w:val="auto"/>
        </w:rPr>
        <w:t>Sexual behavior in mature male</w:t>
      </w:r>
      <w:r w:rsidR="00C909F8">
        <w:rPr>
          <w:color w:val="auto"/>
        </w:rPr>
        <w:t xml:space="preserve"> mice</w:t>
      </w:r>
      <w:r>
        <w:rPr>
          <w:color w:val="auto"/>
        </w:rPr>
        <w:t xml:space="preserve"> results from the interaction of </w:t>
      </w:r>
      <w:r w:rsidRPr="00114718">
        <w:rPr>
          <w:rFonts w:hint="eastAsia"/>
          <w:color w:val="auto"/>
        </w:rPr>
        <w:t xml:space="preserve">a series of related and </w:t>
      </w:r>
      <w:r>
        <w:rPr>
          <w:color w:val="auto"/>
        </w:rPr>
        <w:t>inter</w:t>
      </w:r>
      <w:r w:rsidRPr="00114718">
        <w:rPr>
          <w:rFonts w:hint="eastAsia"/>
          <w:color w:val="auto"/>
        </w:rPr>
        <w:t>dependent hormonal</w:t>
      </w:r>
      <w:r>
        <w:rPr>
          <w:color w:val="auto"/>
        </w:rPr>
        <w:t xml:space="preserve"> systems and</w:t>
      </w:r>
      <w:r w:rsidRPr="00114718">
        <w:rPr>
          <w:rFonts w:hint="eastAsia"/>
          <w:color w:val="auto"/>
        </w:rPr>
        <w:t xml:space="preserve"> neural </w:t>
      </w:r>
      <w:r>
        <w:rPr>
          <w:color w:val="auto"/>
        </w:rPr>
        <w:t>systems</w:t>
      </w:r>
      <w:r w:rsidRPr="00114718">
        <w:rPr>
          <w:color w:val="auto"/>
        </w:rPr>
        <w:t xml:space="preserve"> </w:t>
      </w:r>
      <w:r>
        <w:rPr>
          <w:color w:val="auto"/>
        </w:rPr>
        <w:t>in different brain circuits</w:t>
      </w:r>
      <w:r w:rsidR="00C524DA" w:rsidRPr="00C524DA">
        <w:rPr>
          <w:noProof/>
          <w:color w:val="auto"/>
          <w:vertAlign w:val="superscript"/>
        </w:rPr>
        <w:t>1</w:t>
      </w:r>
      <w:r>
        <w:rPr>
          <w:color w:val="auto"/>
        </w:rPr>
        <w:t xml:space="preserve">. It also requires developmental experiences, learning, context, and an appropriate partner. Behavioral analysis is an important reflection on neural or </w:t>
      </w:r>
      <w:proofErr w:type="spellStart"/>
      <w:r>
        <w:rPr>
          <w:color w:val="auto"/>
        </w:rPr>
        <w:t>neurocrine</w:t>
      </w:r>
      <w:proofErr w:type="spellEnd"/>
      <w:r>
        <w:rPr>
          <w:color w:val="auto"/>
        </w:rPr>
        <w:t xml:space="preserve"> function. Hence, sexual behavior study on animal</w:t>
      </w:r>
      <w:r w:rsidR="00DD396B">
        <w:rPr>
          <w:color w:val="auto"/>
        </w:rPr>
        <w:t xml:space="preserve"> models</w:t>
      </w:r>
      <w:r>
        <w:rPr>
          <w:color w:val="auto"/>
        </w:rPr>
        <w:t xml:space="preserve"> has been widely used in behavioral neuroscience and other</w:t>
      </w:r>
      <w:r w:rsidR="00DD396B">
        <w:rPr>
          <w:color w:val="auto"/>
        </w:rPr>
        <w:t xml:space="preserve"> </w:t>
      </w:r>
      <w:r>
        <w:rPr>
          <w:color w:val="auto"/>
        </w:rPr>
        <w:t>related research</w:t>
      </w:r>
      <w:r w:rsidR="00F94349" w:rsidRPr="00F94349">
        <w:rPr>
          <w:noProof/>
          <w:color w:val="auto"/>
          <w:vertAlign w:val="superscript"/>
        </w:rPr>
        <w:t>2</w:t>
      </w:r>
      <w:r>
        <w:rPr>
          <w:color w:val="auto"/>
        </w:rPr>
        <w:t xml:space="preserve">. The </w:t>
      </w:r>
      <w:r>
        <w:rPr>
          <w:color w:val="auto"/>
        </w:rPr>
        <w:lastRenderedPageBreak/>
        <w:t xml:space="preserve">ethogram of sexual behaviors in rodents has been </w:t>
      </w:r>
      <w:r w:rsidR="00C909F8">
        <w:rPr>
          <w:color w:val="auto"/>
        </w:rPr>
        <w:t>explained</w:t>
      </w:r>
      <w:r>
        <w:rPr>
          <w:color w:val="auto"/>
        </w:rPr>
        <w:t xml:space="preserve"> in many </w:t>
      </w:r>
      <w:r w:rsidR="00DD396B">
        <w:rPr>
          <w:color w:val="auto"/>
        </w:rPr>
        <w:t>articles</w:t>
      </w:r>
      <w:r>
        <w:rPr>
          <w:color w:val="auto"/>
        </w:rPr>
        <w:t xml:space="preserve"> and books</w:t>
      </w:r>
      <w:r w:rsidR="006B6589" w:rsidRPr="006B6589">
        <w:rPr>
          <w:noProof/>
          <w:color w:val="auto"/>
          <w:vertAlign w:val="superscript"/>
        </w:rPr>
        <w:t>1,3,4</w:t>
      </w:r>
      <w:r>
        <w:rPr>
          <w:color w:val="auto"/>
        </w:rPr>
        <w:t xml:space="preserve">. </w:t>
      </w:r>
      <w:r>
        <w:rPr>
          <w:color w:val="auto"/>
          <w:lang w:eastAsia="zh-CN"/>
        </w:rPr>
        <w:t>For instance,</w:t>
      </w:r>
      <w:r>
        <w:rPr>
          <w:color w:val="auto"/>
        </w:rPr>
        <w:t xml:space="preserve"> </w:t>
      </w:r>
      <w:proofErr w:type="spellStart"/>
      <w:r>
        <w:rPr>
          <w:color w:val="auto"/>
        </w:rPr>
        <w:t>Scahs</w:t>
      </w:r>
      <w:proofErr w:type="spellEnd"/>
      <w:r>
        <w:rPr>
          <w:color w:val="auto"/>
        </w:rPr>
        <w:t xml:space="preserve"> and Barfield</w:t>
      </w:r>
      <w:r w:rsidR="0000565C" w:rsidRPr="0000565C">
        <w:rPr>
          <w:color w:val="auto"/>
        </w:rPr>
        <w:t>’s</w:t>
      </w:r>
      <w:r>
        <w:rPr>
          <w:color w:val="auto"/>
        </w:rPr>
        <w:t xml:space="preserve"> description of sexual behavior in</w:t>
      </w:r>
      <w:r w:rsidR="0040574C">
        <w:rPr>
          <w:color w:val="auto"/>
        </w:rPr>
        <w:t xml:space="preserve"> the</w:t>
      </w:r>
      <w:r>
        <w:rPr>
          <w:color w:val="auto"/>
        </w:rPr>
        <w:t xml:space="preserve"> rat</w:t>
      </w:r>
      <w:r w:rsidR="00DD396B" w:rsidRPr="00E834BB">
        <w:rPr>
          <w:noProof/>
          <w:color w:val="auto"/>
          <w:vertAlign w:val="superscript"/>
        </w:rPr>
        <w:t>5</w:t>
      </w:r>
      <w:r>
        <w:rPr>
          <w:color w:val="auto"/>
        </w:rPr>
        <w:t xml:space="preserve"> has helped understand </w:t>
      </w:r>
      <w:r w:rsidR="00C909F8">
        <w:rPr>
          <w:color w:val="auto"/>
        </w:rPr>
        <w:t xml:space="preserve">a </w:t>
      </w:r>
      <w:r>
        <w:rPr>
          <w:color w:val="auto"/>
        </w:rPr>
        <w:t>similar behavioral pattern in mice</w:t>
      </w:r>
      <w:r w:rsidR="006B6589" w:rsidRPr="006B6589">
        <w:rPr>
          <w:noProof/>
          <w:color w:val="auto"/>
          <w:vertAlign w:val="superscript"/>
        </w:rPr>
        <w:t>5</w:t>
      </w:r>
      <w:r>
        <w:rPr>
          <w:color w:val="auto"/>
        </w:rPr>
        <w:t xml:space="preserve">. </w:t>
      </w:r>
      <w:r w:rsidR="0040574C">
        <w:rPr>
          <w:color w:val="auto"/>
        </w:rPr>
        <w:t>The m</w:t>
      </w:r>
      <w:r>
        <w:rPr>
          <w:color w:val="auto"/>
        </w:rPr>
        <w:t>ouse is one of the most commonly used subjects for behavioral studies. Hull et</w:t>
      </w:r>
      <w:r w:rsidR="00DD396B">
        <w:rPr>
          <w:color w:val="auto"/>
        </w:rPr>
        <w:t xml:space="preserve"> </w:t>
      </w:r>
      <w:r>
        <w:rPr>
          <w:color w:val="auto"/>
        </w:rPr>
        <w:t>al</w:t>
      </w:r>
      <w:r w:rsidR="00DD396B">
        <w:rPr>
          <w:color w:val="auto"/>
        </w:rPr>
        <w:t>.</w:t>
      </w:r>
      <w:r w:rsidR="006B6589" w:rsidRPr="007E26A8">
        <w:rPr>
          <w:noProof/>
          <w:color w:val="auto"/>
          <w:vertAlign w:val="superscript"/>
        </w:rPr>
        <w:t>6</w:t>
      </w:r>
      <w:r w:rsidR="00DD396B">
        <w:rPr>
          <w:noProof/>
          <w:color w:val="auto"/>
        </w:rPr>
        <w:t xml:space="preserve"> </w:t>
      </w:r>
      <w:r>
        <w:rPr>
          <w:color w:val="auto"/>
        </w:rPr>
        <w:t>gave a detailed introduction of male mouse sexual behaviors: W</w:t>
      </w:r>
      <w:r w:rsidRPr="003201E9">
        <w:rPr>
          <w:color w:val="auto"/>
        </w:rPr>
        <w:t xml:space="preserve">hen a male mouse encounters a female, it starts to </w:t>
      </w:r>
      <w:r>
        <w:rPr>
          <w:color w:val="auto"/>
        </w:rPr>
        <w:t>investigate the anogenital region</w:t>
      </w:r>
      <w:r w:rsidRPr="003201E9">
        <w:rPr>
          <w:color w:val="auto"/>
        </w:rPr>
        <w:t xml:space="preserve"> of </w:t>
      </w:r>
      <w:r w:rsidR="0040574C">
        <w:rPr>
          <w:color w:val="auto"/>
        </w:rPr>
        <w:t xml:space="preserve">the </w:t>
      </w:r>
      <w:r w:rsidRPr="003201E9">
        <w:rPr>
          <w:color w:val="auto"/>
        </w:rPr>
        <w:t>female</w:t>
      </w:r>
      <w:r>
        <w:rPr>
          <w:color w:val="auto"/>
        </w:rPr>
        <w:t>.</w:t>
      </w:r>
      <w:r w:rsidRPr="003201E9">
        <w:rPr>
          <w:color w:val="auto"/>
        </w:rPr>
        <w:t xml:space="preserve"> </w:t>
      </w:r>
      <w:r>
        <w:rPr>
          <w:color w:val="auto"/>
        </w:rPr>
        <w:t>Then, t</w:t>
      </w:r>
      <w:r w:rsidRPr="003201E9">
        <w:rPr>
          <w:color w:val="auto"/>
        </w:rPr>
        <w:t xml:space="preserve">he male </w:t>
      </w:r>
      <w:r>
        <w:rPr>
          <w:color w:val="auto"/>
        </w:rPr>
        <w:t>presses</w:t>
      </w:r>
      <w:r w:rsidRPr="003201E9">
        <w:rPr>
          <w:color w:val="auto"/>
        </w:rPr>
        <w:t xml:space="preserve"> his front paws </w:t>
      </w:r>
      <w:r>
        <w:rPr>
          <w:color w:val="auto"/>
        </w:rPr>
        <w:t>against</w:t>
      </w:r>
      <w:r w:rsidRPr="00E81EEC">
        <w:rPr>
          <w:color w:val="auto"/>
        </w:rPr>
        <w:t xml:space="preserve"> </w:t>
      </w:r>
      <w:r w:rsidR="0040574C">
        <w:rPr>
          <w:color w:val="auto"/>
        </w:rPr>
        <w:t xml:space="preserve">the </w:t>
      </w:r>
      <w:r>
        <w:rPr>
          <w:color w:val="auto"/>
        </w:rPr>
        <w:t>female</w:t>
      </w:r>
      <w:r w:rsidR="0000565C" w:rsidRPr="0000565C">
        <w:rPr>
          <w:color w:val="auto"/>
        </w:rPr>
        <w:t>’s</w:t>
      </w:r>
      <w:r>
        <w:rPr>
          <w:color w:val="auto"/>
        </w:rPr>
        <w:t xml:space="preserve"> </w:t>
      </w:r>
      <w:r w:rsidRPr="003201E9">
        <w:rPr>
          <w:color w:val="auto"/>
        </w:rPr>
        <w:t xml:space="preserve">flanks </w:t>
      </w:r>
      <w:r>
        <w:rPr>
          <w:color w:val="auto"/>
        </w:rPr>
        <w:t xml:space="preserve">to </w:t>
      </w:r>
      <w:r w:rsidRPr="003201E9">
        <w:rPr>
          <w:color w:val="auto"/>
        </w:rPr>
        <w:t>mount the female from the rear</w:t>
      </w:r>
      <w:r>
        <w:rPr>
          <w:color w:val="auto"/>
        </w:rPr>
        <w:t>. T</w:t>
      </w:r>
      <w:r w:rsidRPr="003201E9">
        <w:rPr>
          <w:color w:val="auto"/>
        </w:rPr>
        <w:t>he female exhibits a characteristic sexual</w:t>
      </w:r>
      <w:r w:rsidR="00C909F8">
        <w:rPr>
          <w:color w:val="auto"/>
        </w:rPr>
        <w:t>ly</w:t>
      </w:r>
      <w:r w:rsidRPr="003201E9">
        <w:rPr>
          <w:color w:val="auto"/>
        </w:rPr>
        <w:t xml:space="preserve"> receptive posture</w:t>
      </w:r>
      <w:r w:rsidR="00DD396B">
        <w:rPr>
          <w:color w:val="auto"/>
        </w:rPr>
        <w:t>,</w:t>
      </w:r>
      <w:r w:rsidRPr="003201E9">
        <w:rPr>
          <w:color w:val="auto"/>
        </w:rPr>
        <w:t xml:space="preserve"> bend</w:t>
      </w:r>
      <w:r w:rsidR="00DD396B">
        <w:rPr>
          <w:color w:val="auto"/>
        </w:rPr>
        <w:t>ing</w:t>
      </w:r>
      <w:r w:rsidRPr="003201E9">
        <w:rPr>
          <w:color w:val="auto"/>
        </w:rPr>
        <w:t xml:space="preserve"> its spine down into a bow and mov</w:t>
      </w:r>
      <w:r w:rsidR="00DD396B">
        <w:rPr>
          <w:color w:val="auto"/>
        </w:rPr>
        <w:t>ing</w:t>
      </w:r>
      <w:r w:rsidRPr="003201E9">
        <w:rPr>
          <w:color w:val="auto"/>
        </w:rPr>
        <w:t xml:space="preserve"> its tail to one side of </w:t>
      </w:r>
      <w:r w:rsidR="0040574C">
        <w:rPr>
          <w:color w:val="auto"/>
        </w:rPr>
        <w:t xml:space="preserve">the </w:t>
      </w:r>
      <w:r w:rsidRPr="003201E9">
        <w:rPr>
          <w:color w:val="auto"/>
        </w:rPr>
        <w:t>body, exposing an opening introitus for the sexual penetration of the male</w:t>
      </w:r>
      <w:r w:rsidR="00DD396B">
        <w:rPr>
          <w:color w:val="auto"/>
        </w:rPr>
        <w:t xml:space="preserve"> (i.e., </w:t>
      </w:r>
      <w:r w:rsidR="00DD396B" w:rsidRPr="003201E9">
        <w:rPr>
          <w:color w:val="auto"/>
        </w:rPr>
        <w:t>lordosis</w:t>
      </w:r>
      <w:r w:rsidR="00DD396B">
        <w:rPr>
          <w:color w:val="auto"/>
        </w:rPr>
        <w:t>)</w:t>
      </w:r>
      <w:r>
        <w:rPr>
          <w:color w:val="auto"/>
        </w:rPr>
        <w:t>. Following the mounting, the m</w:t>
      </w:r>
      <w:r w:rsidRPr="003201E9">
        <w:rPr>
          <w:color w:val="auto"/>
        </w:rPr>
        <w:t xml:space="preserve">ale </w:t>
      </w:r>
      <w:r>
        <w:rPr>
          <w:color w:val="auto"/>
        </w:rPr>
        <w:t>makes rapid, shallow</w:t>
      </w:r>
      <w:r w:rsidRPr="003201E9">
        <w:rPr>
          <w:color w:val="auto"/>
        </w:rPr>
        <w:t xml:space="preserve"> pelvic thrusts</w:t>
      </w:r>
      <w:r>
        <w:rPr>
          <w:color w:val="auto"/>
        </w:rPr>
        <w:t xml:space="preserve">, followed by slow and deep vaginal thrusts. </w:t>
      </w:r>
      <w:r w:rsidRPr="003201E9">
        <w:rPr>
          <w:color w:val="auto"/>
        </w:rPr>
        <w:t xml:space="preserve">After </w:t>
      </w:r>
      <w:r>
        <w:rPr>
          <w:color w:val="auto"/>
        </w:rPr>
        <w:t>numerous</w:t>
      </w:r>
      <w:r w:rsidRPr="003201E9">
        <w:rPr>
          <w:color w:val="auto"/>
        </w:rPr>
        <w:t xml:space="preserve"> intromissions, a </w:t>
      </w:r>
      <w:proofErr w:type="gramStart"/>
      <w:r w:rsidRPr="003201E9">
        <w:rPr>
          <w:color w:val="auto"/>
        </w:rPr>
        <w:t>long</w:t>
      </w:r>
      <w:r w:rsidR="0040574C">
        <w:rPr>
          <w:color w:val="auto"/>
        </w:rPr>
        <w:t>-</w:t>
      </w:r>
      <w:r w:rsidRPr="003201E9">
        <w:rPr>
          <w:color w:val="auto"/>
        </w:rPr>
        <w:t>lasting thrust results</w:t>
      </w:r>
      <w:proofErr w:type="gramEnd"/>
      <w:r w:rsidRPr="003201E9">
        <w:rPr>
          <w:color w:val="auto"/>
        </w:rPr>
        <w:t xml:space="preserve"> in </w:t>
      </w:r>
      <w:r w:rsidR="0040574C">
        <w:rPr>
          <w:color w:val="auto"/>
        </w:rPr>
        <w:t xml:space="preserve">the </w:t>
      </w:r>
      <w:r w:rsidRPr="003201E9">
        <w:rPr>
          <w:color w:val="auto"/>
        </w:rPr>
        <w:t>ejaculation of semen</w:t>
      </w:r>
      <w:r>
        <w:rPr>
          <w:color w:val="auto"/>
        </w:rPr>
        <w:t xml:space="preserve">, </w:t>
      </w:r>
      <w:r w:rsidRPr="003B0EA8">
        <w:rPr>
          <w:color w:val="auto"/>
        </w:rPr>
        <w:t xml:space="preserve">during which </w:t>
      </w:r>
      <w:r>
        <w:rPr>
          <w:color w:val="auto"/>
        </w:rPr>
        <w:t>the male mouse</w:t>
      </w:r>
      <w:r w:rsidRPr="003B0EA8">
        <w:rPr>
          <w:color w:val="auto"/>
        </w:rPr>
        <w:t xml:space="preserve"> may</w:t>
      </w:r>
      <w:r w:rsidRPr="003B0EA8">
        <w:rPr>
          <w:rFonts w:hint="eastAsia"/>
          <w:color w:val="auto"/>
        </w:rPr>
        <w:t xml:space="preserve"> </w:t>
      </w:r>
      <w:r w:rsidRPr="003B0EA8">
        <w:rPr>
          <w:color w:val="auto"/>
        </w:rPr>
        <w:t xml:space="preserve">freeze for </w:t>
      </w:r>
      <w:r>
        <w:rPr>
          <w:color w:val="auto"/>
        </w:rPr>
        <w:t xml:space="preserve">about </w:t>
      </w:r>
      <w:r w:rsidRPr="003B0EA8">
        <w:rPr>
          <w:color w:val="auto"/>
        </w:rPr>
        <w:t xml:space="preserve">25 </w:t>
      </w:r>
      <w:r w:rsidR="00DD396B" w:rsidRPr="00AF593D">
        <w:rPr>
          <w:color w:val="auto"/>
        </w:rPr>
        <w:t>s</w:t>
      </w:r>
      <w:r>
        <w:rPr>
          <w:color w:val="auto"/>
        </w:rPr>
        <w:t xml:space="preserve"> </w:t>
      </w:r>
      <w:r w:rsidRPr="003B0EA8">
        <w:rPr>
          <w:color w:val="auto"/>
        </w:rPr>
        <w:t xml:space="preserve">before dismounting or falling off </w:t>
      </w:r>
      <w:r>
        <w:rPr>
          <w:color w:val="auto"/>
        </w:rPr>
        <w:t xml:space="preserve">from </w:t>
      </w:r>
      <w:r w:rsidRPr="003B0EA8">
        <w:rPr>
          <w:color w:val="auto"/>
        </w:rPr>
        <w:t>the female</w:t>
      </w:r>
      <w:r w:rsidR="006B6589" w:rsidRPr="006B6589">
        <w:rPr>
          <w:noProof/>
          <w:color w:val="auto"/>
          <w:vertAlign w:val="superscript"/>
        </w:rPr>
        <w:t>6</w:t>
      </w:r>
      <w:r>
        <w:rPr>
          <w:color w:val="auto"/>
        </w:rPr>
        <w:t xml:space="preserve">. </w:t>
      </w:r>
      <w:r w:rsidR="00EE3C05" w:rsidRPr="00D153CE">
        <w:rPr>
          <w:rFonts w:hint="eastAsia"/>
          <w:color w:val="auto"/>
        </w:rPr>
        <w:t xml:space="preserve">At ejaculation the male </w:t>
      </w:r>
      <w:r w:rsidR="00EE3C05">
        <w:rPr>
          <w:color w:val="auto"/>
        </w:rPr>
        <w:t xml:space="preserve">mouse </w:t>
      </w:r>
      <w:r w:rsidR="00EE3C05" w:rsidRPr="00D153CE">
        <w:rPr>
          <w:rFonts w:hint="eastAsia"/>
          <w:color w:val="auto"/>
        </w:rPr>
        <w:t xml:space="preserve">accessory glands </w:t>
      </w:r>
      <w:r w:rsidR="00EE3C05">
        <w:rPr>
          <w:color w:val="auto"/>
        </w:rPr>
        <w:t xml:space="preserve">may </w:t>
      </w:r>
      <w:r w:rsidR="00EE3C05" w:rsidRPr="00D153CE">
        <w:rPr>
          <w:rFonts w:hint="eastAsia"/>
          <w:color w:val="auto"/>
        </w:rPr>
        <w:t xml:space="preserve">produce a </w:t>
      </w:r>
      <w:r w:rsidR="00EE3C05">
        <w:rPr>
          <w:color w:val="auto"/>
        </w:rPr>
        <w:t>mixture</w:t>
      </w:r>
      <w:r w:rsidR="00EE3C05" w:rsidRPr="00D153CE">
        <w:rPr>
          <w:rFonts w:hint="eastAsia"/>
          <w:color w:val="auto"/>
        </w:rPr>
        <w:t xml:space="preserve"> </w:t>
      </w:r>
      <w:r w:rsidR="00EE3C05">
        <w:rPr>
          <w:color w:val="auto"/>
        </w:rPr>
        <w:t xml:space="preserve">containing semen </w:t>
      </w:r>
      <w:r w:rsidR="00C909F8" w:rsidRPr="00AF593D">
        <w:rPr>
          <w:color w:val="auto"/>
        </w:rPr>
        <w:t>that</w:t>
      </w:r>
      <w:r w:rsidR="00EE3C05" w:rsidRPr="00D153CE">
        <w:rPr>
          <w:rFonts w:hint="eastAsia"/>
          <w:color w:val="auto"/>
        </w:rPr>
        <w:t xml:space="preserve"> hardens to form the </w:t>
      </w:r>
      <w:r w:rsidR="00EE3C05">
        <w:rPr>
          <w:color w:val="auto"/>
        </w:rPr>
        <w:t>copulatory</w:t>
      </w:r>
      <w:r w:rsidR="00EE3C05" w:rsidRPr="00D153CE">
        <w:rPr>
          <w:rFonts w:hint="eastAsia"/>
          <w:color w:val="auto"/>
        </w:rPr>
        <w:t xml:space="preserve"> plug</w:t>
      </w:r>
      <w:r w:rsidR="00EE3C05">
        <w:rPr>
          <w:color w:val="auto"/>
        </w:rPr>
        <w:t xml:space="preserve">. </w:t>
      </w:r>
      <w:r>
        <w:rPr>
          <w:color w:val="auto"/>
        </w:rPr>
        <w:t>Finally,</w:t>
      </w:r>
      <w:r w:rsidRPr="003201E9">
        <w:rPr>
          <w:color w:val="auto"/>
        </w:rPr>
        <w:t xml:space="preserve"> </w:t>
      </w:r>
      <w:r>
        <w:rPr>
          <w:color w:val="auto"/>
        </w:rPr>
        <w:t>f</w:t>
      </w:r>
      <w:r w:rsidRPr="003201E9">
        <w:rPr>
          <w:color w:val="auto"/>
        </w:rPr>
        <w:t>ollowing ejaculation, the male begins genital grooming and displays a lack of interest in the female.</w:t>
      </w:r>
      <w:r>
        <w:rPr>
          <w:color w:val="auto"/>
        </w:rPr>
        <w:t xml:space="preserve"> In brief, the basic sequence of male sexual behavior </w:t>
      </w:r>
      <w:r w:rsidR="00A7321F">
        <w:rPr>
          <w:color w:val="auto"/>
        </w:rPr>
        <w:t xml:space="preserve">consists of </w:t>
      </w:r>
      <w:r>
        <w:rPr>
          <w:color w:val="auto"/>
        </w:rPr>
        <w:t>sniffing, following, mounting, intromission, ejaculation, and post-ejaculation grooming.</w:t>
      </w:r>
      <w:r w:rsidR="004D392A">
        <w:rPr>
          <w:color w:val="auto"/>
        </w:rPr>
        <w:t xml:space="preserve"> </w:t>
      </w:r>
      <w:r w:rsidR="004D392A" w:rsidRPr="004E0DD0">
        <w:rPr>
          <w:color w:val="auto"/>
        </w:rPr>
        <w:t>Mouse sexual behavior ex</w:t>
      </w:r>
      <w:r w:rsidR="00A7321F">
        <w:rPr>
          <w:color w:val="auto"/>
        </w:rPr>
        <w:t>hibits</w:t>
      </w:r>
      <w:r w:rsidR="004D392A" w:rsidRPr="004E0DD0">
        <w:rPr>
          <w:color w:val="auto"/>
        </w:rPr>
        <w:t xml:space="preserve"> strain differences. For</w:t>
      </w:r>
      <w:r w:rsidR="004D392A" w:rsidRPr="004E0DD0">
        <w:rPr>
          <w:rFonts w:hint="eastAsia"/>
          <w:color w:val="auto"/>
        </w:rPr>
        <w:t xml:space="preserve"> </w:t>
      </w:r>
      <w:r w:rsidR="004D392A" w:rsidRPr="004E0DD0">
        <w:rPr>
          <w:color w:val="auto"/>
        </w:rPr>
        <w:t xml:space="preserve">instance, ejaculation latencies range from 594 to 6943 </w:t>
      </w:r>
      <w:r w:rsidR="00A7321F" w:rsidRPr="007E26A8">
        <w:rPr>
          <w:color w:val="auto"/>
        </w:rPr>
        <w:t>s</w:t>
      </w:r>
      <w:r w:rsidR="004D392A" w:rsidRPr="004E0DD0">
        <w:rPr>
          <w:color w:val="auto"/>
        </w:rPr>
        <w:t>, and</w:t>
      </w:r>
      <w:r w:rsidR="004D392A" w:rsidRPr="004E0DD0">
        <w:rPr>
          <w:rFonts w:hint="eastAsia"/>
          <w:color w:val="auto"/>
        </w:rPr>
        <w:t xml:space="preserve"> </w:t>
      </w:r>
      <w:r w:rsidR="004D392A" w:rsidRPr="004E0DD0">
        <w:rPr>
          <w:color w:val="auto"/>
        </w:rPr>
        <w:t>the numbers of intromissions range</w:t>
      </w:r>
      <w:r w:rsidR="004D392A" w:rsidRPr="004E0DD0">
        <w:rPr>
          <w:rFonts w:hint="eastAsia"/>
          <w:color w:val="auto"/>
        </w:rPr>
        <w:t xml:space="preserve"> </w:t>
      </w:r>
      <w:r w:rsidR="004D392A" w:rsidRPr="004E0DD0">
        <w:rPr>
          <w:color w:val="auto"/>
        </w:rPr>
        <w:t>from 5 to more than 100. Post-ejaculation latencies range from 17 to 60 min. However,</w:t>
      </w:r>
      <w:r w:rsidR="004D392A" w:rsidRPr="004E0DD0">
        <w:rPr>
          <w:rFonts w:hint="eastAsia"/>
          <w:color w:val="auto"/>
        </w:rPr>
        <w:t xml:space="preserve"> </w:t>
      </w:r>
      <w:r w:rsidR="0040574C">
        <w:rPr>
          <w:color w:val="auto"/>
        </w:rPr>
        <w:t xml:space="preserve">the </w:t>
      </w:r>
      <w:r w:rsidR="004D392A" w:rsidRPr="004E0DD0">
        <w:rPr>
          <w:color w:val="auto"/>
        </w:rPr>
        <w:t xml:space="preserve">introduction of a novel female can decrease this time interval. In some cases, </w:t>
      </w:r>
      <w:r w:rsidR="00E57730">
        <w:rPr>
          <w:color w:val="auto"/>
        </w:rPr>
        <w:t xml:space="preserve">the </w:t>
      </w:r>
      <w:r w:rsidR="004D392A" w:rsidRPr="004E0DD0">
        <w:rPr>
          <w:color w:val="auto"/>
        </w:rPr>
        <w:t>male ejaculat</w:t>
      </w:r>
      <w:r w:rsidR="00E57730">
        <w:rPr>
          <w:color w:val="auto"/>
        </w:rPr>
        <w:t>es</w:t>
      </w:r>
      <w:r w:rsidR="004D392A" w:rsidRPr="004E0DD0">
        <w:rPr>
          <w:color w:val="auto"/>
        </w:rPr>
        <w:t xml:space="preserve"> on the first intromission with the new</w:t>
      </w:r>
      <w:r w:rsidR="004D392A" w:rsidRPr="004E0DD0">
        <w:rPr>
          <w:rFonts w:hint="eastAsia"/>
          <w:color w:val="auto"/>
        </w:rPr>
        <w:t xml:space="preserve"> </w:t>
      </w:r>
      <w:r w:rsidR="004D392A" w:rsidRPr="004E0DD0">
        <w:rPr>
          <w:color w:val="auto"/>
        </w:rPr>
        <w:t>female</w:t>
      </w:r>
      <w:r w:rsidR="009A1B1F" w:rsidRPr="009A1B1F">
        <w:rPr>
          <w:noProof/>
          <w:color w:val="auto"/>
          <w:vertAlign w:val="superscript"/>
        </w:rPr>
        <w:t>7</w:t>
      </w:r>
      <w:r w:rsidR="004D392A" w:rsidRPr="004E0DD0">
        <w:rPr>
          <w:color w:val="auto"/>
        </w:rPr>
        <w:t>.</w:t>
      </w:r>
    </w:p>
    <w:p w14:paraId="50A1C2E0" w14:textId="60522933" w:rsidR="00203BDA" w:rsidRDefault="00203BDA" w:rsidP="00C32618">
      <w:pPr>
        <w:widowControl/>
        <w:autoSpaceDE/>
        <w:autoSpaceDN/>
        <w:adjustRightInd/>
        <w:rPr>
          <w:color w:val="auto"/>
        </w:rPr>
      </w:pPr>
    </w:p>
    <w:p w14:paraId="2A3981E9" w14:textId="1F2753AE" w:rsidR="00203BDA" w:rsidRDefault="00203BDA" w:rsidP="0081088E">
      <w:pPr>
        <w:pStyle w:val="ListParagraph"/>
        <w:ind w:left="0"/>
      </w:pPr>
      <w:r w:rsidRPr="001C509C">
        <w:rPr>
          <w:color w:val="auto"/>
        </w:rPr>
        <w:t xml:space="preserve">The </w:t>
      </w:r>
      <w:r>
        <w:rPr>
          <w:color w:val="auto"/>
        </w:rPr>
        <w:t xml:space="preserve">major events for </w:t>
      </w:r>
      <w:r w:rsidR="00E57730">
        <w:rPr>
          <w:color w:val="auto"/>
        </w:rPr>
        <w:t xml:space="preserve">the </w:t>
      </w:r>
      <w:r>
        <w:rPr>
          <w:color w:val="auto"/>
        </w:rPr>
        <w:t xml:space="preserve">evaluation of sexual behavior are </w:t>
      </w:r>
      <w:r w:rsidRPr="008D1C96">
        <w:rPr>
          <w:color w:val="auto"/>
        </w:rPr>
        <w:t>mount</w:t>
      </w:r>
      <w:r>
        <w:rPr>
          <w:color w:val="auto"/>
        </w:rPr>
        <w:t>ing</w:t>
      </w:r>
      <w:r w:rsidRPr="008D1C96">
        <w:rPr>
          <w:color w:val="auto"/>
        </w:rPr>
        <w:t>, intromission, and ejaculation</w:t>
      </w:r>
      <w:r>
        <w:rPr>
          <w:color w:val="auto"/>
        </w:rPr>
        <w:t>. Behavioral scientists have recommended the measurement of not only the frequency of each action, but also its latency and time interval</w:t>
      </w:r>
      <w:r w:rsidR="009A1B1F" w:rsidRPr="009A1B1F">
        <w:rPr>
          <w:noProof/>
          <w:color w:val="auto"/>
          <w:vertAlign w:val="superscript"/>
        </w:rPr>
        <w:t>5,8</w:t>
      </w:r>
      <w:r w:rsidRPr="008D1C96">
        <w:rPr>
          <w:color w:val="auto"/>
        </w:rPr>
        <w:t xml:space="preserve">. </w:t>
      </w:r>
      <w:r>
        <w:rPr>
          <w:color w:val="auto"/>
        </w:rPr>
        <w:t>Some major measurement indicators in past studies include: number of mounts, number of intromission</w:t>
      </w:r>
      <w:r w:rsidR="00E57730">
        <w:rPr>
          <w:color w:val="auto"/>
        </w:rPr>
        <w:t>s</w:t>
      </w:r>
      <w:r>
        <w:rPr>
          <w:color w:val="auto"/>
        </w:rPr>
        <w:t xml:space="preserve">, </w:t>
      </w:r>
      <w:r>
        <w:rPr>
          <w:color w:val="auto"/>
          <w:lang w:eastAsia="zh-CN"/>
        </w:rPr>
        <w:t>mount latency, intromission latency,</w:t>
      </w:r>
      <w:r>
        <w:rPr>
          <w:color w:val="auto"/>
        </w:rPr>
        <w:t xml:space="preserve"> ejaculation latency, </w:t>
      </w:r>
      <w:r>
        <w:rPr>
          <w:color w:val="auto"/>
          <w:lang w:eastAsia="zh-CN"/>
        </w:rPr>
        <w:t>post-ejaculatory mount latency (or</w:t>
      </w:r>
      <w:r w:rsidRPr="00E971C2">
        <w:rPr>
          <w:color w:val="auto"/>
          <w:lang w:eastAsia="zh-CN"/>
        </w:rPr>
        <w:t xml:space="preserve"> </w:t>
      </w:r>
      <w:r w:rsidR="00E57730" w:rsidRPr="003201E9">
        <w:rPr>
          <w:color w:val="auto"/>
          <w:lang w:eastAsia="zh-CN"/>
        </w:rPr>
        <w:t>post</w:t>
      </w:r>
      <w:r w:rsidRPr="003201E9">
        <w:rPr>
          <w:color w:val="auto"/>
          <w:lang w:eastAsia="zh-CN"/>
        </w:rPr>
        <w:t>-ejaculatory interval</w:t>
      </w:r>
      <w:r w:rsidR="00E57730">
        <w:rPr>
          <w:color w:val="auto"/>
          <w:lang w:eastAsia="zh-CN"/>
        </w:rPr>
        <w:t>s</w:t>
      </w:r>
      <w:r>
        <w:rPr>
          <w:color w:val="auto"/>
          <w:lang w:eastAsia="zh-CN"/>
        </w:rPr>
        <w:t>), post</w:t>
      </w:r>
      <w:r w:rsidR="004A4671">
        <w:rPr>
          <w:color w:val="auto"/>
          <w:lang w:eastAsia="zh-CN"/>
        </w:rPr>
        <w:t>-</w:t>
      </w:r>
      <w:r>
        <w:rPr>
          <w:color w:val="auto"/>
          <w:lang w:eastAsia="zh-CN"/>
        </w:rPr>
        <w:t>ejaculatory intromission latency, number of copulatory series</w:t>
      </w:r>
      <w:r w:rsidR="00C524DA">
        <w:rPr>
          <w:color w:val="auto"/>
          <w:lang w:eastAsia="zh-CN"/>
        </w:rPr>
        <w:t>,</w:t>
      </w:r>
      <w:r w:rsidR="00C524DA" w:rsidRPr="00C524DA">
        <w:rPr>
          <w:color w:val="auto"/>
          <w:lang w:eastAsia="zh-CN"/>
        </w:rPr>
        <w:t xml:space="preserve"> </w:t>
      </w:r>
      <w:r w:rsidR="00C524DA">
        <w:rPr>
          <w:color w:val="auto"/>
          <w:lang w:eastAsia="zh-CN"/>
        </w:rPr>
        <w:t>and</w:t>
      </w:r>
      <w:r w:rsidR="0014705C">
        <w:rPr>
          <w:color w:val="auto"/>
          <w:lang w:eastAsia="zh-CN"/>
        </w:rPr>
        <w:t xml:space="preserve"> duration of copulatory series</w:t>
      </w:r>
      <w:r>
        <w:rPr>
          <w:color w:val="auto"/>
          <w:lang w:eastAsia="zh-CN"/>
        </w:rPr>
        <w:t>. Park et</w:t>
      </w:r>
      <w:r w:rsidR="00E57730">
        <w:rPr>
          <w:color w:val="auto"/>
          <w:lang w:eastAsia="zh-CN"/>
        </w:rPr>
        <w:t xml:space="preserve"> </w:t>
      </w:r>
      <w:r w:rsidRPr="007E26A8">
        <w:rPr>
          <w:color w:val="auto"/>
          <w:lang w:eastAsia="zh-CN"/>
        </w:rPr>
        <w:t>al</w:t>
      </w:r>
      <w:r w:rsidR="00E57730">
        <w:rPr>
          <w:color w:val="auto"/>
          <w:lang w:eastAsia="zh-CN"/>
        </w:rPr>
        <w:t>.</w:t>
      </w:r>
      <w:r w:rsidR="009A1B1F" w:rsidRPr="007E26A8">
        <w:rPr>
          <w:noProof/>
          <w:color w:val="auto"/>
          <w:vertAlign w:val="superscript"/>
          <w:lang w:eastAsia="zh-CN"/>
        </w:rPr>
        <w:t>8</w:t>
      </w:r>
      <w:r w:rsidR="00E57730">
        <w:rPr>
          <w:noProof/>
          <w:color w:val="auto"/>
          <w:lang w:eastAsia="zh-CN"/>
        </w:rPr>
        <w:t xml:space="preserve"> </w:t>
      </w:r>
      <w:r w:rsidRPr="007E26A8">
        <w:rPr>
          <w:color w:val="auto"/>
          <w:lang w:eastAsia="zh-CN"/>
        </w:rPr>
        <w:t>and</w:t>
      </w:r>
      <w:r>
        <w:rPr>
          <w:color w:val="auto"/>
          <w:lang w:eastAsia="zh-CN"/>
        </w:rPr>
        <w:t xml:space="preserve"> Sachs</w:t>
      </w:r>
      <w:r w:rsidRPr="005E1A2E">
        <w:rPr>
          <w:color w:val="auto"/>
          <w:lang w:eastAsia="zh-CN"/>
        </w:rPr>
        <w:t xml:space="preserve"> </w:t>
      </w:r>
      <w:r>
        <w:rPr>
          <w:color w:val="auto"/>
          <w:lang w:eastAsia="zh-CN"/>
        </w:rPr>
        <w:t>et</w:t>
      </w:r>
      <w:r w:rsidR="00E57730">
        <w:rPr>
          <w:color w:val="auto"/>
          <w:lang w:eastAsia="zh-CN"/>
        </w:rPr>
        <w:t xml:space="preserve"> </w:t>
      </w:r>
      <w:r>
        <w:rPr>
          <w:color w:val="auto"/>
          <w:lang w:eastAsia="zh-CN"/>
        </w:rPr>
        <w:t>al</w:t>
      </w:r>
      <w:r w:rsidR="00E57730">
        <w:rPr>
          <w:color w:val="auto"/>
          <w:lang w:eastAsia="zh-CN"/>
        </w:rPr>
        <w:t>.</w:t>
      </w:r>
      <w:r w:rsidR="006B6589" w:rsidRPr="006B6589">
        <w:rPr>
          <w:noProof/>
          <w:color w:val="auto"/>
          <w:vertAlign w:val="superscript"/>
          <w:lang w:eastAsia="zh-CN"/>
        </w:rPr>
        <w:t>5</w:t>
      </w:r>
      <w:r w:rsidR="00E57730">
        <w:rPr>
          <w:noProof/>
          <w:color w:val="auto"/>
          <w:vertAlign w:val="superscript"/>
          <w:lang w:eastAsia="zh-CN"/>
        </w:rPr>
        <w:t xml:space="preserve"> </w:t>
      </w:r>
      <w:r>
        <w:rPr>
          <w:color w:val="auto"/>
          <w:lang w:eastAsia="zh-CN"/>
        </w:rPr>
        <w:t xml:space="preserve">described how to identify each action of mounting, intromission, and ejaculation of rodents. Mounting is </w:t>
      </w:r>
      <w:r w:rsidR="000E096D">
        <w:rPr>
          <w:color w:val="auto"/>
          <w:lang w:eastAsia="zh-CN"/>
        </w:rPr>
        <w:t>defined</w:t>
      </w:r>
      <w:r>
        <w:rPr>
          <w:color w:val="auto"/>
          <w:lang w:eastAsia="zh-CN"/>
        </w:rPr>
        <w:t xml:space="preserve"> as</w:t>
      </w:r>
      <w:r w:rsidR="00E57730">
        <w:rPr>
          <w:color w:val="auto"/>
          <w:lang w:eastAsia="zh-CN"/>
        </w:rPr>
        <w:t xml:space="preserve"> </w:t>
      </w:r>
      <w:r>
        <w:rPr>
          <w:color w:val="auto"/>
          <w:lang w:eastAsia="zh-CN"/>
        </w:rPr>
        <w:t xml:space="preserve">the male </w:t>
      </w:r>
      <w:r w:rsidR="00E57730">
        <w:rPr>
          <w:color w:val="auto"/>
          <w:lang w:eastAsia="zh-CN"/>
        </w:rPr>
        <w:t xml:space="preserve">mounting the </w:t>
      </w:r>
      <w:r>
        <w:rPr>
          <w:color w:val="auto"/>
          <w:lang w:eastAsia="zh-CN"/>
        </w:rPr>
        <w:t>female from the rear, palpat</w:t>
      </w:r>
      <w:r w:rsidR="00E57730">
        <w:rPr>
          <w:color w:val="auto"/>
          <w:lang w:eastAsia="zh-CN"/>
        </w:rPr>
        <w:t>ing</w:t>
      </w:r>
      <w:r>
        <w:rPr>
          <w:color w:val="auto"/>
          <w:lang w:eastAsia="zh-CN"/>
        </w:rPr>
        <w:t xml:space="preserve"> her flanks with his forelegs</w:t>
      </w:r>
      <w:r w:rsidR="000E096D">
        <w:rPr>
          <w:color w:val="auto"/>
          <w:lang w:eastAsia="zh-CN"/>
        </w:rPr>
        <w:t>,</w:t>
      </w:r>
      <w:r>
        <w:rPr>
          <w:color w:val="auto"/>
          <w:lang w:eastAsia="zh-CN"/>
        </w:rPr>
        <w:t xml:space="preserve"> and </w:t>
      </w:r>
      <w:r w:rsidR="00E57730">
        <w:rPr>
          <w:color w:val="auto"/>
          <w:lang w:eastAsia="zh-CN"/>
        </w:rPr>
        <w:t>thrusting</w:t>
      </w:r>
      <w:r>
        <w:rPr>
          <w:color w:val="auto"/>
          <w:lang w:eastAsia="zh-CN"/>
        </w:rPr>
        <w:t xml:space="preserve"> his penis rapidly and repeatedly without penile insertion.</w:t>
      </w:r>
      <w:r w:rsidRPr="009B61B7">
        <w:rPr>
          <w:color w:val="auto"/>
          <w:lang w:eastAsia="zh-CN"/>
        </w:rPr>
        <w:t xml:space="preserve"> </w:t>
      </w:r>
      <w:r>
        <w:rPr>
          <w:color w:val="auto"/>
          <w:lang w:eastAsia="zh-CN"/>
        </w:rPr>
        <w:t xml:space="preserve">Intromission, also known as penile insertion, is identified by one or more of the following acts: a long, deep thrust after rapid shallow thrusts, a rapid kick with one hindleg, </w:t>
      </w:r>
      <w:r w:rsidR="000E096D">
        <w:rPr>
          <w:color w:val="auto"/>
          <w:lang w:eastAsia="zh-CN"/>
        </w:rPr>
        <w:t xml:space="preserve">and </w:t>
      </w:r>
      <w:r>
        <w:rPr>
          <w:color w:val="auto"/>
          <w:lang w:eastAsia="zh-CN"/>
        </w:rPr>
        <w:t xml:space="preserve">a marked lateral withdrawal of the male from the female. </w:t>
      </w:r>
      <w:r>
        <w:rPr>
          <w:color w:val="auto"/>
        </w:rPr>
        <w:t>Ejaculation is identified by a terminal pelvic thrust that is slower and deeper than that of an intromission and a reduction in the elevation of the hindleg.</w:t>
      </w:r>
      <w:r w:rsidR="00DA6A22">
        <w:rPr>
          <w:color w:val="auto"/>
        </w:rPr>
        <w:t xml:space="preserve"> </w:t>
      </w:r>
      <w:r>
        <w:rPr>
          <w:color w:val="auto"/>
        </w:rPr>
        <w:t xml:space="preserve">A </w:t>
      </w:r>
      <w:r>
        <w:rPr>
          <w:color w:val="auto"/>
          <w:lang w:eastAsia="zh-CN"/>
        </w:rPr>
        <w:t>copulatory series is identified by each sequence from mounting to ejaculation.</w:t>
      </w:r>
      <w:r>
        <w:rPr>
          <w:color w:val="auto"/>
        </w:rPr>
        <w:t xml:space="preserve"> The definitions of behavioral parameters used in the present study are listed as follow</w:t>
      </w:r>
      <w:r w:rsidR="0040574C">
        <w:rPr>
          <w:color w:val="auto"/>
        </w:rPr>
        <w:t>s</w:t>
      </w:r>
      <w:r>
        <w:rPr>
          <w:color w:val="auto"/>
        </w:rPr>
        <w:t>:</w:t>
      </w:r>
      <w:r w:rsidR="000E096D">
        <w:rPr>
          <w:color w:val="auto"/>
          <w:lang w:eastAsia="zh-CN"/>
        </w:rPr>
        <w:t xml:space="preserve"> 1) </w:t>
      </w:r>
      <w:r w:rsidRPr="00D57EF6">
        <w:rPr>
          <w:i/>
          <w:iCs/>
          <w:color w:val="auto"/>
          <w:lang w:eastAsia="zh-CN"/>
        </w:rPr>
        <w:t>Mount</w:t>
      </w:r>
      <w:r>
        <w:rPr>
          <w:i/>
          <w:iCs/>
          <w:color w:val="auto"/>
          <w:lang w:eastAsia="zh-CN"/>
        </w:rPr>
        <w:t>ing</w:t>
      </w:r>
      <w:r w:rsidRPr="00D57EF6">
        <w:rPr>
          <w:i/>
          <w:iCs/>
          <w:color w:val="auto"/>
          <w:lang w:eastAsia="zh-CN"/>
        </w:rPr>
        <w:t xml:space="preserve"> latency:</w:t>
      </w:r>
      <w:r w:rsidRPr="00E971C2">
        <w:rPr>
          <w:color w:val="auto"/>
          <w:lang w:eastAsia="zh-CN"/>
        </w:rPr>
        <w:t xml:space="preserve"> </w:t>
      </w:r>
      <w:r w:rsidR="00850551">
        <w:rPr>
          <w:color w:val="auto"/>
          <w:lang w:eastAsia="zh-CN"/>
        </w:rPr>
        <w:t xml:space="preserve">the </w:t>
      </w:r>
      <w:r>
        <w:rPr>
          <w:color w:val="auto"/>
          <w:lang w:eastAsia="zh-CN"/>
        </w:rPr>
        <w:t>time from the introduction of the female to the first mounting of the male</w:t>
      </w:r>
      <w:r w:rsidR="000E096D">
        <w:rPr>
          <w:color w:val="auto"/>
          <w:lang w:eastAsia="zh-CN"/>
        </w:rPr>
        <w:t>; 2)</w:t>
      </w:r>
      <w:r w:rsidRPr="003201E9">
        <w:rPr>
          <w:color w:val="auto"/>
          <w:lang w:eastAsia="zh-CN"/>
        </w:rPr>
        <w:t xml:space="preserve"> </w:t>
      </w:r>
      <w:r w:rsidRPr="00D57EF6">
        <w:rPr>
          <w:i/>
          <w:iCs/>
          <w:color w:val="auto"/>
          <w:lang w:eastAsia="zh-CN"/>
        </w:rPr>
        <w:t>Intromission latency:</w:t>
      </w:r>
      <w:r w:rsidRPr="00E971C2">
        <w:rPr>
          <w:color w:val="auto"/>
          <w:lang w:eastAsia="zh-CN"/>
        </w:rPr>
        <w:t xml:space="preserve"> </w:t>
      </w:r>
      <w:r w:rsidR="00850551" w:rsidRPr="00E971C2">
        <w:rPr>
          <w:color w:val="auto"/>
          <w:lang w:eastAsia="zh-CN"/>
        </w:rPr>
        <w:t>the</w:t>
      </w:r>
      <w:r w:rsidR="00850551">
        <w:rPr>
          <w:color w:val="auto"/>
          <w:lang w:eastAsia="zh-CN"/>
        </w:rPr>
        <w:t xml:space="preserve"> </w:t>
      </w:r>
      <w:r>
        <w:rPr>
          <w:color w:val="auto"/>
          <w:lang w:eastAsia="zh-CN"/>
        </w:rPr>
        <w:t>time</w:t>
      </w:r>
      <w:r w:rsidRPr="00E971C2">
        <w:rPr>
          <w:color w:val="auto"/>
          <w:lang w:eastAsia="zh-CN"/>
        </w:rPr>
        <w:t xml:space="preserve"> from </w:t>
      </w:r>
      <w:r w:rsidR="0040574C">
        <w:rPr>
          <w:color w:val="auto"/>
          <w:lang w:eastAsia="zh-CN"/>
        </w:rPr>
        <w:t xml:space="preserve">the </w:t>
      </w:r>
      <w:r w:rsidRPr="00E971C2">
        <w:rPr>
          <w:color w:val="auto"/>
          <w:lang w:eastAsia="zh-CN"/>
        </w:rPr>
        <w:t>introduction of the female to first intromission</w:t>
      </w:r>
      <w:r w:rsidR="000E096D">
        <w:rPr>
          <w:color w:val="auto"/>
          <w:lang w:eastAsia="zh-CN"/>
        </w:rPr>
        <w:t>; 3)</w:t>
      </w:r>
      <w:r w:rsidR="000E096D">
        <w:rPr>
          <w:i/>
          <w:iCs/>
          <w:color w:val="auto"/>
          <w:lang w:eastAsia="zh-CN"/>
        </w:rPr>
        <w:t xml:space="preserve"> </w:t>
      </w:r>
      <w:r w:rsidRPr="00D57EF6">
        <w:rPr>
          <w:i/>
          <w:iCs/>
          <w:color w:val="auto"/>
          <w:lang w:eastAsia="zh-CN"/>
        </w:rPr>
        <w:t>Ejaculation latency:</w:t>
      </w:r>
      <w:r w:rsidRPr="003201E9">
        <w:rPr>
          <w:color w:val="auto"/>
          <w:lang w:eastAsia="zh-CN"/>
        </w:rPr>
        <w:t xml:space="preserve"> </w:t>
      </w:r>
      <w:r w:rsidR="00850551">
        <w:rPr>
          <w:color w:val="auto"/>
        </w:rPr>
        <w:t xml:space="preserve">the </w:t>
      </w:r>
      <w:r>
        <w:rPr>
          <w:color w:val="auto"/>
        </w:rPr>
        <w:t>time from</w:t>
      </w:r>
      <w:r w:rsidR="0040574C">
        <w:rPr>
          <w:color w:val="auto"/>
        </w:rPr>
        <w:t xml:space="preserve"> the</w:t>
      </w:r>
      <w:r>
        <w:rPr>
          <w:color w:val="auto"/>
        </w:rPr>
        <w:t xml:space="preserve"> first intromission to first ejaculation</w:t>
      </w:r>
      <w:r w:rsidRPr="003201E9">
        <w:rPr>
          <w:color w:val="auto"/>
          <w:lang w:eastAsia="zh-CN"/>
        </w:rPr>
        <w:t xml:space="preserve"> (generally following the last pelvic thrust)</w:t>
      </w:r>
      <w:r w:rsidR="000E096D">
        <w:rPr>
          <w:color w:val="auto"/>
          <w:lang w:eastAsia="zh-CN"/>
        </w:rPr>
        <w:t>; 4)</w:t>
      </w:r>
      <w:r w:rsidRPr="003201E9">
        <w:rPr>
          <w:color w:val="auto"/>
          <w:lang w:eastAsia="zh-CN"/>
        </w:rPr>
        <w:t xml:space="preserve"> </w:t>
      </w:r>
      <w:r w:rsidRPr="00D57EF6">
        <w:rPr>
          <w:i/>
          <w:iCs/>
          <w:lang w:eastAsia="zh-CN"/>
        </w:rPr>
        <w:t>Post-ejaculatory mount latency:</w:t>
      </w:r>
      <w:r>
        <w:rPr>
          <w:lang w:eastAsia="zh-CN"/>
        </w:rPr>
        <w:t xml:space="preserve"> </w:t>
      </w:r>
      <w:r w:rsidR="00850551">
        <w:rPr>
          <w:lang w:eastAsia="zh-CN"/>
        </w:rPr>
        <w:t xml:space="preserve">the </w:t>
      </w:r>
      <w:r>
        <w:rPr>
          <w:lang w:eastAsia="zh-CN"/>
        </w:rPr>
        <w:t>time from ejaculation to the next mounting</w:t>
      </w:r>
      <w:r w:rsidR="00850551">
        <w:rPr>
          <w:color w:val="auto"/>
          <w:lang w:eastAsia="zh-CN"/>
        </w:rPr>
        <w:t xml:space="preserve">; 5) </w:t>
      </w:r>
      <w:r w:rsidRPr="00D57EF6">
        <w:rPr>
          <w:i/>
          <w:iCs/>
          <w:lang w:eastAsia="zh-CN"/>
        </w:rPr>
        <w:t>Post-ejaculatory intromission latency:</w:t>
      </w:r>
      <w:r>
        <w:rPr>
          <w:lang w:eastAsia="zh-CN"/>
        </w:rPr>
        <w:t xml:space="preserve"> </w:t>
      </w:r>
      <w:r w:rsidR="00850551">
        <w:rPr>
          <w:lang w:eastAsia="zh-CN"/>
        </w:rPr>
        <w:t xml:space="preserve">the </w:t>
      </w:r>
      <w:r>
        <w:rPr>
          <w:lang w:eastAsia="zh-CN"/>
        </w:rPr>
        <w:t xml:space="preserve">time from ejaculation and </w:t>
      </w:r>
      <w:r w:rsidR="000E096D">
        <w:rPr>
          <w:lang w:eastAsia="zh-CN"/>
        </w:rPr>
        <w:t xml:space="preserve">the </w:t>
      </w:r>
      <w:r>
        <w:rPr>
          <w:lang w:eastAsia="zh-CN"/>
        </w:rPr>
        <w:t>next intromission</w:t>
      </w:r>
      <w:r w:rsidR="00850551">
        <w:rPr>
          <w:color w:val="auto"/>
          <w:lang w:eastAsia="zh-CN"/>
        </w:rPr>
        <w:t xml:space="preserve">; 6) </w:t>
      </w:r>
      <w:r w:rsidRPr="00D57EF6">
        <w:rPr>
          <w:i/>
          <w:iCs/>
          <w:color w:val="auto"/>
          <w:lang w:eastAsia="zh-CN"/>
        </w:rPr>
        <w:t>Number of mounts:</w:t>
      </w:r>
      <w:r w:rsidRPr="003201E9">
        <w:rPr>
          <w:color w:val="auto"/>
          <w:lang w:eastAsia="zh-CN"/>
        </w:rPr>
        <w:t xml:space="preserve"> </w:t>
      </w:r>
      <w:r w:rsidR="00850551">
        <w:rPr>
          <w:color w:val="auto"/>
          <w:lang w:eastAsia="zh-CN"/>
        </w:rPr>
        <w:t>t</w:t>
      </w:r>
      <w:r w:rsidR="00850551" w:rsidRPr="003201E9">
        <w:rPr>
          <w:color w:val="auto"/>
          <w:lang w:eastAsia="zh-CN"/>
        </w:rPr>
        <w:t xml:space="preserve">he </w:t>
      </w:r>
      <w:r w:rsidRPr="003201E9">
        <w:rPr>
          <w:color w:val="auto"/>
          <w:lang w:eastAsia="zh-CN"/>
        </w:rPr>
        <w:t>number of mounting times before first ejaculation</w:t>
      </w:r>
      <w:r w:rsidR="00850551">
        <w:rPr>
          <w:color w:val="auto"/>
          <w:lang w:eastAsia="zh-CN"/>
        </w:rPr>
        <w:t>;</w:t>
      </w:r>
      <w:r w:rsidRPr="003201E9">
        <w:rPr>
          <w:color w:val="auto"/>
          <w:lang w:eastAsia="zh-CN"/>
        </w:rPr>
        <w:t xml:space="preserve"> </w:t>
      </w:r>
      <w:r w:rsidR="00850551">
        <w:rPr>
          <w:color w:val="auto"/>
          <w:lang w:eastAsia="zh-CN"/>
        </w:rPr>
        <w:t xml:space="preserve">7) </w:t>
      </w:r>
      <w:r w:rsidRPr="00D57EF6">
        <w:rPr>
          <w:i/>
          <w:iCs/>
          <w:color w:val="auto"/>
          <w:lang w:eastAsia="zh-CN"/>
        </w:rPr>
        <w:t xml:space="preserve">Number of intromissions: </w:t>
      </w:r>
      <w:r w:rsidR="00850551">
        <w:rPr>
          <w:color w:val="auto"/>
          <w:lang w:eastAsia="zh-CN"/>
        </w:rPr>
        <w:t>t</w:t>
      </w:r>
      <w:r w:rsidR="00850551" w:rsidRPr="003201E9">
        <w:rPr>
          <w:color w:val="auto"/>
          <w:lang w:eastAsia="zh-CN"/>
        </w:rPr>
        <w:t xml:space="preserve">he </w:t>
      </w:r>
      <w:r w:rsidRPr="003201E9">
        <w:rPr>
          <w:color w:val="auto"/>
          <w:lang w:eastAsia="zh-CN"/>
        </w:rPr>
        <w:t xml:space="preserve">number of intromissions before </w:t>
      </w:r>
      <w:r w:rsidR="000E096D">
        <w:rPr>
          <w:color w:val="auto"/>
          <w:lang w:eastAsia="zh-CN"/>
        </w:rPr>
        <w:t xml:space="preserve">the </w:t>
      </w:r>
      <w:r w:rsidRPr="003201E9">
        <w:rPr>
          <w:color w:val="auto"/>
          <w:lang w:eastAsia="zh-CN"/>
        </w:rPr>
        <w:t>first ejaculation</w:t>
      </w:r>
      <w:r w:rsidR="00850551">
        <w:rPr>
          <w:color w:val="auto"/>
          <w:lang w:eastAsia="zh-CN"/>
        </w:rPr>
        <w:t>; 8)</w:t>
      </w:r>
      <w:r w:rsidRPr="003201E9">
        <w:rPr>
          <w:color w:val="auto"/>
          <w:lang w:eastAsia="zh-CN"/>
        </w:rPr>
        <w:t xml:space="preserve"> </w:t>
      </w:r>
      <w:r w:rsidRPr="00D57EF6">
        <w:rPr>
          <w:i/>
          <w:iCs/>
          <w:color w:val="auto"/>
          <w:lang w:eastAsia="zh-CN"/>
        </w:rPr>
        <w:t>Number of copulatory series:</w:t>
      </w:r>
      <w:r w:rsidRPr="003201E9">
        <w:rPr>
          <w:color w:val="auto"/>
          <w:lang w:eastAsia="zh-CN"/>
        </w:rPr>
        <w:t xml:space="preserve"> </w:t>
      </w:r>
      <w:r w:rsidR="00850551">
        <w:rPr>
          <w:color w:val="auto"/>
          <w:lang w:eastAsia="zh-CN"/>
        </w:rPr>
        <w:t xml:space="preserve">the </w:t>
      </w:r>
      <w:r>
        <w:rPr>
          <w:color w:val="auto"/>
          <w:lang w:eastAsia="zh-CN"/>
        </w:rPr>
        <w:t xml:space="preserve">number of copulatory series during </w:t>
      </w:r>
      <w:r w:rsidR="000E096D">
        <w:rPr>
          <w:color w:val="auto"/>
          <w:lang w:eastAsia="zh-CN"/>
        </w:rPr>
        <w:t xml:space="preserve">the </w:t>
      </w:r>
      <w:r>
        <w:rPr>
          <w:color w:val="auto"/>
          <w:lang w:eastAsia="zh-CN"/>
        </w:rPr>
        <w:lastRenderedPageBreak/>
        <w:t>observation period</w:t>
      </w:r>
      <w:r w:rsidR="00850551">
        <w:rPr>
          <w:color w:val="auto"/>
          <w:lang w:eastAsia="zh-CN"/>
        </w:rPr>
        <w:t>; 9)</w:t>
      </w:r>
      <w:r>
        <w:rPr>
          <w:color w:val="auto"/>
          <w:lang w:eastAsia="zh-CN"/>
        </w:rPr>
        <w:t xml:space="preserve"> </w:t>
      </w:r>
      <w:r w:rsidRPr="00D57EF6">
        <w:rPr>
          <w:i/>
          <w:iCs/>
          <w:lang w:eastAsia="zh-CN"/>
        </w:rPr>
        <w:t>Duration of copulatory series:</w:t>
      </w:r>
      <w:r w:rsidRPr="003201E9">
        <w:rPr>
          <w:lang w:eastAsia="zh-CN"/>
        </w:rPr>
        <w:t xml:space="preserve"> </w:t>
      </w:r>
      <w:r w:rsidR="00850551">
        <w:rPr>
          <w:lang w:eastAsia="zh-CN"/>
        </w:rPr>
        <w:t>t</w:t>
      </w:r>
      <w:r w:rsidR="00850551" w:rsidRPr="003201E9">
        <w:rPr>
          <w:lang w:eastAsia="zh-CN"/>
        </w:rPr>
        <w:t xml:space="preserve">he </w:t>
      </w:r>
      <w:r w:rsidRPr="003201E9">
        <w:rPr>
          <w:lang w:eastAsia="zh-CN"/>
        </w:rPr>
        <w:t xml:space="preserve">time of </w:t>
      </w:r>
      <w:r>
        <w:rPr>
          <w:lang w:eastAsia="zh-CN"/>
        </w:rPr>
        <w:t>all copulatory series</w:t>
      </w:r>
      <w:r w:rsidRPr="003201E9">
        <w:rPr>
          <w:lang w:eastAsia="zh-CN"/>
        </w:rPr>
        <w:t xml:space="preserve"> during </w:t>
      </w:r>
      <w:r w:rsidR="000E096D">
        <w:rPr>
          <w:lang w:eastAsia="zh-CN"/>
        </w:rPr>
        <w:t xml:space="preserve">the </w:t>
      </w:r>
      <w:r w:rsidRPr="003201E9">
        <w:rPr>
          <w:lang w:eastAsia="zh-CN"/>
        </w:rPr>
        <w:t>observation period</w:t>
      </w:r>
      <w:r>
        <w:rPr>
          <w:lang w:eastAsia="zh-CN"/>
        </w:rPr>
        <w:t>.</w:t>
      </w:r>
    </w:p>
    <w:p w14:paraId="7B399AE4" w14:textId="77777777" w:rsidR="00203BDA" w:rsidRPr="002848DF" w:rsidRDefault="00203BDA" w:rsidP="00203BDA">
      <w:pPr>
        <w:widowControl/>
        <w:autoSpaceDE/>
        <w:autoSpaceDN/>
        <w:adjustRightInd/>
        <w:rPr>
          <w:color w:val="auto"/>
          <w:lang w:eastAsia="zh-CN"/>
        </w:rPr>
      </w:pPr>
    </w:p>
    <w:p w14:paraId="6BF8061A" w14:textId="1531ABC9" w:rsidR="00203BDA" w:rsidRPr="00E51308" w:rsidRDefault="00203BDA" w:rsidP="00203BDA">
      <w:pPr>
        <w:rPr>
          <w:color w:val="auto"/>
          <w:lang w:eastAsia="zh-CN"/>
        </w:rPr>
      </w:pPr>
      <w:r>
        <w:rPr>
          <w:color w:val="auto"/>
          <w:lang w:eastAsia="zh-CN"/>
        </w:rPr>
        <w:t xml:space="preserve">Sexual behavior and related behavior can be conducted </w:t>
      </w:r>
      <w:r w:rsidRPr="00CB7FB2">
        <w:rPr>
          <w:color w:val="auto"/>
          <w:lang w:eastAsia="zh-CN"/>
        </w:rPr>
        <w:t>in either the male</w:t>
      </w:r>
      <w:r w:rsidR="0000565C" w:rsidRPr="0000565C">
        <w:rPr>
          <w:color w:val="auto"/>
          <w:lang w:eastAsia="zh-CN"/>
        </w:rPr>
        <w:t>’s</w:t>
      </w:r>
      <w:r w:rsidRPr="00CB7FB2">
        <w:rPr>
          <w:color w:val="auto"/>
          <w:lang w:eastAsia="zh-CN"/>
        </w:rPr>
        <w:t xml:space="preserve"> home cage or in an enclosed arena, among which an apparatus called </w:t>
      </w:r>
      <w:proofErr w:type="spellStart"/>
      <w:r w:rsidRPr="003201E9">
        <w:rPr>
          <w:color w:val="auto"/>
          <w:lang w:eastAsia="zh-CN"/>
        </w:rPr>
        <w:t>Rissman</w:t>
      </w:r>
      <w:r w:rsidR="0000565C" w:rsidRPr="0000565C">
        <w:rPr>
          <w:color w:val="auto"/>
          <w:lang w:eastAsia="zh-CN"/>
        </w:rPr>
        <w:t>’s</w:t>
      </w:r>
      <w:proofErr w:type="spellEnd"/>
      <w:r w:rsidRPr="003201E9">
        <w:rPr>
          <w:color w:val="auto"/>
          <w:lang w:eastAsia="zh-CN"/>
        </w:rPr>
        <w:t xml:space="preserve"> “No Secrets” mirrored box </w:t>
      </w:r>
      <w:r>
        <w:rPr>
          <w:color w:val="auto"/>
          <w:lang w:eastAsia="zh-CN"/>
        </w:rPr>
        <w:t>i</w:t>
      </w:r>
      <w:r w:rsidRPr="003201E9">
        <w:rPr>
          <w:color w:val="auto"/>
          <w:lang w:eastAsia="zh-CN"/>
        </w:rPr>
        <w:t>s introduced to observe the mating behavior</w:t>
      </w:r>
      <w:r w:rsidR="006B6589" w:rsidRPr="006B6589">
        <w:rPr>
          <w:noProof/>
          <w:color w:val="auto"/>
          <w:vertAlign w:val="superscript"/>
          <w:lang w:eastAsia="zh-CN"/>
        </w:rPr>
        <w:t>3</w:t>
      </w:r>
      <w:r w:rsidRPr="003201E9">
        <w:rPr>
          <w:color w:val="auto"/>
          <w:lang w:eastAsia="zh-CN"/>
        </w:rPr>
        <w:t xml:space="preserve">. </w:t>
      </w:r>
      <w:r>
        <w:rPr>
          <w:color w:val="auto"/>
          <w:lang w:eastAsia="zh-CN"/>
        </w:rPr>
        <w:t xml:space="preserve">A video camera is placed in front of the box to simultaneously record the action of </w:t>
      </w:r>
      <w:r w:rsidR="000E096D">
        <w:rPr>
          <w:color w:val="auto"/>
          <w:lang w:eastAsia="zh-CN"/>
        </w:rPr>
        <w:t xml:space="preserve">the </w:t>
      </w:r>
      <w:r>
        <w:rPr>
          <w:color w:val="auto"/>
          <w:lang w:eastAsia="zh-CN"/>
        </w:rPr>
        <w:t>mice from a lateral view and through an inclined mirror from a ventral view. However, this method requires bright lights</w:t>
      </w:r>
      <w:r w:rsidR="000E096D">
        <w:rPr>
          <w:color w:val="auto"/>
          <w:lang w:eastAsia="zh-CN"/>
        </w:rPr>
        <w:t>,</w:t>
      </w:r>
      <w:r>
        <w:rPr>
          <w:color w:val="auto"/>
          <w:lang w:eastAsia="zh-CN"/>
        </w:rPr>
        <w:t xml:space="preserve"> which inevitably leads to </w:t>
      </w:r>
      <w:r w:rsidR="000E096D">
        <w:rPr>
          <w:color w:val="auto"/>
          <w:lang w:eastAsia="zh-CN"/>
        </w:rPr>
        <w:t>longer</w:t>
      </w:r>
      <w:r>
        <w:rPr>
          <w:color w:val="auto"/>
          <w:lang w:eastAsia="zh-CN"/>
        </w:rPr>
        <w:t xml:space="preserve"> habituation in order to eliminate environmental stress in mice. As for the measuring method, video-based behavioral analysis is recommended to record and quantify behavior</w:t>
      </w:r>
      <w:r w:rsidR="006B6589" w:rsidRPr="006B6589">
        <w:rPr>
          <w:noProof/>
          <w:color w:val="auto"/>
          <w:vertAlign w:val="superscript"/>
          <w:lang w:eastAsia="zh-CN"/>
        </w:rPr>
        <w:t>4</w:t>
      </w:r>
      <w:r>
        <w:rPr>
          <w:color w:val="auto"/>
          <w:lang w:eastAsia="zh-CN"/>
        </w:rPr>
        <w:t>. A</w:t>
      </w:r>
      <w:r w:rsidRPr="00B23D5F">
        <w:rPr>
          <w:color w:val="auto"/>
          <w:lang w:eastAsia="zh-CN"/>
        </w:rPr>
        <w:t xml:space="preserve"> video recorder that has a frame-by-frame video advance</w:t>
      </w:r>
      <w:r w:rsidRPr="00B23D5F">
        <w:rPr>
          <w:rFonts w:hint="eastAsia"/>
          <w:color w:val="auto"/>
          <w:lang w:eastAsia="zh-CN"/>
        </w:rPr>
        <w:t xml:space="preserve"> </w:t>
      </w:r>
      <w:r w:rsidRPr="00B23D5F">
        <w:rPr>
          <w:color w:val="auto"/>
          <w:lang w:eastAsia="zh-CN"/>
        </w:rPr>
        <w:t xml:space="preserve">option </w:t>
      </w:r>
      <w:r w:rsidR="00850551">
        <w:rPr>
          <w:color w:val="auto"/>
          <w:lang w:eastAsia="zh-CN"/>
        </w:rPr>
        <w:t xml:space="preserve">with </w:t>
      </w:r>
      <w:r w:rsidRPr="00B23D5F">
        <w:rPr>
          <w:color w:val="auto"/>
          <w:lang w:eastAsia="zh-CN"/>
        </w:rPr>
        <w:t xml:space="preserve">recommended </w:t>
      </w:r>
      <w:bookmarkStart w:id="19" w:name="OLE_LINK1"/>
      <w:bookmarkStart w:id="20" w:name="OLE_LINK2"/>
      <w:r w:rsidRPr="00B23D5F">
        <w:rPr>
          <w:color w:val="auto"/>
          <w:lang w:eastAsia="zh-CN"/>
        </w:rPr>
        <w:t>shutter speeds</w:t>
      </w:r>
      <w:bookmarkEnd w:id="19"/>
      <w:bookmarkEnd w:id="20"/>
      <w:r w:rsidR="000E096D">
        <w:rPr>
          <w:color w:val="auto"/>
          <w:lang w:eastAsia="zh-CN"/>
        </w:rPr>
        <w:t xml:space="preserve"> </w:t>
      </w:r>
      <w:r w:rsidR="00850551">
        <w:rPr>
          <w:color w:val="auto"/>
          <w:lang w:eastAsia="zh-CN"/>
        </w:rPr>
        <w:t xml:space="preserve">greater </w:t>
      </w:r>
      <w:r>
        <w:rPr>
          <w:color w:val="auto"/>
          <w:lang w:eastAsia="zh-CN"/>
        </w:rPr>
        <w:t xml:space="preserve">than 1/1000 </w:t>
      </w:r>
      <w:r w:rsidR="000E096D" w:rsidRPr="007E26A8">
        <w:rPr>
          <w:color w:val="auto"/>
          <w:lang w:eastAsia="zh-CN"/>
        </w:rPr>
        <w:t>s</w:t>
      </w:r>
      <w:r>
        <w:rPr>
          <w:color w:val="auto"/>
          <w:lang w:eastAsia="zh-CN"/>
        </w:rPr>
        <w:t xml:space="preserve"> can be used to record rapid </w:t>
      </w:r>
      <w:r w:rsidR="00850551">
        <w:rPr>
          <w:color w:val="auto"/>
          <w:lang w:eastAsia="zh-CN"/>
        </w:rPr>
        <w:t xml:space="preserve">mouse </w:t>
      </w:r>
      <w:r>
        <w:rPr>
          <w:color w:val="auto"/>
          <w:lang w:eastAsia="zh-CN"/>
        </w:rPr>
        <w:t xml:space="preserve">movements. </w:t>
      </w:r>
      <w:r w:rsidR="0040574C">
        <w:rPr>
          <w:color w:val="auto"/>
          <w:lang w:eastAsia="zh-CN"/>
        </w:rPr>
        <w:t xml:space="preserve">The </w:t>
      </w:r>
      <w:proofErr w:type="gramStart"/>
      <w:r w:rsidR="0040574C">
        <w:rPr>
          <w:color w:val="auto"/>
          <w:lang w:eastAsia="zh-CN"/>
        </w:rPr>
        <w:t>h</w:t>
      </w:r>
      <w:r>
        <w:rPr>
          <w:color w:val="auto"/>
          <w:lang w:eastAsia="zh-CN"/>
        </w:rPr>
        <w:t>igh resolution</w:t>
      </w:r>
      <w:proofErr w:type="gramEnd"/>
      <w:r>
        <w:rPr>
          <w:color w:val="auto"/>
          <w:lang w:eastAsia="zh-CN"/>
        </w:rPr>
        <w:t xml:space="preserve"> infrared camera is necessary when record</w:t>
      </w:r>
      <w:r w:rsidR="000E096D">
        <w:rPr>
          <w:color w:val="auto"/>
          <w:lang w:eastAsia="zh-CN"/>
        </w:rPr>
        <w:t>ing</w:t>
      </w:r>
      <w:r>
        <w:rPr>
          <w:color w:val="auto"/>
          <w:lang w:eastAsia="zh-CN"/>
        </w:rPr>
        <w:t xml:space="preserve"> in a dark environment. To analyze the film, </w:t>
      </w:r>
      <w:r w:rsidRPr="00B23D5F">
        <w:rPr>
          <w:color w:val="auto"/>
          <w:lang w:eastAsia="zh-CN"/>
        </w:rPr>
        <w:t xml:space="preserve">a computer with a frame grabber </w:t>
      </w:r>
      <w:r>
        <w:rPr>
          <w:color w:val="auto"/>
          <w:lang w:eastAsia="zh-CN"/>
        </w:rPr>
        <w:t xml:space="preserve">to </w:t>
      </w:r>
      <w:r w:rsidRPr="00B23D5F">
        <w:rPr>
          <w:color w:val="auto"/>
          <w:lang w:eastAsia="zh-CN"/>
        </w:rPr>
        <w:t>allow</w:t>
      </w:r>
      <w:r>
        <w:rPr>
          <w:color w:val="auto"/>
          <w:lang w:eastAsia="zh-CN"/>
        </w:rPr>
        <w:t xml:space="preserve"> </w:t>
      </w:r>
      <w:r w:rsidR="000E096D">
        <w:rPr>
          <w:color w:val="auto"/>
          <w:lang w:eastAsia="zh-CN"/>
        </w:rPr>
        <w:t xml:space="preserve">the </w:t>
      </w:r>
      <w:r w:rsidRPr="00B23D5F">
        <w:rPr>
          <w:color w:val="auto"/>
          <w:lang w:eastAsia="zh-CN"/>
        </w:rPr>
        <w:t>individual frames of</w:t>
      </w:r>
      <w:r>
        <w:rPr>
          <w:rFonts w:hint="eastAsia"/>
          <w:color w:val="auto"/>
          <w:lang w:eastAsia="zh-CN"/>
        </w:rPr>
        <w:t xml:space="preserve"> </w:t>
      </w:r>
      <w:r w:rsidRPr="00B23D5F">
        <w:rPr>
          <w:color w:val="auto"/>
          <w:lang w:eastAsia="zh-CN"/>
        </w:rPr>
        <w:t>behavior to be captured for computer manipulation</w:t>
      </w:r>
      <w:r>
        <w:rPr>
          <w:color w:val="auto"/>
          <w:lang w:eastAsia="zh-CN"/>
        </w:rPr>
        <w:t xml:space="preserve"> is needed</w:t>
      </w:r>
      <w:r w:rsidRPr="00B23D5F">
        <w:rPr>
          <w:color w:val="auto"/>
          <w:lang w:eastAsia="zh-CN"/>
        </w:rPr>
        <w:t>.</w:t>
      </w:r>
      <w:r>
        <w:rPr>
          <w:color w:val="auto"/>
          <w:lang w:eastAsia="zh-CN"/>
        </w:rPr>
        <w:t xml:space="preserve"> </w:t>
      </w:r>
      <w:r w:rsidR="000E096D">
        <w:rPr>
          <w:color w:val="auto"/>
          <w:lang w:eastAsia="zh-CN"/>
        </w:rPr>
        <w:t>M</w:t>
      </w:r>
      <w:r w:rsidRPr="00E51308">
        <w:rPr>
          <w:color w:val="auto"/>
          <w:lang w:eastAsia="zh-CN"/>
        </w:rPr>
        <w:t>ice are extremely</w:t>
      </w:r>
      <w:r w:rsidRPr="00E51308">
        <w:rPr>
          <w:rFonts w:hint="eastAsia"/>
          <w:color w:val="auto"/>
          <w:lang w:eastAsia="zh-CN"/>
        </w:rPr>
        <w:t xml:space="preserve"> </w:t>
      </w:r>
      <w:r w:rsidRPr="00E51308">
        <w:rPr>
          <w:color w:val="auto"/>
          <w:lang w:eastAsia="zh-CN"/>
        </w:rPr>
        <w:t xml:space="preserve">versatile and can display compensatory behavior after almost any treatment. Ambiguity can exist about every </w:t>
      </w:r>
      <w:r w:rsidR="000E096D">
        <w:rPr>
          <w:color w:val="auto"/>
          <w:lang w:eastAsia="zh-CN"/>
        </w:rPr>
        <w:t xml:space="preserve">moving </w:t>
      </w:r>
      <w:r w:rsidRPr="00E51308">
        <w:rPr>
          <w:color w:val="auto"/>
          <w:lang w:eastAsia="zh-CN"/>
        </w:rPr>
        <w:t>body</w:t>
      </w:r>
      <w:r>
        <w:rPr>
          <w:color w:val="auto"/>
          <w:lang w:eastAsia="zh-CN"/>
        </w:rPr>
        <w:t xml:space="preserve"> </w:t>
      </w:r>
      <w:r w:rsidR="000E096D" w:rsidRPr="00E51308">
        <w:rPr>
          <w:color w:val="auto"/>
          <w:lang w:eastAsia="zh-CN"/>
        </w:rPr>
        <w:t>part</w:t>
      </w:r>
      <w:r w:rsidR="00ED10BD" w:rsidRPr="00ED10BD">
        <w:rPr>
          <w:noProof/>
          <w:color w:val="auto"/>
          <w:vertAlign w:val="superscript"/>
          <w:lang w:eastAsia="zh-CN"/>
        </w:rPr>
        <w:t>4</w:t>
      </w:r>
      <w:r w:rsidRPr="00E51308">
        <w:rPr>
          <w:color w:val="auto"/>
          <w:lang w:eastAsia="zh-CN"/>
        </w:rPr>
        <w:t>. Hence, the analysis of some behaviors may require still greater resolution and</w:t>
      </w:r>
      <w:r w:rsidRPr="00E51308">
        <w:rPr>
          <w:rFonts w:hint="eastAsia"/>
          <w:color w:val="auto"/>
          <w:lang w:eastAsia="zh-CN"/>
        </w:rPr>
        <w:t xml:space="preserve"> </w:t>
      </w:r>
      <w:r w:rsidRPr="00E51308">
        <w:rPr>
          <w:color w:val="auto"/>
          <w:lang w:eastAsia="zh-CN"/>
        </w:rPr>
        <w:t>higher speed cameras</w:t>
      </w:r>
      <w:r>
        <w:rPr>
          <w:color w:val="auto"/>
          <w:lang w:eastAsia="zh-CN"/>
        </w:rPr>
        <w:t xml:space="preserve">. </w:t>
      </w:r>
    </w:p>
    <w:p w14:paraId="250EF53B" w14:textId="77777777" w:rsidR="00203BDA" w:rsidRPr="00E51308" w:rsidRDefault="00203BDA" w:rsidP="00203BDA">
      <w:pPr>
        <w:widowControl/>
        <w:autoSpaceDE/>
        <w:autoSpaceDN/>
        <w:adjustRightInd/>
        <w:rPr>
          <w:color w:val="auto"/>
          <w:lang w:eastAsia="zh-CN"/>
        </w:rPr>
      </w:pPr>
    </w:p>
    <w:p w14:paraId="49E28D8F" w14:textId="3B1A9650" w:rsidR="00203BDA" w:rsidRDefault="00203BDA" w:rsidP="0081088E">
      <w:pPr>
        <w:widowControl/>
        <w:autoSpaceDE/>
        <w:autoSpaceDN/>
        <w:adjustRightInd/>
        <w:rPr>
          <w:color w:val="auto"/>
          <w:lang w:eastAsia="zh-CN"/>
        </w:rPr>
      </w:pPr>
      <w:r>
        <w:rPr>
          <w:color w:val="auto"/>
          <w:lang w:eastAsia="zh-CN"/>
        </w:rPr>
        <w:t>Male sexual behaviors in mice are affected by many factors</w:t>
      </w:r>
      <w:r w:rsidR="000E096D">
        <w:rPr>
          <w:color w:val="auto"/>
          <w:lang w:eastAsia="zh-CN"/>
        </w:rPr>
        <w:t>,</w:t>
      </w:r>
      <w:r>
        <w:rPr>
          <w:color w:val="auto"/>
          <w:lang w:eastAsia="zh-CN"/>
        </w:rPr>
        <w:t xml:space="preserve"> </w:t>
      </w:r>
      <w:r w:rsidR="00850551">
        <w:rPr>
          <w:color w:val="auto"/>
          <w:lang w:eastAsia="zh-CN"/>
        </w:rPr>
        <w:t>including</w:t>
      </w:r>
      <w:r>
        <w:rPr>
          <w:color w:val="auto"/>
          <w:lang w:eastAsia="zh-CN"/>
        </w:rPr>
        <w:t xml:space="preserve"> strain difference</w:t>
      </w:r>
      <w:r w:rsidR="000E096D">
        <w:rPr>
          <w:color w:val="auto"/>
          <w:lang w:eastAsia="zh-CN"/>
        </w:rPr>
        <w:t>s</w:t>
      </w:r>
      <w:r>
        <w:rPr>
          <w:color w:val="auto"/>
          <w:lang w:eastAsia="zh-CN"/>
        </w:rPr>
        <w:t>, hormone change</w:t>
      </w:r>
      <w:r w:rsidR="000E096D">
        <w:rPr>
          <w:color w:val="auto"/>
          <w:lang w:eastAsia="zh-CN"/>
        </w:rPr>
        <w:t>s</w:t>
      </w:r>
      <w:r>
        <w:rPr>
          <w:color w:val="auto"/>
          <w:lang w:eastAsia="zh-CN"/>
        </w:rPr>
        <w:t>, and gene mutant</w:t>
      </w:r>
      <w:r w:rsidR="000E096D">
        <w:rPr>
          <w:color w:val="auto"/>
          <w:lang w:eastAsia="zh-CN"/>
        </w:rPr>
        <w:t>ions</w:t>
      </w:r>
      <w:r w:rsidR="009A1B1F" w:rsidRPr="009A1B1F">
        <w:rPr>
          <w:noProof/>
          <w:color w:val="auto"/>
          <w:vertAlign w:val="superscript"/>
          <w:lang w:eastAsia="zh-CN"/>
        </w:rPr>
        <w:t>1,3,9,10</w:t>
      </w:r>
      <w:r>
        <w:rPr>
          <w:color w:val="auto"/>
          <w:lang w:eastAsia="zh-CN"/>
        </w:rPr>
        <w:t xml:space="preserve">. </w:t>
      </w:r>
      <w:r w:rsidRPr="00AF593D">
        <w:rPr>
          <w:color w:val="auto"/>
          <w:lang w:eastAsia="zh-CN"/>
        </w:rPr>
        <w:t>McGill</w:t>
      </w:r>
      <w:r w:rsidR="000E096D">
        <w:rPr>
          <w:noProof/>
          <w:color w:val="auto"/>
          <w:lang w:eastAsia="zh-CN"/>
        </w:rPr>
        <w:t xml:space="preserve"> </w:t>
      </w:r>
      <w:r w:rsidRPr="007E26A8">
        <w:rPr>
          <w:color w:val="auto"/>
          <w:lang w:eastAsia="zh-CN"/>
        </w:rPr>
        <w:t>and</w:t>
      </w:r>
      <w:r>
        <w:rPr>
          <w:color w:val="auto"/>
          <w:lang w:eastAsia="zh-CN"/>
        </w:rPr>
        <w:t xml:space="preserve"> Blight</w:t>
      </w:r>
      <w:r w:rsidR="009A1B1F" w:rsidRPr="009A1B1F">
        <w:rPr>
          <w:noProof/>
          <w:color w:val="auto"/>
          <w:vertAlign w:val="superscript"/>
          <w:lang w:eastAsia="zh-CN"/>
        </w:rPr>
        <w:t>11</w:t>
      </w:r>
      <w:r w:rsidR="0055277A">
        <w:rPr>
          <w:color w:val="auto"/>
          <w:lang w:eastAsia="zh-CN"/>
        </w:rPr>
        <w:t xml:space="preserve"> </w:t>
      </w:r>
      <w:r>
        <w:rPr>
          <w:color w:val="auto"/>
          <w:lang w:eastAsia="zh-CN"/>
        </w:rPr>
        <w:t xml:space="preserve">illustrated the strain differences in mouse mating behaviors. For example, </w:t>
      </w:r>
      <w:r w:rsidRPr="00A347DD">
        <w:rPr>
          <w:rFonts w:hint="eastAsia"/>
          <w:color w:val="auto"/>
          <w:lang w:eastAsia="zh-CN"/>
        </w:rPr>
        <w:t xml:space="preserve">C57BL/6 </w:t>
      </w:r>
      <w:r w:rsidR="000E096D" w:rsidRPr="00A347DD">
        <w:rPr>
          <w:color w:val="auto"/>
          <w:lang w:eastAsia="zh-CN"/>
        </w:rPr>
        <w:t xml:space="preserve">males </w:t>
      </w:r>
      <w:r w:rsidRPr="00A347DD">
        <w:rPr>
          <w:rFonts w:hint="eastAsia"/>
          <w:color w:val="auto"/>
          <w:lang w:eastAsia="zh-CN"/>
        </w:rPr>
        <w:t xml:space="preserve">typically gain intromission </w:t>
      </w:r>
      <w:r>
        <w:rPr>
          <w:color w:val="auto"/>
          <w:lang w:eastAsia="zh-CN"/>
        </w:rPr>
        <w:t>quickly</w:t>
      </w:r>
      <w:r w:rsidRPr="00A347DD">
        <w:rPr>
          <w:rFonts w:hint="eastAsia"/>
          <w:color w:val="auto"/>
          <w:lang w:eastAsia="zh-CN"/>
        </w:rPr>
        <w:t xml:space="preserve"> and ejaculate in </w:t>
      </w:r>
      <w:r>
        <w:rPr>
          <w:color w:val="auto"/>
          <w:lang w:eastAsia="zh-CN"/>
        </w:rPr>
        <w:t xml:space="preserve">about </w:t>
      </w:r>
      <w:r w:rsidRPr="00A347DD">
        <w:rPr>
          <w:rFonts w:hint="eastAsia"/>
          <w:color w:val="auto"/>
          <w:lang w:eastAsia="zh-CN"/>
        </w:rPr>
        <w:t xml:space="preserve">20 </w:t>
      </w:r>
      <w:r w:rsidR="00801C80" w:rsidRPr="007E26A8">
        <w:rPr>
          <w:color w:val="auto"/>
          <w:lang w:eastAsia="zh-CN"/>
        </w:rPr>
        <w:t>min</w:t>
      </w:r>
      <w:r w:rsidR="009A1B1F" w:rsidRPr="009A1B1F">
        <w:rPr>
          <w:noProof/>
          <w:color w:val="auto"/>
          <w:vertAlign w:val="superscript"/>
          <w:lang w:eastAsia="zh-CN"/>
        </w:rPr>
        <w:t>11</w:t>
      </w:r>
      <w:r w:rsidRPr="00A347DD">
        <w:rPr>
          <w:rFonts w:hint="eastAsia"/>
          <w:color w:val="auto"/>
          <w:lang w:eastAsia="zh-CN"/>
        </w:rPr>
        <w:t xml:space="preserve">. DBA/2 males are slow to </w:t>
      </w:r>
      <w:r>
        <w:rPr>
          <w:color w:val="auto"/>
          <w:lang w:eastAsia="zh-CN"/>
        </w:rPr>
        <w:t>gain</w:t>
      </w:r>
      <w:r w:rsidRPr="00A347DD">
        <w:rPr>
          <w:rFonts w:hint="eastAsia"/>
          <w:color w:val="auto"/>
          <w:lang w:eastAsia="zh-CN"/>
        </w:rPr>
        <w:t xml:space="preserve"> intromission but ejaculate </w:t>
      </w:r>
      <w:r>
        <w:rPr>
          <w:color w:val="auto"/>
          <w:lang w:eastAsia="zh-CN"/>
        </w:rPr>
        <w:t>rapidly.</w:t>
      </w:r>
      <w:r w:rsidRPr="00A347DD">
        <w:rPr>
          <w:rFonts w:hint="eastAsia"/>
          <w:color w:val="auto"/>
          <w:lang w:eastAsia="zh-CN"/>
        </w:rPr>
        <w:t xml:space="preserve"> BALB/c males are </w:t>
      </w:r>
      <w:r>
        <w:rPr>
          <w:color w:val="auto"/>
          <w:lang w:eastAsia="zh-CN"/>
        </w:rPr>
        <w:t>s</w:t>
      </w:r>
      <w:r w:rsidRPr="00A347DD">
        <w:rPr>
          <w:rFonts w:hint="eastAsia"/>
          <w:color w:val="auto"/>
          <w:lang w:eastAsia="zh-CN"/>
        </w:rPr>
        <w:t xml:space="preserve">low to achieve ejaculation (average latency of 1 </w:t>
      </w:r>
      <w:r w:rsidR="00801C80" w:rsidRPr="007E26A8">
        <w:rPr>
          <w:color w:val="auto"/>
          <w:lang w:eastAsia="zh-CN"/>
        </w:rPr>
        <w:t>h</w:t>
      </w:r>
      <w:r w:rsidRPr="00A347DD">
        <w:rPr>
          <w:rFonts w:hint="eastAsia"/>
          <w:color w:val="auto"/>
          <w:lang w:eastAsia="zh-CN"/>
        </w:rPr>
        <w:t>)</w:t>
      </w:r>
      <w:r>
        <w:rPr>
          <w:color w:val="auto"/>
          <w:lang w:eastAsia="zh-CN"/>
        </w:rPr>
        <w:t xml:space="preserve"> due to </w:t>
      </w:r>
      <w:r w:rsidRPr="00A347DD">
        <w:rPr>
          <w:rFonts w:hint="eastAsia"/>
          <w:color w:val="auto"/>
          <w:lang w:eastAsia="zh-CN"/>
        </w:rPr>
        <w:t>a long period of courtship</w:t>
      </w:r>
      <w:r w:rsidR="009A1B1F" w:rsidRPr="009A1B1F">
        <w:rPr>
          <w:noProof/>
          <w:color w:val="auto"/>
          <w:vertAlign w:val="superscript"/>
          <w:lang w:eastAsia="zh-CN"/>
        </w:rPr>
        <w:t>11</w:t>
      </w:r>
      <w:r w:rsidR="00801C80" w:rsidRPr="00A347DD">
        <w:rPr>
          <w:color w:val="auto"/>
          <w:lang w:eastAsia="zh-CN"/>
        </w:rPr>
        <w:t>.</w:t>
      </w:r>
      <w:r w:rsidR="00801C80">
        <w:rPr>
          <w:color w:val="auto"/>
          <w:lang w:eastAsia="zh-CN"/>
        </w:rPr>
        <w:t xml:space="preserve"> Testosterone </w:t>
      </w:r>
      <w:r>
        <w:rPr>
          <w:color w:val="auto"/>
          <w:lang w:eastAsia="zh-CN"/>
        </w:rPr>
        <w:t>facilitates and maintains male sexual behavior</w:t>
      </w:r>
      <w:r w:rsidR="0055277A" w:rsidRPr="0055277A">
        <w:rPr>
          <w:noProof/>
          <w:color w:val="auto"/>
          <w:vertAlign w:val="superscript"/>
          <w:lang w:eastAsia="zh-CN"/>
        </w:rPr>
        <w:t>2</w:t>
      </w:r>
      <w:r w:rsidR="00801C80">
        <w:rPr>
          <w:color w:val="auto"/>
          <w:lang w:eastAsia="zh-CN"/>
        </w:rPr>
        <w:t>, and</w:t>
      </w:r>
      <w:r>
        <w:rPr>
          <w:color w:val="auto"/>
          <w:lang w:eastAsia="zh-CN"/>
        </w:rPr>
        <w:t xml:space="preserve"> change</w:t>
      </w:r>
      <w:r w:rsidR="00801C80">
        <w:rPr>
          <w:color w:val="auto"/>
          <w:lang w:eastAsia="zh-CN"/>
        </w:rPr>
        <w:t>s</w:t>
      </w:r>
      <w:r>
        <w:rPr>
          <w:color w:val="auto"/>
          <w:lang w:eastAsia="zh-CN"/>
        </w:rPr>
        <w:t xml:space="preserve"> </w:t>
      </w:r>
      <w:r w:rsidR="00801C80">
        <w:rPr>
          <w:color w:val="auto"/>
          <w:lang w:eastAsia="zh-CN"/>
        </w:rPr>
        <w:t>in</w:t>
      </w:r>
      <w:r>
        <w:rPr>
          <w:color w:val="auto"/>
          <w:lang w:eastAsia="zh-CN"/>
        </w:rPr>
        <w:t xml:space="preserve"> testosterone level</w:t>
      </w:r>
      <w:r w:rsidR="00801C80">
        <w:rPr>
          <w:color w:val="auto"/>
          <w:lang w:eastAsia="zh-CN"/>
        </w:rPr>
        <w:t>s</w:t>
      </w:r>
      <w:r>
        <w:rPr>
          <w:color w:val="auto"/>
          <w:lang w:eastAsia="zh-CN"/>
        </w:rPr>
        <w:t xml:space="preserve"> can alter sexual behavior performance</w:t>
      </w:r>
      <w:r w:rsidR="009A1B1F" w:rsidRPr="009A1B1F">
        <w:rPr>
          <w:noProof/>
          <w:color w:val="auto"/>
          <w:vertAlign w:val="superscript"/>
          <w:lang w:eastAsia="zh-CN"/>
        </w:rPr>
        <w:t>12</w:t>
      </w:r>
      <w:r>
        <w:rPr>
          <w:color w:val="auto"/>
          <w:lang w:eastAsia="zh-CN"/>
        </w:rPr>
        <w:t xml:space="preserve">. Both surgical castration and </w:t>
      </w:r>
      <w:r w:rsidRPr="00355015">
        <w:rPr>
          <w:color w:val="auto"/>
          <w:lang w:eastAsia="zh-CN"/>
        </w:rPr>
        <w:t>antiandrogen</w:t>
      </w:r>
      <w:r>
        <w:rPr>
          <w:color w:val="auto"/>
          <w:lang w:eastAsia="zh-CN"/>
        </w:rPr>
        <w:t xml:space="preserve"> treatment can reduce the level of testosterone and result in a rapid decline of sexual behaviors and even sexual motivation and sexual arous</w:t>
      </w:r>
      <w:r w:rsidR="00801C80">
        <w:rPr>
          <w:color w:val="auto"/>
          <w:lang w:eastAsia="zh-CN"/>
        </w:rPr>
        <w:t>al</w:t>
      </w:r>
      <w:r w:rsidR="009A1B1F" w:rsidRPr="009A1B1F">
        <w:rPr>
          <w:noProof/>
          <w:color w:val="auto"/>
          <w:vertAlign w:val="superscript"/>
          <w:lang w:eastAsia="zh-CN"/>
        </w:rPr>
        <w:t>13</w:t>
      </w:r>
      <w:r>
        <w:rPr>
          <w:color w:val="auto"/>
          <w:lang w:eastAsia="zh-CN"/>
        </w:rPr>
        <w:t>. Administered testosterone can restore precopulatory and copulatory behaviors in castrated mice. Lastly, knockout and knockdown mice display difference</w:t>
      </w:r>
      <w:r w:rsidR="00801C80">
        <w:rPr>
          <w:color w:val="auto"/>
          <w:lang w:eastAsia="zh-CN"/>
        </w:rPr>
        <w:t>s</w:t>
      </w:r>
      <w:r>
        <w:rPr>
          <w:color w:val="auto"/>
          <w:lang w:eastAsia="zh-CN"/>
        </w:rPr>
        <w:t xml:space="preserve"> in facets of sexual behaviors compared to wild</w:t>
      </w:r>
      <w:r w:rsidR="00801C80">
        <w:rPr>
          <w:color w:val="auto"/>
          <w:lang w:eastAsia="zh-CN"/>
        </w:rPr>
        <w:t xml:space="preserve"> </w:t>
      </w:r>
      <w:r>
        <w:rPr>
          <w:color w:val="auto"/>
          <w:lang w:eastAsia="zh-CN"/>
        </w:rPr>
        <w:t xml:space="preserve">type mice. </w:t>
      </w:r>
      <w:r w:rsidRPr="003201E9">
        <w:rPr>
          <w:color w:val="auto"/>
          <w:lang w:eastAsia="zh-CN"/>
        </w:rPr>
        <w:t xml:space="preserve">For example, male mice with targeted mutations of Adcy3, Cnga2, and </w:t>
      </w:r>
      <w:proofErr w:type="spellStart"/>
      <w:r w:rsidRPr="003201E9">
        <w:rPr>
          <w:color w:val="auto"/>
          <w:lang w:eastAsia="zh-CN"/>
        </w:rPr>
        <w:t>Gnao</w:t>
      </w:r>
      <w:proofErr w:type="spellEnd"/>
      <w:r w:rsidRPr="003201E9">
        <w:rPr>
          <w:color w:val="auto"/>
          <w:lang w:eastAsia="zh-CN"/>
        </w:rPr>
        <w:t xml:space="preserve"> exhibit </w:t>
      </w:r>
      <w:r w:rsidR="00801C80">
        <w:rPr>
          <w:color w:val="auto"/>
          <w:lang w:eastAsia="zh-CN"/>
        </w:rPr>
        <w:t xml:space="preserve">a </w:t>
      </w:r>
      <w:r w:rsidRPr="003201E9">
        <w:rPr>
          <w:color w:val="auto"/>
          <w:lang w:eastAsia="zh-CN"/>
        </w:rPr>
        <w:t>reduced ability to detect pheromones, whereas Trpc2 knockout mice show altered partner preference</w:t>
      </w:r>
      <w:r w:rsidR="009A1B1F" w:rsidRPr="009A1B1F">
        <w:rPr>
          <w:noProof/>
          <w:color w:val="auto"/>
          <w:vertAlign w:val="superscript"/>
          <w:lang w:eastAsia="zh-CN"/>
        </w:rPr>
        <w:t>14-16</w:t>
      </w:r>
      <w:r>
        <w:rPr>
          <w:color w:val="auto"/>
          <w:lang w:eastAsia="zh-CN"/>
        </w:rPr>
        <w:t xml:space="preserve">. </w:t>
      </w:r>
      <w:r w:rsidR="00801C80">
        <w:rPr>
          <w:color w:val="auto"/>
        </w:rPr>
        <w:t xml:space="preserve">Other </w:t>
      </w:r>
      <w:r>
        <w:rPr>
          <w:color w:val="auto"/>
        </w:rPr>
        <w:t>effect</w:t>
      </w:r>
      <w:r w:rsidR="00801C80">
        <w:rPr>
          <w:color w:val="auto"/>
        </w:rPr>
        <w:t>s</w:t>
      </w:r>
      <w:r>
        <w:rPr>
          <w:color w:val="auto"/>
        </w:rPr>
        <w:t xml:space="preserve"> of transgenics and knockouts on the sexual behavior </w:t>
      </w:r>
      <w:r w:rsidR="00850551">
        <w:rPr>
          <w:color w:val="auto"/>
        </w:rPr>
        <w:t xml:space="preserve">of mice </w:t>
      </w:r>
      <w:r w:rsidR="00801C80">
        <w:rPr>
          <w:color w:val="auto"/>
        </w:rPr>
        <w:t xml:space="preserve">are explained by </w:t>
      </w:r>
      <w:r w:rsidR="00801C80" w:rsidRPr="003201E9">
        <w:rPr>
          <w:color w:val="auto"/>
        </w:rPr>
        <w:t>Crawley</w:t>
      </w:r>
      <w:r w:rsidR="00A2512E" w:rsidRPr="00A2512E">
        <w:rPr>
          <w:noProof/>
          <w:color w:val="auto"/>
          <w:vertAlign w:val="superscript"/>
        </w:rPr>
        <w:t>3</w:t>
      </w:r>
      <w:r>
        <w:rPr>
          <w:color w:val="auto"/>
        </w:rPr>
        <w:t xml:space="preserve">. </w:t>
      </w:r>
    </w:p>
    <w:p w14:paraId="135D7879" w14:textId="77777777" w:rsidR="00203BDA" w:rsidRPr="00E53580" w:rsidRDefault="00203BDA" w:rsidP="00203BDA">
      <w:pPr>
        <w:widowControl/>
        <w:autoSpaceDE/>
        <w:autoSpaceDN/>
        <w:adjustRightInd/>
        <w:rPr>
          <w:color w:val="auto"/>
          <w:lang w:eastAsia="zh-CN"/>
        </w:rPr>
      </w:pPr>
    </w:p>
    <w:p w14:paraId="03E3856A" w14:textId="4ADBF50E" w:rsidR="00203BDA" w:rsidRDefault="00203BDA" w:rsidP="0081088E">
      <w:pPr>
        <w:widowControl/>
        <w:autoSpaceDE/>
        <w:autoSpaceDN/>
        <w:adjustRightInd/>
        <w:rPr>
          <w:color w:val="auto"/>
          <w:lang w:eastAsia="zh-CN"/>
        </w:rPr>
      </w:pPr>
      <w:r>
        <w:rPr>
          <w:color w:val="auto"/>
          <w:lang w:eastAsia="zh-CN"/>
        </w:rPr>
        <w:t>Here</w:t>
      </w:r>
      <w:r w:rsidRPr="003201E9">
        <w:rPr>
          <w:color w:val="auto"/>
          <w:lang w:eastAsia="zh-CN"/>
        </w:rPr>
        <w:t xml:space="preserve">, </w:t>
      </w:r>
      <w:r>
        <w:rPr>
          <w:color w:val="auto"/>
          <w:lang w:eastAsia="zh-CN"/>
        </w:rPr>
        <w:t>o</w:t>
      </w:r>
      <w:r w:rsidRPr="00F77CD6">
        <w:rPr>
          <w:color w:val="auto"/>
          <w:lang w:eastAsia="zh-CN"/>
        </w:rPr>
        <w:t xml:space="preserve">ne of the most common procedures to assess sexual behavior </w:t>
      </w:r>
      <w:r>
        <w:rPr>
          <w:color w:val="auto"/>
          <w:lang w:eastAsia="zh-CN"/>
        </w:rPr>
        <w:t>in</w:t>
      </w:r>
      <w:r w:rsidRPr="00F77CD6">
        <w:rPr>
          <w:color w:val="auto"/>
          <w:lang w:eastAsia="zh-CN"/>
        </w:rPr>
        <w:t xml:space="preserve"> the pairing of a male mouse with an ovariectomized female that has been hormonally primed to be receptive</w:t>
      </w:r>
      <w:r w:rsidR="00E53511">
        <w:rPr>
          <w:color w:val="auto"/>
          <w:lang w:eastAsia="zh-CN"/>
        </w:rPr>
        <w:t xml:space="preserve"> is described</w:t>
      </w:r>
      <w:r w:rsidRPr="00F77CD6">
        <w:rPr>
          <w:color w:val="auto"/>
          <w:lang w:eastAsia="zh-CN"/>
        </w:rPr>
        <w:t xml:space="preserve">. An experimental protocol </w:t>
      </w:r>
      <w:r w:rsidR="00850551">
        <w:rPr>
          <w:color w:val="auto"/>
          <w:lang w:eastAsia="zh-CN"/>
        </w:rPr>
        <w:t>is</w:t>
      </w:r>
      <w:r w:rsidRPr="00F77CD6">
        <w:rPr>
          <w:color w:val="auto"/>
          <w:lang w:eastAsia="zh-CN"/>
        </w:rPr>
        <w:t xml:space="preserve"> presented </w:t>
      </w:r>
      <w:r w:rsidR="00850551">
        <w:rPr>
          <w:color w:val="auto"/>
          <w:lang w:eastAsia="zh-CN"/>
        </w:rPr>
        <w:t xml:space="preserve">for </w:t>
      </w:r>
      <w:r w:rsidRPr="00F77CD6">
        <w:rPr>
          <w:color w:val="auto"/>
          <w:lang w:eastAsia="zh-CN"/>
        </w:rPr>
        <w:t xml:space="preserve">conducting </w:t>
      </w:r>
      <w:r w:rsidR="00850551">
        <w:rPr>
          <w:color w:val="auto"/>
          <w:lang w:eastAsia="zh-CN"/>
        </w:rPr>
        <w:t xml:space="preserve">sexual behavior </w:t>
      </w:r>
      <w:r w:rsidRPr="00F77CD6">
        <w:rPr>
          <w:color w:val="auto"/>
          <w:lang w:eastAsia="zh-CN"/>
        </w:rPr>
        <w:t>experiments</w:t>
      </w:r>
      <w:r w:rsidR="00AF593D">
        <w:rPr>
          <w:color w:val="auto"/>
          <w:lang w:eastAsia="zh-CN"/>
        </w:rPr>
        <w:t xml:space="preserve"> in mice</w:t>
      </w:r>
      <w:r w:rsidRPr="00F77CD6">
        <w:rPr>
          <w:color w:val="auto"/>
          <w:lang w:eastAsia="zh-CN"/>
        </w:rPr>
        <w:t>.</w:t>
      </w:r>
      <w:r>
        <w:rPr>
          <w:color w:val="auto"/>
          <w:lang w:eastAsia="zh-CN"/>
        </w:rPr>
        <w:t xml:space="preserve"> In addition, an example of changing sexual behavior pattern</w:t>
      </w:r>
      <w:r w:rsidR="00801C80">
        <w:rPr>
          <w:color w:val="auto"/>
          <w:lang w:eastAsia="zh-CN"/>
        </w:rPr>
        <w:t>s</w:t>
      </w:r>
      <w:r>
        <w:rPr>
          <w:color w:val="auto"/>
          <w:lang w:eastAsia="zh-CN"/>
        </w:rPr>
        <w:t xml:space="preserve"> resulting from social isolation in CD-1 mice </w:t>
      </w:r>
      <w:r w:rsidR="00E53511">
        <w:rPr>
          <w:color w:val="auto"/>
          <w:lang w:eastAsia="zh-CN"/>
        </w:rPr>
        <w:t>is shown</w:t>
      </w:r>
      <w:r>
        <w:rPr>
          <w:color w:val="auto"/>
          <w:lang w:eastAsia="zh-CN"/>
        </w:rPr>
        <w:t xml:space="preserve">. </w:t>
      </w:r>
    </w:p>
    <w:p w14:paraId="03D0B550" w14:textId="77777777" w:rsidR="00BA0F37" w:rsidRPr="003201E9" w:rsidRDefault="00BA0F37" w:rsidP="00C32618">
      <w:pPr>
        <w:rPr>
          <w:color w:val="auto"/>
        </w:rPr>
      </w:pPr>
    </w:p>
    <w:p w14:paraId="3D4CD2F3" w14:textId="29E14858" w:rsidR="006305D7" w:rsidRPr="003201E9" w:rsidRDefault="006305D7" w:rsidP="00C32618">
      <w:pPr>
        <w:rPr>
          <w:color w:val="auto"/>
          <w:lang w:eastAsia="zh-CN"/>
        </w:rPr>
      </w:pPr>
      <w:r w:rsidRPr="003201E9">
        <w:rPr>
          <w:b/>
          <w:color w:val="auto"/>
          <w:lang w:eastAsia="zh-CN"/>
        </w:rPr>
        <w:t>PROTOCOL:</w:t>
      </w:r>
      <w:r w:rsidRPr="003201E9">
        <w:rPr>
          <w:color w:val="auto"/>
          <w:lang w:eastAsia="zh-CN"/>
        </w:rPr>
        <w:t xml:space="preserve"> </w:t>
      </w:r>
    </w:p>
    <w:p w14:paraId="42A121D9" w14:textId="77777777" w:rsidR="00D50EB7" w:rsidRPr="003201E9" w:rsidRDefault="00D50EB7" w:rsidP="00C32618">
      <w:pPr>
        <w:rPr>
          <w:color w:val="auto"/>
          <w:lang w:eastAsia="zh-CN"/>
        </w:rPr>
      </w:pPr>
    </w:p>
    <w:p w14:paraId="78B06F3A" w14:textId="0B71936F" w:rsidR="00931396" w:rsidRPr="003201E9" w:rsidRDefault="00931396" w:rsidP="00C32618">
      <w:pPr>
        <w:rPr>
          <w:color w:val="auto"/>
          <w:lang w:eastAsia="zh-CN"/>
        </w:rPr>
      </w:pPr>
      <w:r w:rsidRPr="003201E9">
        <w:rPr>
          <w:color w:val="auto"/>
          <w:lang w:eastAsia="zh-CN"/>
        </w:rPr>
        <w:t xml:space="preserve">All experiments were performed in compliance with the guidelines of the Principles of Laboratory Animal Care (NIH Publication No. 80-23, revised 1996) and under the approval and supervision </w:t>
      </w:r>
      <w:r w:rsidRPr="003201E9">
        <w:rPr>
          <w:color w:val="auto"/>
          <w:lang w:eastAsia="zh-CN"/>
        </w:rPr>
        <w:lastRenderedPageBreak/>
        <w:t>of the Academy of Experimental Animal Centre of the Institute of Medicinal Plant Development (China).</w:t>
      </w:r>
    </w:p>
    <w:p w14:paraId="1F31C412" w14:textId="77777777" w:rsidR="004E23E4" w:rsidRPr="003201E9" w:rsidRDefault="004E23E4" w:rsidP="00C32618">
      <w:pPr>
        <w:rPr>
          <w:color w:val="auto"/>
          <w:lang w:eastAsia="zh-CN"/>
        </w:rPr>
      </w:pPr>
    </w:p>
    <w:p w14:paraId="1B3CA1F2" w14:textId="314C0443" w:rsidR="004E23E4" w:rsidRPr="003201E9" w:rsidRDefault="004E23E4" w:rsidP="0081088E">
      <w:pPr>
        <w:pStyle w:val="NormalWeb"/>
        <w:numPr>
          <w:ilvl w:val="0"/>
          <w:numId w:val="41"/>
        </w:numPr>
        <w:spacing w:before="0" w:beforeAutospacing="0" w:after="0" w:afterAutospacing="0"/>
        <w:rPr>
          <w:b/>
          <w:color w:val="auto"/>
          <w:lang w:eastAsia="zh-CN"/>
        </w:rPr>
      </w:pPr>
      <w:r w:rsidRPr="003201E9">
        <w:rPr>
          <w:b/>
          <w:color w:val="auto"/>
          <w:lang w:eastAsia="zh-CN"/>
        </w:rPr>
        <w:t xml:space="preserve">Animal </w:t>
      </w:r>
      <w:r w:rsidR="00061E3B" w:rsidRPr="003201E9">
        <w:rPr>
          <w:b/>
          <w:color w:val="auto"/>
          <w:lang w:eastAsia="zh-CN"/>
        </w:rPr>
        <w:t>husbandry</w:t>
      </w:r>
    </w:p>
    <w:p w14:paraId="2E6E9BAE" w14:textId="77777777" w:rsidR="00C32618" w:rsidRPr="003201E9" w:rsidRDefault="00C32618" w:rsidP="00C32618">
      <w:pPr>
        <w:pStyle w:val="NormalWeb"/>
        <w:spacing w:before="0" w:beforeAutospacing="0" w:after="0" w:afterAutospacing="0"/>
        <w:rPr>
          <w:bCs/>
          <w:color w:val="auto"/>
          <w:lang w:eastAsia="zh-CN"/>
        </w:rPr>
      </w:pPr>
    </w:p>
    <w:p w14:paraId="001D78BD" w14:textId="3F4BF22E" w:rsidR="004E23E4" w:rsidRPr="003201E9" w:rsidRDefault="004E23E4" w:rsidP="0081088E">
      <w:pPr>
        <w:pStyle w:val="NormalWeb"/>
        <w:numPr>
          <w:ilvl w:val="1"/>
          <w:numId w:val="41"/>
        </w:numPr>
        <w:spacing w:before="0" w:beforeAutospacing="0" w:after="0" w:afterAutospacing="0"/>
        <w:rPr>
          <w:bCs/>
          <w:color w:val="auto"/>
          <w:lang w:eastAsia="zh-CN"/>
        </w:rPr>
      </w:pPr>
      <w:r w:rsidRPr="003201E9">
        <w:rPr>
          <w:bCs/>
          <w:color w:val="auto"/>
          <w:lang w:eastAsia="zh-CN"/>
        </w:rPr>
        <w:t>House female and male mice at 25 °C</w:t>
      </w:r>
      <w:r w:rsidR="00061E3B" w:rsidRPr="003201E9">
        <w:rPr>
          <w:bCs/>
          <w:color w:val="auto"/>
          <w:lang w:eastAsia="zh-CN"/>
        </w:rPr>
        <w:t xml:space="preserve"> for </w:t>
      </w:r>
      <w:r w:rsidRPr="003201E9">
        <w:rPr>
          <w:bCs/>
          <w:color w:val="auto"/>
          <w:lang w:eastAsia="zh-CN"/>
        </w:rPr>
        <w:t>12 h light/</w:t>
      </w:r>
      <w:bookmarkStart w:id="21" w:name="OLE_LINK28"/>
      <w:r w:rsidRPr="003201E9">
        <w:rPr>
          <w:bCs/>
          <w:color w:val="auto"/>
          <w:lang w:eastAsia="zh-CN"/>
        </w:rPr>
        <w:t>12</w:t>
      </w:r>
      <w:r w:rsidR="00061E3B" w:rsidRPr="003201E9">
        <w:rPr>
          <w:bCs/>
          <w:color w:val="auto"/>
          <w:lang w:eastAsia="zh-CN"/>
        </w:rPr>
        <w:t xml:space="preserve"> </w:t>
      </w:r>
      <w:r w:rsidRPr="003201E9">
        <w:rPr>
          <w:bCs/>
          <w:color w:val="auto"/>
          <w:lang w:eastAsia="zh-CN"/>
        </w:rPr>
        <w:t>h dark cycles</w:t>
      </w:r>
      <w:bookmarkEnd w:id="21"/>
      <w:r w:rsidRPr="003201E9">
        <w:rPr>
          <w:bCs/>
          <w:color w:val="auto"/>
          <w:lang w:eastAsia="zh-CN"/>
        </w:rPr>
        <w:t>.</w:t>
      </w:r>
    </w:p>
    <w:p w14:paraId="1A132B68" w14:textId="77777777" w:rsidR="00C32618" w:rsidRPr="003201E9" w:rsidRDefault="00C32618" w:rsidP="00C32618">
      <w:pPr>
        <w:pStyle w:val="NormalWeb"/>
        <w:spacing w:before="0" w:beforeAutospacing="0" w:after="0" w:afterAutospacing="0"/>
        <w:rPr>
          <w:bCs/>
          <w:color w:val="auto"/>
          <w:lang w:eastAsia="zh-CN"/>
        </w:rPr>
      </w:pPr>
    </w:p>
    <w:p w14:paraId="05ADAA81" w14:textId="42DDB0C3" w:rsidR="004E23E4" w:rsidRPr="003201E9" w:rsidRDefault="004E23E4" w:rsidP="0081088E">
      <w:pPr>
        <w:pStyle w:val="NormalWeb"/>
        <w:numPr>
          <w:ilvl w:val="1"/>
          <w:numId w:val="41"/>
        </w:numPr>
        <w:spacing w:before="0" w:beforeAutospacing="0" w:after="0" w:afterAutospacing="0"/>
        <w:rPr>
          <w:bCs/>
          <w:color w:val="auto"/>
          <w:lang w:eastAsia="zh-CN"/>
        </w:rPr>
      </w:pPr>
      <w:r w:rsidRPr="003201E9">
        <w:rPr>
          <w:bCs/>
          <w:color w:val="auto"/>
          <w:lang w:eastAsia="zh-CN"/>
        </w:rPr>
        <w:t xml:space="preserve">Provide free access to water and </w:t>
      </w:r>
      <w:r w:rsidR="00AF593D">
        <w:rPr>
          <w:bCs/>
          <w:color w:val="auto"/>
          <w:lang w:eastAsia="zh-CN"/>
        </w:rPr>
        <w:t xml:space="preserve">a </w:t>
      </w:r>
      <w:r w:rsidRPr="003201E9">
        <w:rPr>
          <w:bCs/>
          <w:color w:val="auto"/>
          <w:lang w:eastAsia="zh-CN"/>
        </w:rPr>
        <w:t xml:space="preserve">standard pelleted diet. </w:t>
      </w:r>
    </w:p>
    <w:p w14:paraId="69E86C72" w14:textId="77777777" w:rsidR="00C32618" w:rsidRPr="003201E9" w:rsidRDefault="00C32618" w:rsidP="00C32618">
      <w:pPr>
        <w:pStyle w:val="NormalWeb"/>
        <w:spacing w:before="0" w:beforeAutospacing="0" w:after="0" w:afterAutospacing="0"/>
        <w:rPr>
          <w:bCs/>
          <w:color w:val="auto"/>
          <w:lang w:eastAsia="zh-CN"/>
        </w:rPr>
      </w:pPr>
    </w:p>
    <w:p w14:paraId="7272C10C" w14:textId="44098D33" w:rsidR="004E23E4" w:rsidRPr="003201E9" w:rsidRDefault="004E23E4" w:rsidP="0081088E">
      <w:pPr>
        <w:pStyle w:val="NormalWeb"/>
        <w:numPr>
          <w:ilvl w:val="1"/>
          <w:numId w:val="41"/>
        </w:numPr>
        <w:spacing w:before="0" w:beforeAutospacing="0" w:after="0" w:afterAutospacing="0"/>
        <w:rPr>
          <w:bCs/>
          <w:color w:val="auto"/>
          <w:lang w:eastAsia="zh-CN"/>
        </w:rPr>
      </w:pPr>
      <w:r w:rsidRPr="003201E9">
        <w:rPr>
          <w:bCs/>
          <w:color w:val="auto"/>
          <w:lang w:eastAsia="zh-CN"/>
        </w:rPr>
        <w:t>Allow mice to acclimat</w:t>
      </w:r>
      <w:r w:rsidR="00801C80">
        <w:rPr>
          <w:bCs/>
          <w:color w:val="auto"/>
          <w:lang w:eastAsia="zh-CN"/>
        </w:rPr>
        <w:t>e</w:t>
      </w:r>
      <w:r w:rsidR="00AF593D">
        <w:rPr>
          <w:bCs/>
          <w:color w:val="auto"/>
          <w:lang w:eastAsia="zh-CN"/>
        </w:rPr>
        <w:t xml:space="preserve"> to their environment</w:t>
      </w:r>
      <w:r w:rsidRPr="003201E9">
        <w:rPr>
          <w:bCs/>
          <w:color w:val="auto"/>
          <w:lang w:eastAsia="zh-CN"/>
        </w:rPr>
        <w:t xml:space="preserve"> for 7 days prior to the operation if transported from a different facility.</w:t>
      </w:r>
    </w:p>
    <w:p w14:paraId="3643A59A" w14:textId="77777777" w:rsidR="00DD7B44" w:rsidRPr="003201E9" w:rsidRDefault="00DD7B44" w:rsidP="00C32618">
      <w:pPr>
        <w:pStyle w:val="NormalWeb"/>
        <w:spacing w:before="0" w:beforeAutospacing="0" w:after="0" w:afterAutospacing="0"/>
        <w:ind w:left="720"/>
        <w:rPr>
          <w:bCs/>
          <w:color w:val="auto"/>
          <w:lang w:eastAsia="zh-CN"/>
        </w:rPr>
      </w:pPr>
    </w:p>
    <w:p w14:paraId="3764DBB0" w14:textId="1801D80F" w:rsidR="004E23E4" w:rsidRPr="0081088E" w:rsidRDefault="00061E3B" w:rsidP="0081088E">
      <w:pPr>
        <w:pStyle w:val="NormalWeb"/>
        <w:numPr>
          <w:ilvl w:val="0"/>
          <w:numId w:val="41"/>
        </w:numPr>
        <w:spacing w:before="0" w:beforeAutospacing="0" w:after="0" w:afterAutospacing="0"/>
        <w:rPr>
          <w:b/>
          <w:color w:val="auto"/>
          <w:lang w:eastAsia="zh-CN"/>
        </w:rPr>
      </w:pPr>
      <w:bookmarkStart w:id="22" w:name="OLE_LINK31"/>
      <w:r w:rsidRPr="0081088E">
        <w:rPr>
          <w:b/>
          <w:color w:val="auto"/>
          <w:lang w:eastAsia="zh-CN"/>
        </w:rPr>
        <w:t>O</w:t>
      </w:r>
      <w:r w:rsidR="004E23E4" w:rsidRPr="0081088E">
        <w:rPr>
          <w:b/>
          <w:color w:val="auto"/>
          <w:lang w:eastAsia="zh-CN"/>
        </w:rPr>
        <w:t>variectomy</w:t>
      </w:r>
      <w:bookmarkEnd w:id="22"/>
      <w:r w:rsidR="004E23E4" w:rsidRPr="0081088E">
        <w:rPr>
          <w:b/>
          <w:color w:val="auto"/>
          <w:lang w:eastAsia="zh-CN"/>
        </w:rPr>
        <w:t xml:space="preserve"> in female mice</w:t>
      </w:r>
    </w:p>
    <w:p w14:paraId="0D9542E3" w14:textId="77777777" w:rsidR="00C32618" w:rsidRPr="003201E9" w:rsidRDefault="00C32618" w:rsidP="00C32618">
      <w:pPr>
        <w:pStyle w:val="ListParagraph"/>
        <w:ind w:left="0"/>
        <w:rPr>
          <w:color w:val="auto"/>
          <w:highlight w:val="yellow"/>
          <w:lang w:eastAsia="zh-CN"/>
        </w:rPr>
      </w:pPr>
    </w:p>
    <w:p w14:paraId="3BCF9646" w14:textId="0C6A24D9" w:rsidR="00AF593D" w:rsidRDefault="004E23E4">
      <w:pPr>
        <w:pStyle w:val="ListParagraph"/>
        <w:numPr>
          <w:ilvl w:val="1"/>
          <w:numId w:val="41"/>
        </w:numPr>
        <w:rPr>
          <w:color w:val="auto"/>
          <w:lang w:eastAsia="zh-CN"/>
        </w:rPr>
      </w:pPr>
      <w:r w:rsidRPr="003201E9">
        <w:rPr>
          <w:color w:val="auto"/>
          <w:lang w:eastAsia="zh-CN"/>
        </w:rPr>
        <w:t>Anesthetize the female (</w:t>
      </w:r>
      <w:r w:rsidR="004C1A1D">
        <w:rPr>
          <w:color w:val="auto"/>
          <w:lang w:eastAsia="zh-CN"/>
        </w:rPr>
        <w:t>8</w:t>
      </w:r>
      <w:r w:rsidR="004C1A1D" w:rsidRPr="003201E9">
        <w:rPr>
          <w:color w:val="auto"/>
          <w:lang w:eastAsia="zh-CN"/>
        </w:rPr>
        <w:t xml:space="preserve"> </w:t>
      </w:r>
      <w:r w:rsidR="00061E3B" w:rsidRPr="003201E9">
        <w:rPr>
          <w:color w:val="auto"/>
          <w:lang w:eastAsia="zh-CN"/>
        </w:rPr>
        <w:t>weeks</w:t>
      </w:r>
      <w:r w:rsidR="00061E3B" w:rsidRPr="003201E9" w:rsidDel="00061E3B">
        <w:rPr>
          <w:color w:val="auto"/>
          <w:lang w:eastAsia="zh-CN"/>
        </w:rPr>
        <w:t xml:space="preserve"> </w:t>
      </w:r>
      <w:r w:rsidR="00061E3B" w:rsidRPr="003201E9">
        <w:rPr>
          <w:color w:val="auto"/>
          <w:lang w:eastAsia="zh-CN"/>
        </w:rPr>
        <w:t>postnatal</w:t>
      </w:r>
      <w:r w:rsidR="004C1A1D">
        <w:rPr>
          <w:color w:val="auto"/>
          <w:lang w:eastAsia="zh-CN"/>
        </w:rPr>
        <w:t>, not less than 6-week</w:t>
      </w:r>
      <w:r w:rsidR="00801C80">
        <w:rPr>
          <w:color w:val="auto"/>
          <w:lang w:eastAsia="zh-CN"/>
        </w:rPr>
        <w:t>s</w:t>
      </w:r>
      <w:r w:rsidR="004C1A1D">
        <w:rPr>
          <w:color w:val="auto"/>
          <w:lang w:eastAsia="zh-CN"/>
        </w:rPr>
        <w:t>-old</w:t>
      </w:r>
      <w:r w:rsidRPr="003201E9">
        <w:rPr>
          <w:color w:val="auto"/>
          <w:lang w:eastAsia="zh-CN"/>
        </w:rPr>
        <w:t xml:space="preserve">) </w:t>
      </w:r>
      <w:proofErr w:type="gramStart"/>
      <w:r w:rsidRPr="003201E9">
        <w:rPr>
          <w:color w:val="auto"/>
          <w:lang w:eastAsia="zh-CN"/>
        </w:rPr>
        <w:t>with  isoflurane</w:t>
      </w:r>
      <w:proofErr w:type="gramEnd"/>
      <w:r w:rsidR="004C1A1D">
        <w:rPr>
          <w:color w:val="auto"/>
          <w:lang w:eastAsia="zh-CN"/>
        </w:rPr>
        <w:t xml:space="preserve"> (</w:t>
      </w:r>
      <w:r w:rsidR="00801C80">
        <w:rPr>
          <w:color w:val="auto"/>
          <w:lang w:eastAsia="zh-CN"/>
        </w:rPr>
        <w:t>~</w:t>
      </w:r>
      <w:r w:rsidR="004C1A1D" w:rsidRPr="0081088E">
        <w:rPr>
          <w:rFonts w:asciiTheme="minorHAnsi" w:hAnsiTheme="minorHAnsi" w:cstheme="minorHAnsi"/>
          <w:color w:val="auto"/>
          <w:lang w:eastAsia="zh-CN"/>
        </w:rPr>
        <w:t>4</w:t>
      </w:r>
      <w:r w:rsidR="00801C80" w:rsidRPr="007E26A8">
        <w:rPr>
          <w:rFonts w:asciiTheme="minorHAnsi" w:hAnsiTheme="minorHAnsi" w:cstheme="minorHAnsi"/>
          <w:color w:val="auto"/>
          <w:lang w:eastAsia="zh-CN"/>
        </w:rPr>
        <w:t>−</w:t>
      </w:r>
      <w:r w:rsidR="004C1A1D">
        <w:rPr>
          <w:color w:val="auto"/>
          <w:lang w:eastAsia="zh-CN"/>
        </w:rPr>
        <w:t xml:space="preserve">5% for induction, </w:t>
      </w:r>
      <w:r w:rsidR="00801C80">
        <w:rPr>
          <w:color w:val="auto"/>
          <w:lang w:eastAsia="zh-CN"/>
        </w:rPr>
        <w:t>~</w:t>
      </w:r>
      <w:r w:rsidR="004C1A1D">
        <w:rPr>
          <w:color w:val="auto"/>
          <w:lang w:eastAsia="zh-CN"/>
        </w:rPr>
        <w:t>1</w:t>
      </w:r>
      <w:r w:rsidR="00801C80" w:rsidRPr="007E26A8">
        <w:rPr>
          <w:color w:val="auto"/>
          <w:lang w:eastAsia="zh-CN"/>
        </w:rPr>
        <w:t>−</w:t>
      </w:r>
      <w:r w:rsidR="004C1A1D">
        <w:rPr>
          <w:color w:val="auto"/>
          <w:lang w:eastAsia="zh-CN"/>
        </w:rPr>
        <w:t xml:space="preserve">2% for </w:t>
      </w:r>
      <w:r w:rsidR="000432F7">
        <w:rPr>
          <w:color w:val="auto"/>
          <w:lang w:eastAsia="zh-CN"/>
        </w:rPr>
        <w:t>maintenance</w:t>
      </w:r>
      <w:r w:rsidR="004C1A1D">
        <w:rPr>
          <w:color w:val="auto"/>
          <w:lang w:eastAsia="zh-CN"/>
        </w:rPr>
        <w:t>)</w:t>
      </w:r>
      <w:r w:rsidRPr="003201E9">
        <w:rPr>
          <w:color w:val="auto"/>
          <w:lang w:eastAsia="zh-CN"/>
        </w:rPr>
        <w:t xml:space="preserve"> in 100% oxygen </w:t>
      </w:r>
      <w:r w:rsidR="00C32618" w:rsidRPr="003201E9">
        <w:rPr>
          <w:color w:val="auto"/>
          <w:lang w:eastAsia="zh-CN"/>
        </w:rPr>
        <w:t>via</w:t>
      </w:r>
      <w:r w:rsidRPr="003201E9">
        <w:rPr>
          <w:color w:val="auto"/>
          <w:lang w:eastAsia="zh-CN"/>
        </w:rPr>
        <w:t xml:space="preserve"> </w:t>
      </w:r>
      <w:r w:rsidR="00061E3B" w:rsidRPr="003201E9">
        <w:rPr>
          <w:color w:val="auto"/>
          <w:lang w:eastAsia="zh-CN"/>
        </w:rPr>
        <w:t xml:space="preserve">a </w:t>
      </w:r>
      <w:r w:rsidRPr="003201E9">
        <w:rPr>
          <w:color w:val="auto"/>
          <w:lang w:eastAsia="zh-CN"/>
        </w:rPr>
        <w:t>face cone mask.</w:t>
      </w:r>
    </w:p>
    <w:p w14:paraId="334CB90B" w14:textId="14668381" w:rsidR="004E23E4" w:rsidRDefault="004E23E4" w:rsidP="0081088E">
      <w:pPr>
        <w:pStyle w:val="ListParagraph"/>
        <w:ind w:left="0"/>
        <w:rPr>
          <w:color w:val="auto"/>
          <w:lang w:eastAsia="zh-CN"/>
        </w:rPr>
      </w:pPr>
      <w:r w:rsidRPr="003201E9">
        <w:rPr>
          <w:color w:val="auto"/>
          <w:lang w:eastAsia="zh-CN"/>
        </w:rPr>
        <w:t xml:space="preserve"> </w:t>
      </w:r>
    </w:p>
    <w:p w14:paraId="2163A720" w14:textId="2444D23E" w:rsidR="004E23E4" w:rsidRPr="00AF593D" w:rsidRDefault="004E23E4" w:rsidP="0081088E">
      <w:pPr>
        <w:pStyle w:val="ListParagraph"/>
        <w:numPr>
          <w:ilvl w:val="1"/>
          <w:numId w:val="41"/>
        </w:numPr>
        <w:rPr>
          <w:lang w:eastAsia="zh-CN"/>
        </w:rPr>
      </w:pPr>
      <w:bookmarkStart w:id="23" w:name="_Hlk12133130"/>
      <w:r w:rsidRPr="004A1F51">
        <w:rPr>
          <w:lang w:eastAsia="zh-CN"/>
        </w:rPr>
        <w:t xml:space="preserve">Check </w:t>
      </w:r>
      <w:r w:rsidR="00C32618" w:rsidRPr="004A1F51">
        <w:rPr>
          <w:lang w:eastAsia="zh-CN"/>
        </w:rPr>
        <w:t xml:space="preserve">that </w:t>
      </w:r>
      <w:r w:rsidRPr="004A1F51">
        <w:rPr>
          <w:lang w:eastAsia="zh-CN"/>
        </w:rPr>
        <w:t>the</w:t>
      </w:r>
      <w:r w:rsidR="00C32618" w:rsidRPr="00AF593D">
        <w:rPr>
          <w:lang w:eastAsia="zh-CN"/>
        </w:rPr>
        <w:t xml:space="preserve"> appropriate</w:t>
      </w:r>
      <w:r w:rsidRPr="00AF593D">
        <w:rPr>
          <w:lang w:eastAsia="zh-CN"/>
        </w:rPr>
        <w:t xml:space="preserve"> depth of aesthesia</w:t>
      </w:r>
      <w:r w:rsidR="00C32618" w:rsidRPr="00AF593D">
        <w:rPr>
          <w:lang w:eastAsia="zh-CN"/>
        </w:rPr>
        <w:t xml:space="preserve"> has been achieved</w:t>
      </w:r>
      <w:r w:rsidRPr="00AF593D">
        <w:rPr>
          <w:lang w:eastAsia="zh-CN"/>
        </w:rPr>
        <w:t xml:space="preserve"> by</w:t>
      </w:r>
      <w:r w:rsidR="00C32618" w:rsidRPr="00AF593D">
        <w:rPr>
          <w:lang w:eastAsia="zh-CN"/>
        </w:rPr>
        <w:t xml:space="preserve"> </w:t>
      </w:r>
      <w:r w:rsidR="00AF593D" w:rsidRPr="00AF593D">
        <w:rPr>
          <w:lang w:eastAsia="zh-CN"/>
        </w:rPr>
        <w:t>making sure that there are</w:t>
      </w:r>
      <w:r w:rsidRPr="00AF593D">
        <w:rPr>
          <w:lang w:eastAsia="zh-CN"/>
        </w:rPr>
        <w:t xml:space="preserve"> no voluntary movement</w:t>
      </w:r>
      <w:r w:rsidR="00AF593D" w:rsidRPr="00AF593D">
        <w:rPr>
          <w:lang w:eastAsia="zh-CN"/>
        </w:rPr>
        <w:t>s</w:t>
      </w:r>
      <w:r w:rsidRPr="00AF593D">
        <w:rPr>
          <w:lang w:eastAsia="zh-CN"/>
        </w:rPr>
        <w:t xml:space="preserve"> for over 30 s, in combination with </w:t>
      </w:r>
      <w:r w:rsidR="00C32618" w:rsidRPr="00AF593D">
        <w:rPr>
          <w:lang w:eastAsia="zh-CN"/>
        </w:rPr>
        <w:t xml:space="preserve">an appropriate </w:t>
      </w:r>
      <w:r w:rsidRPr="00AF593D">
        <w:rPr>
          <w:lang w:eastAsia="zh-CN"/>
        </w:rPr>
        <w:t>respiratory rate</w:t>
      </w:r>
      <w:r w:rsidR="00C32618" w:rsidRPr="00AF593D">
        <w:rPr>
          <w:lang w:eastAsia="zh-CN"/>
        </w:rPr>
        <w:t xml:space="preserve"> (</w:t>
      </w:r>
      <w:r w:rsidR="00C32618" w:rsidRPr="00AF593D">
        <w:rPr>
          <w:iCs/>
          <w:lang w:eastAsia="zh-CN"/>
        </w:rPr>
        <w:t>e.g.,</w:t>
      </w:r>
      <w:r w:rsidR="00C32618" w:rsidRPr="00AF593D">
        <w:rPr>
          <w:i/>
          <w:lang w:eastAsia="zh-CN"/>
        </w:rPr>
        <w:t xml:space="preserve"> </w:t>
      </w:r>
      <w:r w:rsidRPr="00AF593D">
        <w:rPr>
          <w:lang w:eastAsia="zh-CN"/>
        </w:rPr>
        <w:t>1 breath per 2 s or longer</w:t>
      </w:r>
      <w:r w:rsidR="00C32618" w:rsidRPr="00AF593D">
        <w:rPr>
          <w:lang w:eastAsia="zh-CN"/>
        </w:rPr>
        <w:t>)</w:t>
      </w:r>
      <w:r w:rsidRPr="00AF593D">
        <w:rPr>
          <w:lang w:eastAsia="zh-CN"/>
        </w:rPr>
        <w:t>. Alternatively, test the mouse</w:t>
      </w:r>
      <w:r w:rsidR="0000565C" w:rsidRPr="00AF593D">
        <w:rPr>
          <w:lang w:eastAsia="zh-CN"/>
        </w:rPr>
        <w:t>’s</w:t>
      </w:r>
      <w:r w:rsidRPr="00AF593D">
        <w:rPr>
          <w:lang w:eastAsia="zh-CN"/>
        </w:rPr>
        <w:t xml:space="preserve"> response to gentle pressure on the toes of </w:t>
      </w:r>
      <w:r w:rsidR="00AF593D" w:rsidRPr="00AF593D">
        <w:rPr>
          <w:lang w:eastAsia="zh-CN"/>
        </w:rPr>
        <w:t xml:space="preserve">the </w:t>
      </w:r>
      <w:r w:rsidRPr="00AF593D">
        <w:rPr>
          <w:lang w:eastAsia="zh-CN"/>
        </w:rPr>
        <w:t>hind paws.</w:t>
      </w:r>
      <w:bookmarkEnd w:id="23"/>
      <w:r w:rsidRPr="00AF593D">
        <w:rPr>
          <w:lang w:eastAsia="zh-CN"/>
        </w:rPr>
        <w:t xml:space="preserve"> </w:t>
      </w:r>
    </w:p>
    <w:p w14:paraId="5C354F9E" w14:textId="77777777" w:rsidR="00061E3B" w:rsidRPr="003201E9" w:rsidRDefault="00061E3B" w:rsidP="00277F36">
      <w:pPr>
        <w:pStyle w:val="ListParagraph"/>
        <w:ind w:left="0"/>
        <w:rPr>
          <w:color w:val="auto"/>
          <w:highlight w:val="yellow"/>
          <w:lang w:eastAsia="zh-CN"/>
        </w:rPr>
      </w:pPr>
    </w:p>
    <w:p w14:paraId="64A74E6E" w14:textId="53CB092A" w:rsidR="00061E3B" w:rsidRPr="003201E9" w:rsidRDefault="00061E3B">
      <w:pPr>
        <w:pStyle w:val="ListParagraph"/>
        <w:ind w:left="0"/>
        <w:rPr>
          <w:color w:val="auto"/>
          <w:lang w:eastAsia="zh-CN"/>
        </w:rPr>
      </w:pPr>
      <w:r w:rsidRPr="003201E9">
        <w:rPr>
          <w:color w:val="auto"/>
          <w:lang w:eastAsia="zh-CN"/>
        </w:rPr>
        <w:t>NOTE: The normal respiratory rate is ~180/</w:t>
      </w:r>
      <w:r w:rsidR="00801C80" w:rsidRPr="007E26A8">
        <w:rPr>
          <w:color w:val="auto"/>
          <w:lang w:eastAsia="zh-CN"/>
        </w:rPr>
        <w:t>min</w:t>
      </w:r>
      <w:r w:rsidR="00801C80">
        <w:rPr>
          <w:color w:val="auto"/>
          <w:lang w:eastAsia="zh-CN"/>
        </w:rPr>
        <w:t>.</w:t>
      </w:r>
      <w:r w:rsidRPr="003201E9">
        <w:rPr>
          <w:color w:val="auto"/>
          <w:lang w:eastAsia="zh-CN"/>
        </w:rPr>
        <w:t xml:space="preserve"> </w:t>
      </w:r>
      <w:r w:rsidR="00801C80" w:rsidRPr="003201E9">
        <w:rPr>
          <w:color w:val="auto"/>
          <w:lang w:eastAsia="zh-CN"/>
        </w:rPr>
        <w:t xml:space="preserve">A </w:t>
      </w:r>
      <w:r w:rsidRPr="003201E9">
        <w:rPr>
          <w:color w:val="auto"/>
          <w:lang w:eastAsia="zh-CN"/>
        </w:rPr>
        <w:t xml:space="preserve">rate </w:t>
      </w:r>
      <w:proofErr w:type="gramStart"/>
      <w:r w:rsidRPr="003201E9">
        <w:rPr>
          <w:color w:val="auto"/>
          <w:lang w:eastAsia="zh-CN"/>
        </w:rPr>
        <w:t>drop</w:t>
      </w:r>
      <w:proofErr w:type="gramEnd"/>
      <w:r w:rsidRPr="003201E9">
        <w:rPr>
          <w:color w:val="auto"/>
          <w:lang w:eastAsia="zh-CN"/>
        </w:rPr>
        <w:t xml:space="preserve"> of 50% is acceptable during anesthesia</w:t>
      </w:r>
      <w:r w:rsidR="009A1B1F" w:rsidRPr="009A1B1F">
        <w:rPr>
          <w:noProof/>
          <w:color w:val="auto"/>
          <w:vertAlign w:val="superscript"/>
          <w:lang w:eastAsia="zh-CN"/>
        </w:rPr>
        <w:t>17</w:t>
      </w:r>
      <w:r w:rsidRPr="003201E9">
        <w:rPr>
          <w:color w:val="auto"/>
          <w:lang w:eastAsia="zh-CN"/>
        </w:rPr>
        <w:t xml:space="preserve">. </w:t>
      </w:r>
    </w:p>
    <w:p w14:paraId="2C03A37D" w14:textId="77777777" w:rsidR="00C32618" w:rsidRPr="003201E9" w:rsidRDefault="00C32618" w:rsidP="00C32618">
      <w:pPr>
        <w:pStyle w:val="ListParagraph"/>
        <w:ind w:left="0"/>
        <w:rPr>
          <w:color w:val="auto"/>
          <w:highlight w:val="yellow"/>
          <w:lang w:eastAsia="zh-CN"/>
        </w:rPr>
      </w:pPr>
    </w:p>
    <w:p w14:paraId="3E6DE664" w14:textId="2F2B7E67" w:rsidR="00061E3B" w:rsidRPr="0081088E" w:rsidRDefault="004E23E4" w:rsidP="0081088E">
      <w:pPr>
        <w:pStyle w:val="ListParagraph"/>
        <w:numPr>
          <w:ilvl w:val="2"/>
          <w:numId w:val="41"/>
        </w:numPr>
        <w:rPr>
          <w:color w:val="auto"/>
          <w:lang w:eastAsia="zh-CN"/>
        </w:rPr>
      </w:pPr>
      <w:bookmarkStart w:id="24" w:name="_Hlk12133203"/>
      <w:r w:rsidRPr="0081088E">
        <w:rPr>
          <w:color w:val="auto"/>
          <w:lang w:eastAsia="zh-CN"/>
        </w:rPr>
        <w:t xml:space="preserve">Use ophthalmic ointment to prevent corneal drying and </w:t>
      </w:r>
      <w:r w:rsidR="00801C80" w:rsidRPr="00EC446D">
        <w:rPr>
          <w:color w:val="auto"/>
          <w:lang w:eastAsia="zh-CN"/>
        </w:rPr>
        <w:t xml:space="preserve">eye </w:t>
      </w:r>
      <w:r w:rsidRPr="0081088E">
        <w:rPr>
          <w:color w:val="auto"/>
          <w:lang w:eastAsia="zh-CN"/>
        </w:rPr>
        <w:t>trauma while under anesthesia.</w:t>
      </w:r>
      <w:bookmarkEnd w:id="24"/>
    </w:p>
    <w:p w14:paraId="6B33D43E" w14:textId="5FEA184E" w:rsidR="00061E3B" w:rsidRPr="0081088E" w:rsidRDefault="00061E3B" w:rsidP="003201E9">
      <w:pPr>
        <w:pStyle w:val="ListParagraph"/>
        <w:ind w:left="0"/>
        <w:rPr>
          <w:color w:val="auto"/>
          <w:lang w:eastAsia="zh-CN"/>
        </w:rPr>
      </w:pPr>
    </w:p>
    <w:p w14:paraId="1B3B9EAD" w14:textId="04B65DCC" w:rsidR="004E23E4" w:rsidRPr="0081088E" w:rsidRDefault="004E23E4" w:rsidP="0081088E">
      <w:pPr>
        <w:pStyle w:val="ListParagraph"/>
        <w:numPr>
          <w:ilvl w:val="2"/>
          <w:numId w:val="41"/>
        </w:numPr>
        <w:rPr>
          <w:color w:val="auto"/>
          <w:lang w:eastAsia="zh-CN"/>
        </w:rPr>
      </w:pPr>
      <w:r w:rsidRPr="0081088E">
        <w:rPr>
          <w:color w:val="auto"/>
          <w:lang w:eastAsia="zh-CN"/>
        </w:rPr>
        <w:t xml:space="preserve">Keep the body temperature of </w:t>
      </w:r>
      <w:r w:rsidR="00061E3B" w:rsidRPr="0081088E">
        <w:rPr>
          <w:color w:val="auto"/>
          <w:lang w:eastAsia="zh-CN"/>
        </w:rPr>
        <w:t xml:space="preserve">the </w:t>
      </w:r>
      <w:r w:rsidR="00801C80">
        <w:rPr>
          <w:color w:val="auto"/>
          <w:lang w:eastAsia="zh-CN"/>
        </w:rPr>
        <w:t>mouse</w:t>
      </w:r>
      <w:r w:rsidR="00801C80" w:rsidRPr="0081088E">
        <w:rPr>
          <w:color w:val="auto"/>
          <w:lang w:eastAsia="zh-CN"/>
        </w:rPr>
        <w:t xml:space="preserve"> </w:t>
      </w:r>
      <w:r w:rsidR="00061E3B" w:rsidRPr="0081088E">
        <w:rPr>
          <w:color w:val="auto"/>
          <w:lang w:eastAsia="zh-CN"/>
        </w:rPr>
        <w:t>at or above</w:t>
      </w:r>
      <w:r w:rsidRPr="0081088E">
        <w:rPr>
          <w:color w:val="auto"/>
          <w:lang w:eastAsia="zh-CN"/>
        </w:rPr>
        <w:t xml:space="preserve"> 36 °C. Provide supplemental heat support during the period of anesthesia when necessary. </w:t>
      </w:r>
    </w:p>
    <w:p w14:paraId="7CE7EC19" w14:textId="77777777" w:rsidR="00C32618" w:rsidRPr="0081088E" w:rsidRDefault="00C32618" w:rsidP="00C32618">
      <w:pPr>
        <w:pStyle w:val="ListParagraph"/>
        <w:ind w:left="0"/>
        <w:rPr>
          <w:color w:val="auto"/>
          <w:lang w:eastAsia="zh-CN"/>
        </w:rPr>
      </w:pPr>
    </w:p>
    <w:p w14:paraId="594316F5" w14:textId="4E7EBAC7" w:rsidR="004E23E4" w:rsidRPr="0081088E" w:rsidRDefault="004E23E4" w:rsidP="0081088E">
      <w:pPr>
        <w:pStyle w:val="ListParagraph"/>
        <w:numPr>
          <w:ilvl w:val="1"/>
          <w:numId w:val="41"/>
        </w:numPr>
        <w:rPr>
          <w:color w:val="auto"/>
          <w:lang w:eastAsia="zh-CN"/>
        </w:rPr>
      </w:pPr>
      <w:r w:rsidRPr="0081088E">
        <w:rPr>
          <w:color w:val="auto"/>
          <w:lang w:eastAsia="zh-CN"/>
        </w:rPr>
        <w:t xml:space="preserve">Sterilize and disinfect all surgical instruments and hard surfaces of </w:t>
      </w:r>
      <w:r w:rsidR="00061E3B" w:rsidRPr="0081088E">
        <w:rPr>
          <w:color w:val="auto"/>
          <w:lang w:eastAsia="zh-CN"/>
        </w:rPr>
        <w:t xml:space="preserve">the </w:t>
      </w:r>
      <w:r w:rsidRPr="0081088E">
        <w:rPr>
          <w:color w:val="auto"/>
          <w:lang w:eastAsia="zh-CN"/>
        </w:rPr>
        <w:t xml:space="preserve">operating table with 75% </w:t>
      </w:r>
      <w:bookmarkStart w:id="25" w:name="OLE_LINK27"/>
      <w:bookmarkStart w:id="26" w:name="OLE_LINK26"/>
      <w:r w:rsidRPr="0081088E">
        <w:rPr>
          <w:color w:val="auto"/>
          <w:lang w:eastAsia="zh-CN"/>
        </w:rPr>
        <w:t xml:space="preserve">ethanol </w:t>
      </w:r>
      <w:bookmarkEnd w:id="25"/>
      <w:bookmarkEnd w:id="26"/>
      <w:r w:rsidRPr="0081088E">
        <w:rPr>
          <w:color w:val="auto"/>
          <w:lang w:eastAsia="zh-CN"/>
        </w:rPr>
        <w:t>prior to use.</w:t>
      </w:r>
    </w:p>
    <w:p w14:paraId="686CDF55" w14:textId="77777777" w:rsidR="00C32618" w:rsidRPr="0081088E" w:rsidRDefault="00C32618" w:rsidP="00C32618">
      <w:pPr>
        <w:pStyle w:val="ListParagraph"/>
        <w:ind w:left="0"/>
        <w:rPr>
          <w:color w:val="auto"/>
          <w:lang w:eastAsia="zh-CN"/>
        </w:rPr>
      </w:pPr>
    </w:p>
    <w:p w14:paraId="7DD4931C" w14:textId="63391E8B" w:rsidR="004E23E4" w:rsidRPr="0081088E" w:rsidRDefault="004E23E4" w:rsidP="0081088E">
      <w:pPr>
        <w:pStyle w:val="ListParagraph"/>
        <w:numPr>
          <w:ilvl w:val="1"/>
          <w:numId w:val="41"/>
        </w:numPr>
        <w:rPr>
          <w:color w:val="auto"/>
          <w:lang w:eastAsia="zh-CN"/>
        </w:rPr>
      </w:pPr>
      <w:r w:rsidRPr="0081088E">
        <w:rPr>
          <w:color w:val="auto"/>
          <w:lang w:eastAsia="zh-CN"/>
        </w:rPr>
        <w:t xml:space="preserve">Place animal on a sterile drape. </w:t>
      </w:r>
    </w:p>
    <w:p w14:paraId="791D2C18" w14:textId="77777777" w:rsidR="00C32618" w:rsidRPr="0081088E" w:rsidRDefault="00C32618" w:rsidP="00C32618">
      <w:pPr>
        <w:pStyle w:val="ListParagraph"/>
        <w:ind w:left="0"/>
        <w:rPr>
          <w:color w:val="auto"/>
          <w:lang w:eastAsia="zh-CN"/>
        </w:rPr>
      </w:pPr>
    </w:p>
    <w:p w14:paraId="5F1C9EC4" w14:textId="4B6B19D3" w:rsidR="004E23E4" w:rsidRPr="0081088E" w:rsidRDefault="004E23E4" w:rsidP="0081088E">
      <w:pPr>
        <w:pStyle w:val="ListParagraph"/>
        <w:numPr>
          <w:ilvl w:val="1"/>
          <w:numId w:val="41"/>
        </w:numPr>
        <w:rPr>
          <w:color w:val="auto"/>
          <w:lang w:eastAsia="zh-CN"/>
        </w:rPr>
      </w:pPr>
      <w:r w:rsidRPr="0081088E">
        <w:rPr>
          <w:color w:val="auto"/>
          <w:lang w:eastAsia="zh-CN"/>
        </w:rPr>
        <w:t xml:space="preserve">Shave fur bilaterally over the lumbar spine on the back of </w:t>
      </w:r>
      <w:r w:rsidR="00801C80">
        <w:rPr>
          <w:color w:val="auto"/>
          <w:lang w:eastAsia="zh-CN"/>
        </w:rPr>
        <w:t xml:space="preserve">the </w:t>
      </w:r>
      <w:r w:rsidRPr="0081088E">
        <w:rPr>
          <w:color w:val="auto"/>
          <w:lang w:eastAsia="zh-CN"/>
        </w:rPr>
        <w:t xml:space="preserve">mouse to expose </w:t>
      </w:r>
      <w:r w:rsidR="004A1F51">
        <w:rPr>
          <w:color w:val="auto"/>
          <w:lang w:eastAsia="zh-CN"/>
        </w:rPr>
        <w:t xml:space="preserve">the </w:t>
      </w:r>
      <w:r w:rsidRPr="0081088E">
        <w:rPr>
          <w:color w:val="auto"/>
          <w:lang w:eastAsia="zh-CN"/>
        </w:rPr>
        <w:t xml:space="preserve">skin. </w:t>
      </w:r>
    </w:p>
    <w:p w14:paraId="03C84ACC" w14:textId="77777777" w:rsidR="00C32618" w:rsidRPr="0081088E" w:rsidRDefault="00C32618" w:rsidP="00C32618">
      <w:pPr>
        <w:pStyle w:val="ListParagraph"/>
        <w:ind w:left="0"/>
        <w:rPr>
          <w:color w:val="auto"/>
          <w:lang w:eastAsia="zh-CN"/>
        </w:rPr>
      </w:pPr>
    </w:p>
    <w:p w14:paraId="6803C04F" w14:textId="03443398" w:rsidR="004E23E4" w:rsidRPr="0081088E" w:rsidRDefault="004E23E4" w:rsidP="0081088E">
      <w:pPr>
        <w:pStyle w:val="ListParagraph"/>
        <w:numPr>
          <w:ilvl w:val="1"/>
          <w:numId w:val="41"/>
        </w:numPr>
        <w:rPr>
          <w:color w:val="auto"/>
          <w:lang w:eastAsia="zh-CN"/>
        </w:rPr>
      </w:pPr>
      <w:r w:rsidRPr="0081088E">
        <w:rPr>
          <w:color w:val="auto"/>
          <w:lang w:eastAsia="zh-CN"/>
        </w:rPr>
        <w:t xml:space="preserve">Sterilize the exposed skin with 75% </w:t>
      </w:r>
      <w:bookmarkStart w:id="27" w:name="OLE_LINK37"/>
      <w:bookmarkStart w:id="28" w:name="OLE_LINK36"/>
      <w:r w:rsidRPr="0081088E">
        <w:rPr>
          <w:color w:val="auto"/>
          <w:lang w:eastAsia="zh-CN"/>
        </w:rPr>
        <w:t>ethanol</w:t>
      </w:r>
      <w:bookmarkEnd w:id="27"/>
      <w:bookmarkEnd w:id="28"/>
      <w:r w:rsidRPr="0081088E">
        <w:rPr>
          <w:color w:val="auto"/>
          <w:lang w:eastAsia="zh-CN"/>
        </w:rPr>
        <w:t xml:space="preserve">. </w:t>
      </w:r>
    </w:p>
    <w:p w14:paraId="6A7BFC86" w14:textId="77777777" w:rsidR="00C32618" w:rsidRPr="0081088E" w:rsidRDefault="00C32618" w:rsidP="00C32618">
      <w:pPr>
        <w:pStyle w:val="ListParagraph"/>
        <w:ind w:left="0"/>
        <w:rPr>
          <w:color w:val="auto"/>
          <w:lang w:eastAsia="zh-CN"/>
        </w:rPr>
      </w:pPr>
    </w:p>
    <w:p w14:paraId="72F5813F" w14:textId="2155A69F" w:rsidR="004E23E4" w:rsidRPr="0081088E" w:rsidRDefault="004E23E4" w:rsidP="0081088E">
      <w:pPr>
        <w:pStyle w:val="ListParagraph"/>
        <w:numPr>
          <w:ilvl w:val="1"/>
          <w:numId w:val="41"/>
        </w:numPr>
        <w:rPr>
          <w:color w:val="auto"/>
          <w:lang w:eastAsia="zh-CN"/>
        </w:rPr>
      </w:pPr>
      <w:r w:rsidRPr="0081088E">
        <w:rPr>
          <w:color w:val="auto"/>
          <w:lang w:eastAsia="zh-CN"/>
        </w:rPr>
        <w:t>Make a single midline incision (about 0.5 cm</w:t>
      </w:r>
      <w:r w:rsidR="00061E3B" w:rsidRPr="0081088E">
        <w:rPr>
          <w:color w:val="auto"/>
          <w:lang w:eastAsia="zh-CN"/>
        </w:rPr>
        <w:t xml:space="preserve"> in</w:t>
      </w:r>
      <w:r w:rsidRPr="0081088E">
        <w:rPr>
          <w:color w:val="auto"/>
          <w:lang w:eastAsia="zh-CN"/>
        </w:rPr>
        <w:t xml:space="preserve"> length) on the back from the center of </w:t>
      </w:r>
      <w:r w:rsidR="004A1F51">
        <w:rPr>
          <w:color w:val="auto"/>
          <w:lang w:eastAsia="zh-CN"/>
        </w:rPr>
        <w:t xml:space="preserve">the </w:t>
      </w:r>
      <w:r w:rsidRPr="0081088E">
        <w:rPr>
          <w:color w:val="auto"/>
          <w:lang w:eastAsia="zh-CN"/>
        </w:rPr>
        <w:t>two thigh root</w:t>
      </w:r>
      <w:r w:rsidR="00061E3B" w:rsidRPr="0081088E">
        <w:rPr>
          <w:color w:val="auto"/>
          <w:lang w:eastAsia="zh-CN"/>
        </w:rPr>
        <w:t>s</w:t>
      </w:r>
      <w:r w:rsidRPr="0081088E">
        <w:rPr>
          <w:color w:val="auto"/>
          <w:lang w:eastAsia="zh-CN"/>
        </w:rPr>
        <w:t xml:space="preserve"> toward the head </w:t>
      </w:r>
      <w:r w:rsidR="004A1F51">
        <w:rPr>
          <w:color w:val="auto"/>
          <w:lang w:eastAsia="zh-CN"/>
        </w:rPr>
        <w:t>of ~</w:t>
      </w:r>
      <w:r w:rsidRPr="0081088E">
        <w:rPr>
          <w:color w:val="auto"/>
          <w:lang w:eastAsia="zh-CN"/>
        </w:rPr>
        <w:t>1 cm distance (position is show</w:t>
      </w:r>
      <w:r w:rsidR="00C32618" w:rsidRPr="0081088E">
        <w:rPr>
          <w:color w:val="auto"/>
          <w:lang w:eastAsia="zh-CN"/>
        </w:rPr>
        <w:t>n</w:t>
      </w:r>
      <w:r w:rsidRPr="0081088E">
        <w:rPr>
          <w:color w:val="auto"/>
          <w:lang w:eastAsia="zh-CN"/>
        </w:rPr>
        <w:t xml:space="preserve"> in </w:t>
      </w:r>
      <w:r w:rsidR="00C32618" w:rsidRPr="0081088E">
        <w:rPr>
          <w:b/>
          <w:color w:val="auto"/>
          <w:lang w:eastAsia="zh-CN"/>
        </w:rPr>
        <w:t>Figure 1</w:t>
      </w:r>
      <w:r w:rsidRPr="0081088E">
        <w:rPr>
          <w:color w:val="auto"/>
          <w:lang w:eastAsia="zh-CN"/>
        </w:rPr>
        <w:t xml:space="preserve">). </w:t>
      </w:r>
    </w:p>
    <w:p w14:paraId="417639FB" w14:textId="77777777" w:rsidR="00C32618" w:rsidRPr="0081088E" w:rsidRDefault="00C32618" w:rsidP="00C32618">
      <w:pPr>
        <w:pStyle w:val="ListParagraph"/>
        <w:ind w:left="0"/>
        <w:rPr>
          <w:color w:val="auto"/>
          <w:lang w:eastAsia="zh-CN"/>
        </w:rPr>
      </w:pPr>
    </w:p>
    <w:p w14:paraId="4F6C32F7" w14:textId="2E4252FB" w:rsidR="004E23E4" w:rsidRPr="0081088E" w:rsidRDefault="004E23E4" w:rsidP="0081088E">
      <w:pPr>
        <w:pStyle w:val="ListParagraph"/>
        <w:numPr>
          <w:ilvl w:val="1"/>
          <w:numId w:val="41"/>
        </w:numPr>
        <w:rPr>
          <w:color w:val="auto"/>
          <w:lang w:eastAsia="zh-CN"/>
        </w:rPr>
      </w:pPr>
      <w:r w:rsidRPr="0081088E">
        <w:rPr>
          <w:color w:val="auto"/>
          <w:lang w:eastAsia="zh-CN"/>
        </w:rPr>
        <w:t xml:space="preserve">Use small scissors to penetrate the skin to gently free subcutaneous tissue from the </w:t>
      </w:r>
      <w:r w:rsidRPr="0081088E">
        <w:rPr>
          <w:color w:val="auto"/>
          <w:lang w:eastAsia="zh-CN"/>
        </w:rPr>
        <w:lastRenderedPageBreak/>
        <w:t xml:space="preserve">underlying muscle in order to expose the muscle layer. </w:t>
      </w:r>
    </w:p>
    <w:p w14:paraId="4478F40C" w14:textId="77777777" w:rsidR="00C32618" w:rsidRPr="003201E9" w:rsidRDefault="00C32618" w:rsidP="00C32618">
      <w:pPr>
        <w:pStyle w:val="ListParagraph"/>
        <w:ind w:left="0"/>
        <w:rPr>
          <w:color w:val="auto"/>
          <w:highlight w:val="yellow"/>
          <w:lang w:eastAsia="zh-CN"/>
        </w:rPr>
      </w:pPr>
    </w:p>
    <w:p w14:paraId="04EC08EC" w14:textId="6DE5D95B" w:rsidR="004E23E4" w:rsidRPr="0081088E" w:rsidRDefault="004E23E4" w:rsidP="0081088E">
      <w:pPr>
        <w:pStyle w:val="ListParagraph"/>
        <w:numPr>
          <w:ilvl w:val="1"/>
          <w:numId w:val="41"/>
        </w:numPr>
        <w:rPr>
          <w:color w:val="auto"/>
          <w:lang w:eastAsia="zh-CN"/>
        </w:rPr>
      </w:pPr>
      <w:r w:rsidRPr="0081088E">
        <w:rPr>
          <w:color w:val="auto"/>
          <w:lang w:eastAsia="zh-CN"/>
        </w:rPr>
        <w:t xml:space="preserve">Locate </w:t>
      </w:r>
      <w:r w:rsidR="00061E3B" w:rsidRPr="0081088E">
        <w:rPr>
          <w:color w:val="auto"/>
          <w:lang w:eastAsia="zh-CN"/>
        </w:rPr>
        <w:t xml:space="preserve">the </w:t>
      </w:r>
      <w:r w:rsidRPr="0081088E">
        <w:rPr>
          <w:color w:val="auto"/>
          <w:lang w:eastAsia="zh-CN"/>
        </w:rPr>
        <w:t xml:space="preserve">ovary under the thin muscle layer and make a small incision (about 5 mm </w:t>
      </w:r>
      <w:r w:rsidR="00061E3B" w:rsidRPr="0081088E">
        <w:rPr>
          <w:color w:val="auto"/>
          <w:lang w:eastAsia="zh-CN"/>
        </w:rPr>
        <w:t xml:space="preserve">in </w:t>
      </w:r>
      <w:r w:rsidRPr="0081088E">
        <w:rPr>
          <w:color w:val="auto"/>
          <w:lang w:eastAsia="zh-CN"/>
        </w:rPr>
        <w:t>length) to gain entry to the peritoneal cavity.</w:t>
      </w:r>
    </w:p>
    <w:p w14:paraId="2D285C6A" w14:textId="77777777" w:rsidR="00C32618" w:rsidRPr="0081088E" w:rsidRDefault="00C32618" w:rsidP="00C32618">
      <w:pPr>
        <w:pStyle w:val="ListParagraph"/>
        <w:ind w:left="0"/>
        <w:rPr>
          <w:color w:val="auto"/>
          <w:lang w:eastAsia="zh-CN"/>
        </w:rPr>
      </w:pPr>
    </w:p>
    <w:p w14:paraId="6E1EFB61" w14:textId="25D06FB9" w:rsidR="004E23E4" w:rsidRPr="0081088E" w:rsidRDefault="004E23E4" w:rsidP="004A1F51">
      <w:pPr>
        <w:pStyle w:val="ListParagraph"/>
        <w:numPr>
          <w:ilvl w:val="1"/>
          <w:numId w:val="40"/>
        </w:numPr>
        <w:rPr>
          <w:color w:val="auto"/>
          <w:lang w:eastAsia="zh-CN"/>
        </w:rPr>
      </w:pPr>
      <w:r w:rsidRPr="0081088E">
        <w:rPr>
          <w:color w:val="auto"/>
          <w:lang w:eastAsia="zh-CN"/>
        </w:rPr>
        <w:t xml:space="preserve">Use small tweezers to pull the tissue slightly on the left side of the abdominal cavity to show the left-hand </w:t>
      </w:r>
      <w:r w:rsidR="00061E3B" w:rsidRPr="0081088E">
        <w:rPr>
          <w:color w:val="auto"/>
          <w:lang w:eastAsia="zh-CN"/>
        </w:rPr>
        <w:t xml:space="preserve">ovary </w:t>
      </w:r>
      <w:r w:rsidRPr="0081088E">
        <w:rPr>
          <w:color w:val="auto"/>
          <w:lang w:eastAsia="zh-CN"/>
        </w:rPr>
        <w:t xml:space="preserve">wrapping </w:t>
      </w:r>
      <w:r w:rsidR="00C32618" w:rsidRPr="0081088E">
        <w:rPr>
          <w:color w:val="auto"/>
          <w:lang w:eastAsia="zh-CN"/>
        </w:rPr>
        <w:t>around</w:t>
      </w:r>
      <w:r w:rsidRPr="0081088E">
        <w:rPr>
          <w:color w:val="auto"/>
          <w:lang w:eastAsia="zh-CN"/>
        </w:rPr>
        <w:t xml:space="preserve"> the white adipose tissue (a translucent, irregular mass </w:t>
      </w:r>
      <w:r w:rsidR="00C32618" w:rsidRPr="0081088E">
        <w:rPr>
          <w:color w:val="auto"/>
          <w:lang w:eastAsia="zh-CN"/>
        </w:rPr>
        <w:t xml:space="preserve">as </w:t>
      </w:r>
      <w:r w:rsidRPr="0081088E">
        <w:rPr>
          <w:color w:val="auto"/>
          <w:lang w:eastAsia="zh-CN"/>
        </w:rPr>
        <w:t>see</w:t>
      </w:r>
      <w:r w:rsidR="00C32618" w:rsidRPr="0081088E">
        <w:rPr>
          <w:color w:val="auto"/>
          <w:lang w:eastAsia="zh-CN"/>
        </w:rPr>
        <w:t>n</w:t>
      </w:r>
      <w:r w:rsidRPr="0081088E">
        <w:rPr>
          <w:color w:val="auto"/>
          <w:lang w:eastAsia="zh-CN"/>
        </w:rPr>
        <w:t xml:space="preserve"> by </w:t>
      </w:r>
      <w:r w:rsidR="00C32618" w:rsidRPr="0081088E">
        <w:rPr>
          <w:color w:val="auto"/>
          <w:lang w:eastAsia="zh-CN"/>
        </w:rPr>
        <w:t xml:space="preserve">the </w:t>
      </w:r>
      <w:r w:rsidRPr="0081088E">
        <w:rPr>
          <w:color w:val="auto"/>
          <w:lang w:eastAsia="zh-CN"/>
        </w:rPr>
        <w:t>naked eye</w:t>
      </w:r>
      <w:r w:rsidR="00F22C75" w:rsidRPr="0081088E">
        <w:rPr>
          <w:color w:val="auto"/>
          <w:lang w:eastAsia="zh-CN"/>
        </w:rPr>
        <w:t>,</w:t>
      </w:r>
      <w:r w:rsidRPr="0081088E">
        <w:rPr>
          <w:color w:val="auto"/>
          <w:lang w:eastAsia="zh-CN"/>
        </w:rPr>
        <w:t xml:space="preserve"> </w:t>
      </w:r>
      <w:r w:rsidR="00801C80" w:rsidRPr="0081088E">
        <w:rPr>
          <w:color w:val="auto"/>
          <w:lang w:eastAsia="zh-CN"/>
        </w:rPr>
        <w:t xml:space="preserve">see </w:t>
      </w:r>
      <w:r w:rsidR="00C32618" w:rsidRPr="0081088E">
        <w:rPr>
          <w:b/>
          <w:bCs/>
          <w:color w:val="auto"/>
          <w:lang w:eastAsia="zh-CN"/>
        </w:rPr>
        <w:t>Figure 1</w:t>
      </w:r>
      <w:r w:rsidRPr="0081088E">
        <w:rPr>
          <w:color w:val="auto"/>
          <w:lang w:eastAsia="zh-CN"/>
        </w:rPr>
        <w:t xml:space="preserve">). </w:t>
      </w:r>
    </w:p>
    <w:p w14:paraId="2617A017" w14:textId="77777777" w:rsidR="00C32618" w:rsidRPr="0081088E" w:rsidRDefault="00C32618" w:rsidP="00C32618">
      <w:pPr>
        <w:pStyle w:val="ListParagraph"/>
        <w:ind w:left="0"/>
        <w:rPr>
          <w:color w:val="auto"/>
          <w:lang w:eastAsia="zh-CN"/>
        </w:rPr>
      </w:pPr>
    </w:p>
    <w:p w14:paraId="359EBA8A" w14:textId="0D112A72" w:rsidR="004E23E4" w:rsidRPr="0081088E" w:rsidRDefault="004E23E4" w:rsidP="0081088E">
      <w:pPr>
        <w:pStyle w:val="ListParagraph"/>
        <w:numPr>
          <w:ilvl w:val="1"/>
          <w:numId w:val="41"/>
        </w:numPr>
        <w:rPr>
          <w:color w:val="auto"/>
          <w:lang w:eastAsia="zh-CN"/>
        </w:rPr>
      </w:pPr>
      <w:r w:rsidRPr="0081088E">
        <w:rPr>
          <w:color w:val="auto"/>
          <w:lang w:eastAsia="zh-CN"/>
        </w:rPr>
        <w:t xml:space="preserve">Retract the ovarian fat pad surrounding </w:t>
      </w:r>
      <w:r w:rsidR="00061E3B" w:rsidRPr="0081088E">
        <w:rPr>
          <w:color w:val="auto"/>
          <w:lang w:eastAsia="zh-CN"/>
        </w:rPr>
        <w:t xml:space="preserve">the ovary </w:t>
      </w:r>
      <w:r w:rsidRPr="0081088E">
        <w:rPr>
          <w:color w:val="auto"/>
          <w:lang w:eastAsia="zh-CN"/>
        </w:rPr>
        <w:t>with blunt forceps to expose the oviduct.</w:t>
      </w:r>
    </w:p>
    <w:p w14:paraId="02828413" w14:textId="77777777" w:rsidR="00C32618" w:rsidRPr="0081088E" w:rsidRDefault="00C32618" w:rsidP="00C32618">
      <w:pPr>
        <w:pStyle w:val="ListParagraph"/>
        <w:ind w:left="0"/>
        <w:rPr>
          <w:color w:val="auto"/>
          <w:lang w:eastAsia="zh-CN"/>
        </w:rPr>
      </w:pPr>
    </w:p>
    <w:p w14:paraId="2567152E" w14:textId="70E7AA70" w:rsidR="004E23E4" w:rsidRPr="0081088E" w:rsidRDefault="004E23E4" w:rsidP="0081088E">
      <w:pPr>
        <w:pStyle w:val="ListParagraph"/>
        <w:numPr>
          <w:ilvl w:val="1"/>
          <w:numId w:val="41"/>
        </w:numPr>
        <w:rPr>
          <w:color w:val="auto"/>
          <w:lang w:eastAsia="zh-CN"/>
        </w:rPr>
      </w:pPr>
      <w:r w:rsidRPr="0081088E">
        <w:rPr>
          <w:color w:val="auto"/>
          <w:lang w:eastAsia="zh-CN"/>
        </w:rPr>
        <w:t>Perform a single ligature around the oviduct to prevent bleeding.</w:t>
      </w:r>
    </w:p>
    <w:p w14:paraId="3A90CF61" w14:textId="77777777" w:rsidR="00C32618" w:rsidRPr="0081088E" w:rsidRDefault="00C32618" w:rsidP="00C32618">
      <w:pPr>
        <w:pStyle w:val="ListParagraph"/>
        <w:ind w:left="0"/>
        <w:rPr>
          <w:color w:val="auto"/>
          <w:lang w:eastAsia="zh-CN"/>
        </w:rPr>
      </w:pPr>
    </w:p>
    <w:p w14:paraId="7EA43F67" w14:textId="260F788F" w:rsidR="004E23E4" w:rsidRPr="0081088E" w:rsidRDefault="004E23E4" w:rsidP="0081088E">
      <w:pPr>
        <w:pStyle w:val="ListParagraph"/>
        <w:numPr>
          <w:ilvl w:val="1"/>
          <w:numId w:val="41"/>
        </w:numPr>
        <w:rPr>
          <w:color w:val="auto"/>
          <w:lang w:eastAsia="zh-CN"/>
        </w:rPr>
      </w:pPr>
      <w:r w:rsidRPr="0081088E">
        <w:rPr>
          <w:color w:val="auto"/>
          <w:lang w:eastAsia="zh-CN"/>
        </w:rPr>
        <w:t xml:space="preserve">Use small scissors to sever the oviduct gently and remove the ovary. </w:t>
      </w:r>
    </w:p>
    <w:p w14:paraId="47C6B72E" w14:textId="77777777" w:rsidR="00C32618" w:rsidRPr="0081088E" w:rsidRDefault="00C32618" w:rsidP="00C32618">
      <w:pPr>
        <w:pStyle w:val="ListParagraph"/>
        <w:ind w:left="0"/>
        <w:rPr>
          <w:color w:val="auto"/>
          <w:lang w:eastAsia="zh-CN"/>
        </w:rPr>
      </w:pPr>
    </w:p>
    <w:p w14:paraId="7E214D5F" w14:textId="66961441" w:rsidR="004E23E4" w:rsidRPr="0081088E" w:rsidRDefault="004E23E4" w:rsidP="0081088E">
      <w:pPr>
        <w:pStyle w:val="ListParagraph"/>
        <w:numPr>
          <w:ilvl w:val="1"/>
          <w:numId w:val="41"/>
        </w:numPr>
        <w:rPr>
          <w:color w:val="auto"/>
          <w:lang w:eastAsia="zh-CN"/>
        </w:rPr>
      </w:pPr>
      <w:r w:rsidRPr="0081088E">
        <w:rPr>
          <w:color w:val="auto"/>
          <w:lang w:eastAsia="zh-CN"/>
        </w:rPr>
        <w:t xml:space="preserve">Check the oviduct carefully to confirm that all ovarian tissues </w:t>
      </w:r>
      <w:r w:rsidR="00061E3B" w:rsidRPr="0081088E">
        <w:rPr>
          <w:color w:val="auto"/>
          <w:lang w:eastAsia="zh-CN"/>
        </w:rPr>
        <w:t>are</w:t>
      </w:r>
      <w:r w:rsidRPr="0081088E">
        <w:rPr>
          <w:color w:val="auto"/>
          <w:lang w:eastAsia="zh-CN"/>
        </w:rPr>
        <w:t xml:space="preserve"> removed. The ovary is about 5 mm × 4 mm × 3 mm with irregular nodules on the surface. </w:t>
      </w:r>
    </w:p>
    <w:p w14:paraId="3981DE22" w14:textId="77777777" w:rsidR="00C32618" w:rsidRPr="0081088E" w:rsidRDefault="00C32618" w:rsidP="00C32618">
      <w:pPr>
        <w:pStyle w:val="ListParagraph"/>
        <w:ind w:left="0"/>
        <w:rPr>
          <w:color w:val="auto"/>
          <w:lang w:eastAsia="zh-CN"/>
        </w:rPr>
      </w:pPr>
    </w:p>
    <w:p w14:paraId="5EA2388F" w14:textId="460B45CF" w:rsidR="004E23E4" w:rsidRPr="0081088E" w:rsidRDefault="004E23E4" w:rsidP="0081088E">
      <w:pPr>
        <w:pStyle w:val="ListParagraph"/>
        <w:numPr>
          <w:ilvl w:val="1"/>
          <w:numId w:val="41"/>
        </w:numPr>
        <w:rPr>
          <w:color w:val="auto"/>
          <w:lang w:eastAsia="zh-CN"/>
        </w:rPr>
      </w:pPr>
      <w:r w:rsidRPr="0081088E">
        <w:rPr>
          <w:color w:val="auto"/>
          <w:lang w:eastAsia="zh-CN"/>
        </w:rPr>
        <w:t>Place the remaining part of the oviduct back into the abdominal cavity.</w:t>
      </w:r>
    </w:p>
    <w:p w14:paraId="2D93CE7D" w14:textId="77777777" w:rsidR="00C32618" w:rsidRPr="0081088E" w:rsidRDefault="00C32618" w:rsidP="00C32618">
      <w:pPr>
        <w:pStyle w:val="ListParagraph"/>
        <w:ind w:left="0"/>
        <w:rPr>
          <w:color w:val="auto"/>
          <w:lang w:eastAsia="zh-CN"/>
        </w:rPr>
      </w:pPr>
    </w:p>
    <w:p w14:paraId="1060BA51" w14:textId="77777777" w:rsidR="004E23E4" w:rsidRPr="0081088E" w:rsidRDefault="004E23E4" w:rsidP="0081088E">
      <w:pPr>
        <w:pStyle w:val="ListParagraph"/>
        <w:numPr>
          <w:ilvl w:val="1"/>
          <w:numId w:val="41"/>
        </w:numPr>
        <w:rPr>
          <w:color w:val="auto"/>
          <w:lang w:eastAsia="zh-CN"/>
        </w:rPr>
      </w:pPr>
      <w:r w:rsidRPr="0081088E">
        <w:rPr>
          <w:color w:val="auto"/>
          <w:lang w:eastAsia="zh-CN"/>
        </w:rPr>
        <w:t>Suture the muscle layer with a</w:t>
      </w:r>
      <w:r w:rsidRPr="0081088E">
        <w:rPr>
          <w:rFonts w:eastAsia="Galliard-Roman"/>
          <w:color w:val="auto"/>
          <w:lang w:eastAsia="zh-CN"/>
        </w:rPr>
        <w:t>bsorbable sutures.</w:t>
      </w:r>
    </w:p>
    <w:p w14:paraId="6FFA3977" w14:textId="77777777" w:rsidR="00C32618" w:rsidRPr="0081088E" w:rsidRDefault="00C32618" w:rsidP="00C32618">
      <w:pPr>
        <w:pStyle w:val="ListParagraph"/>
        <w:ind w:left="0"/>
        <w:rPr>
          <w:color w:val="auto"/>
          <w:lang w:eastAsia="zh-CN"/>
        </w:rPr>
      </w:pPr>
    </w:p>
    <w:p w14:paraId="69D86C45" w14:textId="653B5E53" w:rsidR="004E23E4" w:rsidRPr="0081088E" w:rsidRDefault="004E23E4" w:rsidP="0081088E">
      <w:pPr>
        <w:pStyle w:val="ListParagraph"/>
        <w:numPr>
          <w:ilvl w:val="1"/>
          <w:numId w:val="41"/>
        </w:numPr>
        <w:rPr>
          <w:color w:val="auto"/>
          <w:lang w:eastAsia="zh-CN"/>
        </w:rPr>
      </w:pPr>
      <w:r w:rsidRPr="0081088E">
        <w:rPr>
          <w:color w:val="auto"/>
          <w:lang w:eastAsia="zh-CN"/>
        </w:rPr>
        <w:t xml:space="preserve">Pull the skin to the right side to expose the muscle layer on the right-hand side and remove the right ovary by repeating </w:t>
      </w:r>
      <w:r w:rsidR="007C6541" w:rsidRPr="007E26A8">
        <w:rPr>
          <w:color w:val="auto"/>
          <w:lang w:eastAsia="zh-CN"/>
        </w:rPr>
        <w:t xml:space="preserve">steps </w:t>
      </w:r>
      <w:r w:rsidR="00C32618" w:rsidRPr="0081088E">
        <w:rPr>
          <w:color w:val="auto"/>
          <w:lang w:eastAsia="zh-CN"/>
        </w:rPr>
        <w:t>2.</w:t>
      </w:r>
      <w:r w:rsidRPr="0081088E">
        <w:rPr>
          <w:color w:val="auto"/>
          <w:lang w:eastAsia="zh-CN"/>
        </w:rPr>
        <w:t>9–</w:t>
      </w:r>
      <w:r w:rsidR="00C32618" w:rsidRPr="0081088E">
        <w:rPr>
          <w:color w:val="auto"/>
          <w:lang w:eastAsia="zh-CN"/>
        </w:rPr>
        <w:t>2.</w:t>
      </w:r>
      <w:r w:rsidRPr="0081088E">
        <w:rPr>
          <w:color w:val="auto"/>
          <w:lang w:eastAsia="zh-CN"/>
        </w:rPr>
        <w:t>16.</w:t>
      </w:r>
    </w:p>
    <w:p w14:paraId="1AFD6E6C" w14:textId="77777777" w:rsidR="00C32618" w:rsidRPr="0081088E" w:rsidRDefault="00C32618" w:rsidP="00C32618">
      <w:pPr>
        <w:pStyle w:val="ListParagraph"/>
        <w:ind w:left="0"/>
        <w:rPr>
          <w:color w:val="auto"/>
          <w:lang w:eastAsia="zh-CN"/>
        </w:rPr>
      </w:pPr>
    </w:p>
    <w:p w14:paraId="2EBE91C6" w14:textId="0A8B3F06" w:rsidR="004E23E4" w:rsidRPr="0081088E" w:rsidRDefault="004E23E4" w:rsidP="0081088E">
      <w:pPr>
        <w:pStyle w:val="ListParagraph"/>
        <w:numPr>
          <w:ilvl w:val="1"/>
          <w:numId w:val="41"/>
        </w:numPr>
        <w:rPr>
          <w:color w:val="auto"/>
          <w:lang w:eastAsia="zh-CN"/>
        </w:rPr>
      </w:pPr>
      <w:r w:rsidRPr="0081088E">
        <w:rPr>
          <w:color w:val="auto"/>
          <w:lang w:eastAsia="zh-CN"/>
        </w:rPr>
        <w:t xml:space="preserve">Close the skin incision by using absorbable sutures. </w:t>
      </w:r>
    </w:p>
    <w:p w14:paraId="2C73BAC0" w14:textId="77777777" w:rsidR="00C32618" w:rsidRPr="0081088E" w:rsidRDefault="00C32618" w:rsidP="00C32618">
      <w:pPr>
        <w:pStyle w:val="ListParagraph"/>
        <w:ind w:left="0"/>
        <w:rPr>
          <w:color w:val="auto"/>
          <w:lang w:eastAsia="zh-CN"/>
        </w:rPr>
      </w:pPr>
    </w:p>
    <w:p w14:paraId="747A3E12" w14:textId="0AE92BD2" w:rsidR="00061E3B" w:rsidRPr="0081088E" w:rsidRDefault="00061E3B" w:rsidP="0081088E">
      <w:pPr>
        <w:pStyle w:val="ListParagraph"/>
        <w:numPr>
          <w:ilvl w:val="2"/>
          <w:numId w:val="41"/>
        </w:numPr>
        <w:rPr>
          <w:color w:val="auto"/>
          <w:lang w:eastAsia="zh-CN"/>
        </w:rPr>
      </w:pPr>
      <w:r w:rsidRPr="0081088E">
        <w:rPr>
          <w:color w:val="auto"/>
          <w:lang w:eastAsia="zh-CN"/>
        </w:rPr>
        <w:t>Inject e</w:t>
      </w:r>
      <w:r w:rsidR="004E23E4" w:rsidRPr="0081088E">
        <w:rPr>
          <w:color w:val="auto"/>
          <w:lang w:eastAsia="zh-CN"/>
        </w:rPr>
        <w:t>ach mouse intraperitoneal</w:t>
      </w:r>
      <w:r w:rsidRPr="0081088E">
        <w:rPr>
          <w:color w:val="auto"/>
          <w:lang w:eastAsia="zh-CN"/>
        </w:rPr>
        <w:t xml:space="preserve">ly with </w:t>
      </w:r>
      <w:r w:rsidR="004E23E4" w:rsidRPr="0081088E">
        <w:rPr>
          <w:color w:val="auto"/>
          <w:lang w:eastAsia="zh-CN"/>
        </w:rPr>
        <w:t>penicillin sodium (10</w:t>
      </w:r>
      <w:r w:rsidRPr="0081088E">
        <w:rPr>
          <w:color w:val="auto"/>
          <w:lang w:eastAsia="zh-CN"/>
        </w:rPr>
        <w:t>,</w:t>
      </w:r>
      <w:r w:rsidR="004E23E4" w:rsidRPr="0081088E">
        <w:rPr>
          <w:color w:val="auto"/>
          <w:lang w:eastAsia="zh-CN"/>
        </w:rPr>
        <w:t xml:space="preserve">000 units/10 g per mouse) to prevent infection. </w:t>
      </w:r>
    </w:p>
    <w:p w14:paraId="101E2339" w14:textId="77777777" w:rsidR="00061E3B" w:rsidRPr="0081088E" w:rsidRDefault="00061E3B" w:rsidP="003201E9">
      <w:pPr>
        <w:pStyle w:val="ListParagraph"/>
        <w:ind w:left="0"/>
        <w:rPr>
          <w:color w:val="auto"/>
          <w:lang w:eastAsia="zh-CN"/>
        </w:rPr>
      </w:pPr>
    </w:p>
    <w:p w14:paraId="582AD93C" w14:textId="485AC2D4" w:rsidR="004E23E4" w:rsidRPr="0081088E" w:rsidRDefault="004E23E4" w:rsidP="0081088E">
      <w:pPr>
        <w:pStyle w:val="ListParagraph"/>
        <w:numPr>
          <w:ilvl w:val="2"/>
          <w:numId w:val="41"/>
        </w:numPr>
        <w:rPr>
          <w:color w:val="auto"/>
          <w:lang w:eastAsia="zh-CN"/>
        </w:rPr>
      </w:pPr>
      <w:r w:rsidRPr="0081088E">
        <w:rPr>
          <w:color w:val="auto"/>
          <w:lang w:eastAsia="zh-CN"/>
        </w:rPr>
        <w:t xml:space="preserve">Inject </w:t>
      </w:r>
      <w:r w:rsidR="00061E3B" w:rsidRPr="0081088E">
        <w:rPr>
          <w:color w:val="auto"/>
          <w:lang w:eastAsia="zh-CN"/>
        </w:rPr>
        <w:t xml:space="preserve">lidocaine </w:t>
      </w:r>
      <w:r w:rsidRPr="0081088E">
        <w:rPr>
          <w:color w:val="auto"/>
          <w:lang w:eastAsia="zh-CN"/>
        </w:rPr>
        <w:t>(4 mg/kg, 0.4 mL/kg of a 1% solution) beneath the skin along the site of the incision</w:t>
      </w:r>
      <w:r w:rsidR="00EE7C8F">
        <w:rPr>
          <w:color w:val="auto"/>
          <w:lang w:eastAsia="zh-CN"/>
        </w:rPr>
        <w:t>. Also provide</w:t>
      </w:r>
      <w:r w:rsidRPr="0081088E">
        <w:rPr>
          <w:color w:val="auto"/>
          <w:lang w:eastAsia="zh-CN"/>
        </w:rPr>
        <w:t xml:space="preserve"> </w:t>
      </w:r>
      <w:r w:rsidR="00061E3B" w:rsidRPr="0081088E">
        <w:rPr>
          <w:color w:val="auto"/>
          <w:lang w:eastAsia="zh-CN"/>
        </w:rPr>
        <w:t xml:space="preserve">ibuprofen </w:t>
      </w:r>
      <w:r w:rsidRPr="0081088E">
        <w:rPr>
          <w:color w:val="auto"/>
          <w:lang w:eastAsia="zh-CN"/>
        </w:rPr>
        <w:t>(50–60 mg/kg/day; 10 mL of Children</w:t>
      </w:r>
      <w:r w:rsidR="0000565C" w:rsidRPr="0000565C">
        <w:rPr>
          <w:color w:val="auto"/>
          <w:lang w:eastAsia="zh-CN"/>
        </w:rPr>
        <w:t>’s</w:t>
      </w:r>
      <w:r w:rsidRPr="0081088E">
        <w:rPr>
          <w:color w:val="auto"/>
          <w:lang w:eastAsia="zh-CN"/>
        </w:rPr>
        <w:t xml:space="preserve"> Motrin in 500 mL </w:t>
      </w:r>
      <w:r w:rsidR="00061E3B" w:rsidRPr="0081088E">
        <w:rPr>
          <w:color w:val="auto"/>
          <w:lang w:eastAsia="zh-CN"/>
        </w:rPr>
        <w:t xml:space="preserve">of </w:t>
      </w:r>
      <w:r w:rsidRPr="0081088E">
        <w:rPr>
          <w:color w:val="auto"/>
          <w:lang w:eastAsia="zh-CN"/>
        </w:rPr>
        <w:t xml:space="preserve">water) continuously in the drinking water for 3 days for pain treatment. </w:t>
      </w:r>
    </w:p>
    <w:p w14:paraId="73525A78" w14:textId="77777777" w:rsidR="00C32618" w:rsidRPr="0081088E" w:rsidRDefault="00C32618" w:rsidP="00C32618">
      <w:pPr>
        <w:pStyle w:val="ListParagraph"/>
        <w:ind w:left="0"/>
        <w:rPr>
          <w:color w:val="auto"/>
          <w:lang w:eastAsia="zh-CN"/>
        </w:rPr>
      </w:pPr>
    </w:p>
    <w:p w14:paraId="7EDCBFE4" w14:textId="73F6A41E" w:rsidR="004E23E4" w:rsidRPr="0081088E" w:rsidRDefault="004E23E4" w:rsidP="0081088E">
      <w:pPr>
        <w:pStyle w:val="ListParagraph"/>
        <w:numPr>
          <w:ilvl w:val="1"/>
          <w:numId w:val="41"/>
        </w:numPr>
        <w:rPr>
          <w:color w:val="auto"/>
          <w:lang w:eastAsia="zh-CN"/>
        </w:rPr>
      </w:pPr>
      <w:r w:rsidRPr="0081088E">
        <w:rPr>
          <w:color w:val="auto"/>
          <w:lang w:eastAsia="zh-CN"/>
        </w:rPr>
        <w:t xml:space="preserve">Place </w:t>
      </w:r>
      <w:r w:rsidR="00061E3B" w:rsidRPr="0081088E">
        <w:rPr>
          <w:color w:val="auto"/>
          <w:lang w:eastAsia="zh-CN"/>
        </w:rPr>
        <w:t xml:space="preserve">each mouse </w:t>
      </w:r>
      <w:r w:rsidRPr="0081088E">
        <w:rPr>
          <w:color w:val="auto"/>
          <w:lang w:eastAsia="zh-CN"/>
        </w:rPr>
        <w:t>into a sterilized cage individually</w:t>
      </w:r>
      <w:r w:rsidR="00061E3B" w:rsidRPr="0081088E">
        <w:rPr>
          <w:color w:val="auto"/>
          <w:lang w:eastAsia="zh-CN"/>
        </w:rPr>
        <w:t>.</w:t>
      </w:r>
    </w:p>
    <w:p w14:paraId="781440C8" w14:textId="77777777" w:rsidR="00C32618" w:rsidRPr="0081088E" w:rsidRDefault="00C32618" w:rsidP="00C32618">
      <w:pPr>
        <w:pStyle w:val="ListParagraph"/>
        <w:ind w:left="0"/>
        <w:rPr>
          <w:color w:val="auto"/>
          <w:lang w:eastAsia="zh-CN"/>
        </w:rPr>
      </w:pPr>
    </w:p>
    <w:p w14:paraId="75BA79A6" w14:textId="580306F6" w:rsidR="004E23E4" w:rsidRPr="0081088E" w:rsidRDefault="004E23E4" w:rsidP="0081088E">
      <w:pPr>
        <w:pStyle w:val="ListParagraph"/>
        <w:numPr>
          <w:ilvl w:val="1"/>
          <w:numId w:val="41"/>
        </w:numPr>
        <w:rPr>
          <w:color w:val="auto"/>
          <w:lang w:eastAsia="zh-CN"/>
        </w:rPr>
      </w:pPr>
      <w:r w:rsidRPr="0081088E">
        <w:rPr>
          <w:color w:val="auto"/>
          <w:lang w:eastAsia="zh-CN"/>
        </w:rPr>
        <w:t>Keep under close observation for approximately 1–2 h until fully recover</w:t>
      </w:r>
      <w:r w:rsidR="00061E3B" w:rsidRPr="0081088E">
        <w:rPr>
          <w:color w:val="auto"/>
          <w:lang w:eastAsia="zh-CN"/>
        </w:rPr>
        <w:t>ed</w:t>
      </w:r>
      <w:r w:rsidRPr="0081088E">
        <w:rPr>
          <w:color w:val="auto"/>
          <w:lang w:eastAsia="zh-CN"/>
        </w:rPr>
        <w:t xml:space="preserve"> from anesthesia.</w:t>
      </w:r>
    </w:p>
    <w:p w14:paraId="268FB815" w14:textId="77777777" w:rsidR="00C32618" w:rsidRPr="0081088E" w:rsidRDefault="00C32618" w:rsidP="00C32618">
      <w:pPr>
        <w:pStyle w:val="ListParagraph"/>
        <w:ind w:left="0"/>
        <w:rPr>
          <w:color w:val="auto"/>
          <w:lang w:eastAsia="zh-CN"/>
        </w:rPr>
      </w:pPr>
    </w:p>
    <w:p w14:paraId="0DD9BDD5" w14:textId="5CF128D0" w:rsidR="004E23E4" w:rsidRPr="0081088E" w:rsidRDefault="004E23E4" w:rsidP="0081088E">
      <w:pPr>
        <w:pStyle w:val="ListParagraph"/>
        <w:numPr>
          <w:ilvl w:val="2"/>
          <w:numId w:val="41"/>
        </w:numPr>
        <w:rPr>
          <w:color w:val="auto"/>
          <w:lang w:eastAsia="zh-CN"/>
        </w:rPr>
      </w:pPr>
      <w:r w:rsidRPr="0081088E">
        <w:rPr>
          <w:color w:val="auto"/>
          <w:lang w:eastAsia="zh-CN"/>
        </w:rPr>
        <w:t>Recover animals on paper towels in a clean cage</w:t>
      </w:r>
      <w:r w:rsidR="00FD7B11" w:rsidRPr="00FD7B11">
        <w:rPr>
          <w:color w:val="auto"/>
          <w:lang w:eastAsia="zh-CN"/>
        </w:rPr>
        <w:t xml:space="preserve"> </w:t>
      </w:r>
      <w:r w:rsidR="00FD7B11" w:rsidRPr="00650B62">
        <w:rPr>
          <w:color w:val="auto"/>
          <w:lang w:eastAsia="zh-CN"/>
        </w:rPr>
        <w:t>without bedding</w:t>
      </w:r>
      <w:r w:rsidRPr="0081088E">
        <w:rPr>
          <w:color w:val="auto"/>
          <w:lang w:eastAsia="zh-CN"/>
        </w:rPr>
        <w:t xml:space="preserve">. This step minimizes the risk of tracheal obstruction or pneumonia. </w:t>
      </w:r>
      <w:r w:rsidR="00061E3B" w:rsidRPr="0081088E">
        <w:rPr>
          <w:color w:val="auto"/>
          <w:lang w:eastAsia="zh-CN"/>
        </w:rPr>
        <w:t>P</w:t>
      </w:r>
      <w:r w:rsidRPr="0081088E">
        <w:rPr>
          <w:color w:val="auto"/>
          <w:lang w:eastAsia="zh-CN"/>
        </w:rPr>
        <w:t>rovide supplement</w:t>
      </w:r>
      <w:r w:rsidR="007C6541">
        <w:rPr>
          <w:color w:val="auto"/>
          <w:lang w:eastAsia="zh-CN"/>
        </w:rPr>
        <w:t>al</w:t>
      </w:r>
      <w:r w:rsidRPr="0081088E">
        <w:rPr>
          <w:color w:val="auto"/>
          <w:lang w:eastAsia="zh-CN"/>
        </w:rPr>
        <w:t xml:space="preserve"> heat support during anesthetic recovery. Monitor the surgical site to prevent the rupture of the wound. </w:t>
      </w:r>
    </w:p>
    <w:p w14:paraId="6D310DCC" w14:textId="77777777" w:rsidR="00C32618" w:rsidRPr="0081088E" w:rsidRDefault="00C32618" w:rsidP="00C32618">
      <w:pPr>
        <w:pStyle w:val="ListParagraph"/>
        <w:ind w:left="0"/>
        <w:rPr>
          <w:color w:val="auto"/>
          <w:lang w:eastAsia="zh-CN"/>
        </w:rPr>
      </w:pPr>
    </w:p>
    <w:p w14:paraId="555134C0" w14:textId="5B628952" w:rsidR="00C32618" w:rsidRPr="0081088E" w:rsidRDefault="004E23E4" w:rsidP="0081088E">
      <w:pPr>
        <w:pStyle w:val="ListParagraph"/>
        <w:numPr>
          <w:ilvl w:val="1"/>
          <w:numId w:val="41"/>
        </w:numPr>
        <w:rPr>
          <w:color w:val="auto"/>
          <w:lang w:eastAsia="zh-CN"/>
        </w:rPr>
      </w:pPr>
      <w:r w:rsidRPr="0081088E">
        <w:rPr>
          <w:color w:val="auto"/>
          <w:lang w:eastAsia="zh-CN"/>
        </w:rPr>
        <w:t xml:space="preserve">Following </w:t>
      </w:r>
      <w:r w:rsidR="00FD7B11">
        <w:rPr>
          <w:color w:val="auto"/>
          <w:lang w:eastAsia="zh-CN"/>
        </w:rPr>
        <w:t xml:space="preserve">the </w:t>
      </w:r>
      <w:r w:rsidRPr="0081088E">
        <w:rPr>
          <w:color w:val="auto"/>
          <w:lang w:eastAsia="zh-CN"/>
        </w:rPr>
        <w:t xml:space="preserve">recovery period (approximately 24 h after surgery), </w:t>
      </w:r>
      <w:r w:rsidR="001E34FE" w:rsidRPr="0081088E">
        <w:rPr>
          <w:color w:val="auto"/>
          <w:lang w:eastAsia="zh-CN"/>
        </w:rPr>
        <w:t>place</w:t>
      </w:r>
      <w:r w:rsidRPr="0081088E">
        <w:rPr>
          <w:color w:val="auto"/>
          <w:lang w:eastAsia="zh-CN"/>
        </w:rPr>
        <w:t xml:space="preserve"> mice </w:t>
      </w:r>
      <w:r w:rsidR="001E34FE" w:rsidRPr="0081088E">
        <w:rPr>
          <w:color w:val="auto"/>
          <w:lang w:eastAsia="zh-CN"/>
        </w:rPr>
        <w:t>back to their home cage</w:t>
      </w:r>
      <w:r w:rsidRPr="0081088E">
        <w:rPr>
          <w:color w:val="auto"/>
          <w:lang w:eastAsia="zh-CN"/>
        </w:rPr>
        <w:t>.</w:t>
      </w:r>
    </w:p>
    <w:p w14:paraId="59E501B8" w14:textId="77777777" w:rsidR="00F200C5" w:rsidRPr="0081088E" w:rsidRDefault="00F200C5" w:rsidP="00C32618">
      <w:pPr>
        <w:pStyle w:val="ListParagraph"/>
        <w:ind w:left="0"/>
        <w:rPr>
          <w:color w:val="auto"/>
          <w:lang w:eastAsia="zh-CN"/>
        </w:rPr>
      </w:pPr>
    </w:p>
    <w:p w14:paraId="3F94545E" w14:textId="6175DA88" w:rsidR="004E23E4" w:rsidRPr="0081088E" w:rsidRDefault="007C6541" w:rsidP="0081088E">
      <w:pPr>
        <w:pStyle w:val="ListParagraph"/>
        <w:numPr>
          <w:ilvl w:val="1"/>
          <w:numId w:val="41"/>
        </w:numPr>
        <w:rPr>
          <w:color w:val="auto"/>
          <w:lang w:eastAsia="zh-CN"/>
        </w:rPr>
      </w:pPr>
      <w:r>
        <w:rPr>
          <w:rFonts w:eastAsia="Galliard-Roman"/>
          <w:color w:val="auto"/>
        </w:rPr>
        <w:t>Do not perform the</w:t>
      </w:r>
      <w:r w:rsidR="004E23E4" w:rsidRPr="0081088E">
        <w:rPr>
          <w:rFonts w:eastAsia="Galliard-Roman"/>
          <w:color w:val="auto"/>
        </w:rPr>
        <w:t xml:space="preserve"> experiment for at least 2 weeks after surgery</w:t>
      </w:r>
      <w:r>
        <w:rPr>
          <w:color w:val="auto"/>
          <w:lang w:eastAsia="zh-CN"/>
        </w:rPr>
        <w:t>.</w:t>
      </w:r>
    </w:p>
    <w:p w14:paraId="2E41E910" w14:textId="77777777" w:rsidR="00F200C5" w:rsidRPr="00277F36" w:rsidRDefault="00F200C5" w:rsidP="00C32618">
      <w:pPr>
        <w:pStyle w:val="ListParagraph"/>
        <w:ind w:left="600"/>
        <w:rPr>
          <w:color w:val="auto"/>
          <w:highlight w:val="yellow"/>
          <w:lang w:eastAsia="zh-CN"/>
        </w:rPr>
      </w:pPr>
    </w:p>
    <w:p w14:paraId="0795DDAD" w14:textId="014D8B12" w:rsidR="00F200C5" w:rsidRPr="003201E9" w:rsidRDefault="00F200C5" w:rsidP="0081088E">
      <w:pPr>
        <w:pStyle w:val="ListParagraph"/>
        <w:numPr>
          <w:ilvl w:val="0"/>
          <w:numId w:val="41"/>
        </w:numPr>
        <w:rPr>
          <w:b/>
          <w:bCs/>
          <w:color w:val="auto"/>
          <w:highlight w:val="yellow"/>
          <w:lang w:eastAsia="zh-CN"/>
        </w:rPr>
      </w:pPr>
      <w:r w:rsidRPr="003201E9">
        <w:rPr>
          <w:b/>
          <w:bCs/>
          <w:color w:val="auto"/>
          <w:highlight w:val="yellow"/>
          <w:lang w:eastAsia="zh-CN"/>
        </w:rPr>
        <w:t>Hormone-induced estrus in female</w:t>
      </w:r>
      <w:r w:rsidR="007C6541">
        <w:rPr>
          <w:b/>
          <w:bCs/>
          <w:color w:val="auto"/>
          <w:highlight w:val="yellow"/>
          <w:lang w:eastAsia="zh-CN"/>
        </w:rPr>
        <w:t>s</w:t>
      </w:r>
    </w:p>
    <w:p w14:paraId="22681194" w14:textId="77777777" w:rsidR="00C32618" w:rsidRPr="003201E9" w:rsidRDefault="00C32618" w:rsidP="00C32618">
      <w:pPr>
        <w:pStyle w:val="ListParagraph"/>
        <w:ind w:left="0"/>
        <w:rPr>
          <w:color w:val="auto"/>
          <w:lang w:eastAsia="zh-CN"/>
        </w:rPr>
      </w:pPr>
    </w:p>
    <w:p w14:paraId="1B65D8D7" w14:textId="33C076D3" w:rsidR="00F200C5" w:rsidRPr="00562569" w:rsidRDefault="00F200C5" w:rsidP="0081088E">
      <w:pPr>
        <w:pStyle w:val="ListParagraph"/>
        <w:numPr>
          <w:ilvl w:val="1"/>
          <w:numId w:val="41"/>
        </w:numPr>
        <w:rPr>
          <w:color w:val="auto"/>
          <w:lang w:eastAsia="zh-CN"/>
        </w:rPr>
      </w:pPr>
      <w:r w:rsidRPr="00915E88">
        <w:rPr>
          <w:color w:val="auto"/>
        </w:rPr>
        <w:t xml:space="preserve">Determine the estrous stage of the females by performing a vaginal smear as described in </w:t>
      </w:r>
      <w:r w:rsidR="006A0807" w:rsidRPr="00915E88">
        <w:rPr>
          <w:color w:val="auto"/>
        </w:rPr>
        <w:t>Mc</w:t>
      </w:r>
      <w:r w:rsidR="00C32618" w:rsidRPr="00800CD7">
        <w:rPr>
          <w:color w:val="auto"/>
        </w:rPr>
        <w:t>L</w:t>
      </w:r>
      <w:r w:rsidR="006A0807" w:rsidRPr="00800CD7">
        <w:rPr>
          <w:color w:val="auto"/>
        </w:rPr>
        <w:t>ean</w:t>
      </w:r>
      <w:r w:rsidR="00C32618" w:rsidRPr="00800CD7">
        <w:rPr>
          <w:i/>
          <w:color w:val="auto"/>
        </w:rPr>
        <w:t xml:space="preserve"> </w:t>
      </w:r>
      <w:r w:rsidR="00061E3B" w:rsidRPr="00800CD7">
        <w:rPr>
          <w:color w:val="auto"/>
        </w:rPr>
        <w:t>et al.</w:t>
      </w:r>
      <w:r w:rsidR="009A1B1F" w:rsidRPr="009A1B1F">
        <w:rPr>
          <w:noProof/>
          <w:color w:val="auto"/>
          <w:vertAlign w:val="superscript"/>
        </w:rPr>
        <w:t>18</w:t>
      </w:r>
      <w:r w:rsidRPr="00915E88">
        <w:rPr>
          <w:color w:val="auto"/>
        </w:rPr>
        <w:t xml:space="preserve">. </w:t>
      </w:r>
      <w:r w:rsidRPr="00915E88">
        <w:rPr>
          <w:color w:val="auto"/>
          <w:lang w:eastAsia="zh-CN"/>
        </w:rPr>
        <w:t xml:space="preserve">No estrus cycle change indicates that the ovariectomy of </w:t>
      </w:r>
      <w:r w:rsidR="007C6541">
        <w:rPr>
          <w:color w:val="auto"/>
          <w:lang w:eastAsia="zh-CN"/>
        </w:rPr>
        <w:t xml:space="preserve">the </w:t>
      </w:r>
      <w:r w:rsidRPr="00915E88">
        <w:rPr>
          <w:color w:val="auto"/>
          <w:lang w:eastAsia="zh-CN"/>
        </w:rPr>
        <w:t xml:space="preserve">female </w:t>
      </w:r>
      <w:r w:rsidR="007C6541">
        <w:rPr>
          <w:color w:val="auto"/>
          <w:lang w:eastAsia="zh-CN"/>
        </w:rPr>
        <w:t xml:space="preserve">was </w:t>
      </w:r>
      <w:r w:rsidRPr="00915E88">
        <w:rPr>
          <w:color w:val="auto"/>
          <w:lang w:eastAsia="zh-CN"/>
        </w:rPr>
        <w:t>successful.</w:t>
      </w:r>
    </w:p>
    <w:p w14:paraId="71163CE5" w14:textId="77777777" w:rsidR="00C32618" w:rsidRPr="003201E9" w:rsidRDefault="00C32618" w:rsidP="00C32618">
      <w:pPr>
        <w:pStyle w:val="ListParagraph"/>
        <w:ind w:left="0"/>
        <w:rPr>
          <w:color w:val="auto"/>
          <w:highlight w:val="yellow"/>
          <w:lang w:eastAsia="zh-CN"/>
        </w:rPr>
      </w:pPr>
    </w:p>
    <w:p w14:paraId="2D3C8347" w14:textId="373F1727"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Inject estradiol benzoate (20 </w:t>
      </w:r>
      <w:proofErr w:type="spellStart"/>
      <w:r w:rsidRPr="003201E9">
        <w:rPr>
          <w:color w:val="auto"/>
          <w:highlight w:val="yellow"/>
          <w:lang w:eastAsia="zh-CN"/>
        </w:rPr>
        <w:t>μg</w:t>
      </w:r>
      <w:proofErr w:type="spellEnd"/>
      <w:r w:rsidRPr="003201E9">
        <w:rPr>
          <w:color w:val="auto"/>
          <w:highlight w:val="yellow"/>
          <w:lang w:eastAsia="zh-CN"/>
        </w:rPr>
        <w:t xml:space="preserve"> per mouse, dissolved in 0.1 mL of sterilized </w:t>
      </w:r>
      <w:r w:rsidR="006A0807" w:rsidRPr="003201E9">
        <w:rPr>
          <w:color w:val="auto"/>
          <w:highlight w:val="yellow"/>
          <w:lang w:eastAsia="zh-CN"/>
        </w:rPr>
        <w:t xml:space="preserve">olive </w:t>
      </w:r>
      <w:r w:rsidRPr="003201E9">
        <w:rPr>
          <w:color w:val="auto"/>
          <w:highlight w:val="yellow"/>
          <w:lang w:eastAsia="zh-CN"/>
        </w:rPr>
        <w:t xml:space="preserve">oil, </w:t>
      </w:r>
      <w:r w:rsidR="00AA78CF" w:rsidRPr="003201E9">
        <w:rPr>
          <w:color w:val="auto"/>
          <w:highlight w:val="yellow"/>
          <w:lang w:eastAsia="zh-CN"/>
        </w:rPr>
        <w:t>intraperitoneally</w:t>
      </w:r>
      <w:r w:rsidRPr="003201E9">
        <w:rPr>
          <w:color w:val="auto"/>
          <w:highlight w:val="yellow"/>
          <w:lang w:eastAsia="zh-CN"/>
        </w:rPr>
        <w:t>) 48 h prior to the sexual behavior test.</w:t>
      </w:r>
    </w:p>
    <w:p w14:paraId="71DAAA4D" w14:textId="77777777" w:rsidR="00C32618" w:rsidRPr="003201E9" w:rsidRDefault="00C32618" w:rsidP="00C32618">
      <w:pPr>
        <w:pStyle w:val="ListParagraph"/>
        <w:ind w:left="0"/>
        <w:rPr>
          <w:color w:val="auto"/>
          <w:highlight w:val="yellow"/>
          <w:lang w:eastAsia="zh-CN"/>
        </w:rPr>
      </w:pPr>
    </w:p>
    <w:p w14:paraId="0585061A" w14:textId="0A67F974"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Inject progesterone (500 </w:t>
      </w:r>
      <w:proofErr w:type="spellStart"/>
      <w:r w:rsidRPr="003201E9">
        <w:rPr>
          <w:color w:val="auto"/>
          <w:highlight w:val="yellow"/>
          <w:lang w:eastAsia="zh-CN"/>
        </w:rPr>
        <w:t>μg</w:t>
      </w:r>
      <w:proofErr w:type="spellEnd"/>
      <w:r w:rsidRPr="003201E9">
        <w:rPr>
          <w:color w:val="auto"/>
          <w:highlight w:val="yellow"/>
          <w:lang w:eastAsia="zh-CN"/>
        </w:rPr>
        <w:t xml:space="preserve"> per mouse, dissolved in 0.1 mL of oil, </w:t>
      </w:r>
      <w:r w:rsidR="00AA78CF" w:rsidRPr="003201E9">
        <w:rPr>
          <w:color w:val="auto"/>
          <w:highlight w:val="yellow"/>
          <w:lang w:eastAsia="zh-CN"/>
        </w:rPr>
        <w:t>intraperitoneally</w:t>
      </w:r>
      <w:r w:rsidRPr="003201E9">
        <w:rPr>
          <w:color w:val="auto"/>
          <w:highlight w:val="yellow"/>
          <w:lang w:eastAsia="zh-CN"/>
        </w:rPr>
        <w:t>) 4 h prior to the sexual behavior test.</w:t>
      </w:r>
    </w:p>
    <w:p w14:paraId="29E553EB" w14:textId="77777777" w:rsidR="00C32618" w:rsidRPr="003201E9" w:rsidRDefault="00C32618" w:rsidP="00C32618">
      <w:pPr>
        <w:pStyle w:val="ListParagraph"/>
        <w:ind w:left="0"/>
        <w:rPr>
          <w:color w:val="auto"/>
          <w:highlight w:val="yellow"/>
          <w:lang w:eastAsia="zh-CN"/>
        </w:rPr>
      </w:pPr>
    </w:p>
    <w:p w14:paraId="5B47B59C" w14:textId="0859746B" w:rsidR="00F200C5" w:rsidRPr="003201E9" w:rsidRDefault="00061E3B">
      <w:pPr>
        <w:pStyle w:val="ListParagraph"/>
        <w:ind w:left="0"/>
        <w:rPr>
          <w:color w:val="auto"/>
          <w:highlight w:val="yellow"/>
          <w:lang w:eastAsia="zh-CN"/>
        </w:rPr>
      </w:pPr>
      <w:r w:rsidRPr="003201E9">
        <w:rPr>
          <w:color w:val="auto"/>
          <w:highlight w:val="yellow"/>
          <w:lang w:eastAsia="zh-CN"/>
        </w:rPr>
        <w:t xml:space="preserve">NOTE: </w:t>
      </w:r>
      <w:bookmarkStart w:id="29" w:name="_Hlk16160387"/>
      <w:bookmarkStart w:id="30" w:name="OLE_LINK24"/>
      <w:r w:rsidR="00AA78CF" w:rsidRPr="003201E9">
        <w:rPr>
          <w:color w:val="auto"/>
          <w:highlight w:val="yellow"/>
          <w:lang w:eastAsia="zh-CN"/>
        </w:rPr>
        <w:t xml:space="preserve">The </w:t>
      </w:r>
      <w:r w:rsidR="00F200C5" w:rsidRPr="003201E9">
        <w:rPr>
          <w:color w:val="auto"/>
          <w:highlight w:val="yellow"/>
          <w:lang w:eastAsia="zh-CN"/>
        </w:rPr>
        <w:t>eligib</w:t>
      </w:r>
      <w:r w:rsidR="00AA78CF" w:rsidRPr="003201E9">
        <w:rPr>
          <w:color w:val="auto"/>
          <w:highlight w:val="yellow"/>
          <w:lang w:eastAsia="zh-CN"/>
        </w:rPr>
        <w:t xml:space="preserve">ility </w:t>
      </w:r>
      <w:r w:rsidR="00F200C5" w:rsidRPr="003201E9">
        <w:rPr>
          <w:color w:val="auto"/>
          <w:highlight w:val="yellow"/>
          <w:lang w:eastAsia="zh-CN"/>
        </w:rPr>
        <w:t>of an estrus female is determined by the female accept</w:t>
      </w:r>
      <w:r w:rsidR="00AA78CF" w:rsidRPr="003201E9">
        <w:rPr>
          <w:color w:val="auto"/>
          <w:highlight w:val="yellow"/>
          <w:lang w:eastAsia="zh-CN"/>
        </w:rPr>
        <w:t>ing</w:t>
      </w:r>
      <w:r w:rsidR="00F200C5" w:rsidRPr="003201E9">
        <w:rPr>
          <w:color w:val="auto"/>
          <w:highlight w:val="yellow"/>
          <w:lang w:eastAsia="zh-CN"/>
        </w:rPr>
        <w:t xml:space="preserve"> </w:t>
      </w:r>
      <w:r w:rsidR="00AA78CF" w:rsidRPr="003201E9">
        <w:rPr>
          <w:color w:val="auto"/>
          <w:highlight w:val="yellow"/>
          <w:lang w:eastAsia="zh-CN"/>
        </w:rPr>
        <w:t xml:space="preserve">genital insertion of a male mouse </w:t>
      </w:r>
      <w:r w:rsidR="00F200C5" w:rsidRPr="003201E9">
        <w:rPr>
          <w:color w:val="auto"/>
          <w:highlight w:val="yellow"/>
          <w:lang w:eastAsia="zh-CN"/>
        </w:rPr>
        <w:t xml:space="preserve">3 </w:t>
      </w:r>
      <w:r w:rsidR="009C16A2">
        <w:rPr>
          <w:color w:val="auto"/>
          <w:highlight w:val="yellow"/>
          <w:lang w:eastAsia="zh-CN"/>
        </w:rPr>
        <w:t xml:space="preserve">or </w:t>
      </w:r>
      <w:r w:rsidR="00F200C5" w:rsidRPr="003201E9">
        <w:rPr>
          <w:color w:val="auto"/>
          <w:highlight w:val="yellow"/>
          <w:lang w:eastAsia="zh-CN"/>
        </w:rPr>
        <w:t>more times</w:t>
      </w:r>
      <w:bookmarkEnd w:id="29"/>
      <w:bookmarkEnd w:id="30"/>
      <w:r w:rsidR="00F200C5" w:rsidRPr="003201E9">
        <w:rPr>
          <w:color w:val="auto"/>
          <w:highlight w:val="yellow"/>
          <w:lang w:eastAsia="zh-CN"/>
        </w:rPr>
        <w:t>, when they cohabit with a sexually active and experienced male in one cage.</w:t>
      </w:r>
      <w:r w:rsidR="00CF1806">
        <w:rPr>
          <w:color w:val="auto"/>
          <w:highlight w:val="yellow"/>
          <w:lang w:eastAsia="zh-CN"/>
        </w:rPr>
        <w:t xml:space="preserve"> </w:t>
      </w:r>
    </w:p>
    <w:p w14:paraId="6DD87450" w14:textId="77777777" w:rsidR="00F200C5" w:rsidRPr="003201E9" w:rsidRDefault="00F200C5" w:rsidP="00C32618">
      <w:pPr>
        <w:pStyle w:val="ListParagraph"/>
        <w:ind w:left="600"/>
        <w:rPr>
          <w:color w:val="auto"/>
          <w:highlight w:val="yellow"/>
          <w:lang w:eastAsia="zh-CN"/>
        </w:rPr>
      </w:pPr>
    </w:p>
    <w:p w14:paraId="50FF21B6" w14:textId="1C818FA4" w:rsidR="00F200C5" w:rsidRPr="003201E9" w:rsidRDefault="00AA78CF" w:rsidP="0081088E">
      <w:pPr>
        <w:pStyle w:val="NormalWeb"/>
        <w:numPr>
          <w:ilvl w:val="0"/>
          <w:numId w:val="41"/>
        </w:numPr>
        <w:spacing w:before="0" w:beforeAutospacing="0" w:after="0" w:afterAutospacing="0"/>
        <w:rPr>
          <w:b/>
          <w:color w:val="auto"/>
          <w:highlight w:val="yellow"/>
          <w:lang w:eastAsia="zh-CN"/>
        </w:rPr>
      </w:pPr>
      <w:r w:rsidRPr="003201E9">
        <w:rPr>
          <w:b/>
          <w:color w:val="auto"/>
          <w:highlight w:val="yellow"/>
          <w:lang w:eastAsia="zh-CN"/>
        </w:rPr>
        <w:t xml:space="preserve">Preparation for </w:t>
      </w:r>
      <w:r w:rsidR="00F200C5" w:rsidRPr="003201E9">
        <w:rPr>
          <w:b/>
          <w:color w:val="auto"/>
          <w:highlight w:val="yellow"/>
          <w:lang w:eastAsia="zh-CN"/>
        </w:rPr>
        <w:t>the sexual behavior test</w:t>
      </w:r>
    </w:p>
    <w:p w14:paraId="23C7C9CD" w14:textId="77777777" w:rsidR="00C32618" w:rsidRPr="003201E9" w:rsidRDefault="00C32618" w:rsidP="00C32618">
      <w:pPr>
        <w:pStyle w:val="NormalWeb"/>
        <w:spacing w:before="0" w:beforeAutospacing="0" w:after="0" w:afterAutospacing="0"/>
        <w:rPr>
          <w:b/>
          <w:color w:val="auto"/>
          <w:highlight w:val="yellow"/>
          <w:lang w:eastAsia="zh-CN"/>
        </w:rPr>
      </w:pPr>
    </w:p>
    <w:p w14:paraId="66BD28F1" w14:textId="748A38CC" w:rsidR="00F200C5" w:rsidRPr="003201E9" w:rsidRDefault="00F200C5" w:rsidP="0081088E">
      <w:pPr>
        <w:pStyle w:val="NormalWeb"/>
        <w:numPr>
          <w:ilvl w:val="1"/>
          <w:numId w:val="41"/>
        </w:numPr>
        <w:spacing w:before="0" w:beforeAutospacing="0" w:after="0" w:afterAutospacing="0"/>
        <w:rPr>
          <w:color w:val="auto"/>
          <w:highlight w:val="yellow"/>
          <w:lang w:eastAsia="zh-CN"/>
        </w:rPr>
      </w:pPr>
      <w:r w:rsidRPr="003201E9">
        <w:rPr>
          <w:color w:val="auto"/>
          <w:highlight w:val="yellow"/>
          <w:lang w:eastAsia="zh-CN"/>
        </w:rPr>
        <w:t xml:space="preserve">Conduct </w:t>
      </w:r>
      <w:r w:rsidR="00AA78CF" w:rsidRPr="003201E9">
        <w:rPr>
          <w:color w:val="auto"/>
          <w:highlight w:val="yellow"/>
          <w:lang w:eastAsia="zh-CN"/>
        </w:rPr>
        <w:t xml:space="preserve">the </w:t>
      </w:r>
      <w:r w:rsidRPr="003201E9">
        <w:rPr>
          <w:color w:val="auto"/>
          <w:highlight w:val="yellow"/>
          <w:lang w:eastAsia="zh-CN"/>
        </w:rPr>
        <w:t xml:space="preserve">sexual behavior test of male mice in a rectangular and open field box (40 </w:t>
      </w:r>
      <w:r w:rsidR="00AA78CF" w:rsidRPr="003201E9">
        <w:rPr>
          <w:color w:val="auto"/>
          <w:highlight w:val="yellow"/>
          <w:lang w:eastAsia="zh-CN"/>
        </w:rPr>
        <w:t>cm x</w:t>
      </w:r>
      <w:r w:rsidRPr="003201E9">
        <w:rPr>
          <w:color w:val="auto"/>
          <w:highlight w:val="yellow"/>
          <w:lang w:eastAsia="zh-CN"/>
        </w:rPr>
        <w:t xml:space="preserve"> 40 </w:t>
      </w:r>
      <w:r w:rsidR="00AA78CF" w:rsidRPr="003201E9">
        <w:rPr>
          <w:color w:val="auto"/>
          <w:highlight w:val="yellow"/>
          <w:lang w:eastAsia="zh-CN"/>
        </w:rPr>
        <w:t>cm x</w:t>
      </w:r>
      <w:r w:rsidRPr="003201E9">
        <w:rPr>
          <w:color w:val="auto"/>
          <w:highlight w:val="yellow"/>
          <w:lang w:eastAsia="zh-CN"/>
        </w:rPr>
        <w:t xml:space="preserve"> 40 cm</w:t>
      </w:r>
      <w:r w:rsidR="00C32618" w:rsidRPr="003201E9">
        <w:rPr>
          <w:color w:val="auto"/>
          <w:highlight w:val="yellow"/>
          <w:lang w:eastAsia="zh-CN"/>
        </w:rPr>
        <w:t>)</w:t>
      </w:r>
      <w:r w:rsidRPr="003201E9">
        <w:rPr>
          <w:color w:val="auto"/>
          <w:highlight w:val="yellow"/>
          <w:lang w:eastAsia="zh-CN"/>
        </w:rPr>
        <w:t xml:space="preserve"> </w:t>
      </w:r>
      <w:r w:rsidR="00C32618" w:rsidRPr="003201E9">
        <w:rPr>
          <w:color w:val="auto"/>
          <w:highlight w:val="yellow"/>
          <w:lang w:eastAsia="zh-CN"/>
        </w:rPr>
        <w:t xml:space="preserve">with black Plexiglass </w:t>
      </w:r>
      <w:r w:rsidRPr="003201E9">
        <w:rPr>
          <w:color w:val="auto"/>
          <w:highlight w:val="yellow"/>
          <w:lang w:eastAsia="zh-CN"/>
        </w:rPr>
        <w:t>walls</w:t>
      </w:r>
      <w:r w:rsidR="00C32618" w:rsidRPr="003201E9">
        <w:rPr>
          <w:color w:val="auto"/>
          <w:highlight w:val="yellow"/>
          <w:lang w:eastAsia="zh-CN"/>
        </w:rPr>
        <w:t>, except for</w:t>
      </w:r>
      <w:r w:rsidRPr="003201E9">
        <w:rPr>
          <w:color w:val="auto"/>
          <w:highlight w:val="yellow"/>
          <w:lang w:eastAsia="zh-CN"/>
        </w:rPr>
        <w:t xml:space="preserve"> a transparent front wall</w:t>
      </w:r>
      <w:r w:rsidR="00C32618" w:rsidRPr="003201E9">
        <w:rPr>
          <w:color w:val="auto"/>
          <w:highlight w:val="yellow"/>
          <w:lang w:eastAsia="zh-CN"/>
        </w:rPr>
        <w:t xml:space="preserve"> that </w:t>
      </w:r>
      <w:r w:rsidRPr="003201E9">
        <w:rPr>
          <w:color w:val="auto"/>
          <w:highlight w:val="yellow"/>
          <w:lang w:eastAsia="zh-CN"/>
        </w:rPr>
        <w:t xml:space="preserve">allows for the observation </w:t>
      </w:r>
      <w:r w:rsidR="000027F7">
        <w:rPr>
          <w:color w:val="auto"/>
          <w:highlight w:val="yellow"/>
          <w:lang w:eastAsia="zh-CN"/>
        </w:rPr>
        <w:t xml:space="preserve">of </w:t>
      </w:r>
      <w:r w:rsidRPr="003201E9">
        <w:rPr>
          <w:color w:val="auto"/>
          <w:highlight w:val="yellow"/>
          <w:lang w:eastAsia="zh-CN"/>
        </w:rPr>
        <w:t>mouse movement.</w:t>
      </w:r>
    </w:p>
    <w:p w14:paraId="7C586AF9" w14:textId="77777777" w:rsidR="00C32618" w:rsidRPr="003201E9" w:rsidRDefault="00C32618" w:rsidP="00C32618">
      <w:pPr>
        <w:pStyle w:val="NormalWeb"/>
        <w:spacing w:before="0" w:beforeAutospacing="0" w:after="0" w:afterAutospacing="0"/>
        <w:rPr>
          <w:color w:val="auto"/>
          <w:highlight w:val="yellow"/>
          <w:lang w:eastAsia="zh-CN"/>
        </w:rPr>
      </w:pPr>
    </w:p>
    <w:p w14:paraId="01D89FFD" w14:textId="697711CD" w:rsidR="00F200C5" w:rsidRPr="003201E9" w:rsidRDefault="00F200C5" w:rsidP="0081088E">
      <w:pPr>
        <w:pStyle w:val="NormalWeb"/>
        <w:numPr>
          <w:ilvl w:val="1"/>
          <w:numId w:val="41"/>
        </w:numPr>
        <w:spacing w:before="0" w:beforeAutospacing="0" w:after="0" w:afterAutospacing="0"/>
        <w:rPr>
          <w:color w:val="auto"/>
          <w:highlight w:val="yellow"/>
          <w:lang w:eastAsia="zh-CN"/>
        </w:rPr>
      </w:pPr>
      <w:r w:rsidRPr="003201E9">
        <w:rPr>
          <w:color w:val="auto"/>
          <w:highlight w:val="yellow"/>
          <w:lang w:eastAsia="zh-CN"/>
        </w:rPr>
        <w:t>Set</w:t>
      </w:r>
      <w:r w:rsidR="00C32618" w:rsidRPr="003201E9">
        <w:rPr>
          <w:color w:val="auto"/>
          <w:highlight w:val="yellow"/>
          <w:lang w:eastAsia="zh-CN"/>
        </w:rPr>
        <w:t xml:space="preserve"> the</w:t>
      </w:r>
      <w:r w:rsidRPr="003201E9">
        <w:rPr>
          <w:color w:val="auto"/>
          <w:highlight w:val="yellow"/>
          <w:lang w:eastAsia="zh-CN"/>
        </w:rPr>
        <w:t xml:space="preserve"> general room lighting </w:t>
      </w:r>
      <w:r w:rsidR="00C32618" w:rsidRPr="003201E9">
        <w:rPr>
          <w:color w:val="auto"/>
          <w:highlight w:val="yellow"/>
          <w:lang w:eastAsia="zh-CN"/>
        </w:rPr>
        <w:t>to</w:t>
      </w:r>
      <w:r w:rsidRPr="003201E9">
        <w:rPr>
          <w:color w:val="auto"/>
          <w:highlight w:val="yellow"/>
          <w:lang w:eastAsia="zh-CN"/>
        </w:rPr>
        <w:t xml:space="preserve"> 650 lux. </w:t>
      </w:r>
    </w:p>
    <w:p w14:paraId="4C0C6C3B" w14:textId="77777777" w:rsidR="00C32618" w:rsidRPr="003201E9" w:rsidRDefault="00C32618" w:rsidP="00C32618">
      <w:pPr>
        <w:pStyle w:val="ListParagraph"/>
        <w:ind w:left="0"/>
        <w:rPr>
          <w:color w:val="auto"/>
          <w:highlight w:val="yellow"/>
          <w:lang w:eastAsia="zh-CN"/>
        </w:rPr>
      </w:pPr>
    </w:p>
    <w:p w14:paraId="6E7E58BE" w14:textId="6AD3DB2D" w:rsidR="00F200C5" w:rsidRPr="003201E9" w:rsidRDefault="00061E3B">
      <w:pPr>
        <w:pStyle w:val="ListParagraph"/>
        <w:ind w:left="0"/>
        <w:rPr>
          <w:color w:val="auto"/>
          <w:highlight w:val="yellow"/>
          <w:lang w:eastAsia="zh-CN"/>
        </w:rPr>
      </w:pPr>
      <w:r w:rsidRPr="003201E9">
        <w:rPr>
          <w:color w:val="auto"/>
          <w:highlight w:val="yellow"/>
          <w:lang w:eastAsia="zh-CN"/>
        </w:rPr>
        <w:t xml:space="preserve">NOTE: </w:t>
      </w:r>
      <w:r w:rsidR="00C32618" w:rsidRPr="003201E9">
        <w:rPr>
          <w:color w:val="auto"/>
          <w:highlight w:val="yellow"/>
          <w:lang w:eastAsia="zh-CN"/>
        </w:rPr>
        <w:t>T</w:t>
      </w:r>
      <w:r w:rsidR="00F200C5" w:rsidRPr="003201E9">
        <w:rPr>
          <w:color w:val="auto"/>
          <w:highlight w:val="yellow"/>
          <w:lang w:eastAsia="zh-CN"/>
        </w:rPr>
        <w:t xml:space="preserve">he mice should not be illuminated directly </w:t>
      </w:r>
      <w:r w:rsidR="003201E9">
        <w:rPr>
          <w:color w:val="auto"/>
          <w:highlight w:val="yellow"/>
          <w:lang w:eastAsia="zh-CN"/>
        </w:rPr>
        <w:t>to avoid</w:t>
      </w:r>
      <w:r w:rsidR="00F200C5" w:rsidRPr="003201E9">
        <w:rPr>
          <w:color w:val="auto"/>
          <w:highlight w:val="yellow"/>
          <w:lang w:eastAsia="zh-CN"/>
        </w:rPr>
        <w:t xml:space="preserve"> abnormal behavior pattern</w:t>
      </w:r>
      <w:r w:rsidR="003201E9">
        <w:rPr>
          <w:color w:val="auto"/>
          <w:highlight w:val="yellow"/>
          <w:lang w:eastAsia="zh-CN"/>
        </w:rPr>
        <w:t>s</w:t>
      </w:r>
      <w:r w:rsidR="00F200C5" w:rsidRPr="003201E9">
        <w:rPr>
          <w:color w:val="auto"/>
          <w:highlight w:val="yellow"/>
          <w:lang w:eastAsia="zh-CN"/>
        </w:rPr>
        <w:t xml:space="preserve">. </w:t>
      </w:r>
    </w:p>
    <w:p w14:paraId="4350B123" w14:textId="77777777" w:rsidR="00C32618" w:rsidRPr="003201E9" w:rsidRDefault="00C32618" w:rsidP="00C32618">
      <w:pPr>
        <w:pStyle w:val="ListParagraph"/>
        <w:ind w:left="0"/>
        <w:rPr>
          <w:color w:val="auto"/>
          <w:highlight w:val="yellow"/>
          <w:lang w:eastAsia="zh-CN"/>
        </w:rPr>
      </w:pPr>
    </w:p>
    <w:p w14:paraId="001F54D6" w14:textId="0FC77DC4" w:rsidR="00F200C5" w:rsidRPr="003201E9" w:rsidRDefault="00AA78CF" w:rsidP="0081088E">
      <w:pPr>
        <w:pStyle w:val="ListParagraph"/>
        <w:numPr>
          <w:ilvl w:val="1"/>
          <w:numId w:val="41"/>
        </w:numPr>
        <w:rPr>
          <w:color w:val="auto"/>
          <w:highlight w:val="yellow"/>
          <w:lang w:eastAsia="zh-CN"/>
        </w:rPr>
      </w:pPr>
      <w:r w:rsidRPr="003201E9">
        <w:rPr>
          <w:color w:val="auto"/>
          <w:highlight w:val="yellow"/>
          <w:lang w:eastAsia="zh-CN"/>
        </w:rPr>
        <w:t xml:space="preserve">Use </w:t>
      </w:r>
      <w:r w:rsidR="00F200C5" w:rsidRPr="003201E9">
        <w:rPr>
          <w:color w:val="auto"/>
          <w:highlight w:val="yellow"/>
          <w:lang w:eastAsia="zh-CN"/>
        </w:rPr>
        <w:t>a digital camera linked to a computer to videotape the movement and behavior of the mice.</w:t>
      </w:r>
    </w:p>
    <w:p w14:paraId="2AD20E0B" w14:textId="77777777" w:rsidR="00C32618" w:rsidRPr="003201E9" w:rsidRDefault="00C32618" w:rsidP="00C32618">
      <w:pPr>
        <w:pStyle w:val="ListParagraph"/>
        <w:ind w:left="0"/>
        <w:rPr>
          <w:color w:val="auto"/>
          <w:highlight w:val="yellow"/>
          <w:lang w:eastAsia="zh-CN"/>
        </w:rPr>
      </w:pPr>
    </w:p>
    <w:p w14:paraId="4D0637D6" w14:textId="5C8C30ED"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Perform </w:t>
      </w:r>
      <w:r w:rsidR="007C6541">
        <w:rPr>
          <w:color w:val="auto"/>
          <w:highlight w:val="yellow"/>
          <w:lang w:eastAsia="zh-CN"/>
        </w:rPr>
        <w:t xml:space="preserve">the </w:t>
      </w:r>
      <w:r w:rsidRPr="003201E9">
        <w:rPr>
          <w:color w:val="auto"/>
          <w:highlight w:val="yellow"/>
          <w:lang w:eastAsia="zh-CN"/>
        </w:rPr>
        <w:t>behavioral test on the male mice during the</w:t>
      </w:r>
      <w:r w:rsidR="0040574C">
        <w:rPr>
          <w:color w:val="auto"/>
          <w:highlight w:val="yellow"/>
          <w:lang w:eastAsia="zh-CN"/>
        </w:rPr>
        <w:t xml:space="preserve"> first hours of the</w:t>
      </w:r>
      <w:r w:rsidRPr="003201E9">
        <w:rPr>
          <w:color w:val="auto"/>
          <w:highlight w:val="yellow"/>
          <w:lang w:eastAsia="zh-CN"/>
        </w:rPr>
        <w:t xml:space="preserve"> dark cycle.</w:t>
      </w:r>
    </w:p>
    <w:p w14:paraId="5F7AE2AC" w14:textId="77777777" w:rsidR="00F200C5" w:rsidRPr="003201E9" w:rsidRDefault="00F200C5" w:rsidP="00C32618">
      <w:pPr>
        <w:pStyle w:val="ListParagraph"/>
        <w:ind w:left="567"/>
        <w:rPr>
          <w:color w:val="auto"/>
          <w:highlight w:val="yellow"/>
          <w:lang w:eastAsia="zh-CN"/>
        </w:rPr>
      </w:pPr>
    </w:p>
    <w:p w14:paraId="2F88D4E2" w14:textId="093DDD60" w:rsidR="00F200C5" w:rsidRPr="003201E9" w:rsidRDefault="00F200C5" w:rsidP="0081088E">
      <w:pPr>
        <w:pStyle w:val="NormalWeb"/>
        <w:numPr>
          <w:ilvl w:val="0"/>
          <w:numId w:val="41"/>
        </w:numPr>
        <w:spacing w:before="0" w:beforeAutospacing="0" w:after="0" w:afterAutospacing="0"/>
        <w:rPr>
          <w:b/>
          <w:color w:val="auto"/>
          <w:highlight w:val="yellow"/>
          <w:lang w:eastAsia="zh-CN"/>
        </w:rPr>
      </w:pPr>
      <w:r w:rsidRPr="003201E9">
        <w:rPr>
          <w:b/>
          <w:color w:val="auto"/>
          <w:highlight w:val="yellow"/>
          <w:lang w:eastAsia="zh-CN"/>
        </w:rPr>
        <w:t xml:space="preserve">Habituation </w:t>
      </w:r>
    </w:p>
    <w:p w14:paraId="47BD4B4E" w14:textId="77777777" w:rsidR="00C32618" w:rsidRPr="003201E9" w:rsidRDefault="00C32618" w:rsidP="00C32618">
      <w:pPr>
        <w:pStyle w:val="ListParagraph"/>
        <w:ind w:left="0"/>
        <w:rPr>
          <w:color w:val="auto"/>
          <w:highlight w:val="yellow"/>
          <w:lang w:eastAsia="zh-CN"/>
        </w:rPr>
      </w:pPr>
    </w:p>
    <w:p w14:paraId="2F5BBCFE" w14:textId="77926F1B"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Keep the experiment room quiet. </w:t>
      </w:r>
    </w:p>
    <w:p w14:paraId="6FA29DB5" w14:textId="77777777" w:rsidR="00C32618" w:rsidRPr="003201E9" w:rsidRDefault="00C32618" w:rsidP="00C32618">
      <w:pPr>
        <w:pStyle w:val="ListParagraph"/>
        <w:ind w:left="0"/>
        <w:rPr>
          <w:color w:val="auto"/>
          <w:highlight w:val="yellow"/>
          <w:lang w:eastAsia="zh-CN"/>
        </w:rPr>
      </w:pPr>
    </w:p>
    <w:p w14:paraId="6D6E1C69" w14:textId="7A39B2FE"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Place </w:t>
      </w:r>
      <w:r w:rsidR="000027F7">
        <w:rPr>
          <w:color w:val="auto"/>
          <w:highlight w:val="yellow"/>
          <w:lang w:eastAsia="zh-CN"/>
        </w:rPr>
        <w:t xml:space="preserve">the </w:t>
      </w:r>
      <w:r w:rsidR="007C6541">
        <w:rPr>
          <w:color w:val="auto"/>
          <w:highlight w:val="yellow"/>
          <w:lang w:eastAsia="zh-CN"/>
        </w:rPr>
        <w:t>mice</w:t>
      </w:r>
      <w:r w:rsidR="007C6541" w:rsidRPr="003201E9">
        <w:rPr>
          <w:color w:val="auto"/>
          <w:highlight w:val="yellow"/>
          <w:lang w:eastAsia="zh-CN"/>
        </w:rPr>
        <w:t xml:space="preserve"> </w:t>
      </w:r>
      <w:r w:rsidR="007C6541">
        <w:rPr>
          <w:color w:val="auto"/>
          <w:highlight w:val="yellow"/>
          <w:lang w:eastAsia="zh-CN"/>
        </w:rPr>
        <w:t xml:space="preserve">to be tested </w:t>
      </w:r>
      <w:r w:rsidRPr="003201E9">
        <w:rPr>
          <w:color w:val="auto"/>
          <w:highlight w:val="yellow"/>
          <w:lang w:eastAsia="zh-CN"/>
        </w:rPr>
        <w:t>in the center of the open field box</w:t>
      </w:r>
      <w:r w:rsidR="007C6541">
        <w:rPr>
          <w:color w:val="auto"/>
          <w:highlight w:val="yellow"/>
          <w:lang w:eastAsia="zh-CN"/>
        </w:rPr>
        <w:t>,</w:t>
      </w:r>
      <w:r w:rsidRPr="003201E9">
        <w:rPr>
          <w:color w:val="auto"/>
          <w:highlight w:val="yellow"/>
          <w:lang w:eastAsia="zh-CN"/>
        </w:rPr>
        <w:t xml:space="preserve"> allow</w:t>
      </w:r>
      <w:r w:rsidR="000027F7">
        <w:rPr>
          <w:color w:val="auto"/>
          <w:highlight w:val="yellow"/>
          <w:lang w:eastAsia="zh-CN"/>
        </w:rPr>
        <w:t>ing</w:t>
      </w:r>
      <w:r w:rsidRPr="003201E9">
        <w:rPr>
          <w:color w:val="auto"/>
          <w:highlight w:val="yellow"/>
          <w:lang w:eastAsia="zh-CN"/>
        </w:rPr>
        <w:t xml:space="preserve"> them to explore the environment freely for 30 min.</w:t>
      </w:r>
    </w:p>
    <w:p w14:paraId="6F2382DE" w14:textId="77777777" w:rsidR="00C32618" w:rsidRPr="003201E9" w:rsidRDefault="00C32618" w:rsidP="00C32618">
      <w:pPr>
        <w:pStyle w:val="ListParagraph"/>
        <w:ind w:left="0"/>
        <w:rPr>
          <w:color w:val="auto"/>
          <w:highlight w:val="yellow"/>
          <w:lang w:eastAsia="zh-CN"/>
        </w:rPr>
      </w:pPr>
    </w:p>
    <w:p w14:paraId="3444D491" w14:textId="7BB5342F"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Habituate mice </w:t>
      </w:r>
      <w:r w:rsidR="000027F7">
        <w:rPr>
          <w:color w:val="auto"/>
          <w:highlight w:val="yellow"/>
          <w:lang w:eastAsia="zh-CN"/>
        </w:rPr>
        <w:t xml:space="preserve">for </w:t>
      </w:r>
      <w:r w:rsidR="007C6541" w:rsidRPr="007E26A8">
        <w:rPr>
          <w:color w:val="auto"/>
          <w:highlight w:val="yellow"/>
          <w:lang w:eastAsia="zh-CN"/>
        </w:rPr>
        <w:t>2</w:t>
      </w:r>
      <w:r w:rsidR="000027F7">
        <w:rPr>
          <w:color w:val="auto"/>
          <w:highlight w:val="yellow"/>
          <w:lang w:eastAsia="zh-CN"/>
        </w:rPr>
        <w:t xml:space="preserve"> consecutive</w:t>
      </w:r>
      <w:r w:rsidR="00AA78CF" w:rsidRPr="003201E9">
        <w:rPr>
          <w:color w:val="auto"/>
          <w:highlight w:val="yellow"/>
          <w:lang w:eastAsia="zh-CN"/>
        </w:rPr>
        <w:t xml:space="preserve"> </w:t>
      </w:r>
      <w:r w:rsidRPr="003201E9">
        <w:rPr>
          <w:color w:val="auto"/>
          <w:highlight w:val="yellow"/>
          <w:lang w:eastAsia="zh-CN"/>
        </w:rPr>
        <w:t xml:space="preserve">days </w:t>
      </w:r>
      <w:r w:rsidR="007C6541">
        <w:rPr>
          <w:color w:val="auto"/>
          <w:highlight w:val="yellow"/>
          <w:lang w:eastAsia="zh-CN"/>
        </w:rPr>
        <w:t>prior</w:t>
      </w:r>
      <w:r w:rsidR="000027F7">
        <w:rPr>
          <w:color w:val="auto"/>
          <w:highlight w:val="yellow"/>
          <w:lang w:eastAsia="zh-CN"/>
        </w:rPr>
        <w:t xml:space="preserve"> to the testing day </w:t>
      </w:r>
      <w:r w:rsidRPr="003201E9">
        <w:rPr>
          <w:color w:val="auto"/>
          <w:highlight w:val="yellow"/>
          <w:lang w:eastAsia="zh-CN"/>
        </w:rPr>
        <w:t xml:space="preserve">in the apparatus to prevent stress from </w:t>
      </w:r>
      <w:r w:rsidR="007C6541">
        <w:rPr>
          <w:color w:val="auto"/>
          <w:highlight w:val="yellow"/>
          <w:lang w:eastAsia="zh-CN"/>
        </w:rPr>
        <w:t xml:space="preserve">the new </w:t>
      </w:r>
      <w:r w:rsidRPr="003201E9">
        <w:rPr>
          <w:color w:val="auto"/>
          <w:highlight w:val="yellow"/>
          <w:lang w:eastAsia="zh-CN"/>
        </w:rPr>
        <w:t>environment.</w:t>
      </w:r>
    </w:p>
    <w:p w14:paraId="3318C684" w14:textId="77777777" w:rsidR="00C32618" w:rsidRPr="000027F7" w:rsidRDefault="00C32618" w:rsidP="00C32618">
      <w:pPr>
        <w:rPr>
          <w:color w:val="auto"/>
          <w:highlight w:val="yellow"/>
          <w:lang w:eastAsia="zh-CN"/>
        </w:rPr>
      </w:pPr>
    </w:p>
    <w:p w14:paraId="4F9B9238" w14:textId="719FEA55" w:rsidR="00F200C5" w:rsidRPr="003201E9" w:rsidRDefault="00061E3B">
      <w:pPr>
        <w:rPr>
          <w:color w:val="auto"/>
          <w:highlight w:val="yellow"/>
          <w:lang w:eastAsia="zh-CN"/>
        </w:rPr>
      </w:pPr>
      <w:r w:rsidRPr="003201E9">
        <w:rPr>
          <w:color w:val="auto"/>
          <w:highlight w:val="yellow"/>
          <w:lang w:eastAsia="zh-CN"/>
        </w:rPr>
        <w:lastRenderedPageBreak/>
        <w:t xml:space="preserve">NOTE: </w:t>
      </w:r>
      <w:r w:rsidR="00F200C5" w:rsidRPr="003201E9">
        <w:rPr>
          <w:color w:val="auto"/>
          <w:highlight w:val="yellow"/>
          <w:lang w:eastAsia="zh-CN"/>
        </w:rPr>
        <w:t xml:space="preserve">Mice </w:t>
      </w:r>
      <w:r w:rsidR="00FD7B11">
        <w:rPr>
          <w:color w:val="auto"/>
          <w:highlight w:val="yellow"/>
          <w:lang w:eastAsia="zh-CN"/>
        </w:rPr>
        <w:t xml:space="preserve">should </w:t>
      </w:r>
      <w:r w:rsidR="00F200C5" w:rsidRPr="003201E9">
        <w:rPr>
          <w:color w:val="auto"/>
          <w:highlight w:val="yellow"/>
          <w:lang w:eastAsia="zh-CN"/>
        </w:rPr>
        <w:t xml:space="preserve">move and explore freely without feeling stress. </w:t>
      </w:r>
      <w:r w:rsidR="000027F7">
        <w:rPr>
          <w:color w:val="auto"/>
          <w:highlight w:val="yellow"/>
          <w:lang w:eastAsia="zh-CN"/>
        </w:rPr>
        <w:t xml:space="preserve">Both male and female mice need to </w:t>
      </w:r>
      <w:r w:rsidR="007C6541">
        <w:rPr>
          <w:color w:val="auto"/>
          <w:highlight w:val="yellow"/>
          <w:lang w:eastAsia="zh-CN"/>
        </w:rPr>
        <w:t xml:space="preserve">be </w:t>
      </w:r>
      <w:r w:rsidR="000027F7">
        <w:rPr>
          <w:color w:val="auto"/>
          <w:highlight w:val="yellow"/>
          <w:lang w:eastAsia="zh-CN"/>
        </w:rPr>
        <w:t>habituate</w:t>
      </w:r>
      <w:r w:rsidR="007C6541">
        <w:rPr>
          <w:color w:val="auto"/>
          <w:highlight w:val="yellow"/>
          <w:lang w:eastAsia="zh-CN"/>
        </w:rPr>
        <w:t>d to</w:t>
      </w:r>
      <w:r w:rsidR="000027F7">
        <w:rPr>
          <w:color w:val="auto"/>
          <w:highlight w:val="yellow"/>
          <w:lang w:eastAsia="zh-CN"/>
        </w:rPr>
        <w:t xml:space="preserve"> the testing environment. </w:t>
      </w:r>
    </w:p>
    <w:p w14:paraId="79BB992B" w14:textId="77777777" w:rsidR="007812F8" w:rsidRPr="003201E9" w:rsidRDefault="007812F8" w:rsidP="00C32618">
      <w:pPr>
        <w:ind w:left="360" w:firstLineChars="150" w:firstLine="360"/>
        <w:rPr>
          <w:color w:val="auto"/>
          <w:highlight w:val="yellow"/>
          <w:lang w:eastAsia="zh-CN"/>
        </w:rPr>
      </w:pPr>
    </w:p>
    <w:p w14:paraId="4BD09182" w14:textId="77777777" w:rsidR="00F200C5" w:rsidRPr="003201E9" w:rsidRDefault="00F200C5" w:rsidP="0081088E">
      <w:pPr>
        <w:pStyle w:val="NormalWeb"/>
        <w:numPr>
          <w:ilvl w:val="0"/>
          <w:numId w:val="41"/>
        </w:numPr>
        <w:spacing w:before="0" w:beforeAutospacing="0" w:after="0" w:afterAutospacing="0"/>
        <w:rPr>
          <w:b/>
          <w:color w:val="auto"/>
          <w:highlight w:val="yellow"/>
          <w:lang w:eastAsia="zh-CN"/>
        </w:rPr>
      </w:pPr>
      <w:r w:rsidRPr="003201E9">
        <w:rPr>
          <w:b/>
          <w:color w:val="auto"/>
          <w:highlight w:val="yellow"/>
          <w:lang w:eastAsia="zh-CN"/>
        </w:rPr>
        <w:t>Behavioral assays</w:t>
      </w:r>
    </w:p>
    <w:p w14:paraId="6636EDD2" w14:textId="77777777" w:rsidR="00C32618" w:rsidRPr="003201E9" w:rsidRDefault="00C32618" w:rsidP="00C32618">
      <w:pPr>
        <w:pStyle w:val="ListParagraph"/>
        <w:ind w:left="0"/>
        <w:rPr>
          <w:color w:val="auto"/>
          <w:highlight w:val="yellow"/>
          <w:lang w:eastAsia="zh-CN"/>
        </w:rPr>
      </w:pPr>
    </w:p>
    <w:p w14:paraId="1B6B0EF5" w14:textId="49448F36"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Turn on the camera prior to the beginning of the test.</w:t>
      </w:r>
    </w:p>
    <w:p w14:paraId="6F8CAE77" w14:textId="77777777" w:rsidR="00C32618" w:rsidRPr="003201E9" w:rsidRDefault="00C32618" w:rsidP="00C32618">
      <w:pPr>
        <w:pStyle w:val="ListParagraph"/>
        <w:ind w:left="0"/>
        <w:rPr>
          <w:color w:val="auto"/>
          <w:highlight w:val="yellow"/>
          <w:lang w:eastAsia="zh-CN"/>
        </w:rPr>
      </w:pPr>
    </w:p>
    <w:p w14:paraId="7529819A" w14:textId="1EDF4A74" w:rsidR="00F200C5" w:rsidRPr="009C16A2"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Place the mouse </w:t>
      </w:r>
      <w:r w:rsidR="007C6541">
        <w:rPr>
          <w:color w:val="auto"/>
          <w:highlight w:val="yellow"/>
          <w:lang w:eastAsia="zh-CN"/>
        </w:rPr>
        <w:t xml:space="preserve">to be </w:t>
      </w:r>
      <w:r w:rsidR="007C6541" w:rsidRPr="003201E9">
        <w:rPr>
          <w:color w:val="auto"/>
          <w:highlight w:val="yellow"/>
          <w:lang w:eastAsia="zh-CN"/>
        </w:rPr>
        <w:t>test</w:t>
      </w:r>
      <w:r w:rsidR="007C6541">
        <w:rPr>
          <w:color w:val="auto"/>
          <w:highlight w:val="yellow"/>
          <w:lang w:eastAsia="zh-CN"/>
        </w:rPr>
        <w:t>ed</w:t>
      </w:r>
      <w:r w:rsidR="007C6541" w:rsidRPr="003201E9">
        <w:rPr>
          <w:color w:val="auto"/>
          <w:highlight w:val="yellow"/>
          <w:lang w:eastAsia="zh-CN"/>
        </w:rPr>
        <w:t xml:space="preserve"> </w:t>
      </w:r>
      <w:r w:rsidRPr="003201E9">
        <w:rPr>
          <w:color w:val="auto"/>
          <w:highlight w:val="yellow"/>
          <w:lang w:eastAsia="zh-CN"/>
        </w:rPr>
        <w:t xml:space="preserve">in the center of </w:t>
      </w:r>
      <w:r w:rsidR="007C6541">
        <w:rPr>
          <w:color w:val="auto"/>
          <w:highlight w:val="yellow"/>
          <w:lang w:eastAsia="zh-CN"/>
        </w:rPr>
        <w:t xml:space="preserve">the </w:t>
      </w:r>
      <w:r w:rsidRPr="003201E9">
        <w:rPr>
          <w:color w:val="auto"/>
          <w:highlight w:val="yellow"/>
          <w:lang w:eastAsia="zh-CN"/>
        </w:rPr>
        <w:t>open field in the test box, allowing free exploration</w:t>
      </w:r>
      <w:r w:rsidR="009C16A2">
        <w:rPr>
          <w:color w:val="auto"/>
          <w:highlight w:val="yellow"/>
          <w:lang w:eastAsia="zh-CN"/>
        </w:rPr>
        <w:t xml:space="preserve"> </w:t>
      </w:r>
      <w:r w:rsidRPr="009C16A2">
        <w:rPr>
          <w:color w:val="auto"/>
          <w:highlight w:val="yellow"/>
          <w:lang w:eastAsia="zh-CN"/>
        </w:rPr>
        <w:t xml:space="preserve">for 5 min to </w:t>
      </w:r>
      <w:r w:rsidR="007C6541">
        <w:rPr>
          <w:color w:val="auto"/>
          <w:highlight w:val="yellow"/>
          <w:lang w:eastAsia="zh-CN"/>
        </w:rPr>
        <w:t>acclimate</w:t>
      </w:r>
      <w:r w:rsidRPr="009C16A2">
        <w:rPr>
          <w:color w:val="auto"/>
          <w:highlight w:val="yellow"/>
          <w:lang w:eastAsia="zh-CN"/>
        </w:rPr>
        <w:t xml:space="preserve"> to the environment. </w:t>
      </w:r>
    </w:p>
    <w:p w14:paraId="6027B6E0" w14:textId="77777777" w:rsidR="00C32618" w:rsidRPr="003201E9" w:rsidRDefault="00C32618" w:rsidP="00C32618">
      <w:pPr>
        <w:pStyle w:val="ListParagraph"/>
        <w:ind w:left="0"/>
        <w:rPr>
          <w:color w:val="auto"/>
          <w:highlight w:val="yellow"/>
          <w:lang w:eastAsia="zh-CN"/>
        </w:rPr>
      </w:pPr>
    </w:p>
    <w:p w14:paraId="545DDE6A" w14:textId="4C3F8894"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Place a female </w:t>
      </w:r>
      <w:r w:rsidR="00C32618" w:rsidRPr="003201E9">
        <w:rPr>
          <w:color w:val="auto"/>
          <w:highlight w:val="yellow"/>
          <w:lang w:eastAsia="zh-CN"/>
        </w:rPr>
        <w:t xml:space="preserve">in estrus </w:t>
      </w:r>
      <w:r w:rsidRPr="003201E9">
        <w:rPr>
          <w:color w:val="auto"/>
          <w:highlight w:val="yellow"/>
          <w:lang w:eastAsia="zh-CN"/>
        </w:rPr>
        <w:t>into the test box.</w:t>
      </w:r>
    </w:p>
    <w:p w14:paraId="36CA1C7D" w14:textId="77777777" w:rsidR="00C32618" w:rsidRPr="009C16A2" w:rsidRDefault="00C32618" w:rsidP="00C32618">
      <w:pPr>
        <w:pStyle w:val="ListParagraph"/>
        <w:ind w:left="0"/>
        <w:rPr>
          <w:color w:val="auto"/>
          <w:highlight w:val="yellow"/>
          <w:lang w:eastAsia="zh-CN"/>
        </w:rPr>
      </w:pPr>
    </w:p>
    <w:p w14:paraId="302A70E2" w14:textId="01947145" w:rsidR="00F200C5" w:rsidRPr="0081088E" w:rsidRDefault="00F200C5" w:rsidP="0081088E">
      <w:pPr>
        <w:pStyle w:val="ListParagraph"/>
        <w:numPr>
          <w:ilvl w:val="1"/>
          <w:numId w:val="41"/>
        </w:numPr>
        <w:rPr>
          <w:color w:val="auto"/>
          <w:lang w:eastAsia="zh-CN"/>
        </w:rPr>
      </w:pPr>
      <w:r w:rsidRPr="009C16A2">
        <w:rPr>
          <w:color w:val="auto"/>
          <w:highlight w:val="yellow"/>
          <w:lang w:eastAsia="zh-CN"/>
        </w:rPr>
        <w:t>Record the social and mating behaviors and the interactions between the male and female mice for 30 min.</w:t>
      </w:r>
      <w:r w:rsidRPr="0081088E">
        <w:rPr>
          <w:color w:val="auto"/>
          <w:lang w:eastAsia="zh-CN"/>
        </w:rPr>
        <w:t xml:space="preserve"> </w:t>
      </w:r>
    </w:p>
    <w:p w14:paraId="47E19259" w14:textId="77777777" w:rsidR="00C32618" w:rsidRPr="003201E9" w:rsidRDefault="00C32618" w:rsidP="00C32618">
      <w:pPr>
        <w:pStyle w:val="ListParagraph"/>
        <w:ind w:left="0"/>
        <w:rPr>
          <w:color w:val="auto"/>
          <w:highlight w:val="yellow"/>
          <w:lang w:eastAsia="zh-CN"/>
        </w:rPr>
      </w:pPr>
    </w:p>
    <w:p w14:paraId="673968EA" w14:textId="0DD53867"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Turn off the camera and confirm that the video is saved. </w:t>
      </w:r>
    </w:p>
    <w:p w14:paraId="37892E1C" w14:textId="77777777" w:rsidR="00C32618" w:rsidRPr="003201E9" w:rsidRDefault="00C32618" w:rsidP="00C32618">
      <w:pPr>
        <w:pStyle w:val="ListParagraph"/>
        <w:ind w:left="0"/>
        <w:rPr>
          <w:color w:val="auto"/>
          <w:highlight w:val="yellow"/>
          <w:lang w:eastAsia="zh-CN"/>
        </w:rPr>
      </w:pPr>
    </w:p>
    <w:p w14:paraId="207AB88B" w14:textId="0FB3C5A6" w:rsidR="00F200C5" w:rsidRPr="0081088E" w:rsidRDefault="00F200C5" w:rsidP="0081088E">
      <w:pPr>
        <w:pStyle w:val="ListParagraph"/>
        <w:numPr>
          <w:ilvl w:val="1"/>
          <w:numId w:val="41"/>
        </w:numPr>
        <w:rPr>
          <w:color w:val="auto"/>
          <w:lang w:eastAsia="zh-CN"/>
        </w:rPr>
      </w:pPr>
      <w:r w:rsidRPr="0081088E">
        <w:rPr>
          <w:color w:val="auto"/>
          <w:lang w:eastAsia="zh-CN"/>
        </w:rPr>
        <w:t xml:space="preserve">Take the female out of the test box and record the formation of </w:t>
      </w:r>
      <w:r w:rsidR="007C6541">
        <w:rPr>
          <w:color w:val="auto"/>
          <w:lang w:eastAsia="zh-CN"/>
        </w:rPr>
        <w:t xml:space="preserve">a </w:t>
      </w:r>
      <w:r w:rsidRPr="0081088E">
        <w:rPr>
          <w:color w:val="auto"/>
          <w:lang w:eastAsia="zh-CN"/>
        </w:rPr>
        <w:t xml:space="preserve">vaginal plug. </w:t>
      </w:r>
    </w:p>
    <w:p w14:paraId="00A173A6" w14:textId="67068CEA" w:rsidR="00C32618" w:rsidRDefault="00C32618" w:rsidP="00C32618">
      <w:pPr>
        <w:pStyle w:val="ListParagraph"/>
        <w:ind w:left="0"/>
        <w:rPr>
          <w:color w:val="auto"/>
          <w:lang w:eastAsia="zh-CN"/>
        </w:rPr>
      </w:pPr>
    </w:p>
    <w:p w14:paraId="0158D430" w14:textId="60A6FFF2" w:rsidR="00CF1806" w:rsidRDefault="00CF1806">
      <w:pPr>
        <w:pStyle w:val="ListParagraph"/>
        <w:ind w:left="0"/>
        <w:rPr>
          <w:color w:val="auto"/>
          <w:lang w:eastAsia="zh-CN"/>
        </w:rPr>
      </w:pPr>
      <w:r>
        <w:rPr>
          <w:rFonts w:hint="eastAsia"/>
          <w:color w:val="auto"/>
          <w:lang w:eastAsia="zh-CN"/>
        </w:rPr>
        <w:t>N</w:t>
      </w:r>
      <w:r>
        <w:rPr>
          <w:color w:val="auto"/>
          <w:lang w:eastAsia="zh-CN"/>
        </w:rPr>
        <w:t xml:space="preserve">OTE: </w:t>
      </w:r>
      <w:r w:rsidR="007C6541">
        <w:rPr>
          <w:color w:val="auto"/>
          <w:lang w:eastAsia="zh-CN"/>
        </w:rPr>
        <w:t>A f</w:t>
      </w:r>
      <w:r>
        <w:rPr>
          <w:color w:val="auto"/>
          <w:lang w:eastAsia="zh-CN"/>
        </w:rPr>
        <w:t xml:space="preserve">emale mouse </w:t>
      </w:r>
      <w:r w:rsidR="007C6541">
        <w:rPr>
          <w:color w:val="auto"/>
          <w:lang w:eastAsia="zh-CN"/>
        </w:rPr>
        <w:t xml:space="preserve">that </w:t>
      </w:r>
      <w:r w:rsidR="00F96166">
        <w:rPr>
          <w:color w:val="auto"/>
          <w:lang w:eastAsia="zh-CN"/>
        </w:rPr>
        <w:t xml:space="preserve">accepted mating </w:t>
      </w:r>
      <w:r>
        <w:rPr>
          <w:color w:val="auto"/>
          <w:lang w:eastAsia="zh-CN"/>
        </w:rPr>
        <w:t xml:space="preserve">cannot </w:t>
      </w:r>
      <w:r w:rsidR="007C6541">
        <w:rPr>
          <w:color w:val="auto"/>
          <w:lang w:eastAsia="zh-CN"/>
        </w:rPr>
        <w:t xml:space="preserve">be </w:t>
      </w:r>
      <w:r>
        <w:rPr>
          <w:color w:val="auto"/>
          <w:lang w:eastAsia="zh-CN"/>
        </w:rPr>
        <w:t>employed in an</w:t>
      </w:r>
      <w:r w:rsidR="007C6541">
        <w:rPr>
          <w:color w:val="auto"/>
          <w:lang w:eastAsia="zh-CN"/>
        </w:rPr>
        <w:t>o</w:t>
      </w:r>
      <w:r>
        <w:rPr>
          <w:color w:val="auto"/>
          <w:lang w:eastAsia="zh-CN"/>
        </w:rPr>
        <w:t xml:space="preserve">ther sexual behavior test in one day. </w:t>
      </w:r>
    </w:p>
    <w:p w14:paraId="286FB969" w14:textId="77777777" w:rsidR="00CF1806" w:rsidRPr="0081088E" w:rsidRDefault="00CF1806" w:rsidP="00C32618">
      <w:pPr>
        <w:pStyle w:val="ListParagraph"/>
        <w:ind w:left="0"/>
        <w:rPr>
          <w:color w:val="auto"/>
          <w:lang w:eastAsia="zh-CN"/>
        </w:rPr>
      </w:pPr>
    </w:p>
    <w:p w14:paraId="1F0676AD" w14:textId="004560DB" w:rsidR="00F200C5" w:rsidRPr="0081088E" w:rsidRDefault="00F200C5" w:rsidP="0081088E">
      <w:pPr>
        <w:pStyle w:val="ListParagraph"/>
        <w:numPr>
          <w:ilvl w:val="1"/>
          <w:numId w:val="41"/>
        </w:numPr>
        <w:rPr>
          <w:color w:val="auto"/>
          <w:lang w:eastAsia="zh-CN"/>
        </w:rPr>
      </w:pPr>
      <w:r w:rsidRPr="0081088E">
        <w:rPr>
          <w:color w:val="auto"/>
          <w:lang w:eastAsia="zh-CN"/>
        </w:rPr>
        <w:t xml:space="preserve">Place the female back to its home cage. </w:t>
      </w:r>
    </w:p>
    <w:p w14:paraId="70FC64A4" w14:textId="77777777" w:rsidR="00C32618" w:rsidRPr="003201E9" w:rsidRDefault="00C32618" w:rsidP="00C32618">
      <w:pPr>
        <w:pStyle w:val="ListParagraph"/>
        <w:ind w:left="0"/>
        <w:rPr>
          <w:color w:val="auto"/>
          <w:highlight w:val="yellow"/>
          <w:lang w:eastAsia="zh-CN"/>
        </w:rPr>
      </w:pPr>
    </w:p>
    <w:p w14:paraId="56039DF1" w14:textId="2C59180D"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Return the male to its home cage.</w:t>
      </w:r>
    </w:p>
    <w:p w14:paraId="55C7551F" w14:textId="77777777" w:rsidR="00C32618" w:rsidRPr="003201E9" w:rsidRDefault="00C32618" w:rsidP="00C32618">
      <w:pPr>
        <w:pStyle w:val="ListParagraph"/>
        <w:ind w:left="0"/>
        <w:rPr>
          <w:color w:val="auto"/>
          <w:highlight w:val="yellow"/>
          <w:lang w:eastAsia="zh-CN"/>
        </w:rPr>
      </w:pPr>
    </w:p>
    <w:p w14:paraId="63CF113F" w14:textId="7B27848C"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Clean the urine, feces</w:t>
      </w:r>
      <w:r w:rsidR="007C6541">
        <w:rPr>
          <w:color w:val="auto"/>
          <w:highlight w:val="yellow"/>
          <w:lang w:eastAsia="zh-CN"/>
        </w:rPr>
        <w:t>,</w:t>
      </w:r>
      <w:r w:rsidRPr="003201E9">
        <w:rPr>
          <w:color w:val="auto"/>
          <w:highlight w:val="yellow"/>
          <w:lang w:eastAsia="zh-CN"/>
        </w:rPr>
        <w:t xml:space="preserve"> and padding within the apparatus. </w:t>
      </w:r>
    </w:p>
    <w:p w14:paraId="4A7311A2" w14:textId="77777777" w:rsidR="00C32618" w:rsidRPr="003201E9" w:rsidRDefault="00C32618" w:rsidP="00C32618">
      <w:pPr>
        <w:pStyle w:val="ListParagraph"/>
        <w:ind w:left="0"/>
        <w:rPr>
          <w:color w:val="auto"/>
          <w:highlight w:val="yellow"/>
          <w:lang w:eastAsia="zh-CN"/>
        </w:rPr>
      </w:pPr>
    </w:p>
    <w:p w14:paraId="19D590E8" w14:textId="01B5E420" w:rsidR="00F200C5" w:rsidRPr="003201E9" w:rsidRDefault="007C6541" w:rsidP="0081088E">
      <w:pPr>
        <w:pStyle w:val="ListParagraph"/>
        <w:numPr>
          <w:ilvl w:val="1"/>
          <w:numId w:val="41"/>
        </w:numPr>
        <w:rPr>
          <w:color w:val="auto"/>
          <w:highlight w:val="yellow"/>
          <w:lang w:eastAsia="zh-CN"/>
        </w:rPr>
      </w:pPr>
      <w:r>
        <w:rPr>
          <w:color w:val="auto"/>
          <w:highlight w:val="yellow"/>
          <w:lang w:eastAsia="zh-CN"/>
        </w:rPr>
        <w:t>Remove</w:t>
      </w:r>
      <w:r w:rsidRPr="003201E9">
        <w:rPr>
          <w:color w:val="auto"/>
          <w:highlight w:val="yellow"/>
          <w:lang w:eastAsia="zh-CN"/>
        </w:rPr>
        <w:t xml:space="preserve"> </w:t>
      </w:r>
      <w:r w:rsidR="00F200C5" w:rsidRPr="003201E9">
        <w:rPr>
          <w:color w:val="auto"/>
          <w:highlight w:val="yellow"/>
          <w:lang w:eastAsia="zh-CN"/>
        </w:rPr>
        <w:t xml:space="preserve">the smell of </w:t>
      </w:r>
      <w:r>
        <w:rPr>
          <w:color w:val="auto"/>
          <w:highlight w:val="yellow"/>
          <w:lang w:eastAsia="zh-CN"/>
        </w:rPr>
        <w:t xml:space="preserve">the </w:t>
      </w:r>
      <w:r w:rsidR="00F200C5" w:rsidRPr="003201E9">
        <w:rPr>
          <w:color w:val="auto"/>
          <w:highlight w:val="yellow"/>
          <w:lang w:eastAsia="zh-CN"/>
        </w:rPr>
        <w:t xml:space="preserve">tested mice with 75% ethanol. </w:t>
      </w:r>
    </w:p>
    <w:p w14:paraId="35C7D9F7" w14:textId="77777777" w:rsidR="00C32618" w:rsidRPr="003201E9" w:rsidRDefault="00C32618" w:rsidP="00C32618">
      <w:pPr>
        <w:pStyle w:val="ListParagraph"/>
        <w:ind w:left="0"/>
        <w:rPr>
          <w:color w:val="auto"/>
          <w:highlight w:val="yellow"/>
          <w:lang w:eastAsia="zh-CN"/>
        </w:rPr>
      </w:pPr>
    </w:p>
    <w:p w14:paraId="3124C0CA" w14:textId="64C6444B" w:rsidR="00F200C5" w:rsidRPr="003201E9" w:rsidRDefault="00F200C5" w:rsidP="0081088E">
      <w:pPr>
        <w:pStyle w:val="ListParagraph"/>
        <w:numPr>
          <w:ilvl w:val="1"/>
          <w:numId w:val="41"/>
        </w:numPr>
        <w:rPr>
          <w:color w:val="auto"/>
          <w:highlight w:val="yellow"/>
          <w:lang w:eastAsia="zh-CN"/>
        </w:rPr>
      </w:pPr>
      <w:r w:rsidRPr="003201E9">
        <w:rPr>
          <w:color w:val="auto"/>
          <w:highlight w:val="yellow"/>
          <w:lang w:eastAsia="zh-CN"/>
        </w:rPr>
        <w:t xml:space="preserve">Start the test of </w:t>
      </w:r>
      <w:r w:rsidR="00C32618" w:rsidRPr="003201E9">
        <w:rPr>
          <w:color w:val="auto"/>
          <w:highlight w:val="yellow"/>
          <w:lang w:eastAsia="zh-CN"/>
        </w:rPr>
        <w:t xml:space="preserve">the </w:t>
      </w:r>
      <w:r w:rsidRPr="003201E9">
        <w:rPr>
          <w:color w:val="auto"/>
          <w:highlight w:val="yellow"/>
          <w:lang w:eastAsia="zh-CN"/>
        </w:rPr>
        <w:t xml:space="preserve">next male mouse by repeating </w:t>
      </w:r>
      <w:r w:rsidR="007C6541" w:rsidRPr="003201E9">
        <w:rPr>
          <w:color w:val="auto"/>
          <w:highlight w:val="yellow"/>
          <w:lang w:eastAsia="zh-CN"/>
        </w:rPr>
        <w:t xml:space="preserve">steps </w:t>
      </w:r>
      <w:r w:rsidR="00C32618" w:rsidRPr="003201E9">
        <w:rPr>
          <w:color w:val="auto"/>
          <w:highlight w:val="yellow"/>
          <w:lang w:eastAsia="zh-CN"/>
        </w:rPr>
        <w:t>6.</w:t>
      </w:r>
      <w:r w:rsidRPr="003201E9">
        <w:rPr>
          <w:color w:val="auto"/>
          <w:highlight w:val="yellow"/>
          <w:lang w:eastAsia="zh-CN"/>
        </w:rPr>
        <w:t>1–</w:t>
      </w:r>
      <w:r w:rsidR="00C32618" w:rsidRPr="003201E9">
        <w:rPr>
          <w:color w:val="auto"/>
          <w:highlight w:val="yellow"/>
          <w:lang w:eastAsia="zh-CN"/>
        </w:rPr>
        <w:t>6.</w:t>
      </w:r>
      <w:r w:rsidR="00AA78CF" w:rsidRPr="003201E9">
        <w:rPr>
          <w:color w:val="auto"/>
          <w:highlight w:val="yellow"/>
          <w:lang w:eastAsia="zh-CN"/>
        </w:rPr>
        <w:t>10</w:t>
      </w:r>
      <w:r w:rsidRPr="003201E9">
        <w:rPr>
          <w:color w:val="auto"/>
          <w:highlight w:val="yellow"/>
          <w:lang w:eastAsia="zh-CN"/>
        </w:rPr>
        <w:t>.</w:t>
      </w:r>
    </w:p>
    <w:p w14:paraId="6A04DB2C" w14:textId="77777777" w:rsidR="00F200C5" w:rsidRPr="003201E9" w:rsidRDefault="00F200C5" w:rsidP="00C32618">
      <w:pPr>
        <w:rPr>
          <w:color w:val="auto"/>
          <w:lang w:eastAsia="zh-CN"/>
        </w:rPr>
      </w:pPr>
    </w:p>
    <w:p w14:paraId="5759265D" w14:textId="39FD40BE" w:rsidR="00F200C5" w:rsidRDefault="00F200C5" w:rsidP="0081088E">
      <w:pPr>
        <w:pStyle w:val="NormalWeb"/>
        <w:numPr>
          <w:ilvl w:val="0"/>
          <w:numId w:val="41"/>
        </w:numPr>
        <w:spacing w:before="0" w:beforeAutospacing="0" w:after="0" w:afterAutospacing="0"/>
        <w:rPr>
          <w:b/>
          <w:color w:val="auto"/>
          <w:highlight w:val="yellow"/>
          <w:lang w:eastAsia="zh-CN"/>
        </w:rPr>
      </w:pPr>
      <w:r w:rsidRPr="0081088E">
        <w:rPr>
          <w:b/>
          <w:color w:val="auto"/>
          <w:highlight w:val="yellow"/>
          <w:lang w:eastAsia="zh-CN"/>
        </w:rPr>
        <w:t>Behavioral</w:t>
      </w:r>
      <w:r w:rsidR="0014705C">
        <w:rPr>
          <w:b/>
          <w:color w:val="auto"/>
          <w:highlight w:val="yellow"/>
          <w:lang w:eastAsia="zh-CN"/>
        </w:rPr>
        <w:t xml:space="preserve"> data extraction</w:t>
      </w:r>
    </w:p>
    <w:p w14:paraId="79B0D41B" w14:textId="77777777" w:rsidR="007457FF" w:rsidRPr="0081088E" w:rsidRDefault="007457FF" w:rsidP="0081088E">
      <w:pPr>
        <w:pStyle w:val="NormalWeb"/>
        <w:spacing w:before="0" w:beforeAutospacing="0" w:after="0" w:afterAutospacing="0"/>
        <w:rPr>
          <w:b/>
          <w:color w:val="auto"/>
          <w:highlight w:val="yellow"/>
          <w:lang w:eastAsia="zh-CN"/>
        </w:rPr>
      </w:pPr>
    </w:p>
    <w:p w14:paraId="22D5F9FC" w14:textId="35A08619" w:rsidR="004C1A1D" w:rsidRDefault="00C524DA" w:rsidP="0081088E">
      <w:pPr>
        <w:pStyle w:val="NormalWeb"/>
        <w:numPr>
          <w:ilvl w:val="1"/>
          <w:numId w:val="41"/>
        </w:numPr>
        <w:spacing w:before="0" w:beforeAutospacing="0" w:after="0" w:afterAutospacing="0"/>
        <w:rPr>
          <w:bCs/>
          <w:color w:val="auto"/>
          <w:highlight w:val="yellow"/>
          <w:lang w:eastAsia="zh-CN"/>
        </w:rPr>
      </w:pPr>
      <w:r w:rsidRPr="0081088E">
        <w:rPr>
          <w:bCs/>
          <w:color w:val="auto"/>
          <w:highlight w:val="yellow"/>
          <w:lang w:eastAsia="zh-CN"/>
        </w:rPr>
        <w:t xml:space="preserve">Play back the </w:t>
      </w:r>
      <w:r w:rsidR="008479E0" w:rsidRPr="00BC6B04">
        <w:rPr>
          <w:bCs/>
          <w:color w:val="auto"/>
          <w:highlight w:val="yellow"/>
          <w:lang w:eastAsia="zh-CN"/>
        </w:rPr>
        <w:t xml:space="preserve">video </w:t>
      </w:r>
      <w:r w:rsidRPr="0081088E">
        <w:rPr>
          <w:bCs/>
          <w:color w:val="auto"/>
          <w:highlight w:val="yellow"/>
          <w:lang w:eastAsia="zh-CN"/>
        </w:rPr>
        <w:t>recording and extract the behavioral parameters</w:t>
      </w:r>
      <w:r w:rsidR="009C16A2">
        <w:rPr>
          <w:bCs/>
          <w:color w:val="auto"/>
          <w:highlight w:val="yellow"/>
          <w:lang w:eastAsia="zh-CN"/>
        </w:rPr>
        <w:t xml:space="preserve"> (see </w:t>
      </w:r>
      <w:r w:rsidR="009C16A2">
        <w:rPr>
          <w:b/>
          <w:color w:val="auto"/>
          <w:highlight w:val="yellow"/>
          <w:lang w:eastAsia="zh-CN"/>
        </w:rPr>
        <w:t>Figure 2</w:t>
      </w:r>
      <w:r w:rsidR="009C16A2">
        <w:rPr>
          <w:bCs/>
          <w:color w:val="auto"/>
          <w:highlight w:val="yellow"/>
          <w:lang w:eastAsia="zh-CN"/>
        </w:rPr>
        <w:t>)</w:t>
      </w:r>
      <w:r w:rsidR="004A4671">
        <w:rPr>
          <w:bCs/>
          <w:color w:val="auto"/>
          <w:highlight w:val="yellow"/>
          <w:lang w:eastAsia="zh-CN"/>
        </w:rPr>
        <w:t>.</w:t>
      </w:r>
    </w:p>
    <w:p w14:paraId="21A97A09" w14:textId="77777777" w:rsidR="007457FF" w:rsidRPr="003B004D" w:rsidRDefault="007457FF" w:rsidP="00C32618">
      <w:pPr>
        <w:pStyle w:val="NormalWeb"/>
        <w:spacing w:before="0" w:beforeAutospacing="0" w:after="0" w:afterAutospacing="0"/>
        <w:rPr>
          <w:bCs/>
          <w:color w:val="auto"/>
          <w:highlight w:val="yellow"/>
          <w:lang w:eastAsia="zh-CN"/>
        </w:rPr>
      </w:pPr>
    </w:p>
    <w:p w14:paraId="68B7E8AF" w14:textId="0485B6EA" w:rsidR="004C1A1D" w:rsidRPr="0081088E" w:rsidRDefault="00562569" w:rsidP="0081088E">
      <w:pPr>
        <w:pStyle w:val="NormalWeb"/>
        <w:numPr>
          <w:ilvl w:val="2"/>
          <w:numId w:val="41"/>
        </w:numPr>
        <w:spacing w:before="0" w:beforeAutospacing="0" w:after="0" w:afterAutospacing="0"/>
        <w:rPr>
          <w:bCs/>
          <w:color w:val="auto"/>
          <w:highlight w:val="yellow"/>
          <w:lang w:eastAsia="zh-CN"/>
        </w:rPr>
      </w:pPr>
      <w:r>
        <w:rPr>
          <w:color w:val="auto"/>
          <w:highlight w:val="yellow"/>
        </w:rPr>
        <w:t>Record the n</w:t>
      </w:r>
      <w:r w:rsidR="0014705C" w:rsidRPr="0081088E">
        <w:rPr>
          <w:color w:val="auto"/>
          <w:highlight w:val="yellow"/>
        </w:rPr>
        <w:t>umber of mount</w:t>
      </w:r>
      <w:r w:rsidR="00F43922" w:rsidRPr="003B004D">
        <w:rPr>
          <w:color w:val="auto"/>
          <w:highlight w:val="yellow"/>
        </w:rPr>
        <w:t>s</w:t>
      </w:r>
      <w:r>
        <w:rPr>
          <w:color w:val="auto"/>
          <w:highlight w:val="yellow"/>
        </w:rPr>
        <w:t xml:space="preserve"> in 30 min</w:t>
      </w:r>
      <w:r w:rsidR="007457FF">
        <w:rPr>
          <w:color w:val="auto"/>
          <w:highlight w:val="yellow"/>
        </w:rPr>
        <w:t>.</w:t>
      </w:r>
      <w:r w:rsidR="0014705C" w:rsidRPr="0081088E">
        <w:rPr>
          <w:color w:val="auto"/>
          <w:highlight w:val="yellow"/>
        </w:rPr>
        <w:t xml:space="preserve"> </w:t>
      </w:r>
    </w:p>
    <w:p w14:paraId="7FC2B146" w14:textId="77777777" w:rsidR="007457FF" w:rsidRPr="0081088E" w:rsidRDefault="007457FF" w:rsidP="0081088E">
      <w:pPr>
        <w:pStyle w:val="NormalWeb"/>
        <w:spacing w:before="0" w:beforeAutospacing="0" w:after="0" w:afterAutospacing="0"/>
        <w:rPr>
          <w:bCs/>
          <w:color w:val="auto"/>
          <w:highlight w:val="yellow"/>
          <w:lang w:eastAsia="zh-CN"/>
        </w:rPr>
      </w:pPr>
    </w:p>
    <w:p w14:paraId="31A7CD8C" w14:textId="69F4B064" w:rsidR="007457FF" w:rsidRPr="0081088E" w:rsidRDefault="00562569" w:rsidP="0081088E">
      <w:pPr>
        <w:pStyle w:val="NormalWeb"/>
        <w:numPr>
          <w:ilvl w:val="2"/>
          <w:numId w:val="41"/>
        </w:numPr>
        <w:spacing w:before="0" w:beforeAutospacing="0" w:after="0" w:afterAutospacing="0"/>
        <w:rPr>
          <w:bCs/>
          <w:color w:val="auto"/>
          <w:highlight w:val="yellow"/>
          <w:lang w:eastAsia="zh-CN"/>
        </w:rPr>
      </w:pPr>
      <w:r>
        <w:rPr>
          <w:color w:val="auto"/>
          <w:highlight w:val="yellow"/>
        </w:rPr>
        <w:t>Record the n</w:t>
      </w:r>
      <w:r w:rsidR="0014705C" w:rsidRPr="0081088E">
        <w:rPr>
          <w:color w:val="auto"/>
          <w:highlight w:val="yellow"/>
        </w:rPr>
        <w:t>umber of intromission</w:t>
      </w:r>
      <w:r w:rsidR="007C6541">
        <w:rPr>
          <w:color w:val="auto"/>
          <w:highlight w:val="yellow"/>
        </w:rPr>
        <w:t>s</w:t>
      </w:r>
      <w:r>
        <w:rPr>
          <w:color w:val="auto"/>
          <w:highlight w:val="yellow"/>
        </w:rPr>
        <w:t xml:space="preserve"> in 30 min</w:t>
      </w:r>
      <w:r w:rsidR="007457FF">
        <w:rPr>
          <w:color w:val="auto"/>
          <w:highlight w:val="yellow"/>
        </w:rPr>
        <w:t xml:space="preserve">. </w:t>
      </w:r>
      <w:r w:rsidR="007C6541">
        <w:rPr>
          <w:color w:val="auto"/>
          <w:highlight w:val="yellow"/>
        </w:rPr>
        <w:t xml:space="preserve">Count </w:t>
      </w:r>
      <w:r w:rsidR="007457FF">
        <w:rPr>
          <w:color w:val="auto"/>
          <w:highlight w:val="yellow"/>
        </w:rPr>
        <w:t>a pelvic thrust as a</w:t>
      </w:r>
      <w:r w:rsidR="007C6541">
        <w:rPr>
          <w:color w:val="auto"/>
          <w:highlight w:val="yellow"/>
        </w:rPr>
        <w:t>n</w:t>
      </w:r>
      <w:r w:rsidR="007457FF">
        <w:rPr>
          <w:color w:val="auto"/>
          <w:highlight w:val="yellow"/>
        </w:rPr>
        <w:t xml:space="preserve"> intromission.</w:t>
      </w:r>
    </w:p>
    <w:p w14:paraId="050A7773" w14:textId="42EA2D45" w:rsidR="004C1A1D" w:rsidRPr="0081088E" w:rsidRDefault="004C1A1D" w:rsidP="0081088E">
      <w:pPr>
        <w:pStyle w:val="NormalWeb"/>
        <w:spacing w:before="0" w:beforeAutospacing="0" w:after="0" w:afterAutospacing="0"/>
        <w:rPr>
          <w:bCs/>
          <w:color w:val="auto"/>
          <w:highlight w:val="yellow"/>
          <w:lang w:eastAsia="zh-CN"/>
        </w:rPr>
      </w:pPr>
    </w:p>
    <w:p w14:paraId="779E7B0A" w14:textId="3DA5779A" w:rsidR="004C1A1D" w:rsidRPr="00056864" w:rsidRDefault="00800CD7" w:rsidP="0081088E">
      <w:pPr>
        <w:pStyle w:val="NormalWeb"/>
        <w:numPr>
          <w:ilvl w:val="2"/>
          <w:numId w:val="41"/>
        </w:numPr>
        <w:spacing w:before="0" w:beforeAutospacing="0" w:after="0" w:afterAutospacing="0"/>
        <w:rPr>
          <w:bCs/>
          <w:color w:val="auto"/>
          <w:highlight w:val="yellow"/>
          <w:lang w:eastAsia="zh-CN"/>
        </w:rPr>
      </w:pPr>
      <w:r>
        <w:rPr>
          <w:color w:val="auto"/>
          <w:highlight w:val="yellow"/>
        </w:rPr>
        <w:t xml:space="preserve">Record the time from the introduction of the female to the first mounting as </w:t>
      </w:r>
      <w:r>
        <w:rPr>
          <w:color w:val="auto"/>
          <w:highlight w:val="yellow"/>
          <w:lang w:eastAsia="zh-CN"/>
        </w:rPr>
        <w:t>m</w:t>
      </w:r>
      <w:r w:rsidR="0014705C" w:rsidRPr="0081088E">
        <w:rPr>
          <w:color w:val="auto"/>
          <w:highlight w:val="yellow"/>
          <w:lang w:eastAsia="zh-CN"/>
        </w:rPr>
        <w:t>ount</w:t>
      </w:r>
      <w:r w:rsidR="00F43922" w:rsidRPr="003B004D">
        <w:rPr>
          <w:color w:val="auto"/>
          <w:highlight w:val="yellow"/>
          <w:lang w:eastAsia="zh-CN"/>
        </w:rPr>
        <w:t>ing</w:t>
      </w:r>
      <w:r w:rsidR="0014705C" w:rsidRPr="0081088E">
        <w:rPr>
          <w:color w:val="auto"/>
          <w:highlight w:val="yellow"/>
          <w:lang w:eastAsia="zh-CN"/>
        </w:rPr>
        <w:t xml:space="preserve"> latency</w:t>
      </w:r>
      <w:r>
        <w:rPr>
          <w:color w:val="auto"/>
          <w:highlight w:val="yellow"/>
          <w:lang w:eastAsia="zh-CN"/>
        </w:rPr>
        <w:t>.</w:t>
      </w:r>
    </w:p>
    <w:p w14:paraId="537887BD" w14:textId="77777777" w:rsidR="007457FF" w:rsidRPr="00E834BB" w:rsidRDefault="007457FF" w:rsidP="0081088E">
      <w:pPr>
        <w:pStyle w:val="NormalWeb"/>
        <w:spacing w:before="0" w:beforeAutospacing="0" w:after="0" w:afterAutospacing="0"/>
        <w:rPr>
          <w:bCs/>
          <w:color w:val="auto"/>
          <w:highlight w:val="yellow"/>
          <w:lang w:eastAsia="zh-CN"/>
        </w:rPr>
      </w:pPr>
    </w:p>
    <w:p w14:paraId="00028CB1" w14:textId="450DD720" w:rsidR="004C1A1D" w:rsidRPr="0081088E" w:rsidRDefault="00800CD7" w:rsidP="0081088E">
      <w:pPr>
        <w:pStyle w:val="NormalWeb"/>
        <w:numPr>
          <w:ilvl w:val="2"/>
          <w:numId w:val="41"/>
        </w:numPr>
        <w:spacing w:before="0" w:beforeAutospacing="0" w:after="0" w:afterAutospacing="0"/>
        <w:rPr>
          <w:bCs/>
          <w:color w:val="auto"/>
          <w:highlight w:val="yellow"/>
          <w:lang w:eastAsia="zh-CN"/>
        </w:rPr>
      </w:pPr>
      <w:r>
        <w:rPr>
          <w:color w:val="auto"/>
          <w:highlight w:val="yellow"/>
          <w:lang w:eastAsia="zh-CN"/>
        </w:rPr>
        <w:t xml:space="preserve">Record the time from the introduction of the female to </w:t>
      </w:r>
      <w:r w:rsidR="007C6541">
        <w:rPr>
          <w:color w:val="auto"/>
          <w:highlight w:val="yellow"/>
          <w:lang w:eastAsia="zh-CN"/>
        </w:rPr>
        <w:t xml:space="preserve">the </w:t>
      </w:r>
      <w:r>
        <w:rPr>
          <w:color w:val="auto"/>
          <w:highlight w:val="yellow"/>
          <w:lang w:eastAsia="zh-CN"/>
        </w:rPr>
        <w:t xml:space="preserve">first intromission as </w:t>
      </w:r>
      <w:r>
        <w:rPr>
          <w:color w:val="auto"/>
          <w:highlight w:val="yellow"/>
          <w:lang w:eastAsia="zh-CN"/>
        </w:rPr>
        <w:lastRenderedPageBreak/>
        <w:t>i</w:t>
      </w:r>
      <w:r w:rsidR="0014705C" w:rsidRPr="0081088E">
        <w:rPr>
          <w:color w:val="auto"/>
          <w:highlight w:val="yellow"/>
          <w:lang w:eastAsia="zh-CN"/>
        </w:rPr>
        <w:t>ntromission latency</w:t>
      </w:r>
      <w:r>
        <w:rPr>
          <w:color w:val="auto"/>
          <w:highlight w:val="yellow"/>
          <w:lang w:eastAsia="zh-CN"/>
        </w:rPr>
        <w:t>.</w:t>
      </w:r>
      <w:r w:rsidR="0014705C" w:rsidRPr="0081088E">
        <w:rPr>
          <w:color w:val="auto"/>
          <w:highlight w:val="yellow"/>
        </w:rPr>
        <w:t xml:space="preserve"> </w:t>
      </w:r>
    </w:p>
    <w:p w14:paraId="49F94B3E" w14:textId="77777777" w:rsidR="007457FF" w:rsidRPr="0081088E" w:rsidRDefault="007457FF" w:rsidP="0081088E">
      <w:pPr>
        <w:pStyle w:val="NormalWeb"/>
        <w:spacing w:before="0" w:beforeAutospacing="0" w:after="0" w:afterAutospacing="0"/>
        <w:rPr>
          <w:bCs/>
          <w:color w:val="auto"/>
          <w:highlight w:val="yellow"/>
          <w:lang w:eastAsia="zh-CN"/>
        </w:rPr>
      </w:pPr>
    </w:p>
    <w:p w14:paraId="7795EF0D" w14:textId="158B8D74" w:rsidR="007457FF" w:rsidRPr="0081088E" w:rsidRDefault="00800CD7" w:rsidP="0081088E">
      <w:pPr>
        <w:pStyle w:val="NormalWeb"/>
        <w:numPr>
          <w:ilvl w:val="2"/>
          <w:numId w:val="41"/>
        </w:numPr>
        <w:spacing w:before="0" w:beforeAutospacing="0" w:after="0" w:afterAutospacing="0"/>
        <w:rPr>
          <w:bCs/>
          <w:color w:val="auto"/>
          <w:highlight w:val="yellow"/>
          <w:lang w:eastAsia="zh-CN"/>
        </w:rPr>
      </w:pPr>
      <w:r>
        <w:rPr>
          <w:color w:val="auto"/>
          <w:highlight w:val="yellow"/>
        </w:rPr>
        <w:t xml:space="preserve">Record the time from first intromission to </w:t>
      </w:r>
      <w:r w:rsidR="007C6541">
        <w:rPr>
          <w:color w:val="auto"/>
          <w:highlight w:val="yellow"/>
        </w:rPr>
        <w:t xml:space="preserve">the </w:t>
      </w:r>
      <w:r>
        <w:rPr>
          <w:color w:val="auto"/>
          <w:highlight w:val="yellow"/>
        </w:rPr>
        <w:t>first ejaculation as e</w:t>
      </w:r>
      <w:r w:rsidR="0014705C" w:rsidRPr="0081088E">
        <w:rPr>
          <w:color w:val="auto"/>
          <w:highlight w:val="yellow"/>
        </w:rPr>
        <w:t>jaculation latency</w:t>
      </w:r>
      <w:r>
        <w:rPr>
          <w:color w:val="auto"/>
          <w:highlight w:val="yellow"/>
        </w:rPr>
        <w:t>.</w:t>
      </w:r>
    </w:p>
    <w:p w14:paraId="222E80A4" w14:textId="77777777" w:rsidR="007457FF" w:rsidRPr="0081088E" w:rsidRDefault="007457FF" w:rsidP="0081088E">
      <w:pPr>
        <w:pStyle w:val="NormalWeb"/>
        <w:spacing w:before="0" w:beforeAutospacing="0" w:after="0" w:afterAutospacing="0"/>
        <w:rPr>
          <w:bCs/>
          <w:color w:val="auto"/>
          <w:highlight w:val="yellow"/>
          <w:lang w:eastAsia="zh-CN"/>
        </w:rPr>
      </w:pPr>
    </w:p>
    <w:p w14:paraId="2A0B390B" w14:textId="0EEBF896" w:rsidR="004C1A1D" w:rsidRPr="00056864" w:rsidRDefault="00800CD7" w:rsidP="0081088E">
      <w:pPr>
        <w:pStyle w:val="NormalWeb"/>
        <w:numPr>
          <w:ilvl w:val="2"/>
          <w:numId w:val="41"/>
        </w:numPr>
        <w:spacing w:before="0" w:beforeAutospacing="0" w:after="0" w:afterAutospacing="0"/>
        <w:rPr>
          <w:bCs/>
          <w:color w:val="auto"/>
          <w:highlight w:val="yellow"/>
          <w:lang w:eastAsia="zh-CN"/>
        </w:rPr>
      </w:pPr>
      <w:r>
        <w:rPr>
          <w:color w:val="auto"/>
          <w:highlight w:val="yellow"/>
          <w:lang w:eastAsia="zh-CN"/>
        </w:rPr>
        <w:t>Record the time from ejaculation to the next mounting as p</w:t>
      </w:r>
      <w:r w:rsidR="0014705C" w:rsidRPr="0081088E">
        <w:rPr>
          <w:color w:val="auto"/>
          <w:highlight w:val="yellow"/>
          <w:lang w:eastAsia="zh-CN"/>
        </w:rPr>
        <w:t>ost-ejaculatory mount latency</w:t>
      </w:r>
      <w:r>
        <w:rPr>
          <w:color w:val="auto"/>
          <w:highlight w:val="yellow"/>
          <w:lang w:eastAsia="zh-CN"/>
        </w:rPr>
        <w:t>.</w:t>
      </w:r>
    </w:p>
    <w:p w14:paraId="02E8E923" w14:textId="77777777" w:rsidR="007457FF" w:rsidRPr="00E834BB" w:rsidRDefault="007457FF" w:rsidP="0081088E">
      <w:pPr>
        <w:pStyle w:val="NormalWeb"/>
        <w:spacing w:before="0" w:beforeAutospacing="0" w:after="0" w:afterAutospacing="0"/>
        <w:rPr>
          <w:bCs/>
          <w:color w:val="auto"/>
          <w:highlight w:val="yellow"/>
          <w:lang w:eastAsia="zh-CN"/>
        </w:rPr>
      </w:pPr>
    </w:p>
    <w:p w14:paraId="5141CE49" w14:textId="64172D36" w:rsidR="004C1A1D" w:rsidRPr="00056864" w:rsidRDefault="00800CD7" w:rsidP="0081088E">
      <w:pPr>
        <w:pStyle w:val="NormalWeb"/>
        <w:numPr>
          <w:ilvl w:val="2"/>
          <w:numId w:val="41"/>
        </w:numPr>
        <w:spacing w:before="0" w:beforeAutospacing="0" w:after="0" w:afterAutospacing="0"/>
        <w:rPr>
          <w:bCs/>
          <w:color w:val="auto"/>
          <w:highlight w:val="yellow"/>
          <w:lang w:eastAsia="zh-CN"/>
        </w:rPr>
      </w:pPr>
      <w:r>
        <w:rPr>
          <w:color w:val="auto"/>
          <w:highlight w:val="yellow"/>
          <w:lang w:eastAsia="zh-CN"/>
        </w:rPr>
        <w:t>Record n</w:t>
      </w:r>
      <w:r w:rsidR="0014705C" w:rsidRPr="0081088E">
        <w:rPr>
          <w:color w:val="auto"/>
          <w:highlight w:val="yellow"/>
          <w:lang w:eastAsia="zh-CN"/>
        </w:rPr>
        <w:t>umber of copulatory series</w:t>
      </w:r>
      <w:r>
        <w:rPr>
          <w:color w:val="auto"/>
          <w:highlight w:val="yellow"/>
          <w:lang w:eastAsia="zh-CN"/>
        </w:rPr>
        <w:t xml:space="preserve"> </w:t>
      </w:r>
      <w:r w:rsidR="002A73DC">
        <w:rPr>
          <w:color w:val="auto"/>
          <w:highlight w:val="yellow"/>
          <w:lang w:eastAsia="zh-CN"/>
        </w:rPr>
        <w:t>in 30 min</w:t>
      </w:r>
      <w:r>
        <w:rPr>
          <w:color w:val="auto"/>
          <w:highlight w:val="yellow"/>
          <w:lang w:eastAsia="zh-CN"/>
        </w:rPr>
        <w:t xml:space="preserve">. </w:t>
      </w:r>
      <w:r w:rsidR="007C6541">
        <w:rPr>
          <w:color w:val="auto"/>
          <w:highlight w:val="yellow"/>
          <w:lang w:eastAsia="zh-CN"/>
        </w:rPr>
        <w:t xml:space="preserve">A </w:t>
      </w:r>
      <w:r w:rsidRPr="0081088E">
        <w:rPr>
          <w:color w:val="auto"/>
          <w:highlight w:val="yellow"/>
          <w:lang w:eastAsia="zh-CN"/>
        </w:rPr>
        <w:t>copulatory series is each sequence from mounting to ejaculation</w:t>
      </w:r>
      <w:r w:rsidRPr="00056864">
        <w:rPr>
          <w:color w:val="auto"/>
          <w:highlight w:val="yellow"/>
          <w:lang w:eastAsia="zh-CN"/>
        </w:rPr>
        <w:t>.</w:t>
      </w:r>
    </w:p>
    <w:p w14:paraId="7090E104" w14:textId="77777777" w:rsidR="007457FF" w:rsidRPr="007457FF" w:rsidRDefault="007457FF" w:rsidP="0081088E">
      <w:pPr>
        <w:pStyle w:val="NormalWeb"/>
        <w:spacing w:before="0" w:beforeAutospacing="0" w:after="0" w:afterAutospacing="0"/>
        <w:rPr>
          <w:bCs/>
          <w:color w:val="auto"/>
          <w:highlight w:val="yellow"/>
          <w:lang w:eastAsia="zh-CN"/>
        </w:rPr>
      </w:pPr>
    </w:p>
    <w:p w14:paraId="6B0F8D4A" w14:textId="7EB1D169" w:rsidR="00C32618" w:rsidRPr="0081088E" w:rsidRDefault="00800CD7" w:rsidP="0081088E">
      <w:pPr>
        <w:pStyle w:val="NormalWeb"/>
        <w:numPr>
          <w:ilvl w:val="2"/>
          <w:numId w:val="41"/>
        </w:numPr>
        <w:spacing w:before="0" w:beforeAutospacing="0" w:after="0" w:afterAutospacing="0"/>
        <w:rPr>
          <w:bCs/>
          <w:color w:val="auto"/>
          <w:highlight w:val="yellow"/>
          <w:lang w:eastAsia="zh-CN"/>
        </w:rPr>
      </w:pPr>
      <w:r>
        <w:rPr>
          <w:color w:val="auto"/>
          <w:highlight w:val="yellow"/>
          <w:lang w:eastAsia="zh-CN"/>
        </w:rPr>
        <w:t xml:space="preserve">Record the time of all copulatory series </w:t>
      </w:r>
      <w:r w:rsidR="002A73DC">
        <w:rPr>
          <w:color w:val="auto"/>
          <w:highlight w:val="yellow"/>
          <w:lang w:eastAsia="zh-CN"/>
        </w:rPr>
        <w:t>in 30 min</w:t>
      </w:r>
      <w:r>
        <w:rPr>
          <w:color w:val="auto"/>
          <w:highlight w:val="yellow"/>
          <w:lang w:eastAsia="zh-CN"/>
        </w:rPr>
        <w:t xml:space="preserve"> as </w:t>
      </w:r>
      <w:r w:rsidR="007C6541">
        <w:rPr>
          <w:color w:val="auto"/>
          <w:highlight w:val="yellow"/>
          <w:lang w:eastAsia="zh-CN"/>
        </w:rPr>
        <w:t xml:space="preserve">the </w:t>
      </w:r>
      <w:r>
        <w:rPr>
          <w:color w:val="auto"/>
          <w:highlight w:val="yellow"/>
          <w:lang w:eastAsia="zh-CN"/>
        </w:rPr>
        <w:t>d</w:t>
      </w:r>
      <w:r w:rsidR="0014705C" w:rsidRPr="0081088E">
        <w:rPr>
          <w:color w:val="auto"/>
          <w:highlight w:val="yellow"/>
          <w:lang w:eastAsia="zh-CN"/>
        </w:rPr>
        <w:t xml:space="preserve">uration of </w:t>
      </w:r>
      <w:r w:rsidR="00AB3209">
        <w:rPr>
          <w:color w:val="auto"/>
          <w:highlight w:val="yellow"/>
          <w:lang w:eastAsia="zh-CN"/>
        </w:rPr>
        <w:t xml:space="preserve">the </w:t>
      </w:r>
      <w:r w:rsidR="0014705C" w:rsidRPr="0081088E">
        <w:rPr>
          <w:color w:val="auto"/>
          <w:highlight w:val="yellow"/>
          <w:lang w:eastAsia="zh-CN"/>
        </w:rPr>
        <w:t xml:space="preserve">copulatory series. </w:t>
      </w:r>
    </w:p>
    <w:p w14:paraId="7F6FD860" w14:textId="77777777" w:rsidR="009348D6" w:rsidRPr="003201E9" w:rsidRDefault="009348D6" w:rsidP="00C32618">
      <w:pPr>
        <w:rPr>
          <w:color w:val="auto"/>
          <w:lang w:eastAsia="zh-CN"/>
        </w:rPr>
      </w:pPr>
    </w:p>
    <w:p w14:paraId="460B8FDC" w14:textId="77777777" w:rsidR="007812F8" w:rsidRPr="003201E9" w:rsidRDefault="006305D7" w:rsidP="00C32618">
      <w:pPr>
        <w:pStyle w:val="NormalWeb"/>
        <w:spacing w:before="0" w:beforeAutospacing="0" w:after="0" w:afterAutospacing="0"/>
        <w:rPr>
          <w:b/>
          <w:color w:val="auto"/>
        </w:rPr>
      </w:pPr>
      <w:r w:rsidRPr="003201E9">
        <w:rPr>
          <w:b/>
          <w:color w:val="auto"/>
        </w:rPr>
        <w:t>REPRESENTATIVE RESULTS</w:t>
      </w:r>
      <w:r w:rsidR="00EF1462" w:rsidRPr="003201E9">
        <w:rPr>
          <w:b/>
          <w:color w:val="auto"/>
        </w:rPr>
        <w:t xml:space="preserve">: </w:t>
      </w:r>
    </w:p>
    <w:p w14:paraId="2D3F820A" w14:textId="67499421" w:rsidR="007A4DD6" w:rsidRPr="003201E9" w:rsidRDefault="00AA78CF" w:rsidP="00C32618">
      <w:pPr>
        <w:pStyle w:val="NormalWeb"/>
        <w:spacing w:before="0" w:beforeAutospacing="0" w:after="0" w:afterAutospacing="0"/>
        <w:rPr>
          <w:color w:val="auto"/>
          <w:lang w:eastAsia="zh-CN"/>
        </w:rPr>
      </w:pPr>
      <w:r w:rsidRPr="003201E9">
        <w:rPr>
          <w:color w:val="auto"/>
          <w:lang w:eastAsia="zh-CN"/>
        </w:rPr>
        <w:t>A</w:t>
      </w:r>
      <w:r w:rsidR="00ED60A1" w:rsidRPr="003201E9">
        <w:rPr>
          <w:color w:val="auto"/>
          <w:lang w:eastAsia="zh-CN"/>
        </w:rPr>
        <w:t xml:space="preserve"> comparison of </w:t>
      </w:r>
      <w:r w:rsidR="00DD4F18" w:rsidRPr="003201E9">
        <w:rPr>
          <w:color w:val="auto"/>
          <w:lang w:eastAsia="zh-CN"/>
        </w:rPr>
        <w:t xml:space="preserve">sexual </w:t>
      </w:r>
      <w:r w:rsidR="00ED60A1" w:rsidRPr="003201E9">
        <w:rPr>
          <w:color w:val="auto"/>
          <w:lang w:eastAsia="zh-CN"/>
        </w:rPr>
        <w:t xml:space="preserve">behavior between </w:t>
      </w:r>
      <w:r w:rsidRPr="003201E9">
        <w:rPr>
          <w:color w:val="auto"/>
          <w:lang w:eastAsia="zh-CN"/>
        </w:rPr>
        <w:t xml:space="preserve">CD-1 </w:t>
      </w:r>
      <w:r w:rsidR="00F43922" w:rsidRPr="003201E9">
        <w:rPr>
          <w:color w:val="auto"/>
          <w:lang w:eastAsia="zh-CN"/>
        </w:rPr>
        <w:t>m</w:t>
      </w:r>
      <w:r w:rsidR="00F43922">
        <w:rPr>
          <w:color w:val="auto"/>
          <w:lang w:eastAsia="zh-CN"/>
        </w:rPr>
        <w:t>ice</w:t>
      </w:r>
      <w:r w:rsidR="00F43922" w:rsidRPr="003201E9">
        <w:rPr>
          <w:color w:val="auto"/>
          <w:lang w:eastAsia="zh-CN"/>
        </w:rPr>
        <w:t xml:space="preserve"> </w:t>
      </w:r>
      <w:r w:rsidRPr="003201E9">
        <w:rPr>
          <w:color w:val="auto"/>
          <w:lang w:eastAsia="zh-CN"/>
        </w:rPr>
        <w:t xml:space="preserve">reared in </w:t>
      </w:r>
      <w:r w:rsidR="00ED60A1" w:rsidRPr="003201E9">
        <w:rPr>
          <w:color w:val="auto"/>
          <w:lang w:eastAsia="zh-CN"/>
        </w:rPr>
        <w:t xml:space="preserve">isolation and group-housed </w:t>
      </w:r>
      <w:r w:rsidR="000D76B2" w:rsidRPr="003201E9">
        <w:rPr>
          <w:color w:val="auto"/>
          <w:lang w:eastAsia="zh-CN"/>
        </w:rPr>
        <w:t xml:space="preserve">CD-1 </w:t>
      </w:r>
      <w:proofErr w:type="gramStart"/>
      <w:r w:rsidR="00F43922" w:rsidRPr="003201E9">
        <w:rPr>
          <w:color w:val="auto"/>
          <w:lang w:eastAsia="zh-CN"/>
        </w:rPr>
        <w:t>m</w:t>
      </w:r>
      <w:r w:rsidR="00F43922">
        <w:rPr>
          <w:color w:val="auto"/>
          <w:lang w:eastAsia="zh-CN"/>
        </w:rPr>
        <w:t>ice</w:t>
      </w:r>
      <w:proofErr w:type="gramEnd"/>
      <w:r w:rsidR="00F43922" w:rsidRPr="003201E9">
        <w:rPr>
          <w:color w:val="auto"/>
          <w:lang w:eastAsia="zh-CN"/>
        </w:rPr>
        <w:t xml:space="preserve"> </w:t>
      </w:r>
      <w:r w:rsidR="00ED60A1" w:rsidRPr="003201E9">
        <w:rPr>
          <w:color w:val="auto"/>
          <w:lang w:eastAsia="zh-CN"/>
        </w:rPr>
        <w:t>is shown</w:t>
      </w:r>
      <w:r w:rsidR="00DD4F18" w:rsidRPr="003201E9">
        <w:rPr>
          <w:color w:val="auto"/>
          <w:lang w:eastAsia="zh-CN"/>
        </w:rPr>
        <w:t>.</w:t>
      </w:r>
      <w:r w:rsidR="00ED60A1" w:rsidRPr="003201E9">
        <w:rPr>
          <w:color w:val="auto"/>
          <w:lang w:eastAsia="zh-CN"/>
        </w:rPr>
        <w:t xml:space="preserve"> </w:t>
      </w:r>
      <w:bookmarkStart w:id="31" w:name="_Hlk16156957"/>
      <w:r w:rsidR="00BB5B91">
        <w:rPr>
          <w:rFonts w:cs="Times New Roman"/>
        </w:rPr>
        <w:t xml:space="preserve">Male CD-1 </w:t>
      </w:r>
      <w:r w:rsidR="00BB5B91" w:rsidRPr="009829E3">
        <w:rPr>
          <w:rFonts w:cs="Times New Roman"/>
        </w:rPr>
        <w:t xml:space="preserve">mice were randomly assigned </w:t>
      </w:r>
      <w:r w:rsidR="00BB5B91">
        <w:rPr>
          <w:rFonts w:cs="Times New Roman"/>
        </w:rPr>
        <w:t xml:space="preserve">into </w:t>
      </w:r>
      <w:r w:rsidR="00AB3209">
        <w:rPr>
          <w:rFonts w:cs="Times New Roman"/>
        </w:rPr>
        <w:t xml:space="preserve">an </w:t>
      </w:r>
      <w:r w:rsidR="00BB5B91" w:rsidRPr="009829E3">
        <w:rPr>
          <w:rFonts w:cs="Times New Roman"/>
        </w:rPr>
        <w:t>isolat</w:t>
      </w:r>
      <w:r w:rsidR="00BB5B91">
        <w:rPr>
          <w:rFonts w:cs="Times New Roman" w:hint="eastAsia"/>
        </w:rPr>
        <w:t>ion</w:t>
      </w:r>
      <w:r w:rsidR="00BB5B91">
        <w:rPr>
          <w:rFonts w:cs="Times New Roman"/>
        </w:rPr>
        <w:t>-reared group</w:t>
      </w:r>
      <w:r w:rsidR="00BB5B91" w:rsidRPr="009829E3">
        <w:rPr>
          <w:rFonts w:cs="Times New Roman"/>
        </w:rPr>
        <w:t xml:space="preserve"> (</w:t>
      </w:r>
      <w:r w:rsidR="00BB5B91">
        <w:rPr>
          <w:rFonts w:cs="Times New Roman"/>
        </w:rPr>
        <w:t xml:space="preserve">IS, one mouse per cage, </w:t>
      </w:r>
      <w:r w:rsidR="00BB5B91" w:rsidRPr="009829E3">
        <w:rPr>
          <w:rFonts w:cs="Times New Roman"/>
        </w:rPr>
        <w:t>n</w:t>
      </w:r>
      <w:r w:rsidR="00BB5B91">
        <w:rPr>
          <w:rFonts w:cs="Times New Roman"/>
        </w:rPr>
        <w:t xml:space="preserve"> </w:t>
      </w:r>
      <w:r w:rsidR="00BB5B91" w:rsidRPr="009829E3">
        <w:rPr>
          <w:rFonts w:cs="Times New Roman"/>
        </w:rPr>
        <w:t>=</w:t>
      </w:r>
      <w:r w:rsidR="00BB5B91">
        <w:rPr>
          <w:rFonts w:cs="Times New Roman"/>
        </w:rPr>
        <w:t xml:space="preserve"> </w:t>
      </w:r>
      <w:r w:rsidR="00BB5B91" w:rsidRPr="009829E3">
        <w:rPr>
          <w:rFonts w:cs="Times New Roman"/>
        </w:rPr>
        <w:t xml:space="preserve">30) and </w:t>
      </w:r>
      <w:r w:rsidR="00AB3209">
        <w:rPr>
          <w:rFonts w:cs="Times New Roman"/>
        </w:rPr>
        <w:t xml:space="preserve">a </w:t>
      </w:r>
      <w:r w:rsidR="00BB5B91">
        <w:rPr>
          <w:rFonts w:cs="Times New Roman" w:hint="eastAsia"/>
        </w:rPr>
        <w:t>group</w:t>
      </w:r>
      <w:r w:rsidR="00BB5B91">
        <w:rPr>
          <w:rFonts w:cs="Times New Roman"/>
        </w:rPr>
        <w:t>-</w:t>
      </w:r>
      <w:r w:rsidR="00BB5B91">
        <w:rPr>
          <w:rFonts w:cs="Times New Roman" w:hint="eastAsia"/>
        </w:rPr>
        <w:t xml:space="preserve">housed </w:t>
      </w:r>
      <w:r w:rsidR="00BB5B91">
        <w:rPr>
          <w:rFonts w:cs="Times New Roman"/>
        </w:rPr>
        <w:t xml:space="preserve">group </w:t>
      </w:r>
      <w:r w:rsidR="00BB5B91" w:rsidRPr="009829E3">
        <w:rPr>
          <w:rFonts w:cs="Times New Roman"/>
        </w:rPr>
        <w:t>(</w:t>
      </w:r>
      <w:r w:rsidR="00BB5B91">
        <w:rPr>
          <w:rFonts w:cs="Times New Roman"/>
        </w:rPr>
        <w:t xml:space="preserve">GH, five mice per cage, </w:t>
      </w:r>
      <w:r w:rsidR="00BB5B91" w:rsidRPr="009829E3">
        <w:rPr>
          <w:rFonts w:cs="Times New Roman"/>
        </w:rPr>
        <w:t>n</w:t>
      </w:r>
      <w:r w:rsidR="00BB5B91">
        <w:rPr>
          <w:rFonts w:cs="Times New Roman"/>
        </w:rPr>
        <w:t xml:space="preserve"> </w:t>
      </w:r>
      <w:r w:rsidR="00BB5B91" w:rsidRPr="009829E3">
        <w:rPr>
          <w:rFonts w:cs="Times New Roman"/>
        </w:rPr>
        <w:t>=</w:t>
      </w:r>
      <w:r w:rsidR="00BB5B91">
        <w:rPr>
          <w:rFonts w:cs="Times New Roman"/>
        </w:rPr>
        <w:t xml:space="preserve"> </w:t>
      </w:r>
      <w:r w:rsidR="00BB5B91" w:rsidRPr="009829E3">
        <w:rPr>
          <w:rFonts w:cs="Times New Roman"/>
        </w:rPr>
        <w:t>15).</w:t>
      </w:r>
      <w:r w:rsidR="00BB5B91">
        <w:rPr>
          <w:rFonts w:cs="Times New Roman" w:hint="eastAsia"/>
        </w:rPr>
        <w:t xml:space="preserve"> </w:t>
      </w:r>
      <w:r w:rsidR="00BB5B91" w:rsidRPr="00BE3CF8">
        <w:rPr>
          <w:rFonts w:cs="Times New Roman"/>
        </w:rPr>
        <w:t xml:space="preserve">The mice </w:t>
      </w:r>
      <w:r w:rsidR="00BB5B91">
        <w:rPr>
          <w:rFonts w:cs="Times New Roman"/>
        </w:rPr>
        <w:t>underwent</w:t>
      </w:r>
      <w:r w:rsidR="00BB5B91" w:rsidRPr="00BE3CF8">
        <w:rPr>
          <w:rFonts w:cs="Times New Roman"/>
        </w:rPr>
        <w:t xml:space="preserve"> isolation rearing from postnatal day 23 to day 93</w:t>
      </w:r>
      <w:r w:rsidR="00BB5B91">
        <w:rPr>
          <w:rFonts w:cs="Times New Roman"/>
        </w:rPr>
        <w:t xml:space="preserve">. Then, both groups of mice </w:t>
      </w:r>
      <w:r w:rsidR="00AB3209">
        <w:rPr>
          <w:rFonts w:cs="Times New Roman"/>
        </w:rPr>
        <w:t xml:space="preserve">were </w:t>
      </w:r>
      <w:r w:rsidR="00BB5B91">
        <w:rPr>
          <w:rFonts w:cs="Times New Roman"/>
        </w:rPr>
        <w:t xml:space="preserve">assessed for sexual behavior. </w:t>
      </w:r>
      <w:bookmarkEnd w:id="31"/>
      <w:r w:rsidR="00BB5B91">
        <w:rPr>
          <w:rFonts w:cs="Times New Roman"/>
        </w:rPr>
        <w:t xml:space="preserve">Our study found that </w:t>
      </w:r>
      <w:r w:rsidR="00BB5B91">
        <w:rPr>
          <w:color w:val="auto"/>
          <w:lang w:eastAsia="zh-CN"/>
        </w:rPr>
        <w:t>t</w:t>
      </w:r>
      <w:r w:rsidR="00ED60A1" w:rsidRPr="003201E9">
        <w:rPr>
          <w:color w:val="auto"/>
          <w:lang w:eastAsia="zh-CN"/>
        </w:rPr>
        <w:t xml:space="preserve">he success rate </w:t>
      </w:r>
      <w:r w:rsidR="00DD4F18" w:rsidRPr="003201E9">
        <w:rPr>
          <w:color w:val="auto"/>
          <w:lang w:eastAsia="zh-CN"/>
        </w:rPr>
        <w:t xml:space="preserve">of </w:t>
      </w:r>
      <w:r w:rsidR="00F43922">
        <w:rPr>
          <w:color w:val="auto"/>
          <w:lang w:eastAsia="zh-CN"/>
        </w:rPr>
        <w:t>copulation</w:t>
      </w:r>
      <w:r w:rsidR="00F43922" w:rsidRPr="003201E9">
        <w:rPr>
          <w:color w:val="auto"/>
          <w:lang w:eastAsia="zh-CN"/>
        </w:rPr>
        <w:t xml:space="preserve"> </w:t>
      </w:r>
      <w:r w:rsidR="00ED60A1" w:rsidRPr="003201E9">
        <w:rPr>
          <w:color w:val="auto"/>
          <w:lang w:eastAsia="zh-CN"/>
        </w:rPr>
        <w:t xml:space="preserve">tended to be lower in the </w:t>
      </w:r>
      <w:r w:rsidR="004A4671">
        <w:rPr>
          <w:color w:val="auto"/>
          <w:lang w:eastAsia="zh-CN"/>
        </w:rPr>
        <w:t>IS</w:t>
      </w:r>
      <w:r w:rsidR="004A4671" w:rsidRPr="003201E9">
        <w:rPr>
          <w:color w:val="auto"/>
          <w:lang w:eastAsia="zh-CN"/>
        </w:rPr>
        <w:t xml:space="preserve"> </w:t>
      </w:r>
      <w:r w:rsidR="00ED60A1" w:rsidRPr="003201E9">
        <w:rPr>
          <w:color w:val="auto"/>
          <w:lang w:eastAsia="zh-CN"/>
        </w:rPr>
        <w:t xml:space="preserve">group than in the </w:t>
      </w:r>
      <w:r w:rsidR="004A4671">
        <w:rPr>
          <w:color w:val="auto"/>
          <w:lang w:eastAsia="zh-CN"/>
        </w:rPr>
        <w:t>GH</w:t>
      </w:r>
      <w:r w:rsidR="00ED60A1" w:rsidRPr="003201E9">
        <w:rPr>
          <w:color w:val="auto"/>
          <w:lang w:eastAsia="zh-CN"/>
        </w:rPr>
        <w:t xml:space="preserve"> group (IS: 80.0%, GH: 86.7%), although no statistically significant difference between groups was observed (p = 0.458). </w:t>
      </w:r>
      <w:r w:rsidR="00F43922">
        <w:rPr>
          <w:color w:val="auto"/>
          <w:lang w:eastAsia="zh-CN"/>
        </w:rPr>
        <w:t>M</w:t>
      </w:r>
      <w:r w:rsidR="00DD4F18" w:rsidRPr="003201E9">
        <w:rPr>
          <w:color w:val="auto"/>
          <w:lang w:eastAsia="zh-CN"/>
        </w:rPr>
        <w:t xml:space="preserve">ounting </w:t>
      </w:r>
      <w:r w:rsidR="00ED60A1" w:rsidRPr="003201E9">
        <w:rPr>
          <w:color w:val="auto"/>
          <w:lang w:eastAsia="zh-CN"/>
        </w:rPr>
        <w:t xml:space="preserve">latency was longer in the </w:t>
      </w:r>
      <w:r w:rsidR="004A4671">
        <w:rPr>
          <w:color w:val="auto"/>
          <w:lang w:eastAsia="zh-CN"/>
        </w:rPr>
        <w:t>IS</w:t>
      </w:r>
      <w:r w:rsidR="004A4671" w:rsidRPr="003201E9">
        <w:rPr>
          <w:color w:val="auto"/>
          <w:lang w:eastAsia="zh-CN"/>
        </w:rPr>
        <w:t xml:space="preserve"> </w:t>
      </w:r>
      <w:r w:rsidR="00ED60A1" w:rsidRPr="003201E9">
        <w:rPr>
          <w:color w:val="auto"/>
          <w:lang w:eastAsia="zh-CN"/>
        </w:rPr>
        <w:t xml:space="preserve">group than in the </w:t>
      </w:r>
      <w:r w:rsidR="004A4671">
        <w:rPr>
          <w:color w:val="auto"/>
          <w:lang w:eastAsia="zh-CN"/>
        </w:rPr>
        <w:t>GH</w:t>
      </w:r>
      <w:r w:rsidR="00ED60A1" w:rsidRPr="003201E9">
        <w:rPr>
          <w:color w:val="auto"/>
          <w:lang w:eastAsia="zh-CN"/>
        </w:rPr>
        <w:t xml:space="preserve"> group (p = 0.002</w:t>
      </w:r>
      <w:r w:rsidR="00C340B2" w:rsidRPr="003201E9">
        <w:rPr>
          <w:color w:val="auto"/>
          <w:lang w:eastAsia="zh-CN"/>
        </w:rPr>
        <w:t xml:space="preserve">, </w:t>
      </w:r>
      <w:r w:rsidR="00C32618" w:rsidRPr="003201E9">
        <w:rPr>
          <w:b/>
          <w:color w:val="auto"/>
          <w:lang w:eastAsia="zh-CN"/>
        </w:rPr>
        <w:t>Figure 3A</w:t>
      </w:r>
      <w:r w:rsidR="00ED60A1" w:rsidRPr="003201E9">
        <w:rPr>
          <w:color w:val="auto"/>
          <w:lang w:eastAsia="zh-CN"/>
        </w:rPr>
        <w:t xml:space="preserve">), </w:t>
      </w:r>
      <w:r w:rsidR="00DD4F18" w:rsidRPr="003201E9">
        <w:rPr>
          <w:color w:val="auto"/>
          <w:lang w:eastAsia="zh-CN"/>
        </w:rPr>
        <w:t>indicating that</w:t>
      </w:r>
      <w:r w:rsidR="00ED60A1" w:rsidRPr="003201E9">
        <w:rPr>
          <w:color w:val="auto"/>
          <w:lang w:eastAsia="zh-CN"/>
        </w:rPr>
        <w:t xml:space="preserve"> the former required </w:t>
      </w:r>
      <w:r w:rsidRPr="003201E9">
        <w:rPr>
          <w:color w:val="auto"/>
          <w:lang w:eastAsia="zh-CN"/>
        </w:rPr>
        <w:t>more t</w:t>
      </w:r>
      <w:r w:rsidR="00ED60A1" w:rsidRPr="003201E9">
        <w:rPr>
          <w:color w:val="auto"/>
          <w:lang w:eastAsia="zh-CN"/>
        </w:rPr>
        <w:t xml:space="preserve">ime to </w:t>
      </w:r>
      <w:r w:rsidRPr="003201E9">
        <w:rPr>
          <w:color w:val="auto"/>
          <w:lang w:eastAsia="zh-CN"/>
        </w:rPr>
        <w:t>initiate</w:t>
      </w:r>
      <w:r w:rsidR="00DD4F18" w:rsidRPr="003201E9">
        <w:rPr>
          <w:color w:val="auto"/>
          <w:lang w:eastAsia="zh-CN"/>
        </w:rPr>
        <w:t xml:space="preserve"> sex</w:t>
      </w:r>
      <w:r w:rsidR="00213FBE">
        <w:rPr>
          <w:color w:val="auto"/>
          <w:lang w:eastAsia="zh-CN"/>
        </w:rPr>
        <w:t>ual beha</w:t>
      </w:r>
      <w:r w:rsidR="006D0A44">
        <w:rPr>
          <w:color w:val="auto"/>
          <w:lang w:eastAsia="zh-CN"/>
        </w:rPr>
        <w:t>vi</w:t>
      </w:r>
      <w:r w:rsidR="00213FBE">
        <w:rPr>
          <w:color w:val="auto"/>
          <w:lang w:eastAsia="zh-CN"/>
        </w:rPr>
        <w:t>or</w:t>
      </w:r>
      <w:r w:rsidR="00ED60A1" w:rsidRPr="003201E9">
        <w:rPr>
          <w:color w:val="auto"/>
          <w:lang w:eastAsia="zh-CN"/>
        </w:rPr>
        <w:t xml:space="preserve">. </w:t>
      </w:r>
      <w:r w:rsidR="00F43922">
        <w:rPr>
          <w:color w:val="auto"/>
          <w:lang w:eastAsia="zh-CN"/>
        </w:rPr>
        <w:t>I</w:t>
      </w:r>
      <w:r w:rsidR="00DD4F18" w:rsidRPr="003201E9">
        <w:rPr>
          <w:color w:val="auto"/>
          <w:lang w:eastAsia="zh-CN"/>
        </w:rPr>
        <w:t xml:space="preserve">ntromission </w:t>
      </w:r>
      <w:r w:rsidR="00ED60A1" w:rsidRPr="003201E9">
        <w:rPr>
          <w:color w:val="auto"/>
          <w:lang w:eastAsia="zh-CN"/>
        </w:rPr>
        <w:t xml:space="preserve">latency was longer in the </w:t>
      </w:r>
      <w:r w:rsidR="004A4671">
        <w:rPr>
          <w:color w:val="auto"/>
          <w:lang w:eastAsia="zh-CN"/>
        </w:rPr>
        <w:t>IS</w:t>
      </w:r>
      <w:r w:rsidR="004A4671" w:rsidRPr="003201E9">
        <w:rPr>
          <w:color w:val="auto"/>
          <w:lang w:eastAsia="zh-CN"/>
        </w:rPr>
        <w:t xml:space="preserve"> </w:t>
      </w:r>
      <w:r w:rsidR="00ED60A1" w:rsidRPr="003201E9">
        <w:rPr>
          <w:color w:val="auto"/>
          <w:lang w:eastAsia="zh-CN"/>
        </w:rPr>
        <w:t xml:space="preserve">group than in the </w:t>
      </w:r>
      <w:r w:rsidR="004A4671">
        <w:rPr>
          <w:color w:val="auto"/>
          <w:lang w:eastAsia="zh-CN"/>
        </w:rPr>
        <w:t>GH</w:t>
      </w:r>
      <w:r w:rsidR="00ED60A1" w:rsidRPr="003201E9">
        <w:rPr>
          <w:color w:val="auto"/>
          <w:lang w:eastAsia="zh-CN"/>
        </w:rPr>
        <w:t xml:space="preserve"> group (p = 0.015</w:t>
      </w:r>
      <w:r w:rsidR="00C340B2" w:rsidRPr="003201E9">
        <w:rPr>
          <w:color w:val="auto"/>
          <w:lang w:eastAsia="zh-CN"/>
        </w:rPr>
        <w:t xml:space="preserve">, </w:t>
      </w:r>
      <w:r w:rsidR="00C32618" w:rsidRPr="003201E9">
        <w:rPr>
          <w:b/>
          <w:color w:val="auto"/>
          <w:lang w:eastAsia="zh-CN"/>
        </w:rPr>
        <w:t>Figure 3B</w:t>
      </w:r>
      <w:r w:rsidR="00ED60A1" w:rsidRPr="003201E9">
        <w:rPr>
          <w:color w:val="auto"/>
          <w:lang w:eastAsia="zh-CN"/>
        </w:rPr>
        <w:t>), indicat</w:t>
      </w:r>
      <w:r w:rsidR="00DD4F18" w:rsidRPr="003201E9">
        <w:rPr>
          <w:color w:val="auto"/>
          <w:lang w:eastAsia="zh-CN"/>
        </w:rPr>
        <w:t>ing</w:t>
      </w:r>
      <w:r w:rsidR="00ED60A1" w:rsidRPr="003201E9">
        <w:rPr>
          <w:color w:val="auto"/>
          <w:lang w:eastAsia="zh-CN"/>
        </w:rPr>
        <w:t xml:space="preserve"> that the former required a longer time to </w:t>
      </w:r>
      <w:r w:rsidR="00DD4F18" w:rsidRPr="003201E9">
        <w:rPr>
          <w:color w:val="auto"/>
          <w:lang w:eastAsia="zh-CN"/>
        </w:rPr>
        <w:t xml:space="preserve">perform the insertion of </w:t>
      </w:r>
      <w:r w:rsidR="00E03E3E">
        <w:rPr>
          <w:color w:val="auto"/>
          <w:lang w:eastAsia="zh-CN"/>
        </w:rPr>
        <w:t xml:space="preserve">the </w:t>
      </w:r>
      <w:r w:rsidR="00DD4F18" w:rsidRPr="003201E9">
        <w:rPr>
          <w:color w:val="auto"/>
          <w:lang w:eastAsia="zh-CN"/>
        </w:rPr>
        <w:t>penis into the female</w:t>
      </w:r>
      <w:r w:rsidR="0000565C" w:rsidRPr="0000565C">
        <w:rPr>
          <w:color w:val="auto"/>
          <w:lang w:eastAsia="zh-CN"/>
        </w:rPr>
        <w:t>’s</w:t>
      </w:r>
      <w:r w:rsidR="00DD4F18" w:rsidRPr="003201E9">
        <w:rPr>
          <w:color w:val="auto"/>
          <w:lang w:eastAsia="zh-CN"/>
        </w:rPr>
        <w:t xml:space="preserve"> vagina</w:t>
      </w:r>
      <w:r w:rsidR="00ED60A1" w:rsidRPr="003201E9">
        <w:rPr>
          <w:color w:val="auto"/>
          <w:lang w:eastAsia="zh-CN"/>
        </w:rPr>
        <w:t xml:space="preserve">. No statistically significant difference between the two groups was observed in terms of </w:t>
      </w:r>
      <w:r w:rsidR="00DD4F18" w:rsidRPr="003201E9">
        <w:rPr>
          <w:color w:val="auto"/>
          <w:lang w:eastAsia="zh-CN"/>
        </w:rPr>
        <w:t xml:space="preserve">ejaculation </w:t>
      </w:r>
      <w:r w:rsidR="00ED60A1" w:rsidRPr="003201E9">
        <w:rPr>
          <w:color w:val="auto"/>
          <w:lang w:eastAsia="zh-CN"/>
        </w:rPr>
        <w:t xml:space="preserve">latency and </w:t>
      </w:r>
      <w:r w:rsidR="00DD4F18" w:rsidRPr="003201E9">
        <w:rPr>
          <w:color w:val="auto"/>
          <w:lang w:eastAsia="zh-CN"/>
        </w:rPr>
        <w:t xml:space="preserve">post-ejaculatory </w:t>
      </w:r>
      <w:r w:rsidR="00F43922">
        <w:rPr>
          <w:color w:val="auto"/>
          <w:lang w:eastAsia="zh-CN"/>
        </w:rPr>
        <w:t>mount latency</w:t>
      </w:r>
      <w:r w:rsidR="00ED60A1" w:rsidRPr="003201E9">
        <w:rPr>
          <w:color w:val="auto"/>
          <w:lang w:eastAsia="zh-CN"/>
        </w:rPr>
        <w:t xml:space="preserve">. </w:t>
      </w:r>
      <w:r w:rsidR="009349B6">
        <w:rPr>
          <w:color w:val="auto"/>
          <w:lang w:eastAsia="zh-CN"/>
        </w:rPr>
        <w:t>D</w:t>
      </w:r>
      <w:r w:rsidR="00DD4F18" w:rsidRPr="003201E9">
        <w:rPr>
          <w:color w:val="auto"/>
          <w:lang w:eastAsia="zh-CN"/>
        </w:rPr>
        <w:t xml:space="preserve">uration of </w:t>
      </w:r>
      <w:r w:rsidR="00AB3209">
        <w:rPr>
          <w:color w:val="auto"/>
          <w:lang w:eastAsia="zh-CN"/>
        </w:rPr>
        <w:t xml:space="preserve">the </w:t>
      </w:r>
      <w:r w:rsidR="009349B6">
        <w:rPr>
          <w:color w:val="auto"/>
          <w:lang w:eastAsia="zh-CN"/>
        </w:rPr>
        <w:t>copulatory series</w:t>
      </w:r>
      <w:r w:rsidR="009349B6" w:rsidRPr="003201E9">
        <w:rPr>
          <w:color w:val="auto"/>
          <w:lang w:eastAsia="zh-CN"/>
        </w:rPr>
        <w:t xml:space="preserve"> </w:t>
      </w:r>
      <w:r w:rsidR="00ED60A1" w:rsidRPr="003201E9">
        <w:rPr>
          <w:color w:val="auto"/>
          <w:lang w:eastAsia="zh-CN"/>
        </w:rPr>
        <w:t xml:space="preserve">was shorter in the </w:t>
      </w:r>
      <w:r w:rsidR="004A4671">
        <w:rPr>
          <w:color w:val="auto"/>
          <w:lang w:eastAsia="zh-CN"/>
        </w:rPr>
        <w:t>IS</w:t>
      </w:r>
      <w:r w:rsidR="004A4671" w:rsidRPr="003201E9">
        <w:rPr>
          <w:color w:val="auto"/>
          <w:lang w:eastAsia="zh-CN"/>
        </w:rPr>
        <w:t xml:space="preserve"> </w:t>
      </w:r>
      <w:r w:rsidR="00ED60A1" w:rsidRPr="003201E9">
        <w:rPr>
          <w:color w:val="auto"/>
          <w:lang w:eastAsia="zh-CN"/>
        </w:rPr>
        <w:t xml:space="preserve">group than in the </w:t>
      </w:r>
      <w:r w:rsidR="004A4671">
        <w:rPr>
          <w:color w:val="auto"/>
          <w:lang w:eastAsia="zh-CN"/>
        </w:rPr>
        <w:t>GH</w:t>
      </w:r>
      <w:r w:rsidR="00ED60A1" w:rsidRPr="003201E9">
        <w:rPr>
          <w:color w:val="auto"/>
          <w:lang w:eastAsia="zh-CN"/>
        </w:rPr>
        <w:t xml:space="preserve"> group (p = 0.002</w:t>
      </w:r>
      <w:r w:rsidR="00C340B2" w:rsidRPr="003201E9">
        <w:rPr>
          <w:color w:val="auto"/>
          <w:lang w:eastAsia="zh-CN"/>
        </w:rPr>
        <w:t xml:space="preserve">, </w:t>
      </w:r>
      <w:r w:rsidR="00C32618" w:rsidRPr="003201E9">
        <w:rPr>
          <w:b/>
          <w:color w:val="auto"/>
          <w:lang w:eastAsia="zh-CN"/>
        </w:rPr>
        <w:t>Figure 3C</w:t>
      </w:r>
      <w:r w:rsidR="00ED60A1" w:rsidRPr="003201E9">
        <w:rPr>
          <w:color w:val="auto"/>
          <w:lang w:eastAsia="zh-CN"/>
        </w:rPr>
        <w:t xml:space="preserve">). </w:t>
      </w:r>
      <w:bookmarkStart w:id="32" w:name="_Hlk16155420"/>
      <w:r w:rsidR="00ED60A1" w:rsidRPr="003201E9">
        <w:rPr>
          <w:color w:val="auto"/>
          <w:lang w:eastAsia="zh-CN"/>
        </w:rPr>
        <w:t xml:space="preserve">No statistically significant differences between the two groups were observed in terms of </w:t>
      </w:r>
      <w:bookmarkStart w:id="33" w:name="OLE_LINK10"/>
      <w:bookmarkStart w:id="34" w:name="OLE_LINK20"/>
      <w:r w:rsidR="00E03E3E">
        <w:rPr>
          <w:color w:val="auto"/>
          <w:lang w:eastAsia="zh-CN"/>
        </w:rPr>
        <w:t xml:space="preserve">the </w:t>
      </w:r>
      <w:r w:rsidR="00F013C0" w:rsidRPr="003201E9">
        <w:rPr>
          <w:color w:val="auto"/>
          <w:lang w:eastAsia="zh-CN"/>
        </w:rPr>
        <w:t xml:space="preserve">number of </w:t>
      </w:r>
      <w:bookmarkEnd w:id="32"/>
      <w:r w:rsidR="009349B6" w:rsidRPr="003201E9">
        <w:rPr>
          <w:color w:val="auto"/>
          <w:lang w:eastAsia="zh-CN"/>
        </w:rPr>
        <w:t>mount</w:t>
      </w:r>
      <w:r w:rsidR="009349B6">
        <w:rPr>
          <w:color w:val="auto"/>
          <w:lang w:eastAsia="zh-CN"/>
        </w:rPr>
        <w:t>s</w:t>
      </w:r>
      <w:r w:rsidR="00ED60A1" w:rsidRPr="003201E9">
        <w:rPr>
          <w:color w:val="auto"/>
          <w:lang w:eastAsia="zh-CN"/>
        </w:rPr>
        <w:t>, number of intromissions</w:t>
      </w:r>
      <w:r w:rsidR="00AB3209">
        <w:rPr>
          <w:color w:val="auto"/>
          <w:lang w:eastAsia="zh-CN"/>
        </w:rPr>
        <w:t>,</w:t>
      </w:r>
      <w:r w:rsidR="00ED60A1" w:rsidRPr="003201E9">
        <w:rPr>
          <w:color w:val="auto"/>
          <w:lang w:eastAsia="zh-CN"/>
        </w:rPr>
        <w:t xml:space="preserve"> and </w:t>
      </w:r>
      <w:r w:rsidR="009349B6">
        <w:rPr>
          <w:color w:val="auto"/>
          <w:lang w:eastAsia="zh-CN"/>
        </w:rPr>
        <w:t>number</w:t>
      </w:r>
      <w:r w:rsidR="00ED60A1" w:rsidRPr="003201E9">
        <w:rPr>
          <w:color w:val="auto"/>
          <w:lang w:eastAsia="zh-CN"/>
        </w:rPr>
        <w:t xml:space="preserve"> of </w:t>
      </w:r>
      <w:r w:rsidR="009349B6">
        <w:rPr>
          <w:color w:val="auto"/>
          <w:lang w:eastAsia="zh-CN"/>
        </w:rPr>
        <w:t>copulatory series</w:t>
      </w:r>
      <w:bookmarkEnd w:id="33"/>
      <w:bookmarkEnd w:id="34"/>
      <w:r w:rsidR="009A1B1F" w:rsidRPr="009A1B1F">
        <w:rPr>
          <w:noProof/>
          <w:color w:val="auto"/>
          <w:vertAlign w:val="superscript"/>
          <w:lang w:eastAsia="zh-CN"/>
        </w:rPr>
        <w:t>19</w:t>
      </w:r>
      <w:r w:rsidR="009349B6" w:rsidRPr="003201E9">
        <w:rPr>
          <w:color w:val="auto"/>
          <w:lang w:eastAsia="zh-CN"/>
        </w:rPr>
        <w:t xml:space="preserve"> </w:t>
      </w:r>
      <w:r w:rsidR="004E768E" w:rsidRPr="003201E9">
        <w:rPr>
          <w:color w:val="auto"/>
          <w:lang w:eastAsia="zh-CN"/>
        </w:rPr>
        <w:t>(</w:t>
      </w:r>
      <w:r w:rsidR="00694882">
        <w:rPr>
          <w:color w:val="auto"/>
          <w:lang w:eastAsia="zh-CN"/>
        </w:rPr>
        <w:t xml:space="preserve">see </w:t>
      </w:r>
      <w:r w:rsidR="00C32618" w:rsidRPr="003201E9">
        <w:rPr>
          <w:b/>
          <w:color w:val="auto"/>
          <w:lang w:eastAsia="zh-CN"/>
        </w:rPr>
        <w:t>Table 1</w:t>
      </w:r>
      <w:r w:rsidR="004E768E" w:rsidRPr="003201E9">
        <w:rPr>
          <w:color w:val="auto"/>
          <w:lang w:eastAsia="zh-CN"/>
        </w:rPr>
        <w:t>)</w:t>
      </w:r>
      <w:r w:rsidRPr="003201E9">
        <w:rPr>
          <w:color w:val="auto"/>
          <w:lang w:eastAsia="zh-CN"/>
        </w:rPr>
        <w:t>.</w:t>
      </w:r>
      <w:r w:rsidR="009349B6">
        <w:rPr>
          <w:color w:val="auto"/>
          <w:lang w:eastAsia="zh-CN"/>
        </w:rPr>
        <w:t xml:space="preserve"> </w:t>
      </w:r>
    </w:p>
    <w:p w14:paraId="7F5815FC" w14:textId="3133E33C" w:rsidR="004A71E4" w:rsidRPr="003201E9" w:rsidRDefault="004A71E4" w:rsidP="00C32618">
      <w:pPr>
        <w:rPr>
          <w:color w:val="auto"/>
          <w:lang w:eastAsia="zh-CN"/>
        </w:rPr>
      </w:pPr>
    </w:p>
    <w:p w14:paraId="26F7ECF8" w14:textId="0CC4A243" w:rsidR="007812F8" w:rsidRPr="003201E9" w:rsidRDefault="00B32616" w:rsidP="00C32618">
      <w:pPr>
        <w:rPr>
          <w:bCs/>
          <w:color w:val="auto"/>
        </w:rPr>
      </w:pPr>
      <w:r w:rsidRPr="003201E9">
        <w:rPr>
          <w:b/>
          <w:color w:val="auto"/>
        </w:rPr>
        <w:t xml:space="preserve">FIGURE </w:t>
      </w:r>
      <w:r w:rsidR="0013621E" w:rsidRPr="003201E9">
        <w:rPr>
          <w:b/>
          <w:color w:val="auto"/>
        </w:rPr>
        <w:t xml:space="preserve">AND TABLE </w:t>
      </w:r>
      <w:r w:rsidRPr="003201E9">
        <w:rPr>
          <w:b/>
          <w:color w:val="auto"/>
        </w:rPr>
        <w:t>LEGENDS:</w:t>
      </w:r>
      <w:r w:rsidRPr="003201E9">
        <w:rPr>
          <w:color w:val="auto"/>
        </w:rPr>
        <w:t xml:space="preserve"> </w:t>
      </w:r>
    </w:p>
    <w:p w14:paraId="2E53F817" w14:textId="6E91A9DF" w:rsidR="00ED60A1" w:rsidRPr="003201E9" w:rsidRDefault="00C32618" w:rsidP="00C32618">
      <w:pPr>
        <w:rPr>
          <w:rFonts w:eastAsia="楷体"/>
          <w:b/>
          <w:bCs/>
          <w:color w:val="auto"/>
        </w:rPr>
      </w:pPr>
      <w:r w:rsidRPr="003201E9">
        <w:rPr>
          <w:rFonts w:eastAsia="楷体"/>
          <w:b/>
          <w:bCs/>
          <w:color w:val="auto"/>
        </w:rPr>
        <w:t>Table 1</w:t>
      </w:r>
      <w:r w:rsidR="00AB3209">
        <w:rPr>
          <w:rFonts w:eastAsia="楷体"/>
          <w:b/>
          <w:bCs/>
          <w:color w:val="auto"/>
        </w:rPr>
        <w:t>:</w:t>
      </w:r>
      <w:r w:rsidR="00ED60A1" w:rsidRPr="003201E9">
        <w:rPr>
          <w:rFonts w:eastAsia="楷体"/>
          <w:b/>
          <w:bCs/>
          <w:color w:val="auto"/>
        </w:rPr>
        <w:t xml:space="preserve"> </w:t>
      </w:r>
      <w:r w:rsidR="00D62E8D" w:rsidRPr="003201E9">
        <w:rPr>
          <w:rFonts w:eastAsia="楷体"/>
          <w:b/>
          <w:bCs/>
          <w:color w:val="auto"/>
        </w:rPr>
        <w:t xml:space="preserve">Sexual </w:t>
      </w:r>
      <w:r w:rsidR="00ED60A1" w:rsidRPr="003201E9">
        <w:rPr>
          <w:rFonts w:eastAsia="楷体"/>
          <w:b/>
          <w:bCs/>
          <w:color w:val="auto"/>
        </w:rPr>
        <w:t>behavior</w:t>
      </w:r>
      <w:r w:rsidR="00D62E8D" w:rsidRPr="003201E9">
        <w:rPr>
          <w:rFonts w:eastAsia="楷体"/>
          <w:b/>
          <w:bCs/>
          <w:color w:val="auto"/>
        </w:rPr>
        <w:t>al parameters</w:t>
      </w:r>
      <w:r w:rsidR="00ED60A1" w:rsidRPr="003201E9">
        <w:rPr>
          <w:rFonts w:eastAsia="楷体"/>
          <w:b/>
          <w:bCs/>
          <w:color w:val="auto"/>
        </w:rPr>
        <w:t xml:space="preserve"> of </w:t>
      </w:r>
      <w:r w:rsidR="00D62E8D" w:rsidRPr="003201E9">
        <w:rPr>
          <w:rFonts w:eastAsia="楷体"/>
          <w:b/>
          <w:bCs/>
          <w:color w:val="auto"/>
        </w:rPr>
        <w:t xml:space="preserve">isolation-reared </w:t>
      </w:r>
      <w:r w:rsidR="00ED60A1" w:rsidRPr="003201E9">
        <w:rPr>
          <w:rFonts w:eastAsia="楷体"/>
          <w:b/>
          <w:bCs/>
          <w:color w:val="auto"/>
        </w:rPr>
        <w:t xml:space="preserve">and </w:t>
      </w:r>
      <w:r w:rsidR="00D62E8D" w:rsidRPr="003201E9">
        <w:rPr>
          <w:rFonts w:eastAsia="楷体"/>
          <w:b/>
          <w:bCs/>
          <w:color w:val="auto"/>
        </w:rPr>
        <w:t>group-</w:t>
      </w:r>
      <w:r w:rsidR="00ED60A1" w:rsidRPr="003201E9">
        <w:rPr>
          <w:rFonts w:eastAsia="楷体"/>
          <w:b/>
          <w:bCs/>
          <w:color w:val="auto"/>
        </w:rPr>
        <w:t>housed mice</w:t>
      </w:r>
      <w:r w:rsidRPr="003201E9">
        <w:rPr>
          <w:rFonts w:eastAsia="楷体"/>
          <w:b/>
          <w:bCs/>
          <w:color w:val="auto"/>
        </w:rPr>
        <w:t>.</w:t>
      </w:r>
    </w:p>
    <w:p w14:paraId="43E6E55C" w14:textId="77777777" w:rsidR="00ED60A1" w:rsidRPr="003201E9" w:rsidRDefault="00ED60A1" w:rsidP="00C32618">
      <w:pPr>
        <w:rPr>
          <w:rFonts w:eastAsia="楷体"/>
          <w:color w:val="auto"/>
        </w:rPr>
      </w:pPr>
    </w:p>
    <w:p w14:paraId="60EF07B2" w14:textId="189F2389" w:rsidR="004E768E" w:rsidRPr="003201E9" w:rsidRDefault="00C32618" w:rsidP="00C32618">
      <w:pPr>
        <w:rPr>
          <w:color w:val="auto"/>
          <w:lang w:eastAsia="zh-CN"/>
        </w:rPr>
      </w:pPr>
      <w:r w:rsidRPr="003201E9">
        <w:rPr>
          <w:b/>
          <w:bCs/>
          <w:color w:val="auto"/>
          <w:lang w:eastAsia="zh-CN"/>
        </w:rPr>
        <w:t>Figure 1</w:t>
      </w:r>
      <w:r w:rsidR="00AB3209">
        <w:rPr>
          <w:b/>
          <w:bCs/>
          <w:color w:val="auto"/>
          <w:lang w:eastAsia="zh-CN"/>
        </w:rPr>
        <w:t>:</w:t>
      </w:r>
      <w:r w:rsidR="004E768E" w:rsidRPr="003201E9">
        <w:rPr>
          <w:b/>
          <w:bCs/>
          <w:color w:val="auto"/>
          <w:lang w:eastAsia="zh-CN"/>
        </w:rPr>
        <w:t xml:space="preserve"> </w:t>
      </w:r>
      <w:r w:rsidR="00374B59" w:rsidRPr="003201E9">
        <w:rPr>
          <w:b/>
          <w:bCs/>
          <w:color w:val="auto"/>
          <w:lang w:eastAsia="zh-CN"/>
        </w:rPr>
        <w:t>O</w:t>
      </w:r>
      <w:r w:rsidR="004E768E" w:rsidRPr="003201E9">
        <w:rPr>
          <w:b/>
          <w:bCs/>
          <w:color w:val="auto"/>
          <w:lang w:eastAsia="zh-CN"/>
        </w:rPr>
        <w:t>variectom</w:t>
      </w:r>
      <w:r w:rsidRPr="003201E9">
        <w:rPr>
          <w:b/>
          <w:bCs/>
          <w:color w:val="auto"/>
          <w:lang w:eastAsia="zh-CN"/>
        </w:rPr>
        <w:t>y of</w:t>
      </w:r>
      <w:r w:rsidR="004E768E" w:rsidRPr="003201E9">
        <w:rPr>
          <w:b/>
          <w:bCs/>
          <w:color w:val="auto"/>
          <w:lang w:eastAsia="zh-CN"/>
        </w:rPr>
        <w:t xml:space="preserve"> female</w:t>
      </w:r>
      <w:r w:rsidRPr="003201E9">
        <w:rPr>
          <w:b/>
          <w:bCs/>
          <w:color w:val="auto"/>
          <w:lang w:eastAsia="zh-CN"/>
        </w:rPr>
        <w:t xml:space="preserve"> mice</w:t>
      </w:r>
      <w:r w:rsidR="004E768E" w:rsidRPr="003201E9">
        <w:rPr>
          <w:b/>
          <w:bCs/>
          <w:color w:val="auto"/>
          <w:lang w:eastAsia="zh-CN"/>
        </w:rPr>
        <w:t xml:space="preserve">. </w:t>
      </w:r>
      <w:r w:rsidR="004E768E" w:rsidRPr="003201E9">
        <w:rPr>
          <w:color w:val="auto"/>
          <w:lang w:eastAsia="zh-CN"/>
        </w:rPr>
        <w:t xml:space="preserve">The position of vertical incision and </w:t>
      </w:r>
      <w:r w:rsidRPr="003201E9">
        <w:rPr>
          <w:color w:val="auto"/>
          <w:lang w:eastAsia="zh-CN"/>
        </w:rPr>
        <w:t xml:space="preserve">the </w:t>
      </w:r>
      <w:r w:rsidR="004E768E" w:rsidRPr="003201E9">
        <w:rPr>
          <w:color w:val="auto"/>
          <w:lang w:eastAsia="zh-CN"/>
        </w:rPr>
        <w:t>right-hand ovary</w:t>
      </w:r>
      <w:r w:rsidRPr="003201E9">
        <w:rPr>
          <w:color w:val="auto"/>
          <w:lang w:eastAsia="zh-CN"/>
        </w:rPr>
        <w:t xml:space="preserve"> are shown</w:t>
      </w:r>
      <w:r w:rsidR="004E768E" w:rsidRPr="003201E9">
        <w:rPr>
          <w:color w:val="auto"/>
          <w:lang w:eastAsia="zh-CN"/>
        </w:rPr>
        <w:t xml:space="preserve">. </w:t>
      </w:r>
    </w:p>
    <w:p w14:paraId="6EDCE2E4" w14:textId="77777777" w:rsidR="00C32618" w:rsidRPr="003201E9" w:rsidRDefault="00C32618" w:rsidP="00C32618">
      <w:pPr>
        <w:rPr>
          <w:color w:val="auto"/>
          <w:lang w:eastAsia="zh-CN"/>
        </w:rPr>
      </w:pPr>
    </w:p>
    <w:p w14:paraId="2CFB2827" w14:textId="47D74E2F" w:rsidR="004E768E" w:rsidRPr="003201E9" w:rsidRDefault="00C32618" w:rsidP="00C32618">
      <w:pPr>
        <w:rPr>
          <w:color w:val="auto"/>
          <w:lang w:eastAsia="zh-CN"/>
        </w:rPr>
      </w:pPr>
      <w:r w:rsidRPr="003201E9">
        <w:rPr>
          <w:b/>
          <w:bCs/>
          <w:color w:val="auto"/>
          <w:lang w:eastAsia="zh-CN"/>
        </w:rPr>
        <w:t>Figure 2</w:t>
      </w:r>
      <w:r w:rsidR="00AB3209">
        <w:rPr>
          <w:b/>
          <w:bCs/>
          <w:color w:val="auto"/>
          <w:lang w:eastAsia="zh-CN"/>
        </w:rPr>
        <w:t>:</w:t>
      </w:r>
      <w:r w:rsidR="004E768E" w:rsidRPr="003201E9">
        <w:rPr>
          <w:b/>
          <w:bCs/>
          <w:color w:val="auto"/>
          <w:lang w:eastAsia="zh-CN"/>
        </w:rPr>
        <w:t xml:space="preserve"> </w:t>
      </w:r>
      <w:r w:rsidR="00374B59" w:rsidRPr="003201E9">
        <w:rPr>
          <w:b/>
          <w:bCs/>
          <w:color w:val="auto"/>
          <w:lang w:eastAsia="zh-CN"/>
        </w:rPr>
        <w:t>P</w:t>
      </w:r>
      <w:r w:rsidR="004E768E" w:rsidRPr="003201E9">
        <w:rPr>
          <w:b/>
          <w:bCs/>
          <w:color w:val="auto"/>
          <w:lang w:eastAsia="zh-CN"/>
        </w:rPr>
        <w:t>rocess of</w:t>
      </w:r>
      <w:r w:rsidR="00374B59" w:rsidRPr="003201E9">
        <w:rPr>
          <w:b/>
          <w:bCs/>
          <w:color w:val="auto"/>
          <w:lang w:eastAsia="zh-CN"/>
        </w:rPr>
        <w:t xml:space="preserve"> sex</w:t>
      </w:r>
      <w:r w:rsidR="00213FBE">
        <w:rPr>
          <w:b/>
          <w:bCs/>
          <w:color w:val="auto"/>
          <w:lang w:eastAsia="zh-CN"/>
        </w:rPr>
        <w:t>ual behavior</w:t>
      </w:r>
      <w:r w:rsidR="00374B59" w:rsidRPr="003201E9">
        <w:rPr>
          <w:b/>
          <w:bCs/>
          <w:color w:val="auto"/>
          <w:lang w:eastAsia="zh-CN"/>
        </w:rPr>
        <w:t xml:space="preserve"> of mice</w:t>
      </w:r>
      <w:r w:rsidR="004E768E" w:rsidRPr="003201E9">
        <w:rPr>
          <w:b/>
          <w:bCs/>
          <w:color w:val="auto"/>
          <w:lang w:eastAsia="zh-CN"/>
        </w:rPr>
        <w:t>.</w:t>
      </w:r>
      <w:r w:rsidRPr="003201E9">
        <w:rPr>
          <w:b/>
          <w:bCs/>
          <w:color w:val="auto"/>
          <w:lang w:eastAsia="zh-CN"/>
        </w:rPr>
        <w:t xml:space="preserve"> </w:t>
      </w:r>
      <w:r w:rsidRPr="003201E9">
        <w:rPr>
          <w:color w:val="auto"/>
          <w:lang w:eastAsia="zh-CN"/>
        </w:rPr>
        <w:t>The red arrow indicates the female and the yellow arrow indicates the male.</w:t>
      </w:r>
      <w:r w:rsidR="004E768E" w:rsidRPr="003201E9">
        <w:rPr>
          <w:b/>
          <w:bCs/>
          <w:color w:val="auto"/>
          <w:lang w:eastAsia="zh-CN"/>
        </w:rPr>
        <w:t xml:space="preserve"> </w:t>
      </w:r>
      <w:r w:rsidR="00AB3209" w:rsidRPr="0081088E">
        <w:rPr>
          <w:color w:val="auto"/>
          <w:lang w:eastAsia="zh-CN"/>
        </w:rPr>
        <w:t>(</w:t>
      </w:r>
      <w:r w:rsidR="004E768E" w:rsidRPr="003201E9">
        <w:rPr>
          <w:b/>
          <w:bCs/>
          <w:color w:val="auto"/>
          <w:lang w:eastAsia="zh-CN"/>
        </w:rPr>
        <w:t>A</w:t>
      </w:r>
      <w:r w:rsidR="00AB3209">
        <w:rPr>
          <w:color w:val="auto"/>
          <w:lang w:eastAsia="zh-CN"/>
        </w:rPr>
        <w:t>)</w:t>
      </w:r>
      <w:r w:rsidR="004E768E" w:rsidRPr="003201E9">
        <w:rPr>
          <w:color w:val="auto"/>
          <w:lang w:eastAsia="zh-CN"/>
        </w:rPr>
        <w:t xml:space="preserve"> </w:t>
      </w:r>
      <w:r w:rsidR="00AB3209" w:rsidRPr="003201E9">
        <w:rPr>
          <w:color w:val="auto"/>
          <w:lang w:eastAsia="zh-CN"/>
        </w:rPr>
        <w:t xml:space="preserve">The </w:t>
      </w:r>
      <w:r w:rsidR="004E768E" w:rsidRPr="003201E9">
        <w:rPr>
          <w:color w:val="auto"/>
          <w:lang w:eastAsia="zh-CN"/>
        </w:rPr>
        <w:t>male</w:t>
      </w:r>
      <w:r w:rsidR="0000565C" w:rsidRPr="0000565C">
        <w:rPr>
          <w:color w:val="auto"/>
          <w:lang w:eastAsia="zh-CN"/>
        </w:rPr>
        <w:t>’s</w:t>
      </w:r>
      <w:r w:rsidR="004E768E" w:rsidRPr="003201E9">
        <w:rPr>
          <w:color w:val="auto"/>
          <w:lang w:eastAsia="zh-CN"/>
        </w:rPr>
        <w:t xml:space="preserve"> sniffing of anal-genital areas at the beginning of </w:t>
      </w:r>
      <w:r w:rsidR="00374B59" w:rsidRPr="003201E9">
        <w:rPr>
          <w:color w:val="auto"/>
          <w:lang w:eastAsia="zh-CN"/>
        </w:rPr>
        <w:t>sex</w:t>
      </w:r>
      <w:r w:rsidR="00213FBE">
        <w:rPr>
          <w:color w:val="auto"/>
          <w:lang w:eastAsia="zh-CN"/>
        </w:rPr>
        <w:t>ual behavior</w:t>
      </w:r>
      <w:r w:rsidR="004E768E" w:rsidRPr="003201E9">
        <w:rPr>
          <w:color w:val="auto"/>
          <w:lang w:eastAsia="zh-CN"/>
        </w:rPr>
        <w:t xml:space="preserve">. </w:t>
      </w:r>
      <w:r w:rsidR="00AB3209" w:rsidRPr="0071237E">
        <w:rPr>
          <w:color w:val="auto"/>
          <w:lang w:eastAsia="zh-CN"/>
        </w:rPr>
        <w:t>(</w:t>
      </w:r>
      <w:r w:rsidR="004E768E" w:rsidRPr="003201E9">
        <w:rPr>
          <w:b/>
          <w:bCs/>
          <w:color w:val="auto"/>
          <w:lang w:eastAsia="zh-CN"/>
        </w:rPr>
        <w:t>B</w:t>
      </w:r>
      <w:r w:rsidR="00AB3209">
        <w:rPr>
          <w:color w:val="auto"/>
          <w:lang w:eastAsia="zh-CN"/>
        </w:rPr>
        <w:t>)</w:t>
      </w:r>
      <w:r w:rsidR="004E768E" w:rsidRPr="003201E9">
        <w:rPr>
          <w:color w:val="auto"/>
          <w:lang w:eastAsia="zh-CN"/>
        </w:rPr>
        <w:t xml:space="preserve"> </w:t>
      </w:r>
      <w:r w:rsidR="00AB3209" w:rsidRPr="003201E9">
        <w:rPr>
          <w:color w:val="auto"/>
          <w:lang w:eastAsia="zh-CN"/>
        </w:rPr>
        <w:t xml:space="preserve">The </w:t>
      </w:r>
      <w:r w:rsidR="004E768E" w:rsidRPr="003201E9">
        <w:rPr>
          <w:color w:val="auto"/>
          <w:lang w:eastAsia="zh-CN"/>
        </w:rPr>
        <w:t xml:space="preserve">male mounting the female. </w:t>
      </w:r>
      <w:r w:rsidR="00AB3209" w:rsidRPr="0071237E">
        <w:rPr>
          <w:color w:val="auto"/>
          <w:lang w:eastAsia="zh-CN"/>
        </w:rPr>
        <w:t>(</w:t>
      </w:r>
      <w:r w:rsidR="004E768E" w:rsidRPr="003201E9">
        <w:rPr>
          <w:b/>
          <w:bCs/>
          <w:color w:val="auto"/>
          <w:lang w:eastAsia="zh-CN"/>
        </w:rPr>
        <w:t>C</w:t>
      </w:r>
      <w:r w:rsidR="00AB3209">
        <w:rPr>
          <w:color w:val="auto"/>
          <w:lang w:eastAsia="zh-CN"/>
        </w:rPr>
        <w:t>)</w:t>
      </w:r>
      <w:r w:rsidR="004E768E" w:rsidRPr="003201E9">
        <w:rPr>
          <w:color w:val="auto"/>
          <w:lang w:eastAsia="zh-CN"/>
        </w:rPr>
        <w:t xml:space="preserve"> </w:t>
      </w:r>
      <w:r w:rsidR="00AB3209" w:rsidRPr="003201E9">
        <w:rPr>
          <w:color w:val="auto"/>
          <w:lang w:eastAsia="zh-CN"/>
        </w:rPr>
        <w:t xml:space="preserve">The </w:t>
      </w:r>
      <w:r w:rsidR="004E768E" w:rsidRPr="003201E9">
        <w:rPr>
          <w:color w:val="auto"/>
          <w:lang w:eastAsia="zh-CN"/>
        </w:rPr>
        <w:t xml:space="preserve">intromission posture of the male. </w:t>
      </w:r>
      <w:r w:rsidR="00AB3209" w:rsidRPr="0071237E">
        <w:rPr>
          <w:color w:val="auto"/>
          <w:lang w:eastAsia="zh-CN"/>
        </w:rPr>
        <w:t>(</w:t>
      </w:r>
      <w:r w:rsidR="004E768E" w:rsidRPr="003201E9">
        <w:rPr>
          <w:b/>
          <w:bCs/>
          <w:color w:val="auto"/>
          <w:lang w:eastAsia="zh-CN"/>
        </w:rPr>
        <w:t>D</w:t>
      </w:r>
      <w:r w:rsidR="00AB3209">
        <w:rPr>
          <w:color w:val="auto"/>
          <w:lang w:eastAsia="zh-CN"/>
        </w:rPr>
        <w:t>)</w:t>
      </w:r>
      <w:r w:rsidR="004E768E" w:rsidRPr="003201E9">
        <w:rPr>
          <w:color w:val="auto"/>
          <w:lang w:eastAsia="zh-CN"/>
        </w:rPr>
        <w:t xml:space="preserve"> </w:t>
      </w:r>
      <w:r w:rsidR="00AB3209" w:rsidRPr="003201E9">
        <w:rPr>
          <w:color w:val="auto"/>
          <w:lang w:eastAsia="zh-CN"/>
        </w:rPr>
        <w:t xml:space="preserve">The </w:t>
      </w:r>
      <w:r w:rsidR="004E768E" w:rsidRPr="003201E9">
        <w:rPr>
          <w:color w:val="auto"/>
          <w:lang w:eastAsia="zh-CN"/>
        </w:rPr>
        <w:t>ejaculation of the male.</w:t>
      </w:r>
      <w:r w:rsidR="004E768E" w:rsidRPr="003201E9">
        <w:rPr>
          <w:b/>
          <w:bCs/>
          <w:color w:val="auto"/>
          <w:lang w:eastAsia="zh-CN"/>
        </w:rPr>
        <w:t xml:space="preserve"> </w:t>
      </w:r>
      <w:r w:rsidR="00AB3209" w:rsidRPr="0081088E">
        <w:rPr>
          <w:color w:val="auto"/>
          <w:lang w:eastAsia="zh-CN"/>
        </w:rPr>
        <w:t>(</w:t>
      </w:r>
      <w:r w:rsidR="004E768E" w:rsidRPr="003201E9">
        <w:rPr>
          <w:b/>
          <w:bCs/>
          <w:color w:val="auto"/>
          <w:lang w:eastAsia="zh-CN"/>
        </w:rPr>
        <w:t>E</w:t>
      </w:r>
      <w:r w:rsidR="00AB3209">
        <w:rPr>
          <w:color w:val="auto"/>
          <w:lang w:eastAsia="zh-CN"/>
        </w:rPr>
        <w:t>)</w:t>
      </w:r>
      <w:r w:rsidR="004E768E" w:rsidRPr="003201E9">
        <w:rPr>
          <w:b/>
          <w:bCs/>
          <w:color w:val="auto"/>
          <w:lang w:eastAsia="zh-CN"/>
        </w:rPr>
        <w:t xml:space="preserve"> </w:t>
      </w:r>
      <w:r w:rsidR="00AB3209" w:rsidRPr="003201E9">
        <w:rPr>
          <w:color w:val="auto"/>
          <w:lang w:eastAsia="zh-CN"/>
        </w:rPr>
        <w:t xml:space="preserve">The </w:t>
      </w:r>
      <w:r w:rsidR="004E768E" w:rsidRPr="003201E9">
        <w:rPr>
          <w:color w:val="auto"/>
          <w:lang w:eastAsia="zh-CN"/>
        </w:rPr>
        <w:t xml:space="preserve">male grooming the genital areas after </w:t>
      </w:r>
      <w:r w:rsidR="001D3DB0" w:rsidRPr="003201E9">
        <w:rPr>
          <w:color w:val="auto"/>
          <w:lang w:eastAsia="zh-CN"/>
        </w:rPr>
        <w:t xml:space="preserve">ejaculation. </w:t>
      </w:r>
    </w:p>
    <w:p w14:paraId="065C74A5" w14:textId="77777777" w:rsidR="00C32618" w:rsidRPr="003201E9" w:rsidRDefault="00C32618" w:rsidP="00C32618">
      <w:pPr>
        <w:rPr>
          <w:color w:val="auto"/>
          <w:lang w:eastAsia="zh-CN"/>
        </w:rPr>
      </w:pPr>
    </w:p>
    <w:p w14:paraId="2306CA91" w14:textId="5E7B6D79" w:rsidR="001D3DB0" w:rsidRPr="003201E9" w:rsidRDefault="00C32618" w:rsidP="00C32618">
      <w:pPr>
        <w:rPr>
          <w:color w:val="auto"/>
          <w:lang w:eastAsia="zh-CN"/>
        </w:rPr>
      </w:pPr>
      <w:r w:rsidRPr="003201E9">
        <w:rPr>
          <w:b/>
          <w:bCs/>
          <w:color w:val="auto"/>
          <w:lang w:eastAsia="zh-CN"/>
        </w:rPr>
        <w:t>Figure 3</w:t>
      </w:r>
      <w:r w:rsidR="00AB3209">
        <w:rPr>
          <w:b/>
          <w:bCs/>
          <w:color w:val="auto"/>
          <w:lang w:eastAsia="zh-CN"/>
        </w:rPr>
        <w:t>:</w:t>
      </w:r>
      <w:r w:rsidR="001D3DB0" w:rsidRPr="003201E9">
        <w:rPr>
          <w:b/>
          <w:bCs/>
          <w:color w:val="auto"/>
          <w:lang w:eastAsia="zh-CN"/>
        </w:rPr>
        <w:t xml:space="preserve"> </w:t>
      </w:r>
      <w:r w:rsidRPr="003201E9">
        <w:rPr>
          <w:b/>
          <w:bCs/>
          <w:color w:val="auto"/>
          <w:lang w:eastAsia="zh-CN"/>
        </w:rPr>
        <w:t xml:space="preserve">Results of sexual behavior test. </w:t>
      </w:r>
      <w:r w:rsidR="001D3DB0" w:rsidRPr="003201E9">
        <w:rPr>
          <w:color w:val="auto"/>
          <w:lang w:eastAsia="zh-CN"/>
        </w:rPr>
        <w:t>(</w:t>
      </w:r>
      <w:r w:rsidR="001D3DB0" w:rsidRPr="003201E9">
        <w:rPr>
          <w:b/>
          <w:bCs/>
          <w:color w:val="auto"/>
          <w:lang w:eastAsia="zh-CN"/>
        </w:rPr>
        <w:t>A</w:t>
      </w:r>
      <w:r w:rsidR="001D3DB0" w:rsidRPr="003201E9">
        <w:rPr>
          <w:color w:val="auto"/>
          <w:lang w:eastAsia="zh-CN"/>
        </w:rPr>
        <w:t xml:space="preserve">) </w:t>
      </w:r>
      <w:r w:rsidRPr="003201E9">
        <w:rPr>
          <w:color w:val="auto"/>
          <w:lang w:eastAsia="zh-CN"/>
        </w:rPr>
        <w:t>B</w:t>
      </w:r>
      <w:r w:rsidR="001D3DB0" w:rsidRPr="003201E9">
        <w:rPr>
          <w:color w:val="auto"/>
          <w:lang w:eastAsia="zh-CN"/>
        </w:rPr>
        <w:t xml:space="preserve">ox plot of the mounting latency of </w:t>
      </w:r>
      <w:r w:rsidR="004A4671">
        <w:rPr>
          <w:color w:val="auto"/>
          <w:lang w:eastAsia="zh-CN"/>
        </w:rPr>
        <w:t>IS</w:t>
      </w:r>
      <w:r w:rsidR="001D3DB0" w:rsidRPr="003201E9">
        <w:rPr>
          <w:color w:val="auto"/>
          <w:lang w:eastAsia="zh-CN"/>
        </w:rPr>
        <w:t xml:space="preserve"> and </w:t>
      </w:r>
      <w:r w:rsidR="004A4671">
        <w:rPr>
          <w:color w:val="auto"/>
          <w:lang w:eastAsia="zh-CN"/>
        </w:rPr>
        <w:t>GH</w:t>
      </w:r>
      <w:r w:rsidR="001D3DB0" w:rsidRPr="003201E9">
        <w:rPr>
          <w:color w:val="auto"/>
          <w:lang w:eastAsia="zh-CN"/>
        </w:rPr>
        <w:t xml:space="preserve"> mice. (</w:t>
      </w:r>
      <w:r w:rsidR="001D3DB0" w:rsidRPr="003201E9">
        <w:rPr>
          <w:b/>
          <w:bCs/>
          <w:color w:val="auto"/>
          <w:lang w:eastAsia="zh-CN"/>
        </w:rPr>
        <w:t>B</w:t>
      </w:r>
      <w:r w:rsidR="001D3DB0" w:rsidRPr="003201E9">
        <w:rPr>
          <w:color w:val="auto"/>
          <w:lang w:eastAsia="zh-CN"/>
        </w:rPr>
        <w:t xml:space="preserve">) </w:t>
      </w:r>
      <w:r w:rsidRPr="003201E9">
        <w:rPr>
          <w:color w:val="auto"/>
          <w:lang w:eastAsia="zh-CN"/>
        </w:rPr>
        <w:t>B</w:t>
      </w:r>
      <w:r w:rsidR="001D3DB0" w:rsidRPr="003201E9">
        <w:rPr>
          <w:color w:val="auto"/>
          <w:lang w:eastAsia="zh-CN"/>
        </w:rPr>
        <w:t xml:space="preserve">ox plot of the intromission latency of </w:t>
      </w:r>
      <w:r w:rsidR="004A4671">
        <w:rPr>
          <w:color w:val="auto"/>
          <w:lang w:eastAsia="zh-CN"/>
        </w:rPr>
        <w:t>IS</w:t>
      </w:r>
      <w:r w:rsidR="001D3DB0" w:rsidRPr="003201E9">
        <w:rPr>
          <w:color w:val="auto"/>
          <w:lang w:eastAsia="zh-CN"/>
        </w:rPr>
        <w:t xml:space="preserve"> and </w:t>
      </w:r>
      <w:r w:rsidR="004A4671">
        <w:rPr>
          <w:color w:val="auto"/>
          <w:lang w:eastAsia="zh-CN"/>
        </w:rPr>
        <w:t>GH</w:t>
      </w:r>
      <w:r w:rsidR="001D3DB0" w:rsidRPr="003201E9">
        <w:rPr>
          <w:color w:val="auto"/>
          <w:lang w:eastAsia="zh-CN"/>
        </w:rPr>
        <w:t xml:space="preserve"> mice. (</w:t>
      </w:r>
      <w:r w:rsidR="001D3DB0" w:rsidRPr="003201E9">
        <w:rPr>
          <w:b/>
          <w:bCs/>
          <w:color w:val="auto"/>
          <w:lang w:eastAsia="zh-CN"/>
        </w:rPr>
        <w:t>C</w:t>
      </w:r>
      <w:r w:rsidR="001D3DB0" w:rsidRPr="003201E9">
        <w:rPr>
          <w:color w:val="auto"/>
          <w:lang w:eastAsia="zh-CN"/>
        </w:rPr>
        <w:t xml:space="preserve">) </w:t>
      </w:r>
      <w:r w:rsidRPr="003201E9">
        <w:rPr>
          <w:color w:val="auto"/>
          <w:lang w:eastAsia="zh-CN"/>
        </w:rPr>
        <w:t>T</w:t>
      </w:r>
      <w:r w:rsidR="001D3DB0" w:rsidRPr="003201E9">
        <w:rPr>
          <w:color w:val="auto"/>
          <w:lang w:eastAsia="zh-CN"/>
        </w:rPr>
        <w:t xml:space="preserve">he total mating duration of </w:t>
      </w:r>
      <w:r w:rsidR="004A4671">
        <w:rPr>
          <w:color w:val="auto"/>
          <w:lang w:eastAsia="zh-CN"/>
        </w:rPr>
        <w:t>IS</w:t>
      </w:r>
      <w:r w:rsidR="001D3DB0" w:rsidRPr="003201E9">
        <w:rPr>
          <w:color w:val="auto"/>
          <w:lang w:eastAsia="zh-CN"/>
        </w:rPr>
        <w:t xml:space="preserve"> and </w:t>
      </w:r>
      <w:r w:rsidR="004A4671">
        <w:rPr>
          <w:color w:val="auto"/>
          <w:lang w:eastAsia="zh-CN"/>
        </w:rPr>
        <w:t>GH</w:t>
      </w:r>
      <w:r w:rsidR="001D3DB0" w:rsidRPr="003201E9">
        <w:rPr>
          <w:color w:val="auto"/>
          <w:lang w:eastAsia="zh-CN"/>
        </w:rPr>
        <w:t xml:space="preserve"> mice. </w:t>
      </w:r>
      <w:r w:rsidR="0032147F" w:rsidRPr="003201E9">
        <w:rPr>
          <w:color w:val="auto"/>
          <w:lang w:eastAsia="zh-CN"/>
        </w:rPr>
        <w:t>*</w:t>
      </w:r>
      <w:r w:rsidR="0032147F" w:rsidRPr="003D0EB6">
        <w:rPr>
          <w:i/>
          <w:iCs/>
          <w:color w:val="auto"/>
          <w:lang w:eastAsia="zh-CN"/>
        </w:rPr>
        <w:t>p</w:t>
      </w:r>
      <w:r w:rsidR="009C16A2" w:rsidRPr="00AF593D">
        <w:rPr>
          <w:color w:val="auto"/>
          <w:lang w:eastAsia="zh-CN"/>
        </w:rPr>
        <w:t xml:space="preserve"> </w:t>
      </w:r>
      <w:r w:rsidR="0032147F">
        <w:rPr>
          <w:color w:val="auto"/>
          <w:lang w:eastAsia="zh-CN"/>
        </w:rPr>
        <w:t>&lt;</w:t>
      </w:r>
      <w:r w:rsidR="009C16A2">
        <w:rPr>
          <w:color w:val="auto"/>
          <w:lang w:eastAsia="zh-CN"/>
        </w:rPr>
        <w:t xml:space="preserve"> </w:t>
      </w:r>
      <w:r w:rsidR="0032147F">
        <w:rPr>
          <w:color w:val="auto"/>
          <w:lang w:eastAsia="zh-CN"/>
        </w:rPr>
        <w:t xml:space="preserve">0.05, </w:t>
      </w:r>
      <w:r w:rsidR="001D3DB0" w:rsidRPr="003201E9">
        <w:rPr>
          <w:color w:val="auto"/>
          <w:lang w:eastAsia="zh-CN"/>
        </w:rPr>
        <w:t>**</w:t>
      </w:r>
      <w:r w:rsidR="001D3DB0" w:rsidRPr="003D0EB6">
        <w:rPr>
          <w:i/>
          <w:iCs/>
          <w:color w:val="auto"/>
          <w:lang w:eastAsia="zh-CN"/>
        </w:rPr>
        <w:t>p</w:t>
      </w:r>
      <w:r w:rsidRPr="003201E9">
        <w:rPr>
          <w:color w:val="auto"/>
          <w:lang w:eastAsia="zh-CN"/>
        </w:rPr>
        <w:t xml:space="preserve"> </w:t>
      </w:r>
      <w:r w:rsidR="001D3DB0" w:rsidRPr="003201E9">
        <w:rPr>
          <w:color w:val="auto"/>
          <w:lang w:eastAsia="zh-CN"/>
        </w:rPr>
        <w:t>&lt;</w:t>
      </w:r>
      <w:r w:rsidRPr="003201E9">
        <w:rPr>
          <w:color w:val="auto"/>
          <w:lang w:eastAsia="zh-CN"/>
        </w:rPr>
        <w:t xml:space="preserve"> </w:t>
      </w:r>
      <w:r w:rsidR="001D3DB0" w:rsidRPr="003201E9">
        <w:rPr>
          <w:color w:val="auto"/>
          <w:lang w:eastAsia="zh-CN"/>
        </w:rPr>
        <w:t>0.01</w:t>
      </w:r>
      <w:r w:rsidRPr="003201E9">
        <w:rPr>
          <w:color w:val="auto"/>
          <w:lang w:eastAsia="zh-CN"/>
        </w:rPr>
        <w:t xml:space="preserve">. This figure has been modified from </w:t>
      </w:r>
      <w:r w:rsidRPr="003201E9">
        <w:rPr>
          <w:color w:val="auto"/>
        </w:rPr>
        <w:t>Liu</w:t>
      </w:r>
      <w:r w:rsidRPr="003201E9">
        <w:rPr>
          <w:i/>
          <w:color w:val="auto"/>
        </w:rPr>
        <w:t xml:space="preserve"> </w:t>
      </w:r>
      <w:r w:rsidR="00061E3B" w:rsidRPr="003201E9">
        <w:rPr>
          <w:color w:val="auto"/>
        </w:rPr>
        <w:t>et al.</w:t>
      </w:r>
      <w:r w:rsidR="009A1B1F" w:rsidRPr="009A1B1F">
        <w:rPr>
          <w:noProof/>
          <w:color w:val="auto"/>
          <w:vertAlign w:val="superscript"/>
          <w:lang w:eastAsia="zh-CN"/>
        </w:rPr>
        <w:t>19</w:t>
      </w:r>
      <w:r w:rsidRPr="003201E9">
        <w:rPr>
          <w:color w:val="auto"/>
          <w:lang w:eastAsia="zh-CN"/>
        </w:rPr>
        <w:t>.</w:t>
      </w:r>
    </w:p>
    <w:p w14:paraId="25DCDE5C" w14:textId="0AA8BB5C" w:rsidR="001D3DB0" w:rsidRPr="003201E9" w:rsidRDefault="001D3DB0" w:rsidP="00C32618">
      <w:pPr>
        <w:rPr>
          <w:color w:val="auto"/>
          <w:lang w:eastAsia="zh-CN"/>
        </w:rPr>
      </w:pPr>
    </w:p>
    <w:p w14:paraId="64B8CF78" w14:textId="5578E884" w:rsidR="006305D7" w:rsidRPr="003201E9" w:rsidRDefault="006305D7" w:rsidP="00C32618">
      <w:pPr>
        <w:rPr>
          <w:b/>
          <w:color w:val="auto"/>
        </w:rPr>
      </w:pPr>
      <w:r w:rsidRPr="003201E9">
        <w:rPr>
          <w:b/>
          <w:color w:val="auto"/>
        </w:rPr>
        <w:lastRenderedPageBreak/>
        <w:t>DISCUSSION</w:t>
      </w:r>
      <w:r w:rsidRPr="003201E9">
        <w:rPr>
          <w:b/>
          <w:bCs/>
          <w:color w:val="auto"/>
        </w:rPr>
        <w:t xml:space="preserve">: </w:t>
      </w:r>
    </w:p>
    <w:p w14:paraId="6B89C95C" w14:textId="4023AB5A" w:rsidR="001730F5" w:rsidRPr="003201E9" w:rsidRDefault="00AA78CF" w:rsidP="00C32618">
      <w:pPr>
        <w:rPr>
          <w:color w:val="auto"/>
          <w:lang w:eastAsia="zh-CN"/>
        </w:rPr>
      </w:pPr>
      <w:r w:rsidRPr="003201E9">
        <w:rPr>
          <w:bCs/>
          <w:color w:val="auto"/>
          <w:lang w:eastAsia="zh-CN"/>
        </w:rPr>
        <w:t>There are a few critical steps in the presented protocol. Regarding the o</w:t>
      </w:r>
      <w:r w:rsidR="001730F5" w:rsidRPr="003201E9">
        <w:rPr>
          <w:color w:val="auto"/>
          <w:lang w:eastAsia="zh-CN"/>
        </w:rPr>
        <w:t>variectom</w:t>
      </w:r>
      <w:r w:rsidR="00C32618" w:rsidRPr="003201E9">
        <w:rPr>
          <w:color w:val="auto"/>
          <w:lang w:eastAsia="zh-CN"/>
        </w:rPr>
        <w:t xml:space="preserve">y </w:t>
      </w:r>
      <w:r w:rsidR="001730F5" w:rsidRPr="003201E9">
        <w:rPr>
          <w:color w:val="auto"/>
          <w:lang w:eastAsia="zh-CN"/>
        </w:rPr>
        <w:t>of female</w:t>
      </w:r>
      <w:r w:rsidR="00C32618" w:rsidRPr="003201E9">
        <w:rPr>
          <w:color w:val="auto"/>
          <w:lang w:eastAsia="zh-CN"/>
        </w:rPr>
        <w:t>s</w:t>
      </w:r>
      <w:r w:rsidRPr="003201E9">
        <w:rPr>
          <w:color w:val="auto"/>
          <w:lang w:eastAsia="zh-CN"/>
        </w:rPr>
        <w:t>, th</w:t>
      </w:r>
      <w:r w:rsidR="001730F5" w:rsidRPr="003201E9">
        <w:rPr>
          <w:color w:val="auto"/>
          <w:lang w:eastAsia="zh-CN"/>
        </w:rPr>
        <w:t xml:space="preserve">e surgery incision opening from the back is </w:t>
      </w:r>
      <w:r w:rsidR="00213FBE">
        <w:rPr>
          <w:color w:val="auto"/>
          <w:lang w:eastAsia="zh-CN"/>
        </w:rPr>
        <w:t>less detrimental</w:t>
      </w:r>
      <w:r w:rsidR="00213FBE" w:rsidRPr="003201E9">
        <w:rPr>
          <w:color w:val="auto"/>
          <w:lang w:eastAsia="zh-CN"/>
        </w:rPr>
        <w:t xml:space="preserve"> </w:t>
      </w:r>
      <w:r w:rsidR="001730F5" w:rsidRPr="003201E9">
        <w:rPr>
          <w:color w:val="auto"/>
          <w:lang w:eastAsia="zh-CN"/>
        </w:rPr>
        <w:t xml:space="preserve">than that from the abdomen. Given that the position of the ovary is deep, pulling other organs when the incision is cut open from the abdomen often leads to bleeding and results in unclear </w:t>
      </w:r>
      <w:r w:rsidRPr="003201E9">
        <w:rPr>
          <w:color w:val="auto"/>
          <w:lang w:eastAsia="zh-CN"/>
        </w:rPr>
        <w:t xml:space="preserve">surgical </w:t>
      </w:r>
      <w:r w:rsidR="001730F5" w:rsidRPr="003201E9">
        <w:rPr>
          <w:color w:val="auto"/>
          <w:lang w:eastAsia="zh-CN"/>
        </w:rPr>
        <w:t>vision</w:t>
      </w:r>
      <w:r w:rsidR="009A1B1F" w:rsidRPr="009A1B1F">
        <w:rPr>
          <w:noProof/>
          <w:color w:val="auto"/>
          <w:vertAlign w:val="superscript"/>
        </w:rPr>
        <w:t>20</w:t>
      </w:r>
      <w:r w:rsidR="001730F5" w:rsidRPr="003201E9">
        <w:rPr>
          <w:color w:val="auto"/>
          <w:lang w:eastAsia="zh-CN"/>
        </w:rPr>
        <w:t>. We performed the incision on the back to reach the ovary easily and shorten the surgical time, as well as</w:t>
      </w:r>
      <w:r w:rsidRPr="003201E9">
        <w:rPr>
          <w:color w:val="auto"/>
          <w:lang w:eastAsia="zh-CN"/>
        </w:rPr>
        <w:t xml:space="preserve"> to</w:t>
      </w:r>
      <w:r w:rsidR="001730F5" w:rsidRPr="003201E9">
        <w:rPr>
          <w:color w:val="auto"/>
          <w:lang w:eastAsia="zh-CN"/>
        </w:rPr>
        <w:t xml:space="preserve"> ensure the safety of the surgery.</w:t>
      </w:r>
    </w:p>
    <w:p w14:paraId="4E42D04A" w14:textId="77777777" w:rsidR="00C32618" w:rsidRPr="003201E9" w:rsidRDefault="00C32618" w:rsidP="00C32618">
      <w:pPr>
        <w:rPr>
          <w:color w:val="auto"/>
          <w:lang w:eastAsia="zh-CN"/>
        </w:rPr>
      </w:pPr>
    </w:p>
    <w:p w14:paraId="5B3533C9" w14:textId="5E2369AF" w:rsidR="001730F5" w:rsidRPr="003201E9" w:rsidRDefault="001730F5" w:rsidP="00AF593D">
      <w:pPr>
        <w:rPr>
          <w:color w:val="auto"/>
          <w:lang w:eastAsia="zh-CN"/>
        </w:rPr>
      </w:pPr>
      <w:r w:rsidRPr="003201E9">
        <w:rPr>
          <w:color w:val="auto"/>
          <w:lang w:eastAsia="zh-CN"/>
        </w:rPr>
        <w:t xml:space="preserve">The maintenance of sterile conditions during surgery is important for survival. Four main </w:t>
      </w:r>
      <w:r w:rsidR="004A4671">
        <w:rPr>
          <w:color w:val="auto"/>
          <w:lang w:eastAsia="zh-CN"/>
        </w:rPr>
        <w:t>variables</w:t>
      </w:r>
      <w:r w:rsidR="004A4671" w:rsidRPr="003201E9">
        <w:rPr>
          <w:color w:val="auto"/>
          <w:lang w:eastAsia="zh-CN"/>
        </w:rPr>
        <w:t xml:space="preserve"> </w:t>
      </w:r>
      <w:r w:rsidRPr="003201E9">
        <w:rPr>
          <w:color w:val="auto"/>
          <w:lang w:eastAsia="zh-CN"/>
        </w:rPr>
        <w:t xml:space="preserve">are considered during a surgical procedure: </w:t>
      </w:r>
      <w:r w:rsidR="00AA78CF" w:rsidRPr="003201E9">
        <w:rPr>
          <w:color w:val="auto"/>
          <w:lang w:eastAsia="zh-CN"/>
        </w:rPr>
        <w:t xml:space="preserve">the surgical </w:t>
      </w:r>
      <w:r w:rsidRPr="003201E9">
        <w:rPr>
          <w:color w:val="auto"/>
          <w:lang w:eastAsia="zh-CN"/>
        </w:rPr>
        <w:t xml:space="preserve">space, </w:t>
      </w:r>
      <w:r w:rsidR="00AA78CF" w:rsidRPr="003201E9">
        <w:rPr>
          <w:color w:val="auto"/>
          <w:lang w:eastAsia="zh-CN"/>
        </w:rPr>
        <w:t xml:space="preserve">the </w:t>
      </w:r>
      <w:r w:rsidRPr="003201E9">
        <w:rPr>
          <w:color w:val="auto"/>
          <w:lang w:eastAsia="zh-CN"/>
        </w:rPr>
        <w:t xml:space="preserve">instruments, </w:t>
      </w:r>
      <w:r w:rsidR="00AA78CF" w:rsidRPr="003201E9">
        <w:rPr>
          <w:color w:val="auto"/>
          <w:lang w:eastAsia="zh-CN"/>
        </w:rPr>
        <w:t xml:space="preserve">the </w:t>
      </w:r>
      <w:r w:rsidRPr="003201E9">
        <w:rPr>
          <w:color w:val="auto"/>
          <w:lang w:eastAsia="zh-CN"/>
        </w:rPr>
        <w:t>surgeon</w:t>
      </w:r>
      <w:r w:rsidR="00AB3209">
        <w:rPr>
          <w:color w:val="auto"/>
          <w:lang w:eastAsia="zh-CN"/>
        </w:rPr>
        <w:t>,</w:t>
      </w:r>
      <w:r w:rsidRPr="003201E9">
        <w:rPr>
          <w:color w:val="auto"/>
          <w:lang w:eastAsia="zh-CN"/>
        </w:rPr>
        <w:t xml:space="preserve"> and </w:t>
      </w:r>
      <w:r w:rsidR="00AA78CF" w:rsidRPr="003201E9">
        <w:rPr>
          <w:color w:val="auto"/>
          <w:lang w:eastAsia="zh-CN"/>
        </w:rPr>
        <w:t xml:space="preserve">the </w:t>
      </w:r>
      <w:r w:rsidRPr="003201E9">
        <w:rPr>
          <w:color w:val="auto"/>
          <w:lang w:eastAsia="zh-CN"/>
        </w:rPr>
        <w:t xml:space="preserve">animal. For the surgical space, including workspaces and surgical rooms, all </w:t>
      </w:r>
      <w:r w:rsidR="00AA78CF" w:rsidRPr="003201E9">
        <w:rPr>
          <w:color w:val="auto"/>
          <w:lang w:eastAsia="zh-CN"/>
        </w:rPr>
        <w:t xml:space="preserve">necessary </w:t>
      </w:r>
      <w:r w:rsidRPr="003201E9">
        <w:rPr>
          <w:color w:val="auto"/>
          <w:lang w:eastAsia="zh-CN"/>
        </w:rPr>
        <w:t xml:space="preserve">surfaces are cleaned and disinfected </w:t>
      </w:r>
      <w:r w:rsidR="00AB3209">
        <w:rPr>
          <w:color w:val="auto"/>
          <w:lang w:eastAsia="zh-CN"/>
        </w:rPr>
        <w:t>with</w:t>
      </w:r>
      <w:r w:rsidR="00AB3209" w:rsidRPr="003201E9">
        <w:rPr>
          <w:color w:val="auto"/>
          <w:lang w:eastAsia="zh-CN"/>
        </w:rPr>
        <w:t xml:space="preserve"> </w:t>
      </w:r>
      <w:r w:rsidRPr="003201E9">
        <w:rPr>
          <w:color w:val="auto"/>
          <w:lang w:eastAsia="zh-CN"/>
        </w:rPr>
        <w:t>appropriate disinfectants (</w:t>
      </w:r>
      <w:r w:rsidR="00C32618" w:rsidRPr="003201E9">
        <w:rPr>
          <w:iCs/>
          <w:color w:val="auto"/>
          <w:shd w:val="clear" w:color="auto" w:fill="FFFFFF"/>
        </w:rPr>
        <w:t>e.g.,</w:t>
      </w:r>
      <w:r w:rsidR="00C32618" w:rsidRPr="003201E9">
        <w:rPr>
          <w:i/>
          <w:color w:val="auto"/>
          <w:shd w:val="clear" w:color="auto" w:fill="FFFFFF"/>
        </w:rPr>
        <w:t xml:space="preserve"> </w:t>
      </w:r>
      <w:r w:rsidRPr="003201E9">
        <w:rPr>
          <w:color w:val="auto"/>
          <w:shd w:val="clear" w:color="auto" w:fill="FFFFFF"/>
        </w:rPr>
        <w:t>diluted bleach, hydrogen peroxide products</w:t>
      </w:r>
      <w:r w:rsidRPr="003201E9">
        <w:rPr>
          <w:color w:val="auto"/>
          <w:lang w:eastAsia="zh-CN"/>
        </w:rPr>
        <w:t>) prior to the surgery</w:t>
      </w:r>
      <w:r w:rsidR="00AB3209">
        <w:rPr>
          <w:color w:val="auto"/>
          <w:lang w:eastAsia="zh-CN"/>
        </w:rPr>
        <w:t>.</w:t>
      </w:r>
      <w:r w:rsidR="003201E9">
        <w:rPr>
          <w:color w:val="auto"/>
          <w:lang w:eastAsia="zh-CN"/>
        </w:rPr>
        <w:t xml:space="preserve"> </w:t>
      </w:r>
      <w:r w:rsidR="00AB3209">
        <w:rPr>
          <w:color w:val="auto"/>
          <w:lang w:eastAsia="zh-CN"/>
        </w:rPr>
        <w:t>Additionally</w:t>
      </w:r>
      <w:r w:rsidR="003201E9">
        <w:rPr>
          <w:color w:val="auto"/>
          <w:lang w:eastAsia="zh-CN"/>
        </w:rPr>
        <w:t>, p</w:t>
      </w:r>
      <w:r w:rsidR="003201E9" w:rsidRPr="003201E9">
        <w:rPr>
          <w:color w:val="auto"/>
          <w:lang w:eastAsia="zh-CN"/>
        </w:rPr>
        <w:t>ressurized steam with an autoclave is recommended.</w:t>
      </w:r>
      <w:r w:rsidRPr="003201E9">
        <w:rPr>
          <w:color w:val="auto"/>
          <w:lang w:eastAsia="zh-CN"/>
        </w:rPr>
        <w:t xml:space="preserve"> During a surgical procedure, traffic flow is limited in the surgical room. In a surgical procedure, newly sterilized instruments and materials should be used for every animal. When instruments fall outside the sterile field or become contaminated, they should be immediately replaced. Meanwhile, after washing/scrubbing hands and arms thoroughly, surgeons need to don all sterile attire, including </w:t>
      </w:r>
      <w:r w:rsidR="00AA78CF">
        <w:rPr>
          <w:color w:val="auto"/>
          <w:lang w:eastAsia="zh-CN"/>
        </w:rPr>
        <w:t xml:space="preserve">a </w:t>
      </w:r>
      <w:r w:rsidRPr="003201E9">
        <w:rPr>
          <w:color w:val="auto"/>
          <w:lang w:eastAsia="zh-CN"/>
        </w:rPr>
        <w:t xml:space="preserve">sterile gown and sterile surgical gloves. </w:t>
      </w:r>
      <w:r w:rsidR="0071341E" w:rsidRPr="003201E9">
        <w:rPr>
          <w:color w:val="auto"/>
          <w:lang w:eastAsia="zh-CN"/>
        </w:rPr>
        <w:t xml:space="preserve">If </w:t>
      </w:r>
      <w:r w:rsidR="00AA78CF">
        <w:rPr>
          <w:color w:val="auto"/>
          <w:lang w:eastAsia="zh-CN"/>
        </w:rPr>
        <w:t xml:space="preserve">any </w:t>
      </w:r>
      <w:r w:rsidR="0071341E" w:rsidRPr="003201E9">
        <w:rPr>
          <w:color w:val="auto"/>
          <w:lang w:eastAsia="zh-CN"/>
        </w:rPr>
        <w:t>material</w:t>
      </w:r>
      <w:r w:rsidRPr="003201E9">
        <w:rPr>
          <w:color w:val="auto"/>
          <w:lang w:eastAsia="zh-CN"/>
        </w:rPr>
        <w:t xml:space="preserve"> is </w:t>
      </w:r>
      <w:r w:rsidR="0071341E" w:rsidRPr="003201E9">
        <w:rPr>
          <w:color w:val="auto"/>
          <w:lang w:eastAsia="zh-CN"/>
        </w:rPr>
        <w:t>contaminated</w:t>
      </w:r>
      <w:r w:rsidRPr="003201E9">
        <w:rPr>
          <w:color w:val="auto"/>
          <w:lang w:eastAsia="zh-CN"/>
        </w:rPr>
        <w:t>, the affected article needs to be changed immediately prior to surgery</w:t>
      </w:r>
      <w:r w:rsidR="00AB3209">
        <w:rPr>
          <w:color w:val="auto"/>
          <w:lang w:eastAsia="zh-CN"/>
        </w:rPr>
        <w:t xml:space="preserve"> (e.g.,</w:t>
      </w:r>
      <w:r w:rsidRPr="003201E9">
        <w:rPr>
          <w:color w:val="auto"/>
          <w:lang w:eastAsia="zh-CN"/>
        </w:rPr>
        <w:t xml:space="preserve"> new gown or surgical glove</w:t>
      </w:r>
      <w:r w:rsidR="00AB3209">
        <w:rPr>
          <w:color w:val="auto"/>
          <w:lang w:eastAsia="zh-CN"/>
        </w:rPr>
        <w:t>)</w:t>
      </w:r>
      <w:r w:rsidRPr="003201E9">
        <w:rPr>
          <w:color w:val="auto"/>
          <w:lang w:eastAsia="zh-CN"/>
        </w:rPr>
        <w:t>. Finally, hair from the surgical site and surrounding area should be remove</w:t>
      </w:r>
      <w:r w:rsidR="00AA78CF">
        <w:rPr>
          <w:color w:val="auto"/>
          <w:lang w:eastAsia="zh-CN"/>
        </w:rPr>
        <w:t>d</w:t>
      </w:r>
      <w:r w:rsidRPr="003201E9">
        <w:rPr>
          <w:color w:val="auto"/>
          <w:lang w:eastAsia="zh-CN"/>
        </w:rPr>
        <w:t xml:space="preserve"> for the prevention of contamination. </w:t>
      </w:r>
      <w:r w:rsidR="00AB3209" w:rsidRPr="003201E9">
        <w:rPr>
          <w:color w:val="auto"/>
          <w:lang w:eastAsia="zh-CN"/>
        </w:rPr>
        <w:t xml:space="preserve">The skin </w:t>
      </w:r>
      <w:r w:rsidR="00AB3209">
        <w:rPr>
          <w:color w:val="auto"/>
          <w:lang w:eastAsia="zh-CN"/>
        </w:rPr>
        <w:t xml:space="preserve">must be </w:t>
      </w:r>
      <w:r w:rsidR="00AB3209" w:rsidRPr="003201E9">
        <w:rPr>
          <w:color w:val="auto"/>
          <w:lang w:eastAsia="zh-CN"/>
        </w:rPr>
        <w:t xml:space="preserve">scrubbed with 75% ethanol </w:t>
      </w:r>
      <w:r w:rsidR="00AB3209">
        <w:rPr>
          <w:color w:val="auto"/>
          <w:lang w:eastAsia="zh-CN"/>
        </w:rPr>
        <w:t xml:space="preserve">after hair removal. </w:t>
      </w:r>
      <w:r w:rsidRPr="003201E9">
        <w:rPr>
          <w:color w:val="auto"/>
          <w:lang w:eastAsia="zh-CN"/>
        </w:rPr>
        <w:t>Electric clipper</w:t>
      </w:r>
      <w:r w:rsidR="00AB3209">
        <w:rPr>
          <w:color w:val="auto"/>
          <w:lang w:eastAsia="zh-CN"/>
        </w:rPr>
        <w:t>s</w:t>
      </w:r>
      <w:r w:rsidRPr="003201E9">
        <w:rPr>
          <w:color w:val="auto"/>
          <w:lang w:eastAsia="zh-CN"/>
        </w:rPr>
        <w:t xml:space="preserve"> or depilatory cream can be used to remove the hair. Prior to surgery, a sterile drape is placed over the animal </w:t>
      </w:r>
      <w:r w:rsidR="004A4671">
        <w:rPr>
          <w:color w:val="auto"/>
          <w:lang w:eastAsia="zh-CN"/>
        </w:rPr>
        <w:t>allowing</w:t>
      </w:r>
      <w:r w:rsidR="004A4671" w:rsidRPr="003201E9">
        <w:rPr>
          <w:color w:val="auto"/>
          <w:lang w:eastAsia="zh-CN"/>
        </w:rPr>
        <w:t xml:space="preserve"> </w:t>
      </w:r>
      <w:r w:rsidRPr="003201E9">
        <w:rPr>
          <w:color w:val="auto"/>
          <w:lang w:eastAsia="zh-CN"/>
        </w:rPr>
        <w:t xml:space="preserve">access to the surgical site for the prevention of contamination. </w:t>
      </w:r>
    </w:p>
    <w:p w14:paraId="38EB4248" w14:textId="77777777" w:rsidR="00C32618" w:rsidRPr="003201E9" w:rsidRDefault="00C32618" w:rsidP="00C32618">
      <w:pPr>
        <w:rPr>
          <w:color w:val="auto"/>
          <w:lang w:eastAsia="zh-CN"/>
        </w:rPr>
      </w:pPr>
    </w:p>
    <w:p w14:paraId="1E1578B5" w14:textId="44BE0D66" w:rsidR="001730F5" w:rsidRPr="003201E9" w:rsidRDefault="00AA78CF" w:rsidP="00AF593D">
      <w:pPr>
        <w:rPr>
          <w:color w:val="auto"/>
          <w:lang w:eastAsia="zh-CN"/>
        </w:rPr>
      </w:pPr>
      <w:r>
        <w:rPr>
          <w:color w:val="auto"/>
          <w:lang w:eastAsia="zh-CN"/>
        </w:rPr>
        <w:t>T</w:t>
      </w:r>
      <w:r w:rsidR="001730F5" w:rsidRPr="003201E9">
        <w:rPr>
          <w:color w:val="auto"/>
          <w:lang w:eastAsia="zh-CN"/>
        </w:rPr>
        <w:t xml:space="preserve">hree aspects of the post-surgical treatment of </w:t>
      </w:r>
      <w:r w:rsidR="004A4671">
        <w:rPr>
          <w:color w:val="auto"/>
          <w:lang w:eastAsia="zh-CN"/>
        </w:rPr>
        <w:t xml:space="preserve">the </w:t>
      </w:r>
      <w:r w:rsidR="001730F5" w:rsidRPr="003201E9">
        <w:rPr>
          <w:color w:val="auto"/>
          <w:lang w:eastAsia="zh-CN"/>
        </w:rPr>
        <w:t>animal</w:t>
      </w:r>
      <w:r w:rsidR="004A4671">
        <w:rPr>
          <w:color w:val="auto"/>
          <w:lang w:eastAsia="zh-CN"/>
        </w:rPr>
        <w:t>s</w:t>
      </w:r>
      <w:r w:rsidR="001730F5" w:rsidRPr="003201E9">
        <w:rPr>
          <w:color w:val="auto"/>
          <w:lang w:eastAsia="zh-CN"/>
        </w:rPr>
        <w:t xml:space="preserve"> </w:t>
      </w:r>
      <w:r w:rsidR="00AB3209">
        <w:rPr>
          <w:color w:val="auto"/>
          <w:lang w:eastAsia="zh-CN"/>
        </w:rPr>
        <w:t>require attention</w:t>
      </w:r>
      <w:r w:rsidR="001730F5" w:rsidRPr="003201E9">
        <w:rPr>
          <w:color w:val="auto"/>
          <w:lang w:eastAsia="zh-CN"/>
        </w:rPr>
        <w:t>: anesthetic recovery, analgesia and surgical site monitoring, and suture removal. Upon the completion of the surgical procedure, animals must be monitored during recovery from the anesthe</w:t>
      </w:r>
      <w:r>
        <w:rPr>
          <w:color w:val="auto"/>
          <w:lang w:eastAsia="zh-CN"/>
        </w:rPr>
        <w:t>sia</w:t>
      </w:r>
      <w:r w:rsidR="001730F5" w:rsidRPr="003201E9">
        <w:rPr>
          <w:color w:val="auto"/>
          <w:lang w:eastAsia="zh-CN"/>
        </w:rPr>
        <w:t xml:space="preserve">. The animal should not be left unattended until it has regained </w:t>
      </w:r>
      <w:proofErr w:type="gramStart"/>
      <w:r w:rsidR="001730F5" w:rsidRPr="003201E9">
        <w:rPr>
          <w:color w:val="auto"/>
          <w:lang w:eastAsia="zh-CN"/>
        </w:rPr>
        <w:t>sufficient</w:t>
      </w:r>
      <w:proofErr w:type="gramEnd"/>
      <w:r w:rsidR="001730F5" w:rsidRPr="003201E9">
        <w:rPr>
          <w:color w:val="auto"/>
          <w:lang w:eastAsia="zh-CN"/>
        </w:rPr>
        <w:t xml:space="preserve"> consciousness to maintain sternal recumbency and should not </w:t>
      </w:r>
      <w:r w:rsidR="00E03E3E">
        <w:rPr>
          <w:color w:val="auto"/>
          <w:lang w:eastAsia="zh-CN"/>
        </w:rPr>
        <w:t xml:space="preserve">be </w:t>
      </w:r>
      <w:r w:rsidR="001730F5" w:rsidRPr="003201E9">
        <w:rPr>
          <w:color w:val="auto"/>
          <w:lang w:eastAsia="zh-CN"/>
        </w:rPr>
        <w:t xml:space="preserve">returned to the company of other animals until it </w:t>
      </w:r>
      <w:r w:rsidR="00AB3209">
        <w:rPr>
          <w:color w:val="auto"/>
          <w:lang w:eastAsia="zh-CN"/>
        </w:rPr>
        <w:t xml:space="preserve">has </w:t>
      </w:r>
      <w:r w:rsidR="001730F5" w:rsidRPr="003201E9">
        <w:rPr>
          <w:color w:val="auto"/>
          <w:lang w:eastAsia="zh-CN"/>
        </w:rPr>
        <w:t xml:space="preserve">fully recovered. In addition, appropriate recovery conditions </w:t>
      </w:r>
      <w:r w:rsidR="00AB3209">
        <w:rPr>
          <w:color w:val="auto"/>
          <w:lang w:eastAsia="zh-CN"/>
        </w:rPr>
        <w:t xml:space="preserve">must be </w:t>
      </w:r>
      <w:r w:rsidR="00AB3209" w:rsidRPr="003201E9">
        <w:rPr>
          <w:color w:val="auto"/>
          <w:lang w:eastAsia="zh-CN"/>
        </w:rPr>
        <w:t>provide</w:t>
      </w:r>
      <w:r w:rsidR="00AB3209">
        <w:rPr>
          <w:color w:val="auto"/>
          <w:lang w:eastAsia="zh-CN"/>
        </w:rPr>
        <w:t>d,</w:t>
      </w:r>
      <w:r w:rsidR="00AB3209" w:rsidRPr="003201E9">
        <w:rPr>
          <w:color w:val="auto"/>
          <w:lang w:eastAsia="zh-CN"/>
        </w:rPr>
        <w:t xml:space="preserve"> </w:t>
      </w:r>
      <w:r w:rsidR="001730F5" w:rsidRPr="003201E9">
        <w:rPr>
          <w:color w:val="auto"/>
          <w:lang w:eastAsia="zh-CN"/>
        </w:rPr>
        <w:t xml:space="preserve">including a warm environment free from objects that could cause harm. For example, paper towels instead of corn cob bedding are used in the recovery </w:t>
      </w:r>
      <w:r w:rsidR="004A4671">
        <w:rPr>
          <w:color w:val="auto"/>
          <w:lang w:eastAsia="zh-CN"/>
        </w:rPr>
        <w:t xml:space="preserve">of the </w:t>
      </w:r>
      <w:r w:rsidR="001730F5" w:rsidRPr="003201E9">
        <w:rPr>
          <w:color w:val="auto"/>
          <w:lang w:eastAsia="zh-CN"/>
        </w:rPr>
        <w:t xml:space="preserve">mice and large toys or water bowls are removed from large animal pens. </w:t>
      </w:r>
      <w:r w:rsidR="00277F36">
        <w:rPr>
          <w:color w:val="auto"/>
          <w:lang w:eastAsia="zh-CN"/>
        </w:rPr>
        <w:t>A</w:t>
      </w:r>
      <w:r w:rsidR="001730F5" w:rsidRPr="003201E9">
        <w:rPr>
          <w:color w:val="auto"/>
          <w:lang w:eastAsia="zh-CN"/>
        </w:rPr>
        <w:t xml:space="preserve">ccording to the guidelines of </w:t>
      </w:r>
      <w:r w:rsidR="00E03E3E">
        <w:rPr>
          <w:color w:val="auto"/>
          <w:lang w:eastAsia="zh-CN"/>
        </w:rPr>
        <w:t xml:space="preserve">the </w:t>
      </w:r>
      <w:r w:rsidR="001730F5" w:rsidRPr="003201E9">
        <w:rPr>
          <w:color w:val="auto"/>
          <w:lang w:eastAsia="zh-CN"/>
        </w:rPr>
        <w:t xml:space="preserve">University of Minnesota, </w:t>
      </w:r>
      <w:r w:rsidR="00277F36">
        <w:rPr>
          <w:color w:val="auto"/>
          <w:lang w:eastAsia="zh-CN"/>
        </w:rPr>
        <w:t xml:space="preserve">the </w:t>
      </w:r>
      <w:r w:rsidR="001730F5" w:rsidRPr="003201E9">
        <w:rPr>
          <w:color w:val="auto"/>
          <w:lang w:eastAsia="zh-CN"/>
        </w:rPr>
        <w:t>ovariectomy of female cause</w:t>
      </w:r>
      <w:r w:rsidR="00277F36">
        <w:rPr>
          <w:color w:val="auto"/>
          <w:lang w:eastAsia="zh-CN"/>
        </w:rPr>
        <w:t>s</w:t>
      </w:r>
      <w:r w:rsidR="001730F5" w:rsidRPr="003201E9">
        <w:rPr>
          <w:color w:val="auto"/>
          <w:lang w:eastAsia="zh-CN"/>
        </w:rPr>
        <w:t xml:space="preserve"> moderate to severe pain</w:t>
      </w:r>
      <w:r w:rsidR="00D463A1">
        <w:rPr>
          <w:color w:val="auto"/>
          <w:lang w:eastAsia="zh-CN"/>
        </w:rPr>
        <w:t>.</w:t>
      </w:r>
      <w:r w:rsidR="00277F36">
        <w:rPr>
          <w:color w:val="auto"/>
          <w:lang w:eastAsia="zh-CN"/>
        </w:rPr>
        <w:t xml:space="preserve"> </w:t>
      </w:r>
      <w:r w:rsidR="00D463A1">
        <w:rPr>
          <w:color w:val="auto"/>
          <w:lang w:eastAsia="zh-CN"/>
        </w:rPr>
        <w:t xml:space="preserve">Thus, </w:t>
      </w:r>
      <w:r w:rsidR="00277F36">
        <w:rPr>
          <w:color w:val="auto"/>
          <w:lang w:eastAsia="zh-CN"/>
        </w:rPr>
        <w:t xml:space="preserve">analgesia must </w:t>
      </w:r>
      <w:r w:rsidR="001730F5" w:rsidRPr="003201E9">
        <w:rPr>
          <w:color w:val="auto"/>
          <w:lang w:eastAsia="zh-CN"/>
        </w:rPr>
        <w:t>be administered directly post-operative</w:t>
      </w:r>
      <w:r w:rsidR="00277F36">
        <w:rPr>
          <w:color w:val="auto"/>
          <w:lang w:eastAsia="zh-CN"/>
        </w:rPr>
        <w:t>ly</w:t>
      </w:r>
      <w:r w:rsidR="001730F5" w:rsidRPr="003201E9">
        <w:rPr>
          <w:color w:val="auto"/>
          <w:lang w:eastAsia="zh-CN"/>
        </w:rPr>
        <w:t xml:space="preserve"> by parenteral injection or oral gavage</w:t>
      </w:r>
      <w:r w:rsidR="009A1B1F" w:rsidRPr="009A1B1F">
        <w:rPr>
          <w:noProof/>
          <w:color w:val="auto"/>
          <w:vertAlign w:val="superscript"/>
          <w:lang w:eastAsia="zh-CN"/>
        </w:rPr>
        <w:t>21</w:t>
      </w:r>
      <w:r w:rsidR="001730F5" w:rsidRPr="003201E9">
        <w:rPr>
          <w:color w:val="auto"/>
          <w:lang w:eastAsia="zh-CN"/>
        </w:rPr>
        <w:t xml:space="preserve">. In </w:t>
      </w:r>
      <w:r w:rsidR="00E53511">
        <w:rPr>
          <w:color w:val="auto"/>
          <w:lang w:eastAsia="zh-CN"/>
        </w:rPr>
        <w:t>this</w:t>
      </w:r>
      <w:r w:rsidR="00E53511" w:rsidRPr="003201E9">
        <w:rPr>
          <w:color w:val="auto"/>
          <w:lang w:eastAsia="zh-CN"/>
        </w:rPr>
        <w:t xml:space="preserve"> </w:t>
      </w:r>
      <w:r w:rsidR="001730F5" w:rsidRPr="003201E9">
        <w:rPr>
          <w:color w:val="auto"/>
          <w:lang w:eastAsia="zh-CN"/>
        </w:rPr>
        <w:t xml:space="preserve">study, a </w:t>
      </w:r>
      <w:r w:rsidR="00277F36" w:rsidRPr="008B752E">
        <w:rPr>
          <w:color w:val="auto"/>
          <w:lang w:eastAsia="zh-CN"/>
        </w:rPr>
        <w:t xml:space="preserve">lidocaine </w:t>
      </w:r>
      <w:r w:rsidR="001730F5" w:rsidRPr="003201E9">
        <w:rPr>
          <w:color w:val="auto"/>
          <w:lang w:eastAsia="zh-CN"/>
        </w:rPr>
        <w:t xml:space="preserve">injection beneath the skin </w:t>
      </w:r>
      <w:r w:rsidR="00E53511">
        <w:rPr>
          <w:color w:val="auto"/>
          <w:lang w:eastAsia="zh-CN"/>
        </w:rPr>
        <w:t xml:space="preserve">was performed </w:t>
      </w:r>
      <w:r w:rsidR="001730F5" w:rsidRPr="003201E9">
        <w:rPr>
          <w:color w:val="auto"/>
          <w:lang w:eastAsia="zh-CN"/>
        </w:rPr>
        <w:t xml:space="preserve">after surgery and water containing </w:t>
      </w:r>
      <w:r w:rsidR="00277F36">
        <w:rPr>
          <w:color w:val="auto"/>
          <w:lang w:eastAsia="zh-CN"/>
        </w:rPr>
        <w:t>i</w:t>
      </w:r>
      <w:r w:rsidR="00277F36" w:rsidRPr="003201E9">
        <w:rPr>
          <w:color w:val="auto"/>
          <w:lang w:eastAsia="zh-CN"/>
        </w:rPr>
        <w:t xml:space="preserve">buprofen </w:t>
      </w:r>
      <w:r w:rsidR="00E53511">
        <w:rPr>
          <w:color w:val="auto"/>
          <w:lang w:eastAsia="zh-CN"/>
        </w:rPr>
        <w:t xml:space="preserve">was administered </w:t>
      </w:r>
      <w:r w:rsidR="001730F5" w:rsidRPr="003201E9">
        <w:rPr>
          <w:color w:val="auto"/>
          <w:lang w:eastAsia="zh-CN"/>
        </w:rPr>
        <w:t>for at least 1–2 days</w:t>
      </w:r>
      <w:r w:rsidR="00E53511">
        <w:rPr>
          <w:color w:val="auto"/>
          <w:lang w:eastAsia="zh-CN"/>
        </w:rPr>
        <w:t xml:space="preserve"> for pain treatment</w:t>
      </w:r>
      <w:r w:rsidR="001730F5" w:rsidRPr="003201E9">
        <w:rPr>
          <w:color w:val="auto"/>
          <w:lang w:eastAsia="zh-CN"/>
        </w:rPr>
        <w:t>. However, a veterinarian must be consulted in the development of the analgesic plan. Finally, the animal</w:t>
      </w:r>
      <w:r w:rsidR="0000565C" w:rsidRPr="0000565C">
        <w:rPr>
          <w:color w:val="auto"/>
          <w:lang w:eastAsia="zh-CN"/>
        </w:rPr>
        <w:t>’s</w:t>
      </w:r>
      <w:r w:rsidR="001730F5" w:rsidRPr="003201E9">
        <w:rPr>
          <w:color w:val="auto"/>
          <w:lang w:eastAsia="zh-CN"/>
        </w:rPr>
        <w:t xml:space="preserve"> post-surgical health and </w:t>
      </w:r>
      <w:r w:rsidR="00E03E3E">
        <w:rPr>
          <w:color w:val="auto"/>
          <w:lang w:eastAsia="zh-CN"/>
        </w:rPr>
        <w:t xml:space="preserve">the </w:t>
      </w:r>
      <w:r w:rsidR="001730F5" w:rsidRPr="003201E9">
        <w:rPr>
          <w:color w:val="auto"/>
          <w:lang w:eastAsia="zh-CN"/>
        </w:rPr>
        <w:t xml:space="preserve">surgical site must be observed and recorded for a minimum of 3 days. </w:t>
      </w:r>
      <w:r w:rsidR="00277F36">
        <w:rPr>
          <w:color w:val="auto"/>
          <w:lang w:eastAsia="zh-CN"/>
        </w:rPr>
        <w:t>An o</w:t>
      </w:r>
      <w:r w:rsidR="00277F36" w:rsidRPr="003201E9">
        <w:rPr>
          <w:color w:val="auto"/>
          <w:lang w:eastAsia="zh-CN"/>
        </w:rPr>
        <w:t xml:space="preserve">perating </w:t>
      </w:r>
      <w:r w:rsidR="001730F5" w:rsidRPr="003201E9">
        <w:rPr>
          <w:color w:val="auto"/>
          <w:lang w:eastAsia="zh-CN"/>
        </w:rPr>
        <w:t xml:space="preserve">line or wound clips </w:t>
      </w:r>
      <w:r w:rsidR="006F7CAF" w:rsidRPr="003201E9">
        <w:rPr>
          <w:color w:val="auto"/>
          <w:lang w:eastAsia="zh-CN"/>
        </w:rPr>
        <w:t>are used for suturing the incision, which should be removed</w:t>
      </w:r>
      <w:r w:rsidR="001730F5" w:rsidRPr="003201E9">
        <w:rPr>
          <w:color w:val="auto"/>
          <w:lang w:eastAsia="zh-CN"/>
        </w:rPr>
        <w:t xml:space="preserve"> from the skin 7–14 days after surgery</w:t>
      </w:r>
      <w:r w:rsidR="009A1B1F" w:rsidRPr="009A1B1F">
        <w:rPr>
          <w:noProof/>
          <w:color w:val="auto"/>
          <w:vertAlign w:val="superscript"/>
          <w:lang w:eastAsia="zh-CN"/>
        </w:rPr>
        <w:t>21</w:t>
      </w:r>
      <w:r w:rsidR="001730F5" w:rsidRPr="003201E9">
        <w:rPr>
          <w:color w:val="auto"/>
          <w:lang w:eastAsia="zh-CN"/>
        </w:rPr>
        <w:t xml:space="preserve">. In </w:t>
      </w:r>
      <w:r w:rsidR="00E53511">
        <w:rPr>
          <w:color w:val="auto"/>
          <w:lang w:eastAsia="zh-CN"/>
        </w:rPr>
        <w:t>this</w:t>
      </w:r>
      <w:r w:rsidR="00E53511" w:rsidRPr="003201E9">
        <w:rPr>
          <w:color w:val="auto"/>
          <w:lang w:eastAsia="zh-CN"/>
        </w:rPr>
        <w:t xml:space="preserve"> </w:t>
      </w:r>
      <w:r w:rsidR="001730F5" w:rsidRPr="003201E9">
        <w:rPr>
          <w:color w:val="auto"/>
          <w:lang w:eastAsia="zh-CN"/>
        </w:rPr>
        <w:t xml:space="preserve">study, </w:t>
      </w:r>
      <w:r w:rsidR="00277F36">
        <w:rPr>
          <w:color w:val="auto"/>
          <w:lang w:eastAsia="zh-CN"/>
        </w:rPr>
        <w:t xml:space="preserve">an </w:t>
      </w:r>
      <w:r w:rsidR="001730F5" w:rsidRPr="003201E9">
        <w:rPr>
          <w:color w:val="auto"/>
          <w:lang w:eastAsia="zh-CN"/>
        </w:rPr>
        <w:t>absorbable line to suture the incision to avoid suture removal</w:t>
      </w:r>
      <w:r w:rsidR="00E53511" w:rsidRPr="00E53511">
        <w:rPr>
          <w:color w:val="auto"/>
          <w:lang w:eastAsia="zh-CN"/>
        </w:rPr>
        <w:t xml:space="preserve"> </w:t>
      </w:r>
      <w:r w:rsidR="00E53511">
        <w:rPr>
          <w:color w:val="auto"/>
          <w:lang w:eastAsia="zh-CN"/>
        </w:rPr>
        <w:t xml:space="preserve">was </w:t>
      </w:r>
      <w:r w:rsidR="00E53511" w:rsidRPr="003201E9">
        <w:rPr>
          <w:color w:val="auto"/>
          <w:lang w:eastAsia="zh-CN"/>
        </w:rPr>
        <w:t>used</w:t>
      </w:r>
      <w:r w:rsidR="001730F5" w:rsidRPr="003201E9">
        <w:rPr>
          <w:color w:val="auto"/>
          <w:lang w:eastAsia="zh-CN"/>
        </w:rPr>
        <w:t xml:space="preserve">. </w:t>
      </w:r>
    </w:p>
    <w:p w14:paraId="72C913E1" w14:textId="77777777" w:rsidR="002675BD" w:rsidRPr="003201E9" w:rsidRDefault="002675BD" w:rsidP="00C32618">
      <w:pPr>
        <w:rPr>
          <w:color w:val="auto"/>
          <w:lang w:eastAsia="zh-CN"/>
        </w:rPr>
      </w:pPr>
    </w:p>
    <w:p w14:paraId="73942F95" w14:textId="2D361A31" w:rsidR="001730F5" w:rsidRPr="003201E9" w:rsidRDefault="001730F5" w:rsidP="00AF593D">
      <w:pPr>
        <w:rPr>
          <w:color w:val="auto"/>
          <w:lang w:eastAsia="zh-CN"/>
        </w:rPr>
      </w:pPr>
      <w:r w:rsidRPr="003201E9">
        <w:rPr>
          <w:color w:val="auto"/>
          <w:lang w:eastAsia="zh-CN"/>
        </w:rPr>
        <w:t xml:space="preserve">The estrus of </w:t>
      </w:r>
      <w:r w:rsidR="00277F36">
        <w:rPr>
          <w:color w:val="auto"/>
          <w:lang w:eastAsia="zh-CN"/>
        </w:rPr>
        <w:t xml:space="preserve">the </w:t>
      </w:r>
      <w:r w:rsidRPr="003201E9">
        <w:rPr>
          <w:color w:val="auto"/>
          <w:lang w:eastAsia="zh-CN"/>
        </w:rPr>
        <w:t xml:space="preserve">female was artificially controlled with </w:t>
      </w:r>
      <w:r w:rsidR="00277F36" w:rsidRPr="003201E9">
        <w:rPr>
          <w:color w:val="auto"/>
          <w:lang w:eastAsia="zh-CN"/>
        </w:rPr>
        <w:t>ovariectom</w:t>
      </w:r>
      <w:r w:rsidR="003201E9">
        <w:rPr>
          <w:color w:val="auto"/>
          <w:lang w:eastAsia="zh-CN"/>
        </w:rPr>
        <w:t>y</w:t>
      </w:r>
      <w:r w:rsidR="00277F36" w:rsidRPr="003201E9">
        <w:rPr>
          <w:color w:val="auto"/>
          <w:lang w:eastAsia="zh-CN"/>
        </w:rPr>
        <w:t xml:space="preserve"> </w:t>
      </w:r>
      <w:r w:rsidRPr="003201E9">
        <w:rPr>
          <w:color w:val="auto"/>
          <w:lang w:eastAsia="zh-CN"/>
        </w:rPr>
        <w:t>and hormone usage</w:t>
      </w:r>
      <w:r w:rsidR="003201E9">
        <w:rPr>
          <w:color w:val="auto"/>
          <w:lang w:eastAsia="zh-CN"/>
        </w:rPr>
        <w:t xml:space="preserve">, instead </w:t>
      </w:r>
      <w:r w:rsidR="003201E9">
        <w:rPr>
          <w:color w:val="auto"/>
          <w:lang w:eastAsia="zh-CN"/>
        </w:rPr>
        <w:lastRenderedPageBreak/>
        <w:t>of using a female with natural estrus</w:t>
      </w:r>
      <w:r w:rsidRPr="003201E9">
        <w:rPr>
          <w:color w:val="auto"/>
          <w:lang w:eastAsia="zh-CN"/>
        </w:rPr>
        <w:t xml:space="preserve">. This step </w:t>
      </w:r>
      <w:r w:rsidR="00D463A1">
        <w:rPr>
          <w:color w:val="auto"/>
          <w:lang w:eastAsia="zh-CN"/>
        </w:rPr>
        <w:t>was taken to</w:t>
      </w:r>
      <w:r w:rsidRPr="003201E9">
        <w:rPr>
          <w:color w:val="auto"/>
          <w:lang w:eastAsia="zh-CN"/>
        </w:rPr>
        <w:t xml:space="preserve"> ensur</w:t>
      </w:r>
      <w:r w:rsidR="00D463A1">
        <w:rPr>
          <w:color w:val="auto"/>
          <w:lang w:eastAsia="zh-CN"/>
        </w:rPr>
        <w:t>e</w:t>
      </w:r>
      <w:r w:rsidRPr="003201E9">
        <w:rPr>
          <w:color w:val="auto"/>
          <w:lang w:eastAsia="zh-CN"/>
        </w:rPr>
        <w:t xml:space="preserve"> the consistency of the sexual receptivity of the female in the test and guarantee the reliability of </w:t>
      </w:r>
      <w:r w:rsidR="004A4671" w:rsidRPr="003201E9">
        <w:rPr>
          <w:color w:val="auto"/>
          <w:lang w:eastAsia="zh-CN"/>
        </w:rPr>
        <w:t>measurement</w:t>
      </w:r>
      <w:r w:rsidR="004A4671">
        <w:rPr>
          <w:color w:val="auto"/>
          <w:lang w:eastAsia="zh-CN"/>
        </w:rPr>
        <w:t>s when monitoring</w:t>
      </w:r>
      <w:r w:rsidR="004A4671" w:rsidRPr="003201E9">
        <w:rPr>
          <w:color w:val="auto"/>
          <w:lang w:eastAsia="zh-CN"/>
        </w:rPr>
        <w:t xml:space="preserve"> </w:t>
      </w:r>
      <w:r w:rsidRPr="003201E9">
        <w:rPr>
          <w:color w:val="auto"/>
          <w:lang w:eastAsia="zh-CN"/>
        </w:rPr>
        <w:t xml:space="preserve">male mating behavior. Furthermore, the hormone-induced estrus female can be reused in a set of experiments, and the influence of pregnancy is prevented. </w:t>
      </w:r>
      <w:r w:rsidR="003201E9">
        <w:rPr>
          <w:color w:val="auto"/>
          <w:lang w:eastAsia="zh-CN"/>
        </w:rPr>
        <w:t>Estrus in the</w:t>
      </w:r>
      <w:r w:rsidRPr="003201E9">
        <w:rPr>
          <w:color w:val="auto"/>
          <w:lang w:eastAsia="zh-CN"/>
        </w:rPr>
        <w:t xml:space="preserve"> female is induced by injecting estradiol benzoate and progesterone before the experiment. This method is easy to</w:t>
      </w:r>
      <w:r w:rsidR="00FD3238">
        <w:rPr>
          <w:color w:val="auto"/>
          <w:lang w:eastAsia="zh-CN"/>
        </w:rPr>
        <w:t xml:space="preserve"> manage</w:t>
      </w:r>
      <w:r w:rsidRPr="003201E9">
        <w:rPr>
          <w:color w:val="auto"/>
          <w:lang w:eastAsia="zh-CN"/>
        </w:rPr>
        <w:t xml:space="preserve">, </w:t>
      </w:r>
      <w:r w:rsidR="00277F36" w:rsidRPr="003201E9">
        <w:rPr>
          <w:color w:val="auto"/>
          <w:lang w:eastAsia="zh-CN"/>
        </w:rPr>
        <w:t>ha</w:t>
      </w:r>
      <w:r w:rsidR="00277F36">
        <w:rPr>
          <w:color w:val="auto"/>
          <w:lang w:eastAsia="zh-CN"/>
        </w:rPr>
        <w:t>s</w:t>
      </w:r>
      <w:r w:rsidR="00277F36" w:rsidRPr="003201E9">
        <w:rPr>
          <w:color w:val="auto"/>
          <w:lang w:eastAsia="zh-CN"/>
        </w:rPr>
        <w:t xml:space="preserve"> </w:t>
      </w:r>
      <w:r w:rsidRPr="003201E9">
        <w:rPr>
          <w:color w:val="auto"/>
          <w:lang w:eastAsia="zh-CN"/>
        </w:rPr>
        <w:t xml:space="preserve">a high success rate, and </w:t>
      </w:r>
      <w:r w:rsidR="00FD3238">
        <w:rPr>
          <w:color w:val="auto"/>
          <w:lang w:eastAsia="zh-CN"/>
        </w:rPr>
        <w:t>multiple</w:t>
      </w:r>
      <w:r w:rsidRPr="003201E9">
        <w:rPr>
          <w:color w:val="auto"/>
          <w:lang w:eastAsia="zh-CN"/>
        </w:rPr>
        <w:t xml:space="preserve"> estrus female</w:t>
      </w:r>
      <w:r w:rsidR="00D463A1">
        <w:rPr>
          <w:color w:val="auto"/>
          <w:lang w:eastAsia="zh-CN"/>
        </w:rPr>
        <w:t>s</w:t>
      </w:r>
      <w:r w:rsidRPr="003201E9">
        <w:rPr>
          <w:color w:val="auto"/>
          <w:lang w:eastAsia="zh-CN"/>
        </w:rPr>
        <w:t xml:space="preserve"> </w:t>
      </w:r>
      <w:r w:rsidR="00FD3238" w:rsidRPr="003201E9">
        <w:rPr>
          <w:color w:val="auto"/>
          <w:lang w:eastAsia="zh-CN"/>
        </w:rPr>
        <w:t>can</w:t>
      </w:r>
      <w:r w:rsidR="00FD3238">
        <w:rPr>
          <w:color w:val="auto"/>
          <w:lang w:eastAsia="zh-CN"/>
        </w:rPr>
        <w:t xml:space="preserve"> be</w:t>
      </w:r>
      <w:r w:rsidR="00FD3238" w:rsidRPr="003201E9">
        <w:rPr>
          <w:color w:val="auto"/>
          <w:lang w:eastAsia="zh-CN"/>
        </w:rPr>
        <w:t xml:space="preserve"> obtain</w:t>
      </w:r>
      <w:r w:rsidR="00FD3238">
        <w:rPr>
          <w:color w:val="auto"/>
          <w:lang w:eastAsia="zh-CN"/>
        </w:rPr>
        <w:t>ed</w:t>
      </w:r>
      <w:r w:rsidR="00FD3238" w:rsidRPr="003201E9">
        <w:rPr>
          <w:color w:val="auto"/>
          <w:lang w:eastAsia="zh-CN"/>
        </w:rPr>
        <w:t xml:space="preserve"> </w:t>
      </w:r>
      <w:r w:rsidRPr="003201E9">
        <w:rPr>
          <w:color w:val="auto"/>
          <w:lang w:eastAsia="zh-CN"/>
        </w:rPr>
        <w:t>at the same time, thus greatly improving the efficiency of the test.</w:t>
      </w:r>
    </w:p>
    <w:p w14:paraId="07BB6461" w14:textId="77777777" w:rsidR="001730F5" w:rsidRPr="00277F36" w:rsidRDefault="001730F5" w:rsidP="00C32618">
      <w:pPr>
        <w:rPr>
          <w:color w:val="auto"/>
          <w:lang w:eastAsia="zh-CN"/>
        </w:rPr>
      </w:pPr>
    </w:p>
    <w:p w14:paraId="0CC02BE8" w14:textId="5DAE61B7" w:rsidR="001730F5" w:rsidRPr="003201E9" w:rsidRDefault="00213FBE" w:rsidP="00AF593D">
      <w:pPr>
        <w:rPr>
          <w:color w:val="auto"/>
          <w:lang w:eastAsia="zh-CN"/>
        </w:rPr>
      </w:pPr>
      <w:r>
        <w:rPr>
          <w:color w:val="auto"/>
          <w:lang w:eastAsia="zh-CN"/>
        </w:rPr>
        <w:t>S</w:t>
      </w:r>
      <w:r w:rsidRPr="0081088E">
        <w:rPr>
          <w:color w:val="auto"/>
          <w:lang w:eastAsia="zh-CN"/>
        </w:rPr>
        <w:t>exually naïve</w:t>
      </w:r>
      <w:r w:rsidR="001730F5" w:rsidRPr="003201E9">
        <w:rPr>
          <w:color w:val="auto"/>
          <w:lang w:eastAsia="zh-CN"/>
        </w:rPr>
        <w:t xml:space="preserve"> and experienced mice show different behavior</w:t>
      </w:r>
      <w:r w:rsidR="00826A42">
        <w:rPr>
          <w:color w:val="auto"/>
          <w:lang w:eastAsia="zh-CN"/>
        </w:rPr>
        <w:t xml:space="preserve"> pattern</w:t>
      </w:r>
      <w:r w:rsidR="00D463A1">
        <w:rPr>
          <w:color w:val="auto"/>
          <w:lang w:eastAsia="zh-CN"/>
        </w:rPr>
        <w:t>s</w:t>
      </w:r>
      <w:r w:rsidR="001730F5" w:rsidRPr="003201E9">
        <w:rPr>
          <w:color w:val="auto"/>
          <w:lang w:eastAsia="zh-CN"/>
        </w:rPr>
        <w:t xml:space="preserve">. Attention </w:t>
      </w:r>
      <w:r w:rsidR="00826A42">
        <w:rPr>
          <w:color w:val="auto"/>
          <w:lang w:eastAsia="zh-CN"/>
        </w:rPr>
        <w:t>needs</w:t>
      </w:r>
      <w:r w:rsidR="00826A42" w:rsidRPr="003201E9">
        <w:rPr>
          <w:color w:val="auto"/>
          <w:lang w:eastAsia="zh-CN"/>
        </w:rPr>
        <w:t xml:space="preserve"> </w:t>
      </w:r>
      <w:r w:rsidR="00D463A1">
        <w:rPr>
          <w:color w:val="auto"/>
          <w:lang w:eastAsia="zh-CN"/>
        </w:rPr>
        <w:t xml:space="preserve">to </w:t>
      </w:r>
      <w:r w:rsidR="001730F5" w:rsidRPr="003201E9">
        <w:rPr>
          <w:color w:val="auto"/>
          <w:lang w:eastAsia="zh-CN"/>
        </w:rPr>
        <w:t xml:space="preserve">be paid to the test-retest reliability of the experiment in various stages of mice </w:t>
      </w:r>
      <w:r w:rsidR="00D463A1">
        <w:rPr>
          <w:color w:val="auto"/>
          <w:lang w:eastAsia="zh-CN"/>
        </w:rPr>
        <w:t>development</w:t>
      </w:r>
      <w:r w:rsidR="001730F5" w:rsidRPr="003201E9">
        <w:rPr>
          <w:color w:val="auto"/>
          <w:lang w:eastAsia="zh-CN"/>
        </w:rPr>
        <w:t xml:space="preserve">. The dynamic change in sexual behavior </w:t>
      </w:r>
      <w:r w:rsidR="00826A42">
        <w:rPr>
          <w:color w:val="auto"/>
          <w:lang w:eastAsia="zh-CN"/>
        </w:rPr>
        <w:t>needs</w:t>
      </w:r>
      <w:r w:rsidR="00826A42" w:rsidRPr="003201E9">
        <w:rPr>
          <w:color w:val="auto"/>
          <w:lang w:eastAsia="zh-CN"/>
        </w:rPr>
        <w:t xml:space="preserve"> </w:t>
      </w:r>
      <w:r w:rsidR="00C93A1E">
        <w:rPr>
          <w:color w:val="auto"/>
          <w:lang w:eastAsia="zh-CN"/>
        </w:rPr>
        <w:t xml:space="preserve">to </w:t>
      </w:r>
      <w:r w:rsidR="001730F5" w:rsidRPr="003201E9">
        <w:rPr>
          <w:color w:val="auto"/>
          <w:lang w:eastAsia="zh-CN"/>
        </w:rPr>
        <w:t xml:space="preserve">be considered before conducting </w:t>
      </w:r>
      <w:r w:rsidR="00E03E3E">
        <w:rPr>
          <w:color w:val="auto"/>
          <w:lang w:eastAsia="zh-CN"/>
        </w:rPr>
        <w:t xml:space="preserve">the </w:t>
      </w:r>
      <w:r w:rsidR="001730F5" w:rsidRPr="003201E9">
        <w:rPr>
          <w:color w:val="auto"/>
          <w:lang w:eastAsia="zh-CN"/>
        </w:rPr>
        <w:t>test and in the experiment</w:t>
      </w:r>
      <w:r w:rsidR="00D463A1">
        <w:rPr>
          <w:color w:val="auto"/>
          <w:lang w:eastAsia="zh-CN"/>
        </w:rPr>
        <w:t>al</w:t>
      </w:r>
      <w:r w:rsidR="001730F5" w:rsidRPr="003201E9">
        <w:rPr>
          <w:color w:val="auto"/>
          <w:lang w:eastAsia="zh-CN"/>
        </w:rPr>
        <w:t xml:space="preserve"> design stage. In </w:t>
      </w:r>
      <w:r w:rsidR="00C93A1E">
        <w:rPr>
          <w:color w:val="auto"/>
          <w:lang w:eastAsia="zh-CN"/>
        </w:rPr>
        <w:t>this</w:t>
      </w:r>
      <w:r w:rsidR="00C93A1E" w:rsidRPr="003201E9">
        <w:rPr>
          <w:color w:val="auto"/>
          <w:lang w:eastAsia="zh-CN"/>
        </w:rPr>
        <w:t xml:space="preserve"> </w:t>
      </w:r>
      <w:r w:rsidR="001730F5" w:rsidRPr="003201E9">
        <w:rPr>
          <w:color w:val="auto"/>
          <w:lang w:eastAsia="zh-CN"/>
        </w:rPr>
        <w:t xml:space="preserve">study, sexually naïve males </w:t>
      </w:r>
      <w:r w:rsidR="00C93A1E">
        <w:rPr>
          <w:color w:val="auto"/>
          <w:lang w:eastAsia="zh-CN"/>
        </w:rPr>
        <w:t xml:space="preserve">were used </w:t>
      </w:r>
      <w:r w:rsidR="001730F5" w:rsidRPr="003201E9">
        <w:rPr>
          <w:color w:val="auto"/>
          <w:lang w:eastAsia="zh-CN"/>
        </w:rPr>
        <w:t xml:space="preserve">for the sexual behavior test and only the first </w:t>
      </w:r>
      <w:r w:rsidR="00C93A1E">
        <w:rPr>
          <w:color w:val="auto"/>
          <w:lang w:eastAsia="zh-CN"/>
        </w:rPr>
        <w:t>occurrence</w:t>
      </w:r>
      <w:r w:rsidR="00C93A1E" w:rsidRPr="003201E9">
        <w:rPr>
          <w:color w:val="auto"/>
          <w:lang w:eastAsia="zh-CN"/>
        </w:rPr>
        <w:t xml:space="preserve"> </w:t>
      </w:r>
      <w:r w:rsidR="001730F5" w:rsidRPr="003201E9">
        <w:rPr>
          <w:color w:val="auto"/>
          <w:lang w:eastAsia="zh-CN"/>
        </w:rPr>
        <w:t xml:space="preserve">of sexual behavior </w:t>
      </w:r>
      <w:r w:rsidR="00C93A1E">
        <w:rPr>
          <w:color w:val="auto"/>
          <w:lang w:eastAsia="zh-CN"/>
        </w:rPr>
        <w:t xml:space="preserve">was </w:t>
      </w:r>
      <w:r w:rsidR="00C93A1E" w:rsidRPr="003201E9">
        <w:rPr>
          <w:color w:val="auto"/>
          <w:lang w:eastAsia="zh-CN"/>
        </w:rPr>
        <w:t xml:space="preserve">measured </w:t>
      </w:r>
      <w:r w:rsidR="001730F5" w:rsidRPr="003201E9">
        <w:rPr>
          <w:color w:val="auto"/>
          <w:lang w:eastAsia="zh-CN"/>
        </w:rPr>
        <w:t xml:space="preserve">without any training prior to the test. </w:t>
      </w:r>
      <w:r w:rsidR="00D463A1">
        <w:rPr>
          <w:color w:val="auto"/>
          <w:lang w:eastAsia="zh-CN"/>
        </w:rPr>
        <w:t>Copulation</w:t>
      </w:r>
      <w:r w:rsidR="00D463A1" w:rsidRPr="003201E9">
        <w:rPr>
          <w:color w:val="auto"/>
          <w:lang w:eastAsia="zh-CN"/>
        </w:rPr>
        <w:t xml:space="preserve"> </w:t>
      </w:r>
      <w:r w:rsidR="001730F5" w:rsidRPr="003201E9">
        <w:rPr>
          <w:color w:val="auto"/>
          <w:lang w:eastAsia="zh-CN"/>
        </w:rPr>
        <w:t xml:space="preserve">is the </w:t>
      </w:r>
      <w:proofErr w:type="gramStart"/>
      <w:r w:rsidR="006F7CAF" w:rsidRPr="003201E9">
        <w:rPr>
          <w:color w:val="auto"/>
          <w:lang w:eastAsia="zh-CN"/>
        </w:rPr>
        <w:t xml:space="preserve">final </w:t>
      </w:r>
      <w:r w:rsidR="00E315FB" w:rsidRPr="003201E9">
        <w:rPr>
          <w:color w:val="auto"/>
          <w:lang w:eastAsia="zh-CN"/>
        </w:rPr>
        <w:t>outcome</w:t>
      </w:r>
      <w:proofErr w:type="gramEnd"/>
      <w:r w:rsidR="001730F5" w:rsidRPr="003201E9">
        <w:rPr>
          <w:color w:val="auto"/>
          <w:lang w:eastAsia="zh-CN"/>
        </w:rPr>
        <w:t xml:space="preserve"> of a series of pheromone detection, mounting, intromission, and ejaculation. </w:t>
      </w:r>
      <w:r w:rsidR="00277F36">
        <w:rPr>
          <w:color w:val="auto"/>
          <w:lang w:eastAsia="zh-CN"/>
        </w:rPr>
        <w:t>T</w:t>
      </w:r>
      <w:bookmarkStart w:id="35" w:name="_GoBack"/>
      <w:bookmarkEnd w:id="35"/>
      <w:r w:rsidR="001730F5" w:rsidRPr="003201E9">
        <w:rPr>
          <w:color w:val="auto"/>
          <w:lang w:eastAsia="zh-CN"/>
        </w:rPr>
        <w:t xml:space="preserve">here is a limitation </w:t>
      </w:r>
      <w:r w:rsidR="00D463A1">
        <w:rPr>
          <w:color w:val="auto"/>
          <w:lang w:eastAsia="zh-CN"/>
        </w:rPr>
        <w:t>to</w:t>
      </w:r>
      <w:r w:rsidR="00D463A1" w:rsidRPr="003201E9">
        <w:rPr>
          <w:color w:val="auto"/>
          <w:lang w:eastAsia="zh-CN"/>
        </w:rPr>
        <w:t xml:space="preserve"> </w:t>
      </w:r>
      <w:r w:rsidR="001730F5" w:rsidRPr="003201E9">
        <w:rPr>
          <w:color w:val="auto"/>
          <w:lang w:eastAsia="zh-CN"/>
        </w:rPr>
        <w:t xml:space="preserve">the present experimental protocol when applied to mutant mice. For example, male mice with targeted mutations of Adcy3, Cnga2, and </w:t>
      </w:r>
      <w:proofErr w:type="spellStart"/>
      <w:r w:rsidR="001730F5" w:rsidRPr="003201E9">
        <w:rPr>
          <w:color w:val="auto"/>
          <w:lang w:eastAsia="zh-CN"/>
        </w:rPr>
        <w:t>Gnao</w:t>
      </w:r>
      <w:proofErr w:type="spellEnd"/>
      <w:r w:rsidR="001730F5" w:rsidRPr="003201E9">
        <w:rPr>
          <w:color w:val="auto"/>
          <w:lang w:eastAsia="zh-CN"/>
        </w:rPr>
        <w:t xml:space="preserve"> exhibit reduced ability to detect pheromones</w:t>
      </w:r>
      <w:r w:rsidR="009A1B1F" w:rsidRPr="009A1B1F">
        <w:rPr>
          <w:noProof/>
          <w:color w:val="auto"/>
          <w:vertAlign w:val="superscript"/>
          <w:lang w:eastAsia="zh-CN"/>
        </w:rPr>
        <w:t>14-16</w:t>
      </w:r>
      <w:r w:rsidR="00730540" w:rsidRPr="003201E9">
        <w:rPr>
          <w:color w:val="auto"/>
          <w:lang w:eastAsia="zh-CN"/>
        </w:rPr>
        <w:t>,</w:t>
      </w:r>
      <w:r w:rsidR="001730F5" w:rsidRPr="003201E9">
        <w:rPr>
          <w:color w:val="auto"/>
          <w:lang w:eastAsia="zh-CN"/>
        </w:rPr>
        <w:t xml:space="preserve"> whereas the Trpc2 knockout mice show altered partner preference</w:t>
      </w:r>
      <w:r w:rsidR="009A1B1F" w:rsidRPr="009A1B1F">
        <w:rPr>
          <w:noProof/>
          <w:color w:val="auto"/>
          <w:vertAlign w:val="superscript"/>
          <w:lang w:eastAsia="zh-CN"/>
        </w:rPr>
        <w:t>22</w:t>
      </w:r>
      <w:r w:rsidR="001730F5" w:rsidRPr="003201E9">
        <w:rPr>
          <w:color w:val="auto"/>
          <w:lang w:eastAsia="zh-CN"/>
        </w:rPr>
        <w:t>. The present protocol may not be able to exhibit the sexual behavior of mutant mice because of its reduced ability to detect pheromones.</w:t>
      </w:r>
    </w:p>
    <w:p w14:paraId="57B7D71A" w14:textId="77777777" w:rsidR="00A575CA" w:rsidRPr="00277F36" w:rsidRDefault="00A575CA" w:rsidP="00C32618">
      <w:pPr>
        <w:rPr>
          <w:color w:val="auto"/>
          <w:lang w:eastAsia="zh-CN"/>
        </w:rPr>
      </w:pPr>
    </w:p>
    <w:p w14:paraId="1734505F" w14:textId="1914C7F5" w:rsidR="00AA03DF" w:rsidRPr="003201E9" w:rsidRDefault="00AA03DF" w:rsidP="00C32618">
      <w:pPr>
        <w:pStyle w:val="NormalWeb"/>
        <w:spacing w:before="0" w:beforeAutospacing="0" w:after="0" w:afterAutospacing="0"/>
        <w:rPr>
          <w:color w:val="auto"/>
        </w:rPr>
      </w:pPr>
      <w:r w:rsidRPr="003201E9">
        <w:rPr>
          <w:b/>
          <w:bCs/>
          <w:color w:val="auto"/>
        </w:rPr>
        <w:t>ACKNOWLEDGMENTS:</w:t>
      </w:r>
      <w:r w:rsidR="00C32618" w:rsidRPr="003201E9">
        <w:rPr>
          <w:b/>
          <w:bCs/>
          <w:color w:val="auto"/>
        </w:rPr>
        <w:t xml:space="preserve"> </w:t>
      </w:r>
    </w:p>
    <w:p w14:paraId="2D96E92E" w14:textId="3916FF01" w:rsidR="00AA03DF" w:rsidRPr="003201E9" w:rsidRDefault="00922582" w:rsidP="00C32618">
      <w:pPr>
        <w:rPr>
          <w:color w:val="auto"/>
          <w:lang w:eastAsia="zh-CN"/>
        </w:rPr>
      </w:pPr>
      <w:r w:rsidRPr="003201E9">
        <w:rPr>
          <w:color w:val="auto"/>
          <w:lang w:eastAsia="zh-CN"/>
        </w:rPr>
        <w:t xml:space="preserve">We thank Lu Cong, Zhang </w:t>
      </w:r>
      <w:proofErr w:type="spellStart"/>
      <w:r w:rsidRPr="003201E9">
        <w:rPr>
          <w:color w:val="auto"/>
          <w:lang w:eastAsia="zh-CN"/>
        </w:rPr>
        <w:t>Hongxia</w:t>
      </w:r>
      <w:proofErr w:type="spellEnd"/>
      <w:r w:rsidRPr="003201E9">
        <w:rPr>
          <w:color w:val="auto"/>
          <w:lang w:eastAsia="zh-CN"/>
        </w:rPr>
        <w:t xml:space="preserve">, Zhang </w:t>
      </w:r>
      <w:proofErr w:type="spellStart"/>
      <w:r w:rsidRPr="003201E9">
        <w:rPr>
          <w:color w:val="auto"/>
          <w:lang w:eastAsia="zh-CN"/>
        </w:rPr>
        <w:t>Beiyue</w:t>
      </w:r>
      <w:proofErr w:type="spellEnd"/>
      <w:r w:rsidRPr="003201E9">
        <w:rPr>
          <w:color w:val="auto"/>
          <w:lang w:eastAsia="zh-CN"/>
        </w:rPr>
        <w:t>, and Hu Mi for the</w:t>
      </w:r>
      <w:r w:rsidR="001730F5" w:rsidRPr="003201E9">
        <w:rPr>
          <w:color w:val="auto"/>
          <w:lang w:eastAsia="zh-CN"/>
        </w:rPr>
        <w:t>ir</w:t>
      </w:r>
      <w:r w:rsidRPr="003201E9">
        <w:rPr>
          <w:color w:val="auto"/>
          <w:lang w:eastAsia="zh-CN"/>
        </w:rPr>
        <w:t xml:space="preserve"> suggestion</w:t>
      </w:r>
      <w:r w:rsidR="001730F5" w:rsidRPr="003201E9">
        <w:rPr>
          <w:color w:val="auto"/>
          <w:lang w:eastAsia="zh-CN"/>
        </w:rPr>
        <w:t>s</w:t>
      </w:r>
      <w:r w:rsidRPr="003201E9">
        <w:rPr>
          <w:color w:val="auto"/>
          <w:lang w:eastAsia="zh-CN"/>
        </w:rPr>
        <w:t xml:space="preserve"> </w:t>
      </w:r>
      <w:r w:rsidR="001730F5" w:rsidRPr="003201E9">
        <w:rPr>
          <w:color w:val="auto"/>
          <w:lang w:eastAsia="zh-CN"/>
        </w:rPr>
        <w:t xml:space="preserve">for the </w:t>
      </w:r>
      <w:r w:rsidRPr="003201E9">
        <w:rPr>
          <w:color w:val="auto"/>
          <w:lang w:eastAsia="zh-CN"/>
        </w:rPr>
        <w:t xml:space="preserve">experiments. </w:t>
      </w:r>
    </w:p>
    <w:p w14:paraId="61F0AA3A" w14:textId="77777777" w:rsidR="00922582" w:rsidRPr="003201E9" w:rsidRDefault="00922582" w:rsidP="00C32618">
      <w:pPr>
        <w:rPr>
          <w:color w:val="auto"/>
          <w:lang w:eastAsia="zh-CN"/>
        </w:rPr>
      </w:pPr>
    </w:p>
    <w:p w14:paraId="5D52ED8B" w14:textId="55D00169" w:rsidR="00AA03DF" w:rsidRPr="003201E9" w:rsidRDefault="00AA03DF" w:rsidP="00C32618">
      <w:pPr>
        <w:pStyle w:val="NormalWeb"/>
        <w:spacing w:before="0" w:beforeAutospacing="0" w:after="0" w:afterAutospacing="0"/>
        <w:rPr>
          <w:color w:val="auto"/>
        </w:rPr>
      </w:pPr>
      <w:r w:rsidRPr="003201E9">
        <w:rPr>
          <w:b/>
          <w:color w:val="auto"/>
        </w:rPr>
        <w:t>DISCLOSURES</w:t>
      </w:r>
      <w:r w:rsidRPr="003201E9">
        <w:rPr>
          <w:b/>
          <w:bCs/>
          <w:color w:val="auto"/>
        </w:rPr>
        <w:t>:</w:t>
      </w:r>
      <w:r w:rsidR="00C32618" w:rsidRPr="003201E9">
        <w:rPr>
          <w:b/>
          <w:bCs/>
          <w:color w:val="auto"/>
        </w:rPr>
        <w:t xml:space="preserve"> </w:t>
      </w:r>
    </w:p>
    <w:p w14:paraId="66030076" w14:textId="0E8568F5" w:rsidR="00AA03DF" w:rsidRPr="003201E9" w:rsidRDefault="00B55AC8" w:rsidP="00C32618">
      <w:pPr>
        <w:rPr>
          <w:color w:val="auto"/>
        </w:rPr>
      </w:pPr>
      <w:r w:rsidRPr="003201E9">
        <w:rPr>
          <w:color w:val="auto"/>
        </w:rPr>
        <w:t>The authors have nothing to disclose.</w:t>
      </w:r>
    </w:p>
    <w:p w14:paraId="2F183301" w14:textId="77777777" w:rsidR="001937D4" w:rsidRPr="003201E9" w:rsidRDefault="001937D4" w:rsidP="00C32618">
      <w:pPr>
        <w:rPr>
          <w:color w:val="auto"/>
        </w:rPr>
      </w:pPr>
    </w:p>
    <w:p w14:paraId="41CAE3AF" w14:textId="555B172B" w:rsidR="001937D4" w:rsidRPr="003201E9" w:rsidRDefault="009726EE" w:rsidP="00C32618">
      <w:pPr>
        <w:rPr>
          <w:b/>
          <w:color w:val="auto"/>
        </w:rPr>
      </w:pPr>
      <w:r w:rsidRPr="003201E9">
        <w:rPr>
          <w:b/>
          <w:bCs/>
          <w:color w:val="auto"/>
        </w:rPr>
        <w:t>REFERENCES</w:t>
      </w:r>
      <w:r w:rsidR="00D04760" w:rsidRPr="003201E9">
        <w:rPr>
          <w:b/>
          <w:bCs/>
          <w:color w:val="auto"/>
        </w:rPr>
        <w:t>:</w:t>
      </w:r>
      <w:r w:rsidRPr="003201E9">
        <w:rPr>
          <w:color w:val="auto"/>
        </w:rPr>
        <w:t xml:space="preserve"> </w:t>
      </w:r>
    </w:p>
    <w:p w14:paraId="2FC92AD2" w14:textId="05E78785" w:rsidR="00851BE0" w:rsidRPr="00851BE0" w:rsidRDefault="00851BE0" w:rsidP="00851BE0">
      <w:pPr>
        <w:pStyle w:val="EndNoteBibliography"/>
        <w:ind w:left="720" w:hanging="720"/>
      </w:pPr>
      <w:r w:rsidRPr="00851BE0">
        <w:t>1</w:t>
      </w:r>
      <w:r w:rsidR="00D463A1">
        <w:t>.</w:t>
      </w:r>
      <w:r w:rsidRPr="00851BE0">
        <w:tab/>
      </w:r>
      <w:r w:rsidRPr="0081088E">
        <w:rPr>
          <w:iCs/>
        </w:rPr>
        <w:t>The staff of the Jackson laboratory.</w:t>
      </w:r>
      <w:r w:rsidRPr="00851BE0">
        <w:rPr>
          <w:i/>
        </w:rPr>
        <w:t xml:space="preserve"> Biology of the Laboratory Mouse, Second Edition, Chapter 11. </w:t>
      </w:r>
      <w:r w:rsidRPr="00851BE0">
        <w:t>(Dover publications, inc., New York, 2007).</w:t>
      </w:r>
    </w:p>
    <w:p w14:paraId="2AFA4811" w14:textId="1F92678F" w:rsidR="00851BE0" w:rsidRPr="00851BE0" w:rsidRDefault="00851BE0" w:rsidP="00851BE0">
      <w:pPr>
        <w:pStyle w:val="EndNoteBibliography"/>
        <w:ind w:left="720" w:hanging="720"/>
      </w:pPr>
      <w:r w:rsidRPr="00851BE0">
        <w:t>2</w:t>
      </w:r>
      <w:r w:rsidR="00D463A1">
        <w:t>.</w:t>
      </w:r>
      <w:r w:rsidRPr="00851BE0">
        <w:tab/>
        <w:t>Burns-Cusato, M., Scordalakes, E. M.</w:t>
      </w:r>
      <w:r w:rsidR="007E26A8">
        <w:t>,</w:t>
      </w:r>
      <w:r w:rsidRPr="00851BE0">
        <w:t xml:space="preserve"> Rissman, E. F. Of mice and missing data: what we know (and need to learn) about male sexual behavior. </w:t>
      </w:r>
      <w:r w:rsidRPr="00851BE0">
        <w:rPr>
          <w:i/>
        </w:rPr>
        <w:t>Physiol</w:t>
      </w:r>
      <w:r w:rsidR="009C16A2">
        <w:rPr>
          <w:i/>
        </w:rPr>
        <w:t>ogy &amp;</w:t>
      </w:r>
      <w:r w:rsidRPr="00851BE0">
        <w:rPr>
          <w:i/>
        </w:rPr>
        <w:t xml:space="preserve"> Behav</w:t>
      </w:r>
      <w:r w:rsidR="009C16A2">
        <w:rPr>
          <w:i/>
        </w:rPr>
        <w:t>ior</w:t>
      </w:r>
      <w:r w:rsidRPr="00851BE0">
        <w:rPr>
          <w:i/>
        </w:rPr>
        <w:t>.</w:t>
      </w:r>
      <w:r w:rsidRPr="00851BE0">
        <w:t xml:space="preserve"> </w:t>
      </w:r>
      <w:r w:rsidRPr="00851BE0">
        <w:rPr>
          <w:b/>
        </w:rPr>
        <w:t>83</w:t>
      </w:r>
      <w:r w:rsidRPr="00851BE0">
        <w:t xml:space="preserve"> (2), 217</w:t>
      </w:r>
      <w:r w:rsidR="007E26A8" w:rsidRPr="004A1F51">
        <w:t>−</w:t>
      </w:r>
      <w:r w:rsidRPr="00851BE0">
        <w:t>232 (2004).</w:t>
      </w:r>
    </w:p>
    <w:p w14:paraId="76A1FF0E" w14:textId="4E9B9F4E" w:rsidR="00851BE0" w:rsidRPr="00851BE0" w:rsidRDefault="00851BE0" w:rsidP="00851BE0">
      <w:pPr>
        <w:pStyle w:val="EndNoteBibliography"/>
        <w:ind w:left="720" w:hanging="720"/>
      </w:pPr>
      <w:r w:rsidRPr="00851BE0">
        <w:t>3</w:t>
      </w:r>
      <w:r w:rsidR="00D463A1">
        <w:t>.</w:t>
      </w:r>
      <w:r w:rsidRPr="00851BE0">
        <w:tab/>
        <w:t xml:space="preserve">Crawley, J. N. </w:t>
      </w:r>
      <w:r w:rsidRPr="00851BE0">
        <w:rPr>
          <w:i/>
        </w:rPr>
        <w:t>What's Wrong With My Mouse? Second Edition</w:t>
      </w:r>
      <w:r w:rsidRPr="00851BE0">
        <w:t>.</w:t>
      </w:r>
      <w:r w:rsidR="00C909F8">
        <w:t xml:space="preserve"> </w:t>
      </w:r>
      <w:r w:rsidRPr="00851BE0">
        <w:t>(John Wiley &amp; Sons, Inc, 2006).</w:t>
      </w:r>
    </w:p>
    <w:p w14:paraId="7D1731BC" w14:textId="6545CFAC" w:rsidR="00851BE0" w:rsidRPr="00851BE0" w:rsidRDefault="00851BE0" w:rsidP="00851BE0">
      <w:pPr>
        <w:pStyle w:val="EndNoteBibliography"/>
        <w:ind w:left="720" w:hanging="720"/>
      </w:pPr>
      <w:r w:rsidRPr="00851BE0">
        <w:t>4</w:t>
      </w:r>
      <w:r w:rsidR="00D463A1">
        <w:t>.</w:t>
      </w:r>
      <w:r w:rsidRPr="00851BE0">
        <w:tab/>
        <w:t>Whishaw I.</w:t>
      </w:r>
      <w:r w:rsidR="00C909F8">
        <w:t xml:space="preserve"> </w:t>
      </w:r>
      <w:r w:rsidRPr="00851BE0">
        <w:t>Q., Haun F.</w:t>
      </w:r>
      <w:r w:rsidR="009C16A2">
        <w:t>,</w:t>
      </w:r>
      <w:r w:rsidRPr="00851BE0">
        <w:t xml:space="preserve"> K</w:t>
      </w:r>
      <w:r w:rsidR="007E26A8">
        <w:t>olb, B</w:t>
      </w:r>
      <w:r w:rsidRPr="00851BE0">
        <w:t xml:space="preserve">. </w:t>
      </w:r>
      <w:r w:rsidRPr="00851BE0">
        <w:rPr>
          <w:i/>
        </w:rPr>
        <w:t>Analysis of Behavior in Laboratory Rodents. Windhorst U., Johansson H. (eds</w:t>
      </w:r>
      <w:r w:rsidR="007E26A8">
        <w:rPr>
          <w:i/>
        </w:rPr>
        <w:t>,</w:t>
      </w:r>
      <w:r w:rsidRPr="00851BE0">
        <w:rPr>
          <w:i/>
        </w:rPr>
        <w:t>) Modern Techniques in Neuroscience Research.</w:t>
      </w:r>
      <w:r w:rsidR="00C909F8">
        <w:t xml:space="preserve"> </w:t>
      </w:r>
      <w:r w:rsidRPr="00851BE0">
        <w:t>(Springer, Berlin, Heidelberg, 1999).</w:t>
      </w:r>
    </w:p>
    <w:p w14:paraId="7AA37962" w14:textId="423CDE6A" w:rsidR="00851BE0" w:rsidRPr="00851BE0" w:rsidRDefault="00851BE0" w:rsidP="00851BE0">
      <w:pPr>
        <w:pStyle w:val="EndNoteBibliography"/>
        <w:ind w:left="720" w:hanging="720"/>
      </w:pPr>
      <w:r w:rsidRPr="00851BE0">
        <w:t>5</w:t>
      </w:r>
      <w:r w:rsidR="00D463A1">
        <w:t>.</w:t>
      </w:r>
      <w:r w:rsidRPr="00851BE0">
        <w:tab/>
        <w:t>Sachs, B.</w:t>
      </w:r>
      <w:r w:rsidR="007E26A8">
        <w:t>,</w:t>
      </w:r>
      <w:r w:rsidRPr="00851BE0">
        <w:t xml:space="preserve"> J Barfield, R. </w:t>
      </w:r>
      <w:r w:rsidRPr="00851BE0">
        <w:rPr>
          <w:i/>
        </w:rPr>
        <w:t>Functional Analysis of Masculine Copulatory Behavior in the Rat</w:t>
      </w:r>
      <w:r w:rsidRPr="00851BE0">
        <w:t>. Vol. 7 (1976).</w:t>
      </w:r>
    </w:p>
    <w:p w14:paraId="6FC82E6D" w14:textId="1FFD923C" w:rsidR="00851BE0" w:rsidRPr="00851BE0" w:rsidRDefault="00851BE0" w:rsidP="00851BE0">
      <w:pPr>
        <w:pStyle w:val="EndNoteBibliography"/>
        <w:ind w:left="720" w:hanging="720"/>
      </w:pPr>
      <w:r w:rsidRPr="00851BE0">
        <w:t>6</w:t>
      </w:r>
      <w:r w:rsidR="00D463A1">
        <w:t>.</w:t>
      </w:r>
      <w:r w:rsidRPr="00851BE0">
        <w:tab/>
        <w:t>Hull, E. M.</w:t>
      </w:r>
      <w:r w:rsidR="009C16A2">
        <w:t>,</w:t>
      </w:r>
      <w:r w:rsidRPr="00851BE0">
        <w:t xml:space="preserve"> Dominguez, J. M. Sexual behavior in male rodents. </w:t>
      </w:r>
      <w:r w:rsidRPr="00851BE0">
        <w:rPr>
          <w:i/>
        </w:rPr>
        <w:t>Horm</w:t>
      </w:r>
      <w:r w:rsidR="009C16A2">
        <w:rPr>
          <w:i/>
        </w:rPr>
        <w:t>ones and</w:t>
      </w:r>
      <w:r w:rsidRPr="00851BE0">
        <w:rPr>
          <w:i/>
        </w:rPr>
        <w:t xml:space="preserve"> Behav</w:t>
      </w:r>
      <w:r w:rsidR="009C16A2">
        <w:rPr>
          <w:i/>
        </w:rPr>
        <w:t>ior</w:t>
      </w:r>
      <w:r w:rsidRPr="00851BE0">
        <w:rPr>
          <w:i/>
        </w:rPr>
        <w:t>.</w:t>
      </w:r>
      <w:r w:rsidRPr="00851BE0">
        <w:t xml:space="preserve"> </w:t>
      </w:r>
      <w:r w:rsidRPr="00851BE0">
        <w:rPr>
          <w:b/>
        </w:rPr>
        <w:t>52</w:t>
      </w:r>
      <w:r w:rsidRPr="00851BE0">
        <w:t xml:space="preserve"> (1), 45</w:t>
      </w:r>
      <w:r w:rsidR="006E2AB7" w:rsidRPr="00AF593D">
        <w:t>−</w:t>
      </w:r>
      <w:r w:rsidRPr="00851BE0">
        <w:t>55 (2007).</w:t>
      </w:r>
    </w:p>
    <w:p w14:paraId="2E883553" w14:textId="25953236" w:rsidR="00851BE0" w:rsidRPr="00851BE0" w:rsidRDefault="00851BE0" w:rsidP="00851BE0">
      <w:pPr>
        <w:pStyle w:val="EndNoteBibliography"/>
        <w:ind w:left="720" w:hanging="720"/>
      </w:pPr>
      <w:r w:rsidRPr="00851BE0">
        <w:t>7</w:t>
      </w:r>
      <w:r w:rsidR="00D463A1">
        <w:t>.</w:t>
      </w:r>
      <w:r w:rsidRPr="00851BE0">
        <w:tab/>
        <w:t>Mosig, D. W.</w:t>
      </w:r>
      <w:r w:rsidR="009C16A2">
        <w:t>,</w:t>
      </w:r>
      <w:r w:rsidRPr="00851BE0">
        <w:t xml:space="preserve"> Dewsbury, D. A. Studies of the copulatory behavior of house mice (Mus musculus). </w:t>
      </w:r>
      <w:r w:rsidRPr="00851BE0">
        <w:rPr>
          <w:i/>
        </w:rPr>
        <w:t>Behav</w:t>
      </w:r>
      <w:r w:rsidR="009C16A2">
        <w:rPr>
          <w:i/>
        </w:rPr>
        <w:t>ioral</w:t>
      </w:r>
      <w:r w:rsidRPr="00851BE0">
        <w:rPr>
          <w:i/>
        </w:rPr>
        <w:t xml:space="preserve"> Biol</w:t>
      </w:r>
      <w:r w:rsidR="009C16A2">
        <w:rPr>
          <w:i/>
        </w:rPr>
        <w:t>ogy</w:t>
      </w:r>
      <w:r w:rsidRPr="00851BE0">
        <w:rPr>
          <w:i/>
        </w:rPr>
        <w:t>.</w:t>
      </w:r>
      <w:r w:rsidRPr="00851BE0">
        <w:t xml:space="preserve"> </w:t>
      </w:r>
      <w:r w:rsidRPr="00851BE0">
        <w:rPr>
          <w:b/>
        </w:rPr>
        <w:t>16</w:t>
      </w:r>
      <w:r w:rsidRPr="00851BE0">
        <w:t xml:space="preserve"> (4), 463</w:t>
      </w:r>
      <w:r w:rsidR="006E2AB7" w:rsidRPr="00AF593D">
        <w:t>−</w:t>
      </w:r>
      <w:r w:rsidRPr="00851BE0">
        <w:t>473 (1976).</w:t>
      </w:r>
    </w:p>
    <w:p w14:paraId="3778390B" w14:textId="032C6D94" w:rsidR="00851BE0" w:rsidRPr="00851BE0" w:rsidRDefault="00851BE0" w:rsidP="00851BE0">
      <w:pPr>
        <w:pStyle w:val="EndNoteBibliography"/>
        <w:ind w:left="720" w:hanging="720"/>
      </w:pPr>
      <w:r w:rsidRPr="00851BE0">
        <w:lastRenderedPageBreak/>
        <w:t>8</w:t>
      </w:r>
      <w:r w:rsidR="00D463A1">
        <w:t>.</w:t>
      </w:r>
      <w:r w:rsidRPr="00851BE0">
        <w:tab/>
      </w:r>
      <w:r w:rsidR="007E26A8">
        <w:t xml:space="preserve">Park, </w:t>
      </w:r>
      <w:r w:rsidRPr="00851BE0">
        <w:t>J.</w:t>
      </w:r>
      <w:r w:rsidR="007E26A8">
        <w:t xml:space="preserve"> </w:t>
      </w:r>
      <w:r w:rsidRPr="00851BE0">
        <w:t xml:space="preserve">H. </w:t>
      </w:r>
      <w:r w:rsidRPr="00851BE0">
        <w:rPr>
          <w:i/>
        </w:rPr>
        <w:t>Assessment of Male Sexual Behavior in Mice. In: Gould T. (eds) Mood and Anxiety Related Phenotypes in Mice.</w:t>
      </w:r>
      <w:r w:rsidRPr="00851BE0">
        <w:t>, Vol. 63 (Humana Press, 2011).</w:t>
      </w:r>
    </w:p>
    <w:p w14:paraId="07E55998" w14:textId="3F7185FE" w:rsidR="00851BE0" w:rsidRPr="00851BE0" w:rsidRDefault="00851BE0" w:rsidP="00851BE0">
      <w:pPr>
        <w:pStyle w:val="EndNoteBibliography"/>
        <w:ind w:left="720" w:hanging="720"/>
      </w:pPr>
      <w:r w:rsidRPr="00851BE0">
        <w:t>9</w:t>
      </w:r>
      <w:r w:rsidR="00D463A1">
        <w:t>.</w:t>
      </w:r>
      <w:r w:rsidRPr="00851BE0">
        <w:tab/>
        <w:t>Bonthuis, P. J.</w:t>
      </w:r>
      <w:r w:rsidRPr="00851BE0">
        <w:rPr>
          <w:i/>
        </w:rPr>
        <w:t xml:space="preserve"> </w:t>
      </w:r>
      <w:r w:rsidRPr="0081088E">
        <w:rPr>
          <w:iCs/>
        </w:rPr>
        <w:t>et al.</w:t>
      </w:r>
      <w:r w:rsidRPr="00851BE0">
        <w:t xml:space="preserve"> Of mice and rats: key species variations in the sexual differentiation of brain and behavior. </w:t>
      </w:r>
      <w:r w:rsidRPr="00851BE0">
        <w:rPr>
          <w:i/>
        </w:rPr>
        <w:t>Front</w:t>
      </w:r>
      <w:r w:rsidR="009C16A2">
        <w:rPr>
          <w:i/>
        </w:rPr>
        <w:t>iers in</w:t>
      </w:r>
      <w:r w:rsidRPr="00851BE0">
        <w:rPr>
          <w:i/>
        </w:rPr>
        <w:t xml:space="preserve"> Neuroendocrinol</w:t>
      </w:r>
      <w:r w:rsidR="009C16A2">
        <w:rPr>
          <w:i/>
        </w:rPr>
        <w:t>ogy</w:t>
      </w:r>
      <w:r w:rsidRPr="00851BE0">
        <w:rPr>
          <w:i/>
        </w:rPr>
        <w:t>.</w:t>
      </w:r>
      <w:r w:rsidRPr="00851BE0">
        <w:t xml:space="preserve"> </w:t>
      </w:r>
      <w:r w:rsidRPr="00851BE0">
        <w:rPr>
          <w:b/>
        </w:rPr>
        <w:t>31</w:t>
      </w:r>
      <w:r w:rsidRPr="00851BE0">
        <w:t xml:space="preserve"> (3), 341</w:t>
      </w:r>
      <w:r w:rsidR="006E2AB7" w:rsidRPr="00AF593D">
        <w:t>−</w:t>
      </w:r>
      <w:r w:rsidRPr="00851BE0">
        <w:t>358 (2010).</w:t>
      </w:r>
    </w:p>
    <w:p w14:paraId="26A70015" w14:textId="67A6E1CC" w:rsidR="00851BE0" w:rsidRPr="00851BE0" w:rsidRDefault="00851BE0" w:rsidP="00851BE0">
      <w:pPr>
        <w:pStyle w:val="EndNoteBibliography"/>
        <w:ind w:left="720" w:hanging="720"/>
      </w:pPr>
      <w:r w:rsidRPr="00851BE0">
        <w:t>10</w:t>
      </w:r>
      <w:r w:rsidR="00D463A1">
        <w:t>.</w:t>
      </w:r>
      <w:r w:rsidRPr="00851BE0">
        <w:tab/>
        <w:t>Levine, L., Barsel, G. E.</w:t>
      </w:r>
      <w:r w:rsidR="006E2AB7">
        <w:t>,</w:t>
      </w:r>
      <w:r w:rsidRPr="00851BE0">
        <w:t xml:space="preserve"> Diakow, C. A. Mating </w:t>
      </w:r>
      <w:r w:rsidRPr="007E26A8">
        <w:t xml:space="preserve">behaviour </w:t>
      </w:r>
      <w:r w:rsidRPr="00851BE0">
        <w:t xml:space="preserve">of two inbred strains of mice. </w:t>
      </w:r>
      <w:r w:rsidRPr="00851BE0">
        <w:rPr>
          <w:i/>
        </w:rPr>
        <w:t>Anim</w:t>
      </w:r>
      <w:r w:rsidR="009C16A2">
        <w:rPr>
          <w:i/>
        </w:rPr>
        <w:t>al</w:t>
      </w:r>
      <w:r w:rsidRPr="00851BE0">
        <w:rPr>
          <w:i/>
        </w:rPr>
        <w:t xml:space="preserve"> Behav</w:t>
      </w:r>
      <w:r w:rsidR="009C16A2">
        <w:rPr>
          <w:i/>
        </w:rPr>
        <w:t>ior</w:t>
      </w:r>
      <w:r w:rsidRPr="00851BE0">
        <w:rPr>
          <w:i/>
        </w:rPr>
        <w:t>.</w:t>
      </w:r>
      <w:r w:rsidRPr="00851BE0">
        <w:t xml:space="preserve"> </w:t>
      </w:r>
      <w:r w:rsidRPr="00851BE0">
        <w:rPr>
          <w:b/>
        </w:rPr>
        <w:t>14</w:t>
      </w:r>
      <w:r w:rsidRPr="00851BE0">
        <w:t xml:space="preserve"> (1), 1</w:t>
      </w:r>
      <w:r w:rsidR="006E2AB7" w:rsidRPr="00AF593D">
        <w:t>−</w:t>
      </w:r>
      <w:r w:rsidRPr="00851BE0">
        <w:t>6, (1966).</w:t>
      </w:r>
    </w:p>
    <w:p w14:paraId="6F80A2F5" w14:textId="641ECB54" w:rsidR="00851BE0" w:rsidRPr="00851BE0" w:rsidRDefault="00851BE0" w:rsidP="00851BE0">
      <w:pPr>
        <w:pStyle w:val="EndNoteBibliography"/>
        <w:ind w:left="720" w:hanging="720"/>
      </w:pPr>
      <w:r w:rsidRPr="00851BE0">
        <w:t>11</w:t>
      </w:r>
      <w:r w:rsidR="00D463A1">
        <w:t>.</w:t>
      </w:r>
      <w:r w:rsidRPr="00851BE0">
        <w:tab/>
        <w:t>McGill, T. E. Sexual Behavior in Three Inbred Strains of Mice.</w:t>
      </w:r>
      <w:r w:rsidR="009C16A2">
        <w:t xml:space="preserve"> </w:t>
      </w:r>
      <w:r w:rsidR="009C16A2" w:rsidRPr="007E26A8">
        <w:rPr>
          <w:i/>
          <w:iCs/>
        </w:rPr>
        <w:t>Behaviour</w:t>
      </w:r>
      <w:r w:rsidR="009C16A2">
        <w:rPr>
          <w:i/>
          <w:iCs/>
        </w:rPr>
        <w:t>.</w:t>
      </w:r>
      <w:r w:rsidRPr="00851BE0">
        <w:t xml:space="preserve"> </w:t>
      </w:r>
      <w:r w:rsidRPr="00851BE0">
        <w:rPr>
          <w:b/>
        </w:rPr>
        <w:t>19</w:t>
      </w:r>
      <w:r w:rsidRPr="00851BE0">
        <w:t xml:space="preserve"> (4), 341 (1962).</w:t>
      </w:r>
    </w:p>
    <w:p w14:paraId="360E12AC" w14:textId="72AEF452" w:rsidR="00851BE0" w:rsidRPr="00851BE0" w:rsidRDefault="00851BE0" w:rsidP="00851BE0">
      <w:pPr>
        <w:pStyle w:val="EndNoteBibliography"/>
        <w:ind w:left="720" w:hanging="720"/>
      </w:pPr>
      <w:r w:rsidRPr="00851BE0">
        <w:t>12</w:t>
      </w:r>
      <w:r w:rsidR="00D463A1">
        <w:t>.</w:t>
      </w:r>
      <w:r w:rsidRPr="00851BE0">
        <w:tab/>
        <w:t>James, P. J.</w:t>
      </w:r>
      <w:r w:rsidR="006E2AB7">
        <w:t>,</w:t>
      </w:r>
      <w:r w:rsidRPr="00851BE0">
        <w:t xml:space="preserve"> Nyby, J. G. Testosterone rapidly affects the expression of copulatory behavior in house mice (Mus musculus). </w:t>
      </w:r>
      <w:r w:rsidR="009C16A2" w:rsidRPr="0081088E">
        <w:rPr>
          <w:i/>
          <w:iCs/>
        </w:rPr>
        <w:t>Physiology &amp; Behavior.</w:t>
      </w:r>
      <w:r w:rsidRPr="00851BE0">
        <w:t xml:space="preserve"> </w:t>
      </w:r>
      <w:r w:rsidRPr="00851BE0">
        <w:rPr>
          <w:b/>
        </w:rPr>
        <w:t>75</w:t>
      </w:r>
      <w:r w:rsidRPr="00851BE0">
        <w:t xml:space="preserve"> (3), 287</w:t>
      </w:r>
      <w:r w:rsidR="006E2AB7" w:rsidRPr="004A1F51">
        <w:t>−</w:t>
      </w:r>
      <w:r w:rsidRPr="00851BE0">
        <w:t>294 (2002).</w:t>
      </w:r>
    </w:p>
    <w:p w14:paraId="5489BD93" w14:textId="12934529" w:rsidR="00851BE0" w:rsidRPr="00851BE0" w:rsidRDefault="00851BE0" w:rsidP="00851BE0">
      <w:pPr>
        <w:pStyle w:val="EndNoteBibliography"/>
        <w:ind w:left="720" w:hanging="720"/>
      </w:pPr>
      <w:r w:rsidRPr="00851BE0">
        <w:t>13</w:t>
      </w:r>
      <w:r w:rsidR="00D463A1">
        <w:t>.</w:t>
      </w:r>
      <w:r w:rsidRPr="00851BE0">
        <w:tab/>
        <w:t>Arteaga-Silva, M., Rodriguez-Dorantes, M., Baig, S.</w:t>
      </w:r>
      <w:r w:rsidR="006E2AB7">
        <w:t>,</w:t>
      </w:r>
      <w:r w:rsidRPr="00851BE0">
        <w:t xml:space="preserve"> Morales-Montor, J. Effects of castration and hormone replacement on male sexual behavior and pattern of expression in the brain of sex-steroid receptors in BALB/c AnN mice. </w:t>
      </w:r>
      <w:r w:rsidR="009C16A2" w:rsidRPr="0081088E">
        <w:rPr>
          <w:i/>
          <w:iCs/>
        </w:rPr>
        <w:t>Comparative Biochemistry and Physiology - Part A: Molecular &amp; Integrative Physiology</w:t>
      </w:r>
      <w:r w:rsidR="009C16A2">
        <w:rPr>
          <w:i/>
        </w:rPr>
        <w:t>.</w:t>
      </w:r>
      <w:r w:rsidRPr="00851BE0">
        <w:t xml:space="preserve"> </w:t>
      </w:r>
      <w:r w:rsidRPr="00851BE0">
        <w:rPr>
          <w:b/>
        </w:rPr>
        <w:t>147</w:t>
      </w:r>
      <w:r w:rsidRPr="00851BE0">
        <w:t xml:space="preserve"> (3), 607</w:t>
      </w:r>
      <w:r w:rsidR="006E2AB7" w:rsidRPr="00AF593D">
        <w:t>−</w:t>
      </w:r>
      <w:r w:rsidRPr="00851BE0">
        <w:t>615 (2007).</w:t>
      </w:r>
    </w:p>
    <w:p w14:paraId="0B849310" w14:textId="0B054B9D" w:rsidR="00851BE0" w:rsidRPr="00851BE0" w:rsidRDefault="00851BE0" w:rsidP="00851BE0">
      <w:pPr>
        <w:pStyle w:val="EndNoteBibliography"/>
        <w:ind w:left="720" w:hanging="720"/>
      </w:pPr>
      <w:r w:rsidRPr="00851BE0">
        <w:t>14</w:t>
      </w:r>
      <w:r w:rsidR="00D463A1">
        <w:t>.</w:t>
      </w:r>
      <w:r w:rsidRPr="00851BE0">
        <w:tab/>
        <w:t>Zhang, Z.</w:t>
      </w:r>
      <w:r w:rsidRPr="00851BE0">
        <w:rPr>
          <w:i/>
        </w:rPr>
        <w:t xml:space="preserve"> </w:t>
      </w:r>
      <w:r w:rsidRPr="0081088E">
        <w:rPr>
          <w:iCs/>
        </w:rPr>
        <w:t>et al.</w:t>
      </w:r>
      <w:r w:rsidRPr="00851BE0">
        <w:t xml:space="preserve"> Deletion of Type 3 Adenylyl Cyclase Perturbs the Postnatal Maturation of Olfactory Sensory Neurons and Olfactory Cilium Ultrastructure in Mice. </w:t>
      </w:r>
      <w:r w:rsidRPr="00851BE0">
        <w:rPr>
          <w:i/>
        </w:rPr>
        <w:t>Front</w:t>
      </w:r>
      <w:r w:rsidR="009C16A2">
        <w:rPr>
          <w:i/>
        </w:rPr>
        <w:t>iers in</w:t>
      </w:r>
      <w:r w:rsidRPr="00851BE0">
        <w:rPr>
          <w:i/>
        </w:rPr>
        <w:t xml:space="preserve"> Cell</w:t>
      </w:r>
      <w:r w:rsidR="009C16A2">
        <w:rPr>
          <w:i/>
        </w:rPr>
        <w:t>ular</w:t>
      </w:r>
      <w:r w:rsidRPr="00851BE0">
        <w:rPr>
          <w:i/>
        </w:rPr>
        <w:t xml:space="preserve"> Neurosci</w:t>
      </w:r>
      <w:r w:rsidR="009C16A2">
        <w:rPr>
          <w:i/>
        </w:rPr>
        <w:t>ence</w:t>
      </w:r>
      <w:r w:rsidRPr="00851BE0">
        <w:rPr>
          <w:i/>
        </w:rPr>
        <w:t>.</w:t>
      </w:r>
      <w:r w:rsidRPr="00851BE0">
        <w:t xml:space="preserve"> </w:t>
      </w:r>
      <w:r w:rsidRPr="00851BE0">
        <w:rPr>
          <w:b/>
        </w:rPr>
        <w:t>11</w:t>
      </w:r>
      <w:r w:rsidR="009C16A2">
        <w:t xml:space="preserve">, </w:t>
      </w:r>
      <w:r w:rsidRPr="00851BE0">
        <w:t>1 (2017).</w:t>
      </w:r>
    </w:p>
    <w:p w14:paraId="72908F7E" w14:textId="1E697D2C" w:rsidR="00851BE0" w:rsidRPr="00851BE0" w:rsidRDefault="00851BE0" w:rsidP="00851BE0">
      <w:pPr>
        <w:pStyle w:val="EndNoteBibliography"/>
        <w:ind w:left="720" w:hanging="720"/>
      </w:pPr>
      <w:r w:rsidRPr="00851BE0">
        <w:t>15</w:t>
      </w:r>
      <w:r w:rsidR="00D463A1">
        <w:t>.</w:t>
      </w:r>
      <w:r w:rsidRPr="00851BE0">
        <w:tab/>
        <w:t>Mandiyan, V. S., Coats, J. K.</w:t>
      </w:r>
      <w:r w:rsidR="006E2AB7">
        <w:t>,</w:t>
      </w:r>
      <w:r w:rsidRPr="00851BE0">
        <w:t xml:space="preserve"> Shah, N. M. Deficits in sexual and aggressive behaviors in Cnga2 mutant mice. </w:t>
      </w:r>
      <w:r w:rsidRPr="00851BE0">
        <w:rPr>
          <w:i/>
        </w:rPr>
        <w:t>Nat</w:t>
      </w:r>
      <w:r w:rsidR="009C16A2">
        <w:rPr>
          <w:i/>
        </w:rPr>
        <w:t>ure</w:t>
      </w:r>
      <w:r w:rsidRPr="00851BE0">
        <w:rPr>
          <w:i/>
        </w:rPr>
        <w:t xml:space="preserve"> Neurosci</w:t>
      </w:r>
      <w:r w:rsidR="009C16A2">
        <w:rPr>
          <w:i/>
        </w:rPr>
        <w:t>emce</w:t>
      </w:r>
      <w:r w:rsidRPr="00851BE0">
        <w:rPr>
          <w:i/>
        </w:rPr>
        <w:t>.</w:t>
      </w:r>
      <w:r w:rsidRPr="00851BE0">
        <w:t xml:space="preserve"> </w:t>
      </w:r>
      <w:r w:rsidRPr="00851BE0">
        <w:rPr>
          <w:b/>
        </w:rPr>
        <w:t>8</w:t>
      </w:r>
      <w:r w:rsidRPr="00851BE0">
        <w:t xml:space="preserve"> (12), 1660</w:t>
      </w:r>
      <w:r w:rsidR="006E2AB7" w:rsidRPr="00AF593D">
        <w:t>−</w:t>
      </w:r>
      <w:r w:rsidRPr="00851BE0">
        <w:t>1662 (2005).</w:t>
      </w:r>
    </w:p>
    <w:p w14:paraId="0F8DE927" w14:textId="54FFB1C9" w:rsidR="00851BE0" w:rsidRPr="00851BE0" w:rsidRDefault="00851BE0" w:rsidP="00851BE0">
      <w:pPr>
        <w:pStyle w:val="EndNoteBibliography"/>
        <w:ind w:left="720" w:hanging="720"/>
      </w:pPr>
      <w:r w:rsidRPr="00851BE0">
        <w:t>16</w:t>
      </w:r>
      <w:r w:rsidR="00D463A1">
        <w:t>.</w:t>
      </w:r>
      <w:r w:rsidRPr="00851BE0">
        <w:tab/>
        <w:t>Choi, C. I</w:t>
      </w:r>
      <w:r w:rsidRPr="00AF593D">
        <w:t>.</w:t>
      </w:r>
      <w:r w:rsidRPr="0081088E">
        <w:t xml:space="preserve"> et al.</w:t>
      </w:r>
      <w:r w:rsidRPr="00851BE0">
        <w:t xml:space="preserve"> Simultaneous deletion of floxed genes mediated by CaMKIIalpha-Cre in the brain and in male germ cells: application to conditional and conventional disruption of Goalpha. </w:t>
      </w:r>
      <w:r w:rsidRPr="00851BE0">
        <w:rPr>
          <w:i/>
        </w:rPr>
        <w:t>Exp</w:t>
      </w:r>
      <w:r w:rsidR="009C16A2">
        <w:rPr>
          <w:i/>
        </w:rPr>
        <w:t>erimental &amp;</w:t>
      </w:r>
      <w:r w:rsidRPr="00851BE0">
        <w:rPr>
          <w:i/>
        </w:rPr>
        <w:t xml:space="preserve"> Mol</w:t>
      </w:r>
      <w:r w:rsidR="009C16A2">
        <w:rPr>
          <w:i/>
        </w:rPr>
        <w:t>ecular</w:t>
      </w:r>
      <w:r w:rsidRPr="00851BE0">
        <w:rPr>
          <w:i/>
        </w:rPr>
        <w:t xml:space="preserve"> Med</w:t>
      </w:r>
      <w:r w:rsidR="009C16A2">
        <w:rPr>
          <w:i/>
        </w:rPr>
        <w:t>icine</w:t>
      </w:r>
      <w:r w:rsidRPr="00851BE0">
        <w:rPr>
          <w:i/>
        </w:rPr>
        <w:t>.</w:t>
      </w:r>
      <w:r w:rsidRPr="00851BE0">
        <w:t xml:space="preserve"> </w:t>
      </w:r>
      <w:r w:rsidRPr="00851BE0">
        <w:rPr>
          <w:b/>
        </w:rPr>
        <w:t>46</w:t>
      </w:r>
      <w:r w:rsidR="009C16A2">
        <w:t xml:space="preserve">, </w:t>
      </w:r>
      <w:r w:rsidRPr="00851BE0">
        <w:t>e93 (2014).</w:t>
      </w:r>
    </w:p>
    <w:p w14:paraId="69EF1C2A" w14:textId="0EC0199E" w:rsidR="00851BE0" w:rsidRPr="00851BE0" w:rsidRDefault="00851BE0" w:rsidP="00851BE0">
      <w:pPr>
        <w:pStyle w:val="EndNoteBibliography"/>
        <w:ind w:left="720" w:hanging="720"/>
      </w:pPr>
      <w:r w:rsidRPr="00851BE0">
        <w:t>17</w:t>
      </w:r>
      <w:r w:rsidR="00D463A1">
        <w:t>.</w:t>
      </w:r>
      <w:r w:rsidRPr="00851BE0">
        <w:tab/>
        <w:t>Pelch, K. E., Sharpe-Timms, K. L.</w:t>
      </w:r>
      <w:r w:rsidR="006E2AB7">
        <w:t>,</w:t>
      </w:r>
      <w:r w:rsidRPr="00851BE0">
        <w:t xml:space="preserve"> Nagel, S. C. Mouse model of surgically-induced endometriosis by auto-transplantation of uterine tissue. </w:t>
      </w:r>
      <w:r w:rsidRPr="00851BE0">
        <w:rPr>
          <w:i/>
        </w:rPr>
        <w:t>Journal of Visualized Experiments.</w:t>
      </w:r>
      <w:r w:rsidRPr="00851BE0">
        <w:t xml:space="preserve"> 10.3791/3396 (59), e3396 (2012).</w:t>
      </w:r>
    </w:p>
    <w:p w14:paraId="0EAC8926" w14:textId="342422F8" w:rsidR="00851BE0" w:rsidRPr="00851BE0" w:rsidRDefault="00851BE0" w:rsidP="00851BE0">
      <w:pPr>
        <w:pStyle w:val="EndNoteBibliography"/>
        <w:ind w:left="720" w:hanging="720"/>
      </w:pPr>
      <w:r w:rsidRPr="00851BE0">
        <w:t>18</w:t>
      </w:r>
      <w:r w:rsidR="00D463A1">
        <w:t>.</w:t>
      </w:r>
      <w:r w:rsidRPr="00851BE0">
        <w:tab/>
        <w:t>McLean, A. C., Valenzuela, N., Fai, S.</w:t>
      </w:r>
      <w:r w:rsidR="006E2AB7">
        <w:t>,</w:t>
      </w:r>
      <w:r w:rsidRPr="00851BE0">
        <w:t xml:space="preserve"> Bennett, S. A. Performing vaginal lavage, crystal violet staining, and vaginal cytological evaluation for mouse estrous cycle staging identification. </w:t>
      </w:r>
      <w:r w:rsidRPr="00851BE0">
        <w:rPr>
          <w:i/>
        </w:rPr>
        <w:t>Journal of Visualized Experiments.</w:t>
      </w:r>
      <w:r w:rsidRPr="00851BE0">
        <w:t xml:space="preserve"> (67), e4389 (2012).</w:t>
      </w:r>
    </w:p>
    <w:p w14:paraId="3B5AEF7E" w14:textId="695E4D5F" w:rsidR="00851BE0" w:rsidRPr="00851BE0" w:rsidRDefault="00851BE0" w:rsidP="00851BE0">
      <w:pPr>
        <w:pStyle w:val="EndNoteBibliography"/>
        <w:ind w:left="720" w:hanging="720"/>
      </w:pPr>
      <w:r w:rsidRPr="00851BE0">
        <w:t>19</w:t>
      </w:r>
      <w:r w:rsidR="00D463A1">
        <w:t>.</w:t>
      </w:r>
      <w:r w:rsidRPr="00851BE0">
        <w:tab/>
        <w:t>Liu, Z. W.</w:t>
      </w:r>
      <w:r w:rsidRPr="00851BE0">
        <w:rPr>
          <w:i/>
        </w:rPr>
        <w:t xml:space="preserve"> </w:t>
      </w:r>
      <w:r w:rsidRPr="0081088E">
        <w:rPr>
          <w:iCs/>
        </w:rPr>
        <w:t>et al.</w:t>
      </w:r>
      <w:r w:rsidRPr="00851BE0">
        <w:t xml:space="preserve"> Postweaning Isolation Rearing Alters the Adult Social, Sexual Preference and Mating Behaviors of Male CD-1 Mice. </w:t>
      </w:r>
      <w:r w:rsidRPr="00851BE0">
        <w:rPr>
          <w:i/>
        </w:rPr>
        <w:t>Front</w:t>
      </w:r>
      <w:r w:rsidR="009C16A2">
        <w:rPr>
          <w:i/>
        </w:rPr>
        <w:t>iers in</w:t>
      </w:r>
      <w:r w:rsidRPr="00851BE0">
        <w:rPr>
          <w:i/>
        </w:rPr>
        <w:t xml:space="preserve"> Behav</w:t>
      </w:r>
      <w:r w:rsidR="009C16A2">
        <w:rPr>
          <w:i/>
        </w:rPr>
        <w:t>ioral</w:t>
      </w:r>
      <w:r w:rsidRPr="00851BE0">
        <w:rPr>
          <w:i/>
        </w:rPr>
        <w:t xml:space="preserve"> Neurosci</w:t>
      </w:r>
      <w:r w:rsidR="009C16A2">
        <w:rPr>
          <w:i/>
        </w:rPr>
        <w:t>ence</w:t>
      </w:r>
      <w:r w:rsidRPr="00851BE0">
        <w:rPr>
          <w:i/>
        </w:rPr>
        <w:t>.</w:t>
      </w:r>
      <w:r w:rsidRPr="00851BE0">
        <w:t xml:space="preserve"> </w:t>
      </w:r>
      <w:r w:rsidRPr="00851BE0">
        <w:rPr>
          <w:b/>
        </w:rPr>
        <w:t>13</w:t>
      </w:r>
      <w:r w:rsidR="009C16A2" w:rsidRPr="0081088E">
        <w:rPr>
          <w:bCs/>
        </w:rPr>
        <w:t>,</w:t>
      </w:r>
      <w:r w:rsidRPr="00851BE0">
        <w:t xml:space="preserve"> 21 (2019).</w:t>
      </w:r>
    </w:p>
    <w:p w14:paraId="6089EA7C" w14:textId="65838C74" w:rsidR="00851BE0" w:rsidRPr="00851BE0" w:rsidRDefault="00851BE0" w:rsidP="00851BE0">
      <w:pPr>
        <w:pStyle w:val="EndNoteBibliography"/>
        <w:ind w:left="720" w:hanging="720"/>
      </w:pPr>
      <w:r w:rsidRPr="00851BE0">
        <w:t>20</w:t>
      </w:r>
      <w:r w:rsidR="00D463A1">
        <w:t>.</w:t>
      </w:r>
      <w:r w:rsidRPr="00851BE0">
        <w:tab/>
        <w:t>TIan, E. P., Long, T.</w:t>
      </w:r>
      <w:r w:rsidR="006E2AB7">
        <w:t>,</w:t>
      </w:r>
      <w:r w:rsidRPr="00851BE0">
        <w:t xml:space="preserve"> Qin, D. N. Establishment and applications of mating model in male rat. </w:t>
      </w:r>
      <w:r w:rsidRPr="00851BE0">
        <w:rPr>
          <w:i/>
        </w:rPr>
        <w:t>Chinese Journal of Andrology.</w:t>
      </w:r>
      <w:r w:rsidRPr="00851BE0">
        <w:t xml:space="preserve"> </w:t>
      </w:r>
      <w:r w:rsidRPr="00851BE0">
        <w:rPr>
          <w:b/>
        </w:rPr>
        <w:t>22</w:t>
      </w:r>
      <w:r w:rsidRPr="00851BE0">
        <w:t xml:space="preserve"> (1), 7</w:t>
      </w:r>
      <w:r w:rsidR="006E2AB7" w:rsidRPr="00AF593D">
        <w:t>−</w:t>
      </w:r>
      <w:r w:rsidRPr="00851BE0">
        <w:t>10 (2008).</w:t>
      </w:r>
    </w:p>
    <w:p w14:paraId="5850F416" w14:textId="676CF8DC" w:rsidR="00851BE0" w:rsidRPr="00851BE0" w:rsidRDefault="00851BE0" w:rsidP="00851BE0">
      <w:pPr>
        <w:pStyle w:val="EndNoteBibliography"/>
        <w:ind w:left="720" w:hanging="720"/>
      </w:pPr>
      <w:r w:rsidRPr="00851BE0">
        <w:t>21</w:t>
      </w:r>
      <w:r w:rsidR="00D463A1">
        <w:t>.</w:t>
      </w:r>
      <w:r w:rsidRPr="00851BE0">
        <w:tab/>
      </w:r>
      <w:r w:rsidRPr="00851BE0">
        <w:rPr>
          <w:i/>
        </w:rPr>
        <w:t xml:space="preserve">University of Minnesota. Academic health center research service. </w:t>
      </w:r>
      <w:r w:rsidRPr="00226AEF">
        <w:rPr>
          <w:i/>
        </w:rPr>
        <w:t>https://www.researchservices.umn.edu/services-name/research-animal-resources/research-support/guidelines/anesthesia-mice</w:t>
      </w:r>
      <w:r w:rsidRPr="00851BE0">
        <w:t>.</w:t>
      </w:r>
    </w:p>
    <w:p w14:paraId="020A8F28" w14:textId="229D8274" w:rsidR="009726EE" w:rsidRPr="003201E9" w:rsidRDefault="00851BE0" w:rsidP="0081088E">
      <w:pPr>
        <w:pStyle w:val="EndNoteBibliography"/>
        <w:ind w:left="720" w:hanging="720"/>
      </w:pPr>
      <w:r w:rsidRPr="00851BE0">
        <w:t>22</w:t>
      </w:r>
      <w:r w:rsidR="00D463A1">
        <w:t>.</w:t>
      </w:r>
      <w:r w:rsidRPr="00851BE0">
        <w:tab/>
        <w:t>Leypold, B. G.</w:t>
      </w:r>
      <w:r w:rsidRPr="00851BE0">
        <w:rPr>
          <w:i/>
        </w:rPr>
        <w:t xml:space="preserve"> </w:t>
      </w:r>
      <w:r w:rsidRPr="0081088E">
        <w:rPr>
          <w:iCs/>
        </w:rPr>
        <w:t>et al.</w:t>
      </w:r>
      <w:r w:rsidRPr="00851BE0">
        <w:t xml:space="preserve"> Altered sexual and social behaviors in trp2 mutant mice. </w:t>
      </w:r>
      <w:r w:rsidRPr="00851BE0">
        <w:rPr>
          <w:i/>
        </w:rPr>
        <w:t>Proc</w:t>
      </w:r>
      <w:r w:rsidR="009C16A2">
        <w:rPr>
          <w:i/>
        </w:rPr>
        <w:t>eedings of the</w:t>
      </w:r>
      <w:r w:rsidRPr="00851BE0">
        <w:rPr>
          <w:i/>
        </w:rPr>
        <w:t xml:space="preserve"> Nat</w:t>
      </w:r>
      <w:r w:rsidR="009C16A2">
        <w:rPr>
          <w:i/>
        </w:rPr>
        <w:t>iona</w:t>
      </w:r>
      <w:r w:rsidRPr="00851BE0">
        <w:rPr>
          <w:i/>
        </w:rPr>
        <w:t>l Acad</w:t>
      </w:r>
      <w:r w:rsidR="009C16A2">
        <w:rPr>
          <w:i/>
        </w:rPr>
        <w:t>emy of</w:t>
      </w:r>
      <w:r w:rsidRPr="00851BE0">
        <w:rPr>
          <w:i/>
        </w:rPr>
        <w:t xml:space="preserve"> Sci</w:t>
      </w:r>
      <w:r w:rsidR="009C16A2">
        <w:rPr>
          <w:i/>
        </w:rPr>
        <w:t>ences of the</w:t>
      </w:r>
      <w:r w:rsidRPr="00851BE0">
        <w:rPr>
          <w:i/>
        </w:rPr>
        <w:t xml:space="preserve"> U</w:t>
      </w:r>
      <w:r w:rsidR="009C16A2">
        <w:rPr>
          <w:i/>
        </w:rPr>
        <w:t>nited</w:t>
      </w:r>
      <w:r w:rsidRPr="00851BE0">
        <w:rPr>
          <w:i/>
        </w:rPr>
        <w:t xml:space="preserve"> S</w:t>
      </w:r>
      <w:r w:rsidR="009C16A2">
        <w:rPr>
          <w:i/>
        </w:rPr>
        <w:t>tates of</w:t>
      </w:r>
      <w:r w:rsidRPr="00851BE0">
        <w:rPr>
          <w:i/>
        </w:rPr>
        <w:t xml:space="preserve"> A</w:t>
      </w:r>
      <w:r w:rsidR="009C16A2">
        <w:rPr>
          <w:i/>
        </w:rPr>
        <w:t>merica</w:t>
      </w:r>
      <w:r w:rsidRPr="00851BE0">
        <w:rPr>
          <w:i/>
        </w:rPr>
        <w:t>.</w:t>
      </w:r>
      <w:r w:rsidRPr="00851BE0">
        <w:t xml:space="preserve"> </w:t>
      </w:r>
      <w:r w:rsidRPr="00851BE0">
        <w:rPr>
          <w:b/>
        </w:rPr>
        <w:t>99</w:t>
      </w:r>
      <w:r w:rsidRPr="00851BE0">
        <w:t xml:space="preserve"> (9), 6376</w:t>
      </w:r>
      <w:r w:rsidR="006E2AB7" w:rsidRPr="00AF593D">
        <w:t>−</w:t>
      </w:r>
      <w:r w:rsidRPr="00851BE0">
        <w:t>6381 (2002).</w:t>
      </w:r>
    </w:p>
    <w:sectPr w:rsidR="009726EE" w:rsidRPr="003201E9" w:rsidSect="00C32618">
      <w:headerReference w:type="default" r:id="rId8"/>
      <w:footerReference w:type="first" r:id="rId9"/>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B7E19" w14:textId="77777777" w:rsidR="007A0A14" w:rsidRDefault="007A0A14" w:rsidP="00621C4E">
      <w:r>
        <w:separator/>
      </w:r>
    </w:p>
  </w:endnote>
  <w:endnote w:type="continuationSeparator" w:id="0">
    <w:p w14:paraId="1664E581" w14:textId="77777777" w:rsidR="007A0A14" w:rsidRDefault="007A0A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Galliard-Roman">
    <w:altName w:val="微软雅黑"/>
    <w:panose1 w:val="00000000000000000000"/>
    <w:charset w:val="86"/>
    <w:family w:val="auto"/>
    <w:notTrueType/>
    <w:pitch w:val="default"/>
    <w:sig w:usb0="00000001" w:usb1="080E0000" w:usb2="00000010" w:usb3="00000000" w:csb0="00040000" w:csb1="00000000"/>
  </w:font>
  <w:font w:name="楷体">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E26A8" w:rsidRDefault="007E26A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575D" w14:textId="77777777" w:rsidR="007A0A14" w:rsidRDefault="007A0A14" w:rsidP="00621C4E">
      <w:r>
        <w:separator/>
      </w:r>
    </w:p>
  </w:footnote>
  <w:footnote w:type="continuationSeparator" w:id="0">
    <w:p w14:paraId="156E2E57" w14:textId="77777777" w:rsidR="007A0A14" w:rsidRDefault="007A0A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7E26A8" w:rsidRPr="006F06E4" w:rsidRDefault="007E26A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E2AB7"/>
    <w:multiLevelType w:val="hybridMultilevel"/>
    <w:tmpl w:val="EA520216"/>
    <w:lvl w:ilvl="0" w:tplc="ABBE2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87BF4"/>
    <w:multiLevelType w:val="hybridMultilevel"/>
    <w:tmpl w:val="A18AD832"/>
    <w:lvl w:ilvl="0" w:tplc="4F12B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11C58"/>
    <w:multiLevelType w:val="hybridMultilevel"/>
    <w:tmpl w:val="6EF8AF10"/>
    <w:lvl w:ilvl="0" w:tplc="31F03A4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64CF4"/>
    <w:multiLevelType w:val="hybridMultilevel"/>
    <w:tmpl w:val="FD483EDC"/>
    <w:lvl w:ilvl="0" w:tplc="4F525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07F31"/>
    <w:multiLevelType w:val="hybridMultilevel"/>
    <w:tmpl w:val="8160C4A8"/>
    <w:lvl w:ilvl="0" w:tplc="0AA490DA">
      <w:start w:val="1"/>
      <w:numFmt w:val="decimal"/>
      <w:lvlText w:val="%1."/>
      <w:lvlJc w:val="left"/>
      <w:pPr>
        <w:ind w:left="360" w:hanging="360"/>
      </w:pPr>
      <w:rPr>
        <w:rFonts w:asciiTheme="minorHAnsi" w:hAnsiTheme="minorHAnsi" w:cstheme="minorHAnsi" w:hint="default"/>
        <w:color w:val="808080" w:themeColor="background1" w:themeShade="8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74118"/>
    <w:multiLevelType w:val="hybridMultilevel"/>
    <w:tmpl w:val="236C4C46"/>
    <w:lvl w:ilvl="0" w:tplc="0248F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A5A1090"/>
    <w:multiLevelType w:val="hybridMultilevel"/>
    <w:tmpl w:val="DEC49CCA"/>
    <w:lvl w:ilvl="0" w:tplc="3ACE4EC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7" w15:restartNumberingAfterBreak="0">
    <w:nsid w:val="4D3D6670"/>
    <w:multiLevelType w:val="hybridMultilevel"/>
    <w:tmpl w:val="C442CBBA"/>
    <w:lvl w:ilvl="0" w:tplc="57689196">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15:restartNumberingAfterBreak="0">
    <w:nsid w:val="4D6E2AB1"/>
    <w:multiLevelType w:val="hybridMultilevel"/>
    <w:tmpl w:val="23D05A64"/>
    <w:lvl w:ilvl="0" w:tplc="3F94664E">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D63DE"/>
    <w:multiLevelType w:val="hybridMultilevel"/>
    <w:tmpl w:val="AB2E9964"/>
    <w:lvl w:ilvl="0" w:tplc="F042B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06721"/>
    <w:multiLevelType w:val="hybridMultilevel"/>
    <w:tmpl w:val="6DB2B8EE"/>
    <w:lvl w:ilvl="0" w:tplc="B93EF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58384B"/>
    <w:multiLevelType w:val="multilevel"/>
    <w:tmpl w:val="260C177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B7AF5"/>
    <w:multiLevelType w:val="multilevel"/>
    <w:tmpl w:val="7CBA50D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0" w15:restartNumberingAfterBreak="0">
    <w:nsid w:val="74C15348"/>
    <w:multiLevelType w:val="hybridMultilevel"/>
    <w:tmpl w:val="F7A4FCC4"/>
    <w:lvl w:ilvl="0" w:tplc="6C3A47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6420"/>
    <w:multiLevelType w:val="hybridMultilevel"/>
    <w:tmpl w:val="8B1877D8"/>
    <w:lvl w:ilvl="0" w:tplc="E42600B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7"/>
  </w:num>
  <w:num w:numId="2">
    <w:abstractNumId w:val="23"/>
  </w:num>
  <w:num w:numId="3">
    <w:abstractNumId w:val="5"/>
  </w:num>
  <w:num w:numId="4">
    <w:abstractNumId w:val="21"/>
  </w:num>
  <w:num w:numId="5">
    <w:abstractNumId w:val="10"/>
  </w:num>
  <w:num w:numId="6">
    <w:abstractNumId w:val="19"/>
  </w:num>
  <w:num w:numId="7">
    <w:abstractNumId w:val="0"/>
  </w:num>
  <w:num w:numId="8">
    <w:abstractNumId w:val="11"/>
  </w:num>
  <w:num w:numId="9">
    <w:abstractNumId w:val="12"/>
  </w:num>
  <w:num w:numId="10">
    <w:abstractNumId w:val="22"/>
  </w:num>
  <w:num w:numId="11">
    <w:abstractNumId w:val="27"/>
  </w:num>
  <w:num w:numId="12">
    <w:abstractNumId w:val="2"/>
  </w:num>
  <w:num w:numId="13">
    <w:abstractNumId w:val="31"/>
  </w:num>
  <w:num w:numId="14">
    <w:abstractNumId w:val="14"/>
  </w:num>
  <w:num w:numId="15">
    <w:abstractNumId w:val="9"/>
  </w:num>
  <w:num w:numId="16">
    <w:abstractNumId w:val="25"/>
  </w:num>
  <w:num w:numId="17">
    <w:abstractNumId w:val="15"/>
  </w:num>
  <w:num w:numId="18">
    <w:abstractNumId w:val="28"/>
  </w:num>
  <w:num w:numId="19">
    <w:abstractNumId w:val="13"/>
  </w:num>
  <w:num w:numId="20">
    <w:abstractNumId w:val="16"/>
  </w:num>
  <w:num w:numId="21">
    <w:abstractNumId w:val="17"/>
  </w:num>
  <w:num w:numId="22">
    <w:abstractNumId w:val="24"/>
  </w:num>
  <w:num w:numId="23">
    <w:abstractNumId w:val="1"/>
  </w:num>
  <w:num w:numId="24">
    <w:abstractNumId w:val="8"/>
  </w:num>
  <w:num w:numId="25">
    <w:abstractNumId w:val="30"/>
  </w:num>
  <w:num w:numId="26">
    <w:abstractNumId w:val="3"/>
  </w:num>
  <w:num w:numId="27">
    <w:abstractNumId w:val="32"/>
  </w:num>
  <w:num w:numId="28">
    <w:abstractNumId w:val="20"/>
  </w:num>
  <w:num w:numId="29">
    <w:abstractNumId w:val="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zwfa0ac0x5pwef20mxwe2o52zfddtadpfe&quot;&gt;My EndNote Library&lt;record-ids&gt;&lt;item&gt;5810&lt;/item&gt;&lt;item&gt;6155&lt;/item&gt;&lt;item&gt;6241&lt;/item&gt;&lt;item&gt;6242&lt;/item&gt;&lt;item&gt;6243&lt;/item&gt;&lt;item&gt;6244&lt;/item&gt;&lt;item&gt;6247&lt;/item&gt;&lt;item&gt;6248&lt;/item&gt;&lt;item&gt;6249&lt;/item&gt;&lt;item&gt;6251&lt;/item&gt;&lt;item&gt;6255&lt;/item&gt;&lt;item&gt;6256&lt;/item&gt;&lt;item&gt;6257&lt;/item&gt;&lt;item&gt;6258&lt;/item&gt;&lt;item&gt;6259&lt;/item&gt;&lt;item&gt;6260&lt;/item&gt;&lt;item&gt;6261&lt;/item&gt;&lt;item&gt;6262&lt;/item&gt;&lt;item&gt;6264&lt;/item&gt;&lt;item&gt;6266&lt;/item&gt;&lt;/record-ids&gt;&lt;/item&gt;&lt;/Libraries&gt;"/>
  </w:docVars>
  <w:rsids>
    <w:rsidRoot w:val="00EE705F"/>
    <w:rsid w:val="00001169"/>
    <w:rsid w:val="00001806"/>
    <w:rsid w:val="000027F7"/>
    <w:rsid w:val="000044B4"/>
    <w:rsid w:val="0000565C"/>
    <w:rsid w:val="00005815"/>
    <w:rsid w:val="00007DBC"/>
    <w:rsid w:val="00007EA1"/>
    <w:rsid w:val="000100F0"/>
    <w:rsid w:val="00012FF9"/>
    <w:rsid w:val="00013965"/>
    <w:rsid w:val="00014314"/>
    <w:rsid w:val="00015AAF"/>
    <w:rsid w:val="00020886"/>
    <w:rsid w:val="00021434"/>
    <w:rsid w:val="00021774"/>
    <w:rsid w:val="00021DF3"/>
    <w:rsid w:val="00023869"/>
    <w:rsid w:val="00024598"/>
    <w:rsid w:val="00032769"/>
    <w:rsid w:val="00036C6B"/>
    <w:rsid w:val="00037B58"/>
    <w:rsid w:val="000432F7"/>
    <w:rsid w:val="00044F18"/>
    <w:rsid w:val="00051B73"/>
    <w:rsid w:val="00052D50"/>
    <w:rsid w:val="00056864"/>
    <w:rsid w:val="00060ABE"/>
    <w:rsid w:val="00061A50"/>
    <w:rsid w:val="00061BD5"/>
    <w:rsid w:val="00061E3B"/>
    <w:rsid w:val="00064104"/>
    <w:rsid w:val="0006540C"/>
    <w:rsid w:val="00066025"/>
    <w:rsid w:val="000701D1"/>
    <w:rsid w:val="00074038"/>
    <w:rsid w:val="00074494"/>
    <w:rsid w:val="00080A20"/>
    <w:rsid w:val="00082796"/>
    <w:rsid w:val="00083BD1"/>
    <w:rsid w:val="00087825"/>
    <w:rsid w:val="00087C0A"/>
    <w:rsid w:val="00093BC4"/>
    <w:rsid w:val="000953A9"/>
    <w:rsid w:val="00095E4D"/>
    <w:rsid w:val="00097929"/>
    <w:rsid w:val="000A1E80"/>
    <w:rsid w:val="000A2C32"/>
    <w:rsid w:val="000A3B70"/>
    <w:rsid w:val="000A5153"/>
    <w:rsid w:val="000B10AE"/>
    <w:rsid w:val="000B30BF"/>
    <w:rsid w:val="000B566B"/>
    <w:rsid w:val="000B662E"/>
    <w:rsid w:val="000B7294"/>
    <w:rsid w:val="000B75D0"/>
    <w:rsid w:val="000C1CF8"/>
    <w:rsid w:val="000C49CF"/>
    <w:rsid w:val="000C52E9"/>
    <w:rsid w:val="000C560D"/>
    <w:rsid w:val="000C5CDC"/>
    <w:rsid w:val="000C65DC"/>
    <w:rsid w:val="000C66F3"/>
    <w:rsid w:val="000C6900"/>
    <w:rsid w:val="000D31E8"/>
    <w:rsid w:val="000D4BCF"/>
    <w:rsid w:val="000D76B2"/>
    <w:rsid w:val="000D76E4"/>
    <w:rsid w:val="000E096D"/>
    <w:rsid w:val="000E3816"/>
    <w:rsid w:val="000E4F77"/>
    <w:rsid w:val="000F1E8A"/>
    <w:rsid w:val="000F265C"/>
    <w:rsid w:val="000F3AFA"/>
    <w:rsid w:val="000F5712"/>
    <w:rsid w:val="000F6611"/>
    <w:rsid w:val="000F7E22"/>
    <w:rsid w:val="00102F13"/>
    <w:rsid w:val="00105CF5"/>
    <w:rsid w:val="001104F3"/>
    <w:rsid w:val="00112EEB"/>
    <w:rsid w:val="0012563A"/>
    <w:rsid w:val="001313A7"/>
    <w:rsid w:val="0013276F"/>
    <w:rsid w:val="00135FCE"/>
    <w:rsid w:val="0013621E"/>
    <w:rsid w:val="0013642E"/>
    <w:rsid w:val="00141429"/>
    <w:rsid w:val="0014705C"/>
    <w:rsid w:val="00152A23"/>
    <w:rsid w:val="00162CB7"/>
    <w:rsid w:val="00165E87"/>
    <w:rsid w:val="00167116"/>
    <w:rsid w:val="00171E5B"/>
    <w:rsid w:val="00171F94"/>
    <w:rsid w:val="001730F5"/>
    <w:rsid w:val="00175D4E"/>
    <w:rsid w:val="0017668A"/>
    <w:rsid w:val="001766FE"/>
    <w:rsid w:val="00176DDE"/>
    <w:rsid w:val="001771E7"/>
    <w:rsid w:val="001808BD"/>
    <w:rsid w:val="00186827"/>
    <w:rsid w:val="0019088F"/>
    <w:rsid w:val="001911FF"/>
    <w:rsid w:val="00192006"/>
    <w:rsid w:val="00193180"/>
    <w:rsid w:val="001937D4"/>
    <w:rsid w:val="00195B18"/>
    <w:rsid w:val="001A5FBC"/>
    <w:rsid w:val="001B1519"/>
    <w:rsid w:val="001B2E2D"/>
    <w:rsid w:val="001B5CD2"/>
    <w:rsid w:val="001C0BEE"/>
    <w:rsid w:val="001C1E49"/>
    <w:rsid w:val="001C2A98"/>
    <w:rsid w:val="001D3D7D"/>
    <w:rsid w:val="001D3DB0"/>
    <w:rsid w:val="001D3FFF"/>
    <w:rsid w:val="001D40FE"/>
    <w:rsid w:val="001D625F"/>
    <w:rsid w:val="001D7576"/>
    <w:rsid w:val="001E14A0"/>
    <w:rsid w:val="001E34FE"/>
    <w:rsid w:val="001E7376"/>
    <w:rsid w:val="001F225C"/>
    <w:rsid w:val="002008C2"/>
    <w:rsid w:val="00201CFA"/>
    <w:rsid w:val="0020220D"/>
    <w:rsid w:val="00202448"/>
    <w:rsid w:val="00202D15"/>
    <w:rsid w:val="00203BDA"/>
    <w:rsid w:val="00212EAE"/>
    <w:rsid w:val="00213FBE"/>
    <w:rsid w:val="00214BEE"/>
    <w:rsid w:val="002205B8"/>
    <w:rsid w:val="002214DA"/>
    <w:rsid w:val="002239EA"/>
    <w:rsid w:val="00223AF7"/>
    <w:rsid w:val="00225720"/>
    <w:rsid w:val="002259E5"/>
    <w:rsid w:val="00226140"/>
    <w:rsid w:val="002269FD"/>
    <w:rsid w:val="00226AEF"/>
    <w:rsid w:val="002274F3"/>
    <w:rsid w:val="0023094C"/>
    <w:rsid w:val="00234BE3"/>
    <w:rsid w:val="00235A90"/>
    <w:rsid w:val="00241E48"/>
    <w:rsid w:val="0024214E"/>
    <w:rsid w:val="00242623"/>
    <w:rsid w:val="00242947"/>
    <w:rsid w:val="00250214"/>
    <w:rsid w:val="00250558"/>
    <w:rsid w:val="00260652"/>
    <w:rsid w:val="00261F25"/>
    <w:rsid w:val="002648A9"/>
    <w:rsid w:val="0026536F"/>
    <w:rsid w:val="0026553C"/>
    <w:rsid w:val="002675BD"/>
    <w:rsid w:val="00267DD5"/>
    <w:rsid w:val="002725A7"/>
    <w:rsid w:val="002735C7"/>
    <w:rsid w:val="00274A0A"/>
    <w:rsid w:val="00277593"/>
    <w:rsid w:val="00277F36"/>
    <w:rsid w:val="00280918"/>
    <w:rsid w:val="00282AF6"/>
    <w:rsid w:val="00287085"/>
    <w:rsid w:val="00290AF9"/>
    <w:rsid w:val="002910D3"/>
    <w:rsid w:val="0029248E"/>
    <w:rsid w:val="002967CF"/>
    <w:rsid w:val="00297788"/>
    <w:rsid w:val="002A092C"/>
    <w:rsid w:val="002A1F6E"/>
    <w:rsid w:val="002A484B"/>
    <w:rsid w:val="002A6197"/>
    <w:rsid w:val="002A64A6"/>
    <w:rsid w:val="002A64A8"/>
    <w:rsid w:val="002A6D13"/>
    <w:rsid w:val="002A73DC"/>
    <w:rsid w:val="002B59A8"/>
    <w:rsid w:val="002C0642"/>
    <w:rsid w:val="002C2E6B"/>
    <w:rsid w:val="002C386E"/>
    <w:rsid w:val="002C47D4"/>
    <w:rsid w:val="002D0F38"/>
    <w:rsid w:val="002D77E3"/>
    <w:rsid w:val="002E3306"/>
    <w:rsid w:val="002E3503"/>
    <w:rsid w:val="002E401B"/>
    <w:rsid w:val="002F2859"/>
    <w:rsid w:val="002F6E3C"/>
    <w:rsid w:val="0030117D"/>
    <w:rsid w:val="00301F30"/>
    <w:rsid w:val="00302184"/>
    <w:rsid w:val="00303C87"/>
    <w:rsid w:val="003108E5"/>
    <w:rsid w:val="003120CB"/>
    <w:rsid w:val="003158DF"/>
    <w:rsid w:val="00320153"/>
    <w:rsid w:val="003201E9"/>
    <w:rsid w:val="00320367"/>
    <w:rsid w:val="0032147F"/>
    <w:rsid w:val="00322871"/>
    <w:rsid w:val="00326FB3"/>
    <w:rsid w:val="003273EE"/>
    <w:rsid w:val="003316D4"/>
    <w:rsid w:val="003332A2"/>
    <w:rsid w:val="00333822"/>
    <w:rsid w:val="00336715"/>
    <w:rsid w:val="00340DFD"/>
    <w:rsid w:val="00344954"/>
    <w:rsid w:val="00344D9E"/>
    <w:rsid w:val="00344E5B"/>
    <w:rsid w:val="00350CD7"/>
    <w:rsid w:val="00357E97"/>
    <w:rsid w:val="00360C17"/>
    <w:rsid w:val="003621C6"/>
    <w:rsid w:val="003622B8"/>
    <w:rsid w:val="00366B76"/>
    <w:rsid w:val="00373051"/>
    <w:rsid w:val="00373B8F"/>
    <w:rsid w:val="00374B59"/>
    <w:rsid w:val="00376C62"/>
    <w:rsid w:val="00376D95"/>
    <w:rsid w:val="00377FBB"/>
    <w:rsid w:val="00385140"/>
    <w:rsid w:val="00392284"/>
    <w:rsid w:val="003A16FC"/>
    <w:rsid w:val="003A4FCD"/>
    <w:rsid w:val="003A5221"/>
    <w:rsid w:val="003A5C4B"/>
    <w:rsid w:val="003A5E5B"/>
    <w:rsid w:val="003B004D"/>
    <w:rsid w:val="003B0944"/>
    <w:rsid w:val="003B1593"/>
    <w:rsid w:val="003B4381"/>
    <w:rsid w:val="003B68A2"/>
    <w:rsid w:val="003C1043"/>
    <w:rsid w:val="003C1A30"/>
    <w:rsid w:val="003C258C"/>
    <w:rsid w:val="003C6779"/>
    <w:rsid w:val="003D0EB6"/>
    <w:rsid w:val="003D2998"/>
    <w:rsid w:val="003D2F0A"/>
    <w:rsid w:val="003D3891"/>
    <w:rsid w:val="003D3FEA"/>
    <w:rsid w:val="003D4215"/>
    <w:rsid w:val="003D5101"/>
    <w:rsid w:val="003D5D84"/>
    <w:rsid w:val="003D5DF3"/>
    <w:rsid w:val="003D7349"/>
    <w:rsid w:val="003E0F4F"/>
    <w:rsid w:val="003E18AC"/>
    <w:rsid w:val="003E210B"/>
    <w:rsid w:val="003E2A12"/>
    <w:rsid w:val="003E3384"/>
    <w:rsid w:val="003E44CB"/>
    <w:rsid w:val="003E48C4"/>
    <w:rsid w:val="003E548E"/>
    <w:rsid w:val="0040574C"/>
    <w:rsid w:val="004148E1"/>
    <w:rsid w:val="00414CFA"/>
    <w:rsid w:val="004154D3"/>
    <w:rsid w:val="00420BE9"/>
    <w:rsid w:val="00423AD8"/>
    <w:rsid w:val="00424C85"/>
    <w:rsid w:val="004260BD"/>
    <w:rsid w:val="00426587"/>
    <w:rsid w:val="0043012F"/>
    <w:rsid w:val="00430F1F"/>
    <w:rsid w:val="00431FBF"/>
    <w:rsid w:val="004326EA"/>
    <w:rsid w:val="00436E2A"/>
    <w:rsid w:val="00441351"/>
    <w:rsid w:val="00443873"/>
    <w:rsid w:val="0044434C"/>
    <w:rsid w:val="0044456B"/>
    <w:rsid w:val="00447BD1"/>
    <w:rsid w:val="004507F3"/>
    <w:rsid w:val="00450AF4"/>
    <w:rsid w:val="004671C7"/>
    <w:rsid w:val="00472F4D"/>
    <w:rsid w:val="004730BF"/>
    <w:rsid w:val="00474DCB"/>
    <w:rsid w:val="0047535C"/>
    <w:rsid w:val="00485870"/>
    <w:rsid w:val="00485FE8"/>
    <w:rsid w:val="004860F4"/>
    <w:rsid w:val="00492EB5"/>
    <w:rsid w:val="00494F77"/>
    <w:rsid w:val="00497721"/>
    <w:rsid w:val="004A0229"/>
    <w:rsid w:val="004A1F51"/>
    <w:rsid w:val="004A35D2"/>
    <w:rsid w:val="004A420A"/>
    <w:rsid w:val="004A4671"/>
    <w:rsid w:val="004A71E4"/>
    <w:rsid w:val="004B102F"/>
    <w:rsid w:val="004B2F00"/>
    <w:rsid w:val="004B3813"/>
    <w:rsid w:val="004B6E31"/>
    <w:rsid w:val="004C1A1D"/>
    <w:rsid w:val="004C1D66"/>
    <w:rsid w:val="004C31D7"/>
    <w:rsid w:val="004C4AD2"/>
    <w:rsid w:val="004D1F21"/>
    <w:rsid w:val="004D3020"/>
    <w:rsid w:val="004D392A"/>
    <w:rsid w:val="004D59D8"/>
    <w:rsid w:val="004D5DA1"/>
    <w:rsid w:val="004E150F"/>
    <w:rsid w:val="004E1DCA"/>
    <w:rsid w:val="004E23A1"/>
    <w:rsid w:val="004E23E4"/>
    <w:rsid w:val="004E2C88"/>
    <w:rsid w:val="004E3489"/>
    <w:rsid w:val="004E358A"/>
    <w:rsid w:val="004E3AFA"/>
    <w:rsid w:val="004E3E9B"/>
    <w:rsid w:val="004E55DE"/>
    <w:rsid w:val="004E6588"/>
    <w:rsid w:val="004E768E"/>
    <w:rsid w:val="004F1705"/>
    <w:rsid w:val="004F4EA9"/>
    <w:rsid w:val="00502A0A"/>
    <w:rsid w:val="00507C50"/>
    <w:rsid w:val="00512CC6"/>
    <w:rsid w:val="00514020"/>
    <w:rsid w:val="0051534E"/>
    <w:rsid w:val="00515515"/>
    <w:rsid w:val="00517C3A"/>
    <w:rsid w:val="00524178"/>
    <w:rsid w:val="00524CCC"/>
    <w:rsid w:val="00527BF4"/>
    <w:rsid w:val="005324BE"/>
    <w:rsid w:val="00534F6C"/>
    <w:rsid w:val="00535994"/>
    <w:rsid w:val="0053646D"/>
    <w:rsid w:val="00540549"/>
    <w:rsid w:val="00540AAD"/>
    <w:rsid w:val="00540F19"/>
    <w:rsid w:val="00543EC1"/>
    <w:rsid w:val="00546458"/>
    <w:rsid w:val="00546BA0"/>
    <w:rsid w:val="00550116"/>
    <w:rsid w:val="0055087C"/>
    <w:rsid w:val="0055277A"/>
    <w:rsid w:val="0055287D"/>
    <w:rsid w:val="00553413"/>
    <w:rsid w:val="00560E31"/>
    <w:rsid w:val="00562569"/>
    <w:rsid w:val="00581B23"/>
    <w:rsid w:val="0058219C"/>
    <w:rsid w:val="00583277"/>
    <w:rsid w:val="0058707F"/>
    <w:rsid w:val="005931FE"/>
    <w:rsid w:val="005B0072"/>
    <w:rsid w:val="005B0732"/>
    <w:rsid w:val="005B38A0"/>
    <w:rsid w:val="005B491C"/>
    <w:rsid w:val="005B4DBF"/>
    <w:rsid w:val="005B5DE2"/>
    <w:rsid w:val="005B674C"/>
    <w:rsid w:val="005C7561"/>
    <w:rsid w:val="005D1E57"/>
    <w:rsid w:val="005D2F57"/>
    <w:rsid w:val="005D34F6"/>
    <w:rsid w:val="005D4F1A"/>
    <w:rsid w:val="005E1884"/>
    <w:rsid w:val="005F373A"/>
    <w:rsid w:val="005F387C"/>
    <w:rsid w:val="005F4F87"/>
    <w:rsid w:val="005F6B0E"/>
    <w:rsid w:val="005F760E"/>
    <w:rsid w:val="005F7B1D"/>
    <w:rsid w:val="00600376"/>
    <w:rsid w:val="0060222A"/>
    <w:rsid w:val="00607834"/>
    <w:rsid w:val="00610C21"/>
    <w:rsid w:val="00611907"/>
    <w:rsid w:val="00613116"/>
    <w:rsid w:val="006202A6"/>
    <w:rsid w:val="0062054B"/>
    <w:rsid w:val="00621C4E"/>
    <w:rsid w:val="00624EAE"/>
    <w:rsid w:val="006305D7"/>
    <w:rsid w:val="006327A1"/>
    <w:rsid w:val="00633A01"/>
    <w:rsid w:val="00633B97"/>
    <w:rsid w:val="006341F7"/>
    <w:rsid w:val="00634407"/>
    <w:rsid w:val="00635014"/>
    <w:rsid w:val="006369CE"/>
    <w:rsid w:val="006411CA"/>
    <w:rsid w:val="00651FBA"/>
    <w:rsid w:val="006619C8"/>
    <w:rsid w:val="00662FDA"/>
    <w:rsid w:val="006672F6"/>
    <w:rsid w:val="00671710"/>
    <w:rsid w:val="00673414"/>
    <w:rsid w:val="00676079"/>
    <w:rsid w:val="00676ECD"/>
    <w:rsid w:val="00677D0A"/>
    <w:rsid w:val="0068185F"/>
    <w:rsid w:val="00682EB9"/>
    <w:rsid w:val="00685937"/>
    <w:rsid w:val="00694882"/>
    <w:rsid w:val="006A01CF"/>
    <w:rsid w:val="006A0807"/>
    <w:rsid w:val="006A60DD"/>
    <w:rsid w:val="006B074C"/>
    <w:rsid w:val="006B0ADC"/>
    <w:rsid w:val="006B23E5"/>
    <w:rsid w:val="006B3B84"/>
    <w:rsid w:val="006B4E7C"/>
    <w:rsid w:val="006B5D8C"/>
    <w:rsid w:val="006B6589"/>
    <w:rsid w:val="006B72D4"/>
    <w:rsid w:val="006C11CC"/>
    <w:rsid w:val="006C1AEB"/>
    <w:rsid w:val="006C57FE"/>
    <w:rsid w:val="006D0A44"/>
    <w:rsid w:val="006D1327"/>
    <w:rsid w:val="006E2AB7"/>
    <w:rsid w:val="006E43D5"/>
    <w:rsid w:val="006E4B63"/>
    <w:rsid w:val="006F06E4"/>
    <w:rsid w:val="006F7B41"/>
    <w:rsid w:val="006F7CAF"/>
    <w:rsid w:val="00702B5D"/>
    <w:rsid w:val="00703ED2"/>
    <w:rsid w:val="00707B8D"/>
    <w:rsid w:val="0071341E"/>
    <w:rsid w:val="00713636"/>
    <w:rsid w:val="00714B8C"/>
    <w:rsid w:val="0071675D"/>
    <w:rsid w:val="00724A19"/>
    <w:rsid w:val="00727566"/>
    <w:rsid w:val="00730540"/>
    <w:rsid w:val="00735CF5"/>
    <w:rsid w:val="0074063A"/>
    <w:rsid w:val="00742AA4"/>
    <w:rsid w:val="00743BA1"/>
    <w:rsid w:val="00744937"/>
    <w:rsid w:val="007457FF"/>
    <w:rsid w:val="00745F1E"/>
    <w:rsid w:val="007515FE"/>
    <w:rsid w:val="007601D0"/>
    <w:rsid w:val="0076109D"/>
    <w:rsid w:val="00767107"/>
    <w:rsid w:val="00771095"/>
    <w:rsid w:val="00772698"/>
    <w:rsid w:val="00773BFD"/>
    <w:rsid w:val="007743B3"/>
    <w:rsid w:val="00774490"/>
    <w:rsid w:val="007812F8"/>
    <w:rsid w:val="007819FF"/>
    <w:rsid w:val="00782AAD"/>
    <w:rsid w:val="00784A4C"/>
    <w:rsid w:val="00784BC6"/>
    <w:rsid w:val="0078523D"/>
    <w:rsid w:val="0079175C"/>
    <w:rsid w:val="007918AB"/>
    <w:rsid w:val="007931DF"/>
    <w:rsid w:val="007A0172"/>
    <w:rsid w:val="007A0A14"/>
    <w:rsid w:val="007A2511"/>
    <w:rsid w:val="007A260E"/>
    <w:rsid w:val="007A2DC4"/>
    <w:rsid w:val="007A4D4C"/>
    <w:rsid w:val="007A4DD6"/>
    <w:rsid w:val="007A5CB9"/>
    <w:rsid w:val="007B2BC8"/>
    <w:rsid w:val="007B3B9D"/>
    <w:rsid w:val="007B5085"/>
    <w:rsid w:val="007B6B07"/>
    <w:rsid w:val="007B6D43"/>
    <w:rsid w:val="007B749A"/>
    <w:rsid w:val="007B7C6E"/>
    <w:rsid w:val="007C269D"/>
    <w:rsid w:val="007C357D"/>
    <w:rsid w:val="007C3EBC"/>
    <w:rsid w:val="007C6541"/>
    <w:rsid w:val="007D3430"/>
    <w:rsid w:val="007D44D7"/>
    <w:rsid w:val="007D621A"/>
    <w:rsid w:val="007D7C16"/>
    <w:rsid w:val="007E058A"/>
    <w:rsid w:val="007E26A8"/>
    <w:rsid w:val="007E2887"/>
    <w:rsid w:val="007E5278"/>
    <w:rsid w:val="007E749C"/>
    <w:rsid w:val="007F01E2"/>
    <w:rsid w:val="007F13A1"/>
    <w:rsid w:val="007F1B5C"/>
    <w:rsid w:val="00800CD7"/>
    <w:rsid w:val="00801257"/>
    <w:rsid w:val="00801C80"/>
    <w:rsid w:val="00802888"/>
    <w:rsid w:val="00803B0A"/>
    <w:rsid w:val="00804608"/>
    <w:rsid w:val="00804DED"/>
    <w:rsid w:val="00805B96"/>
    <w:rsid w:val="00806A60"/>
    <w:rsid w:val="008105BE"/>
    <w:rsid w:val="0081088E"/>
    <w:rsid w:val="008115A5"/>
    <w:rsid w:val="00811D46"/>
    <w:rsid w:val="0081267A"/>
    <w:rsid w:val="0081415D"/>
    <w:rsid w:val="008175D1"/>
    <w:rsid w:val="00820229"/>
    <w:rsid w:val="00822448"/>
    <w:rsid w:val="00822ABE"/>
    <w:rsid w:val="008244D1"/>
    <w:rsid w:val="008267DD"/>
    <w:rsid w:val="00826A42"/>
    <w:rsid w:val="00827F51"/>
    <w:rsid w:val="0083104E"/>
    <w:rsid w:val="008329F0"/>
    <w:rsid w:val="008343BE"/>
    <w:rsid w:val="00840FB4"/>
    <w:rsid w:val="008410B2"/>
    <w:rsid w:val="008418C3"/>
    <w:rsid w:val="008451DE"/>
    <w:rsid w:val="008471A9"/>
    <w:rsid w:val="008479E0"/>
    <w:rsid w:val="008500A0"/>
    <w:rsid w:val="00850551"/>
    <w:rsid w:val="00851BE0"/>
    <w:rsid w:val="008524E5"/>
    <w:rsid w:val="0085351C"/>
    <w:rsid w:val="008549CA"/>
    <w:rsid w:val="008556C3"/>
    <w:rsid w:val="0085687C"/>
    <w:rsid w:val="0086535A"/>
    <w:rsid w:val="00865DF6"/>
    <w:rsid w:val="008706C5"/>
    <w:rsid w:val="0087294D"/>
    <w:rsid w:val="00873707"/>
    <w:rsid w:val="008738EC"/>
    <w:rsid w:val="00874B20"/>
    <w:rsid w:val="00875757"/>
    <w:rsid w:val="008763E1"/>
    <w:rsid w:val="0087775C"/>
    <w:rsid w:val="0087780E"/>
    <w:rsid w:val="00877EC8"/>
    <w:rsid w:val="00880B5F"/>
    <w:rsid w:val="00880F36"/>
    <w:rsid w:val="00885530"/>
    <w:rsid w:val="008910D1"/>
    <w:rsid w:val="0089296C"/>
    <w:rsid w:val="00896ABD"/>
    <w:rsid w:val="008A3380"/>
    <w:rsid w:val="008A7A9C"/>
    <w:rsid w:val="008B5218"/>
    <w:rsid w:val="008B6378"/>
    <w:rsid w:val="008B7102"/>
    <w:rsid w:val="008C3B7D"/>
    <w:rsid w:val="008D0F90"/>
    <w:rsid w:val="008D3715"/>
    <w:rsid w:val="008D5465"/>
    <w:rsid w:val="008D718A"/>
    <w:rsid w:val="008D7EB7"/>
    <w:rsid w:val="008E3684"/>
    <w:rsid w:val="008E3844"/>
    <w:rsid w:val="008E57F5"/>
    <w:rsid w:val="008E756F"/>
    <w:rsid w:val="008E7606"/>
    <w:rsid w:val="008F1DAA"/>
    <w:rsid w:val="008F3EBD"/>
    <w:rsid w:val="008F60B2"/>
    <w:rsid w:val="008F61B8"/>
    <w:rsid w:val="008F7C41"/>
    <w:rsid w:val="0090303A"/>
    <w:rsid w:val="009031E2"/>
    <w:rsid w:val="00911375"/>
    <w:rsid w:val="0091276C"/>
    <w:rsid w:val="00915E88"/>
    <w:rsid w:val="00916244"/>
    <w:rsid w:val="009165AC"/>
    <w:rsid w:val="0092053F"/>
    <w:rsid w:val="009206B8"/>
    <w:rsid w:val="009216C4"/>
    <w:rsid w:val="00922582"/>
    <w:rsid w:val="0092340A"/>
    <w:rsid w:val="00925BC7"/>
    <w:rsid w:val="00931396"/>
    <w:rsid w:val="009313D9"/>
    <w:rsid w:val="009348D6"/>
    <w:rsid w:val="009349B6"/>
    <w:rsid w:val="00935B7F"/>
    <w:rsid w:val="00941293"/>
    <w:rsid w:val="00946372"/>
    <w:rsid w:val="00950C17"/>
    <w:rsid w:val="00951FAF"/>
    <w:rsid w:val="0095225E"/>
    <w:rsid w:val="00954740"/>
    <w:rsid w:val="0096285B"/>
    <w:rsid w:val="00963ABC"/>
    <w:rsid w:val="00965D21"/>
    <w:rsid w:val="00966523"/>
    <w:rsid w:val="00967419"/>
    <w:rsid w:val="00967764"/>
    <w:rsid w:val="00970B0E"/>
    <w:rsid w:val="00970BB9"/>
    <w:rsid w:val="009726EE"/>
    <w:rsid w:val="00974C31"/>
    <w:rsid w:val="00975573"/>
    <w:rsid w:val="00976D03"/>
    <w:rsid w:val="00977B30"/>
    <w:rsid w:val="00982F41"/>
    <w:rsid w:val="00985090"/>
    <w:rsid w:val="00987710"/>
    <w:rsid w:val="00987764"/>
    <w:rsid w:val="009904AB"/>
    <w:rsid w:val="00995688"/>
    <w:rsid w:val="009958A6"/>
    <w:rsid w:val="00996456"/>
    <w:rsid w:val="009A04F5"/>
    <w:rsid w:val="009A15EF"/>
    <w:rsid w:val="009A1B1F"/>
    <w:rsid w:val="009A38A5"/>
    <w:rsid w:val="009B118B"/>
    <w:rsid w:val="009B1737"/>
    <w:rsid w:val="009B307F"/>
    <w:rsid w:val="009B3D4B"/>
    <w:rsid w:val="009B5B99"/>
    <w:rsid w:val="009B6EFC"/>
    <w:rsid w:val="009C0A4D"/>
    <w:rsid w:val="009C16A2"/>
    <w:rsid w:val="009C2DF8"/>
    <w:rsid w:val="009C31BF"/>
    <w:rsid w:val="009C68B7"/>
    <w:rsid w:val="009D0834"/>
    <w:rsid w:val="009D0A1E"/>
    <w:rsid w:val="009D2AE3"/>
    <w:rsid w:val="009D52BC"/>
    <w:rsid w:val="009D7D0A"/>
    <w:rsid w:val="009E09D9"/>
    <w:rsid w:val="009F01B1"/>
    <w:rsid w:val="009F0373"/>
    <w:rsid w:val="009F0DBB"/>
    <w:rsid w:val="009F1A94"/>
    <w:rsid w:val="009F3887"/>
    <w:rsid w:val="009F732B"/>
    <w:rsid w:val="00A01FE0"/>
    <w:rsid w:val="00A10656"/>
    <w:rsid w:val="00A113C0"/>
    <w:rsid w:val="00A12FA6"/>
    <w:rsid w:val="00A1339B"/>
    <w:rsid w:val="00A13E0F"/>
    <w:rsid w:val="00A14ABA"/>
    <w:rsid w:val="00A22F9C"/>
    <w:rsid w:val="00A24CB6"/>
    <w:rsid w:val="00A2512E"/>
    <w:rsid w:val="00A26CD2"/>
    <w:rsid w:val="00A27667"/>
    <w:rsid w:val="00A32979"/>
    <w:rsid w:val="00A34A67"/>
    <w:rsid w:val="00A37462"/>
    <w:rsid w:val="00A45060"/>
    <w:rsid w:val="00A459E1"/>
    <w:rsid w:val="00A52296"/>
    <w:rsid w:val="00A54A58"/>
    <w:rsid w:val="00A55661"/>
    <w:rsid w:val="00A575CA"/>
    <w:rsid w:val="00A61B70"/>
    <w:rsid w:val="00A61FA8"/>
    <w:rsid w:val="00A623E9"/>
    <w:rsid w:val="00A637F4"/>
    <w:rsid w:val="00A65485"/>
    <w:rsid w:val="00A66E05"/>
    <w:rsid w:val="00A70753"/>
    <w:rsid w:val="00A712D2"/>
    <w:rsid w:val="00A72BB1"/>
    <w:rsid w:val="00A7321F"/>
    <w:rsid w:val="00A77930"/>
    <w:rsid w:val="00A82C8A"/>
    <w:rsid w:val="00A8346B"/>
    <w:rsid w:val="00A852FF"/>
    <w:rsid w:val="00A87337"/>
    <w:rsid w:val="00A87561"/>
    <w:rsid w:val="00A90C97"/>
    <w:rsid w:val="00A960C8"/>
    <w:rsid w:val="00A96604"/>
    <w:rsid w:val="00AA03DF"/>
    <w:rsid w:val="00AA1B4F"/>
    <w:rsid w:val="00AA21D8"/>
    <w:rsid w:val="00AA54F3"/>
    <w:rsid w:val="00AA6B43"/>
    <w:rsid w:val="00AA78CF"/>
    <w:rsid w:val="00AB3209"/>
    <w:rsid w:val="00AB367A"/>
    <w:rsid w:val="00AB6208"/>
    <w:rsid w:val="00AC01D1"/>
    <w:rsid w:val="00AC52A5"/>
    <w:rsid w:val="00AC6EFD"/>
    <w:rsid w:val="00AC7151"/>
    <w:rsid w:val="00AD3AB1"/>
    <w:rsid w:val="00AD4465"/>
    <w:rsid w:val="00AD460A"/>
    <w:rsid w:val="00AD6A05"/>
    <w:rsid w:val="00AE22D5"/>
    <w:rsid w:val="00AE272B"/>
    <w:rsid w:val="00AE3E3A"/>
    <w:rsid w:val="00AE77B4"/>
    <w:rsid w:val="00AE7C1A"/>
    <w:rsid w:val="00AE7DF8"/>
    <w:rsid w:val="00AF0D9C"/>
    <w:rsid w:val="00AF0FC3"/>
    <w:rsid w:val="00AF13AB"/>
    <w:rsid w:val="00AF1D36"/>
    <w:rsid w:val="00AF280B"/>
    <w:rsid w:val="00AF593D"/>
    <w:rsid w:val="00AF5F75"/>
    <w:rsid w:val="00AF6001"/>
    <w:rsid w:val="00B01A16"/>
    <w:rsid w:val="00B043D3"/>
    <w:rsid w:val="00B07F45"/>
    <w:rsid w:val="00B1021A"/>
    <w:rsid w:val="00B1481A"/>
    <w:rsid w:val="00B15A1F"/>
    <w:rsid w:val="00B15FE9"/>
    <w:rsid w:val="00B2148A"/>
    <w:rsid w:val="00B220C2"/>
    <w:rsid w:val="00B23D49"/>
    <w:rsid w:val="00B2557D"/>
    <w:rsid w:val="00B25B32"/>
    <w:rsid w:val="00B26CE8"/>
    <w:rsid w:val="00B31E01"/>
    <w:rsid w:val="00B32616"/>
    <w:rsid w:val="00B36C42"/>
    <w:rsid w:val="00B40FA8"/>
    <w:rsid w:val="00B42EA7"/>
    <w:rsid w:val="00B5337C"/>
    <w:rsid w:val="00B53FDE"/>
    <w:rsid w:val="00B548D7"/>
    <w:rsid w:val="00B55AC8"/>
    <w:rsid w:val="00B56397"/>
    <w:rsid w:val="00B6027B"/>
    <w:rsid w:val="00B640BC"/>
    <w:rsid w:val="00B65EDB"/>
    <w:rsid w:val="00B67AFF"/>
    <w:rsid w:val="00B70B59"/>
    <w:rsid w:val="00B73657"/>
    <w:rsid w:val="00B94CC7"/>
    <w:rsid w:val="00BA0827"/>
    <w:rsid w:val="00BA0F37"/>
    <w:rsid w:val="00BA1735"/>
    <w:rsid w:val="00BA19FA"/>
    <w:rsid w:val="00BA4288"/>
    <w:rsid w:val="00BA785E"/>
    <w:rsid w:val="00BB48E5"/>
    <w:rsid w:val="00BB5607"/>
    <w:rsid w:val="00BB5ACA"/>
    <w:rsid w:val="00BB5B91"/>
    <w:rsid w:val="00BB627F"/>
    <w:rsid w:val="00BC2D75"/>
    <w:rsid w:val="00BC36D1"/>
    <w:rsid w:val="00BC3823"/>
    <w:rsid w:val="00BC4B2C"/>
    <w:rsid w:val="00BC5841"/>
    <w:rsid w:val="00BD60B4"/>
    <w:rsid w:val="00BD796B"/>
    <w:rsid w:val="00BD7DFE"/>
    <w:rsid w:val="00BE0EC9"/>
    <w:rsid w:val="00BE40C0"/>
    <w:rsid w:val="00BE5F4A"/>
    <w:rsid w:val="00BE7AEF"/>
    <w:rsid w:val="00BF09B0"/>
    <w:rsid w:val="00BF1544"/>
    <w:rsid w:val="00BF1B53"/>
    <w:rsid w:val="00BF246D"/>
    <w:rsid w:val="00BF71FE"/>
    <w:rsid w:val="00C06F06"/>
    <w:rsid w:val="00C07AA7"/>
    <w:rsid w:val="00C15D13"/>
    <w:rsid w:val="00C20FAD"/>
    <w:rsid w:val="00C2375F"/>
    <w:rsid w:val="00C247CB"/>
    <w:rsid w:val="00C32618"/>
    <w:rsid w:val="00C32E66"/>
    <w:rsid w:val="00C3355F"/>
    <w:rsid w:val="00C340B2"/>
    <w:rsid w:val="00C3569A"/>
    <w:rsid w:val="00C43F48"/>
    <w:rsid w:val="00C448FF"/>
    <w:rsid w:val="00C45E57"/>
    <w:rsid w:val="00C52334"/>
    <w:rsid w:val="00C524DA"/>
    <w:rsid w:val="00C52F29"/>
    <w:rsid w:val="00C56CE6"/>
    <w:rsid w:val="00C5745F"/>
    <w:rsid w:val="00C57BD2"/>
    <w:rsid w:val="00C60005"/>
    <w:rsid w:val="00C61A98"/>
    <w:rsid w:val="00C63201"/>
    <w:rsid w:val="00C64E62"/>
    <w:rsid w:val="00C651D5"/>
    <w:rsid w:val="00C65CCC"/>
    <w:rsid w:val="00C662B0"/>
    <w:rsid w:val="00C72F0A"/>
    <w:rsid w:val="00C7618F"/>
    <w:rsid w:val="00C765A9"/>
    <w:rsid w:val="00C8162D"/>
    <w:rsid w:val="00C83A0B"/>
    <w:rsid w:val="00C842D0"/>
    <w:rsid w:val="00C84ED1"/>
    <w:rsid w:val="00C9038F"/>
    <w:rsid w:val="00C909F8"/>
    <w:rsid w:val="00C92AAB"/>
    <w:rsid w:val="00C93A1E"/>
    <w:rsid w:val="00C95159"/>
    <w:rsid w:val="00CA2435"/>
    <w:rsid w:val="00CA4068"/>
    <w:rsid w:val="00CA6FCB"/>
    <w:rsid w:val="00CB37F8"/>
    <w:rsid w:val="00CB7DC3"/>
    <w:rsid w:val="00CC1EFC"/>
    <w:rsid w:val="00CC76E9"/>
    <w:rsid w:val="00CD0E2F"/>
    <w:rsid w:val="00CD1B1A"/>
    <w:rsid w:val="00CD1D49"/>
    <w:rsid w:val="00CD2F20"/>
    <w:rsid w:val="00CD6B20"/>
    <w:rsid w:val="00CE1339"/>
    <w:rsid w:val="00CE23DB"/>
    <w:rsid w:val="00CE61CC"/>
    <w:rsid w:val="00CE6E42"/>
    <w:rsid w:val="00CF1806"/>
    <w:rsid w:val="00CF20B7"/>
    <w:rsid w:val="00CF6692"/>
    <w:rsid w:val="00CF7441"/>
    <w:rsid w:val="00D00D16"/>
    <w:rsid w:val="00D03C6C"/>
    <w:rsid w:val="00D04760"/>
    <w:rsid w:val="00D04A95"/>
    <w:rsid w:val="00D06288"/>
    <w:rsid w:val="00D068C7"/>
    <w:rsid w:val="00D128A4"/>
    <w:rsid w:val="00D15131"/>
    <w:rsid w:val="00D16FA2"/>
    <w:rsid w:val="00D178F3"/>
    <w:rsid w:val="00D20954"/>
    <w:rsid w:val="00D21C39"/>
    <w:rsid w:val="00D21FC6"/>
    <w:rsid w:val="00D2243A"/>
    <w:rsid w:val="00D33393"/>
    <w:rsid w:val="00D33D36"/>
    <w:rsid w:val="00D34D94"/>
    <w:rsid w:val="00D35683"/>
    <w:rsid w:val="00D409E2"/>
    <w:rsid w:val="00D427D7"/>
    <w:rsid w:val="00D44E62"/>
    <w:rsid w:val="00D463A1"/>
    <w:rsid w:val="00D50975"/>
    <w:rsid w:val="00D50EB7"/>
    <w:rsid w:val="00D51570"/>
    <w:rsid w:val="00D556AD"/>
    <w:rsid w:val="00D57918"/>
    <w:rsid w:val="00D60381"/>
    <w:rsid w:val="00D616DE"/>
    <w:rsid w:val="00D62201"/>
    <w:rsid w:val="00D62E8D"/>
    <w:rsid w:val="00D651D1"/>
    <w:rsid w:val="00D717BB"/>
    <w:rsid w:val="00D7226B"/>
    <w:rsid w:val="00D72707"/>
    <w:rsid w:val="00D73226"/>
    <w:rsid w:val="00D75A9C"/>
    <w:rsid w:val="00D8314C"/>
    <w:rsid w:val="00D84957"/>
    <w:rsid w:val="00D90871"/>
    <w:rsid w:val="00D9155F"/>
    <w:rsid w:val="00D935E8"/>
    <w:rsid w:val="00D9403F"/>
    <w:rsid w:val="00D959B4"/>
    <w:rsid w:val="00DA0A87"/>
    <w:rsid w:val="00DA29CE"/>
    <w:rsid w:val="00DA44DE"/>
    <w:rsid w:val="00DA6A22"/>
    <w:rsid w:val="00DB337C"/>
    <w:rsid w:val="00DB620A"/>
    <w:rsid w:val="00DC3832"/>
    <w:rsid w:val="00DC7A51"/>
    <w:rsid w:val="00DD2A99"/>
    <w:rsid w:val="00DD3747"/>
    <w:rsid w:val="00DD396B"/>
    <w:rsid w:val="00DD3B1E"/>
    <w:rsid w:val="00DD4F18"/>
    <w:rsid w:val="00DD7B44"/>
    <w:rsid w:val="00DE5B5F"/>
    <w:rsid w:val="00E00696"/>
    <w:rsid w:val="00E03651"/>
    <w:rsid w:val="00E03808"/>
    <w:rsid w:val="00E03E3E"/>
    <w:rsid w:val="00E060C2"/>
    <w:rsid w:val="00E06324"/>
    <w:rsid w:val="00E1148E"/>
    <w:rsid w:val="00E11562"/>
    <w:rsid w:val="00E12FB0"/>
    <w:rsid w:val="00E13878"/>
    <w:rsid w:val="00E14814"/>
    <w:rsid w:val="00E1591B"/>
    <w:rsid w:val="00E16A50"/>
    <w:rsid w:val="00E22BAD"/>
    <w:rsid w:val="00E249D5"/>
    <w:rsid w:val="00E26F73"/>
    <w:rsid w:val="00E2765C"/>
    <w:rsid w:val="00E315FB"/>
    <w:rsid w:val="00E316FC"/>
    <w:rsid w:val="00E33C68"/>
    <w:rsid w:val="00E34EEB"/>
    <w:rsid w:val="00E3687C"/>
    <w:rsid w:val="00E37E14"/>
    <w:rsid w:val="00E41793"/>
    <w:rsid w:val="00E44EB9"/>
    <w:rsid w:val="00E46358"/>
    <w:rsid w:val="00E46AD2"/>
    <w:rsid w:val="00E471DC"/>
    <w:rsid w:val="00E50AD4"/>
    <w:rsid w:val="00E50EB4"/>
    <w:rsid w:val="00E532FC"/>
    <w:rsid w:val="00E53511"/>
    <w:rsid w:val="00E554B8"/>
    <w:rsid w:val="00E559B4"/>
    <w:rsid w:val="00E55BB0"/>
    <w:rsid w:val="00E57730"/>
    <w:rsid w:val="00E609E5"/>
    <w:rsid w:val="00E60F27"/>
    <w:rsid w:val="00E64D93"/>
    <w:rsid w:val="00E65EDB"/>
    <w:rsid w:val="00E66927"/>
    <w:rsid w:val="00E677B8"/>
    <w:rsid w:val="00E67FA1"/>
    <w:rsid w:val="00E7387D"/>
    <w:rsid w:val="00E73D53"/>
    <w:rsid w:val="00E75111"/>
    <w:rsid w:val="00E77296"/>
    <w:rsid w:val="00E834BB"/>
    <w:rsid w:val="00E857D2"/>
    <w:rsid w:val="00E87B00"/>
    <w:rsid w:val="00E93763"/>
    <w:rsid w:val="00E94754"/>
    <w:rsid w:val="00E95AE2"/>
    <w:rsid w:val="00E96C4C"/>
    <w:rsid w:val="00EA2258"/>
    <w:rsid w:val="00EA2AAE"/>
    <w:rsid w:val="00EA2EC0"/>
    <w:rsid w:val="00EA427A"/>
    <w:rsid w:val="00EA723B"/>
    <w:rsid w:val="00EB544A"/>
    <w:rsid w:val="00EB6350"/>
    <w:rsid w:val="00EB687A"/>
    <w:rsid w:val="00EC2F62"/>
    <w:rsid w:val="00EC62EB"/>
    <w:rsid w:val="00EC6E9F"/>
    <w:rsid w:val="00ED10BD"/>
    <w:rsid w:val="00ED44F0"/>
    <w:rsid w:val="00ED4B33"/>
    <w:rsid w:val="00ED60A1"/>
    <w:rsid w:val="00ED7DD6"/>
    <w:rsid w:val="00EE060B"/>
    <w:rsid w:val="00EE15A1"/>
    <w:rsid w:val="00EE2A7C"/>
    <w:rsid w:val="00EE2C42"/>
    <w:rsid w:val="00EE341B"/>
    <w:rsid w:val="00EE3C05"/>
    <w:rsid w:val="00EE4453"/>
    <w:rsid w:val="00EE5FCE"/>
    <w:rsid w:val="00EE68CB"/>
    <w:rsid w:val="00EE6BBD"/>
    <w:rsid w:val="00EE6E1E"/>
    <w:rsid w:val="00EE705F"/>
    <w:rsid w:val="00EE7C8F"/>
    <w:rsid w:val="00EF1462"/>
    <w:rsid w:val="00EF54FD"/>
    <w:rsid w:val="00F012E3"/>
    <w:rsid w:val="00F013C0"/>
    <w:rsid w:val="00F13112"/>
    <w:rsid w:val="00F16FE6"/>
    <w:rsid w:val="00F200C5"/>
    <w:rsid w:val="00F203CB"/>
    <w:rsid w:val="00F22C75"/>
    <w:rsid w:val="00F238BD"/>
    <w:rsid w:val="00F24992"/>
    <w:rsid w:val="00F25A74"/>
    <w:rsid w:val="00F32F2F"/>
    <w:rsid w:val="00F3335E"/>
    <w:rsid w:val="00F33F3F"/>
    <w:rsid w:val="00F35BDD"/>
    <w:rsid w:val="00F403FD"/>
    <w:rsid w:val="00F41E72"/>
    <w:rsid w:val="00F43922"/>
    <w:rsid w:val="00F45BDF"/>
    <w:rsid w:val="00F50300"/>
    <w:rsid w:val="00F53845"/>
    <w:rsid w:val="00F56E39"/>
    <w:rsid w:val="00F5708D"/>
    <w:rsid w:val="00F623E9"/>
    <w:rsid w:val="00F63951"/>
    <w:rsid w:val="00F63C86"/>
    <w:rsid w:val="00F766BE"/>
    <w:rsid w:val="00F77EB9"/>
    <w:rsid w:val="00F80635"/>
    <w:rsid w:val="00F815D1"/>
    <w:rsid w:val="00F81E7E"/>
    <w:rsid w:val="00F81F0F"/>
    <w:rsid w:val="00F825F4"/>
    <w:rsid w:val="00F91FFB"/>
    <w:rsid w:val="00F92AA1"/>
    <w:rsid w:val="00F932DE"/>
    <w:rsid w:val="00F93F19"/>
    <w:rsid w:val="00F94349"/>
    <w:rsid w:val="00F96166"/>
    <w:rsid w:val="00F963DD"/>
    <w:rsid w:val="00F9641A"/>
    <w:rsid w:val="00F96446"/>
    <w:rsid w:val="00F97004"/>
    <w:rsid w:val="00FA1A2A"/>
    <w:rsid w:val="00FA2045"/>
    <w:rsid w:val="00FA2846"/>
    <w:rsid w:val="00FA7A66"/>
    <w:rsid w:val="00FB1AA9"/>
    <w:rsid w:val="00FB35A6"/>
    <w:rsid w:val="00FB4B5A"/>
    <w:rsid w:val="00FB4C26"/>
    <w:rsid w:val="00FB5963"/>
    <w:rsid w:val="00FB5DAA"/>
    <w:rsid w:val="00FB6B9E"/>
    <w:rsid w:val="00FC04B9"/>
    <w:rsid w:val="00FC161A"/>
    <w:rsid w:val="00FC23D5"/>
    <w:rsid w:val="00FC4C1A"/>
    <w:rsid w:val="00FC6468"/>
    <w:rsid w:val="00FC6D49"/>
    <w:rsid w:val="00FD3238"/>
    <w:rsid w:val="00FD4922"/>
    <w:rsid w:val="00FD6461"/>
    <w:rsid w:val="00FD7B11"/>
    <w:rsid w:val="00FE0281"/>
    <w:rsid w:val="00FE15E9"/>
    <w:rsid w:val="00FE21B9"/>
    <w:rsid w:val="00FE2C30"/>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qForma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qForma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0"/>
    <w:rsid w:val="0029248E"/>
    <w:pPr>
      <w:jc w:val="center"/>
    </w:pPr>
    <w:rPr>
      <w:noProof/>
    </w:rPr>
  </w:style>
  <w:style w:type="character" w:customStyle="1" w:styleId="EndNoteBibliographyTitle0">
    <w:name w:val="EndNote Bibliography Title 字符"/>
    <w:basedOn w:val="DefaultParagraphFont"/>
    <w:link w:val="EndNoteBibliographyTitle"/>
    <w:rsid w:val="0029248E"/>
    <w:rPr>
      <w:rFonts w:ascii="Calibri" w:hAnsi="Calibri" w:cs="Calibri"/>
      <w:noProof/>
      <w:color w:val="000000"/>
      <w:sz w:val="24"/>
      <w:szCs w:val="24"/>
    </w:rPr>
  </w:style>
  <w:style w:type="paragraph" w:customStyle="1" w:styleId="EndNoteBibliography">
    <w:name w:val="EndNote Bibliography"/>
    <w:basedOn w:val="Normal"/>
    <w:link w:val="EndNoteBibliography0"/>
    <w:rsid w:val="0029248E"/>
    <w:rPr>
      <w:noProof/>
    </w:rPr>
  </w:style>
  <w:style w:type="character" w:customStyle="1" w:styleId="EndNoteBibliography0">
    <w:name w:val="EndNote Bibliography 字符"/>
    <w:basedOn w:val="DefaultParagraphFont"/>
    <w:link w:val="EndNoteBibliography"/>
    <w:rsid w:val="0029248E"/>
    <w:rPr>
      <w:rFonts w:ascii="Calibri" w:hAnsi="Calibri" w:cs="Calibri"/>
      <w:noProof/>
      <w:color w:val="000000"/>
      <w:sz w:val="24"/>
      <w:szCs w:val="24"/>
    </w:rPr>
  </w:style>
  <w:style w:type="character" w:styleId="LineNumber">
    <w:name w:val="line number"/>
    <w:basedOn w:val="DefaultParagraphFont"/>
    <w:uiPriority w:val="99"/>
    <w:semiHidden/>
    <w:unhideWhenUsed/>
    <w:rsid w:val="00771095"/>
  </w:style>
  <w:style w:type="character" w:customStyle="1" w:styleId="1">
    <w:name w:val="未处理的提及1"/>
    <w:basedOn w:val="DefaultParagraphFont"/>
    <w:uiPriority w:val="99"/>
    <w:semiHidden/>
    <w:unhideWhenUsed/>
    <w:rsid w:val="00CD1B1A"/>
    <w:rPr>
      <w:color w:val="605E5C"/>
      <w:shd w:val="clear" w:color="auto" w:fill="E1DFDD"/>
    </w:rPr>
  </w:style>
  <w:style w:type="character" w:styleId="UnresolvedMention">
    <w:name w:val="Unresolved Mention"/>
    <w:basedOn w:val="DefaultParagraphFont"/>
    <w:uiPriority w:val="99"/>
    <w:semiHidden/>
    <w:unhideWhenUsed/>
    <w:rsid w:val="00C52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49933">
      <w:bodyDiv w:val="1"/>
      <w:marLeft w:val="0"/>
      <w:marRight w:val="0"/>
      <w:marTop w:val="0"/>
      <w:marBottom w:val="0"/>
      <w:divBdr>
        <w:top w:val="none" w:sz="0" w:space="0" w:color="auto"/>
        <w:left w:val="none" w:sz="0" w:space="0" w:color="auto"/>
        <w:bottom w:val="none" w:sz="0" w:space="0" w:color="auto"/>
        <w:right w:val="none" w:sz="0" w:space="0" w:color="auto"/>
      </w:divBdr>
    </w:div>
    <w:div w:id="4774977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693">
      <w:bodyDiv w:val="1"/>
      <w:marLeft w:val="0"/>
      <w:marRight w:val="0"/>
      <w:marTop w:val="0"/>
      <w:marBottom w:val="0"/>
      <w:divBdr>
        <w:top w:val="none" w:sz="0" w:space="0" w:color="auto"/>
        <w:left w:val="none" w:sz="0" w:space="0" w:color="auto"/>
        <w:bottom w:val="none" w:sz="0" w:space="0" w:color="auto"/>
        <w:right w:val="none" w:sz="0" w:space="0" w:color="auto"/>
      </w:divBdr>
    </w:div>
    <w:div w:id="11153242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8079041">
      <w:bodyDiv w:val="1"/>
      <w:marLeft w:val="0"/>
      <w:marRight w:val="0"/>
      <w:marTop w:val="0"/>
      <w:marBottom w:val="0"/>
      <w:divBdr>
        <w:top w:val="none" w:sz="0" w:space="0" w:color="auto"/>
        <w:left w:val="none" w:sz="0" w:space="0" w:color="auto"/>
        <w:bottom w:val="none" w:sz="0" w:space="0" w:color="auto"/>
        <w:right w:val="none" w:sz="0" w:space="0" w:color="auto"/>
      </w:divBdr>
    </w:div>
    <w:div w:id="1472602334">
      <w:bodyDiv w:val="1"/>
      <w:marLeft w:val="0"/>
      <w:marRight w:val="0"/>
      <w:marTop w:val="0"/>
      <w:marBottom w:val="0"/>
      <w:divBdr>
        <w:top w:val="none" w:sz="0" w:space="0" w:color="auto"/>
        <w:left w:val="none" w:sz="0" w:space="0" w:color="auto"/>
        <w:bottom w:val="none" w:sz="0" w:space="0" w:color="auto"/>
        <w:right w:val="none" w:sz="0" w:space="0" w:color="auto"/>
      </w:divBdr>
    </w:div>
    <w:div w:id="1534223228">
      <w:bodyDiv w:val="1"/>
      <w:marLeft w:val="0"/>
      <w:marRight w:val="0"/>
      <w:marTop w:val="0"/>
      <w:marBottom w:val="0"/>
      <w:divBdr>
        <w:top w:val="none" w:sz="0" w:space="0" w:color="auto"/>
        <w:left w:val="none" w:sz="0" w:space="0" w:color="auto"/>
        <w:bottom w:val="none" w:sz="0" w:space="0" w:color="auto"/>
        <w:right w:val="none" w:sz="0" w:space="0" w:color="auto"/>
      </w:divBdr>
    </w:div>
    <w:div w:id="183969100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9424752">
      <w:bodyDiv w:val="1"/>
      <w:marLeft w:val="0"/>
      <w:marRight w:val="0"/>
      <w:marTop w:val="0"/>
      <w:marBottom w:val="0"/>
      <w:divBdr>
        <w:top w:val="none" w:sz="0" w:space="0" w:color="auto"/>
        <w:left w:val="none" w:sz="0" w:space="0" w:color="auto"/>
        <w:bottom w:val="none" w:sz="0" w:space="0" w:color="auto"/>
        <w:right w:val="none" w:sz="0" w:space="0" w:color="auto"/>
      </w:divBdr>
    </w:div>
    <w:div w:id="2070766921">
      <w:bodyDiv w:val="1"/>
      <w:marLeft w:val="0"/>
      <w:marRight w:val="0"/>
      <w:marTop w:val="0"/>
      <w:marBottom w:val="0"/>
      <w:divBdr>
        <w:top w:val="none" w:sz="0" w:space="0" w:color="auto"/>
        <w:left w:val="none" w:sz="0" w:space="0" w:color="auto"/>
        <w:bottom w:val="none" w:sz="0" w:space="0" w:color="auto"/>
        <w:right w:val="none" w:sz="0" w:space="0" w:color="auto"/>
      </w:divBdr>
    </w:div>
    <w:div w:id="21075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097B-65EA-4E84-A8F9-AF1AA73B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28699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2019-08-12T21:21:00Z</dcterms:created>
  <dcterms:modified xsi:type="dcterms:W3CDTF">2019-08-12T21:24:00Z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