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Leukocytes from Human Breast Milk for Use in an Antibody-Dependent Cellular Phagocytosis Assay of HIV Targets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Rebecca L. R. Powell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Alisa Fox</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Icahn School of Medicine at Mount Sinai, Division of Infectious Diseases, New York,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L. R. Powell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Alisa Fox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leukocytes, breast milk, cell isolation, phagocytosis, lactation,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milk transmits human immunodeficiency virus (HIV), though only ~15% of infants breastfed by HIV-infected mothers become infected. Breastfed infants ingest ~10</w:t>
      </w:r>
      <w:r>
        <w:rPr>
          <w:rFonts w:ascii="Calibri" w:hAnsi="Calibri" w:cs="Calibri" w:eastAsia="Calibri"/>
          <w:color w:val="auto"/>
          <w:spacing w:val="0"/>
          <w:position w:val="0"/>
          <w:sz w:val="24"/>
          <w:shd w:fill="auto" w:val="clear"/>
          <w:vertAlign w:val="superscript"/>
        </w:rPr>
        <w:t xml:space="preserve">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maternal leukocytes daily</w:t>
      </w:r>
      <w:r>
        <w:rPr>
          <w:rFonts w:ascii="Calibri" w:hAnsi="Calibri" w:cs="Calibri" w:eastAsia="Calibri"/>
          <w:color w:val="auto"/>
          <w:spacing w:val="0"/>
          <w:position w:val="0"/>
          <w:sz w:val="24"/>
          <w:shd w:fill="FFFFFF" w:val="clear"/>
        </w:rPr>
        <w:t xml:space="preserve">, though these cells are understudied. Here we describe the isolation of breast milk leukocytes and an analysis of their phagocytic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Even in the absence of antiretroviral drugs, only ~15% of infants breastfed by HIV-infected mothers become infected, suggesting a strong protective effect of breast milk (BM). Unless access to clean water and appropriate infant formula is reliable, the WHO does not recommend cessation of breastfeeding for HIV-infected mothers. Numerous factors likely work in tandem to reduce BM transmission. Breastfed infants ingest ~10</w:t>
      </w:r>
      <w:r>
        <w:rPr>
          <w:rFonts w:ascii="Calibri" w:hAnsi="Calibri" w:cs="Calibri" w:eastAsia="Calibri"/>
          <w:color w:val="auto"/>
          <w:spacing w:val="0"/>
          <w:position w:val="0"/>
          <w:sz w:val="24"/>
          <w:shd w:fill="FFFFFF" w:val="clear"/>
          <w:vertAlign w:val="superscript"/>
        </w:rPr>
        <w:t xml:space="preserve">5</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maternal leukocytes daily, though what remains largely unclear is the contribution of these cells to the antiviral qualities of BM. Presently we aimed to isolate cells from human BM in order to measure antibody-dependent cellular phagocytosis (ADCP), one of the most essential and pervasive innate immune responses, by BM phagocytes against HIV targets. Cells were isolated from 5 human BM samples obtained at various stages of lactation. Isolation was carried out via gentle centrifugation followed by careful removal of milk fat and repeated washing of the cell pellet. Fluorescent beads coated with HIV envelope (Env) epitope were used as targets for analysis of ADCP. Cells were stained with the CD45 surface marker to identify leukocytes. It was found that ADCP activity was significant above control experiments and reproducibly measurable using an HIV-specific antibody 830A.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Human breast milk (BM) is comprised of maternal cells that are &amp;gt;90% viable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Cell composition is impacted strongly by stage of lactation, health status of mother and infant, and individual variation, which remains poorly understood</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Given that BM contains ~10</w:t>
      </w:r>
      <w:r>
        <w:rPr>
          <w:rFonts w:ascii="Calibri" w:hAnsi="Calibri" w:cs="Calibri" w:eastAsia="Calibri"/>
          <w:color w:val="auto"/>
          <w:spacing w:val="0"/>
          <w:position w:val="0"/>
          <w:sz w:val="24"/>
          <w:shd w:fill="FFFFFF" w:val="clear"/>
          <w:vertAlign w:val="superscript"/>
        </w:rPr>
        <w:t xml:space="preserve">3</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leukocytes/mL, it can be estimated that breastfed infants ingest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5</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maternal leukocytes daily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Various in vivo studies have demonstrated that maternal leukocytes provide critical immunity to the infant and are functional well beyond these sites of initial ingestion</w:t>
      </w:r>
      <w:r>
        <w:rPr>
          <w:rFonts w:ascii="Calibri" w:hAnsi="Calibri" w:cs="Calibri" w:eastAsia="Calibri"/>
          <w:color w:val="auto"/>
          <w:spacing w:val="0"/>
          <w:position w:val="0"/>
          <w:sz w:val="24"/>
          <w:shd w:fill="FFFFFF" w:val="clear"/>
          <w:vertAlign w:val="superscript"/>
        </w:rPr>
        <w:t xml:space="preserve">5-11</w:t>
      </w:r>
      <w:r>
        <w:rPr>
          <w:rFonts w:ascii="Calibri" w:hAnsi="Calibri" w:cs="Calibri" w:eastAsia="Calibri"/>
          <w:color w:val="auto"/>
          <w:spacing w:val="0"/>
          <w:position w:val="0"/>
          <w:sz w:val="24"/>
          <w:shd w:fill="FFFFFF" w:val="clear"/>
        </w:rPr>
        <w:t xml:space="preserve">. All maternally-derived cells ingested by the infant have the potential to perform immune functions alongside or to compensate for the infant’s own leukocytes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Mother-to-child transmission (MTCT) of human immunodeficiency virus (HIV) remains a crisis in resource-limited countries. As diarrheal and respiratory diseases are responsible for substantial rates of mortality among infants in resource-limited countries, and these illnesses are significantly reduced by exclusive breastfeeding, the benefits to HIV-infected mothers of breastfeeding far outweigh the risks</w:t>
      </w:r>
      <w:r>
        <w:rPr>
          <w:rFonts w:ascii="Calibri" w:hAnsi="Calibri" w:cs="Calibri" w:eastAsia="Calibri"/>
          <w:color w:val="auto"/>
          <w:spacing w:val="0"/>
          <w:position w:val="0"/>
          <w:sz w:val="24"/>
          <w:shd w:fill="FFFFFF" w:val="clear"/>
          <w:vertAlign w:val="superscript"/>
        </w:rPr>
        <w:t xml:space="preserve">13-15</w:t>
      </w:r>
      <w:r>
        <w:rPr>
          <w:rFonts w:ascii="Calibri" w:hAnsi="Calibri" w:cs="Calibri" w:eastAsia="Calibri"/>
          <w:color w:val="auto"/>
          <w:spacing w:val="0"/>
          <w:position w:val="0"/>
          <w:sz w:val="24"/>
          <w:shd w:fill="FFFFFF" w:val="clear"/>
        </w:rPr>
        <w:t xml:space="preserve">. Unless access to clean water and appropriate infant formula is reliable, the WHO does not recommend cessation of breastfeeding for HIV-infected mothers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Approximately 100,000 MTCTs via BM occur annually; yet, only ~15% of infants breastfed by their HIV-infected mothers become infected, suggesting a strong protective effect of BM</w:t>
      </w:r>
      <w:r>
        <w:rPr>
          <w:rFonts w:ascii="Calibri" w:hAnsi="Calibri" w:cs="Calibri" w:eastAsia="Calibri"/>
          <w:color w:val="auto"/>
          <w:spacing w:val="0"/>
          <w:position w:val="0"/>
          <w:sz w:val="24"/>
          <w:shd w:fill="FFFFFF" w:val="clear"/>
          <w:vertAlign w:val="superscript"/>
        </w:rPr>
        <w:t xml:space="preserve">17-21</w:t>
      </w:r>
      <w:r>
        <w:rPr>
          <w:rFonts w:ascii="Calibri" w:hAnsi="Calibri" w:cs="Calibri" w:eastAsia="Calibri"/>
          <w:color w:val="auto"/>
          <w:spacing w:val="0"/>
          <w:position w:val="0"/>
          <w:sz w:val="24"/>
          <w:shd w:fill="FFFFFF" w:val="clear"/>
        </w:rPr>
        <w:t xml:space="preserve">. Numerous factors likely work in tandem to prevent transmission. Importantly, HIV-specific antibodies (Abs) in BM have been correlated with reduced MTCT and/or reduced infant death from HIV infection</w:t>
      </w:r>
      <w:r>
        <w:rPr>
          <w:rFonts w:ascii="Calibri" w:hAnsi="Calibri" w:cs="Calibri" w:eastAsia="Calibri"/>
          <w:color w:val="auto"/>
          <w:spacing w:val="0"/>
          <w:position w:val="0"/>
          <w:sz w:val="24"/>
          <w:shd w:fill="FFFFFF" w:val="clear"/>
          <w:vertAlign w:val="superscript"/>
        </w:rPr>
        <w:t xml:space="preserve">22,23</w:t>
      </w:r>
      <w:r>
        <w:rPr>
          <w:rFonts w:ascii="Calibri" w:hAnsi="Calibri" w:cs="Calibri" w:eastAsia="Calibri"/>
          <w:color w:val="auto"/>
          <w:spacing w:val="0"/>
          <w:position w:val="0"/>
          <w:sz w:val="24"/>
          <w:shd w:fill="FFFFFF" w:val="clear"/>
        </w:rPr>
        <w:t xml:space="preserve">. What remains largely unclear is the contribution of the cellular fraction of BM to its antiviral qualities.</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Many Abs facilitate a variety of anti-viral activities mediated by the ‘constant’ region of the immunoglobulin molecule, the crystallizable fragment (Fc), via interaction with Fc receptors (FcRs) found on virtually all innate immune cells, virtually all of which are found in human BM</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Antibody-dependent cellular phagocytosis (ADCP) has been demonstrated as necessary for the clearance of viral infections and has been understudied in the case of prevention of MTCT of HIV</w:t>
      </w:r>
      <w:r>
        <w:rPr>
          <w:rFonts w:ascii="Calibri" w:hAnsi="Calibri" w:cs="Calibri" w:eastAsia="Calibri"/>
          <w:color w:val="auto"/>
          <w:spacing w:val="0"/>
          <w:position w:val="0"/>
          <w:sz w:val="24"/>
          <w:shd w:fill="FFFFFF" w:val="clear"/>
          <w:vertAlign w:val="superscript"/>
        </w:rPr>
        <w:t xml:space="preserve">25-29</w:t>
      </w:r>
      <w:r>
        <w:rPr>
          <w:rFonts w:ascii="Calibri" w:hAnsi="Calibri" w:cs="Calibri" w:eastAsia="Calibri"/>
          <w:color w:val="auto"/>
          <w:spacing w:val="0"/>
          <w:position w:val="0"/>
          <w:sz w:val="24"/>
          <w:shd w:fill="FFFFFF" w:val="clear"/>
        </w:rPr>
        <w:t xml:space="preserve">. Given the paucity of knowledge about the potential contribution of ADCP activity by BM phagocytes to prevention of MTCT of HIV, we aimed to develop a rigorous method to isolate cells from human BM in order to undertake a study of ADCP mediated by cells from BM obtained at various stages of lactation.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Each participant in this study was recruited and interviewed in accord with the ethical and institutional review board (IRB) approval with the guidance and authorization of Mount Sinai’s Program for the Protection of Human Subjects (PPHS) using an IRB-approved protocol for obtaining breast milk samples.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Breast milk cell isolation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FF" w:val="clear"/>
        </w:rPr>
        <w:t xml:space="preserve">Obtain human breast milk from healthy lactating women, expressed using double electronic or manual pumps. Isolate cells within ~4 h of expression, keeping milk at room temperature.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FF" w:val="clear"/>
        </w:rPr>
        <w:t xml:space="preserve">Using 50 mL tubes, centrifuge 50 mL milk at 800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15 min. Carefully pour off the skim milk and fat while leaving the cell pellet undisturbed. Wipe the inside of the tube with a lint-free wipe to remove all fat from the tube wall.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FF" w:val="clear"/>
        </w:rPr>
        <w:t xml:space="preserve">Add 10 mL of 2% human serum albumen in Hank’s balanced salt solution (2% HSA HBSS [without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or Mg</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Resuspend the pellet by gentle pipetting to avoid cell activation and apoptosis. Transfer to a 15 mL tube and centrifuge at 450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FF" w:val="clear"/>
        </w:rPr>
        <w:t xml:space="preserve">Pour off supernatant and repeat step 1.3. Then, gently resuspend cells in 1</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mL of 2% HSA HBSS depending on expected cell number, and count cells by a hemocytometer or an automated cell counter, noting also the cell viability.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ADCP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Methods described here are </w:t>
      </w:r>
      <w:r>
        <w:rPr>
          <w:rFonts w:ascii="Calibri" w:hAnsi="Calibri" w:cs="Calibri" w:eastAsia="Calibri"/>
          <w:color w:val="auto"/>
          <w:spacing w:val="0"/>
          <w:position w:val="0"/>
          <w:sz w:val="24"/>
          <w:shd w:fill="auto" w:val="clear"/>
        </w:rPr>
        <w:t xml:space="preserve">adapted from Ackerman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FF" w:val="clear"/>
        </w:rPr>
        <w:t xml:space="preserve">Select a relevant target antigen.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example, the recombinant protein V1V2-2F5K was used, which was designed to mimic the trimeric apex of native HIV envelope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 Perform biotinylation using a commercial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2.2.1) Calculate mmol of the biotin reagent to add to the reaction for a 5-fold molar excess using the formula: mmol biotin = mL protein x (mg protein/mL protein) x (mmol biotin/mg protein) x (5 mmol biotin/mmol protein)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Then calculate &amp;#181;L of the biotin reagent to add using the formula: &amp;#181;L biotin = mmol biotin x (1,000,000 &amp;#181;L/L) x (L/10 mmol).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FF" w:val="clear"/>
        </w:rPr>
        <w:t xml:space="preserve">Equilibrate biotin to room temperature before opening. Dissolve protein in 0.5</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mL of phosphate-buffered saline (PBS) according to the calculation made above.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FF" w:val="clear"/>
        </w:rPr>
        <w:t xml:space="preserve">Prepare a 10 mM solution of biotin reagent in dimethylsulfoxide (DMSO) and add the appropriate volume of 10 mM biotin reagent to the protein solution, and incubate reaction on ice for 2 h or at room temperature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 Remove excess biotin using protein concentrators (polyethersulfone [PES] membranes, 3 kDa molecular weight cut-off [MWCO], 0.5 mL;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instructions.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FF" w:val="clear"/>
        </w:rPr>
        <w:t xml:space="preserve">Deposit sample into the upper chamber of spin column and add PBS up to 400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FF" w:val="clear"/>
        </w:rPr>
        <w:t xml:space="preserve">. Cap, then insert this sample chamber into a collection tube. Centrifuge at 12,000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room temperature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FF" w:val="clear"/>
        </w:rPr>
        <w:t xml:space="preserve">Discard flow-through and add PBS to 400 </w:t>
      </w:r>
      <w:r>
        <w:rPr>
          <w:rFonts w:ascii="Calibri" w:hAnsi="Calibri" w:cs="Calibri" w:eastAsia="Calibri"/>
          <w:color w:val="auto"/>
          <w:spacing w:val="0"/>
          <w:position w:val="0"/>
          <w:sz w:val="24"/>
          <w:shd w:fill="auto" w:val="clear"/>
        </w:rPr>
        <w:t xml:space="preserve">&amp;#181;L. Repeat centrifugation. Discard flow-through and add PBS to 100 &amp;#181;L. Measure protein concentration by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Protein can be aliquoted and frozen at -80 &amp;#176;C until used.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 Conjugate biotinylated protein to 1 &amp;#181;m microspheres (‘beads’;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instructions.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auto"/>
          <w:spacing w:val="0"/>
          <w:position w:val="0"/>
          <w:sz w:val="24"/>
          <w:shd w:fill="FFFFFF" w:val="clear"/>
        </w:rPr>
        <w:t xml:space="preserve">Per plate of conjugated beads, incubate 6 </w:t>
      </w:r>
      <w:r>
        <w:rPr>
          <w:rFonts w:ascii="Calibri" w:hAnsi="Calibri" w:cs="Calibri" w:eastAsia="Calibri"/>
          <w:color w:val="auto"/>
          <w:spacing w:val="0"/>
          <w:position w:val="0"/>
          <w:sz w:val="24"/>
          <w:shd w:fill="auto" w:val="clear"/>
        </w:rPr>
        <w:t xml:space="preserve">&amp;#181;g of protein with 12 &amp;#181;L of stock beads in 200 &amp;#181;L of 0.1% bovine serum albumin (BSA)-PBS at room temperature for 1 h, vortexing gently every 20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2.4.2) Centrifuge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supernatant, vortex gently and resuspend in 1200 &amp;#181;L of 0.1% BSA-PBS. Repeat spin and wash step 2x. Resuspend in 1200 &amp;#181;L of 0.1% BSA-PBS.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2.5) Aliquot 10 &amp;#181;L of bead solution per well in a round bottom 96-well plate. Prepare dilutions of antibody or immune sera of interest in 12 &amp;#181;L of 2% HSA HBSS, typically starting at 50 &amp;#181;g/mL of antibody or a 1/100 serum dilution.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In the sample data, monoclonal antibody (mAb) 830A was used.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2.6) Add 10 &amp;#181;L of titrated antibody/sera to the bead plate and incubate for 2 h at 37 &amp;#176;C. Add 200 &amp;#181;L of 2% HSA HBSS to each well and centrifuge plate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2.7) Carefully remove supernatant by a rapid overturning and decanting of liquid from the plate wells into a sink to avoid disturbing the invisible bead pellet. Add 50,000 freshly isolated BM cells to each well in 200 &amp;#181;L of 2% HSA-HBSS. Incubate for 2 h at 37 &amp;#176;C.</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2.7.1) </w:t>
      </w:r>
      <w:r>
        <w:rPr>
          <w:rFonts w:ascii="Calibri" w:hAnsi="Calibri" w:cs="Calibri" w:eastAsia="Calibri"/>
          <w:color w:val="auto"/>
          <w:spacing w:val="0"/>
          <w:position w:val="0"/>
          <w:sz w:val="24"/>
          <w:shd w:fill="FFFFFF" w:val="clear"/>
        </w:rPr>
        <w:t xml:space="preserve">For control experiments, </w:t>
      </w:r>
      <w:r>
        <w:rPr>
          <w:rFonts w:ascii="Calibri" w:hAnsi="Calibri" w:cs="Calibri" w:eastAsia="Calibri"/>
          <w:color w:val="auto"/>
          <w:spacing w:val="0"/>
          <w:position w:val="0"/>
          <w:sz w:val="24"/>
          <w:shd w:fill="auto" w:val="clear"/>
        </w:rPr>
        <w:t xml:space="preserve">pre-incubate cells at 37 &amp;#176;C with </w:t>
      </w:r>
      <w:r>
        <w:rPr>
          <w:rFonts w:ascii="Calibri" w:hAnsi="Calibri" w:cs="Calibri" w:eastAsia="Calibri"/>
          <w:color w:val="auto"/>
          <w:spacing w:val="0"/>
          <w:position w:val="0"/>
          <w:sz w:val="24"/>
          <w:shd w:fill="FFFFFF" w:val="clear"/>
        </w:rPr>
        <w:t xml:space="preserve">10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g/mL actin inhibitor (c</w:t>
      </w:r>
      <w:r>
        <w:rPr>
          <w:rFonts w:ascii="Calibri" w:hAnsi="Calibri" w:cs="Calibri" w:eastAsia="Calibri"/>
          <w:color w:val="auto"/>
          <w:spacing w:val="0"/>
          <w:position w:val="0"/>
          <w:sz w:val="24"/>
          <w:shd w:fill="auto" w:val="clear"/>
        </w:rPr>
        <w:t xml:space="preserve">ytochalasin-D), 50 &amp;#181;g/mL FcR blocking agent (FcBlock), or a combination of both prior to their addition to the plates.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FF" w:val="clear"/>
        </w:rPr>
        <w:t xml:space="preserve">Centrifuge plate at 930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Add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L of </w:t>
      </w:r>
      <w:r>
        <w:rPr>
          <w:rFonts w:ascii="Calibri" w:hAnsi="Calibri" w:cs="Calibri" w:eastAsia="Calibri"/>
          <w:color w:val="auto"/>
          <w:spacing w:val="0"/>
          <w:position w:val="0"/>
          <w:sz w:val="24"/>
          <w:shd w:fill="auto" w:val="clear"/>
        </w:rPr>
        <w:t xml:space="preserve">2% HSA HBSS and</w:t>
      </w:r>
      <w:r>
        <w:rPr>
          <w:rFonts w:ascii="Calibri" w:hAnsi="Calibri" w:cs="Calibri" w:eastAsia="Calibri"/>
          <w:color w:val="auto"/>
          <w:spacing w:val="0"/>
          <w:position w:val="0"/>
          <w:sz w:val="24"/>
          <w:shd w:fill="FFFFFF" w:val="clear"/>
        </w:rPr>
        <w:t xml:space="preserve"> repeat centrifugation. Carefully remove supernatant as in step 2.7 and repeat wash.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FF" w:val="clear"/>
        </w:rPr>
        <w:t xml:space="preserve">Carefully remove supernatant and stain cells for viability using 0.5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g/mL (final concentration) fixable viability stain 450</w:t>
      </w:r>
      <w:r>
        <w:rPr>
          <w:rFonts w:ascii="Calibri" w:hAnsi="Calibri" w:cs="Calibri" w:eastAsia="Calibri"/>
          <w:color w:val="auto"/>
          <w:spacing w:val="0"/>
          <w:position w:val="0"/>
          <w:sz w:val="24"/>
          <w:shd w:fill="auto" w:val="clear"/>
        </w:rPr>
        <w:t xml:space="preserve"> per well in 50 &amp;#181;L of 2% HSA HBSS. </w:t>
      </w:r>
      <w:r>
        <w:rPr>
          <w:rFonts w:ascii="Calibri" w:hAnsi="Calibri" w:cs="Calibri" w:eastAsia="Calibri"/>
          <w:color w:val="auto"/>
          <w:spacing w:val="0"/>
          <w:position w:val="0"/>
          <w:sz w:val="24"/>
          <w:shd w:fill="FFFFFF" w:val="clear"/>
        </w:rPr>
        <w:t xml:space="preserve">Incubate 20 min at room temperature in the dark. Centrifuge plate at 930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and remove supernatant as in step 2.7. Add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L of </w:t>
      </w:r>
      <w:r>
        <w:rPr>
          <w:rFonts w:ascii="Calibri" w:hAnsi="Calibri" w:cs="Calibri" w:eastAsia="Calibri"/>
          <w:color w:val="auto"/>
          <w:spacing w:val="0"/>
          <w:position w:val="0"/>
          <w:sz w:val="24"/>
          <w:shd w:fill="auto" w:val="clear"/>
        </w:rPr>
        <w:t xml:space="preserve">2% HSA HBSS and</w:t>
      </w:r>
      <w:r>
        <w:rPr>
          <w:rFonts w:ascii="Calibri" w:hAnsi="Calibri" w:cs="Calibri" w:eastAsia="Calibri"/>
          <w:color w:val="auto"/>
          <w:spacing w:val="0"/>
          <w:position w:val="0"/>
          <w:sz w:val="24"/>
          <w:shd w:fill="FFFFFF" w:val="clear"/>
        </w:rPr>
        <w:t xml:space="preserve"> centrifuge plate again followed by removal of supernatant as in step 2.7.</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FF" w:val="clear"/>
        </w:rPr>
        <w:t xml:space="preserve">After viability staining, stain cells for leukocyte markers of interest, minimally including a CD45-specific stain such as PE-mouse anti-human CD45 (clone HI30) at an optimized concentration (1 </w:t>
      </w:r>
      <w:r>
        <w:rPr>
          <w:rFonts w:ascii="Calibri" w:hAnsi="Calibri" w:cs="Calibri" w:eastAsia="Calibri"/>
          <w:color w:val="auto"/>
          <w:spacing w:val="0"/>
          <w:position w:val="0"/>
          <w:sz w:val="24"/>
          <w:shd w:fill="auto" w:val="clear"/>
        </w:rPr>
        <w:t xml:space="preserve">&amp;#181;g/&amp;#181;</w:t>
      </w:r>
      <w:r>
        <w:rPr>
          <w:rFonts w:ascii="Calibri" w:hAnsi="Calibri" w:cs="Calibri" w:eastAsia="Calibri"/>
          <w:color w:val="auto"/>
          <w:spacing w:val="0"/>
          <w:position w:val="0"/>
          <w:sz w:val="24"/>
          <w:shd w:fill="FFFFFF" w:val="clear"/>
        </w:rPr>
        <w:t xml:space="preserve">L in 50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L of 1% BSA HBSS in the example data).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Any lineage-specific markers of interest can be included.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FF" w:val="clear"/>
        </w:rPr>
        <w:t xml:space="preserve">Incubate 20 min at room temperature in the dark. Centrifuge plate at 930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and remove supernatant as in step 2.7. Add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L of 1% BSA HBSS</w:t>
      </w:r>
      <w:r>
        <w:rPr>
          <w:rFonts w:ascii="Calibri" w:hAnsi="Calibri" w:cs="Calibri" w:eastAsia="Calibri"/>
          <w:color w:val="auto"/>
          <w:spacing w:val="0"/>
          <w:position w:val="0"/>
          <w:sz w:val="24"/>
          <w:shd w:fill="auto" w:val="clear"/>
        </w:rPr>
        <w:t xml:space="preserve"> and</w:t>
      </w:r>
      <w:r>
        <w:rPr>
          <w:rFonts w:ascii="Calibri" w:hAnsi="Calibri" w:cs="Calibri" w:eastAsia="Calibri"/>
          <w:color w:val="auto"/>
          <w:spacing w:val="0"/>
          <w:position w:val="0"/>
          <w:sz w:val="24"/>
          <w:shd w:fill="FFFFFF" w:val="clear"/>
        </w:rPr>
        <w:t xml:space="preserve"> repeat centrifugation. Remove supernatant. Fix cells in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L of 0.5% formaldehyde in the dark at room temperature for 30 min or overnight at 4 &amp;#176;C. Refrigerate in the dark until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FFFFFF" w:val="clear"/>
        </w:rPr>
        <w:t xml:space="preserve"> Analysis by flow cytometry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FF" w:val="clear"/>
        </w:rPr>
        <w:t xml:space="preserve">Perform initial gating to eliminate doublets on a forward scatter (FSC) vs. side scatter (SSC) plot and debris (material smaller than FSC = 5000) (see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Use an </w:t>
      </w:r>
      <w:r>
        <w:rPr>
          <w:rFonts w:ascii="Calibri" w:hAnsi="Calibri" w:cs="Calibri" w:eastAsia="Calibri"/>
          <w:color w:val="auto"/>
          <w:spacing w:val="0"/>
          <w:position w:val="0"/>
          <w:sz w:val="24"/>
          <w:shd w:fill="auto" w:val="clear"/>
        </w:rPr>
        <w:t xml:space="preserve">SSC vs. viability stain (V450 in this case) plot to eliminate dead cells (those that are positive for viability stain).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 Use an SSC vs. CD45 plot to differentiate the major leukocyte classes (granulocytes, monocytes, lymphocytes) as extensively described</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classification is only suggestive and lineage-specific markers are needed to confirm cell type.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 For all CD45+ cells, or for each leukocyte subset of interest, measure </w:t>
      </w:r>
      <w:r>
        <w:rPr>
          <w:rFonts w:ascii="Calibri" w:hAnsi="Calibri" w:cs="Calibri" w:eastAsia="Calibri"/>
          <w:color w:val="auto"/>
          <w:spacing w:val="0"/>
          <w:position w:val="0"/>
          <w:sz w:val="24"/>
          <w:shd w:fill="FFFFFF" w:val="clear"/>
        </w:rPr>
        <w:t xml:space="preserve">ADCP activity by gating with a marker on the bead-positive cells in a histogram of the fluorescein isothiocyanate (FITC) channel, where the fluorescent beads are detected.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negative control wells in which beads were not added will indicate where the bead-positive cells are apparent in the histogram and therefore where to place the gating marker.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FF" w:val="clear"/>
        </w:rPr>
        <w:t xml:space="preserve">Calculate ADCP scores as (median fluorescence intensity [MFI] of bead-positive cells) x (% of total CD45 + cells in the positive population). Use graphics software to plot scores at each Ab/serum concentration and to perform an area-under-the-curve (AUC)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ADCP is considered positive if the AUC is greater than 3x standard deviation of the ADCP score AUC of a non-specific negative control mAb (in this case, 3865).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Milk can be kept at room temperature or cooler (though not frozen); however, given that we have observed reduced viability when milk has been kept very cold (data not shown), and that it is simpler to collect, store briefly, and transport at ambient temperatures, it is recommended that samples are not refrigerated in order to reduce sample-to-sample variability. In milk obtained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days post-partum, cell concentration determined by automated cell counter ranged from 16,083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222,857 cells/mL.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gating strategy eliminating doublets, debris, and dead cells. Viability was ~90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Approximately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of total live cells were CD45+ leukocytes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Most purported monocytes appeared to be precursors/immature cells as previously described, based on the suggestive SSC vs. CD45 gating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purported monocytes were defined as SSC</w:t>
      </w:r>
      <w:r>
        <w:rPr>
          <w:rFonts w:ascii="Calibri" w:hAnsi="Calibri" w:cs="Calibri" w:eastAsia="Calibri"/>
          <w:color w:val="auto"/>
          <w:spacing w:val="0"/>
          <w:position w:val="0"/>
          <w:sz w:val="24"/>
          <w:shd w:fill="auto" w:val="clear"/>
          <w:vertAlign w:val="superscript"/>
        </w:rPr>
        <w:t xml:space="preserve">low-intermediate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though few exhibited the higher CD45 staining levels distinct from the purported lymphocyte population (SSC</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more typically associated with blood monocytes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similar to previous studies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 purported granulocytes were defined as SSC</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intermediate33,34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Note that this classification is only suggestive and that lineage-specific markers would be needed to confirm cell type.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ADCP activity of the freshly isolated BM cells was measured using the HIV-specific human mAb 830A, which is specific for the V2 region of the HIV envelope and binds to the V1V2-2F5K antigen tested here. ADCP activity was measured for the example here using milk obtained at 1 month post-partum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Example data shows the expected FITC (bead+) histograms seen when gating on CD45+ cells (data generated using 1 &amp;#181;g/mL mAb is shown). The black markers indicate the populations used to calculate ADCP scores. In the sample 830A data (first panel of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percentage of CD45+ cells and mean fluorescence of that population are shown, which were used to calculate the ADCP score using the equation in step 3.4. Cells pre-incubated with actin inhibitor cytochalasin-D (cytoD) and/or FcR-blocking Abs (FcBlock) prior to their incubation with the Ab-bound/antigen-coupled beads exhibited ADCP activity at the level of the control mAb 3865 or below, indicating ADCP was FcR and actin-dependent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ADCP score determined for total CD45+ cells was ~25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35-fold above background levels defined using the negative control anti-anthrax mAb 3865. Each major subset was analyzed separately as well. The purported granulocytes exhibited ADCP activity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29-fold higher than background. The purported monocyte ADCP was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3-fold above background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purported lymphocytes as expected did not exhibit any measurable ADCP activity (less than 3x standard deviation of the ADCP score AUC of the non-specific negative control mAb 3865; data not shown).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Sample flow cytometry data of cells isolated from breast milk.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Cells were processed and stained as described in the protocol.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Single cells were gated on to eliminate doublets in an FSC-H vs. FSC-A plot as shown, also gating out the small debris &amp;lt;5000 in FSC-A.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This population was used to gate on live cells (which do not stain with the viability dye) in an SSC vs. V450 (viability stain) plot.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These live cells were used in an FSC vs. SSC plot. The expected position of non-leukocytes, likely to be predominantly mammary epithelial cells, is highlighted (“E”).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The same FSC vs. SSC plot is shown only with CD45+ cells. The major leukocyte subsets noted are only purported identities based on well-established and expected SSC parameters (G: granulocytes; M: monocytes; L: lymphocytes).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Viable cells were used for an SSC vs. CD45 plot with the major leukocyte subsets noted. Back-gating from this plot yielded the data shown in panel D. </w:t>
      </w:r>
      <w:r>
        <w:rPr>
          <w:rFonts w:ascii="Calibri" w:hAnsi="Calibri" w:cs="Calibri" w:eastAsia="Calibri"/>
          <w:color w:val="auto"/>
          <w:spacing w:val="0"/>
          <w:position w:val="0"/>
          <w:sz w:val="24"/>
          <w:shd w:fill="auto" w:val="clear"/>
        </w:rPr>
        <w:t xml:space="preserve">Note that this classification is only suggestive and that lineage-specific markers are needed to confirm cell type.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Sample ADCP data using cells isolated from breast milk.</w:t>
      </w:r>
      <w:r>
        <w:rPr>
          <w:rFonts w:ascii="Calibri" w:hAnsi="Calibri" w:cs="Calibri" w:eastAsia="Calibri"/>
          <w:color w:val="auto"/>
          <w:spacing w:val="0"/>
          <w:position w:val="0"/>
          <w:sz w:val="24"/>
          <w:shd w:fill="auto" w:val="clear"/>
        </w:rPr>
        <w:t xml:space="preserve"> The ADCP assay performed is based on the assay adapted from Ackerman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The assay was performed as outlined in the protocol above.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 FITC histograms at 1 &amp;#181;g/mL mAb, with markers indicating the bead/FITC+ populations</w:t>
      </w:r>
      <w:r>
        <w:rPr>
          <w:rFonts w:ascii="Calibri" w:hAnsi="Calibri" w:cs="Calibri" w:eastAsia="Calibri"/>
          <w:color w:val="auto"/>
          <w:spacing w:val="0"/>
          <w:position w:val="0"/>
          <w:sz w:val="24"/>
          <w:shd w:fill="FFFFFF" w:val="clear"/>
        </w:rPr>
        <w:t xml:space="preserve"> used to determine the ADCP score. Scores were calculated as (MFI of bead-positive cells) x (% of total CD45+ cells in the bead/FITC+ positive population). The first panel using mAb 830A alone also indicates the percentage of total CD45+ cells and the mean fluorescence intensity value used to calculate the ADCP score in that example.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ADCP scores at each mAb dilution assayed were used to calculate area-under-the-curve (AUC) values in graphics software. For control experiments, actin inhibitor </w:t>
      </w:r>
      <w:r>
        <w:rPr>
          <w:rFonts w:ascii="Calibri" w:hAnsi="Calibri" w:cs="Calibri" w:eastAsia="Calibri"/>
          <w:color w:val="auto"/>
          <w:spacing w:val="0"/>
          <w:position w:val="0"/>
          <w:sz w:val="24"/>
          <w:shd w:fill="auto" w:val="clear"/>
        </w:rPr>
        <w:t xml:space="preserve">cytochalasin-D (cytoD), FcR blocking agent (FcBlock), or a combination of both were pre-incubated with cells prior to their addition to the immune complexes (see legends). Note that this cell classification is only suggestive and that lineage-specific markers are needed to confirm cell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Examples of typical breast milk cell counts and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flow cytometry-based technique for measuring ADCP activity described herein was first described in 2011</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and has since been proven robust and cited in more than 80 studies. The protocol described here adapts this technique for use with primary BM cells for the first time. Previous studies of Fc-mediated functionality by BM cells have been largely limited to measurement of oxidative bursts or histology-based phagocytosis assays using cells isolated from colostrum (0</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 days after birth). Virtually no studies have examined cells in human BM past the colostrum phase. Studies using colostral cells have generally concluded that the granulocytes in colostrum are less active than those isolated from blood, behaving as an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exudate cell</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that has moved into the extravascular space</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though conflicting studies have reported similar phagocytic and bactericidal capacities</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decades, traditional microscopy was used to identify BM leukocytes, and this type of visual identification may have led to cell misidentification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Few studies have compared BM leukocyte composition beyond the first month of lactation, and most have focused on colostrum. The use of flow cytometry to identify cells is likely to accurately identify cells, though only a small number of BM studies have been done using this method, often with a </w:t>
      </w:r>
      <w:r>
        <w:rPr>
          <w:rFonts w:ascii="Calibri" w:hAnsi="Calibri" w:cs="Calibri" w:eastAsia="Calibri"/>
          <w:color w:val="auto"/>
          <w:spacing w:val="0"/>
          <w:position w:val="0"/>
          <w:sz w:val="24"/>
          <w:shd w:fill="auto" w:val="clear"/>
        </w:rPr>
        <w:t xml:space="preserve">very small sample number. </w:t>
      </w:r>
      <w:r>
        <w:rPr>
          <w:rFonts w:ascii="Calibri" w:hAnsi="Calibri" w:cs="Calibri" w:eastAsia="Calibri"/>
          <w:color w:val="auto"/>
          <w:spacing w:val="0"/>
          <w:position w:val="0"/>
          <w:sz w:val="24"/>
          <w:shd w:fill="FFFFFF" w:val="clear"/>
        </w:rPr>
        <w:t xml:space="preserve">Current studies have indicated that the leukocyte content of BM at all stages of lactation varies widely, ranging from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leukocytes/mL</w:t>
      </w:r>
      <w:r>
        <w:rPr>
          <w:rFonts w:ascii="Calibri" w:hAnsi="Calibri" w:cs="Calibri" w:eastAsia="Calibri"/>
          <w:color w:val="auto"/>
          <w:spacing w:val="0"/>
          <w:position w:val="0"/>
          <w:sz w:val="24"/>
          <w:shd w:fill="FFFFFF" w:val="clear"/>
        </w:rPr>
        <w:t xml:space="preserve"> in early colostrum, decreasing to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leukocytes/mL in mature milk</w:t>
      </w:r>
      <w:r>
        <w:rPr>
          <w:rFonts w:ascii="Calibri" w:hAnsi="Calibri" w:cs="Calibri" w:eastAsia="Calibri"/>
          <w:color w:val="auto"/>
          <w:spacing w:val="0"/>
          <w:position w:val="0"/>
          <w:sz w:val="24"/>
          <w:shd w:fill="FFFFFF" w:val="clear"/>
        </w:rPr>
        <w:t xml:space="preserve">, though all studies confirm that c</w:t>
      </w:r>
      <w:r>
        <w:rPr>
          <w:rFonts w:ascii="Calibri" w:hAnsi="Calibri" w:cs="Calibri" w:eastAsia="Calibri"/>
          <w:color w:val="auto"/>
          <w:spacing w:val="0"/>
          <w:position w:val="0"/>
          <w:sz w:val="24"/>
          <w:shd w:fill="auto" w:val="clear"/>
        </w:rPr>
        <w:t xml:space="preserve">ell concentration and composition is impacted strongly by the stage of lactation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milk transitions to its mature composition, </w:t>
      </w:r>
      <w:r>
        <w:rPr>
          <w:rFonts w:ascii="Calibri" w:hAnsi="Calibri" w:cs="Calibri" w:eastAsia="Calibri"/>
          <w:color w:val="auto"/>
          <w:spacing w:val="0"/>
          <w:position w:val="0"/>
          <w:sz w:val="24"/>
          <w:shd w:fill="FFFFFF" w:val="clear"/>
        </w:rPr>
        <w:t xml:space="preserve">neutrophil concentration appears to increase, though such studies have not typically extended beyond the first month postpartum</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protocol described herein uses fluorescent beads as the phagocytic target, though it likely can be applied to study BM ADCP of a variety of more biologically relevant targets such as immune complexes and infected cells, triggered by various Ab isotypes and subclasses. A larger cell staining panel can be employed to further differentiate the leukocytes. Large studies will be essential to develop a comprehensive understanding of ADCP by these relevant primary cells. This protocol allows for the establishment of ADCP by BM leukocytes as a potential mechanism for reduction of MTCT of HIV, as well as other pathogens.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Susan Zolla-Pazner in the Department of Medicine and Department of Microbiology at the Icahn School of Medicine at Mount Sinai for manuscript review. The NIH/NICHD provided funding for this project under grant number R21 HD095772-01A1. In addition, R. Powell was supported by funds from the Department of Medicine, Division of Infectious Diseases, Icahn School of Medicine at Mount Sinai.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Hassiotou, F., Geddes, D. T., Hartmann, P. E. Cells in human milk: state of the science. </w:t>
      </w:r>
      <w:r>
        <w:rPr>
          <w:rFonts w:ascii="Calibri" w:hAnsi="Calibri" w:cs="Calibri" w:eastAsia="Calibri"/>
          <w:i/>
          <w:color w:val="auto"/>
          <w:spacing w:val="0"/>
          <w:position w:val="0"/>
          <w:sz w:val="24"/>
          <w:shd w:fill="auto" w:val="clear"/>
        </w:rPr>
        <w:t xml:space="preserve">Journal of Human Lactation.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171-182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Lonnerdal, B. Nutritional and physiologic significance of human milk proteins. </w:t>
      </w:r>
      <w:r>
        <w:rPr>
          <w:rFonts w:ascii="Calibri" w:hAnsi="Calibri" w:cs="Calibri" w:eastAsia="Calibri"/>
          <w:i/>
          <w:color w:val="auto"/>
          <w:spacing w:val="0"/>
          <w:position w:val="0"/>
          <w:sz w:val="24"/>
          <w:shd w:fill="auto" w:val="clear"/>
        </w:rPr>
        <w:t xml:space="preserve">The American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1537S-1543S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Butte, N. F., Garza, C., Stuff, J. E., Smith, E. O., Nichols, B. L. Effect of maternal diet and body composition on lactational performance. </w:t>
      </w:r>
      <w:r>
        <w:rPr>
          <w:rFonts w:ascii="Calibri" w:hAnsi="Calibri" w:cs="Calibri" w:eastAsia="Calibri"/>
          <w:i/>
          <w:color w:val="auto"/>
          <w:spacing w:val="0"/>
          <w:position w:val="0"/>
          <w:sz w:val="24"/>
          <w:shd w:fill="auto" w:val="clear"/>
        </w:rPr>
        <w:t xml:space="preserve">The American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296-306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Dewey, K. G., Finley, D. A., Lonnerdal, B. Breast milk volume and composition during late lactation (7-20 months). </w:t>
      </w:r>
      <w:r>
        <w:rPr>
          <w:rFonts w:ascii="Calibri" w:hAnsi="Calibri" w:cs="Calibri" w:eastAsia="Calibri"/>
          <w:i/>
          <w:color w:val="auto"/>
          <w:spacing w:val="0"/>
          <w:position w:val="0"/>
          <w:sz w:val="24"/>
          <w:shd w:fill="auto" w:val="clear"/>
        </w:rPr>
        <w:t xml:space="preserve">Journal of Pediatric Gastroenterology and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713-720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Hassiotou, F., Geddes, D. T. Immune cell-mediated protection of the mammary gland and the infant during breastfeeding. </w:t>
      </w:r>
      <w:r>
        <w:rPr>
          <w:rFonts w:ascii="Calibri" w:hAnsi="Calibri" w:cs="Calibri" w:eastAsia="Calibri"/>
          <w:i/>
          <w:color w:val="auto"/>
          <w:spacing w:val="0"/>
          <w:position w:val="0"/>
          <w:sz w:val="24"/>
          <w:shd w:fill="auto" w:val="clear"/>
        </w:rPr>
        <w:t xml:space="preserve">Advances in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267-275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Hanson, L. A. The mother-offspring dyad and the immune system. </w:t>
      </w:r>
      <w:r>
        <w:rPr>
          <w:rFonts w:ascii="Calibri" w:hAnsi="Calibri" w:cs="Calibri" w:eastAsia="Calibri"/>
          <w:i/>
          <w:color w:val="auto"/>
          <w:spacing w:val="0"/>
          <w:position w:val="0"/>
          <w:sz w:val="24"/>
          <w:shd w:fill="auto" w:val="clear"/>
        </w:rPr>
        <w:t xml:space="preserve">Acta Paediatrica.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252-258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Wirt, D. P., Adkins, L. T., Palkowetz, K. H., Schmalstieg, F. C., Goldman, A. S. Activated and memory T lymphocytes in human milk.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282-290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Jain,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distribution of human milk leucocytes after ingestion by newborn baboons. </w:t>
      </w:r>
      <w:r>
        <w:rPr>
          <w:rFonts w:ascii="Calibri" w:hAnsi="Calibri" w:cs="Calibri" w:eastAsia="Calibri"/>
          <w:i/>
          <w:color w:val="auto"/>
          <w:spacing w:val="0"/>
          <w:position w:val="0"/>
          <w:sz w:val="24"/>
          <w:shd w:fill="auto" w:val="clear"/>
        </w:rPr>
        <w:t xml:space="preserve">Archives of Disease in Childhood.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(7 Spec No), 930-933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Zhou,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Two independent pathways of maternal cell transmission to offspring: through placenta during pregnancy and by breast-feeding after birth.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 570-580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Tuboly, S., Bernath, S. Intestinal absorption of colostral lymphoid cells in newborn animals.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503</w:t>
      </w:r>
      <w:r>
        <w:rPr>
          <w:rFonts w:ascii="Calibri" w:hAnsi="Calibri" w:cs="Calibri" w:eastAsia="Calibri"/>
          <w:color w:val="auto"/>
          <w:spacing w:val="0"/>
          <w:position w:val="0"/>
          <w:sz w:val="24"/>
          <w:shd w:fill="auto" w:val="clear"/>
        </w:rPr>
        <w:t xml:space="preserve">, 107-114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Cabinian,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Transfer of Maternal Immune Cells by Breastfeeding: Maternal Cytotoxic T Lymphocytes Present in Breast Milk Localize in the Peyer's Patches of the Nursed Infant.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e0156762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Filias,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Phagocytic ability of neutrophils and monocytes in neonates. </w:t>
      </w:r>
      <w:r>
        <w:rPr>
          <w:rFonts w:ascii="Calibri" w:hAnsi="Calibri" w:cs="Calibri" w:eastAsia="Calibri"/>
          <w:i/>
          <w:color w:val="auto"/>
          <w:spacing w:val="0"/>
          <w:position w:val="0"/>
          <w:sz w:val="24"/>
          <w:shd w:fill="auto" w:val="clear"/>
        </w:rPr>
        <w:t xml:space="preserve">BMC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Natchu, 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Exclusive breastfeeding reduces risk of mortality in infants up to 6 mo of age born to HIV-positive Tanzanian women. </w:t>
      </w:r>
      <w:r>
        <w:rPr>
          <w:rFonts w:ascii="Calibri" w:hAnsi="Calibri" w:cs="Calibri" w:eastAsia="Calibri"/>
          <w:i/>
          <w:color w:val="auto"/>
          <w:spacing w:val="0"/>
          <w:position w:val="0"/>
          <w:sz w:val="24"/>
          <w:shd w:fill="auto" w:val="clear"/>
        </w:rPr>
        <w:t xml:space="preserve">The American Journal of Clinical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1071-1078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Dewey, K. G., Heinig, M. J., Nommsen-Rivers, L. A. Differences in morbidity between breast-fed and formula-fed infants. </w:t>
      </w:r>
      <w:r>
        <w:rPr>
          <w:rFonts w:ascii="Calibri" w:hAnsi="Calibri" w:cs="Calibri" w:eastAsia="Calibri"/>
          <w:i/>
          <w:color w:val="auto"/>
          <w:spacing w:val="0"/>
          <w:position w:val="0"/>
          <w:sz w:val="24"/>
          <w:shd w:fill="auto" w:val="clear"/>
        </w:rPr>
        <w:t xml:space="preserve">The 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 Pt 1), 696-702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Effect of breastfeeding on infant and child mortality due to infectious diseases in less developed countries: a pooled analysis. WHO Collaborative Study Team on the Role of Breastfeeding on the Prevention of Infant Mortality.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(9202), 451-455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World Health Organization, United Nations Children’s Fund.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Guideline: Updates on HIV and Infant Feeding: The Duration of Breastfeeding, and Support from Health Services to Improve Feeding Practices Among Mothers Living with HIV</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WHO Guidelines Approved by the Guidelines Review Committee.</w:t>
      </w:r>
      <w:r>
        <w:rPr>
          <w:rFonts w:ascii="Calibri" w:hAnsi="Calibri" w:cs="Calibri" w:eastAsia="Calibri"/>
          <w:color w:val="auto"/>
          <w:spacing w:val="0"/>
          <w:position w:val="0"/>
          <w:sz w:val="24"/>
          <w:shd w:fill="auto" w:val="clear"/>
        </w:rPr>
        <w:t xml:space="preserve"> World Health Organization. Geneva, </w:t>
      </w:r>
      <w:r>
        <w:rPr>
          <w:rFonts w:ascii="Calibri" w:hAnsi="Calibri" w:cs="Calibri" w:eastAsia="Calibri"/>
          <w:color w:val="000000"/>
          <w:spacing w:val="0"/>
          <w:position w:val="0"/>
          <w:sz w:val="24"/>
          <w:shd w:fill="auto" w:val="clear"/>
        </w:rPr>
        <w:t xml:space="preserve">Switzerland (</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Nelson,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Combined HIV-1 Envelope Systemic and Mucosal Immunization of Lactating Rhesus Monkeys Induces a Robust Immunoglobulin A Isotype B Cell Response in Breast Milk.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(10), 4951-4965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Fowler, M. G., Lampe, M. A., Jamieson, D. J., Kourtis, A. P., Rogers, M. F. Reducing the risk of mother-to-child human immunodeficiency virus transmission: past successes, current progress and challenges, and future directions.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(3 Suppl), S3-9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Shen,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Mother-to-Child HIV-1 Transmission Events Are Differentially Impacted by Breast Milk and Its Components from HIV-1-Infected Women.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e0145150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Fouda, 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HIV-specific functional antibody responses in breast milk mirror those in plasma and are primarily mediated by IgG antibodies.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(18), 9555-9567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Van de Perre,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HIV-1 reservoirs in breast milk and challenges to elimination of breast-feeding transmission of HIV-1.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(143), 143sr143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Milligan, C., Richardson, B. A., John-Stewart, G., Nduati, R., Overbaugh, J. Passively acquired antibody-dependent cellular cytotoxicity (ADCC) activity in HIV-infected infants is associated with reduced mortality.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500-506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Pollara,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Association of HIV-1 Envelope-Specific Breast Milk IgA Responses with Reduced Risk of Postnatal Mother-to-Child Transmission of HIV-1.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(19), 9952-9961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Ackerman, M., Nimmerjahn, F. </w:t>
      </w:r>
      <w:r>
        <w:rPr>
          <w:rFonts w:ascii="Calibri" w:hAnsi="Calibri" w:cs="Calibri" w:eastAsia="Calibri"/>
          <w:i/>
          <w:color w:val="auto"/>
          <w:spacing w:val="0"/>
          <w:position w:val="0"/>
          <w:sz w:val="24"/>
          <w:shd w:fill="auto" w:val="clear"/>
        </w:rPr>
        <w:t xml:space="preserve">Antibody Fc</w:t>
      </w:r>
      <w:r>
        <w:rPr>
          <w:rFonts w:ascii="Calibri" w:hAnsi="Calibri" w:cs="Calibri" w:eastAsia="Calibri"/>
          <w:color w:val="auto"/>
          <w:spacing w:val="0"/>
          <w:position w:val="0"/>
          <w:sz w:val="24"/>
          <w:shd w:fill="auto" w:val="clear"/>
        </w:rPr>
        <w:t xml:space="preserve">. Academic Press. Cambridge, MA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Huber, V. C., Lynch, J. M., Bucher, D. J., Le, J., Metzger, D. W. Fc receptor-mediated phagocytosis makes a significant contribution to clearance of influenza virus infections.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(12), 7381-7388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Fujisawa, H. Neutrophils play an essential role in cooperation with antibody in both protection against and recovery from pulmonary infection with influenza virus in mice.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2772-2783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Chung, K. M., Thompson, B. S., Fremont, D. H., Diamond, M. S. Antibody recognition of cell surface-associated NS1 triggers Fc-gamma receptor-mediated phagocytosis and clearance of West Nile Virus-infected cells.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(17), 9551-9555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Yasui,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Phagocytic cells contribute to the antibody-mediated elimination of pulmonary-infected SARS coronavirus.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454-455</w:t>
      </w:r>
      <w:r>
        <w:rPr>
          <w:rFonts w:ascii="Calibri" w:hAnsi="Calibri" w:cs="Calibri" w:eastAsia="Calibri"/>
          <w:color w:val="auto"/>
          <w:spacing w:val="0"/>
          <w:position w:val="0"/>
          <w:sz w:val="24"/>
          <w:shd w:fill="auto" w:val="clear"/>
        </w:rPr>
        <w:t xml:space="preserve">, 157-168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Quattrocchi,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macrophages in early protective immune responses induced by two vaccines against foot and mouth disease.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262-270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Ackerman, 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robust, high-throughput assay to determine the phagocytic activity of clinical antibody samples.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(1-2), 8-19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Jiang,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Rationally Designed Immunogens Targeting HIV-1 gp120 V1V2 Induce Distinct Conformation-Specific Antibody Responses in Rabbits.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(24), 11007-11019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Sanders, R.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next-generation cleaved, soluble HIV-1 Env trimer, BG505 SOSIP.664 gp140, expresses multiple epitopes for broadly neutralizing but not non-neutralizing antibodies.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e1003618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quantitative analysis of cluster of differentiation 45 antigen expression on lymphocyte subsets. </w:t>
      </w:r>
      <w:r>
        <w:rPr>
          <w:rFonts w:ascii="Calibri" w:hAnsi="Calibri" w:cs="Calibri" w:eastAsia="Calibri"/>
          <w:i/>
          <w:color w:val="auto"/>
          <w:spacing w:val="0"/>
          <w:position w:val="0"/>
          <w:sz w:val="24"/>
          <w:shd w:fill="auto" w:val="clear"/>
        </w:rPr>
        <w:t xml:space="preserve">The Korean Journal of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148-153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Trend,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Leukocyte Populations in Human Preterm and Term Breast Milk Identified by Multicolour Flow Cytometry.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e0135580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Buescher, E. S., McIlheran, S. M. Polymorphonuclear leukocytes and human colostrum: effects of in vivo and in vitro exposure. </w:t>
      </w:r>
      <w:r>
        <w:rPr>
          <w:rFonts w:ascii="Calibri" w:hAnsi="Calibri" w:cs="Calibri" w:eastAsia="Calibri"/>
          <w:i/>
          <w:color w:val="auto"/>
          <w:spacing w:val="0"/>
          <w:position w:val="0"/>
          <w:sz w:val="24"/>
          <w:shd w:fill="auto" w:val="clear"/>
        </w:rPr>
        <w:t xml:space="preserve">Journal of Pediatric Gastroenterology and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424-433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Franca,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colostral phagocytes eliminate enterotoxigenic Escherichia coli opsonized by colostrum supernatant. </w:t>
      </w:r>
      <w:r>
        <w:rPr>
          <w:rFonts w:ascii="Calibri" w:hAnsi="Calibri" w:cs="Calibri" w:eastAsia="Calibri"/>
          <w:i/>
          <w:color w:val="auto"/>
          <w:spacing w:val="0"/>
          <w:position w:val="0"/>
          <w:sz w:val="24"/>
          <w:shd w:fill="auto" w:val="clear"/>
        </w:rPr>
        <w:t xml:space="preserve">Journal of Microbiology, Immunology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1-7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