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E5E5F">
        <w:rPr>
          <w:rFonts w:ascii="Helvetica" w:hAnsi="Helvetica" w:cs="Arial"/>
          <w:b/>
          <w:i w:val="0"/>
          <w:sz w:val="22"/>
          <w:szCs w:val="22"/>
        </w:rPr>
        <w:t>60136</w:t>
      </w:r>
    </w:p>
    <w:p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CE5E5F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Project </w:t>
      </w:r>
      <w:proofErr w:type="spellStart"/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Page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hyperlink r:id="rId7" w:history="1">
        <w:r w:rsidR="00506B87" w:rsidRPr="00AC7E88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</w:t>
        </w:r>
        <w:proofErr w:type="spellEnd"/>
        <w:r w:rsidR="00506B87" w:rsidRPr="00AC7E88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://www.jove.com/account/file-uploader?src=18341528</w:t>
        </w:r>
      </w:hyperlink>
    </w:p>
    <w:p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:rsidR="00FA1A9D" w:rsidRPr="00CE5E5F" w:rsidRDefault="00FA1A9D" w:rsidP="00FA1A9D">
      <w:pPr>
        <w:outlineLvl w:val="0"/>
        <w:rPr>
          <w:rFonts w:ascii="Helvetica" w:hAnsi="Helvetica" w:cs="Arial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CE5E5F" w:rsidRPr="00CE5E5F">
        <w:rPr>
          <w:rFonts w:ascii="Helvetica" w:hAnsi="Helvetica" w:cs="Arial"/>
          <w:b/>
          <w:bCs/>
          <w:sz w:val="28"/>
          <w:szCs w:val="28"/>
        </w:rPr>
        <w:t>Optimized Griess Reaction for UV-Vis and Naked-Eye Determination of Anti-Malarial Primaquine</w:t>
      </w:r>
    </w:p>
    <w:p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:rsidR="00CE5E5F" w:rsidRPr="00CE5E5F" w:rsidRDefault="00CE5E5F" w:rsidP="00CE5E5F">
      <w:pPr>
        <w:pStyle w:val="Default"/>
        <w:rPr>
          <w:rFonts w:ascii="Helvetica" w:hAnsi="Helvetica" w:cs="Arial"/>
          <w:bCs/>
          <w:sz w:val="28"/>
          <w:szCs w:val="28"/>
        </w:rPr>
      </w:pPr>
      <w:proofErr w:type="spellStart"/>
      <w:r w:rsidRPr="00CE5E5F">
        <w:rPr>
          <w:rFonts w:ascii="Helvetica" w:hAnsi="Helvetica" w:cs="Arial"/>
          <w:bCs/>
          <w:sz w:val="28"/>
          <w:szCs w:val="28"/>
        </w:rPr>
        <w:t>Yalan</w:t>
      </w:r>
      <w:proofErr w:type="spellEnd"/>
      <w:r w:rsidRPr="00CE5E5F">
        <w:rPr>
          <w:rFonts w:ascii="Helvetica" w:hAnsi="Helvetica" w:cs="Arial"/>
          <w:bCs/>
          <w:sz w:val="28"/>
          <w:szCs w:val="28"/>
        </w:rPr>
        <w:t xml:space="preserve"> Wu</w:t>
      </w:r>
      <w:r w:rsidRPr="00CE5E5F">
        <w:rPr>
          <w:rFonts w:ascii="Helvetica" w:hAnsi="Helvetica" w:cs="Arial"/>
          <w:bCs/>
          <w:sz w:val="28"/>
          <w:szCs w:val="28"/>
          <w:vertAlign w:val="superscript"/>
        </w:rPr>
        <w:t>#</w:t>
      </w:r>
      <w:r w:rsidRPr="00CE5E5F">
        <w:rPr>
          <w:rFonts w:ascii="Helvetica" w:hAnsi="Helvetica" w:cs="Arial"/>
          <w:bCs/>
          <w:sz w:val="28"/>
          <w:szCs w:val="28"/>
        </w:rPr>
        <w:t xml:space="preserve">, </w:t>
      </w:r>
      <w:proofErr w:type="spellStart"/>
      <w:r w:rsidRPr="00CE5E5F">
        <w:rPr>
          <w:rFonts w:ascii="Helvetica" w:hAnsi="Helvetica" w:cs="Arial"/>
          <w:bCs/>
          <w:sz w:val="28"/>
          <w:szCs w:val="28"/>
        </w:rPr>
        <w:t>Shengjun</w:t>
      </w:r>
      <w:proofErr w:type="spellEnd"/>
      <w:r w:rsidRPr="00CE5E5F">
        <w:rPr>
          <w:rFonts w:ascii="Helvetica" w:hAnsi="Helvetica" w:cs="Arial"/>
          <w:bCs/>
          <w:sz w:val="28"/>
          <w:szCs w:val="28"/>
        </w:rPr>
        <w:t xml:space="preserve"> Wu</w:t>
      </w:r>
      <w:r w:rsidRPr="00CE5E5F">
        <w:rPr>
          <w:rFonts w:ascii="Helvetica" w:hAnsi="Helvetica" w:cs="Arial"/>
          <w:bCs/>
          <w:sz w:val="28"/>
          <w:szCs w:val="28"/>
          <w:vertAlign w:val="superscript"/>
        </w:rPr>
        <w:t>#</w:t>
      </w:r>
      <w:r w:rsidRPr="00CE5E5F">
        <w:rPr>
          <w:rFonts w:ascii="Helvetica" w:hAnsi="Helvetica" w:cs="Arial"/>
          <w:bCs/>
          <w:sz w:val="28"/>
          <w:szCs w:val="28"/>
        </w:rPr>
        <w:t>, Xin-</w:t>
      </w:r>
      <w:proofErr w:type="gramStart"/>
      <w:r w:rsidRPr="00CE5E5F">
        <w:rPr>
          <w:rFonts w:ascii="Helvetica" w:hAnsi="Helvetica" w:cs="Arial"/>
          <w:bCs/>
          <w:sz w:val="28"/>
          <w:szCs w:val="28"/>
        </w:rPr>
        <w:t>an</w:t>
      </w:r>
      <w:proofErr w:type="gramEnd"/>
      <w:r w:rsidRPr="00CE5E5F">
        <w:rPr>
          <w:rFonts w:ascii="Helvetica" w:hAnsi="Helvetica" w:cs="Arial"/>
          <w:bCs/>
          <w:sz w:val="28"/>
          <w:szCs w:val="28"/>
        </w:rPr>
        <w:t xml:space="preserve"> Huang, </w:t>
      </w:r>
      <w:proofErr w:type="spellStart"/>
      <w:r w:rsidRPr="00CE5E5F">
        <w:rPr>
          <w:rFonts w:ascii="Helvetica" w:hAnsi="Helvetica" w:cs="Arial"/>
          <w:bCs/>
          <w:sz w:val="28"/>
          <w:szCs w:val="28"/>
        </w:rPr>
        <w:t>Qingping</w:t>
      </w:r>
      <w:proofErr w:type="spellEnd"/>
      <w:r w:rsidRPr="00CE5E5F">
        <w:rPr>
          <w:rFonts w:ascii="Helvetica" w:hAnsi="Helvetica" w:cs="Arial"/>
          <w:bCs/>
          <w:sz w:val="28"/>
          <w:szCs w:val="28"/>
        </w:rPr>
        <w:t xml:space="preserve"> Zeng, Tao Deng*, Fang Liu*</w:t>
      </w:r>
    </w:p>
    <w:p w:rsidR="00CE5E5F" w:rsidRPr="00CE5E5F" w:rsidRDefault="00CE5E5F" w:rsidP="00CE5E5F">
      <w:pPr>
        <w:pStyle w:val="Default"/>
        <w:rPr>
          <w:rFonts w:ascii="Helvetica" w:hAnsi="Helvetica" w:cs="Arial"/>
          <w:bCs/>
          <w:iCs/>
          <w:sz w:val="28"/>
          <w:szCs w:val="28"/>
        </w:rPr>
      </w:pPr>
    </w:p>
    <w:p w:rsidR="00CE5E5F" w:rsidRPr="00CE5E5F" w:rsidRDefault="00CE5E5F" w:rsidP="00CE5E5F">
      <w:pPr>
        <w:pStyle w:val="Default"/>
        <w:rPr>
          <w:rFonts w:ascii="Helvetica" w:hAnsi="Helvetica" w:cs="Arial"/>
          <w:bCs/>
          <w:iCs/>
          <w:sz w:val="28"/>
          <w:szCs w:val="28"/>
        </w:rPr>
      </w:pPr>
      <w:r w:rsidRPr="00CE5E5F">
        <w:rPr>
          <w:rFonts w:ascii="Helvetica" w:hAnsi="Helvetica" w:cs="Arial"/>
          <w:bCs/>
          <w:iCs/>
          <w:sz w:val="28"/>
          <w:szCs w:val="28"/>
        </w:rPr>
        <w:t>Institute of Tropical Medicine, Guangzhou University of Chinese Medicine, Guangzhou, China</w:t>
      </w:r>
    </w:p>
    <w:p w:rsidR="00CE5E5F" w:rsidRPr="00CE5E5F" w:rsidRDefault="00CE5E5F" w:rsidP="00CE5E5F">
      <w:pPr>
        <w:pStyle w:val="Default"/>
        <w:rPr>
          <w:rFonts w:ascii="Helvetica" w:hAnsi="Helvetica" w:cs="Arial"/>
          <w:bCs/>
          <w:sz w:val="28"/>
          <w:szCs w:val="28"/>
        </w:rPr>
      </w:pPr>
    </w:p>
    <w:p w:rsidR="00FA1A9D" w:rsidRPr="00CE5E5F" w:rsidRDefault="00CE5E5F" w:rsidP="00FA1A9D">
      <w:pPr>
        <w:pStyle w:val="Default"/>
        <w:rPr>
          <w:rFonts w:ascii="Helvetica" w:hAnsi="Helvetica" w:cs="Arial"/>
          <w:b/>
          <w:bCs/>
          <w:sz w:val="28"/>
          <w:szCs w:val="28"/>
        </w:rPr>
      </w:pPr>
      <w:r w:rsidRPr="00CE5E5F">
        <w:rPr>
          <w:rFonts w:ascii="Helvetica" w:hAnsi="Helvetica" w:cs="Arial"/>
          <w:bCs/>
          <w:sz w:val="28"/>
          <w:szCs w:val="28"/>
          <w:vertAlign w:val="superscript"/>
        </w:rPr>
        <w:t>#</w:t>
      </w:r>
      <w:r w:rsidRPr="00CE5E5F">
        <w:rPr>
          <w:rFonts w:ascii="Helvetica" w:hAnsi="Helvetica" w:cs="Arial"/>
          <w:bCs/>
          <w:sz w:val="28"/>
          <w:szCs w:val="28"/>
        </w:rPr>
        <w:t xml:space="preserve"> These authors contributed equally to this work</w:t>
      </w:r>
    </w:p>
    <w:p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:rsidR="00CE5E5F" w:rsidRPr="00CE5E5F" w:rsidRDefault="00CE5E5F" w:rsidP="00CE5E5F">
      <w:pPr>
        <w:outlineLvl w:val="0"/>
        <w:rPr>
          <w:rFonts w:ascii="Helvetica" w:hAnsi="Helvetica" w:cs="Arial"/>
          <w:sz w:val="22"/>
          <w:szCs w:val="22"/>
        </w:rPr>
      </w:pPr>
      <w:r w:rsidRPr="00CE5E5F">
        <w:rPr>
          <w:rFonts w:ascii="Helvetica" w:hAnsi="Helvetica" w:cs="Arial"/>
          <w:sz w:val="22"/>
          <w:szCs w:val="22"/>
        </w:rPr>
        <w:t xml:space="preserve">Tao Deng </w:t>
      </w:r>
      <w:r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 w:rsidRPr="00CE5E5F">
        <w:rPr>
          <w:rFonts w:ascii="Helvetica" w:hAnsi="Helvetica" w:cs="Arial"/>
          <w:sz w:val="22"/>
          <w:szCs w:val="22"/>
        </w:rPr>
        <w:t>dengtao@gzucm.edu.cn</w:t>
      </w:r>
    </w:p>
    <w:p w:rsidR="00CE5E5F" w:rsidRPr="00CE5E5F" w:rsidRDefault="00CE5E5F" w:rsidP="00CE5E5F">
      <w:pPr>
        <w:outlineLvl w:val="0"/>
        <w:rPr>
          <w:rFonts w:ascii="Helvetica" w:hAnsi="Helvetica" w:cs="Arial"/>
          <w:sz w:val="22"/>
          <w:szCs w:val="22"/>
        </w:rPr>
      </w:pPr>
      <w:r w:rsidRPr="00CE5E5F">
        <w:rPr>
          <w:rFonts w:ascii="Helvetica" w:hAnsi="Helvetica" w:cs="Arial"/>
          <w:sz w:val="22"/>
          <w:szCs w:val="22"/>
        </w:rPr>
        <w:t>Fang Liu</w:t>
      </w:r>
      <w:r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 w:rsidRPr="00CE5E5F">
        <w:rPr>
          <w:rFonts w:ascii="Helvetica" w:hAnsi="Helvetica" w:cs="Arial"/>
          <w:sz w:val="22"/>
          <w:szCs w:val="22"/>
        </w:rPr>
        <w:t>fangliu@gzucm.edu.cn</w:t>
      </w:r>
    </w:p>
    <w:p w:rsidR="00CE5E5F" w:rsidRPr="00D94C52" w:rsidRDefault="00CE5E5F" w:rsidP="00FA1A9D">
      <w:pPr>
        <w:outlineLvl w:val="0"/>
        <w:rPr>
          <w:rFonts w:ascii="Helvetica" w:hAnsi="Helvetica" w:cs="Arial"/>
          <w:sz w:val="22"/>
          <w:szCs w:val="22"/>
        </w:rPr>
      </w:pPr>
    </w:p>
    <w:p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</w:p>
    <w:p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:rsidR="00CE5E5F" w:rsidRPr="009419FC" w:rsidRDefault="00CE5E5F" w:rsidP="00CE5E5F">
      <w:pPr>
        <w:outlineLvl w:val="0"/>
        <w:rPr>
          <w:rFonts w:ascii="Helvetica" w:hAnsi="Helvetica" w:cs="Arial"/>
          <w:sz w:val="22"/>
          <w:szCs w:val="22"/>
          <w:lang w:eastAsia="zh-CN"/>
        </w:rPr>
      </w:pPr>
      <w:proofErr w:type="spellStart"/>
      <w:r w:rsidRPr="00CE5E5F">
        <w:rPr>
          <w:rFonts w:ascii="Helvetica" w:hAnsi="Helvetica" w:cs="Arial"/>
          <w:sz w:val="22"/>
          <w:szCs w:val="22"/>
        </w:rPr>
        <w:t>Yalan</w:t>
      </w:r>
      <w:proofErr w:type="spellEnd"/>
      <w:r w:rsidRPr="00CE5E5F">
        <w:rPr>
          <w:rFonts w:ascii="Helvetica" w:hAnsi="Helvetica" w:cs="Arial"/>
          <w:sz w:val="22"/>
          <w:szCs w:val="22"/>
        </w:rPr>
        <w:t xml:space="preserve"> Wu</w:t>
      </w:r>
      <w:r>
        <w:rPr>
          <w:rFonts w:ascii="Helvetica" w:hAnsi="Helvetica" w:cs="Arial"/>
          <w:sz w:val="22"/>
          <w:szCs w:val="22"/>
        </w:rPr>
        <w:tab/>
      </w:r>
      <w:r w:rsidRPr="009419FC">
        <w:rPr>
          <w:rFonts w:ascii="Helvetica" w:hAnsi="Helvetica" w:cs="Arial"/>
          <w:sz w:val="22"/>
          <w:szCs w:val="22"/>
        </w:rPr>
        <w:tab/>
      </w:r>
      <w:hyperlink r:id="rId8" w:history="1">
        <w:r w:rsidR="00872B9F" w:rsidRPr="00DD6737">
          <w:rPr>
            <w:rStyle w:val="Hyperlink"/>
            <w:rFonts w:ascii="Helvetica" w:hAnsi="Helvetica"/>
            <w:color w:val="000000" w:themeColor="text1"/>
            <w:sz w:val="22"/>
            <w:szCs w:val="22"/>
            <w:u w:val="none"/>
          </w:rPr>
          <w:t>wuyalan968825@163.com</w:t>
        </w:r>
      </w:hyperlink>
      <w:r w:rsidR="00872B9F" w:rsidRPr="00872B9F">
        <w:rPr>
          <w:rFonts w:ascii="Helvetica" w:hAnsi="Helvetica"/>
          <w:color w:val="FF0000"/>
          <w:sz w:val="22"/>
          <w:szCs w:val="22"/>
          <w:lang w:eastAsia="zh-CN"/>
        </w:rPr>
        <w:t xml:space="preserve"> </w:t>
      </w:r>
    </w:p>
    <w:p w:rsidR="00CE5E5F" w:rsidRPr="009419FC" w:rsidRDefault="00CE5E5F" w:rsidP="00CE5E5F">
      <w:p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9419FC">
        <w:rPr>
          <w:rFonts w:ascii="Helvetica" w:hAnsi="Helvetica" w:cs="Arial"/>
          <w:sz w:val="22"/>
          <w:szCs w:val="22"/>
        </w:rPr>
        <w:t>Shengjun</w:t>
      </w:r>
      <w:proofErr w:type="spellEnd"/>
      <w:r w:rsidRPr="009419FC">
        <w:rPr>
          <w:rFonts w:ascii="Helvetica" w:hAnsi="Helvetica" w:cs="Arial"/>
          <w:sz w:val="22"/>
          <w:szCs w:val="22"/>
        </w:rPr>
        <w:t xml:space="preserve"> Wu</w:t>
      </w:r>
      <w:r w:rsidRPr="009419FC">
        <w:rPr>
          <w:rFonts w:ascii="Helvetica" w:hAnsi="Helvetica" w:cs="Arial"/>
          <w:sz w:val="22"/>
          <w:szCs w:val="22"/>
        </w:rPr>
        <w:tab/>
      </w:r>
      <w:r w:rsidRPr="009419FC">
        <w:rPr>
          <w:rFonts w:ascii="Helvetica" w:hAnsi="Helvetica" w:cs="Arial"/>
          <w:sz w:val="22"/>
          <w:szCs w:val="22"/>
        </w:rPr>
        <w:tab/>
        <w:t>wsj@gzucm.edu.cn</w:t>
      </w:r>
    </w:p>
    <w:p w:rsidR="00CE5E5F" w:rsidRPr="009419FC" w:rsidRDefault="00CE5E5F" w:rsidP="00CE5E5F">
      <w:pPr>
        <w:outlineLvl w:val="0"/>
        <w:rPr>
          <w:rFonts w:ascii="Helvetica" w:hAnsi="Helvetica" w:cs="Arial"/>
          <w:sz w:val="22"/>
          <w:szCs w:val="22"/>
        </w:rPr>
      </w:pPr>
      <w:r w:rsidRPr="009419FC">
        <w:rPr>
          <w:rFonts w:ascii="Helvetica" w:hAnsi="Helvetica" w:cs="Arial"/>
          <w:sz w:val="22"/>
          <w:szCs w:val="22"/>
        </w:rPr>
        <w:t>Xin-</w:t>
      </w:r>
      <w:proofErr w:type="gramStart"/>
      <w:r w:rsidRPr="009419FC">
        <w:rPr>
          <w:rFonts w:ascii="Helvetica" w:hAnsi="Helvetica" w:cs="Arial"/>
          <w:sz w:val="22"/>
          <w:szCs w:val="22"/>
        </w:rPr>
        <w:t>an</w:t>
      </w:r>
      <w:proofErr w:type="gramEnd"/>
      <w:r w:rsidRPr="009419FC">
        <w:rPr>
          <w:rFonts w:ascii="Helvetica" w:hAnsi="Helvetica" w:cs="Arial"/>
          <w:sz w:val="22"/>
          <w:szCs w:val="22"/>
        </w:rPr>
        <w:t xml:space="preserve"> Huang</w:t>
      </w:r>
      <w:r w:rsidRPr="009419FC">
        <w:rPr>
          <w:rFonts w:ascii="Helvetica" w:hAnsi="Helvetica" w:cs="Arial"/>
          <w:sz w:val="22"/>
          <w:szCs w:val="22"/>
        </w:rPr>
        <w:tab/>
      </w:r>
      <w:r w:rsidRPr="009419FC">
        <w:rPr>
          <w:rFonts w:ascii="Helvetica" w:hAnsi="Helvetica" w:cs="Arial"/>
          <w:sz w:val="22"/>
          <w:szCs w:val="22"/>
        </w:rPr>
        <w:tab/>
        <w:t>xinanhuang@gzucm.edu.cn</w:t>
      </w:r>
    </w:p>
    <w:p w:rsidR="00CE5E5F" w:rsidRPr="009419FC" w:rsidRDefault="00CE5E5F" w:rsidP="00CE5E5F">
      <w:p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9419FC">
        <w:rPr>
          <w:rFonts w:ascii="Helvetica" w:hAnsi="Helvetica" w:cs="Arial"/>
          <w:sz w:val="22"/>
          <w:szCs w:val="22"/>
        </w:rPr>
        <w:t>Qingping</w:t>
      </w:r>
      <w:proofErr w:type="spellEnd"/>
      <w:r w:rsidRPr="009419FC">
        <w:rPr>
          <w:rFonts w:ascii="Helvetica" w:hAnsi="Helvetica" w:cs="Arial"/>
          <w:sz w:val="22"/>
          <w:szCs w:val="22"/>
        </w:rPr>
        <w:t xml:space="preserve"> Zeng</w:t>
      </w:r>
      <w:r w:rsidRPr="009419FC">
        <w:rPr>
          <w:rFonts w:ascii="Helvetica" w:hAnsi="Helvetica" w:cs="Arial"/>
          <w:sz w:val="22"/>
          <w:szCs w:val="22"/>
        </w:rPr>
        <w:tab/>
        <w:t>qpzeng@gzucm.edu.cn</w:t>
      </w:r>
    </w:p>
    <w:p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:rsidR="00277C90" w:rsidRDefault="00277C90" w:rsidP="00277C90">
      <w:pPr>
        <w:rPr>
          <w:rFonts w:ascii="Helvetica" w:hAnsi="Helvetica"/>
          <w:sz w:val="22"/>
        </w:rPr>
      </w:pPr>
    </w:p>
    <w:p w:rsidR="00FE059A" w:rsidRDefault="00FE059A" w:rsidP="00277C90">
      <w:pPr>
        <w:rPr>
          <w:rFonts w:ascii="Helvetica" w:hAnsi="Helvetica"/>
          <w:sz w:val="22"/>
        </w:rPr>
      </w:pPr>
    </w:p>
    <w:p w:rsidR="00277C90" w:rsidRPr="009419FC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:rsidR="00FA1A9D" w:rsidRPr="009419FC" w:rsidRDefault="00FA1A9D" w:rsidP="009419FC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involve video microscopy, such as filming a complex dissection or microinjection </w:t>
      </w:r>
      <w:proofErr w:type="spellStart"/>
      <w:proofErr w:type="gramStart"/>
      <w:r w:rsidRPr="00AA132F">
        <w:rPr>
          <w:rFonts w:ascii="Helvetica" w:hAnsi="Helvetica"/>
          <w:sz w:val="22"/>
        </w:rPr>
        <w:t>technique?</w:t>
      </w:r>
      <w:r w:rsidR="000D1A59">
        <w:rPr>
          <w:rFonts w:ascii="Helvetica" w:hAnsi="Helvetica" w:hint="eastAsia"/>
          <w:b/>
          <w:sz w:val="22"/>
          <w:lang w:eastAsia="zh-CN"/>
        </w:rPr>
        <w:t>N</w:t>
      </w:r>
      <w:proofErr w:type="spellEnd"/>
      <w:proofErr w:type="gramEnd"/>
    </w:p>
    <w:p w:rsidR="00FA1A9D" w:rsidRDefault="00FA1A9D" w:rsidP="00FA1A9D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0D1A59">
        <w:rPr>
          <w:rFonts w:ascii="Helvetica" w:hAnsi="Helvetica" w:hint="eastAsia"/>
          <w:b/>
          <w:sz w:val="22"/>
          <w:lang w:eastAsia="zh-CN"/>
        </w:rPr>
        <w:t>Y</w:t>
      </w:r>
    </w:p>
    <w:p w:rsidR="00FA1A9D" w:rsidRDefault="00FA1A9D" w:rsidP="009419FC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 xml:space="preserve">If yes, we will need you to record </w:t>
      </w:r>
      <w:proofErr w:type="spellStart"/>
      <w:r w:rsidRPr="00E24898">
        <w:rPr>
          <w:rFonts w:ascii="Helvetica" w:hAnsi="Helvetica"/>
          <w:sz w:val="22"/>
        </w:rPr>
        <w:t>using</w:t>
      </w:r>
      <w:hyperlink r:id="rId9" w:history="1">
        <w:r w:rsidRPr="0017202F">
          <w:rPr>
            <w:rStyle w:val="Hyperlink"/>
            <w:rFonts w:ascii="Helvetica" w:hAnsi="Helvetica"/>
            <w:sz w:val="22"/>
          </w:rPr>
          <w:t>screen</w:t>
        </w:r>
        <w:proofErr w:type="spellEnd"/>
        <w:r w:rsidRPr="0017202F">
          <w:rPr>
            <w:rStyle w:val="Hyperlink"/>
            <w:rFonts w:ascii="Helvetica" w:hAnsi="Helvetica"/>
            <w:sz w:val="22"/>
          </w:rPr>
          <w:t xml:space="preserve"> recording </w:t>
        </w:r>
        <w:proofErr w:type="spellStart"/>
        <w:r w:rsidRPr="0017202F">
          <w:rPr>
            <w:rStyle w:val="Hyperlink"/>
            <w:rFonts w:ascii="Helvetica" w:hAnsi="Helvetica"/>
            <w:sz w:val="22"/>
          </w:rPr>
          <w:t>software</w:t>
        </w:r>
      </w:hyperlink>
      <w:r w:rsidRPr="00E24898">
        <w:rPr>
          <w:rFonts w:ascii="Helvetica" w:hAnsi="Helvetica"/>
          <w:sz w:val="22"/>
        </w:rPr>
        <w:t>to</w:t>
      </w:r>
      <w:proofErr w:type="spellEnd"/>
      <w:r w:rsidRPr="00E24898">
        <w:rPr>
          <w:rFonts w:ascii="Helvetica" w:hAnsi="Helvetica"/>
          <w:sz w:val="22"/>
        </w:rPr>
        <w:t xml:space="preserve">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:rsidR="00FA1A9D" w:rsidRPr="009419FC" w:rsidRDefault="00CC2C95" w:rsidP="00FA1A9D">
      <w:pPr>
        <w:spacing w:before="120" w:line="360" w:lineRule="auto"/>
        <w:rPr>
          <w:rFonts w:ascii="Helvetica" w:hAnsi="Helvetica"/>
          <w:b/>
          <w:bCs/>
          <w:color w:val="0432FF"/>
          <w:sz w:val="22"/>
          <w:lang w:eastAsia="zh-CN"/>
        </w:rPr>
      </w:pPr>
      <w:r w:rsidRPr="009419FC">
        <w:rPr>
          <w:rFonts w:ascii="Helvetica" w:hAnsi="Helvetica" w:hint="eastAsia"/>
          <w:b/>
          <w:bCs/>
          <w:color w:val="0432FF"/>
          <w:sz w:val="22"/>
          <w:lang w:eastAsia="zh-CN"/>
        </w:rPr>
        <w:t>2.1, 2.2,2.3, 3.1, 3.2, 3.3</w:t>
      </w:r>
    </w:p>
    <w:p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 w:rsidRPr="00320CF0">
        <w:rPr>
          <w:rFonts w:ascii="Helvetica" w:hAnsi="Helvetica"/>
          <w:sz w:val="22"/>
        </w:rPr>
        <w:t xml:space="preserve">What is the single most difficult aspect of this procedure and what do you do to ensure </w:t>
      </w:r>
      <w:proofErr w:type="spellStart"/>
      <w:proofErr w:type="gramStart"/>
      <w:r w:rsidRPr="00320CF0">
        <w:rPr>
          <w:rFonts w:ascii="Helvetica" w:hAnsi="Helvetica"/>
          <w:sz w:val="22"/>
        </w:rPr>
        <w:t>success</w:t>
      </w:r>
      <w:r w:rsidRPr="00E24898">
        <w:rPr>
          <w:rFonts w:ascii="Helvetica" w:hAnsi="Helvetica"/>
          <w:sz w:val="22"/>
        </w:rPr>
        <w:t>?Please</w:t>
      </w:r>
      <w:proofErr w:type="spellEnd"/>
      <w:proofErr w:type="gramEnd"/>
      <w:r w:rsidRPr="00E24898">
        <w:rPr>
          <w:rFonts w:ascii="Helvetica" w:hAnsi="Helvetica"/>
          <w:sz w:val="22"/>
        </w:rPr>
        <w:t xml:space="preserve">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:rsidR="00FA1A9D" w:rsidRPr="009419FC" w:rsidRDefault="00E25586" w:rsidP="00FA1A9D">
      <w:pPr>
        <w:spacing w:before="120" w:line="360" w:lineRule="auto"/>
        <w:rPr>
          <w:rFonts w:ascii="Helvetica" w:hAnsi="Helvetica"/>
          <w:b/>
          <w:bCs/>
          <w:color w:val="0432FF"/>
          <w:sz w:val="22"/>
          <w:lang w:eastAsia="zh-CN"/>
        </w:rPr>
      </w:pPr>
      <w:r w:rsidRPr="009419FC">
        <w:rPr>
          <w:rFonts w:ascii="Helvetica" w:hAnsi="Helvetica" w:hint="eastAsia"/>
          <w:b/>
          <w:bCs/>
          <w:color w:val="0432FF"/>
          <w:sz w:val="22"/>
          <w:lang w:eastAsia="zh-CN"/>
        </w:rPr>
        <w:t>4.1, 4.2</w:t>
      </w:r>
    </w:p>
    <w:p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9419FC">
        <w:rPr>
          <w:rFonts w:ascii="Helvetica" w:hAnsi="Helvetica"/>
          <w:b/>
          <w:sz w:val="22"/>
          <w:szCs w:val="22"/>
        </w:rPr>
        <w:t>N</w:t>
      </w:r>
    </w:p>
    <w:p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:rsidR="00EE39ED" w:rsidRPr="009419FC" w:rsidRDefault="00EE39ED" w:rsidP="00FA1A9D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proofErr w:type="spellStart"/>
      <w:r w:rsidR="00D45AF7">
        <w:rPr>
          <w:rFonts w:ascii="Helvetica" w:hAnsi="Helvetica" w:cs="Arial"/>
          <w:b/>
          <w:bCs/>
          <w:color w:val="000000" w:themeColor="text1"/>
          <w:szCs w:val="24"/>
        </w:rPr>
        <w:t>the</w:t>
      </w:r>
      <w:hyperlink r:id="rId11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</w:t>
        </w:r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1C3C85" w:rsidRPr="001C3C85">
        <w:rPr>
          <w:rFonts w:ascii="Arial" w:hAnsi="Arial" w:cs="Arial"/>
          <w:b/>
          <w:color w:val="222222"/>
        </w:rPr>
        <w:t>Here</w:t>
      </w:r>
      <w:proofErr w:type="spellEnd"/>
      <w:r w:rsidR="001C3C85" w:rsidRPr="001C3C85">
        <w:rPr>
          <w:rFonts w:ascii="Arial" w:hAnsi="Arial" w:cs="Arial"/>
          <w:b/>
          <w:color w:val="222222"/>
        </w:rPr>
        <w:t xml:space="preserve"> is one </w:t>
      </w:r>
      <w:hyperlink r:id="rId12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</w:rPr>
        <w:t>REQUIRED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proofErr w:type="spellEnd"/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:rsidR="009419FC" w:rsidRDefault="00922362" w:rsidP="009419F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Fang Liu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C8645A" w:rsidRPr="009419FC">
        <w:rPr>
          <w:rFonts w:ascii="Helvetica" w:hAnsi="Helvetica" w:cs="Arial"/>
          <w:sz w:val="22"/>
          <w:szCs w:val="22"/>
        </w:rPr>
        <w:t>Primaquine is a well-known anti-malarial drug</w:t>
      </w:r>
      <w:r w:rsidR="00C8645A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DD673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C8645A" w:rsidRPr="00C8645A">
        <w:rPr>
          <w:rFonts w:ascii="Helvetica" w:hAnsi="Helvetica" w:cs="Arial"/>
          <w:sz w:val="22"/>
          <w:szCs w:val="22"/>
        </w:rPr>
        <w:t xml:space="preserve">The determination of PMQ in biological fluids </w:t>
      </w:r>
      <w:r w:rsidR="00C8645A" w:rsidRPr="00C8645A">
        <w:rPr>
          <w:rFonts w:ascii="Helvetica" w:hAnsi="Helvetica" w:cs="Arial" w:hint="eastAsia"/>
          <w:sz w:val="22"/>
          <w:szCs w:val="22"/>
        </w:rPr>
        <w:t>is often</w:t>
      </w:r>
      <w:r w:rsidR="00C8645A" w:rsidRPr="00C8645A">
        <w:rPr>
          <w:rFonts w:ascii="Helvetica" w:hAnsi="Helvetica" w:cs="Arial"/>
          <w:sz w:val="22"/>
          <w:szCs w:val="22"/>
        </w:rPr>
        <w:t xml:space="preserve"> required to assess the pharmacokinetics</w:t>
      </w:r>
      <w:r w:rsidR="00C8645A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DD673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1639C" w:rsidRPr="00E1639C">
        <w:rPr>
          <w:rFonts w:ascii="Helvetica" w:hAnsi="Helvetica" w:cs="Arial" w:hint="eastAsia"/>
          <w:sz w:val="22"/>
          <w:szCs w:val="22"/>
        </w:rPr>
        <w:t>Currently</w:t>
      </w:r>
      <w:r w:rsidR="00E1639C" w:rsidRPr="00E1639C">
        <w:rPr>
          <w:rFonts w:ascii="Helvetica" w:hAnsi="Helvetica" w:cs="Arial"/>
          <w:sz w:val="22"/>
          <w:szCs w:val="22"/>
        </w:rPr>
        <w:t xml:space="preserve">, the major techniques for </w:t>
      </w:r>
      <w:r w:rsidR="00E1639C" w:rsidRPr="00602762">
        <w:rPr>
          <w:rFonts w:ascii="Helvetica" w:hAnsi="Helvetica" w:cs="Arial"/>
          <w:sz w:val="22"/>
          <w:szCs w:val="22"/>
        </w:rPr>
        <w:t>primaq</w:t>
      </w:r>
      <w:r w:rsidR="00E1639C" w:rsidRPr="00602762">
        <w:rPr>
          <w:rFonts w:ascii="Helvetica" w:hAnsi="Helvetica" w:cs="Arial" w:hint="eastAsia"/>
          <w:sz w:val="22"/>
          <w:szCs w:val="22"/>
        </w:rPr>
        <w:t>uine</w:t>
      </w:r>
      <w:r w:rsidR="00E1639C" w:rsidRPr="00E1639C">
        <w:rPr>
          <w:rFonts w:ascii="Helvetica" w:hAnsi="Helvetica" w:cs="Arial"/>
          <w:sz w:val="22"/>
          <w:szCs w:val="22"/>
        </w:rPr>
        <w:t xml:space="preserve"> determination are based on HPLC</w:t>
      </w:r>
      <w:r w:rsidR="00E1639C" w:rsidRPr="00E1639C">
        <w:rPr>
          <w:rFonts w:ascii="Helvetica" w:hAnsi="Helvetica" w:cs="Arial" w:hint="eastAsia"/>
          <w:sz w:val="22"/>
          <w:szCs w:val="22"/>
        </w:rPr>
        <w:t xml:space="preserve">. </w:t>
      </w:r>
      <w:r w:rsidR="00E1639C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E1639C" w:rsidRPr="00E1639C">
        <w:rPr>
          <w:rFonts w:ascii="Helvetica" w:hAnsi="Helvetica" w:cs="Arial"/>
          <w:sz w:val="22"/>
          <w:szCs w:val="22"/>
        </w:rPr>
        <w:t>procedures</w:t>
      </w:r>
      <w:r w:rsidR="00E1639C" w:rsidRPr="00E1639C">
        <w:rPr>
          <w:rFonts w:ascii="Helvetica" w:hAnsi="Helvetica" w:cs="Arial" w:hint="eastAsia"/>
          <w:sz w:val="22"/>
          <w:szCs w:val="22"/>
        </w:rPr>
        <w:t xml:space="preserve"> of HPLC</w:t>
      </w:r>
      <w:r w:rsidR="00E1639C" w:rsidRPr="00E1639C">
        <w:rPr>
          <w:rFonts w:ascii="Helvetica" w:hAnsi="Helvetica" w:cs="Arial"/>
          <w:sz w:val="22"/>
          <w:szCs w:val="22"/>
        </w:rPr>
        <w:t xml:space="preserve"> can be quite complicated and time consuming</w:t>
      </w:r>
      <w:r w:rsidR="00E1639C" w:rsidRPr="00E1639C">
        <w:rPr>
          <w:rFonts w:ascii="Helvetica" w:hAnsi="Helvetica" w:cs="Arial" w:hint="eastAsia"/>
          <w:sz w:val="22"/>
          <w:szCs w:val="22"/>
        </w:rPr>
        <w:t>.</w:t>
      </w:r>
      <w:r w:rsidR="00E1639C">
        <w:rPr>
          <w:rFonts w:ascii="Helvetica" w:hAnsi="Helvetica" w:cs="Arial" w:hint="eastAsia"/>
          <w:sz w:val="22"/>
          <w:szCs w:val="22"/>
          <w:lang w:eastAsia="zh-CN"/>
        </w:rPr>
        <w:t xml:space="preserve"> This method offers</w:t>
      </w:r>
      <w:r w:rsidR="00602762" w:rsidRPr="009419FC">
        <w:rPr>
          <w:rFonts w:ascii="Helvetica" w:hAnsi="Helvetica" w:cs="Arial"/>
          <w:sz w:val="22"/>
          <w:szCs w:val="22"/>
        </w:rPr>
        <w:t xml:space="preserve"> a simple way for rapid detection of primaquine.</w:t>
      </w:r>
    </w:p>
    <w:p w:rsidR="009419FC" w:rsidRDefault="009419FC" w:rsidP="009419FC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:rsidR="00330F1B" w:rsidRPr="009419FC" w:rsidRDefault="009419FC" w:rsidP="009419F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1754C0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:rsidR="00602762" w:rsidRPr="009419FC" w:rsidRDefault="005C4C8C" w:rsidP="0060276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Fang Liu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602762" w:rsidRPr="009419FC">
        <w:rPr>
          <w:rFonts w:ascii="Helvetica" w:hAnsi="Helvetica" w:cs="Arial"/>
          <w:sz w:val="22"/>
          <w:szCs w:val="22"/>
        </w:rPr>
        <w:t xml:space="preserve">This Griess method is potentially the most simple and cost-effective way for </w:t>
      </w:r>
      <w:proofErr w:type="spellStart"/>
      <w:r w:rsidR="00A650FA">
        <w:rPr>
          <w:rFonts w:ascii="Helvetica" w:hAnsi="Helvetica" w:cs="Arial" w:hint="eastAsia"/>
          <w:sz w:val="22"/>
          <w:szCs w:val="22"/>
          <w:lang w:eastAsia="zh-CN"/>
        </w:rPr>
        <w:t>p</w:t>
      </w:r>
      <w:r w:rsidR="00A650FA" w:rsidRPr="00602762">
        <w:rPr>
          <w:rFonts w:ascii="Helvetica" w:hAnsi="Helvetica" w:cs="Arial"/>
          <w:sz w:val="22"/>
          <w:szCs w:val="22"/>
        </w:rPr>
        <w:t>rimaquine</w:t>
      </w:r>
      <w:r w:rsidR="00602762" w:rsidRPr="009419FC">
        <w:rPr>
          <w:rFonts w:ascii="Helvetica" w:hAnsi="Helvetica" w:cs="Arial"/>
          <w:sz w:val="22"/>
          <w:szCs w:val="22"/>
        </w:rPr>
        <w:t>quantification</w:t>
      </w:r>
      <w:proofErr w:type="spellEnd"/>
      <w:r w:rsidR="009419FC">
        <w:rPr>
          <w:rFonts w:ascii="Helvetica" w:hAnsi="Helvetica" w:cs="Arial"/>
          <w:sz w:val="22"/>
          <w:szCs w:val="22"/>
          <w:lang w:eastAsia="zh-CN"/>
        </w:rPr>
        <w:t>.</w:t>
      </w:r>
      <w:r w:rsidR="00602762" w:rsidRPr="009419FC">
        <w:rPr>
          <w:rFonts w:ascii="Helvetica" w:hAnsi="Helvetica" w:cs="Arial"/>
          <w:sz w:val="22"/>
          <w:szCs w:val="22"/>
        </w:rPr>
        <w:t xml:space="preserve"> Moreover, this method can offer possibilities for naked-eye </w:t>
      </w:r>
      <w:r w:rsidR="00A650FA">
        <w:rPr>
          <w:rFonts w:ascii="Helvetica" w:hAnsi="Helvetica" w:cs="Arial" w:hint="eastAsia"/>
          <w:sz w:val="22"/>
          <w:szCs w:val="22"/>
          <w:lang w:eastAsia="zh-CN"/>
        </w:rPr>
        <w:t>p</w:t>
      </w:r>
      <w:r w:rsidR="00A650FA" w:rsidRPr="00602762">
        <w:rPr>
          <w:rFonts w:ascii="Helvetica" w:hAnsi="Helvetica" w:cs="Arial"/>
          <w:sz w:val="22"/>
          <w:szCs w:val="22"/>
        </w:rPr>
        <w:t>rimaquine</w:t>
      </w:r>
      <w:r w:rsidR="00602762" w:rsidRPr="009419FC">
        <w:rPr>
          <w:rFonts w:ascii="Helvetica" w:hAnsi="Helvetica" w:cs="Arial"/>
          <w:sz w:val="22"/>
          <w:szCs w:val="22"/>
        </w:rPr>
        <w:t xml:space="preserve"> detection without the requirement of any equipment. </w:t>
      </w:r>
    </w:p>
    <w:p w:rsidR="00336C61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:rsidR="009419FC" w:rsidRPr="001754C0" w:rsidRDefault="009419FC" w:rsidP="009419F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1754C0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:rsidR="000D35D9" w:rsidRPr="006A6324" w:rsidRDefault="000D35D9" w:rsidP="009419FC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:rsidR="00511F52" w:rsidRPr="00511F52" w:rsidRDefault="00511F52" w:rsidP="009419FC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:rsidR="00CE10F2" w:rsidRDefault="00E97412" w:rsidP="00E1763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Fang </w:t>
      </w:r>
      <w:proofErr w:type="spellStart"/>
      <w:proofErr w:type="gramStart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Liu</w:t>
      </w:r>
      <w:r w:rsidR="00DC7D3A" w:rsidRPr="00511F52">
        <w:rPr>
          <w:rFonts w:ascii="Helvetica" w:hAnsi="Helvetica" w:cs="Arial"/>
          <w:sz w:val="22"/>
          <w:szCs w:val="22"/>
        </w:rPr>
        <w:t>:</w:t>
      </w:r>
      <w:r w:rsidR="00E1763C" w:rsidRPr="00E1763C">
        <w:rPr>
          <w:rFonts w:ascii="Helvetica" w:hAnsi="Helvetica" w:cs="Arial" w:hint="eastAsia"/>
          <w:sz w:val="22"/>
          <w:szCs w:val="22"/>
        </w:rPr>
        <w:t>Besides</w:t>
      </w:r>
      <w:proofErr w:type="spellEnd"/>
      <w:proofErr w:type="gramEnd"/>
      <w:r w:rsidR="00E1763C" w:rsidRPr="00E1763C">
        <w:rPr>
          <w:rFonts w:ascii="Helvetica" w:hAnsi="Helvetica" w:cs="Arial" w:hint="eastAsia"/>
          <w:sz w:val="22"/>
          <w:szCs w:val="22"/>
        </w:rPr>
        <w:t xml:space="preserve"> serum and urine samples, this method could also be used to quantitatively determine primaquine </w:t>
      </w:r>
      <w:r w:rsidR="00E1763C" w:rsidRPr="00E1763C">
        <w:rPr>
          <w:rFonts w:ascii="Helvetica" w:hAnsi="Helvetica" w:cs="Arial"/>
          <w:sz w:val="22"/>
          <w:szCs w:val="22"/>
        </w:rPr>
        <w:t>in pharmaceutical formulations</w:t>
      </w:r>
      <w:r w:rsidR="00E1763C" w:rsidRPr="00E1763C">
        <w:rPr>
          <w:rFonts w:ascii="Helvetica" w:hAnsi="Helvetica" w:cs="Arial" w:hint="eastAsia"/>
          <w:sz w:val="22"/>
          <w:szCs w:val="22"/>
        </w:rPr>
        <w:t xml:space="preserve">, for example the </w:t>
      </w:r>
      <w:r w:rsidR="00E1763C" w:rsidRPr="00E1763C">
        <w:rPr>
          <w:rFonts w:ascii="Helvetica" w:hAnsi="Helvetica" w:cs="Arial"/>
          <w:sz w:val="22"/>
          <w:szCs w:val="22"/>
        </w:rPr>
        <w:t>determin</w:t>
      </w:r>
      <w:r w:rsidR="00E1763C" w:rsidRPr="00E1763C">
        <w:rPr>
          <w:rFonts w:ascii="Helvetica" w:hAnsi="Helvetica" w:cs="Arial" w:hint="eastAsia"/>
          <w:sz w:val="22"/>
          <w:szCs w:val="22"/>
        </w:rPr>
        <w:t>ation of primaquine</w:t>
      </w:r>
      <w:r w:rsidR="00E1763C" w:rsidRPr="00E1763C">
        <w:rPr>
          <w:rFonts w:ascii="Helvetica" w:hAnsi="Helvetica" w:cs="Arial"/>
          <w:sz w:val="22"/>
          <w:szCs w:val="22"/>
        </w:rPr>
        <w:t xml:space="preserve"> in tablets</w:t>
      </w:r>
      <w:r w:rsidR="00DD6737">
        <w:rPr>
          <w:rFonts w:ascii="Helvetica" w:hAnsi="Helvetica" w:cs="Arial"/>
          <w:sz w:val="22"/>
          <w:szCs w:val="22"/>
        </w:rPr>
        <w:t xml:space="preserve"> </w:t>
      </w:r>
      <w:r w:rsidR="00E1763C" w:rsidRPr="00E1763C">
        <w:rPr>
          <w:rFonts w:ascii="Helvetica" w:hAnsi="Helvetica" w:cs="Arial" w:hint="eastAsia"/>
          <w:sz w:val="22"/>
          <w:szCs w:val="22"/>
        </w:rPr>
        <w:t xml:space="preserve">for </w:t>
      </w:r>
      <w:r w:rsidR="00E1763C" w:rsidRPr="00E1763C">
        <w:rPr>
          <w:rFonts w:ascii="Helvetica" w:hAnsi="Helvetica" w:cs="Arial"/>
          <w:sz w:val="22"/>
          <w:szCs w:val="22"/>
        </w:rPr>
        <w:t>manufacturing quality control</w:t>
      </w:r>
      <w:r w:rsidR="00E1763C" w:rsidRPr="00E1763C">
        <w:rPr>
          <w:rFonts w:ascii="Helvetica" w:hAnsi="Helvetica" w:cs="Arial" w:hint="eastAsia"/>
          <w:sz w:val="22"/>
          <w:szCs w:val="22"/>
        </w:rPr>
        <w:t>.</w:t>
      </w:r>
    </w:p>
    <w:p w:rsidR="009419FC" w:rsidRDefault="009419FC" w:rsidP="009419FC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:rsidR="00336C61" w:rsidRPr="009419FC" w:rsidRDefault="009419FC" w:rsidP="009419F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1754C0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:rsidR="009419FC" w:rsidRDefault="004C2DAD" w:rsidP="009419FC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:rsidR="009419FC" w:rsidRPr="00AC04A4" w:rsidRDefault="009419FC" w:rsidP="009419FC">
      <w:pPr>
        <w:contextualSpacing/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:rsidR="009419FC" w:rsidRPr="00AC04A4" w:rsidRDefault="00E87AEF" w:rsidP="001A6215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C04A4">
        <w:rPr>
          <w:rFonts w:ascii="Helvetica" w:hAnsi="Helvetica" w:cs="Arial" w:hint="eastAsia"/>
          <w:b/>
          <w:color w:val="000000" w:themeColor="text1"/>
          <w:sz w:val="22"/>
          <w:szCs w:val="22"/>
          <w:u w:val="single"/>
          <w:lang w:eastAsia="zh-CN"/>
        </w:rPr>
        <w:t>Fang Liu</w:t>
      </w:r>
      <w:r w:rsidR="00FD1497" w:rsidRPr="00AC04A4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CE10F2" w:rsidRPr="00AC04A4">
        <w:rPr>
          <w:rFonts w:ascii="Helvetica" w:hAnsi="Helvetica" w:cs="Arial"/>
          <w:color w:val="000000" w:themeColor="text1"/>
          <w:sz w:val="22"/>
          <w:szCs w:val="22"/>
        </w:rPr>
        <w:t xml:space="preserve">Demonstrating the procedure will be </w:t>
      </w:r>
      <w:proofErr w:type="spellStart"/>
      <w:r w:rsidRPr="00AC04A4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Miss.Yalan</w:t>
      </w:r>
      <w:proofErr w:type="spellEnd"/>
      <w:r w:rsidRPr="00AC04A4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Wu AND Mr. </w:t>
      </w:r>
      <w:proofErr w:type="spellStart"/>
      <w:r w:rsidRPr="00AC04A4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Shengjun</w:t>
      </w:r>
      <w:proofErr w:type="spellEnd"/>
      <w:r w:rsidRPr="00AC04A4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Wu, two </w:t>
      </w:r>
      <w:r w:rsidRPr="00AC04A4">
        <w:rPr>
          <w:rFonts w:ascii="Helvetica" w:hAnsi="Helvetica" w:cs="Arial"/>
          <w:color w:val="000000" w:themeColor="text1"/>
          <w:sz w:val="22"/>
          <w:szCs w:val="22"/>
        </w:rPr>
        <w:t>grad student</w:t>
      </w:r>
      <w:r w:rsidRPr="00AC04A4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s</w:t>
      </w:r>
      <w:r w:rsidR="00CE10F2" w:rsidRPr="00AC04A4">
        <w:rPr>
          <w:rFonts w:ascii="Helvetica" w:hAnsi="Helvetica" w:cs="Arial"/>
          <w:color w:val="000000" w:themeColor="text1"/>
          <w:sz w:val="22"/>
          <w:szCs w:val="22"/>
        </w:rPr>
        <w:t xml:space="preserve"> from my laboratory. </w:t>
      </w:r>
    </w:p>
    <w:p w:rsidR="009419FC" w:rsidRPr="009419FC" w:rsidRDefault="009419FC" w:rsidP="009419FC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:rsidR="00CE10F2" w:rsidRPr="006A6324" w:rsidRDefault="009419FC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</w:t>
      </w:r>
      <w:r w:rsidR="00CE10F2" w:rsidRPr="006A6324">
        <w:rPr>
          <w:rFonts w:ascii="Helvetica" w:hAnsi="Helvetica" w:cs="Arial"/>
          <w:sz w:val="22"/>
          <w:szCs w:val="22"/>
        </w:rPr>
        <w:t xml:space="preserve">: Author saying the above </w:t>
      </w:r>
    </w:p>
    <w:p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:rsidR="00CE10F2" w:rsidRPr="006A6324" w:rsidRDefault="009B6DFA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Synthesis of Colored </w:t>
      </w:r>
      <w:proofErr w:type="spellStart"/>
      <w:r>
        <w:rPr>
          <w:rFonts w:ascii="Helvetica" w:hAnsi="Helvetica" w:cs="Arial"/>
          <w:b/>
          <w:i w:val="0"/>
          <w:sz w:val="22"/>
          <w:szCs w:val="22"/>
        </w:rPr>
        <w:t>Azos</w:t>
      </w:r>
      <w:proofErr w:type="spellEnd"/>
      <w:r>
        <w:rPr>
          <w:rFonts w:ascii="Helvetica" w:hAnsi="Helvetica" w:cs="Arial"/>
          <w:b/>
          <w:i w:val="0"/>
          <w:sz w:val="22"/>
          <w:szCs w:val="22"/>
        </w:rPr>
        <w:t xml:space="preserve"> and U</w:t>
      </w:r>
      <w:r w:rsidR="00405CAC">
        <w:rPr>
          <w:rFonts w:ascii="Helvetica" w:hAnsi="Helvetica" w:cs="Arial"/>
          <w:b/>
          <w:i w:val="0"/>
          <w:sz w:val="22"/>
          <w:szCs w:val="22"/>
        </w:rPr>
        <w:t>V-Vis Measurements</w:t>
      </w:r>
    </w:p>
    <w:p w:rsidR="00125924" w:rsidRDefault="00C7374B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S</w:t>
      </w:r>
      <w:r w:rsidR="00405CAC">
        <w:rPr>
          <w:rFonts w:ascii="Helvetica" w:hAnsi="Helvetica" w:cs="Arial"/>
          <w:sz w:val="22"/>
          <w:szCs w:val="22"/>
        </w:rPr>
        <w:t xml:space="preserve">tart by dissolving 0.1 millimoles of aniline and primaquine biphosphate into 10 milliliters of </w:t>
      </w:r>
      <w:r w:rsidR="00AC04A4">
        <w:rPr>
          <w:rFonts w:ascii="Helvetica" w:hAnsi="Helvetica" w:cs="Arial"/>
          <w:sz w:val="22"/>
          <w:szCs w:val="22"/>
        </w:rPr>
        <w:t xml:space="preserve">5% </w:t>
      </w:r>
      <w:r w:rsidR="00405CAC">
        <w:rPr>
          <w:rFonts w:ascii="Helvetica" w:hAnsi="Helvetica" w:cs="Arial"/>
          <w:sz w:val="22"/>
          <w:szCs w:val="22"/>
        </w:rPr>
        <w:t xml:space="preserve">phosphoric acid </w:t>
      </w:r>
      <w:r w:rsidR="009645BD">
        <w:rPr>
          <w:rFonts w:ascii="Helvetica" w:hAnsi="Helvetica" w:cs="Arial" w:hint="eastAsia"/>
          <w:sz w:val="22"/>
          <w:szCs w:val="22"/>
          <w:lang w:eastAsia="zh-CN"/>
        </w:rPr>
        <w:t xml:space="preserve">solution </w:t>
      </w:r>
      <w:r w:rsidR="00405CAC">
        <w:rPr>
          <w:rFonts w:ascii="Helvetica" w:hAnsi="Helvetica" w:cs="Arial"/>
          <w:sz w:val="22"/>
          <w:szCs w:val="22"/>
        </w:rPr>
        <w:t xml:space="preserve">in a 25-milliliter round bottom flask </w:t>
      </w:r>
      <w:r w:rsidR="00405CAC" w:rsidRPr="008A38A4">
        <w:rPr>
          <w:rFonts w:ascii="Helvetica" w:hAnsi="Helvetica" w:cs="Arial"/>
          <w:b/>
          <w:bCs/>
          <w:sz w:val="22"/>
          <w:szCs w:val="22"/>
        </w:rPr>
        <w:t>[1]</w:t>
      </w:r>
      <w:r w:rsidR="00405CAC">
        <w:rPr>
          <w:rFonts w:ascii="Helvetica" w:hAnsi="Helvetica" w:cs="Arial"/>
          <w:sz w:val="22"/>
          <w:szCs w:val="22"/>
        </w:rPr>
        <w:t xml:space="preserve">. Put the flask on an ice bath and add a stir bar </w:t>
      </w:r>
      <w:r w:rsidR="00405CAC" w:rsidRPr="008A38A4">
        <w:rPr>
          <w:rFonts w:ascii="Helvetica" w:hAnsi="Helvetica" w:cs="Arial"/>
          <w:b/>
          <w:bCs/>
          <w:sz w:val="22"/>
          <w:szCs w:val="22"/>
        </w:rPr>
        <w:t>[2]</w:t>
      </w:r>
      <w:r w:rsidR="00405CAC">
        <w:rPr>
          <w:rFonts w:ascii="Helvetica" w:hAnsi="Helvetica" w:cs="Arial"/>
          <w:sz w:val="22"/>
          <w:szCs w:val="22"/>
        </w:rPr>
        <w:t xml:space="preserve">, then put </w:t>
      </w:r>
      <w:r w:rsidR="006D7987">
        <w:rPr>
          <w:rFonts w:ascii="Helvetica" w:hAnsi="Helvetica" w:cs="Arial"/>
          <w:sz w:val="22"/>
          <w:szCs w:val="22"/>
        </w:rPr>
        <w:t>the ice bath</w:t>
      </w:r>
      <w:r w:rsidR="00405CAC">
        <w:rPr>
          <w:rFonts w:ascii="Helvetica" w:hAnsi="Helvetica" w:cs="Arial"/>
          <w:sz w:val="22"/>
          <w:szCs w:val="22"/>
        </w:rPr>
        <w:t xml:space="preserve"> on a stir plate </w:t>
      </w:r>
      <w:r w:rsidR="00405CAC" w:rsidRPr="008A38A4">
        <w:rPr>
          <w:rFonts w:ascii="Helvetica" w:hAnsi="Helvetica" w:cs="Arial"/>
          <w:b/>
          <w:bCs/>
          <w:sz w:val="22"/>
          <w:szCs w:val="22"/>
        </w:rPr>
        <w:t>[3]</w:t>
      </w:r>
      <w:r w:rsidR="00405CAC">
        <w:rPr>
          <w:rFonts w:ascii="Helvetica" w:hAnsi="Helvetica" w:cs="Arial"/>
          <w:sz w:val="22"/>
          <w:szCs w:val="22"/>
        </w:rPr>
        <w:t xml:space="preserve">. </w:t>
      </w:r>
      <w:r w:rsidR="00AC04A4" w:rsidRPr="00C55F30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:rsidR="00405CAC" w:rsidRDefault="00405CAC" w:rsidP="00405CA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Establishing shot of talent mixing reagents at the lab bench. </w:t>
      </w:r>
    </w:p>
    <w:p w:rsidR="00405CAC" w:rsidRDefault="00405CAC" w:rsidP="00405CA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flask in an ice bath and adding a stir bar. </w:t>
      </w:r>
    </w:p>
    <w:p w:rsidR="00405CAC" w:rsidRPr="00405CAC" w:rsidRDefault="00405CAC" w:rsidP="00405CA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flask on a stir plate. </w:t>
      </w:r>
    </w:p>
    <w:p w:rsidR="00CE10F2" w:rsidRDefault="00405CAC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Dissolve </w:t>
      </w:r>
      <w:r w:rsidR="006D7987">
        <w:rPr>
          <w:rFonts w:ascii="Helvetica" w:hAnsi="Helvetica" w:cs="Arial"/>
          <w:sz w:val="22"/>
          <w:szCs w:val="22"/>
        </w:rPr>
        <w:t xml:space="preserve">6.9 milligrams of sodium nitrate in 1 milliliter of cooled water </w:t>
      </w:r>
      <w:r w:rsidR="006D7987" w:rsidRPr="008A38A4">
        <w:rPr>
          <w:rFonts w:ascii="Helvetica" w:hAnsi="Helvetica" w:cs="Arial"/>
          <w:b/>
          <w:bCs/>
          <w:sz w:val="22"/>
          <w:szCs w:val="22"/>
        </w:rPr>
        <w:t>[1]</w:t>
      </w:r>
      <w:r w:rsidR="006D7987">
        <w:rPr>
          <w:rFonts w:ascii="Helvetica" w:hAnsi="Helvetica" w:cs="Arial"/>
          <w:sz w:val="22"/>
          <w:szCs w:val="22"/>
        </w:rPr>
        <w:t xml:space="preserve"> and add it to the flask dropwise </w:t>
      </w:r>
      <w:r w:rsidR="006D7987" w:rsidRPr="008A38A4">
        <w:rPr>
          <w:rFonts w:ascii="Helvetica" w:hAnsi="Helvetica" w:cs="Arial"/>
          <w:b/>
          <w:bCs/>
          <w:sz w:val="22"/>
          <w:szCs w:val="22"/>
        </w:rPr>
        <w:t>[2]</w:t>
      </w:r>
      <w:r w:rsidR="006D7987">
        <w:rPr>
          <w:rFonts w:ascii="Helvetica" w:hAnsi="Helvetica" w:cs="Arial"/>
          <w:sz w:val="22"/>
          <w:szCs w:val="22"/>
        </w:rPr>
        <w:t xml:space="preserve">. Remove the ice bath </w:t>
      </w:r>
      <w:r w:rsidR="006D7987" w:rsidRPr="008A38A4">
        <w:rPr>
          <w:rFonts w:ascii="Helvetica" w:hAnsi="Helvetica" w:cs="Arial"/>
          <w:b/>
          <w:bCs/>
          <w:sz w:val="22"/>
          <w:szCs w:val="22"/>
        </w:rPr>
        <w:t>[3]</w:t>
      </w:r>
      <w:r w:rsidR="006D7987">
        <w:rPr>
          <w:rFonts w:ascii="Helvetica" w:hAnsi="Helvetica" w:cs="Arial"/>
          <w:sz w:val="22"/>
          <w:szCs w:val="22"/>
        </w:rPr>
        <w:t xml:space="preserve"> and keep the reaction mixture stirring at room temperature </w:t>
      </w:r>
      <w:r w:rsidR="006D7987" w:rsidRPr="008A38A4">
        <w:rPr>
          <w:rFonts w:ascii="Helvetica" w:hAnsi="Helvetica" w:cs="Arial"/>
          <w:b/>
          <w:bCs/>
          <w:sz w:val="22"/>
          <w:szCs w:val="22"/>
        </w:rPr>
        <w:t>[4]</w:t>
      </w:r>
      <w:r w:rsidR="006D7987">
        <w:rPr>
          <w:rFonts w:ascii="Helvetica" w:hAnsi="Helvetica" w:cs="Arial"/>
          <w:sz w:val="22"/>
          <w:szCs w:val="22"/>
        </w:rPr>
        <w:t>.</w:t>
      </w:r>
      <w:r w:rsidR="00DD6737">
        <w:rPr>
          <w:rFonts w:ascii="Helvetica" w:hAnsi="Helvetica" w:cs="Arial"/>
          <w:sz w:val="22"/>
          <w:szCs w:val="22"/>
        </w:rPr>
        <w:t xml:space="preserve"> </w:t>
      </w:r>
      <w:proofErr w:type="gramStart"/>
      <w:r w:rsidR="00AC04A4" w:rsidRPr="00C55F30">
        <w:rPr>
          <w:rFonts w:ascii="Helvetica" w:hAnsi="Helvetica" w:cs="Arial"/>
          <w:i/>
          <w:iCs/>
          <w:color w:val="0432FF"/>
          <w:sz w:val="22"/>
          <w:szCs w:val="22"/>
        </w:rPr>
        <w:t>Videographer</w:t>
      </w:r>
      <w:proofErr w:type="gramEnd"/>
      <w:r w:rsidR="00AC04A4" w:rsidRPr="00C55F30">
        <w:rPr>
          <w:rFonts w:ascii="Helvetica" w:hAnsi="Helvetica" w:cs="Arial"/>
          <w:i/>
          <w:iCs/>
          <w:color w:val="0432FF"/>
          <w:sz w:val="22"/>
          <w:szCs w:val="22"/>
        </w:rPr>
        <w:t>: This step is important!</w:t>
      </w:r>
    </w:p>
    <w:p w:rsidR="006D7987" w:rsidRDefault="006D7987" w:rsidP="006D798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dissolving sodium nitrate in water. </w:t>
      </w:r>
    </w:p>
    <w:p w:rsidR="006D7987" w:rsidRDefault="006D7987" w:rsidP="006D798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sodium nitrate to the flask dropwise. </w:t>
      </w:r>
    </w:p>
    <w:p w:rsidR="006D7987" w:rsidRDefault="006D7987" w:rsidP="006D798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the ice bath. </w:t>
      </w:r>
    </w:p>
    <w:p w:rsidR="006D7987" w:rsidRPr="006D7987" w:rsidRDefault="006D7987" w:rsidP="006D798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Flask stirring at room temperature. </w:t>
      </w:r>
    </w:p>
    <w:p w:rsidR="00C7374B" w:rsidRDefault="006D798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Monitor the reaction with a silica gel coated thin-layer chromatography, or TLC, plate, using a dichloromethane-methanol mixture as the eluent </w:t>
      </w:r>
      <w:r w:rsidRPr="008A38A4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 azo product exhibits colored spots on the TLC plate. Stop the reaction when the PMQ spots disappear </w:t>
      </w:r>
      <w:r w:rsidRPr="008A38A4">
        <w:rPr>
          <w:rFonts w:ascii="Helvetica" w:hAnsi="Helvetica" w:cs="Arial"/>
          <w:b/>
          <w:bCs/>
          <w:sz w:val="22"/>
          <w:szCs w:val="22"/>
        </w:rPr>
        <w:t>[</w:t>
      </w:r>
      <w:r w:rsidR="00DD6737">
        <w:rPr>
          <w:rFonts w:ascii="Helvetica" w:hAnsi="Helvetica" w:cs="Arial"/>
          <w:b/>
          <w:bCs/>
          <w:sz w:val="22"/>
          <w:szCs w:val="22"/>
        </w:rPr>
        <w:t>2</w:t>
      </w:r>
      <w:r w:rsidRPr="008A38A4"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  <w:r w:rsidR="00AC04A4" w:rsidRPr="00C55F30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:rsidR="006D7987" w:rsidRDefault="00334EB2" w:rsidP="006D798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TLC plate setup. </w:t>
      </w:r>
    </w:p>
    <w:p w:rsidR="00334EB2" w:rsidRDefault="00334EB2" w:rsidP="006D798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Colored spots from the azo product. </w:t>
      </w:r>
    </w:p>
    <w:p w:rsidR="00334EB2" w:rsidRPr="00DD6737" w:rsidRDefault="00334EB2" w:rsidP="006D798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DD6737">
        <w:rPr>
          <w:rFonts w:ascii="Helvetica" w:hAnsi="Helvetica" w:cs="Arial"/>
          <w:strike/>
          <w:sz w:val="22"/>
          <w:szCs w:val="22"/>
        </w:rPr>
        <w:t xml:space="preserve">TLC plate with the missing spot for PMQ. </w:t>
      </w:r>
    </w:p>
    <w:p w:rsidR="00334EB2" w:rsidRDefault="00334EB2" w:rsidP="00334EB2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:rsidR="00334EB2" w:rsidRDefault="00334EB2" w:rsidP="00334EB2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Adjust the pH of the reaction mixture to greater than 10 by adding sodium hydroxide</w:t>
      </w:r>
      <w:r w:rsidR="0042695D">
        <w:rPr>
          <w:rFonts w:ascii="Helvetica" w:hAnsi="Helvetica" w:cs="Arial" w:hint="eastAsia"/>
          <w:sz w:val="22"/>
          <w:szCs w:val="22"/>
          <w:lang w:eastAsia="zh-CN"/>
        </w:rPr>
        <w:t xml:space="preserve"> solution</w:t>
      </w:r>
      <w:r>
        <w:rPr>
          <w:rFonts w:ascii="Helvetica" w:hAnsi="Helvetica" w:cs="Arial"/>
          <w:sz w:val="22"/>
          <w:szCs w:val="22"/>
        </w:rPr>
        <w:t xml:space="preserve"> on an ice bath </w:t>
      </w:r>
      <w:r w:rsidRPr="008A38A4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use a 50-milliliter separation funnel to extract the mixture 3 times with 20 milliliters of ethyl acetate per extraction </w:t>
      </w:r>
      <w:r w:rsidRPr="008A38A4">
        <w:rPr>
          <w:rFonts w:ascii="Helvetica" w:hAnsi="Helvetica" w:cs="Arial"/>
          <w:b/>
          <w:bCs/>
          <w:sz w:val="22"/>
          <w:szCs w:val="22"/>
        </w:rPr>
        <w:t>[2]</w:t>
      </w:r>
      <w:r w:rsidR="001069A6">
        <w:rPr>
          <w:rFonts w:ascii="Helvetica" w:hAnsi="Helvetica" w:cs="Arial"/>
          <w:sz w:val="22"/>
          <w:szCs w:val="22"/>
        </w:rPr>
        <w:t xml:space="preserve">. When finished, combine and concentrate the organic phase under vacuum using a rotary evaporator </w:t>
      </w:r>
      <w:r w:rsidR="001069A6" w:rsidRPr="008A38A4">
        <w:rPr>
          <w:rFonts w:ascii="Helvetica" w:hAnsi="Helvetica" w:cs="Arial"/>
          <w:b/>
          <w:bCs/>
          <w:sz w:val="22"/>
          <w:szCs w:val="22"/>
        </w:rPr>
        <w:t>[3]</w:t>
      </w:r>
      <w:r w:rsidR="001069A6">
        <w:rPr>
          <w:rFonts w:ascii="Helvetica" w:hAnsi="Helvetica" w:cs="Arial"/>
          <w:sz w:val="22"/>
          <w:szCs w:val="22"/>
        </w:rPr>
        <w:t xml:space="preserve">. </w:t>
      </w:r>
    </w:p>
    <w:p w:rsidR="005A033D" w:rsidRDefault="005A033D" w:rsidP="005A033D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:rsidR="001069A6" w:rsidRDefault="001069A6" w:rsidP="001069A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sodium hydroxide to the reaction mixture. </w:t>
      </w:r>
    </w:p>
    <w:p w:rsidR="001069A6" w:rsidRDefault="001069A6" w:rsidP="001069A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extracting the mixture with the separation funnel. </w:t>
      </w:r>
    </w:p>
    <w:p w:rsidR="001069A6" w:rsidRDefault="001069A6" w:rsidP="001069A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using the rotary evaporator. </w:t>
      </w:r>
    </w:p>
    <w:p w:rsidR="005A033D" w:rsidRDefault="005A033D" w:rsidP="005A033D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:rsidR="005A033D" w:rsidRDefault="005A033D" w:rsidP="005A033D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Purify the residues using flash chromatography with reverse-phase silica gel under normal pressure </w:t>
      </w:r>
      <w:r w:rsidRPr="008A38A4"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Then, dry the solution by lyophilization to obtain the desired azo product </w:t>
      </w:r>
      <w:r w:rsidRPr="008A38A4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:rsidR="005A033D" w:rsidRDefault="005A033D" w:rsidP="005A033D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:rsidR="005A033D" w:rsidRDefault="005A033D" w:rsidP="005A033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performing flash chromatography. </w:t>
      </w:r>
    </w:p>
    <w:p w:rsidR="005A033D" w:rsidRDefault="005A033D" w:rsidP="005A033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drying the product solution. </w:t>
      </w:r>
    </w:p>
    <w:p w:rsidR="005A033D" w:rsidRDefault="005A033D" w:rsidP="005A033D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:rsidR="005A033D" w:rsidRDefault="005A033D" w:rsidP="005A033D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measure the UV-Vis absorption spectra, dissolve the pure azo in distilled water or 5% phosphoric acid</w:t>
      </w:r>
      <w:r w:rsidR="004C5E74">
        <w:rPr>
          <w:rFonts w:ascii="Helvetica" w:hAnsi="Helvetica" w:cs="Arial"/>
          <w:sz w:val="22"/>
          <w:szCs w:val="22"/>
        </w:rPr>
        <w:t xml:space="preserve"> and use a spectrophotometer to record the absorption spectra at room temperature </w:t>
      </w:r>
      <w:r w:rsidR="004C5E74" w:rsidRPr="008A38A4">
        <w:rPr>
          <w:rFonts w:ascii="Helvetica" w:hAnsi="Helvetica" w:cs="Arial"/>
          <w:b/>
          <w:bCs/>
          <w:sz w:val="22"/>
          <w:szCs w:val="22"/>
        </w:rPr>
        <w:t>[1]</w:t>
      </w:r>
      <w:r w:rsidR="004C5E74">
        <w:rPr>
          <w:rFonts w:ascii="Helvetica" w:hAnsi="Helvetica" w:cs="Arial"/>
          <w:sz w:val="22"/>
          <w:szCs w:val="22"/>
        </w:rPr>
        <w:t xml:space="preserve">. </w:t>
      </w:r>
    </w:p>
    <w:p w:rsidR="004C5E74" w:rsidRDefault="004C5E74" w:rsidP="004C5E74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:rsidR="004C5E74" w:rsidRPr="006D7987" w:rsidRDefault="004C5E74" w:rsidP="004C5E7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using the spectrophotometer. </w:t>
      </w:r>
    </w:p>
    <w:p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:rsidR="00CE10F2" w:rsidRPr="006A6324" w:rsidRDefault="00405CAC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PMQ Determination and Calibration Curves</w:t>
      </w:r>
    </w:p>
    <w:p w:rsidR="00CE10F2" w:rsidRDefault="00A7281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measure PMQ absorption, start by dissolving 4-methoxyanaline in 0.2 molar hydrogen chloride for a 200 millimolar aniline solution </w:t>
      </w:r>
      <w:r w:rsidRPr="008A38A4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dissolve sodium nitrite in distilled water to obtain a 5 millimolar solution </w:t>
      </w:r>
      <w:r w:rsidRPr="008A38A4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Keep the solutions at 4 °C </w:t>
      </w:r>
      <w:r w:rsidRPr="008A38A4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  <w:r w:rsidR="00AC04A4" w:rsidRPr="00C55F30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:rsidR="00A72816" w:rsidRDefault="00A72816" w:rsidP="00A7281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dissolving 4-methoxyanaline in hydrogen chloride. </w:t>
      </w:r>
    </w:p>
    <w:p w:rsidR="00A72816" w:rsidRDefault="00A72816" w:rsidP="00A7281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dissolving sodium nitrite in distilled water. </w:t>
      </w:r>
    </w:p>
    <w:p w:rsidR="00A72816" w:rsidRPr="00A72816" w:rsidRDefault="00A72816" w:rsidP="00A7281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both solutions in the fridge.</w:t>
      </w:r>
    </w:p>
    <w:p w:rsidR="00CE10F2" w:rsidRDefault="00A7281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100 microliters of the aniline solution into a 96-well plate </w:t>
      </w:r>
      <w:r w:rsidRPr="008A38A4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add 50 microliters of the PMQ-containing sample and mix it with the aniline </w:t>
      </w:r>
      <w:r w:rsidRPr="008A38A4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Add 50 microliters of the sodium nitrite solution to the plate and mix the contents by pipetting </w:t>
      </w:r>
      <w:r w:rsidRPr="008A38A4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  <w:r w:rsidR="00AC04A4" w:rsidRPr="00C55F30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:rsidR="00A72816" w:rsidRDefault="00A72816" w:rsidP="00A7281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aniline solution to the plate. </w:t>
      </w:r>
    </w:p>
    <w:p w:rsidR="00A72816" w:rsidRDefault="00A72816" w:rsidP="00A7281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sample to the plate. </w:t>
      </w:r>
    </w:p>
    <w:p w:rsidR="00A72816" w:rsidRPr="00A72816" w:rsidRDefault="00A72816" w:rsidP="00A7281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sodium nitrite solution to the plate and pipetting up and down. </w:t>
      </w:r>
      <w:r w:rsidR="002479FD" w:rsidRPr="002479FD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 reusable takes of this shot because it will be reused.</w:t>
      </w:r>
    </w:p>
    <w:p w:rsidR="00CE10F2" w:rsidRDefault="00A7281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Keep the plate at room temperature for 15 minutes</w:t>
      </w:r>
      <w:r w:rsidR="00DD6737">
        <w:rPr>
          <w:rFonts w:ascii="Helvetica" w:hAnsi="Helvetica" w:cs="Arial"/>
          <w:sz w:val="22"/>
          <w:szCs w:val="22"/>
        </w:rPr>
        <w:t xml:space="preserve"> </w:t>
      </w:r>
      <w:r w:rsidR="00DD6737" w:rsidRPr="00DD6737">
        <w:rPr>
          <w:rFonts w:ascii="Helvetica" w:hAnsi="Helvetica" w:cs="Arial"/>
          <w:b/>
          <w:bCs/>
          <w:color w:val="FF0000"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measure the absorbance of the solution at 504 nanometers. Export the data as </w:t>
      </w:r>
      <w:r w:rsidR="00035ADA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 xml:space="preserve">spreadsheet file for further analysis </w:t>
      </w:r>
      <w:r w:rsidRPr="008A38A4">
        <w:rPr>
          <w:rFonts w:ascii="Helvetica" w:hAnsi="Helvetica" w:cs="Arial"/>
          <w:b/>
          <w:bCs/>
          <w:sz w:val="22"/>
          <w:szCs w:val="22"/>
        </w:rPr>
        <w:t>[2</w:t>
      </w:r>
      <w:r w:rsidR="00DD6737">
        <w:rPr>
          <w:rFonts w:ascii="Helvetica" w:hAnsi="Helvetica" w:cs="Arial"/>
          <w:b/>
          <w:bCs/>
          <w:sz w:val="22"/>
          <w:szCs w:val="22"/>
        </w:rPr>
        <w:t>-TXT</w:t>
      </w:r>
      <w:r w:rsidRPr="008A38A4"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</w:p>
    <w:p w:rsidR="00A72816" w:rsidRDefault="00A72816" w:rsidP="00A7281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Plate at room temperature. </w:t>
      </w:r>
    </w:p>
    <w:p w:rsidR="00A72816" w:rsidRDefault="00A72816" w:rsidP="00A7281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plate in the spectrophotometer and measuring absorbance. </w:t>
      </w:r>
      <w:r w:rsidR="00385926">
        <w:rPr>
          <w:rFonts w:ascii="Helvetica" w:hAnsi="Helvetica" w:cs="Arial"/>
          <w:b/>
          <w:bCs/>
          <w:sz w:val="22"/>
          <w:szCs w:val="22"/>
        </w:rPr>
        <w:t xml:space="preserve">TEXT: Measure 3 X </w:t>
      </w:r>
      <w:r w:rsidR="007B256B" w:rsidRPr="002479FD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 reusable takes of this shot because it will be reused.</w:t>
      </w:r>
    </w:p>
    <w:p w:rsidR="00A72816" w:rsidRDefault="00A72816" w:rsidP="00A7281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D6737">
        <w:rPr>
          <w:rFonts w:ascii="Helvetica" w:hAnsi="Helvetica" w:cs="Arial"/>
          <w:strike/>
          <w:sz w:val="22"/>
          <w:szCs w:val="22"/>
        </w:rPr>
        <w:t xml:space="preserve">Talent </w:t>
      </w:r>
      <w:r w:rsidR="00035ADA" w:rsidRPr="00DD6737">
        <w:rPr>
          <w:rFonts w:ascii="Helvetica" w:hAnsi="Helvetica" w:cs="Arial"/>
          <w:strike/>
          <w:sz w:val="22"/>
          <w:szCs w:val="22"/>
        </w:rPr>
        <w:t>exporting</w:t>
      </w:r>
      <w:r w:rsidRPr="00DD6737">
        <w:rPr>
          <w:rFonts w:ascii="Helvetica" w:hAnsi="Helvetica" w:cs="Arial"/>
          <w:strike/>
          <w:sz w:val="22"/>
          <w:szCs w:val="22"/>
        </w:rPr>
        <w:t xml:space="preserve"> data. </w:t>
      </w:r>
    </w:p>
    <w:p w:rsidR="00385926" w:rsidRDefault="00385926" w:rsidP="00385926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:rsidR="00A72816" w:rsidRDefault="00A72816" w:rsidP="00A72816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construct a calibration curve for </w:t>
      </w:r>
      <w:r w:rsidR="00385926">
        <w:rPr>
          <w:rFonts w:ascii="Helvetica" w:hAnsi="Helvetica" w:cs="Arial"/>
          <w:sz w:val="22"/>
          <w:szCs w:val="22"/>
        </w:rPr>
        <w:t xml:space="preserve">PMQ measurements in urine samples, prepare PMQ solutions in synthetic urine at concentrations of 0, 1, 2, 5, 10, 20, 50, 100, and 200 micromolar </w:t>
      </w:r>
      <w:r w:rsidR="00385926" w:rsidRPr="008A38A4">
        <w:rPr>
          <w:rFonts w:ascii="Helvetica" w:hAnsi="Helvetica" w:cs="Arial"/>
          <w:b/>
          <w:bCs/>
          <w:sz w:val="22"/>
          <w:szCs w:val="22"/>
        </w:rPr>
        <w:t>[1]</w:t>
      </w:r>
      <w:r w:rsidR="00385926">
        <w:rPr>
          <w:rFonts w:ascii="Helvetica" w:hAnsi="Helvetica" w:cs="Arial"/>
          <w:sz w:val="22"/>
          <w:szCs w:val="22"/>
        </w:rPr>
        <w:t xml:space="preserve">. </w:t>
      </w:r>
    </w:p>
    <w:p w:rsidR="00385926" w:rsidRDefault="00385926" w:rsidP="00385926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:rsidR="00385926" w:rsidRDefault="00385926" w:rsidP="0038592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diluting PMQ in synthetic urine, with the concentrations labeled on the tubes.</w:t>
      </w:r>
      <w:r w:rsidRPr="00DD6737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DD6737" w:rsidRPr="00DD6737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Author NOTE: </w:t>
      </w:r>
      <w:r w:rsidR="00AB4B90" w:rsidRPr="00DD6737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(</w:t>
      </w:r>
      <w:r w:rsidR="00AB4B90" w:rsidRPr="00DD6737">
        <w:rPr>
          <w:rFonts w:ascii="Helvetica" w:hAnsi="Helvetica" w:cs="Arial" w:hint="eastAsia"/>
          <w:color w:val="000000" w:themeColor="text1"/>
          <w:sz w:val="22"/>
          <w:szCs w:val="22"/>
          <w:highlight w:val="green"/>
          <w:lang w:eastAsia="zh-CN"/>
        </w:rPr>
        <w:t xml:space="preserve">PMQ </w:t>
      </w:r>
      <w:r w:rsidR="00AB4B90" w:rsidRPr="00DD6737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concentration labels have been filmed in the section 3.2.1.), it could be reused here.</w:t>
      </w:r>
    </w:p>
    <w:p w:rsidR="007B256B" w:rsidRDefault="007B256B" w:rsidP="007B256B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:rsidR="00385926" w:rsidRDefault="00385926" w:rsidP="00385926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Prepare the PMQ detection reaction and measure absorbance as previously described </w:t>
      </w:r>
      <w:r w:rsidRPr="008A38A4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, then generate a calibration curve based on the 504</w:t>
      </w:r>
      <w:r w:rsidR="007B256B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 xml:space="preserve">nanometer absorbance </w:t>
      </w:r>
      <w:r w:rsidR="007B256B">
        <w:rPr>
          <w:rFonts w:ascii="Helvetica" w:hAnsi="Helvetica" w:cs="Arial"/>
          <w:sz w:val="22"/>
          <w:szCs w:val="22"/>
        </w:rPr>
        <w:t xml:space="preserve">and the PMQ concentrations </w:t>
      </w:r>
      <w:r w:rsidR="007B256B" w:rsidRPr="008A38A4">
        <w:rPr>
          <w:rFonts w:ascii="Helvetica" w:hAnsi="Helvetica" w:cs="Arial"/>
          <w:b/>
          <w:bCs/>
          <w:sz w:val="22"/>
          <w:szCs w:val="22"/>
        </w:rPr>
        <w:t>[2]</w:t>
      </w:r>
      <w:r w:rsidR="007B256B">
        <w:rPr>
          <w:rFonts w:ascii="Helvetica" w:hAnsi="Helvetica" w:cs="Arial"/>
          <w:sz w:val="22"/>
          <w:szCs w:val="22"/>
        </w:rPr>
        <w:t xml:space="preserve">. </w:t>
      </w:r>
    </w:p>
    <w:p w:rsidR="007B256B" w:rsidRDefault="007B256B" w:rsidP="007B256B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:rsidR="007B256B" w:rsidRDefault="007B256B" w:rsidP="007B256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B256B">
        <w:rPr>
          <w:rFonts w:ascii="Helvetica" w:hAnsi="Helvetica" w:cs="Arial"/>
          <w:i/>
          <w:iCs/>
          <w:color w:val="0432FF"/>
          <w:sz w:val="22"/>
          <w:szCs w:val="22"/>
        </w:rPr>
        <w:t>Use 3.3.2.</w:t>
      </w:r>
    </w:p>
    <w:p w:rsidR="007B256B" w:rsidRPr="00DD6737" w:rsidRDefault="007B256B" w:rsidP="007B256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DD6737">
        <w:rPr>
          <w:rFonts w:ascii="Helvetica" w:hAnsi="Helvetica" w:cs="Arial"/>
          <w:sz w:val="22"/>
          <w:szCs w:val="22"/>
        </w:rPr>
        <w:t xml:space="preserve">SCREEN: </w:t>
      </w:r>
      <w:r w:rsidR="00DD6737" w:rsidRPr="003C6A3D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JoVE-SCREEN-3.5.2.</w:t>
      </w:r>
      <w:r w:rsidR="00DD6737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Absorbance data </w:t>
      </w:r>
      <w:r w:rsidR="00035ADA">
        <w:rPr>
          <w:rFonts w:ascii="Helvetica" w:hAnsi="Helvetica" w:cs="Arial"/>
          <w:sz w:val="22"/>
          <w:szCs w:val="22"/>
        </w:rPr>
        <w:t xml:space="preserve">being opened </w:t>
      </w:r>
      <w:r>
        <w:rPr>
          <w:rFonts w:ascii="Helvetica" w:hAnsi="Helvetica" w:cs="Arial"/>
          <w:sz w:val="22"/>
          <w:szCs w:val="22"/>
        </w:rPr>
        <w:t xml:space="preserve">on a spreadsheet. </w:t>
      </w:r>
    </w:p>
    <w:p w:rsidR="007B256B" w:rsidRDefault="007B256B" w:rsidP="007B256B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:rsidR="007B256B" w:rsidRDefault="00035ADA" w:rsidP="007B256B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Subtract the absorbance values of the samples without PMQ from the test measurements </w:t>
      </w:r>
      <w:r w:rsidRPr="00B0524E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p</w:t>
      </w:r>
      <w:r w:rsidR="007B256B">
        <w:rPr>
          <w:rFonts w:ascii="Helvetica" w:hAnsi="Helvetica" w:cs="Arial"/>
          <w:sz w:val="22"/>
          <w:szCs w:val="22"/>
        </w:rPr>
        <w:t xml:space="preserve">erform a linear fit to generate a linear equation Y equals a X plus b, where Y is the absorbance intensity and X is the concentration of PMQ </w:t>
      </w:r>
      <w:r w:rsidR="007B256B" w:rsidRPr="00B0524E">
        <w:rPr>
          <w:rFonts w:ascii="Helvetica" w:hAnsi="Helvetica" w:cs="Arial"/>
          <w:b/>
          <w:bCs/>
          <w:sz w:val="22"/>
          <w:szCs w:val="22"/>
        </w:rPr>
        <w:t>[</w:t>
      </w:r>
      <w:r w:rsidRPr="00B0524E">
        <w:rPr>
          <w:rFonts w:ascii="Helvetica" w:hAnsi="Helvetica" w:cs="Arial"/>
          <w:b/>
          <w:bCs/>
          <w:sz w:val="22"/>
          <w:szCs w:val="22"/>
        </w:rPr>
        <w:t>2</w:t>
      </w:r>
      <w:r w:rsidR="007B256B" w:rsidRPr="00B0524E">
        <w:rPr>
          <w:rFonts w:ascii="Helvetica" w:hAnsi="Helvetica" w:cs="Arial"/>
          <w:b/>
          <w:bCs/>
          <w:sz w:val="22"/>
          <w:szCs w:val="22"/>
        </w:rPr>
        <w:t>-TXT]</w:t>
      </w:r>
      <w:r w:rsidR="007B256B">
        <w:rPr>
          <w:rFonts w:ascii="Helvetica" w:hAnsi="Helvetica" w:cs="Arial"/>
          <w:sz w:val="22"/>
          <w:szCs w:val="22"/>
        </w:rPr>
        <w:t xml:space="preserve">. </w:t>
      </w:r>
    </w:p>
    <w:p w:rsidR="008537F1" w:rsidRPr="00DD6737" w:rsidRDefault="008537F1" w:rsidP="008537F1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:rsidR="00035ADA" w:rsidRPr="00DD6737" w:rsidRDefault="00035AD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DD6737">
        <w:rPr>
          <w:rFonts w:ascii="Helvetica" w:hAnsi="Helvetica" w:cs="Arial"/>
          <w:sz w:val="22"/>
          <w:szCs w:val="22"/>
        </w:rPr>
        <w:t xml:space="preserve">SCREEN: </w:t>
      </w:r>
      <w:r w:rsidR="00DD6737" w:rsidRPr="003C6A3D">
        <w:rPr>
          <w:rFonts w:ascii="Helvetica" w:hAnsi="Helvetica" w:cs="Arial" w:hint="eastAsia"/>
          <w:color w:val="000000" w:themeColor="text1"/>
          <w:sz w:val="22"/>
          <w:szCs w:val="22"/>
          <w:highlight w:val="green"/>
          <w:lang w:eastAsia="zh-CN"/>
        </w:rPr>
        <w:t>JoVE-SCREEN-3.6.1</w:t>
      </w:r>
      <w:r w:rsidR="00DD6737" w:rsidRPr="003C6A3D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.</w:t>
      </w:r>
      <w:r w:rsidR="00DD6737" w:rsidRPr="003C6A3D">
        <w:rPr>
          <w:rFonts w:ascii="Helvetica" w:hAnsi="Helvetica" w:cs="Arial"/>
          <w:color w:val="FF0000"/>
          <w:sz w:val="22"/>
          <w:szCs w:val="22"/>
          <w:highlight w:val="green"/>
          <w:lang w:eastAsia="zh-CN"/>
        </w:rPr>
        <w:t xml:space="preserve"> </w:t>
      </w:r>
      <w:r w:rsidRPr="00DD6737">
        <w:rPr>
          <w:rFonts w:ascii="Helvetica" w:hAnsi="Helvetica" w:cs="Arial"/>
          <w:sz w:val="22"/>
          <w:szCs w:val="22"/>
        </w:rPr>
        <w:t>Talent subtracting blank measurements from the other measurements.</w:t>
      </w:r>
      <w:r w:rsidR="009B6F2A" w:rsidRPr="00DD673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</w:p>
    <w:p w:rsidR="007B256B" w:rsidRDefault="007B256B" w:rsidP="007B256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D6737">
        <w:rPr>
          <w:rFonts w:ascii="Helvetica" w:hAnsi="Helvetica" w:cs="Arial"/>
          <w:sz w:val="22"/>
          <w:szCs w:val="22"/>
        </w:rPr>
        <w:t xml:space="preserve">SCREEN: </w:t>
      </w:r>
      <w:r w:rsidR="00DD6737" w:rsidRPr="003C6A3D">
        <w:rPr>
          <w:rFonts w:ascii="Helvetica" w:hAnsi="Helvetica" w:cs="Arial" w:hint="eastAsia"/>
          <w:color w:val="000000" w:themeColor="text1"/>
          <w:sz w:val="22"/>
          <w:szCs w:val="22"/>
          <w:highlight w:val="green"/>
          <w:lang w:eastAsia="zh-CN"/>
        </w:rPr>
        <w:t>JoVE-SCREEN-3.6.2</w:t>
      </w:r>
      <w:r w:rsidR="00DD6737" w:rsidRPr="003C6A3D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.</w:t>
      </w:r>
      <w:r w:rsidR="00DD6737" w:rsidRPr="003C6A3D">
        <w:rPr>
          <w:rFonts w:ascii="Helvetica" w:hAnsi="Helvetica" w:cs="Arial"/>
          <w:color w:val="FF0000"/>
          <w:sz w:val="22"/>
          <w:szCs w:val="22"/>
          <w:highlight w:val="green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Talent fitting a line to the </w:t>
      </w:r>
      <w:proofErr w:type="spellStart"/>
      <w:r>
        <w:rPr>
          <w:rFonts w:ascii="Helvetica" w:hAnsi="Helvetica" w:cs="Arial"/>
          <w:sz w:val="22"/>
          <w:szCs w:val="22"/>
        </w:rPr>
        <w:t>data</w:t>
      </w:r>
      <w:r w:rsidR="008537F1">
        <w:rPr>
          <w:rFonts w:ascii="Helvetica" w:hAnsi="Helvetica" w:cs="Arial"/>
          <w:sz w:val="22"/>
          <w:szCs w:val="22"/>
        </w:rPr>
        <w:t>.</w:t>
      </w:r>
      <w:r w:rsidR="008537F1" w:rsidRPr="008537F1">
        <w:rPr>
          <w:rFonts w:ascii="Helvetica" w:hAnsi="Helvetica" w:cs="Arial"/>
          <w:b/>
          <w:bCs/>
          <w:sz w:val="22"/>
          <w:szCs w:val="22"/>
        </w:rPr>
        <w:t>TEXT</w:t>
      </w:r>
      <w:proofErr w:type="spellEnd"/>
      <w:r w:rsidR="008537F1" w:rsidRPr="008537F1">
        <w:rPr>
          <w:rFonts w:ascii="Helvetica" w:hAnsi="Helvetica" w:cs="Arial"/>
          <w:b/>
          <w:bCs/>
          <w:sz w:val="22"/>
          <w:szCs w:val="22"/>
        </w:rPr>
        <w:t xml:space="preserve">: Y = </w:t>
      </w:r>
      <w:proofErr w:type="spellStart"/>
      <w:r w:rsidR="008537F1" w:rsidRPr="008537F1">
        <w:rPr>
          <w:rFonts w:ascii="Helvetica" w:hAnsi="Helvetica" w:cs="Arial"/>
          <w:b/>
          <w:bCs/>
          <w:sz w:val="22"/>
          <w:szCs w:val="22"/>
        </w:rPr>
        <w:t>aX</w:t>
      </w:r>
      <w:proofErr w:type="spellEnd"/>
      <w:r w:rsidR="008537F1" w:rsidRPr="008537F1">
        <w:rPr>
          <w:rFonts w:ascii="Helvetica" w:hAnsi="Helvetica" w:cs="Arial"/>
          <w:b/>
          <w:bCs/>
          <w:sz w:val="22"/>
          <w:szCs w:val="22"/>
        </w:rPr>
        <w:t xml:space="preserve"> + b</w:t>
      </w:r>
    </w:p>
    <w:p w:rsidR="00DD6737" w:rsidRPr="00DD6737" w:rsidRDefault="00DD6737" w:rsidP="00DD6737">
      <w:pPr>
        <w:pStyle w:val="ListParagraph"/>
        <w:spacing w:before="240"/>
        <w:ind w:left="1368"/>
        <w:outlineLvl w:val="0"/>
        <w:rPr>
          <w:rFonts w:ascii="Helvetica" w:hAnsi="Helvetica" w:cs="Arial"/>
          <w:color w:val="FF0000"/>
          <w:sz w:val="22"/>
          <w:szCs w:val="22"/>
          <w:lang w:eastAsia="zh-CN"/>
        </w:rPr>
      </w:pPr>
    </w:p>
    <w:p w:rsidR="008537F1" w:rsidRDefault="008537F1" w:rsidP="008537F1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construct a calibration curve for PMQ measurement </w:t>
      </w:r>
      <w:r w:rsidRPr="00AC04A4">
        <w:rPr>
          <w:rFonts w:ascii="Helvetica" w:hAnsi="Helvetica" w:cs="Arial"/>
          <w:sz w:val="22"/>
          <w:szCs w:val="22"/>
        </w:rPr>
        <w:t xml:space="preserve">in human serum </w:t>
      </w:r>
      <w:r>
        <w:rPr>
          <w:rFonts w:ascii="Helvetica" w:hAnsi="Helvetica" w:cs="Arial"/>
          <w:sz w:val="22"/>
          <w:szCs w:val="22"/>
        </w:rPr>
        <w:t xml:space="preserve">samples, prepare PMQ solutions in human serum with PMQ concentrations of 0, 1, 2, 5, 10, 20, 50, 100, and 200 micromolar </w:t>
      </w:r>
      <w:r w:rsidRPr="00B0524E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2479FD">
        <w:rPr>
          <w:rFonts w:ascii="Helvetica" w:hAnsi="Helvetica" w:cs="Arial"/>
          <w:sz w:val="22"/>
          <w:szCs w:val="22"/>
        </w:rPr>
        <w:t xml:space="preserve">Prepare the PMQ reaction </w:t>
      </w:r>
      <w:r w:rsidR="002479FD" w:rsidRPr="00B0524E">
        <w:rPr>
          <w:rFonts w:ascii="Helvetica" w:hAnsi="Helvetica" w:cs="Arial"/>
          <w:b/>
          <w:bCs/>
          <w:sz w:val="22"/>
          <w:szCs w:val="22"/>
        </w:rPr>
        <w:t>[</w:t>
      </w:r>
      <w:r w:rsidR="00B0524E">
        <w:rPr>
          <w:rFonts w:ascii="Helvetica" w:hAnsi="Helvetica" w:cs="Arial"/>
          <w:b/>
          <w:bCs/>
          <w:sz w:val="22"/>
          <w:szCs w:val="22"/>
        </w:rPr>
        <w:t>2</w:t>
      </w:r>
      <w:r w:rsidR="002479FD" w:rsidRPr="00B0524E">
        <w:rPr>
          <w:rFonts w:ascii="Helvetica" w:hAnsi="Helvetica" w:cs="Arial"/>
          <w:b/>
          <w:bCs/>
          <w:sz w:val="22"/>
          <w:szCs w:val="22"/>
        </w:rPr>
        <w:t>]</w:t>
      </w:r>
      <w:r w:rsidR="002479FD">
        <w:rPr>
          <w:rFonts w:ascii="Helvetica" w:hAnsi="Helvetica" w:cs="Arial"/>
          <w:sz w:val="22"/>
          <w:szCs w:val="22"/>
        </w:rPr>
        <w:t xml:space="preserve">, measure absorbance, and construct a calibration curve as previously described </w:t>
      </w:r>
      <w:r w:rsidR="002479FD" w:rsidRPr="00B0524E">
        <w:rPr>
          <w:rFonts w:ascii="Helvetica" w:hAnsi="Helvetica" w:cs="Arial"/>
          <w:b/>
          <w:bCs/>
          <w:sz w:val="22"/>
          <w:szCs w:val="22"/>
        </w:rPr>
        <w:t>[</w:t>
      </w:r>
      <w:r w:rsidR="00B0524E">
        <w:rPr>
          <w:rFonts w:ascii="Helvetica" w:hAnsi="Helvetica" w:cs="Arial"/>
          <w:b/>
          <w:bCs/>
          <w:sz w:val="22"/>
          <w:szCs w:val="22"/>
        </w:rPr>
        <w:t>3</w:t>
      </w:r>
      <w:r w:rsidR="002479FD" w:rsidRPr="00B0524E">
        <w:rPr>
          <w:rFonts w:ascii="Helvetica" w:hAnsi="Helvetica" w:cs="Arial"/>
          <w:b/>
          <w:bCs/>
          <w:sz w:val="22"/>
          <w:szCs w:val="22"/>
        </w:rPr>
        <w:t>]</w:t>
      </w:r>
      <w:r w:rsidR="002479FD">
        <w:rPr>
          <w:rFonts w:ascii="Helvetica" w:hAnsi="Helvetica" w:cs="Arial"/>
          <w:sz w:val="22"/>
          <w:szCs w:val="22"/>
        </w:rPr>
        <w:t xml:space="preserve">. </w:t>
      </w:r>
    </w:p>
    <w:p w:rsidR="002479FD" w:rsidRDefault="002479FD" w:rsidP="002479FD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:rsidR="002479FD" w:rsidRPr="00AC04A4" w:rsidRDefault="00AC04A4" w:rsidP="002479F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C04A4">
        <w:rPr>
          <w:rFonts w:ascii="Helvetica" w:eastAsia="Times" w:hAnsi="Helvetica" w:cs="Arial"/>
          <w:i/>
          <w:iCs/>
          <w:color w:val="0432FF"/>
          <w:sz w:val="22"/>
          <w:szCs w:val="22"/>
        </w:rPr>
        <w:t>Use 3.4.1</w:t>
      </w:r>
      <w:r w:rsidR="002479FD" w:rsidRPr="00AC04A4">
        <w:rPr>
          <w:rFonts w:ascii="Helvetica" w:eastAsia="Times" w:hAnsi="Helvetica" w:cs="Arial"/>
          <w:i/>
          <w:iCs/>
          <w:color w:val="0432FF"/>
          <w:sz w:val="22"/>
          <w:szCs w:val="22"/>
        </w:rPr>
        <w:t>.</w:t>
      </w:r>
    </w:p>
    <w:p w:rsidR="002479FD" w:rsidRDefault="002479FD" w:rsidP="002479F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0524E">
        <w:rPr>
          <w:rFonts w:ascii="Helvetica" w:hAnsi="Helvetica" w:cs="Arial"/>
          <w:i/>
          <w:iCs/>
          <w:color w:val="0432FF"/>
          <w:sz w:val="22"/>
          <w:szCs w:val="22"/>
        </w:rPr>
        <w:t>Use 3.2.3.</w:t>
      </w:r>
    </w:p>
    <w:p w:rsidR="002479FD" w:rsidRPr="00A72816" w:rsidRDefault="002479FD" w:rsidP="002479F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0524E">
        <w:rPr>
          <w:rFonts w:ascii="Helvetica" w:hAnsi="Helvetica" w:cs="Arial"/>
          <w:i/>
          <w:iCs/>
          <w:color w:val="0432FF"/>
          <w:sz w:val="22"/>
          <w:szCs w:val="22"/>
        </w:rPr>
        <w:t>Use 3.6.1.</w:t>
      </w:r>
    </w:p>
    <w:p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:rsidR="00565757" w:rsidRPr="006A6324" w:rsidRDefault="00405CAC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PMQ Extraction from Serum </w:t>
      </w:r>
    </w:p>
    <w:p w:rsidR="00565757" w:rsidRDefault="002479F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6 milliliters of 7 to 1 ethyl acetate-hexane </w:t>
      </w:r>
      <w:r w:rsidR="003E68D4">
        <w:rPr>
          <w:rFonts w:ascii="Helvetica" w:hAnsi="Helvetica" w:cs="Arial"/>
          <w:sz w:val="22"/>
          <w:szCs w:val="22"/>
        </w:rPr>
        <w:t xml:space="preserve">into 2 milliliters of PMQ-containing serum in a 15-milliliter centrifuge tube </w:t>
      </w:r>
      <w:r w:rsidR="003E68D4" w:rsidRPr="00B0524E">
        <w:rPr>
          <w:rFonts w:ascii="Helvetica" w:hAnsi="Helvetica" w:cs="Arial"/>
          <w:b/>
          <w:bCs/>
          <w:sz w:val="22"/>
          <w:szCs w:val="22"/>
        </w:rPr>
        <w:t>[1]</w:t>
      </w:r>
      <w:r w:rsidR="003E68D4">
        <w:rPr>
          <w:rFonts w:ascii="Helvetica" w:hAnsi="Helvetica" w:cs="Arial"/>
          <w:sz w:val="22"/>
          <w:szCs w:val="22"/>
        </w:rPr>
        <w:t xml:space="preserve">. Add 100 microliters of 2-molar sodium hydroxide solution to the extraction system </w:t>
      </w:r>
      <w:r w:rsidR="003E68D4" w:rsidRPr="00B0524E">
        <w:rPr>
          <w:rFonts w:ascii="Helvetica" w:hAnsi="Helvetica" w:cs="Arial"/>
          <w:b/>
          <w:bCs/>
          <w:sz w:val="22"/>
          <w:szCs w:val="22"/>
        </w:rPr>
        <w:t>[2]</w:t>
      </w:r>
      <w:r w:rsidR="003E68D4">
        <w:rPr>
          <w:rFonts w:ascii="Helvetica" w:hAnsi="Helvetica" w:cs="Arial"/>
          <w:sz w:val="22"/>
          <w:szCs w:val="22"/>
        </w:rPr>
        <w:t xml:space="preserve"> and vortex the tube for 30 seconds </w:t>
      </w:r>
      <w:r w:rsidR="003E68D4" w:rsidRPr="00B0524E">
        <w:rPr>
          <w:rFonts w:ascii="Helvetica" w:hAnsi="Helvetica" w:cs="Arial"/>
          <w:b/>
          <w:bCs/>
          <w:sz w:val="22"/>
          <w:szCs w:val="22"/>
        </w:rPr>
        <w:t>[3]</w:t>
      </w:r>
      <w:r w:rsidR="003E68D4">
        <w:rPr>
          <w:rFonts w:ascii="Helvetica" w:hAnsi="Helvetica" w:cs="Arial"/>
          <w:sz w:val="22"/>
          <w:szCs w:val="22"/>
        </w:rPr>
        <w:t xml:space="preserve">. </w:t>
      </w:r>
      <w:r w:rsidR="00AC04A4" w:rsidRPr="00C55F30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Videographer: This step is </w:t>
      </w:r>
      <w:r w:rsidR="00AC04A4">
        <w:rPr>
          <w:rFonts w:ascii="Helvetica" w:hAnsi="Helvetica" w:cs="Arial"/>
          <w:i/>
          <w:iCs/>
          <w:color w:val="0432FF"/>
          <w:sz w:val="22"/>
          <w:szCs w:val="22"/>
        </w:rPr>
        <w:t>difficul</w:t>
      </w:r>
      <w:r w:rsidR="00AC04A4" w:rsidRPr="00C55F30">
        <w:rPr>
          <w:rFonts w:ascii="Helvetica" w:hAnsi="Helvetica" w:cs="Arial"/>
          <w:i/>
          <w:iCs/>
          <w:color w:val="0432FF"/>
          <w:sz w:val="22"/>
          <w:szCs w:val="22"/>
        </w:rPr>
        <w:t>t!</w:t>
      </w:r>
    </w:p>
    <w:p w:rsidR="003E68D4" w:rsidRDefault="003E68D4" w:rsidP="003E68D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ethyl acetate-hexane to the centrifuge tube. </w:t>
      </w:r>
    </w:p>
    <w:p w:rsidR="003E68D4" w:rsidRDefault="003E68D4" w:rsidP="003E68D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sodium hydroxide to the tube. </w:t>
      </w:r>
    </w:p>
    <w:p w:rsidR="003E68D4" w:rsidRDefault="003E68D4" w:rsidP="003E68D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proofErr w:type="spellStart"/>
      <w:r>
        <w:rPr>
          <w:rFonts w:ascii="Helvetica" w:hAnsi="Helvetica" w:cs="Arial"/>
          <w:sz w:val="22"/>
          <w:szCs w:val="22"/>
        </w:rPr>
        <w:t>vortexing</w:t>
      </w:r>
      <w:proofErr w:type="spellEnd"/>
      <w:r>
        <w:rPr>
          <w:rFonts w:ascii="Helvetica" w:hAnsi="Helvetica" w:cs="Arial"/>
          <w:sz w:val="22"/>
          <w:szCs w:val="22"/>
        </w:rPr>
        <w:t xml:space="preserve"> the tube. </w:t>
      </w:r>
    </w:p>
    <w:p w:rsidR="00B0524E" w:rsidRDefault="00B0524E" w:rsidP="00B0524E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:rsidR="003E68D4" w:rsidRDefault="003E68D4" w:rsidP="003E68D4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collect the organic layer </w:t>
      </w:r>
      <w:r w:rsidRPr="00B0524E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concentrate it with a rotary evaporator under vacuum </w:t>
      </w:r>
      <w:r w:rsidRPr="00B0524E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Dissolve the residue in 200 microliters of distilled water </w:t>
      </w:r>
      <w:r w:rsidRPr="00B0524E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and filter through a disk shaped, 220 nanometer pore size membrane to remove insoluble lipid components </w:t>
      </w:r>
      <w:r w:rsidRPr="00B0524E"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  <w:r w:rsidR="00AC04A4" w:rsidRPr="00C55F30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Videographer: This step is </w:t>
      </w:r>
      <w:r w:rsidR="00AC04A4">
        <w:rPr>
          <w:rFonts w:ascii="Helvetica" w:hAnsi="Helvetica" w:cs="Arial"/>
          <w:i/>
          <w:iCs/>
          <w:color w:val="0432FF"/>
          <w:sz w:val="22"/>
          <w:szCs w:val="22"/>
        </w:rPr>
        <w:t>difficul</w:t>
      </w:r>
      <w:r w:rsidR="00AC04A4" w:rsidRPr="00C55F30">
        <w:rPr>
          <w:rFonts w:ascii="Helvetica" w:hAnsi="Helvetica" w:cs="Arial"/>
          <w:i/>
          <w:iCs/>
          <w:color w:val="0432FF"/>
          <w:sz w:val="22"/>
          <w:szCs w:val="22"/>
        </w:rPr>
        <w:t>t!</w:t>
      </w:r>
    </w:p>
    <w:p w:rsidR="003E68D4" w:rsidRDefault="003E68D4" w:rsidP="003E68D4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:rsidR="003E68D4" w:rsidRDefault="003E68D4" w:rsidP="003E68D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collecting the organic layer. </w:t>
      </w:r>
    </w:p>
    <w:p w:rsidR="003E68D4" w:rsidRDefault="003E68D4" w:rsidP="003E68D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using the rotary evaporator. </w:t>
      </w:r>
    </w:p>
    <w:p w:rsidR="003E68D4" w:rsidRDefault="003E68D4" w:rsidP="003E68D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dissolving the residue. </w:t>
      </w:r>
    </w:p>
    <w:p w:rsidR="003E68D4" w:rsidRPr="003E68D4" w:rsidRDefault="003E68D4" w:rsidP="003E68D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filtering the solution. </w:t>
      </w:r>
    </w:p>
    <w:p w:rsidR="00565757" w:rsidRDefault="003E68D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Construct a calibration curve for PMQ in distilled water </w:t>
      </w:r>
      <w:r w:rsidRPr="00B0524E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 </w:t>
      </w:r>
      <w:r w:rsidR="00956426">
        <w:rPr>
          <w:rFonts w:ascii="Helvetica" w:hAnsi="Helvetica" w:cs="Arial"/>
          <w:sz w:val="22"/>
          <w:szCs w:val="22"/>
        </w:rPr>
        <w:t xml:space="preserve">prepare a detection reaction </w:t>
      </w:r>
      <w:r w:rsidR="00B0524E">
        <w:rPr>
          <w:rFonts w:ascii="Helvetica" w:hAnsi="Helvetica" w:cs="Arial"/>
          <w:sz w:val="22"/>
          <w:szCs w:val="22"/>
        </w:rPr>
        <w:t xml:space="preserve">with the extracted solution </w:t>
      </w:r>
      <w:r w:rsidR="00956426">
        <w:rPr>
          <w:rFonts w:ascii="Helvetica" w:hAnsi="Helvetica" w:cs="Arial"/>
          <w:sz w:val="22"/>
          <w:szCs w:val="22"/>
        </w:rPr>
        <w:t xml:space="preserve">in a 96-well plate as previously described and measure absorbance </w:t>
      </w:r>
      <w:r w:rsidR="00956426" w:rsidRPr="00B0524E">
        <w:rPr>
          <w:rFonts w:ascii="Helvetica" w:hAnsi="Helvetica" w:cs="Arial"/>
          <w:b/>
          <w:bCs/>
          <w:sz w:val="22"/>
          <w:szCs w:val="22"/>
        </w:rPr>
        <w:t>[2]</w:t>
      </w:r>
      <w:r w:rsidR="00956426">
        <w:rPr>
          <w:rFonts w:ascii="Helvetica" w:hAnsi="Helvetica" w:cs="Arial"/>
          <w:sz w:val="22"/>
          <w:szCs w:val="22"/>
        </w:rPr>
        <w:t xml:space="preserve">. Then, determine the concentration of PMQ according to the linear equation from the calibration curve </w:t>
      </w:r>
      <w:r w:rsidR="00956426" w:rsidRPr="00B0524E">
        <w:rPr>
          <w:rFonts w:ascii="Helvetica" w:hAnsi="Helvetica" w:cs="Arial"/>
          <w:b/>
          <w:bCs/>
          <w:sz w:val="22"/>
          <w:szCs w:val="22"/>
        </w:rPr>
        <w:t>[3]</w:t>
      </w:r>
      <w:r w:rsidR="00956426">
        <w:rPr>
          <w:rFonts w:ascii="Helvetica" w:hAnsi="Helvetica" w:cs="Arial"/>
          <w:sz w:val="22"/>
          <w:szCs w:val="22"/>
        </w:rPr>
        <w:t xml:space="preserve">. </w:t>
      </w:r>
    </w:p>
    <w:p w:rsidR="00956426" w:rsidRDefault="00956426" w:rsidP="0095642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40FA3">
        <w:rPr>
          <w:rFonts w:ascii="Helvetica" w:hAnsi="Helvetica" w:cs="Arial"/>
          <w:i/>
          <w:iCs/>
          <w:color w:val="0432FF"/>
          <w:sz w:val="22"/>
          <w:szCs w:val="22"/>
        </w:rPr>
        <w:t>Use 3.6.1.</w:t>
      </w:r>
      <w:bookmarkStart w:id="0" w:name="_GoBack"/>
      <w:bookmarkEnd w:id="0"/>
    </w:p>
    <w:p w:rsidR="00956426" w:rsidRDefault="00956426" w:rsidP="0095642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40FA3">
        <w:rPr>
          <w:rFonts w:ascii="Helvetica" w:hAnsi="Helvetica" w:cs="Arial"/>
          <w:i/>
          <w:iCs/>
          <w:color w:val="0432FF"/>
          <w:sz w:val="22"/>
          <w:szCs w:val="22"/>
        </w:rPr>
        <w:t>Use 3.3.2.</w:t>
      </w:r>
    </w:p>
    <w:p w:rsidR="00450B27" w:rsidRPr="00956426" w:rsidRDefault="00956426" w:rsidP="00450B2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D6737">
        <w:rPr>
          <w:rFonts w:ascii="Helvetica" w:hAnsi="Helvetica" w:cs="Arial"/>
          <w:sz w:val="22"/>
          <w:szCs w:val="22"/>
        </w:rPr>
        <w:t xml:space="preserve">SCREEN: </w:t>
      </w:r>
      <w:r w:rsidR="00DD6737" w:rsidRPr="003C6A3D">
        <w:rPr>
          <w:rFonts w:ascii="Helvetica" w:hAnsi="Helvetica" w:cs="Arial" w:hint="eastAsia"/>
          <w:color w:val="000000" w:themeColor="text1"/>
          <w:sz w:val="22"/>
          <w:szCs w:val="22"/>
          <w:highlight w:val="green"/>
          <w:lang w:eastAsia="zh-CN"/>
        </w:rPr>
        <w:t>JoVE-SCREEN-4.3.3</w:t>
      </w:r>
      <w:r w:rsidR="00DD6737" w:rsidRPr="003C6A3D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.</w:t>
      </w:r>
      <w:r w:rsidR="00DD6737" w:rsidRPr="003C6A3D">
        <w:rPr>
          <w:rFonts w:ascii="Helvetica" w:hAnsi="Helvetica" w:cs="Arial"/>
          <w:color w:val="FF0000"/>
          <w:sz w:val="22"/>
          <w:szCs w:val="22"/>
          <w:highlight w:val="green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</w:rPr>
        <w:t>Talent entering absorbance into the equation and solving for concentration.</w:t>
      </w:r>
    </w:p>
    <w:p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>Results:</w:t>
      </w:r>
      <w:r w:rsidR="002B0269">
        <w:rPr>
          <w:rFonts w:ascii="Helvetica" w:hAnsi="Helvetica" w:cs="Arial"/>
          <w:b/>
          <w:sz w:val="22"/>
          <w:szCs w:val="22"/>
        </w:rPr>
        <w:t xml:space="preserve"> Optimization and Calibration of the PMQ Detection Reaction</w:t>
      </w:r>
    </w:p>
    <w:p w:rsidR="00395684" w:rsidRDefault="00C95F77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Reaction conditions were optimized by using various anilines to couple with PMQ through the Griess reaction </w:t>
      </w:r>
      <w:r w:rsidRPr="009B6DFA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Theoretical calculations were carried out and the results were in </w:t>
      </w:r>
      <w:r w:rsidRPr="00C95F77">
        <w:rPr>
          <w:rFonts w:ascii="Helvetica" w:hAnsi="Helvetica" w:cs="Arial"/>
          <w:sz w:val="22"/>
          <w:szCs w:val="22"/>
          <w:lang w:eastAsia="zh-TW"/>
        </w:rPr>
        <w:t xml:space="preserve">good agreement with optical measurements </w:t>
      </w:r>
      <w:r w:rsidRPr="009B6DFA">
        <w:rPr>
          <w:rFonts w:ascii="Helvetica" w:hAnsi="Helvetica" w:cs="Arial"/>
          <w:b/>
          <w:bCs/>
          <w:sz w:val="22"/>
          <w:szCs w:val="22"/>
          <w:lang w:eastAsia="zh-TW"/>
        </w:rPr>
        <w:t>[2</w:t>
      </w:r>
      <w:r w:rsidR="009B6DFA" w:rsidRPr="009B6DFA">
        <w:rPr>
          <w:rFonts w:ascii="Helvetica" w:hAnsi="Helvetica" w:cs="Arial"/>
          <w:b/>
          <w:bCs/>
          <w:sz w:val="22"/>
          <w:szCs w:val="22"/>
          <w:lang w:eastAsia="zh-TW"/>
        </w:rPr>
        <w:t>-TXT</w:t>
      </w:r>
      <w:r w:rsidRPr="009B6DFA">
        <w:rPr>
          <w:rFonts w:ascii="Helvetica" w:hAnsi="Helvetica" w:cs="Arial"/>
          <w:b/>
          <w:bCs/>
          <w:sz w:val="22"/>
          <w:szCs w:val="22"/>
          <w:lang w:eastAsia="zh-TW"/>
        </w:rPr>
        <w:t>]</w:t>
      </w:r>
      <w:r w:rsidRPr="00C95F77">
        <w:rPr>
          <w:rFonts w:ascii="Helvetica" w:hAnsi="Helvetica" w:cs="Arial"/>
          <w:sz w:val="22"/>
          <w:szCs w:val="22"/>
          <w:lang w:eastAsia="zh-TW"/>
        </w:rPr>
        <w:t>.</w:t>
      </w:r>
    </w:p>
    <w:p w:rsidR="00C95F77" w:rsidRDefault="00C95F77" w:rsidP="00C95F7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</w:p>
    <w:p w:rsidR="00C95F77" w:rsidRPr="00C95F77" w:rsidRDefault="00C95F77" w:rsidP="00C95F7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  <w:r w:rsidRPr="009B6DFA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2A.</w:t>
      </w:r>
      <w:r w:rsidR="009B6DFA" w:rsidRPr="009B6DFA">
        <w:rPr>
          <w:rFonts w:ascii="Helvetica" w:hAnsi="Helvetica" w:cs="Arial"/>
          <w:b/>
          <w:bCs/>
          <w:sz w:val="22"/>
          <w:szCs w:val="22"/>
        </w:rPr>
        <w:t xml:space="preserve">TEXT: Average error </w:t>
      </w:r>
      <w:r w:rsidR="009B6DFA" w:rsidRPr="009B6DFA">
        <w:rPr>
          <w:rFonts w:ascii="Helvetica" w:hAnsi="Helvetica" w:cs="Arial"/>
          <w:b/>
          <w:bCs/>
          <w:sz w:val="22"/>
          <w:szCs w:val="22"/>
          <w:lang w:eastAsia="zh-TW"/>
        </w:rPr>
        <w:t>3.1%</w:t>
      </w:r>
    </w:p>
    <w:p w:rsidR="00395684" w:rsidRDefault="00C95F77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It was determined that </w:t>
      </w:r>
      <w:r w:rsidRPr="00C95F77">
        <w:rPr>
          <w:rFonts w:ascii="Helvetica" w:hAnsi="Helvetica" w:cs="Arial"/>
          <w:sz w:val="22"/>
          <w:szCs w:val="22"/>
          <w:lang w:eastAsia="zh-TW"/>
        </w:rPr>
        <w:t>4-methoxyaniline</w:t>
      </w:r>
      <w:r>
        <w:rPr>
          <w:rFonts w:ascii="Helvetica" w:hAnsi="Helvetica" w:cs="Arial"/>
          <w:sz w:val="22"/>
          <w:szCs w:val="22"/>
          <w:lang w:eastAsia="zh-TW"/>
        </w:rPr>
        <w:t xml:space="preserve"> was optimal for the PMQ detection reaction </w:t>
      </w:r>
      <w:r w:rsidR="00B541EE" w:rsidRPr="00C95F77">
        <w:rPr>
          <w:rFonts w:ascii="Helvetica" w:hAnsi="Helvetica" w:cs="Arial"/>
          <w:sz w:val="22"/>
          <w:szCs w:val="22"/>
          <w:lang w:eastAsia="zh-TW"/>
        </w:rPr>
        <w:t xml:space="preserve">due to its good performance in reaction rate, product solubility, and </w:t>
      </w:r>
      <w:proofErr w:type="gramStart"/>
      <w:r w:rsidR="00B541EE" w:rsidRPr="00C95F77">
        <w:rPr>
          <w:rFonts w:ascii="Helvetica" w:hAnsi="Helvetica" w:cs="Arial"/>
          <w:sz w:val="22"/>
          <w:szCs w:val="22"/>
          <w:lang w:eastAsia="zh-TW"/>
        </w:rPr>
        <w:t>stability</w:t>
      </w:r>
      <w:r w:rsidR="00B541EE" w:rsidRPr="009B6DFA">
        <w:rPr>
          <w:rFonts w:ascii="Helvetica" w:hAnsi="Helvetica" w:cs="Arial"/>
          <w:b/>
          <w:bCs/>
          <w:sz w:val="22"/>
          <w:szCs w:val="22"/>
          <w:lang w:eastAsia="zh-TW"/>
        </w:rPr>
        <w:t>[</w:t>
      </w:r>
      <w:proofErr w:type="gramEnd"/>
      <w:r w:rsidR="00B541EE" w:rsidRPr="009B6DFA">
        <w:rPr>
          <w:rFonts w:ascii="Helvetica" w:hAnsi="Helvetica" w:cs="Arial"/>
          <w:b/>
          <w:bCs/>
          <w:sz w:val="22"/>
          <w:szCs w:val="22"/>
          <w:lang w:eastAsia="zh-TW"/>
        </w:rPr>
        <w:t>1]</w:t>
      </w:r>
      <w:r w:rsidR="00B541EE">
        <w:rPr>
          <w:rFonts w:ascii="Helvetica" w:hAnsi="Helvetica" w:cs="Arial"/>
          <w:sz w:val="22"/>
          <w:szCs w:val="22"/>
          <w:lang w:eastAsia="zh-TW"/>
        </w:rPr>
        <w:t xml:space="preserve">. </w:t>
      </w:r>
      <w:r w:rsidR="00B541EE" w:rsidRPr="00C95F77">
        <w:rPr>
          <w:rFonts w:ascii="Helvetica" w:hAnsi="Helvetica" w:cs="Arial"/>
          <w:sz w:val="22"/>
          <w:szCs w:val="22"/>
          <w:lang w:eastAsia="zh-TW"/>
        </w:rPr>
        <w:t xml:space="preserve">Moreover, the azo product from 4-methoxyaniline is red in color, which is easy to distinguish with naked </w:t>
      </w:r>
      <w:proofErr w:type="gramStart"/>
      <w:r w:rsidR="00B541EE" w:rsidRPr="00C95F77">
        <w:rPr>
          <w:rFonts w:ascii="Helvetica" w:hAnsi="Helvetica" w:cs="Arial"/>
          <w:sz w:val="22"/>
          <w:szCs w:val="22"/>
          <w:lang w:eastAsia="zh-TW"/>
        </w:rPr>
        <w:t>eyes</w:t>
      </w:r>
      <w:r w:rsidR="00B541EE" w:rsidRPr="009B6DFA">
        <w:rPr>
          <w:rFonts w:ascii="Helvetica" w:hAnsi="Helvetica" w:cs="Arial"/>
          <w:b/>
          <w:bCs/>
          <w:sz w:val="22"/>
          <w:szCs w:val="22"/>
          <w:lang w:eastAsia="zh-TW"/>
        </w:rPr>
        <w:t>[</w:t>
      </w:r>
      <w:proofErr w:type="gramEnd"/>
      <w:r w:rsidR="00B541EE" w:rsidRPr="009B6DFA">
        <w:rPr>
          <w:rFonts w:ascii="Helvetica" w:hAnsi="Helvetica" w:cs="Arial"/>
          <w:b/>
          <w:bCs/>
          <w:sz w:val="22"/>
          <w:szCs w:val="22"/>
          <w:lang w:eastAsia="zh-TW"/>
        </w:rPr>
        <w:t>2]</w:t>
      </w:r>
      <w:r w:rsidR="00B541EE" w:rsidRPr="00C95F77">
        <w:rPr>
          <w:rFonts w:ascii="Helvetica" w:hAnsi="Helvetica" w:cs="Arial"/>
          <w:sz w:val="22"/>
          <w:szCs w:val="22"/>
          <w:lang w:eastAsia="zh-TW"/>
        </w:rPr>
        <w:t>.</w:t>
      </w:r>
    </w:p>
    <w:p w:rsidR="00B541EE" w:rsidRDefault="00B541EE" w:rsidP="00B541E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3. </w:t>
      </w:r>
    </w:p>
    <w:p w:rsidR="00B541EE" w:rsidRPr="00B541EE" w:rsidRDefault="00B541EE" w:rsidP="00B541E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3. </w:t>
      </w:r>
      <w:r w:rsidRPr="009B6DFA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3B.</w:t>
      </w:r>
    </w:p>
    <w:p w:rsidR="00395684" w:rsidRDefault="00B541EE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effect</w:t>
      </w:r>
      <w:r w:rsidR="00632D43">
        <w:rPr>
          <w:rFonts w:ascii="Helvetica" w:hAnsi="Helvetica" w:cs="Arial"/>
          <w:sz w:val="22"/>
          <w:szCs w:val="22"/>
        </w:rPr>
        <w:t xml:space="preserve">s </w:t>
      </w:r>
      <w:proofErr w:type="spellStart"/>
      <w:r w:rsidR="00632D43">
        <w:rPr>
          <w:rFonts w:ascii="Helvetica" w:hAnsi="Helvetica" w:cs="Arial"/>
          <w:sz w:val="22"/>
          <w:szCs w:val="22"/>
        </w:rPr>
        <w:t>ofpH</w:t>
      </w:r>
      <w:r>
        <w:rPr>
          <w:rFonts w:ascii="Helvetica" w:hAnsi="Helvetica" w:cs="Arial"/>
          <w:sz w:val="22"/>
          <w:szCs w:val="22"/>
        </w:rPr>
        <w:t>on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r w:rsidRPr="00B541EE">
        <w:rPr>
          <w:rFonts w:ascii="Helvetica" w:hAnsi="Helvetica" w:cs="Arial"/>
          <w:sz w:val="22"/>
          <w:szCs w:val="22"/>
          <w:lang w:eastAsia="zh-TW"/>
        </w:rPr>
        <w:t xml:space="preserve">the </w:t>
      </w:r>
      <w:r w:rsidRPr="00B541EE">
        <w:rPr>
          <w:rFonts w:ascii="Helvetica" w:hAnsi="Helvetica" w:cs="Arial" w:hint="eastAsia"/>
          <w:sz w:val="22"/>
          <w:szCs w:val="22"/>
          <w:lang w:eastAsia="zh-TW"/>
        </w:rPr>
        <w:t xml:space="preserve">UV-vis absorption of the azo </w:t>
      </w:r>
      <w:proofErr w:type="spellStart"/>
      <w:r w:rsidRPr="00B541EE">
        <w:rPr>
          <w:rFonts w:ascii="Helvetica" w:hAnsi="Helvetica" w:cs="Arial" w:hint="eastAsia"/>
          <w:sz w:val="22"/>
          <w:szCs w:val="22"/>
          <w:lang w:eastAsia="zh-TW"/>
        </w:rPr>
        <w:t>product</w:t>
      </w:r>
      <w:r w:rsidR="00632D43">
        <w:rPr>
          <w:rFonts w:ascii="Helvetica" w:hAnsi="Helvetica" w:cs="Arial"/>
          <w:sz w:val="22"/>
          <w:szCs w:val="22"/>
          <w:lang w:eastAsia="zh-TW"/>
        </w:rPr>
        <w:t>and</w:t>
      </w:r>
      <w:proofErr w:type="spellEnd"/>
      <w:r w:rsidR="00632D43">
        <w:rPr>
          <w:rFonts w:ascii="Helvetica" w:hAnsi="Helvetica" w:cs="Arial"/>
          <w:sz w:val="22"/>
          <w:szCs w:val="22"/>
          <w:lang w:eastAsia="zh-TW"/>
        </w:rPr>
        <w:t xml:space="preserve"> the PMQ solutions </w:t>
      </w:r>
      <w:r>
        <w:rPr>
          <w:rFonts w:ascii="Helvetica" w:hAnsi="Helvetica" w:cs="Arial"/>
          <w:sz w:val="22"/>
          <w:szCs w:val="22"/>
          <w:lang w:eastAsia="zh-TW"/>
        </w:rPr>
        <w:t>w</w:t>
      </w:r>
      <w:r w:rsidR="00632D43">
        <w:rPr>
          <w:rFonts w:ascii="Helvetica" w:hAnsi="Helvetica" w:cs="Arial"/>
          <w:sz w:val="22"/>
          <w:szCs w:val="22"/>
          <w:lang w:eastAsia="zh-TW"/>
        </w:rPr>
        <w:t>ere</w:t>
      </w:r>
      <w:r>
        <w:rPr>
          <w:rFonts w:ascii="Helvetica" w:hAnsi="Helvetica" w:cs="Arial"/>
          <w:sz w:val="22"/>
          <w:szCs w:val="22"/>
          <w:lang w:eastAsia="zh-TW"/>
        </w:rPr>
        <w:t xml:space="preserve"> tested </w:t>
      </w:r>
      <w:r w:rsidRPr="009B6DFA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>
        <w:rPr>
          <w:rFonts w:ascii="Helvetica" w:hAnsi="Helvetica" w:cs="Arial"/>
          <w:sz w:val="22"/>
          <w:szCs w:val="22"/>
          <w:lang w:eastAsia="zh-TW"/>
        </w:rPr>
        <w:t xml:space="preserve">. While increasing pH from 1.0 to </w:t>
      </w:r>
      <w:r w:rsidR="00632D43">
        <w:rPr>
          <w:rFonts w:ascii="Helvetica" w:hAnsi="Helvetica" w:cs="Arial"/>
          <w:sz w:val="22"/>
          <w:szCs w:val="22"/>
          <w:lang w:eastAsia="zh-TW"/>
        </w:rPr>
        <w:t>7</w:t>
      </w:r>
      <w:r>
        <w:rPr>
          <w:rFonts w:ascii="Helvetica" w:hAnsi="Helvetica" w:cs="Arial"/>
          <w:sz w:val="22"/>
          <w:szCs w:val="22"/>
          <w:lang w:eastAsia="zh-TW"/>
        </w:rPr>
        <w:t xml:space="preserve">.0 does not change absorbance </w:t>
      </w:r>
      <w:r w:rsidRPr="009B6DFA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>
        <w:rPr>
          <w:rFonts w:ascii="Helvetica" w:hAnsi="Helvetica" w:cs="Arial"/>
          <w:sz w:val="22"/>
          <w:szCs w:val="22"/>
          <w:lang w:eastAsia="zh-TW"/>
        </w:rPr>
        <w:t xml:space="preserve">, basic pH has a significant effect </w:t>
      </w:r>
      <w:r w:rsidRPr="009B6DFA"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:rsidR="00B541EE" w:rsidRDefault="00B541EE" w:rsidP="00B541E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</w:t>
      </w:r>
      <w:r w:rsidR="00632D43">
        <w:rPr>
          <w:rFonts w:ascii="Helvetica" w:hAnsi="Helvetica" w:cs="Arial"/>
          <w:sz w:val="22"/>
          <w:szCs w:val="22"/>
        </w:rPr>
        <w:t xml:space="preserve">4. </w:t>
      </w:r>
      <w:r w:rsidR="002B0269" w:rsidRPr="009B6DFA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Emphasize A when VO </w:t>
      </w:r>
      <w:proofErr w:type="gramStart"/>
      <w:r w:rsidR="002B0269" w:rsidRPr="009B6DFA">
        <w:rPr>
          <w:rFonts w:ascii="Helvetica" w:hAnsi="Helvetica" w:cs="Arial"/>
          <w:i/>
          <w:iCs/>
          <w:color w:val="0432FF"/>
          <w:sz w:val="22"/>
          <w:szCs w:val="22"/>
        </w:rPr>
        <w:t>says</w:t>
      </w:r>
      <w:proofErr w:type="gramEnd"/>
      <w:r w:rsidR="002B0269" w:rsidRPr="009B6DFA">
        <w:rPr>
          <w:rFonts w:ascii="Helvetica" w:hAnsi="Helvetica" w:cs="Arial"/>
          <w:i/>
          <w:iCs/>
          <w:color w:val="0432FF"/>
          <w:sz w:val="22"/>
          <w:szCs w:val="22"/>
        </w:rPr>
        <w:t xml:space="preserve"> ‘azo product’ and B when VO says ‘PMQ solution’.</w:t>
      </w:r>
    </w:p>
    <w:p w:rsidR="00632D43" w:rsidRDefault="00632D43" w:rsidP="00B541E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4. </w:t>
      </w:r>
      <w:r w:rsidRPr="009B6DFA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pH 1 – 7 curves in A and pH 4 – 7 bars in B.</w:t>
      </w:r>
    </w:p>
    <w:p w:rsidR="00632D43" w:rsidRDefault="00632D43" w:rsidP="00B541E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4. </w:t>
      </w:r>
      <w:r w:rsidRPr="009B6DFA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pH 8 – 9 curves in A and pH 8 – 9 bars in B.</w:t>
      </w:r>
    </w:p>
    <w:p w:rsidR="002B0269" w:rsidRDefault="002B0269" w:rsidP="002B0269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:rsidR="00632D43" w:rsidRDefault="002B0269" w:rsidP="00632D43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Calibration curves were constructed for the detection of PMQ in urine and serum samples </w:t>
      </w:r>
      <w:r w:rsidRPr="009B6DFA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 linear relationship was found when PMQ ranges from 0 to 200 micromolar in urine and from 10 to 200 micromolar in serum </w:t>
      </w:r>
      <w:r w:rsidRPr="009B6DFA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:rsidR="002B0269" w:rsidRDefault="002B0269" w:rsidP="002B0269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:rsidR="002B0269" w:rsidRDefault="002B0269" w:rsidP="002B026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6. </w:t>
      </w:r>
    </w:p>
    <w:p w:rsidR="002B0269" w:rsidRDefault="002B0269" w:rsidP="002B026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6. </w:t>
      </w:r>
      <w:r w:rsidRPr="009B6DFA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equations and the R2 values on both plots.</w:t>
      </w:r>
    </w:p>
    <w:p w:rsidR="00053F2D" w:rsidRDefault="00053F2D" w:rsidP="00053F2D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:rsidR="00CE10F2" w:rsidRDefault="00053F2D" w:rsidP="003E68D4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B6DFA">
        <w:rPr>
          <w:rFonts w:ascii="Helvetica" w:hAnsi="Helvetica" w:cs="Arial"/>
          <w:sz w:val="22"/>
          <w:szCs w:val="22"/>
          <w:lang w:eastAsia="zh-TW"/>
        </w:rPr>
        <w:t xml:space="preserve">To simulate a real PMQ-containing serum, PMQ was added into human serum </w:t>
      </w:r>
      <w:r w:rsidR="009B6DFA">
        <w:rPr>
          <w:rFonts w:ascii="Helvetica" w:hAnsi="Helvetica" w:cs="Arial"/>
          <w:sz w:val="22"/>
          <w:szCs w:val="22"/>
          <w:lang w:eastAsia="zh-TW"/>
        </w:rPr>
        <w:t xml:space="preserve">at </w:t>
      </w:r>
      <w:r w:rsidRPr="009B6DFA">
        <w:rPr>
          <w:rFonts w:ascii="Helvetica" w:hAnsi="Helvetica" w:cs="Arial"/>
          <w:sz w:val="22"/>
          <w:szCs w:val="22"/>
          <w:lang w:eastAsia="zh-TW"/>
        </w:rPr>
        <w:t xml:space="preserve">0, 0.2, 0.5, 1.0, 2.0 micromolar </w:t>
      </w:r>
      <w:r w:rsidR="009B6DFA">
        <w:rPr>
          <w:rFonts w:ascii="Helvetica" w:hAnsi="Helvetica" w:cs="Arial"/>
          <w:sz w:val="22"/>
          <w:szCs w:val="22"/>
          <w:lang w:eastAsia="zh-TW"/>
        </w:rPr>
        <w:t xml:space="preserve">concentrations </w:t>
      </w:r>
      <w:r w:rsidRPr="009B6DFA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9B6DFA">
        <w:rPr>
          <w:rFonts w:ascii="Helvetica" w:hAnsi="Helvetica" w:cs="Arial"/>
          <w:sz w:val="22"/>
          <w:szCs w:val="22"/>
          <w:lang w:eastAsia="zh-TW"/>
        </w:rPr>
        <w:t xml:space="preserve">. Using this protocol, the concentrations </w:t>
      </w:r>
      <w:r w:rsidR="009B6DFA" w:rsidRPr="009B6DFA">
        <w:rPr>
          <w:rFonts w:ascii="Helvetica" w:hAnsi="Helvetica" w:cs="Arial"/>
          <w:sz w:val="22"/>
          <w:szCs w:val="22"/>
          <w:lang w:eastAsia="zh-TW"/>
        </w:rPr>
        <w:t xml:space="preserve">recovered </w:t>
      </w:r>
      <w:r w:rsidRPr="009B6DFA">
        <w:rPr>
          <w:rFonts w:ascii="Helvetica" w:hAnsi="Helvetica" w:cs="Arial"/>
          <w:sz w:val="22"/>
          <w:szCs w:val="22"/>
          <w:lang w:eastAsia="zh-TW"/>
        </w:rPr>
        <w:t>were found to be 0.02, 0.14, 0.44, 0.90 and 1.78 micromolar</w:t>
      </w:r>
      <w:r w:rsidR="009B6DFA">
        <w:rPr>
          <w:rFonts w:ascii="Helvetica" w:hAnsi="Helvetica" w:cs="Arial"/>
          <w:sz w:val="22"/>
          <w:szCs w:val="22"/>
          <w:lang w:eastAsia="zh-TW"/>
        </w:rPr>
        <w:t xml:space="preserve">, resulting in 90% recovery for concentrations over 0.5 micromolar </w:t>
      </w:r>
      <w:r w:rsidR="009B6DFA" w:rsidRPr="009B6DFA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="009B6DFA"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:rsidR="009B6DFA" w:rsidRDefault="009B6DFA" w:rsidP="009B6DFA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  <w:lang w:eastAsia="zh-TW"/>
        </w:rPr>
      </w:pPr>
    </w:p>
    <w:p w:rsidR="009B6DFA" w:rsidRDefault="009B6DFA" w:rsidP="009B6DF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Figure 7 C. </w:t>
      </w:r>
      <w:r w:rsidRPr="009B6DFA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purple bars. If possible, hide the pink bars.</w:t>
      </w:r>
    </w:p>
    <w:p w:rsidR="009B6DFA" w:rsidRPr="009B6DFA" w:rsidRDefault="009B6DFA" w:rsidP="009B6DF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Figure 7 C. </w:t>
      </w:r>
      <w:r w:rsidRPr="009B6DFA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pink bars. If possible, have the pink bars appear as VO speaks.</w:t>
      </w:r>
    </w:p>
    <w:p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:rsidR="00CE10F2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proofErr w:type="spellStart"/>
      <w:r w:rsidR="00456A5D">
        <w:rPr>
          <w:rFonts w:ascii="Helvetica" w:hAnsi="Helvetica" w:cs="Arial"/>
          <w:b/>
          <w:sz w:val="22"/>
          <w:szCs w:val="22"/>
        </w:rPr>
        <w:t>you</w:t>
      </w:r>
      <w:r w:rsidRPr="006A6324">
        <w:rPr>
          <w:rFonts w:ascii="Helvetica" w:hAnsi="Helvetica" w:cs="Arial"/>
          <w:b/>
          <w:sz w:val="22"/>
          <w:szCs w:val="22"/>
        </w:rPr>
        <w:t>on</w:t>
      </w:r>
      <w:proofErr w:type="spellEnd"/>
      <w:r w:rsidRPr="006A6324">
        <w:rPr>
          <w:rFonts w:ascii="Helvetica" w:hAnsi="Helvetica" w:cs="Arial"/>
          <w:b/>
          <w:sz w:val="22"/>
          <w:szCs w:val="22"/>
        </w:rPr>
        <w:t xml:space="preserve">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:rsidR="00506B87" w:rsidRPr="006A6324" w:rsidRDefault="00506B87" w:rsidP="00506B87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:rsidR="00CE10F2" w:rsidRDefault="00735801" w:rsidP="00506B87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Yalan</w:t>
      </w:r>
      <w:proofErr w:type="spellEnd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 Wu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9400B6" w:rsidRPr="009400B6">
        <w:rPr>
          <w:rFonts w:ascii="Helvetica" w:hAnsi="Helvetica" w:cs="Arial"/>
          <w:sz w:val="22"/>
          <w:szCs w:val="22"/>
          <w:lang w:eastAsia="zh-CN"/>
        </w:rPr>
        <w:t xml:space="preserve">It should be noted that the time for the reaction to reach its saturated </w:t>
      </w:r>
      <w:r w:rsidR="009860E6">
        <w:rPr>
          <w:rFonts w:ascii="Helvetica" w:hAnsi="Helvetica" w:cs="Arial" w:hint="eastAsia"/>
          <w:sz w:val="22"/>
          <w:szCs w:val="22"/>
          <w:lang w:eastAsia="zh-CN"/>
        </w:rPr>
        <w:t>i</w:t>
      </w:r>
      <w:r w:rsidR="009400B6">
        <w:rPr>
          <w:rFonts w:ascii="Helvetica" w:hAnsi="Helvetica" w:cs="Arial" w:hint="eastAsia"/>
          <w:sz w:val="22"/>
          <w:szCs w:val="22"/>
          <w:lang w:eastAsia="zh-CN"/>
        </w:rPr>
        <w:t>ntensity</w:t>
      </w:r>
      <w:r w:rsidR="009400B6">
        <w:rPr>
          <w:rFonts w:ascii="Helvetica" w:hAnsi="Helvetica" w:cs="Arial"/>
          <w:sz w:val="22"/>
          <w:szCs w:val="22"/>
          <w:lang w:eastAsia="zh-CN"/>
        </w:rPr>
        <w:t xml:space="preserve"> is temperature dependent. N</w:t>
      </w:r>
      <w:r w:rsidR="009400B6">
        <w:rPr>
          <w:rFonts w:ascii="Helvetica" w:hAnsi="Helvetica" w:cs="Arial" w:hint="eastAsia"/>
          <w:sz w:val="22"/>
          <w:szCs w:val="22"/>
          <w:lang w:eastAsia="zh-CN"/>
        </w:rPr>
        <w:t xml:space="preserve">ormally, 12-20 minutes is enough for </w:t>
      </w:r>
      <w:r w:rsidR="009400B6">
        <w:rPr>
          <w:rFonts w:ascii="Helvetica" w:hAnsi="Helvetica" w:cs="Arial"/>
          <w:sz w:val="22"/>
          <w:szCs w:val="22"/>
          <w:lang w:eastAsia="zh-CN"/>
        </w:rPr>
        <w:t>temperature</w:t>
      </w:r>
      <w:r w:rsidR="009400B6">
        <w:rPr>
          <w:rFonts w:ascii="Helvetica" w:hAnsi="Helvetica" w:cs="Arial" w:hint="eastAsia"/>
          <w:sz w:val="22"/>
          <w:szCs w:val="22"/>
          <w:lang w:eastAsia="zh-CN"/>
        </w:rPr>
        <w:t xml:space="preserve"> between 20-30</w:t>
      </w:r>
      <w:r w:rsidR="009400B6" w:rsidRPr="00F67214">
        <w:rPr>
          <w:lang w:eastAsia="zh-CN"/>
        </w:rPr>
        <w:t>゜</w:t>
      </w:r>
      <w:r w:rsidR="009400B6" w:rsidRPr="00AC04A4">
        <w:rPr>
          <w:rFonts w:ascii="Helvetica" w:hAnsi="Helvetica"/>
          <w:sz w:val="22"/>
          <w:szCs w:val="22"/>
          <w:lang w:eastAsia="zh-CN"/>
        </w:rPr>
        <w:t>C</w:t>
      </w:r>
      <w:r w:rsidR="009400B6" w:rsidRPr="00AC04A4">
        <w:rPr>
          <w:rFonts w:ascii="Helvetica" w:hAnsi="Helvetica" w:cs="Arial"/>
          <w:sz w:val="22"/>
          <w:szCs w:val="22"/>
          <w:lang w:eastAsia="zh-CN"/>
        </w:rPr>
        <w:t>.</w:t>
      </w:r>
    </w:p>
    <w:p w:rsidR="00AC04A4" w:rsidRDefault="00AC04A4" w:rsidP="00506B87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:rsidR="00AC04A4" w:rsidRPr="001754C0" w:rsidRDefault="00AC04A4" w:rsidP="00506B87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1754C0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</w:t>
      </w:r>
      <w:proofErr w:type="spellStart"/>
      <w:proofErr w:type="gramStart"/>
      <w:r w:rsidRPr="001754C0">
        <w:rPr>
          <w:rFonts w:ascii="Helvetica" w:hAnsi="Helvetica" w:cs="Arial"/>
          <w:bCs/>
          <w:color w:val="000000" w:themeColor="text1"/>
          <w:sz w:val="22"/>
          <w:szCs w:val="22"/>
        </w:rPr>
        <w:t>camera.</w:t>
      </w:r>
      <w:r w:rsidRPr="00AC04A4">
        <w:rPr>
          <w:rFonts w:ascii="Helvetica" w:eastAsia="Times" w:hAnsi="Helvetica" w:cs="Arial"/>
          <w:i/>
          <w:iCs/>
          <w:color w:val="0432FF"/>
          <w:sz w:val="22"/>
          <w:szCs w:val="22"/>
        </w:rPr>
        <w:t>Suggested</w:t>
      </w:r>
      <w:proofErr w:type="spellEnd"/>
      <w:proofErr w:type="gramEnd"/>
      <w:r w:rsidRPr="00AC04A4">
        <w:rPr>
          <w:rFonts w:ascii="Helvetica" w:eastAsia="Times" w:hAnsi="Helvetica" w:cs="Arial"/>
          <w:i/>
          <w:iCs/>
          <w:color w:val="0432FF"/>
          <w:sz w:val="22"/>
          <w:szCs w:val="22"/>
        </w:rPr>
        <w:t xml:space="preserve"> B-roll: 3.3.1.</w:t>
      </w:r>
    </w:p>
    <w:p w:rsidR="00AC04A4" w:rsidRPr="00456A5D" w:rsidRDefault="00AC04A4" w:rsidP="00506B87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:rsidR="00CE10F2" w:rsidRDefault="00EC2DEF" w:rsidP="00506B87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Yanlan</w:t>
      </w:r>
      <w:proofErr w:type="spellEnd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 Wu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Pr="00EC2DEF">
        <w:rPr>
          <w:rFonts w:ascii="Helvetica" w:hAnsi="Helvetica" w:cs="Arial" w:hint="eastAsia"/>
          <w:sz w:val="22"/>
          <w:szCs w:val="22"/>
        </w:rPr>
        <w:t xml:space="preserve">Our protocol shows an example </w:t>
      </w:r>
      <w:r w:rsidR="00AC04A4">
        <w:rPr>
          <w:rFonts w:ascii="Helvetica" w:hAnsi="Helvetica" w:cs="Arial"/>
          <w:sz w:val="22"/>
          <w:szCs w:val="22"/>
        </w:rPr>
        <w:t>of</w:t>
      </w:r>
      <w:r w:rsidRPr="00EC2DEF">
        <w:rPr>
          <w:rFonts w:ascii="Helvetica" w:hAnsi="Helvetica" w:cs="Arial" w:hint="eastAsia"/>
          <w:sz w:val="22"/>
          <w:szCs w:val="22"/>
        </w:rPr>
        <w:t xml:space="preserve"> the old </w:t>
      </w:r>
      <w:proofErr w:type="spellStart"/>
      <w:r w:rsidRPr="00EC2DEF">
        <w:rPr>
          <w:rFonts w:ascii="Helvetica" w:hAnsi="Helvetica" w:cs="Arial"/>
          <w:sz w:val="22"/>
          <w:szCs w:val="22"/>
        </w:rPr>
        <w:t>Griesschemistry</w:t>
      </w:r>
      <w:proofErr w:type="spellEnd"/>
      <w:r w:rsidRPr="00EC2DEF">
        <w:rPr>
          <w:rFonts w:ascii="Helvetica" w:hAnsi="Helvetica" w:cs="Arial" w:hint="eastAsia"/>
          <w:sz w:val="22"/>
          <w:szCs w:val="22"/>
        </w:rPr>
        <w:t xml:space="preserve"> for primaquine detection. Similar design is </w:t>
      </w:r>
      <w:proofErr w:type="spellStart"/>
      <w:r w:rsidRPr="00EC2DEF">
        <w:rPr>
          <w:rFonts w:ascii="Helvetica" w:hAnsi="Helvetica" w:cs="Arial"/>
          <w:sz w:val="22"/>
          <w:szCs w:val="22"/>
        </w:rPr>
        <w:t>also</w:t>
      </w:r>
      <w:r>
        <w:rPr>
          <w:rFonts w:ascii="Helvetica" w:hAnsi="Helvetica" w:cs="Arial" w:hint="eastAsia"/>
          <w:sz w:val="22"/>
          <w:szCs w:val="22"/>
          <w:lang w:eastAsia="zh-CN"/>
        </w:rPr>
        <w:t>suitable</w:t>
      </w:r>
      <w:proofErr w:type="spellEnd"/>
      <w:r w:rsidRPr="00EC2DEF">
        <w:rPr>
          <w:rFonts w:ascii="Helvetica" w:hAnsi="Helvetica" w:cs="Arial" w:hint="eastAsia"/>
          <w:sz w:val="22"/>
          <w:szCs w:val="22"/>
        </w:rPr>
        <w:t xml:space="preserve"> for other bio-</w:t>
      </w:r>
      <w:r w:rsidRPr="00EC2DEF">
        <w:rPr>
          <w:rFonts w:ascii="Helvetica" w:hAnsi="Helvetica" w:cs="Arial"/>
          <w:sz w:val="22"/>
          <w:szCs w:val="22"/>
        </w:rPr>
        <w:t>relevant</w:t>
      </w:r>
      <w:r w:rsidRPr="00EC2DEF">
        <w:rPr>
          <w:rFonts w:ascii="Helvetica" w:hAnsi="Helvetica" w:cs="Arial" w:hint="eastAsia"/>
          <w:sz w:val="22"/>
          <w:szCs w:val="22"/>
        </w:rPr>
        <w:t xml:space="preserve"> molecules </w:t>
      </w:r>
      <w:r w:rsidR="00AC04A4">
        <w:rPr>
          <w:rFonts w:ascii="Helvetica" w:hAnsi="Helvetica" w:cs="Arial"/>
          <w:sz w:val="22"/>
          <w:szCs w:val="22"/>
        </w:rPr>
        <w:t xml:space="preserve">that </w:t>
      </w:r>
      <w:r w:rsidRPr="00EC2DEF">
        <w:rPr>
          <w:rFonts w:ascii="Helvetica" w:hAnsi="Helvetica" w:cs="Arial" w:hint="eastAsia"/>
          <w:sz w:val="22"/>
          <w:szCs w:val="22"/>
        </w:rPr>
        <w:t xml:space="preserve">have similar chemical </w:t>
      </w:r>
      <w:r w:rsidRPr="00EC2DEF">
        <w:rPr>
          <w:rFonts w:ascii="Helvetica" w:hAnsi="Helvetica" w:cs="Arial"/>
          <w:sz w:val="22"/>
          <w:szCs w:val="22"/>
        </w:rPr>
        <w:t>reactiv</w:t>
      </w:r>
      <w:r w:rsidRPr="00EC2DEF">
        <w:rPr>
          <w:rFonts w:ascii="Helvetica" w:hAnsi="Helvetica" w:cs="Arial" w:hint="eastAsia"/>
          <w:sz w:val="22"/>
          <w:szCs w:val="22"/>
        </w:rPr>
        <w:t>ity as primaquine.</w:t>
      </w:r>
    </w:p>
    <w:p w:rsidR="00AC04A4" w:rsidRDefault="00AC04A4" w:rsidP="00506B87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:rsidR="00AC04A4" w:rsidRPr="001754C0" w:rsidRDefault="00AC04A4" w:rsidP="00506B87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1754C0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:rsidR="00AC04A4" w:rsidRPr="00EC2DEF" w:rsidRDefault="00AC04A4" w:rsidP="00AC04A4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EA7" w:rsidRDefault="006F7EA7">
      <w:r>
        <w:separator/>
      </w:r>
    </w:p>
  </w:endnote>
  <w:endnote w:type="continuationSeparator" w:id="0">
    <w:p w:rsidR="006F7EA7" w:rsidRDefault="006F7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3E68D4" w:rsidRDefault="00E4664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3E68D4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3E68D4" w:rsidRDefault="003E68D4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8D4" w:rsidRPr="00C70C90" w:rsidRDefault="003E68D4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</w:t>
    </w:r>
    <w:r>
      <w:rPr>
        <w:rFonts w:ascii="Arial" w:hAnsi="Arial" w:cs="Arial"/>
      </w:rPr>
      <w:t>9</w:t>
    </w:r>
    <w:r w:rsidRPr="001E230F">
      <w:rPr>
        <w:rFonts w:ascii="Arial" w:hAnsi="Arial" w:cs="Arial"/>
      </w:rPr>
      <w:t>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="00E4664A"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="00E4664A"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72B9F">
      <w:rPr>
        <w:rFonts w:ascii="Arial" w:hAnsi="Arial" w:cs="Arial"/>
        <w:noProof/>
        <w:color w:val="000000" w:themeColor="text1"/>
        <w:sz w:val="22"/>
        <w:szCs w:val="22"/>
      </w:rPr>
      <w:t>9</w:t>
    </w:r>
    <w:r w:rsidR="00E4664A"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="006F7EA7">
      <w:fldChar w:fldCharType="begin"/>
    </w:r>
    <w:r w:rsidR="006F7EA7">
      <w:instrText xml:space="preserve"> NUMPAGES  \* Arabic  \* MERGEFORMAT </w:instrText>
    </w:r>
    <w:r w:rsidR="006F7EA7">
      <w:fldChar w:fldCharType="separate"/>
    </w:r>
    <w:r w:rsidR="00872B9F" w:rsidRPr="00872B9F">
      <w:rPr>
        <w:rFonts w:ascii="Arial" w:hAnsi="Arial" w:cs="Arial"/>
        <w:noProof/>
        <w:color w:val="000000" w:themeColor="text1"/>
        <w:sz w:val="22"/>
        <w:szCs w:val="22"/>
      </w:rPr>
      <w:t>9</w:t>
    </w:r>
    <w:r w:rsidR="006F7EA7">
      <w:rPr>
        <w:rFonts w:ascii="Arial" w:hAnsi="Arial" w:cs="Arial"/>
        <w:noProof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EA7" w:rsidRDefault="006F7EA7">
      <w:r>
        <w:separator/>
      </w:r>
    </w:p>
  </w:footnote>
  <w:footnote w:type="continuationSeparator" w:id="0">
    <w:p w:rsidR="006F7EA7" w:rsidRDefault="006F7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8D4" w:rsidRDefault="003E68D4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419FC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:rsidR="003E68D4" w:rsidRPr="006A6324" w:rsidRDefault="003E68D4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8EC"/>
    <w:rsid w:val="00003C8B"/>
    <w:rsid w:val="000051DE"/>
    <w:rsid w:val="0001108F"/>
    <w:rsid w:val="0001266D"/>
    <w:rsid w:val="00013862"/>
    <w:rsid w:val="00023E22"/>
    <w:rsid w:val="00025DE9"/>
    <w:rsid w:val="00035ADA"/>
    <w:rsid w:val="00043807"/>
    <w:rsid w:val="00053F2D"/>
    <w:rsid w:val="00074929"/>
    <w:rsid w:val="00083149"/>
    <w:rsid w:val="00083792"/>
    <w:rsid w:val="00090BAC"/>
    <w:rsid w:val="00092FDA"/>
    <w:rsid w:val="000B0B1A"/>
    <w:rsid w:val="000B4E9A"/>
    <w:rsid w:val="000D065F"/>
    <w:rsid w:val="000D17E8"/>
    <w:rsid w:val="000D1A59"/>
    <w:rsid w:val="000D2C59"/>
    <w:rsid w:val="000D35D9"/>
    <w:rsid w:val="001069A6"/>
    <w:rsid w:val="00106F46"/>
    <w:rsid w:val="00107B2E"/>
    <w:rsid w:val="001115D1"/>
    <w:rsid w:val="00125924"/>
    <w:rsid w:val="00126973"/>
    <w:rsid w:val="00150E07"/>
    <w:rsid w:val="00151824"/>
    <w:rsid w:val="00162D51"/>
    <w:rsid w:val="00177B33"/>
    <w:rsid w:val="001819E3"/>
    <w:rsid w:val="00184EF9"/>
    <w:rsid w:val="00191A77"/>
    <w:rsid w:val="001B3024"/>
    <w:rsid w:val="001B5C46"/>
    <w:rsid w:val="001C3C85"/>
    <w:rsid w:val="001C7BBC"/>
    <w:rsid w:val="001E230F"/>
    <w:rsid w:val="001E52A3"/>
    <w:rsid w:val="001F0890"/>
    <w:rsid w:val="002479FD"/>
    <w:rsid w:val="00247BFF"/>
    <w:rsid w:val="0025310D"/>
    <w:rsid w:val="002544F1"/>
    <w:rsid w:val="002617AD"/>
    <w:rsid w:val="00265C44"/>
    <w:rsid w:val="00277C90"/>
    <w:rsid w:val="00283E3E"/>
    <w:rsid w:val="002B0269"/>
    <w:rsid w:val="002B0D88"/>
    <w:rsid w:val="002B26D4"/>
    <w:rsid w:val="002B55D9"/>
    <w:rsid w:val="002C54DB"/>
    <w:rsid w:val="002D52A1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4EB2"/>
    <w:rsid w:val="00336C61"/>
    <w:rsid w:val="00342D7B"/>
    <w:rsid w:val="0034684D"/>
    <w:rsid w:val="00385926"/>
    <w:rsid w:val="00395684"/>
    <w:rsid w:val="0039575C"/>
    <w:rsid w:val="003A1109"/>
    <w:rsid w:val="003A3726"/>
    <w:rsid w:val="003A49C2"/>
    <w:rsid w:val="003B5E26"/>
    <w:rsid w:val="003C6A3D"/>
    <w:rsid w:val="003D0847"/>
    <w:rsid w:val="003E2BC9"/>
    <w:rsid w:val="003E68D4"/>
    <w:rsid w:val="00405CAC"/>
    <w:rsid w:val="004146B3"/>
    <w:rsid w:val="00414B4F"/>
    <w:rsid w:val="0042695D"/>
    <w:rsid w:val="00440FA3"/>
    <w:rsid w:val="00440FFA"/>
    <w:rsid w:val="00450B27"/>
    <w:rsid w:val="00453116"/>
    <w:rsid w:val="00455510"/>
    <w:rsid w:val="00456A5D"/>
    <w:rsid w:val="00472752"/>
    <w:rsid w:val="0047306D"/>
    <w:rsid w:val="00482D4C"/>
    <w:rsid w:val="004C1095"/>
    <w:rsid w:val="004C2DAD"/>
    <w:rsid w:val="004C5E74"/>
    <w:rsid w:val="004E2BE1"/>
    <w:rsid w:val="004E35F1"/>
    <w:rsid w:val="004E3F8E"/>
    <w:rsid w:val="004F664D"/>
    <w:rsid w:val="00506B87"/>
    <w:rsid w:val="00511F52"/>
    <w:rsid w:val="00513853"/>
    <w:rsid w:val="00530DD9"/>
    <w:rsid w:val="005320E4"/>
    <w:rsid w:val="00536D89"/>
    <w:rsid w:val="005427B7"/>
    <w:rsid w:val="00557116"/>
    <w:rsid w:val="0055763A"/>
    <w:rsid w:val="00565757"/>
    <w:rsid w:val="005A033D"/>
    <w:rsid w:val="005A09D8"/>
    <w:rsid w:val="005A1F5E"/>
    <w:rsid w:val="005A3F8F"/>
    <w:rsid w:val="005B4B9E"/>
    <w:rsid w:val="005B6859"/>
    <w:rsid w:val="005C4C8C"/>
    <w:rsid w:val="005D783F"/>
    <w:rsid w:val="005E0750"/>
    <w:rsid w:val="005E2B7E"/>
    <w:rsid w:val="005F18A3"/>
    <w:rsid w:val="00602762"/>
    <w:rsid w:val="00632D43"/>
    <w:rsid w:val="006346FE"/>
    <w:rsid w:val="006402D4"/>
    <w:rsid w:val="0064435D"/>
    <w:rsid w:val="00645B93"/>
    <w:rsid w:val="00654735"/>
    <w:rsid w:val="006556DE"/>
    <w:rsid w:val="006565A0"/>
    <w:rsid w:val="006617AB"/>
    <w:rsid w:val="00664850"/>
    <w:rsid w:val="00666D98"/>
    <w:rsid w:val="006801B1"/>
    <w:rsid w:val="00685874"/>
    <w:rsid w:val="0069665E"/>
    <w:rsid w:val="006A6324"/>
    <w:rsid w:val="006C08AE"/>
    <w:rsid w:val="006C0E87"/>
    <w:rsid w:val="006D7987"/>
    <w:rsid w:val="006F4A6B"/>
    <w:rsid w:val="006F7EA7"/>
    <w:rsid w:val="0071294C"/>
    <w:rsid w:val="007132ED"/>
    <w:rsid w:val="00724E3B"/>
    <w:rsid w:val="00735801"/>
    <w:rsid w:val="00745D4B"/>
    <w:rsid w:val="00746865"/>
    <w:rsid w:val="007548F3"/>
    <w:rsid w:val="007574EC"/>
    <w:rsid w:val="0077071A"/>
    <w:rsid w:val="00777388"/>
    <w:rsid w:val="007B256B"/>
    <w:rsid w:val="007B3E0E"/>
    <w:rsid w:val="007D4222"/>
    <w:rsid w:val="00804C75"/>
    <w:rsid w:val="00806B1B"/>
    <w:rsid w:val="00832FA5"/>
    <w:rsid w:val="008373A7"/>
    <w:rsid w:val="00851B3E"/>
    <w:rsid w:val="008537F1"/>
    <w:rsid w:val="00854994"/>
    <w:rsid w:val="00872B9F"/>
    <w:rsid w:val="0088113B"/>
    <w:rsid w:val="008A0177"/>
    <w:rsid w:val="008A38A4"/>
    <w:rsid w:val="008D2A6A"/>
    <w:rsid w:val="008D58EC"/>
    <w:rsid w:val="008D5FEF"/>
    <w:rsid w:val="008E74F7"/>
    <w:rsid w:val="008F7754"/>
    <w:rsid w:val="009212DD"/>
    <w:rsid w:val="00922362"/>
    <w:rsid w:val="009301B8"/>
    <w:rsid w:val="00931D78"/>
    <w:rsid w:val="009332B7"/>
    <w:rsid w:val="009400B6"/>
    <w:rsid w:val="009419FC"/>
    <w:rsid w:val="00941F06"/>
    <w:rsid w:val="00951A8E"/>
    <w:rsid w:val="00954870"/>
    <w:rsid w:val="00956426"/>
    <w:rsid w:val="009625B1"/>
    <w:rsid w:val="009645BD"/>
    <w:rsid w:val="00985F44"/>
    <w:rsid w:val="009860E6"/>
    <w:rsid w:val="009A0E7C"/>
    <w:rsid w:val="009A3CBD"/>
    <w:rsid w:val="009B2183"/>
    <w:rsid w:val="009B4EE3"/>
    <w:rsid w:val="009B5C9A"/>
    <w:rsid w:val="009B6DFA"/>
    <w:rsid w:val="009B6F2A"/>
    <w:rsid w:val="009C2062"/>
    <w:rsid w:val="009C7B9A"/>
    <w:rsid w:val="009F356C"/>
    <w:rsid w:val="00A16C88"/>
    <w:rsid w:val="00A20DA8"/>
    <w:rsid w:val="00A218EC"/>
    <w:rsid w:val="00A310D7"/>
    <w:rsid w:val="00A3138F"/>
    <w:rsid w:val="00A60320"/>
    <w:rsid w:val="00A60CC1"/>
    <w:rsid w:val="00A650FA"/>
    <w:rsid w:val="00A72816"/>
    <w:rsid w:val="00A73BC7"/>
    <w:rsid w:val="00A77CF6"/>
    <w:rsid w:val="00A91283"/>
    <w:rsid w:val="00AA132F"/>
    <w:rsid w:val="00AB4B90"/>
    <w:rsid w:val="00AC04A4"/>
    <w:rsid w:val="00AC63FC"/>
    <w:rsid w:val="00AE11E8"/>
    <w:rsid w:val="00B0524E"/>
    <w:rsid w:val="00B13941"/>
    <w:rsid w:val="00B340A8"/>
    <w:rsid w:val="00B40E12"/>
    <w:rsid w:val="00B435B8"/>
    <w:rsid w:val="00B4499C"/>
    <w:rsid w:val="00B50804"/>
    <w:rsid w:val="00B51EE1"/>
    <w:rsid w:val="00B541EE"/>
    <w:rsid w:val="00B653B7"/>
    <w:rsid w:val="00B66A14"/>
    <w:rsid w:val="00B7250F"/>
    <w:rsid w:val="00BC6DA7"/>
    <w:rsid w:val="00BE051D"/>
    <w:rsid w:val="00BE1FF7"/>
    <w:rsid w:val="00C602B2"/>
    <w:rsid w:val="00C70C90"/>
    <w:rsid w:val="00C7374B"/>
    <w:rsid w:val="00C758DF"/>
    <w:rsid w:val="00C8109F"/>
    <w:rsid w:val="00C836F3"/>
    <w:rsid w:val="00C8645A"/>
    <w:rsid w:val="00C95F77"/>
    <w:rsid w:val="00C97B11"/>
    <w:rsid w:val="00CA6649"/>
    <w:rsid w:val="00CB039A"/>
    <w:rsid w:val="00CC0C58"/>
    <w:rsid w:val="00CC29BF"/>
    <w:rsid w:val="00CC2C95"/>
    <w:rsid w:val="00CD515D"/>
    <w:rsid w:val="00CD7F92"/>
    <w:rsid w:val="00CE10F2"/>
    <w:rsid w:val="00CE5E5F"/>
    <w:rsid w:val="00CF22F6"/>
    <w:rsid w:val="00CF6830"/>
    <w:rsid w:val="00D00EF4"/>
    <w:rsid w:val="00D10BFA"/>
    <w:rsid w:val="00D10F00"/>
    <w:rsid w:val="00D150D8"/>
    <w:rsid w:val="00D300CE"/>
    <w:rsid w:val="00D3479D"/>
    <w:rsid w:val="00D45AF7"/>
    <w:rsid w:val="00D466AF"/>
    <w:rsid w:val="00DA117F"/>
    <w:rsid w:val="00DA17FB"/>
    <w:rsid w:val="00DB7EBA"/>
    <w:rsid w:val="00DC058D"/>
    <w:rsid w:val="00DC1E10"/>
    <w:rsid w:val="00DC7C84"/>
    <w:rsid w:val="00DC7D3A"/>
    <w:rsid w:val="00DD2CF9"/>
    <w:rsid w:val="00DD6737"/>
    <w:rsid w:val="00DE2882"/>
    <w:rsid w:val="00DE46DB"/>
    <w:rsid w:val="00DE66F3"/>
    <w:rsid w:val="00E1639C"/>
    <w:rsid w:val="00E1763C"/>
    <w:rsid w:val="00E24673"/>
    <w:rsid w:val="00E24898"/>
    <w:rsid w:val="00E25586"/>
    <w:rsid w:val="00E355EE"/>
    <w:rsid w:val="00E4664A"/>
    <w:rsid w:val="00E55E2C"/>
    <w:rsid w:val="00E8076C"/>
    <w:rsid w:val="00E82EAB"/>
    <w:rsid w:val="00E87AEF"/>
    <w:rsid w:val="00E97412"/>
    <w:rsid w:val="00EA20E5"/>
    <w:rsid w:val="00EA2756"/>
    <w:rsid w:val="00EA4B94"/>
    <w:rsid w:val="00EA60D4"/>
    <w:rsid w:val="00EC2DEF"/>
    <w:rsid w:val="00ED295B"/>
    <w:rsid w:val="00EE1E2F"/>
    <w:rsid w:val="00EE39ED"/>
    <w:rsid w:val="00EE4460"/>
    <w:rsid w:val="00EF4E2B"/>
    <w:rsid w:val="00F0293A"/>
    <w:rsid w:val="00F04E9E"/>
    <w:rsid w:val="00F10FAD"/>
    <w:rsid w:val="00F146E3"/>
    <w:rsid w:val="00F16686"/>
    <w:rsid w:val="00F17EF1"/>
    <w:rsid w:val="00F22F5E"/>
    <w:rsid w:val="00F35094"/>
    <w:rsid w:val="00F56A75"/>
    <w:rsid w:val="00F60B45"/>
    <w:rsid w:val="00F64FB6"/>
    <w:rsid w:val="00F93C41"/>
    <w:rsid w:val="00F95E8D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AC5AAF"/>
  <w15:docId w15:val="{F172CE20-1923-7F45-A8FD-9421AB71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D3479D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D3479D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3479D"/>
    <w:rPr>
      <w:i/>
    </w:rPr>
  </w:style>
  <w:style w:type="paragraph" w:styleId="BodyTextIndent">
    <w:name w:val="Body Text Indent"/>
    <w:basedOn w:val="Normal"/>
    <w:rsid w:val="00D3479D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D3479D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D3479D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D3479D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06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yalan968825@163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341528" TargetMode="External"/><Relationship Id="rId12" Type="http://schemas.openxmlformats.org/officeDocument/2006/relationships/hyperlink" Target="https://www.jove.com/author/Petra_Schwill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wp-content/uploads/2018/10/Author_Pages_Intro_With_Thumb_101018_1080p.mp4?_=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pple.com/support/mac-apps/quickti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9</Pages>
  <Words>2014</Words>
  <Characters>11483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13471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53</cp:revision>
  <dcterms:created xsi:type="dcterms:W3CDTF">2019-08-13T15:15:00Z</dcterms:created>
  <dcterms:modified xsi:type="dcterms:W3CDTF">2019-09-09T15:16:00Z</dcterms:modified>
</cp:coreProperties>
</file>