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6225" w14:textId="2CD4B28C" w:rsidR="009C6E8C" w:rsidRPr="009C6E8C" w:rsidRDefault="00DA15A8" w:rsidP="009C6E8C">
      <w:pPr>
        <w:rPr>
          <w:rFonts w:ascii="Times New Roman" w:hAnsi="Times New Roman" w:cs="Times New Roman"/>
          <w:color w:val="auto"/>
          <w:szCs w:val="24"/>
          <w:lang w:val="en-GB" w:eastAsia="en-GB"/>
        </w:rPr>
      </w:pPr>
      <w:r>
        <w:rPr>
          <w:noProof/>
          <w:lang w:val="en-GB" w:eastAsia="en-GB"/>
        </w:rPr>
        <w:drawing>
          <wp:anchor distT="0" distB="0" distL="114300" distR="114300" simplePos="0" relativeHeight="251659264" behindDoc="0" locked="0" layoutInCell="1" allowOverlap="1" wp14:anchorId="377E14A0" wp14:editId="37783D72">
            <wp:simplePos x="0" y="0"/>
            <wp:positionH relativeFrom="column">
              <wp:posOffset>1508125</wp:posOffset>
            </wp:positionH>
            <wp:positionV relativeFrom="page">
              <wp:posOffset>340995</wp:posOffset>
            </wp:positionV>
            <wp:extent cx="2755265" cy="796925"/>
            <wp:effectExtent l="0" t="0" r="6985" b="3175"/>
            <wp:wrapSquare wrapText="bothSides"/>
            <wp:docPr id="6" name="Picture 6" descr="C:\Documents and Settings\milhil\Desktop\UWMedicine ArtPack dept.pediatrics div.neonatology\PNG\dept.ped_div.neonata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milhil\Desktop\UWMedicine ArtPack dept.pediatrics div.neonatology\PNG\dept.ped_div.neonatalog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5265"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0D404" w14:textId="0BB7FF95" w:rsidR="00316061" w:rsidRDefault="00316061" w:rsidP="00181AEA">
      <w:pPr>
        <w:tabs>
          <w:tab w:val="left" w:pos="5670"/>
        </w:tabs>
        <w:rPr>
          <w:rFonts w:ascii="Times New Roman" w:hAnsi="Times New Roman" w:cs="Times New Roman"/>
          <w:noProof/>
          <w:lang w:val="en-GB" w:eastAsia="en-GB"/>
        </w:rPr>
      </w:pPr>
    </w:p>
    <w:p w14:paraId="733C330E" w14:textId="77777777" w:rsidR="00DA15A8" w:rsidRDefault="00DA15A8" w:rsidP="00181AEA">
      <w:pPr>
        <w:tabs>
          <w:tab w:val="left" w:pos="5670"/>
        </w:tabs>
        <w:rPr>
          <w:rFonts w:ascii="Times New Roman" w:hAnsi="Times New Roman" w:cs="Times New Roman"/>
          <w:noProof/>
          <w:lang w:val="en-GB" w:eastAsia="en-GB"/>
        </w:rPr>
      </w:pPr>
    </w:p>
    <w:p w14:paraId="7F4C56C4" w14:textId="77777777" w:rsidR="00DA15A8" w:rsidRDefault="00DA15A8" w:rsidP="00181AEA">
      <w:pPr>
        <w:tabs>
          <w:tab w:val="left" w:pos="5670"/>
        </w:tabs>
        <w:rPr>
          <w:rFonts w:ascii="Times New Roman" w:hAnsi="Times New Roman" w:cs="Times New Roman"/>
          <w:noProof/>
          <w:lang w:val="en-GB" w:eastAsia="en-GB"/>
        </w:rPr>
      </w:pPr>
    </w:p>
    <w:p w14:paraId="2EA99278" w14:textId="77777777" w:rsidR="00DA15A8" w:rsidRDefault="00DA15A8" w:rsidP="00181AEA">
      <w:pPr>
        <w:tabs>
          <w:tab w:val="left" w:pos="5670"/>
        </w:tabs>
        <w:rPr>
          <w:rFonts w:ascii="Times New Roman" w:hAnsi="Times New Roman" w:cs="Times New Roman"/>
          <w:noProof/>
          <w:lang w:val="en-GB" w:eastAsia="en-GB"/>
        </w:rPr>
      </w:pPr>
    </w:p>
    <w:p w14:paraId="3A64C369" w14:textId="77777777" w:rsidR="00DA15A8" w:rsidRPr="00323547" w:rsidRDefault="00DA15A8" w:rsidP="00181AEA">
      <w:pPr>
        <w:tabs>
          <w:tab w:val="left" w:pos="5670"/>
        </w:tabs>
        <w:rPr>
          <w:rFonts w:ascii="Times New Roman" w:hAnsi="Times New Roman" w:cs="Times New Roman"/>
          <w:b/>
          <w:sz w:val="28"/>
          <w:lang w:val="en-GB"/>
        </w:rPr>
      </w:pPr>
    </w:p>
    <w:p w14:paraId="06D27832" w14:textId="77777777" w:rsidR="00316061" w:rsidRPr="00323547" w:rsidRDefault="00316061" w:rsidP="00316061">
      <w:pPr>
        <w:pBdr>
          <w:bottom w:val="single" w:sz="6" w:space="0" w:color="auto"/>
        </w:pBdr>
        <w:rPr>
          <w:rFonts w:ascii="Times New Roman" w:hAnsi="Times New Roman" w:cs="Times New Roman"/>
          <w:b/>
          <w:color w:val="000080"/>
          <w:sz w:val="20"/>
          <w:lang w:val="en-GB"/>
        </w:rPr>
      </w:pPr>
      <w:r w:rsidRPr="00323547">
        <w:rPr>
          <w:rFonts w:ascii="Times New Roman" w:hAnsi="Times New Roman" w:cs="Times New Roman"/>
          <w:b/>
          <w:color w:val="000080"/>
          <w:sz w:val="28"/>
          <w:lang w:val="en-GB"/>
        </w:rPr>
        <w:t xml:space="preserve"> </w:t>
      </w:r>
      <w:r w:rsidRPr="00323547">
        <w:rPr>
          <w:rFonts w:ascii="Times New Roman" w:hAnsi="Times New Roman" w:cs="Times New Roman"/>
          <w:b/>
          <w:color w:val="000080"/>
          <w:sz w:val="28"/>
          <w:lang w:val="en-GB"/>
        </w:rPr>
        <w:tab/>
      </w:r>
      <w:r w:rsidRPr="00323547">
        <w:rPr>
          <w:rFonts w:ascii="Times New Roman" w:hAnsi="Times New Roman" w:cs="Times New Roman"/>
          <w:b/>
          <w:color w:val="000080"/>
          <w:sz w:val="28"/>
          <w:lang w:val="en-GB"/>
        </w:rPr>
        <w:tab/>
      </w:r>
    </w:p>
    <w:p w14:paraId="1D0F9248" w14:textId="5D420983" w:rsidR="00CE3D41" w:rsidRPr="00CE3D41" w:rsidRDefault="003C1D3C" w:rsidP="00316061">
      <w:pPr>
        <w:tabs>
          <w:tab w:val="left" w:pos="4860"/>
          <w:tab w:val="left" w:pos="5812"/>
          <w:tab w:val="left" w:pos="6237"/>
        </w:tabs>
        <w:rPr>
          <w:rFonts w:ascii="Times New Roman" w:hAnsi="Times New Roman" w:cs="Times New Roman"/>
          <w:color w:val="002060"/>
          <w:sz w:val="20"/>
          <w:lang w:val="en-GB"/>
        </w:rPr>
      </w:pPr>
      <w:r w:rsidRPr="00CE3D41">
        <w:rPr>
          <w:rFonts w:ascii="Times New Roman" w:hAnsi="Times New Roman" w:cs="Times New Roman"/>
          <w:b/>
          <w:color w:val="002060"/>
          <w:sz w:val="20"/>
          <w:lang w:val="en-GB"/>
        </w:rPr>
        <w:t>Thomas Wood</w:t>
      </w:r>
      <w:r w:rsidR="00316061" w:rsidRPr="00CE3D41">
        <w:rPr>
          <w:rFonts w:ascii="Times New Roman" w:hAnsi="Times New Roman" w:cs="Times New Roman"/>
          <w:b/>
          <w:color w:val="002060"/>
          <w:sz w:val="20"/>
          <w:lang w:val="en-GB"/>
        </w:rPr>
        <w:tab/>
      </w:r>
      <w:r w:rsidR="00316061" w:rsidRPr="00CE3D41">
        <w:rPr>
          <w:rFonts w:ascii="Times New Roman" w:hAnsi="Times New Roman" w:cs="Times New Roman"/>
          <w:b/>
          <w:color w:val="002060"/>
          <w:sz w:val="20"/>
          <w:lang w:val="en-GB"/>
        </w:rPr>
        <w:tab/>
      </w:r>
      <w:r w:rsidR="009C6E8C">
        <w:rPr>
          <w:rFonts w:ascii="Times New Roman" w:hAnsi="Times New Roman" w:cs="Times New Roman"/>
          <w:b/>
          <w:color w:val="002060"/>
          <w:sz w:val="20"/>
          <w:lang w:val="en-GB"/>
        </w:rPr>
        <w:tab/>
      </w:r>
      <w:r w:rsidR="009C6E8C">
        <w:rPr>
          <w:rFonts w:ascii="Times New Roman" w:hAnsi="Times New Roman" w:cs="Times New Roman"/>
          <w:b/>
          <w:color w:val="002060"/>
          <w:sz w:val="20"/>
          <w:lang w:val="en-GB"/>
        </w:rPr>
        <w:tab/>
      </w:r>
      <w:r w:rsidR="009C6E8C">
        <w:rPr>
          <w:rFonts w:ascii="Times New Roman" w:hAnsi="Times New Roman" w:cs="Times New Roman"/>
          <w:b/>
          <w:color w:val="002060"/>
          <w:sz w:val="20"/>
          <w:lang w:val="en-GB"/>
        </w:rPr>
        <w:tab/>
      </w:r>
    </w:p>
    <w:p w14:paraId="36688C73" w14:textId="4973DE06" w:rsidR="00316061" w:rsidRPr="00CE3D41" w:rsidRDefault="00CE3D41" w:rsidP="00316061">
      <w:pPr>
        <w:tabs>
          <w:tab w:val="left" w:pos="4860"/>
          <w:tab w:val="left" w:pos="5812"/>
          <w:tab w:val="left" w:pos="6237"/>
        </w:tabs>
        <w:rPr>
          <w:rFonts w:ascii="Times New Roman" w:hAnsi="Times New Roman" w:cs="Times New Roman"/>
          <w:color w:val="002060"/>
          <w:sz w:val="20"/>
          <w:lang w:val="en-GB"/>
        </w:rPr>
      </w:pPr>
      <w:r w:rsidRPr="00CE3D41">
        <w:rPr>
          <w:rFonts w:ascii="Times New Roman" w:hAnsi="Times New Roman" w:cs="Times New Roman"/>
          <w:color w:val="002060"/>
          <w:sz w:val="20"/>
          <w:lang w:val="en-GB"/>
        </w:rPr>
        <w:t>Research</w:t>
      </w:r>
      <w:r w:rsidR="00EC365A">
        <w:rPr>
          <w:rFonts w:ascii="Times New Roman" w:hAnsi="Times New Roman" w:cs="Times New Roman"/>
          <w:color w:val="002060"/>
          <w:sz w:val="20"/>
          <w:lang w:val="en-GB"/>
        </w:rPr>
        <w:t xml:space="preserve"> Assistant Professor</w:t>
      </w:r>
      <w:r w:rsidR="00316061" w:rsidRPr="00CE3D41">
        <w:rPr>
          <w:rFonts w:ascii="Times New Roman" w:hAnsi="Times New Roman" w:cs="Times New Roman"/>
          <w:color w:val="002060"/>
          <w:sz w:val="20"/>
          <w:lang w:val="en-GB"/>
        </w:rPr>
        <w:tab/>
      </w:r>
      <w:r w:rsidR="00316061" w:rsidRPr="00CE3D41">
        <w:rPr>
          <w:rFonts w:ascii="Times New Roman" w:hAnsi="Times New Roman" w:cs="Times New Roman"/>
          <w:color w:val="002060"/>
          <w:sz w:val="20"/>
          <w:lang w:val="en-GB"/>
        </w:rPr>
        <w:tab/>
      </w:r>
      <w:r w:rsidR="009C6E8C">
        <w:rPr>
          <w:rFonts w:ascii="Times New Roman" w:hAnsi="Times New Roman" w:cs="Times New Roman"/>
          <w:color w:val="002060"/>
          <w:sz w:val="20"/>
          <w:lang w:val="en-GB"/>
        </w:rPr>
        <w:tab/>
      </w:r>
      <w:r w:rsidR="009C6E8C">
        <w:rPr>
          <w:rFonts w:ascii="Times New Roman" w:hAnsi="Times New Roman" w:cs="Times New Roman"/>
          <w:color w:val="002060"/>
          <w:sz w:val="20"/>
          <w:lang w:val="en-GB"/>
        </w:rPr>
        <w:tab/>
      </w:r>
    </w:p>
    <w:p w14:paraId="63E0EA7F" w14:textId="74E23A57" w:rsidR="00316061" w:rsidRPr="00CE3D41" w:rsidRDefault="00EC365A" w:rsidP="00316061">
      <w:pPr>
        <w:tabs>
          <w:tab w:val="left" w:pos="4860"/>
          <w:tab w:val="left" w:pos="5812"/>
          <w:tab w:val="left" w:pos="6237"/>
        </w:tabs>
        <w:ind w:left="6237" w:right="-449" w:hanging="6237"/>
        <w:rPr>
          <w:rFonts w:ascii="Times New Roman" w:hAnsi="Times New Roman" w:cs="Times New Roman"/>
          <w:bCs/>
          <w:iCs/>
          <w:color w:val="002060"/>
          <w:sz w:val="20"/>
          <w:lang w:val="en-GB"/>
        </w:rPr>
      </w:pPr>
      <w:r>
        <w:rPr>
          <w:rFonts w:ascii="Times New Roman" w:hAnsi="Times New Roman" w:cs="Times New Roman"/>
          <w:color w:val="002060"/>
          <w:sz w:val="20"/>
          <w:lang w:val="en-GB"/>
        </w:rPr>
        <w:t>Division of Neonatology</w:t>
      </w:r>
      <w:r w:rsidR="00316061" w:rsidRPr="00CE3D41">
        <w:rPr>
          <w:rFonts w:ascii="Times New Roman" w:hAnsi="Times New Roman" w:cs="Times New Roman"/>
          <w:bCs/>
          <w:iCs/>
          <w:color w:val="002060"/>
          <w:sz w:val="20"/>
          <w:lang w:val="en-GB"/>
        </w:rPr>
        <w:t xml:space="preserve"> </w:t>
      </w:r>
      <w:r w:rsidR="00316061" w:rsidRPr="00CE3D41">
        <w:rPr>
          <w:rFonts w:ascii="Times New Roman" w:hAnsi="Times New Roman" w:cs="Times New Roman"/>
          <w:bCs/>
          <w:iCs/>
          <w:color w:val="002060"/>
          <w:sz w:val="20"/>
          <w:lang w:val="en-GB"/>
        </w:rPr>
        <w:tab/>
      </w:r>
      <w:r w:rsidR="00316061" w:rsidRPr="00CE3D41">
        <w:rPr>
          <w:rFonts w:ascii="Times New Roman" w:hAnsi="Times New Roman" w:cs="Times New Roman"/>
          <w:bCs/>
          <w:iCs/>
          <w:color w:val="002060"/>
          <w:sz w:val="20"/>
          <w:lang w:val="en-GB"/>
        </w:rPr>
        <w:tab/>
      </w:r>
      <w:r w:rsidR="009C6E8C">
        <w:rPr>
          <w:rFonts w:ascii="Times New Roman" w:hAnsi="Times New Roman" w:cs="Times New Roman"/>
          <w:bCs/>
          <w:iCs/>
          <w:color w:val="002060"/>
          <w:sz w:val="20"/>
          <w:lang w:val="en-GB"/>
        </w:rPr>
        <w:tab/>
      </w:r>
      <w:r w:rsidR="009C6E8C">
        <w:rPr>
          <w:rFonts w:ascii="Times New Roman" w:hAnsi="Times New Roman" w:cs="Times New Roman"/>
          <w:bCs/>
          <w:iCs/>
          <w:color w:val="002060"/>
          <w:sz w:val="20"/>
          <w:lang w:val="en-GB"/>
        </w:rPr>
        <w:tab/>
      </w:r>
      <w:r w:rsidR="009C6E8C">
        <w:rPr>
          <w:rFonts w:ascii="Times New Roman" w:hAnsi="Times New Roman" w:cs="Times New Roman"/>
          <w:bCs/>
          <w:iCs/>
          <w:color w:val="002060"/>
          <w:sz w:val="20"/>
          <w:lang w:val="en-GB"/>
        </w:rPr>
        <w:tab/>
      </w:r>
    </w:p>
    <w:p w14:paraId="4690F85B" w14:textId="20BE5A98" w:rsidR="00316061" w:rsidRPr="00CE3D41" w:rsidRDefault="00EC365A" w:rsidP="00316061">
      <w:pPr>
        <w:tabs>
          <w:tab w:val="left" w:pos="4860"/>
          <w:tab w:val="left" w:pos="5812"/>
          <w:tab w:val="left" w:pos="6237"/>
        </w:tabs>
        <w:ind w:left="6237" w:hanging="6237"/>
        <w:rPr>
          <w:rFonts w:ascii="Times New Roman" w:hAnsi="Times New Roman" w:cs="Times New Roman"/>
          <w:bCs/>
          <w:iCs/>
          <w:color w:val="002060"/>
          <w:sz w:val="20"/>
          <w:lang w:val="en-GB"/>
        </w:rPr>
      </w:pPr>
      <w:r w:rsidRPr="00CE3D41">
        <w:rPr>
          <w:rFonts w:ascii="Times New Roman" w:hAnsi="Times New Roman" w:cs="Times New Roman"/>
          <w:color w:val="002060"/>
          <w:sz w:val="20"/>
          <w:lang w:val="en-GB"/>
        </w:rPr>
        <w:t xml:space="preserve">Department of </w:t>
      </w:r>
      <w:proofErr w:type="spellStart"/>
      <w:r w:rsidRPr="00CE3D41">
        <w:rPr>
          <w:rFonts w:ascii="Times New Roman" w:hAnsi="Times New Roman" w:cs="Times New Roman"/>
          <w:color w:val="002060"/>
          <w:sz w:val="20"/>
          <w:lang w:val="en-GB"/>
        </w:rPr>
        <w:t>Pediatrics</w:t>
      </w:r>
      <w:proofErr w:type="spellEnd"/>
      <w:r w:rsidR="00316061" w:rsidRPr="00CE3D41">
        <w:rPr>
          <w:rFonts w:ascii="Times New Roman" w:hAnsi="Times New Roman" w:cs="Times New Roman"/>
          <w:bCs/>
          <w:iCs/>
          <w:color w:val="002060"/>
          <w:sz w:val="20"/>
          <w:lang w:val="en-GB"/>
        </w:rPr>
        <w:tab/>
      </w:r>
      <w:r w:rsidR="00316061" w:rsidRPr="00CE3D41">
        <w:rPr>
          <w:rFonts w:ascii="Times New Roman" w:hAnsi="Times New Roman" w:cs="Times New Roman"/>
          <w:bCs/>
          <w:iCs/>
          <w:color w:val="002060"/>
          <w:sz w:val="20"/>
          <w:lang w:val="en-GB"/>
        </w:rPr>
        <w:tab/>
      </w:r>
      <w:r w:rsidR="009C6E8C">
        <w:rPr>
          <w:rFonts w:ascii="Times New Roman" w:hAnsi="Times New Roman" w:cs="Times New Roman"/>
          <w:bCs/>
          <w:iCs/>
          <w:color w:val="002060"/>
          <w:sz w:val="20"/>
          <w:lang w:val="en-GB"/>
        </w:rPr>
        <w:tab/>
      </w:r>
      <w:r w:rsidR="009C6E8C">
        <w:rPr>
          <w:rFonts w:ascii="Times New Roman" w:hAnsi="Times New Roman" w:cs="Times New Roman"/>
          <w:bCs/>
          <w:iCs/>
          <w:color w:val="002060"/>
          <w:sz w:val="20"/>
          <w:lang w:val="en-GB"/>
        </w:rPr>
        <w:tab/>
      </w:r>
      <w:r w:rsidR="009C6E8C">
        <w:rPr>
          <w:rFonts w:ascii="Times New Roman" w:hAnsi="Times New Roman" w:cs="Times New Roman"/>
          <w:bCs/>
          <w:iCs/>
          <w:color w:val="002060"/>
          <w:sz w:val="20"/>
          <w:lang w:val="en-GB"/>
        </w:rPr>
        <w:tab/>
      </w:r>
    </w:p>
    <w:p w14:paraId="42949C51" w14:textId="16789B5F" w:rsidR="00316061" w:rsidRPr="00CE3D41" w:rsidRDefault="00EC365A" w:rsidP="00316061">
      <w:pPr>
        <w:tabs>
          <w:tab w:val="left" w:pos="4860"/>
          <w:tab w:val="left" w:pos="5812"/>
          <w:tab w:val="left" w:pos="6237"/>
        </w:tabs>
        <w:ind w:left="6237" w:hanging="6237"/>
        <w:rPr>
          <w:rFonts w:ascii="Times New Roman" w:hAnsi="Times New Roman" w:cs="Times New Roman"/>
          <w:color w:val="002060"/>
          <w:sz w:val="20"/>
          <w:lang w:val="en-GB"/>
        </w:rPr>
      </w:pPr>
      <w:proofErr w:type="spellStart"/>
      <w:r w:rsidRPr="00CE3D41">
        <w:rPr>
          <w:rFonts w:ascii="Times New Roman" w:hAnsi="Times New Roman" w:cs="Times New Roman"/>
          <w:bCs/>
          <w:iCs/>
          <w:color w:val="002060"/>
          <w:sz w:val="20"/>
          <w:lang w:val="en-GB"/>
        </w:rPr>
        <w:t>Unive</w:t>
      </w:r>
      <w:r>
        <w:rPr>
          <w:rFonts w:ascii="Times New Roman" w:hAnsi="Times New Roman" w:cs="Times New Roman"/>
          <w:bCs/>
          <w:iCs/>
          <w:color w:val="002060"/>
          <w:sz w:val="20"/>
          <w:lang w:val="en-GB"/>
        </w:rPr>
        <w:t>risty</w:t>
      </w:r>
      <w:proofErr w:type="spellEnd"/>
      <w:r>
        <w:rPr>
          <w:rFonts w:ascii="Times New Roman" w:hAnsi="Times New Roman" w:cs="Times New Roman"/>
          <w:bCs/>
          <w:iCs/>
          <w:color w:val="002060"/>
          <w:sz w:val="20"/>
          <w:lang w:val="en-GB"/>
        </w:rPr>
        <w:t xml:space="preserve"> of Washington</w:t>
      </w:r>
      <w:r w:rsidR="00316061" w:rsidRPr="00CE3D41">
        <w:rPr>
          <w:rFonts w:ascii="Times New Roman" w:hAnsi="Times New Roman" w:cs="Times New Roman"/>
          <w:color w:val="002060"/>
          <w:sz w:val="20"/>
          <w:lang w:val="en-GB"/>
        </w:rPr>
        <w:tab/>
      </w:r>
      <w:r w:rsidR="00316061" w:rsidRPr="00CE3D41">
        <w:rPr>
          <w:rFonts w:ascii="Times New Roman" w:hAnsi="Times New Roman" w:cs="Times New Roman"/>
          <w:color w:val="002060"/>
          <w:sz w:val="20"/>
          <w:lang w:val="en-GB"/>
        </w:rPr>
        <w:tab/>
      </w:r>
      <w:r w:rsidR="009C6E8C">
        <w:rPr>
          <w:rFonts w:ascii="Times New Roman" w:hAnsi="Times New Roman" w:cs="Times New Roman"/>
          <w:color w:val="002060"/>
          <w:sz w:val="20"/>
          <w:lang w:val="en-GB"/>
        </w:rPr>
        <w:tab/>
      </w:r>
      <w:r w:rsidR="009C6E8C">
        <w:rPr>
          <w:rFonts w:ascii="Times New Roman" w:hAnsi="Times New Roman" w:cs="Times New Roman"/>
          <w:color w:val="002060"/>
          <w:sz w:val="20"/>
          <w:lang w:val="en-GB"/>
        </w:rPr>
        <w:tab/>
      </w:r>
      <w:r w:rsidR="009C6E8C">
        <w:rPr>
          <w:rFonts w:ascii="Times New Roman" w:hAnsi="Times New Roman" w:cs="Times New Roman"/>
          <w:color w:val="002060"/>
          <w:sz w:val="20"/>
          <w:lang w:val="en-GB"/>
        </w:rPr>
        <w:tab/>
      </w:r>
    </w:p>
    <w:p w14:paraId="73C9E906" w14:textId="77777777" w:rsidR="00EC365A" w:rsidRDefault="00EC365A" w:rsidP="00316061">
      <w:pPr>
        <w:tabs>
          <w:tab w:val="left" w:pos="4860"/>
          <w:tab w:val="left" w:pos="5812"/>
          <w:tab w:val="left" w:pos="6237"/>
        </w:tabs>
        <w:ind w:left="6237" w:hanging="6237"/>
        <w:rPr>
          <w:rFonts w:ascii="Times New Roman" w:hAnsi="Times New Roman" w:cs="Times New Roman"/>
          <w:color w:val="002060"/>
          <w:sz w:val="20"/>
          <w:lang w:val="en-GB"/>
        </w:rPr>
      </w:pPr>
      <w:r w:rsidRPr="00CE3D41">
        <w:rPr>
          <w:rFonts w:ascii="Times New Roman" w:hAnsi="Times New Roman" w:cs="Times New Roman"/>
          <w:color w:val="002060"/>
          <w:sz w:val="20"/>
          <w:lang w:val="en-GB"/>
        </w:rPr>
        <w:t>1959 NE Pacific St.</w:t>
      </w:r>
    </w:p>
    <w:p w14:paraId="5A3DA06C" w14:textId="7D197A8C" w:rsidR="00316061" w:rsidRPr="00CE3D41" w:rsidRDefault="00EC365A" w:rsidP="00316061">
      <w:pPr>
        <w:tabs>
          <w:tab w:val="left" w:pos="4860"/>
          <w:tab w:val="left" w:pos="5812"/>
          <w:tab w:val="left" w:pos="6237"/>
        </w:tabs>
        <w:ind w:left="6237" w:hanging="6237"/>
        <w:rPr>
          <w:rFonts w:ascii="Times New Roman" w:hAnsi="Times New Roman" w:cs="Times New Roman"/>
          <w:color w:val="002060"/>
          <w:sz w:val="20"/>
          <w:lang w:val="en-GB"/>
        </w:rPr>
      </w:pPr>
      <w:r>
        <w:rPr>
          <w:rFonts w:ascii="Times New Roman" w:hAnsi="Times New Roman" w:cs="Times New Roman"/>
          <w:color w:val="002060"/>
          <w:sz w:val="20"/>
          <w:lang w:val="en-GB"/>
        </w:rPr>
        <w:t>Seattle, WA</w:t>
      </w:r>
      <w:r w:rsidR="00316061" w:rsidRPr="00CE3D41">
        <w:rPr>
          <w:rFonts w:ascii="Times New Roman" w:hAnsi="Times New Roman" w:cs="Times New Roman"/>
          <w:color w:val="002060"/>
          <w:sz w:val="20"/>
          <w:lang w:val="en-GB"/>
        </w:rPr>
        <w:tab/>
      </w:r>
      <w:r w:rsidR="00316061" w:rsidRPr="00CE3D41">
        <w:rPr>
          <w:rFonts w:ascii="Times New Roman" w:hAnsi="Times New Roman" w:cs="Times New Roman"/>
          <w:color w:val="002060"/>
          <w:sz w:val="20"/>
          <w:lang w:val="en-GB"/>
        </w:rPr>
        <w:tab/>
      </w:r>
      <w:r w:rsidR="009C6E8C">
        <w:rPr>
          <w:rFonts w:ascii="Times New Roman" w:hAnsi="Times New Roman" w:cs="Times New Roman"/>
          <w:color w:val="002060"/>
          <w:sz w:val="20"/>
          <w:lang w:val="en-GB"/>
        </w:rPr>
        <w:tab/>
      </w:r>
      <w:r w:rsidR="001B5588" w:rsidRPr="001B5588">
        <w:rPr>
          <w:rFonts w:ascii="Times New Roman" w:hAnsi="Times New Roman" w:cs="Times New Roman"/>
          <w:color w:val="002060"/>
          <w:sz w:val="20"/>
          <w:lang w:val="en-GB"/>
        </w:rPr>
        <w:t xml:space="preserve"> </w:t>
      </w:r>
    </w:p>
    <w:p w14:paraId="094036A4" w14:textId="795E6C05" w:rsidR="00316061" w:rsidRPr="00CE3D41" w:rsidRDefault="00316061" w:rsidP="00316061">
      <w:pPr>
        <w:tabs>
          <w:tab w:val="left" w:pos="4860"/>
          <w:tab w:val="left" w:pos="5812"/>
          <w:tab w:val="left" w:pos="6237"/>
        </w:tabs>
        <w:ind w:left="6237" w:hanging="6237"/>
        <w:rPr>
          <w:rFonts w:ascii="Times New Roman" w:hAnsi="Times New Roman" w:cs="Times New Roman"/>
          <w:color w:val="002060"/>
          <w:sz w:val="20"/>
          <w:lang w:val="en-GB"/>
        </w:rPr>
      </w:pPr>
      <w:r w:rsidRPr="00CE3D41">
        <w:rPr>
          <w:rFonts w:ascii="Times New Roman" w:hAnsi="Times New Roman" w:cs="Times New Roman"/>
          <w:color w:val="002060"/>
          <w:sz w:val="20"/>
          <w:lang w:val="en-GB"/>
        </w:rPr>
        <w:t xml:space="preserve">Tel: </w:t>
      </w:r>
      <w:r w:rsidR="00CE3D41" w:rsidRPr="00CE3D41">
        <w:rPr>
          <w:rFonts w:ascii="Times New Roman" w:hAnsi="Times New Roman" w:cs="Times New Roman"/>
          <w:color w:val="002060"/>
          <w:sz w:val="20"/>
          <w:lang w:val="en-GB"/>
        </w:rPr>
        <w:t>+</w:t>
      </w:r>
      <w:r w:rsidR="00F90005">
        <w:rPr>
          <w:rFonts w:ascii="Times New Roman" w:hAnsi="Times New Roman" w:cs="Times New Roman"/>
          <w:color w:val="002060"/>
          <w:sz w:val="20"/>
          <w:lang w:val="en-GB"/>
        </w:rPr>
        <w:t xml:space="preserve">1 </w:t>
      </w:r>
      <w:r w:rsidR="00CE3D41" w:rsidRPr="00CE3D41">
        <w:rPr>
          <w:rFonts w:ascii="Times New Roman" w:hAnsi="Times New Roman" w:cs="Times New Roman"/>
          <w:color w:val="002060"/>
          <w:sz w:val="20"/>
          <w:lang w:val="en-GB"/>
        </w:rPr>
        <w:t>704 589 3882</w:t>
      </w:r>
      <w:r w:rsidRPr="00CE3D41">
        <w:rPr>
          <w:rFonts w:ascii="Times New Roman" w:hAnsi="Times New Roman" w:cs="Times New Roman"/>
          <w:color w:val="002060"/>
          <w:sz w:val="20"/>
          <w:lang w:val="en-GB"/>
        </w:rPr>
        <w:tab/>
      </w:r>
      <w:r w:rsidRPr="00CE3D41">
        <w:rPr>
          <w:rFonts w:ascii="Times New Roman" w:hAnsi="Times New Roman" w:cs="Times New Roman"/>
          <w:color w:val="002060"/>
          <w:sz w:val="20"/>
          <w:lang w:val="en-GB"/>
        </w:rPr>
        <w:tab/>
      </w:r>
    </w:p>
    <w:p w14:paraId="21DA81D1" w14:textId="2BCC721A" w:rsidR="00316061" w:rsidRPr="00CE3D41" w:rsidRDefault="00316061" w:rsidP="00F90005">
      <w:pPr>
        <w:tabs>
          <w:tab w:val="left" w:pos="4860"/>
          <w:tab w:val="left" w:pos="5812"/>
          <w:tab w:val="left" w:pos="6237"/>
        </w:tabs>
        <w:ind w:left="6237" w:hanging="6237"/>
        <w:rPr>
          <w:rFonts w:ascii="Times New Roman" w:hAnsi="Times New Roman" w:cs="Times New Roman"/>
          <w:b/>
          <w:bCs/>
          <w:iCs/>
          <w:color w:val="002060"/>
          <w:sz w:val="18"/>
          <w:szCs w:val="18"/>
          <w:lang w:val="en-GB"/>
        </w:rPr>
      </w:pPr>
      <w:r w:rsidRPr="00CE3D41">
        <w:rPr>
          <w:rFonts w:ascii="Times New Roman" w:hAnsi="Times New Roman" w:cs="Times New Roman"/>
          <w:color w:val="002060"/>
          <w:sz w:val="20"/>
          <w:lang w:val="en-GB"/>
        </w:rPr>
        <w:t>Email:</w:t>
      </w:r>
      <w:r w:rsidR="001B5588">
        <w:rPr>
          <w:rFonts w:ascii="Times New Roman" w:hAnsi="Times New Roman" w:cs="Times New Roman"/>
          <w:color w:val="002060"/>
          <w:sz w:val="20"/>
          <w:lang w:val="en-GB"/>
        </w:rPr>
        <w:t xml:space="preserve"> </w:t>
      </w:r>
      <w:r w:rsidR="00EC365A" w:rsidRPr="001B5588">
        <w:rPr>
          <w:rFonts w:ascii="Times New Roman" w:hAnsi="Times New Roman" w:cs="Times New Roman"/>
          <w:color w:val="002060"/>
          <w:sz w:val="20"/>
          <w:lang w:val="en-GB"/>
        </w:rPr>
        <w:t>tommyrw@uw.edu</w:t>
      </w:r>
      <w:r w:rsidRPr="00323547">
        <w:rPr>
          <w:rFonts w:ascii="Times New Roman" w:hAnsi="Times New Roman" w:cs="Times New Roman"/>
          <w:color w:val="002060"/>
          <w:sz w:val="18"/>
          <w:szCs w:val="18"/>
          <w:lang w:val="en-GB"/>
        </w:rPr>
        <w:tab/>
      </w:r>
      <w:r w:rsidRPr="00323547">
        <w:rPr>
          <w:rFonts w:ascii="Times New Roman" w:hAnsi="Times New Roman" w:cs="Times New Roman"/>
          <w:color w:val="002060"/>
          <w:sz w:val="18"/>
          <w:szCs w:val="18"/>
          <w:lang w:val="en-GB"/>
        </w:rPr>
        <w:tab/>
      </w:r>
    </w:p>
    <w:p w14:paraId="56B2F150" w14:textId="77777777" w:rsidR="00316061" w:rsidRPr="00323547" w:rsidRDefault="00316061" w:rsidP="00316061">
      <w:pPr>
        <w:tabs>
          <w:tab w:val="left" w:pos="6096"/>
        </w:tabs>
        <w:rPr>
          <w:rFonts w:ascii="Times New Roman" w:hAnsi="Times New Roman" w:cs="Times New Roman"/>
          <w:color w:val="002060"/>
          <w:sz w:val="18"/>
          <w:lang w:val="en-GB"/>
        </w:rPr>
      </w:pPr>
      <w:r w:rsidRPr="00323547">
        <w:rPr>
          <w:rFonts w:ascii="Times New Roman" w:hAnsi="Times New Roman" w:cs="Times New Roman"/>
          <w:color w:val="002060"/>
          <w:sz w:val="18"/>
          <w:szCs w:val="18"/>
          <w:lang w:val="en-GB"/>
        </w:rPr>
        <w:tab/>
      </w:r>
    </w:p>
    <w:p w14:paraId="29E0615B" w14:textId="77777777" w:rsidR="00316061" w:rsidRPr="00323547" w:rsidRDefault="00316061" w:rsidP="00316061">
      <w:pPr>
        <w:tabs>
          <w:tab w:val="left" w:pos="5103"/>
        </w:tabs>
        <w:rPr>
          <w:rFonts w:ascii="Times New Roman" w:hAnsi="Times New Roman" w:cs="Times New Roman"/>
          <w:color w:val="002060"/>
          <w:sz w:val="18"/>
          <w:szCs w:val="18"/>
          <w:lang w:val="en-GB"/>
        </w:rPr>
        <w:sectPr w:rsidR="00316061" w:rsidRPr="00323547" w:rsidSect="008D1B5A">
          <w:pgSz w:w="11906" w:h="16838"/>
          <w:pgMar w:top="284" w:right="991" w:bottom="1134" w:left="1134" w:header="709" w:footer="709" w:gutter="0"/>
          <w:cols w:space="708"/>
          <w:docGrid w:linePitch="360"/>
        </w:sectPr>
      </w:pPr>
    </w:p>
    <w:tbl>
      <w:tblPr>
        <w:tblW w:w="9226" w:type="dxa"/>
        <w:tblInd w:w="-284" w:type="dxa"/>
        <w:tblCellMar>
          <w:left w:w="0" w:type="dxa"/>
          <w:right w:w="0" w:type="dxa"/>
        </w:tblCellMar>
        <w:tblLook w:val="04A0" w:firstRow="1" w:lastRow="0" w:firstColumn="1" w:lastColumn="0" w:noHBand="0" w:noVBand="1"/>
      </w:tblPr>
      <w:tblGrid>
        <w:gridCol w:w="9226"/>
      </w:tblGrid>
      <w:tr w:rsidR="00316061" w:rsidRPr="00323547" w14:paraId="3629F48E" w14:textId="77777777" w:rsidTr="00934FD8">
        <w:trPr>
          <w:trHeight w:val="469"/>
        </w:trPr>
        <w:tc>
          <w:tcPr>
            <w:tcW w:w="9226" w:type="dxa"/>
          </w:tcPr>
          <w:p w14:paraId="146B11F9" w14:textId="77777777" w:rsidR="00F90005" w:rsidRPr="00323547" w:rsidRDefault="00F90005" w:rsidP="00934FD8">
            <w:pPr>
              <w:pStyle w:val="NoSpacing"/>
              <w:rPr>
                <w:rFonts w:ascii="Times New Roman" w:hAnsi="Times New Roman" w:cs="Times New Roman"/>
                <w:sz w:val="24"/>
                <w:szCs w:val="24"/>
              </w:rPr>
            </w:pPr>
          </w:p>
          <w:p w14:paraId="0ABCB47D" w14:textId="52D35FC1" w:rsidR="00CE3D41" w:rsidRDefault="00CE3D41" w:rsidP="00934FD8">
            <w:pPr>
              <w:pStyle w:val="NoSpacing"/>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sidR="002F2B38">
              <w:rPr>
                <w:rFonts w:ascii="Times New Roman" w:hAnsi="Times New Roman" w:cs="Times New Roman"/>
                <w:sz w:val="24"/>
                <w:szCs w:val="24"/>
              </w:rPr>
              <w:t xml:space="preserve">Aaron </w:t>
            </w:r>
            <w:proofErr w:type="spellStart"/>
            <w:r w:rsidR="002F2B38">
              <w:rPr>
                <w:rFonts w:ascii="Times New Roman" w:hAnsi="Times New Roman" w:cs="Times New Roman"/>
                <w:sz w:val="24"/>
                <w:szCs w:val="24"/>
              </w:rPr>
              <w:t>Berard</w:t>
            </w:r>
            <w:proofErr w:type="spellEnd"/>
          </w:p>
          <w:p w14:paraId="337EB611" w14:textId="09CE32F2" w:rsidR="003435F6" w:rsidRPr="003435F6" w:rsidRDefault="002F2B38" w:rsidP="00934FD8">
            <w:pPr>
              <w:pStyle w:val="NoSpacing"/>
              <w:rPr>
                <w:rFonts w:ascii="Times New Roman" w:hAnsi="Times New Roman" w:cs="Times New Roman"/>
                <w:sz w:val="24"/>
                <w:szCs w:val="24"/>
              </w:rPr>
            </w:pPr>
            <w:r>
              <w:rPr>
                <w:rFonts w:ascii="Times New Roman" w:hAnsi="Times New Roman" w:cs="Times New Roman"/>
                <w:sz w:val="24"/>
                <w:szCs w:val="24"/>
              </w:rPr>
              <w:t>Science Editor</w:t>
            </w:r>
            <w:r w:rsidR="003435F6" w:rsidRPr="003435F6">
              <w:rPr>
                <w:rFonts w:ascii="Times New Roman" w:hAnsi="Times New Roman" w:cs="Times New Roman"/>
                <w:sz w:val="24"/>
                <w:szCs w:val="24"/>
              </w:rPr>
              <w:t xml:space="preserve">, </w:t>
            </w:r>
            <w:proofErr w:type="spellStart"/>
            <w:r>
              <w:rPr>
                <w:rFonts w:ascii="Times New Roman" w:hAnsi="Times New Roman" w:cs="Times New Roman"/>
                <w:i/>
                <w:sz w:val="24"/>
                <w:szCs w:val="24"/>
              </w:rPr>
              <w:t>JoVE</w:t>
            </w:r>
            <w:proofErr w:type="spellEnd"/>
          </w:p>
          <w:p w14:paraId="4FBB34BE" w14:textId="77777777" w:rsidR="00316061" w:rsidRPr="00323547" w:rsidRDefault="00316061" w:rsidP="00934FD8">
            <w:pPr>
              <w:pStyle w:val="NoSpacing"/>
              <w:rPr>
                <w:rFonts w:ascii="Times New Roman" w:hAnsi="Times New Roman" w:cs="Times New Roman"/>
              </w:rPr>
            </w:pPr>
          </w:p>
          <w:p w14:paraId="5BE3330A" w14:textId="1F3FA796" w:rsidR="00316061" w:rsidRPr="00323547" w:rsidRDefault="00534652" w:rsidP="00462A02">
            <w:pPr>
              <w:pStyle w:val="NoSpacing"/>
              <w:jc w:val="right"/>
              <w:rPr>
                <w:rFonts w:ascii="Times New Roman" w:hAnsi="Times New Roman" w:cs="Times New Roman"/>
              </w:rPr>
            </w:pPr>
            <w:r>
              <w:rPr>
                <w:rFonts w:ascii="Times New Roman" w:hAnsi="Times New Roman" w:cs="Times New Roman"/>
              </w:rPr>
              <w:t>April 14</w:t>
            </w:r>
            <w:r w:rsidR="009C6E8C" w:rsidRPr="009C6E8C">
              <w:rPr>
                <w:rFonts w:ascii="Times New Roman" w:hAnsi="Times New Roman" w:cs="Times New Roman"/>
                <w:vertAlign w:val="superscript"/>
              </w:rPr>
              <w:t>th</w:t>
            </w:r>
            <w:r w:rsidR="009C6E8C">
              <w:rPr>
                <w:rFonts w:ascii="Times New Roman" w:hAnsi="Times New Roman" w:cs="Times New Roman"/>
              </w:rPr>
              <w:t>, 201</w:t>
            </w:r>
            <w:r>
              <w:rPr>
                <w:rFonts w:ascii="Times New Roman" w:hAnsi="Times New Roman" w:cs="Times New Roman"/>
              </w:rPr>
              <w:t>9</w:t>
            </w:r>
          </w:p>
        </w:tc>
      </w:tr>
    </w:tbl>
    <w:p w14:paraId="0297B0F9" w14:textId="14983A6E" w:rsidR="00316061" w:rsidRPr="00323547" w:rsidRDefault="00316061" w:rsidP="00316061">
      <w:pPr>
        <w:ind w:left="-284"/>
        <w:rPr>
          <w:rFonts w:ascii="Times New Roman" w:hAnsi="Times New Roman" w:cs="Times New Roman"/>
          <w:szCs w:val="24"/>
          <w:lang w:val="en-GB"/>
        </w:rPr>
      </w:pPr>
      <w:r w:rsidRPr="00323547">
        <w:rPr>
          <w:rFonts w:ascii="Times New Roman" w:hAnsi="Times New Roman" w:cs="Times New Roman"/>
          <w:szCs w:val="24"/>
          <w:lang w:val="en-GB"/>
        </w:rPr>
        <w:t xml:space="preserve">Dear </w:t>
      </w:r>
      <w:proofErr w:type="spellStart"/>
      <w:r w:rsidR="00DA15A8">
        <w:rPr>
          <w:rFonts w:ascii="Times New Roman" w:hAnsi="Times New Roman" w:cs="Times New Roman"/>
          <w:szCs w:val="24"/>
          <w:lang w:val="en-GB"/>
        </w:rPr>
        <w:t>Dr.</w:t>
      </w:r>
      <w:proofErr w:type="spellEnd"/>
      <w:r w:rsidR="00DA15A8">
        <w:rPr>
          <w:rFonts w:ascii="Times New Roman" w:hAnsi="Times New Roman" w:cs="Times New Roman"/>
          <w:szCs w:val="24"/>
          <w:lang w:val="en-GB"/>
        </w:rPr>
        <w:t xml:space="preserve"> </w:t>
      </w:r>
      <w:proofErr w:type="spellStart"/>
      <w:r w:rsidR="002F2B38">
        <w:rPr>
          <w:rFonts w:ascii="Times New Roman" w:hAnsi="Times New Roman" w:cs="Times New Roman"/>
          <w:szCs w:val="24"/>
          <w:lang w:val="en-GB"/>
        </w:rPr>
        <w:t>Berard</w:t>
      </w:r>
      <w:proofErr w:type="spellEnd"/>
      <w:r w:rsidRPr="00323547">
        <w:rPr>
          <w:rFonts w:ascii="Times New Roman" w:hAnsi="Times New Roman" w:cs="Times New Roman"/>
          <w:szCs w:val="24"/>
          <w:lang w:val="en-GB"/>
        </w:rPr>
        <w:t>,</w:t>
      </w:r>
    </w:p>
    <w:p w14:paraId="106CFB94" w14:textId="77777777" w:rsidR="00316061" w:rsidRPr="00323547" w:rsidRDefault="00316061" w:rsidP="00316061">
      <w:pPr>
        <w:ind w:left="-284"/>
        <w:rPr>
          <w:rFonts w:ascii="Times New Roman" w:hAnsi="Times New Roman" w:cs="Times New Roman"/>
          <w:szCs w:val="24"/>
          <w:lang w:val="en-GB"/>
        </w:rPr>
      </w:pPr>
    </w:p>
    <w:p w14:paraId="77EAA950" w14:textId="4A19760B" w:rsidR="00316061" w:rsidRPr="00F80D09" w:rsidRDefault="00356197" w:rsidP="00B4167C">
      <w:pPr>
        <w:ind w:left="-284"/>
        <w:jc w:val="both"/>
        <w:rPr>
          <w:rFonts w:ascii="Times New Roman" w:hAnsi="Times New Roman" w:cs="Times New Roman"/>
          <w:szCs w:val="24"/>
          <w:lang w:val="en-GB"/>
        </w:rPr>
      </w:pPr>
      <w:r>
        <w:rPr>
          <w:rFonts w:ascii="Times New Roman" w:hAnsi="Times New Roman" w:cs="Times New Roman"/>
          <w:szCs w:val="24"/>
          <w:lang w:val="en-GB"/>
        </w:rPr>
        <w:t>P</w:t>
      </w:r>
      <w:r w:rsidR="00316061" w:rsidRPr="00F80D09">
        <w:rPr>
          <w:rFonts w:ascii="Times New Roman" w:hAnsi="Times New Roman" w:cs="Times New Roman"/>
          <w:szCs w:val="24"/>
          <w:lang w:val="en-GB"/>
        </w:rPr>
        <w:t>lease find attached our</w:t>
      </w:r>
      <w:r>
        <w:rPr>
          <w:rFonts w:ascii="Times New Roman" w:hAnsi="Times New Roman" w:cs="Times New Roman"/>
          <w:szCs w:val="24"/>
          <w:lang w:val="en-GB"/>
        </w:rPr>
        <w:t xml:space="preserve"> revised</w:t>
      </w:r>
      <w:r w:rsidR="00316061" w:rsidRPr="00F80D09">
        <w:rPr>
          <w:rFonts w:ascii="Times New Roman" w:hAnsi="Times New Roman" w:cs="Times New Roman"/>
          <w:szCs w:val="24"/>
          <w:lang w:val="en-GB"/>
        </w:rPr>
        <w:t xml:space="preserve"> </w:t>
      </w:r>
      <w:r w:rsidR="002F2B38">
        <w:rPr>
          <w:rFonts w:ascii="Times New Roman" w:hAnsi="Times New Roman" w:cs="Times New Roman"/>
          <w:szCs w:val="24"/>
          <w:lang w:val="en-GB"/>
        </w:rPr>
        <w:t xml:space="preserve">manuscript </w:t>
      </w:r>
      <w:r w:rsidR="00DA15A8" w:rsidRPr="00F80D09">
        <w:rPr>
          <w:rFonts w:ascii="Times New Roman" w:hAnsi="Times New Roman" w:cs="Times New Roman"/>
          <w:szCs w:val="24"/>
          <w:lang w:val="en-GB"/>
        </w:rPr>
        <w:t>entitled</w:t>
      </w:r>
      <w:r w:rsidR="003435F6" w:rsidRPr="00F80D09">
        <w:rPr>
          <w:rFonts w:ascii="Times New Roman" w:hAnsi="Times New Roman" w:cs="Times New Roman"/>
          <w:szCs w:val="24"/>
          <w:lang w:val="en-GB"/>
        </w:rPr>
        <w:t xml:space="preserve"> </w:t>
      </w:r>
      <w:r w:rsidR="00316061" w:rsidRPr="00F80D09">
        <w:rPr>
          <w:rFonts w:ascii="Times New Roman" w:hAnsi="Times New Roman" w:cs="Times New Roman"/>
          <w:szCs w:val="24"/>
          <w:lang w:val="en-GB"/>
        </w:rPr>
        <w:t>“</w:t>
      </w:r>
      <w:r w:rsidR="002F2B38" w:rsidRPr="002F2B38">
        <w:rPr>
          <w:rFonts w:ascii="Times New Roman" w:hAnsi="Times New Roman" w:cs="Times New Roman"/>
          <w:b/>
          <w:szCs w:val="24"/>
          <w:lang w:val="en-GB"/>
        </w:rPr>
        <w:t>A Ferret Model of Inflammation-Sensitized Late Preterm Hypoxic-Ischemic Brain Injury</w:t>
      </w:r>
      <w:r w:rsidR="002F2B38">
        <w:rPr>
          <w:rFonts w:ascii="Times New Roman" w:hAnsi="Times New Roman" w:cs="Times New Roman"/>
          <w:szCs w:val="24"/>
          <w:lang w:val="en-GB"/>
        </w:rPr>
        <w:t>”</w:t>
      </w:r>
      <w:r w:rsidR="00DA15A8" w:rsidRPr="00F80D09">
        <w:rPr>
          <w:rFonts w:ascii="Times New Roman" w:hAnsi="Times New Roman" w:cs="Times New Roman"/>
          <w:szCs w:val="24"/>
          <w:lang w:val="en-GB"/>
        </w:rPr>
        <w:t>.</w:t>
      </w:r>
    </w:p>
    <w:p w14:paraId="7B87812C" w14:textId="77777777" w:rsidR="003435F6" w:rsidRPr="00F80D09" w:rsidRDefault="003435F6" w:rsidP="00B4167C">
      <w:pPr>
        <w:ind w:left="-284"/>
        <w:jc w:val="both"/>
        <w:rPr>
          <w:rFonts w:ascii="Times New Roman" w:hAnsi="Times New Roman" w:cs="Times New Roman"/>
          <w:szCs w:val="24"/>
          <w:lang w:val="en-GB"/>
        </w:rPr>
      </w:pPr>
    </w:p>
    <w:p w14:paraId="5DDE889E" w14:textId="272EAA07" w:rsidR="003F07DB" w:rsidRPr="002F2B38" w:rsidRDefault="00356197" w:rsidP="002F2B38">
      <w:pPr>
        <w:pStyle w:val="NoSpacing"/>
        <w:ind w:left="-284"/>
        <w:jc w:val="both"/>
        <w:rPr>
          <w:rFonts w:ascii="Times New Roman" w:hAnsi="Times New Roman" w:cs="Times New Roman"/>
          <w:sz w:val="24"/>
          <w:szCs w:val="24"/>
        </w:rPr>
      </w:pPr>
      <w:r w:rsidRPr="00356197">
        <w:rPr>
          <w:rFonts w:ascii="Times New Roman" w:hAnsi="Times New Roman" w:cs="Times New Roman"/>
          <w:sz w:val="24"/>
          <w:szCs w:val="24"/>
        </w:rPr>
        <w:t xml:space="preserve">We thank the editorial staff and reviewers for their time and input, and have revised the manuscript accordingly. A number of critical components to reproducing the model were rightly requested by the reviewers, and these have been added to the protocol and discussion. Comments are repeated </w:t>
      </w:r>
      <w:r>
        <w:rPr>
          <w:rFonts w:ascii="Times New Roman" w:hAnsi="Times New Roman" w:cs="Times New Roman"/>
          <w:sz w:val="24"/>
          <w:szCs w:val="24"/>
        </w:rPr>
        <w:t>in the following pages</w:t>
      </w:r>
      <w:r w:rsidRPr="00356197">
        <w:rPr>
          <w:rFonts w:ascii="Times New Roman" w:hAnsi="Times New Roman" w:cs="Times New Roman"/>
          <w:sz w:val="24"/>
          <w:szCs w:val="24"/>
        </w:rPr>
        <w:t>, along with responses and details of associated edits made to the text of the manuscript.</w:t>
      </w:r>
      <w:r>
        <w:rPr>
          <w:rFonts w:ascii="Times New Roman" w:hAnsi="Times New Roman" w:cs="Times New Roman"/>
          <w:sz w:val="24"/>
          <w:szCs w:val="24"/>
        </w:rPr>
        <w:t xml:space="preserve"> </w:t>
      </w:r>
      <w:r w:rsidR="002F2B38">
        <w:rPr>
          <w:rFonts w:ascii="Times New Roman" w:hAnsi="Times New Roman" w:cs="Times New Roman"/>
          <w:sz w:val="24"/>
          <w:szCs w:val="24"/>
        </w:rPr>
        <w:t>A</w:t>
      </w:r>
      <w:r w:rsidR="005167D0" w:rsidRPr="002F2B38">
        <w:rPr>
          <w:rFonts w:ascii="Times New Roman" w:hAnsi="Times New Roman" w:cs="Times New Roman"/>
          <w:sz w:val="24"/>
          <w:szCs w:val="24"/>
        </w:rPr>
        <w:t>ll</w:t>
      </w:r>
      <w:r w:rsidR="00431762" w:rsidRPr="002F2B38">
        <w:rPr>
          <w:rFonts w:ascii="Times New Roman" w:hAnsi="Times New Roman" w:cs="Times New Roman"/>
          <w:sz w:val="24"/>
          <w:szCs w:val="24"/>
        </w:rPr>
        <w:t xml:space="preserve"> authors have approved the version submitted.</w:t>
      </w:r>
      <w:r w:rsidR="00DA15A8" w:rsidRPr="00F80D09">
        <w:rPr>
          <w:rFonts w:ascii="Times New Roman" w:hAnsi="Times New Roman" w:cs="Times New Roman"/>
          <w:szCs w:val="24"/>
        </w:rPr>
        <w:t xml:space="preserve"> </w:t>
      </w:r>
    </w:p>
    <w:p w14:paraId="2229AFC1" w14:textId="77777777" w:rsidR="003435F6" w:rsidRDefault="003435F6" w:rsidP="003435F6">
      <w:pPr>
        <w:ind w:left="-284"/>
        <w:jc w:val="both"/>
        <w:rPr>
          <w:rFonts w:ascii="Times New Roman" w:hAnsi="Times New Roman" w:cs="Times New Roman"/>
          <w:szCs w:val="24"/>
          <w:lang w:val="en-GB"/>
        </w:rPr>
      </w:pPr>
    </w:p>
    <w:p w14:paraId="47211DA5" w14:textId="77777777" w:rsidR="009F46B2" w:rsidRPr="003435F6" w:rsidRDefault="009F46B2" w:rsidP="003435F6">
      <w:pPr>
        <w:ind w:left="-284"/>
        <w:jc w:val="both"/>
        <w:rPr>
          <w:rFonts w:ascii="Times New Roman" w:hAnsi="Times New Roman" w:cs="Times New Roman"/>
          <w:szCs w:val="24"/>
          <w:lang w:val="en-GB"/>
        </w:rPr>
      </w:pPr>
    </w:p>
    <w:p w14:paraId="006E4E6A" w14:textId="77777777" w:rsidR="00316061" w:rsidRPr="00323547" w:rsidRDefault="00316061" w:rsidP="00316061">
      <w:pPr>
        <w:ind w:left="-284"/>
        <w:rPr>
          <w:rFonts w:ascii="Times New Roman" w:hAnsi="Times New Roman" w:cs="Times New Roman"/>
          <w:szCs w:val="24"/>
          <w:lang w:val="en-GB"/>
        </w:rPr>
      </w:pPr>
      <w:r w:rsidRPr="00323547">
        <w:rPr>
          <w:rFonts w:ascii="Times New Roman" w:hAnsi="Times New Roman" w:cs="Times New Roman"/>
          <w:szCs w:val="24"/>
          <w:lang w:val="en-GB"/>
        </w:rPr>
        <w:t>Yours sincerely,</w:t>
      </w:r>
    </w:p>
    <w:p w14:paraId="22C2DECC" w14:textId="16A7BD22" w:rsidR="00316061" w:rsidRDefault="00316061" w:rsidP="00316061">
      <w:pPr>
        <w:ind w:left="-284"/>
        <w:rPr>
          <w:rFonts w:ascii="Times New Roman" w:hAnsi="Times New Roman" w:cs="Times New Roman"/>
          <w:szCs w:val="24"/>
          <w:lang w:val="en-GB"/>
        </w:rPr>
      </w:pPr>
    </w:p>
    <w:p w14:paraId="269D1985" w14:textId="095EFF62" w:rsidR="00F90005" w:rsidRPr="00323547" w:rsidRDefault="00B4167C" w:rsidP="00B4167C">
      <w:pPr>
        <w:ind w:left="-284"/>
        <w:rPr>
          <w:rFonts w:ascii="Times New Roman" w:hAnsi="Times New Roman" w:cs="Times New Roman"/>
          <w:szCs w:val="24"/>
          <w:lang w:val="en-GB"/>
        </w:rPr>
      </w:pPr>
      <w:r>
        <w:rPr>
          <w:rFonts w:ascii="Times New Roman" w:hAnsi="Times New Roman"/>
          <w:noProof/>
          <w:sz w:val="20"/>
          <w:lang w:val="en-GB" w:eastAsia="en-GB"/>
        </w:rPr>
        <w:drawing>
          <wp:inline distT="0" distB="0" distL="0" distR="0" wp14:anchorId="6274287F" wp14:editId="696957ED">
            <wp:extent cx="1479223" cy="778044"/>
            <wp:effectExtent l="0" t="0" r="0" b="9525"/>
            <wp:docPr id="4" name="Picture 4" descr="S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624" cy="781937"/>
                    </a:xfrm>
                    <a:prstGeom prst="rect">
                      <a:avLst/>
                    </a:prstGeom>
                    <a:noFill/>
                    <a:ln>
                      <a:noFill/>
                    </a:ln>
                  </pic:spPr>
                </pic:pic>
              </a:graphicData>
            </a:graphic>
          </wp:inline>
        </w:drawing>
      </w:r>
    </w:p>
    <w:p w14:paraId="28EA0AFC" w14:textId="3B51BED7" w:rsidR="00316061" w:rsidRPr="00323547" w:rsidRDefault="00655833" w:rsidP="00316061">
      <w:pPr>
        <w:ind w:left="-284"/>
        <w:rPr>
          <w:rFonts w:ascii="Times New Roman" w:hAnsi="Times New Roman" w:cs="Times New Roman"/>
          <w:szCs w:val="24"/>
          <w:lang w:val="en-GB"/>
        </w:rPr>
      </w:pPr>
      <w:r>
        <w:rPr>
          <w:rFonts w:ascii="Times New Roman" w:hAnsi="Times New Roman" w:cs="Times New Roman"/>
          <w:szCs w:val="24"/>
          <w:lang w:val="en-GB"/>
        </w:rPr>
        <w:t>Thomas Wood</w:t>
      </w:r>
      <w:r w:rsidR="00316061" w:rsidRPr="00323547">
        <w:rPr>
          <w:rFonts w:ascii="Times New Roman" w:hAnsi="Times New Roman" w:cs="Times New Roman"/>
          <w:szCs w:val="24"/>
          <w:lang w:val="en-GB"/>
        </w:rPr>
        <w:t xml:space="preserve"> </w:t>
      </w:r>
      <w:r w:rsidR="001B5588">
        <w:rPr>
          <w:rFonts w:ascii="Times New Roman" w:hAnsi="Times New Roman" w:cs="Times New Roman"/>
          <w:szCs w:val="24"/>
          <w:lang w:val="en-GB"/>
        </w:rPr>
        <w:t xml:space="preserve">BM </w:t>
      </w:r>
      <w:proofErr w:type="spellStart"/>
      <w:r w:rsidR="001B5588">
        <w:rPr>
          <w:rFonts w:ascii="Times New Roman" w:hAnsi="Times New Roman" w:cs="Times New Roman"/>
          <w:szCs w:val="24"/>
          <w:lang w:val="en-GB"/>
        </w:rPr>
        <w:t>BCh</w:t>
      </w:r>
      <w:proofErr w:type="spellEnd"/>
      <w:r w:rsidR="001B5588">
        <w:rPr>
          <w:rFonts w:ascii="Times New Roman" w:hAnsi="Times New Roman" w:cs="Times New Roman"/>
          <w:szCs w:val="24"/>
          <w:lang w:val="en-GB"/>
        </w:rPr>
        <w:t>,</w:t>
      </w:r>
      <w:r w:rsidR="00316061" w:rsidRPr="00323547">
        <w:rPr>
          <w:rFonts w:ascii="Times New Roman" w:hAnsi="Times New Roman" w:cs="Times New Roman"/>
          <w:szCs w:val="24"/>
          <w:lang w:val="en-GB"/>
        </w:rPr>
        <w:t xml:space="preserve"> PhD</w:t>
      </w:r>
    </w:p>
    <w:p w14:paraId="4092F52E" w14:textId="4C096224" w:rsidR="00655833" w:rsidRDefault="00F80D09" w:rsidP="00762AC1">
      <w:pPr>
        <w:tabs>
          <w:tab w:val="left" w:pos="4860"/>
          <w:tab w:val="left" w:pos="5245"/>
          <w:tab w:val="left" w:pos="6237"/>
        </w:tabs>
        <w:ind w:left="-284"/>
        <w:rPr>
          <w:rFonts w:ascii="Times New Roman" w:hAnsi="Times New Roman" w:cs="Times New Roman"/>
          <w:szCs w:val="24"/>
          <w:lang w:val="en-GB"/>
        </w:rPr>
      </w:pPr>
      <w:r>
        <w:rPr>
          <w:rFonts w:ascii="Times New Roman" w:hAnsi="Times New Roman" w:cs="Times New Roman"/>
          <w:szCs w:val="24"/>
          <w:lang w:val="en-GB"/>
        </w:rPr>
        <w:t>Research Assistant Professor, Division of Neonatology, University of Washington</w:t>
      </w:r>
    </w:p>
    <w:p w14:paraId="4159B251" w14:textId="2CF39A30" w:rsidR="003F07DB" w:rsidRDefault="003F07DB" w:rsidP="00B73BAB">
      <w:pPr>
        <w:tabs>
          <w:tab w:val="left" w:pos="4860"/>
          <w:tab w:val="left" w:pos="5245"/>
          <w:tab w:val="left" w:pos="6237"/>
        </w:tabs>
        <w:ind w:left="-284"/>
        <w:rPr>
          <w:rFonts w:ascii="Times New Roman" w:hAnsi="Times New Roman" w:cs="Times New Roman"/>
          <w:szCs w:val="24"/>
          <w:lang w:val="en-GB"/>
        </w:rPr>
      </w:pPr>
    </w:p>
    <w:p w14:paraId="186EE71A" w14:textId="71A484BE" w:rsidR="00356197" w:rsidRDefault="00356197" w:rsidP="00B73BAB">
      <w:pPr>
        <w:tabs>
          <w:tab w:val="left" w:pos="4860"/>
          <w:tab w:val="left" w:pos="5245"/>
          <w:tab w:val="left" w:pos="6237"/>
        </w:tabs>
        <w:ind w:left="-284"/>
        <w:rPr>
          <w:rFonts w:ascii="Times New Roman" w:hAnsi="Times New Roman" w:cs="Times New Roman"/>
          <w:szCs w:val="24"/>
          <w:lang w:val="en-GB"/>
        </w:rPr>
      </w:pPr>
    </w:p>
    <w:p w14:paraId="6367A151" w14:textId="2CF8A491" w:rsidR="00356197" w:rsidRPr="00356197" w:rsidRDefault="00356197" w:rsidP="00356197">
      <w:pPr>
        <w:spacing w:after="160" w:line="259" w:lineRule="auto"/>
        <w:rPr>
          <w:rFonts w:ascii="Times New Roman" w:hAnsi="Times New Roman" w:cs="Times New Roman"/>
          <w:szCs w:val="24"/>
          <w:lang w:val="en-GB"/>
        </w:rPr>
      </w:pPr>
      <w:r>
        <w:rPr>
          <w:rFonts w:ascii="Times New Roman" w:hAnsi="Times New Roman" w:cs="Times New Roman"/>
          <w:szCs w:val="24"/>
          <w:lang w:val="en-GB"/>
        </w:rPr>
        <w:br w:type="page"/>
      </w:r>
      <w:bookmarkStart w:id="0" w:name="_GoBack"/>
      <w:bookmarkEnd w:id="0"/>
      <w:r w:rsidRPr="006603C8">
        <w:rPr>
          <w:rFonts w:ascii="Arial" w:hAnsi="Arial" w:cs="Arial"/>
          <w:b/>
          <w:bCs/>
          <w:color w:val="FF0000"/>
          <w:u w:val="single"/>
        </w:rPr>
        <w:lastRenderedPageBreak/>
        <w:t>Editorial Comments:</w:t>
      </w:r>
      <w:r w:rsidRPr="006603C8">
        <w:rPr>
          <w:rFonts w:ascii="Arial" w:hAnsi="Arial" w:cs="Arial"/>
          <w:color w:val="222222"/>
        </w:rPr>
        <w:br/>
      </w:r>
      <w:r w:rsidRPr="006603C8">
        <w:rPr>
          <w:rFonts w:ascii="Arial" w:hAnsi="Arial" w:cs="Arial"/>
          <w:color w:val="222222"/>
        </w:rPr>
        <w:br/>
      </w:r>
      <w:r w:rsidRPr="006603C8">
        <w:rPr>
          <w:rFonts w:ascii="Arial" w:hAnsi="Arial" w:cs="Arial"/>
          <w:color w:val="C00000"/>
        </w:rPr>
        <w:t>• Please take this opportunity to thoroughly proofread the manuscript to ensure that there are no spelling or grammatical errors.</w:t>
      </w:r>
      <w:r w:rsidRPr="006603C8">
        <w:rPr>
          <w:rFonts w:ascii="Arial" w:hAnsi="Arial" w:cs="Arial"/>
          <w:color w:val="C00000"/>
        </w:rPr>
        <w:br/>
      </w:r>
      <w:r w:rsidRPr="006603C8">
        <w:rPr>
          <w:rFonts w:ascii="Arial" w:hAnsi="Arial" w:cs="Arial"/>
          <w:color w:val="C00000"/>
        </w:rPr>
        <w:br/>
        <w:t>• Please print and sign the appropriate Author License Agreement, then scan and upload it with your manuscript files.</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Protocol Language:</w:t>
      </w:r>
      <w:r w:rsidRPr="006603C8">
        <w:rPr>
          <w:rFonts w:ascii="Arial" w:hAnsi="Arial" w:cs="Arial"/>
          <w:color w:val="222222"/>
        </w:rPr>
        <w:t> </w:t>
      </w:r>
      <w:r w:rsidRPr="006603C8">
        <w:rPr>
          <w:rFonts w:ascii="Arial" w:hAnsi="Arial" w:cs="Arial"/>
          <w:i/>
          <w:iCs/>
          <w:color w:val="222222"/>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Please edit sections 13 and 14 as much as possible to use complete sentences in the imperative voice. Section 14 should be re-written to have a few steps under it.</w:t>
      </w:r>
    </w:p>
    <w:p w14:paraId="19A496AA" w14:textId="77777777" w:rsidR="00356197" w:rsidRDefault="00356197" w:rsidP="00356197">
      <w:pPr>
        <w:shd w:val="clear" w:color="auto" w:fill="FFFFFF"/>
        <w:spacing w:before="100" w:beforeAutospacing="1" w:after="100" w:afterAutospacing="1"/>
        <w:rPr>
          <w:rFonts w:ascii="Arial" w:hAnsi="Arial" w:cs="Arial"/>
          <w:color w:val="222222"/>
        </w:rPr>
      </w:pPr>
      <w:r>
        <w:rPr>
          <w:rFonts w:ascii="Arial" w:hAnsi="Arial" w:cs="Arial"/>
          <w:b/>
          <w:bCs/>
          <w:color w:val="222222"/>
        </w:rPr>
        <w:t xml:space="preserve">Authors’ response: </w:t>
      </w:r>
      <w:r>
        <w:rPr>
          <w:rFonts w:ascii="Arial" w:hAnsi="Arial" w:cs="Arial"/>
          <w:color w:val="222222"/>
        </w:rPr>
        <w:t>The protocol has been edited to minimize the use of notes, combine short steps, and ensure all steps are written in the imperative tense. Sections 13 and 14 have also been re-written in the imperative.</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Protocol Detail:</w:t>
      </w:r>
      <w:r w:rsidRPr="006603C8">
        <w:rPr>
          <w:rFonts w:ascii="Arial" w:hAnsi="Arial" w:cs="Arial"/>
          <w:color w:val="222222"/>
        </w:rPr>
        <w:br/>
      </w:r>
      <w:r w:rsidRPr="0064125B">
        <w:rPr>
          <w:rFonts w:ascii="Arial" w:hAnsi="Arial" w:cs="Arial"/>
          <w:i/>
          <w:iCs/>
          <w:color w:val="222222"/>
        </w:rPr>
        <w:t>1) 12.1: unclear how and when the brain was excised.</w:t>
      </w:r>
    </w:p>
    <w:p w14:paraId="5A34C35C" w14:textId="77777777" w:rsidR="00356197" w:rsidRDefault="00356197" w:rsidP="00356197">
      <w:pPr>
        <w:shd w:val="clear" w:color="auto" w:fill="FFFFFF"/>
        <w:spacing w:before="100" w:beforeAutospacing="1" w:after="100" w:afterAutospacing="1"/>
        <w:rPr>
          <w:rFonts w:ascii="Arial" w:hAnsi="Arial" w:cs="Arial"/>
          <w:color w:val="222222"/>
        </w:rPr>
      </w:pPr>
      <w:r>
        <w:rPr>
          <w:rFonts w:ascii="Arial" w:hAnsi="Arial" w:cs="Arial"/>
          <w:b/>
          <w:bCs/>
          <w:color w:val="222222"/>
        </w:rPr>
        <w:t xml:space="preserve">Authors’ response: </w:t>
      </w:r>
      <w:r>
        <w:rPr>
          <w:rFonts w:ascii="Arial" w:hAnsi="Arial" w:cs="Arial"/>
          <w:color w:val="222222"/>
        </w:rPr>
        <w:t>More details have been added to steps 11.3 and 12.1.</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Protocol Highlight:</w:t>
      </w:r>
      <w:r w:rsidRPr="006603C8">
        <w:rPr>
          <w:rFonts w:ascii="Arial" w:hAnsi="Arial" w:cs="Arial"/>
          <w:color w:val="222222"/>
        </w:rPr>
        <w:t> </w:t>
      </w:r>
      <w:r w:rsidRPr="0064125B">
        <w:rPr>
          <w:rFonts w:ascii="Arial" w:hAnsi="Arial" w:cs="Arial"/>
          <w:i/>
          <w:iCs/>
          <w:color w:val="222222"/>
        </w:rPr>
        <w:t>Please edit the highlighting to make it &lt;2.75 pages.</w:t>
      </w:r>
      <w:r w:rsidRPr="0064125B">
        <w:rPr>
          <w:rFonts w:ascii="Arial" w:hAnsi="Arial" w:cs="Arial"/>
          <w:i/>
          <w:iCs/>
          <w:color w:val="222222"/>
        </w:rPr>
        <w:br/>
        <w:t>1) Will animals be available for filming?</w:t>
      </w:r>
      <w:r w:rsidRPr="0064125B">
        <w:rPr>
          <w:rFonts w:ascii="Arial" w:hAnsi="Arial" w:cs="Arial"/>
          <w:i/>
          <w:iCs/>
          <w:color w:val="222222"/>
        </w:rPr>
        <w:br/>
        <w:t>2) Some of your shorter protocol steps can be combined so that individual steps contain 2-3 actions and maximum of 4 sentences per step.</w:t>
      </w:r>
      <w:r w:rsidRPr="0064125B">
        <w:rPr>
          <w:rFonts w:ascii="Arial" w:hAnsi="Arial" w:cs="Arial"/>
          <w:i/>
          <w:iCs/>
          <w:color w:val="222222"/>
        </w:rPr>
        <w:br/>
        <w:t>3) The highlighted steps should form a cohesive narrative, that is, there must be a logical flow from one highlighted step to the next.</w:t>
      </w:r>
      <w:r w:rsidRPr="0064125B">
        <w:rPr>
          <w:rFonts w:ascii="Arial" w:hAnsi="Arial" w:cs="Arial"/>
          <w:i/>
          <w:iCs/>
          <w:color w:val="222222"/>
        </w:rPr>
        <w:br/>
        <w:t>4) Notes cannot be filmed and should be excluded from highlighting.</w:t>
      </w:r>
      <w:r w:rsidRPr="0064125B">
        <w:rPr>
          <w:rFonts w:ascii="Arial" w:hAnsi="Arial" w:cs="Arial"/>
          <w:i/>
          <w:iCs/>
          <w:color w:val="222222"/>
        </w:rPr>
        <w:br/>
        <w:t>5) Please do not highlight anesthetization as it will not be filmed.</w:t>
      </w:r>
    </w:p>
    <w:p w14:paraId="353784D4"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p>
    <w:p w14:paraId="2DEF7BC7" w14:textId="77777777" w:rsidR="00356197" w:rsidRDefault="00356197" w:rsidP="00356197">
      <w:pPr>
        <w:shd w:val="clear" w:color="auto" w:fill="FFFFFF"/>
        <w:rPr>
          <w:rFonts w:ascii="Arial" w:hAnsi="Arial" w:cs="Arial"/>
          <w:color w:val="222222"/>
        </w:rPr>
      </w:pPr>
      <w:r>
        <w:rPr>
          <w:rFonts w:ascii="Arial" w:hAnsi="Arial" w:cs="Arial"/>
          <w:color w:val="222222"/>
        </w:rPr>
        <w:t>1) Animals will be made available for filming.</w:t>
      </w:r>
    </w:p>
    <w:p w14:paraId="576C5510" w14:textId="77777777" w:rsidR="00356197" w:rsidRDefault="00356197" w:rsidP="00356197">
      <w:pPr>
        <w:shd w:val="clear" w:color="auto" w:fill="FFFFFF"/>
        <w:rPr>
          <w:rFonts w:ascii="Arial" w:hAnsi="Arial" w:cs="Arial"/>
          <w:color w:val="222222"/>
        </w:rPr>
      </w:pPr>
      <w:r>
        <w:rPr>
          <w:rFonts w:ascii="Arial" w:hAnsi="Arial" w:cs="Arial"/>
          <w:color w:val="222222"/>
        </w:rPr>
        <w:t>2) This has been done.</w:t>
      </w:r>
    </w:p>
    <w:p w14:paraId="7208237F" w14:textId="77777777" w:rsidR="00356197" w:rsidRDefault="00356197" w:rsidP="00356197">
      <w:pPr>
        <w:shd w:val="clear" w:color="auto" w:fill="FFFFFF"/>
        <w:rPr>
          <w:rFonts w:ascii="Arial" w:hAnsi="Arial" w:cs="Arial"/>
          <w:color w:val="222222"/>
        </w:rPr>
      </w:pPr>
      <w:r>
        <w:rPr>
          <w:rFonts w:ascii="Arial" w:hAnsi="Arial" w:cs="Arial"/>
          <w:color w:val="222222"/>
        </w:rPr>
        <w:t xml:space="preserve">3) The highlighted region is &lt;2.75 pages, though these are non-continuous in the protocol. It includes the main experimental methods involved in the injury protocol (minus anesthesia), followed by gross brain measurements after sacrifice to determine gross pathology. This is the best combination of approaches that can all be filmed in a single day, as each of the </w:t>
      </w:r>
      <w:proofErr w:type="spellStart"/>
      <w:r>
        <w:rPr>
          <w:rFonts w:ascii="Arial" w:hAnsi="Arial" w:cs="Arial"/>
          <w:color w:val="222222"/>
        </w:rPr>
        <w:t>behavioural</w:t>
      </w:r>
      <w:proofErr w:type="spellEnd"/>
      <w:r>
        <w:rPr>
          <w:rFonts w:ascii="Arial" w:hAnsi="Arial" w:cs="Arial"/>
          <w:color w:val="222222"/>
        </w:rPr>
        <w:t xml:space="preserve"> tests requires differing periods of survival.</w:t>
      </w:r>
    </w:p>
    <w:p w14:paraId="3D46B36D" w14:textId="77777777" w:rsidR="00356197" w:rsidRDefault="00356197" w:rsidP="00356197">
      <w:pPr>
        <w:shd w:val="clear" w:color="auto" w:fill="FFFFFF"/>
        <w:rPr>
          <w:rFonts w:ascii="Arial" w:hAnsi="Arial" w:cs="Arial"/>
          <w:color w:val="222222"/>
        </w:rPr>
      </w:pPr>
      <w:r>
        <w:rPr>
          <w:rFonts w:ascii="Arial" w:hAnsi="Arial" w:cs="Arial"/>
          <w:color w:val="222222"/>
        </w:rPr>
        <w:t>4) and 5) These are no longer highlighted.</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Results:</w:t>
      </w:r>
      <w:r w:rsidRPr="006603C8">
        <w:rPr>
          <w:rFonts w:ascii="Arial" w:hAnsi="Arial" w:cs="Arial"/>
          <w:color w:val="222222"/>
        </w:rPr>
        <w:t> </w:t>
      </w:r>
      <w:r w:rsidRPr="0064125B">
        <w:rPr>
          <w:rFonts w:ascii="Arial" w:hAnsi="Arial" w:cs="Arial"/>
          <w:i/>
          <w:iCs/>
          <w:color w:val="222222"/>
        </w:rPr>
        <w:t>Please limit/avoid the subheadings within this section.</w:t>
      </w:r>
    </w:p>
    <w:p w14:paraId="5C5E32D7" w14:textId="77777777" w:rsidR="00356197" w:rsidRDefault="00356197" w:rsidP="00356197">
      <w:pPr>
        <w:shd w:val="clear" w:color="auto" w:fill="FFFFFF"/>
        <w:rPr>
          <w:rFonts w:ascii="Arial" w:hAnsi="Arial" w:cs="Arial"/>
          <w:color w:val="222222"/>
        </w:rPr>
      </w:pPr>
      <w:r>
        <w:rPr>
          <w:rFonts w:ascii="Arial" w:hAnsi="Arial" w:cs="Arial"/>
          <w:b/>
          <w:bCs/>
          <w:color w:val="222222"/>
        </w:rPr>
        <w:t xml:space="preserve">Authors’ response: </w:t>
      </w:r>
      <w:r>
        <w:rPr>
          <w:rFonts w:ascii="Arial" w:hAnsi="Arial" w:cs="Arial"/>
          <w:color w:val="222222"/>
        </w:rPr>
        <w:t>Subheadings have been removed from the results.</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Discussion:</w:t>
      </w:r>
      <w:r w:rsidRPr="006603C8">
        <w:rPr>
          <w:rFonts w:ascii="Arial" w:hAnsi="Arial" w:cs="Arial"/>
          <w:color w:val="222222"/>
        </w:rPr>
        <w:t> </w:t>
      </w:r>
      <w:proofErr w:type="spellStart"/>
      <w:r w:rsidRPr="0051388C">
        <w:rPr>
          <w:rFonts w:ascii="Arial" w:hAnsi="Arial" w:cs="Arial"/>
          <w:i/>
          <w:iCs/>
          <w:color w:val="222222"/>
        </w:rPr>
        <w:t>JoVE</w:t>
      </w:r>
      <w:proofErr w:type="spellEnd"/>
      <w:r w:rsidRPr="0051388C">
        <w:rPr>
          <w:rFonts w:ascii="Arial" w:hAnsi="Arial" w:cs="Arial"/>
          <w:i/>
          <w:iCs/>
          <w:color w:val="222222"/>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6603C8">
        <w:rPr>
          <w:rFonts w:ascii="Arial" w:hAnsi="Arial" w:cs="Arial"/>
          <w:color w:val="222222"/>
        </w:rPr>
        <w:br/>
      </w:r>
    </w:p>
    <w:p w14:paraId="24D13E92" w14:textId="77777777" w:rsidR="00356197" w:rsidRPr="0051388C" w:rsidRDefault="00356197" w:rsidP="00356197">
      <w:pPr>
        <w:shd w:val="clear" w:color="auto" w:fill="FFFFFF"/>
        <w:rPr>
          <w:rFonts w:ascii="Arial" w:hAnsi="Arial" w:cs="Arial"/>
          <w:color w:val="222222"/>
        </w:rPr>
      </w:pPr>
      <w:r>
        <w:rPr>
          <w:rFonts w:ascii="Arial" w:hAnsi="Arial" w:cs="Arial"/>
          <w:b/>
          <w:bCs/>
          <w:color w:val="222222"/>
        </w:rPr>
        <w:lastRenderedPageBreak/>
        <w:t>Authors’ response:</w:t>
      </w:r>
      <w:r>
        <w:rPr>
          <w:rFonts w:ascii="Arial" w:hAnsi="Arial" w:cs="Arial"/>
          <w:color w:val="222222"/>
        </w:rPr>
        <w:t xml:space="preserve"> The discussion has been expanded slightly to address reviewer comments. We believe we have done this in accordance with the guidance above.</w:t>
      </w:r>
    </w:p>
    <w:p w14:paraId="0A5A2010" w14:textId="77777777" w:rsidR="00356197" w:rsidRDefault="00356197" w:rsidP="00356197">
      <w:pPr>
        <w:shd w:val="clear" w:color="auto" w:fill="FFFFFF"/>
        <w:rPr>
          <w:rFonts w:ascii="Arial" w:hAnsi="Arial" w:cs="Arial"/>
          <w:color w:val="222222"/>
        </w:rPr>
      </w:pPr>
      <w:r w:rsidRPr="006603C8">
        <w:rPr>
          <w:rFonts w:ascii="Arial" w:hAnsi="Arial" w:cs="Arial"/>
          <w:color w:val="222222"/>
        </w:rPr>
        <w:br/>
        <w:t>• </w:t>
      </w:r>
      <w:r w:rsidRPr="006603C8">
        <w:rPr>
          <w:rFonts w:ascii="Arial" w:hAnsi="Arial" w:cs="Arial"/>
          <w:b/>
          <w:bCs/>
          <w:color w:val="FF0000"/>
        </w:rPr>
        <w:t>Figure/Table Legends:</w:t>
      </w:r>
      <w:r w:rsidRPr="006603C8">
        <w:rPr>
          <w:rFonts w:ascii="Arial" w:hAnsi="Arial" w:cs="Arial"/>
          <w:color w:val="222222"/>
        </w:rPr>
        <w:t> </w:t>
      </w:r>
      <w:r w:rsidRPr="0051388C">
        <w:rPr>
          <w:rFonts w:ascii="Arial" w:hAnsi="Arial" w:cs="Arial"/>
          <w:i/>
          <w:iCs/>
          <w:color w:val="222222"/>
        </w:rPr>
        <w:t>Mention statistical test used and sample size. Define all error bars.</w:t>
      </w:r>
    </w:p>
    <w:p w14:paraId="3E8CC20E" w14:textId="77777777" w:rsidR="00356197" w:rsidRDefault="00356197" w:rsidP="00356197">
      <w:pPr>
        <w:shd w:val="clear" w:color="auto" w:fill="FFFFFF"/>
        <w:rPr>
          <w:rFonts w:ascii="Arial" w:hAnsi="Arial" w:cs="Arial"/>
          <w:color w:val="222222"/>
        </w:rPr>
      </w:pPr>
    </w:p>
    <w:p w14:paraId="38FD6E6D"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This has been done.</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References:</w:t>
      </w:r>
      <w:r>
        <w:rPr>
          <w:rFonts w:ascii="Arial" w:hAnsi="Arial" w:cs="Arial"/>
          <w:b/>
          <w:bCs/>
          <w:color w:val="FF0000"/>
        </w:rPr>
        <w:t xml:space="preserve"> </w:t>
      </w:r>
      <w:r w:rsidRPr="006603C8">
        <w:rPr>
          <w:rFonts w:ascii="Arial" w:hAnsi="Arial" w:cs="Arial"/>
          <w:i/>
          <w:iCs/>
          <w:color w:val="222222"/>
        </w:rPr>
        <w:t>Please spell out journal names.</w:t>
      </w:r>
    </w:p>
    <w:p w14:paraId="6D820F2E" w14:textId="77777777" w:rsidR="00356197" w:rsidRDefault="00356197" w:rsidP="00356197">
      <w:pPr>
        <w:shd w:val="clear" w:color="auto" w:fill="FFFFFF"/>
        <w:rPr>
          <w:rFonts w:ascii="Arial" w:hAnsi="Arial" w:cs="Arial"/>
          <w:color w:val="222222"/>
        </w:rPr>
      </w:pPr>
    </w:p>
    <w:p w14:paraId="318D51C5" w14:textId="77777777" w:rsidR="00356197" w:rsidRDefault="00356197" w:rsidP="00356197">
      <w:pPr>
        <w:shd w:val="clear" w:color="auto" w:fill="FFFFFF"/>
        <w:rPr>
          <w:rFonts w:ascii="Arial" w:hAnsi="Arial" w:cs="Arial"/>
          <w:color w:val="222222"/>
        </w:rPr>
      </w:pPr>
      <w:r w:rsidRPr="00AC3848">
        <w:rPr>
          <w:rFonts w:ascii="Arial" w:hAnsi="Arial" w:cs="Arial"/>
          <w:b/>
          <w:bCs/>
          <w:color w:val="C00000"/>
        </w:rPr>
        <w:t xml:space="preserve">Authors’ response: </w:t>
      </w:r>
      <w:r w:rsidRPr="00AC3848">
        <w:rPr>
          <w:rFonts w:ascii="Arial" w:hAnsi="Arial" w:cs="Arial"/>
          <w:color w:val="C00000"/>
        </w:rPr>
        <w:t xml:space="preserve">The journals appeared in the way that automatically resulted from the </w:t>
      </w:r>
      <w:proofErr w:type="spellStart"/>
      <w:r w:rsidRPr="00AC3848">
        <w:rPr>
          <w:rFonts w:ascii="Arial" w:hAnsi="Arial" w:cs="Arial"/>
          <w:color w:val="C00000"/>
        </w:rPr>
        <w:t>JoVE</w:t>
      </w:r>
      <w:proofErr w:type="spellEnd"/>
      <w:r w:rsidRPr="00AC3848">
        <w:rPr>
          <w:rFonts w:ascii="Arial" w:hAnsi="Arial" w:cs="Arial"/>
          <w:color w:val="C00000"/>
        </w:rPr>
        <w:t xml:space="preserve"> EndNote style, but this has been edited.</w:t>
      </w:r>
      <w:r w:rsidRPr="006603C8">
        <w:rPr>
          <w:rFonts w:ascii="Arial" w:hAnsi="Arial" w:cs="Arial"/>
          <w:color w:val="222222"/>
        </w:rPr>
        <w:br/>
      </w:r>
      <w:r w:rsidRPr="006603C8">
        <w:rPr>
          <w:rFonts w:ascii="Arial" w:hAnsi="Arial" w:cs="Arial"/>
          <w:color w:val="222222"/>
        </w:rPr>
        <w:br/>
        <w:t>• </w:t>
      </w:r>
      <w:r w:rsidRPr="006603C8">
        <w:rPr>
          <w:rFonts w:ascii="Arial" w:hAnsi="Arial" w:cs="Arial"/>
          <w:b/>
          <w:bCs/>
          <w:color w:val="FF0000"/>
        </w:rPr>
        <w:t>Table of Materials:</w:t>
      </w:r>
      <w:r w:rsidRPr="006603C8">
        <w:rPr>
          <w:rFonts w:ascii="Arial" w:hAnsi="Arial" w:cs="Arial"/>
          <w:color w:val="222222"/>
        </w:rPr>
        <w:t> </w:t>
      </w:r>
      <w:r w:rsidRPr="006603C8">
        <w:rPr>
          <w:rFonts w:ascii="Arial" w:hAnsi="Arial" w:cs="Arial"/>
          <w:i/>
          <w:iCs/>
          <w:color w:val="222222"/>
        </w:rPr>
        <w:t>Please include animal strain.</w:t>
      </w:r>
    </w:p>
    <w:p w14:paraId="1586C85D" w14:textId="77777777" w:rsidR="00356197" w:rsidRDefault="00356197" w:rsidP="00356197">
      <w:pPr>
        <w:shd w:val="clear" w:color="auto" w:fill="FFFFFF"/>
        <w:rPr>
          <w:rFonts w:ascii="Arial" w:hAnsi="Arial" w:cs="Arial"/>
          <w:color w:val="222222"/>
        </w:rPr>
      </w:pPr>
    </w:p>
    <w:p w14:paraId="6EC14A6F"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Ferrets are outbred with no specific strain. This has been added to the Table of Materials.</w:t>
      </w:r>
      <w:r w:rsidRPr="006603C8">
        <w:rPr>
          <w:rFonts w:ascii="Arial" w:hAnsi="Arial" w:cs="Arial"/>
          <w:color w:val="222222"/>
        </w:rPr>
        <w:br/>
      </w:r>
      <w:r w:rsidRPr="006603C8">
        <w:rPr>
          <w:rFonts w:ascii="Arial" w:hAnsi="Arial" w:cs="Arial"/>
          <w:i/>
          <w:iCs/>
          <w:color w:val="222222"/>
        </w:rPr>
        <w:br/>
        <w:t>• Please define all abbreviations at first use (e.g. LPS)</w:t>
      </w:r>
    </w:p>
    <w:p w14:paraId="08517C70" w14:textId="77777777" w:rsidR="00356197" w:rsidRDefault="00356197" w:rsidP="00356197">
      <w:pPr>
        <w:shd w:val="clear" w:color="auto" w:fill="FFFFFF"/>
        <w:rPr>
          <w:rFonts w:ascii="Arial" w:hAnsi="Arial" w:cs="Arial"/>
          <w:color w:val="222222"/>
        </w:rPr>
      </w:pPr>
    </w:p>
    <w:p w14:paraId="391F8EC2" w14:textId="77777777" w:rsidR="00356197" w:rsidRDefault="00356197" w:rsidP="00356197">
      <w:pPr>
        <w:shd w:val="clear" w:color="auto" w:fill="FFFFFF"/>
        <w:rPr>
          <w:rFonts w:ascii="Arial" w:hAnsi="Arial" w:cs="Arial"/>
          <w:i/>
          <w:iCs/>
          <w:color w:val="222222"/>
        </w:rPr>
      </w:pPr>
      <w:r>
        <w:rPr>
          <w:rFonts w:ascii="Arial" w:hAnsi="Arial" w:cs="Arial"/>
          <w:b/>
          <w:bCs/>
          <w:color w:val="222222"/>
        </w:rPr>
        <w:t>Authors’ response:</w:t>
      </w:r>
      <w:r>
        <w:rPr>
          <w:rFonts w:ascii="Arial" w:hAnsi="Arial" w:cs="Arial"/>
          <w:color w:val="222222"/>
        </w:rPr>
        <w:t xml:space="preserve"> This has been done.</w:t>
      </w:r>
      <w:r w:rsidRPr="006603C8">
        <w:rPr>
          <w:rFonts w:ascii="Arial" w:hAnsi="Arial" w:cs="Arial"/>
          <w:color w:val="222222"/>
        </w:rPr>
        <w:br/>
      </w:r>
      <w:r w:rsidRPr="006603C8">
        <w:rPr>
          <w:rFonts w:ascii="Arial" w:hAnsi="Arial" w:cs="Arial"/>
          <w:color w:val="222222"/>
        </w:rPr>
        <w:br/>
      </w:r>
      <w:r w:rsidRPr="006603C8">
        <w:rPr>
          <w:rFonts w:ascii="Arial" w:hAnsi="Arial" w:cs="Arial"/>
          <w:b/>
          <w:bCs/>
          <w:color w:val="0000FF"/>
          <w:u w:val="single"/>
        </w:rPr>
        <w:t>Comments from Peer-Reviewers:</w:t>
      </w:r>
      <w:r w:rsidRPr="006603C8">
        <w:rPr>
          <w:rFonts w:ascii="Arial" w:hAnsi="Arial" w:cs="Arial"/>
          <w:color w:val="0000FF"/>
        </w:rPr>
        <w:t> </w:t>
      </w:r>
      <w:r w:rsidRPr="006603C8">
        <w:rPr>
          <w:rFonts w:ascii="Arial" w:hAnsi="Arial" w:cs="Arial"/>
          <w:color w:val="222222"/>
        </w:rPr>
        <w:br/>
      </w:r>
      <w:r w:rsidRPr="006603C8">
        <w:rPr>
          <w:rFonts w:ascii="Arial" w:hAnsi="Arial" w:cs="Arial"/>
          <w:color w:val="222222"/>
        </w:rPr>
        <w:br/>
      </w:r>
      <w:r w:rsidRPr="00EA31F1">
        <w:rPr>
          <w:rFonts w:ascii="Arial" w:hAnsi="Arial" w:cs="Arial"/>
          <w:b/>
          <w:bCs/>
          <w:color w:val="222222"/>
          <w:u w:val="single"/>
        </w:rPr>
        <w:t>Reviewer #1:</w:t>
      </w:r>
      <w:r w:rsidRPr="00EA31F1">
        <w:rPr>
          <w:rFonts w:ascii="Arial" w:hAnsi="Arial" w:cs="Arial"/>
          <w:i/>
          <w:iCs/>
          <w:color w:val="222222"/>
        </w:rPr>
        <w:br/>
        <w:t>Manuscript Summary:</w:t>
      </w:r>
      <w:r w:rsidRPr="00EA31F1">
        <w:rPr>
          <w:rFonts w:ascii="Arial" w:hAnsi="Arial" w:cs="Arial"/>
          <w:i/>
          <w:iCs/>
          <w:color w:val="222222"/>
        </w:rPr>
        <w:br/>
        <w:t>In this study, the authors established a ferret model of inflammation-sensitized late preterm hypoxic-ischemic brain injury to mimic infants with the neurological sequela of prematurity. The objective of this study is clear and the results are interesting. However, there are some concerns:</w:t>
      </w:r>
      <w:r w:rsidRPr="00EA31F1">
        <w:rPr>
          <w:rFonts w:ascii="Arial" w:hAnsi="Arial" w:cs="Arial"/>
          <w:i/>
          <w:iCs/>
          <w:color w:val="222222"/>
        </w:rPr>
        <w:br/>
      </w:r>
      <w:r w:rsidRPr="00EA31F1">
        <w:rPr>
          <w:rFonts w:ascii="Arial" w:hAnsi="Arial" w:cs="Arial"/>
          <w:i/>
          <w:iCs/>
          <w:color w:val="222222"/>
        </w:rPr>
        <w:br/>
      </w:r>
      <w:r w:rsidRPr="00B74CE0">
        <w:rPr>
          <w:rFonts w:ascii="Arial" w:hAnsi="Arial" w:cs="Arial"/>
          <w:i/>
          <w:iCs/>
          <w:color w:val="222222"/>
        </w:rPr>
        <w:t>Major Concerns:</w:t>
      </w:r>
      <w:r w:rsidRPr="00B74CE0">
        <w:rPr>
          <w:rFonts w:ascii="Arial" w:hAnsi="Arial" w:cs="Arial"/>
          <w:i/>
          <w:iCs/>
          <w:color w:val="222222"/>
        </w:rPr>
        <w:br/>
      </w:r>
      <w:r w:rsidRPr="006603C8">
        <w:rPr>
          <w:rFonts w:ascii="Arial" w:hAnsi="Arial" w:cs="Arial"/>
          <w:color w:val="222222"/>
        </w:rPr>
        <w:br/>
      </w:r>
      <w:r w:rsidRPr="006603C8">
        <w:rPr>
          <w:rFonts w:ascii="Arial" w:hAnsi="Arial" w:cs="Arial"/>
          <w:i/>
          <w:iCs/>
          <w:color w:val="222222"/>
        </w:rPr>
        <w:t>The authors stated "intermittent iatrogenic hyperoxia is commonplace in the neonatal intensive care unit (NICU). These combined factors are thought to contribute to developmental and physiologic vulnerability of the brain, and result in or exacerbate the encephalopathy associated with poor developmental outcomes in preterm infants". As we known, chorioamnionitis and perinatal insults such as hypoxia-ischemia are the major causes of neonatal brain injury. Moreover, intermittent iatrogenic hyperoxia is not commonly used in NICU in many countries. Most of animal models of neonatal brain insult were conducted using inflammation and/or ischemia-hypoxia methods, but combining with hyperoxia process wasn't very common. I wondered whether only inflammation and/or ischemia-hypoxia alone are enough to perform this model.</w:t>
      </w:r>
    </w:p>
    <w:p w14:paraId="0AB4798D" w14:textId="77777777" w:rsidR="00356197" w:rsidRDefault="00356197" w:rsidP="00356197">
      <w:pPr>
        <w:shd w:val="clear" w:color="auto" w:fill="FFFFFF"/>
        <w:rPr>
          <w:rFonts w:ascii="Arial" w:hAnsi="Arial" w:cs="Arial"/>
          <w:i/>
          <w:iCs/>
          <w:color w:val="222222"/>
        </w:rPr>
      </w:pPr>
    </w:p>
    <w:p w14:paraId="48A7DE3B"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We agree with the reviewer that the background information could be improved, and we have changed the first paragraph of the introduction, and added a sentence to the discussion to discuss processes of injury more specifically than the exposures themselves. Hyperoxia was introduced due to the fact that oxidative stress is believed to be central to both susceptibility of </w:t>
      </w:r>
      <w:proofErr w:type="spellStart"/>
      <w:r>
        <w:rPr>
          <w:rFonts w:ascii="Arial" w:hAnsi="Arial" w:cs="Arial"/>
          <w:color w:val="222222"/>
        </w:rPr>
        <w:t>and</w:t>
      </w:r>
      <w:proofErr w:type="spellEnd"/>
      <w:r>
        <w:rPr>
          <w:rFonts w:ascii="Arial" w:hAnsi="Arial" w:cs="Arial"/>
          <w:color w:val="222222"/>
        </w:rPr>
        <w:t xml:space="preserve"> injury to the preterm brain. This was added as part of an iterative model development process that has been described in a previous publication (Wood </w:t>
      </w:r>
      <w:r>
        <w:rPr>
          <w:rFonts w:ascii="Arial" w:hAnsi="Arial" w:cs="Arial"/>
          <w:i/>
          <w:iCs/>
          <w:color w:val="222222"/>
        </w:rPr>
        <w:t>et al</w:t>
      </w:r>
      <w:r>
        <w:rPr>
          <w:rFonts w:ascii="Arial" w:hAnsi="Arial" w:cs="Arial"/>
          <w:color w:val="222222"/>
        </w:rPr>
        <w:t>., Developmental Neuroscience, 2019).</w:t>
      </w:r>
      <w:r w:rsidRPr="006603C8">
        <w:rPr>
          <w:rFonts w:ascii="Arial" w:hAnsi="Arial" w:cs="Arial"/>
          <w:color w:val="222222"/>
        </w:rPr>
        <w:br/>
      </w:r>
      <w:r w:rsidRPr="006603C8">
        <w:rPr>
          <w:rFonts w:ascii="Arial" w:hAnsi="Arial" w:cs="Arial"/>
          <w:color w:val="222222"/>
        </w:rPr>
        <w:br/>
      </w:r>
      <w:r w:rsidRPr="006603C8">
        <w:rPr>
          <w:rFonts w:ascii="Arial" w:hAnsi="Arial" w:cs="Arial"/>
          <w:i/>
          <w:iCs/>
          <w:color w:val="222222"/>
        </w:rPr>
        <w:lastRenderedPageBreak/>
        <w:t>At the step of sequential hypoxia, hyperoxia, and hypoxia, why the hypoxia process was divided into two period? Furthermore, the authors said "If intra-hypoxic mortality is seen, the second hypoxia should be terminated early". Was there a criterion to decide when to terminate hypoxia? It would be better to specify it.</w:t>
      </w:r>
    </w:p>
    <w:p w14:paraId="6B054643" w14:textId="77777777" w:rsidR="00356197" w:rsidRDefault="00356197" w:rsidP="00356197">
      <w:pPr>
        <w:shd w:val="clear" w:color="auto" w:fill="FFFFFF"/>
        <w:rPr>
          <w:rFonts w:ascii="Arial" w:hAnsi="Arial" w:cs="Arial"/>
          <w:color w:val="222222"/>
        </w:rPr>
      </w:pPr>
    </w:p>
    <w:p w14:paraId="44656775" w14:textId="77777777" w:rsidR="00356197" w:rsidRDefault="00356197" w:rsidP="00356197">
      <w:pPr>
        <w:shd w:val="clear" w:color="auto" w:fill="FFFFFF"/>
        <w:rPr>
          <w:rFonts w:ascii="Arial" w:hAnsi="Arial" w:cs="Arial"/>
          <w:color w:val="222222"/>
        </w:rPr>
      </w:pPr>
      <w:r>
        <w:rPr>
          <w:rFonts w:ascii="Arial" w:hAnsi="Arial" w:cs="Arial"/>
          <w:b/>
          <w:bCs/>
          <w:color w:val="222222"/>
        </w:rPr>
        <w:t xml:space="preserve">Authors’ response: </w:t>
      </w:r>
      <w:r>
        <w:rPr>
          <w:rFonts w:ascii="Arial" w:hAnsi="Arial" w:cs="Arial"/>
          <w:color w:val="222222"/>
        </w:rPr>
        <w:t xml:space="preserve">As mentioned above, the second hypoxia period was added as part of a previous iterative model development process – a single hypoxia period resulted either in death or survival with no significant injury. </w:t>
      </w:r>
      <w:r w:rsidRPr="00AC3848">
        <w:rPr>
          <w:rFonts w:ascii="Arial" w:hAnsi="Arial" w:cs="Arial"/>
          <w:color w:val="222222"/>
        </w:rPr>
        <w:t>As ferrets are able to tolerate long periods of acute hypoxia or bilateral carotid artery ligation without showing significant brain injury, our current hypothesis is that the period of hyperoxia results in elevated metabolism and vasodilatation that facilitates brain ischemia during the second hypoxia period.</w:t>
      </w:r>
      <w:r>
        <w:rPr>
          <w:rFonts w:ascii="Arial" w:hAnsi="Arial" w:cs="Arial"/>
          <w:color w:val="222222"/>
        </w:rPr>
        <w:t xml:space="preserve"> These details have been added to the discussion.</w:t>
      </w:r>
      <w:r w:rsidRPr="006603C8">
        <w:rPr>
          <w:rFonts w:ascii="Arial" w:hAnsi="Arial" w:cs="Arial"/>
          <w:color w:val="222222"/>
        </w:rPr>
        <w:br/>
      </w:r>
      <w:r w:rsidRPr="006603C8">
        <w:rPr>
          <w:rFonts w:ascii="Arial" w:hAnsi="Arial" w:cs="Arial"/>
          <w:color w:val="222222"/>
        </w:rPr>
        <w:br/>
      </w:r>
      <w:r w:rsidRPr="006603C8">
        <w:rPr>
          <w:rFonts w:ascii="Arial" w:hAnsi="Arial" w:cs="Arial"/>
          <w:i/>
          <w:iCs/>
          <w:color w:val="222222"/>
        </w:rPr>
        <w:t>Behavioral test data is presented only from surviving animals with visible gross injury. Was there no difference between injured animals without visible gross injury and controls? Or the behavioral assessments were not conducted in animals without visible gross injury?</w:t>
      </w:r>
      <w:r w:rsidRPr="006603C8">
        <w:rPr>
          <w:rFonts w:ascii="Arial" w:hAnsi="Arial" w:cs="Arial"/>
          <w:color w:val="222222"/>
        </w:rPr>
        <w:br/>
      </w:r>
    </w:p>
    <w:p w14:paraId="013EDBBC" w14:textId="77777777" w:rsidR="00356197" w:rsidRPr="005C7F6E" w:rsidRDefault="00356197" w:rsidP="00356197">
      <w:pPr>
        <w:shd w:val="clear" w:color="auto" w:fill="FFFFFF"/>
        <w:rPr>
          <w:rFonts w:ascii="Arial" w:hAnsi="Arial" w:cs="Arial"/>
          <w:color w:val="C00000"/>
        </w:rPr>
      </w:pPr>
      <w:r w:rsidRPr="005C7F6E">
        <w:rPr>
          <w:rFonts w:ascii="Arial" w:hAnsi="Arial" w:cs="Arial"/>
          <w:b/>
          <w:bCs/>
          <w:color w:val="000000" w:themeColor="text1"/>
        </w:rPr>
        <w:t>Authors’ response:</w:t>
      </w:r>
      <w:r>
        <w:rPr>
          <w:rFonts w:ascii="Arial" w:hAnsi="Arial" w:cs="Arial"/>
          <w:b/>
          <w:bCs/>
          <w:color w:val="000000" w:themeColor="text1"/>
        </w:rPr>
        <w:t xml:space="preserve"> </w:t>
      </w:r>
      <w:r>
        <w:rPr>
          <w:rFonts w:ascii="Arial" w:hAnsi="Arial" w:cs="Arial"/>
          <w:color w:val="000000" w:themeColor="text1"/>
        </w:rPr>
        <w:t xml:space="preserve"> This is an important point. We initially </w:t>
      </w:r>
      <w:proofErr w:type="spellStart"/>
      <w:r>
        <w:rPr>
          <w:rFonts w:ascii="Arial" w:hAnsi="Arial" w:cs="Arial"/>
          <w:color w:val="000000" w:themeColor="text1"/>
        </w:rPr>
        <w:t>focussed</w:t>
      </w:r>
      <w:proofErr w:type="spellEnd"/>
      <w:r>
        <w:rPr>
          <w:rFonts w:ascii="Arial" w:hAnsi="Arial" w:cs="Arial"/>
          <w:color w:val="000000" w:themeColor="text1"/>
        </w:rPr>
        <w:t xml:space="preserve"> on the animals with gross visible injury because these animals are part of a therapeutic study that will be published separately. However, we appreciate that this then raises multiple questions about </w:t>
      </w:r>
      <w:proofErr w:type="spellStart"/>
      <w:r>
        <w:rPr>
          <w:rFonts w:ascii="Arial" w:hAnsi="Arial" w:cs="Arial"/>
          <w:color w:val="000000" w:themeColor="text1"/>
        </w:rPr>
        <w:t>behavioural</w:t>
      </w:r>
      <w:proofErr w:type="spellEnd"/>
      <w:r>
        <w:rPr>
          <w:rFonts w:ascii="Arial" w:hAnsi="Arial" w:cs="Arial"/>
          <w:color w:val="000000" w:themeColor="text1"/>
        </w:rPr>
        <w:t xml:space="preserve"> testing in animals without visible gross injury. All injured animals display </w:t>
      </w:r>
      <w:proofErr w:type="spellStart"/>
      <w:r>
        <w:rPr>
          <w:rFonts w:ascii="Arial" w:hAnsi="Arial" w:cs="Arial"/>
          <w:color w:val="000000" w:themeColor="text1"/>
        </w:rPr>
        <w:t>behavioural</w:t>
      </w:r>
      <w:proofErr w:type="spellEnd"/>
      <w:r>
        <w:rPr>
          <w:rFonts w:ascii="Arial" w:hAnsi="Arial" w:cs="Arial"/>
          <w:color w:val="000000" w:themeColor="text1"/>
        </w:rPr>
        <w:t xml:space="preserve"> deficits, therefore we have expanded the results and associated figures to include all injured animals. </w:t>
      </w:r>
    </w:p>
    <w:p w14:paraId="638061CF" w14:textId="77777777" w:rsidR="00356197" w:rsidRDefault="00356197" w:rsidP="00356197">
      <w:pPr>
        <w:shd w:val="clear" w:color="auto" w:fill="FFFFFF"/>
        <w:rPr>
          <w:rFonts w:ascii="Arial" w:hAnsi="Arial" w:cs="Arial"/>
          <w:color w:val="222222"/>
        </w:rPr>
      </w:pPr>
      <w:r w:rsidRPr="006603C8">
        <w:rPr>
          <w:rFonts w:ascii="Arial" w:hAnsi="Arial" w:cs="Arial"/>
          <w:color w:val="222222"/>
        </w:rPr>
        <w:br/>
      </w:r>
      <w:r w:rsidRPr="00562E43">
        <w:rPr>
          <w:rFonts w:ascii="Arial" w:hAnsi="Arial" w:cs="Arial"/>
          <w:i/>
          <w:iCs/>
          <w:color w:val="000000" w:themeColor="text1"/>
        </w:rPr>
        <w:t>What is the standard of the behavioral testing of ferrets?</w:t>
      </w:r>
    </w:p>
    <w:p w14:paraId="4F3529FA" w14:textId="77777777" w:rsidR="00356197" w:rsidRDefault="00356197" w:rsidP="00356197">
      <w:pPr>
        <w:shd w:val="clear" w:color="auto" w:fill="FFFFFF"/>
        <w:rPr>
          <w:rFonts w:ascii="Arial" w:hAnsi="Arial" w:cs="Arial"/>
          <w:color w:val="222222"/>
        </w:rPr>
      </w:pPr>
    </w:p>
    <w:p w14:paraId="459830B7" w14:textId="77777777" w:rsidR="00356197" w:rsidRDefault="00356197" w:rsidP="00356197">
      <w:pPr>
        <w:shd w:val="clear" w:color="auto" w:fill="FFFFFF"/>
        <w:rPr>
          <w:rFonts w:ascii="Arial" w:hAnsi="Arial" w:cs="Arial"/>
          <w:color w:val="222222"/>
        </w:rPr>
      </w:pPr>
      <w:r>
        <w:rPr>
          <w:rFonts w:ascii="Arial" w:hAnsi="Arial" w:cs="Arial"/>
          <w:b/>
          <w:bCs/>
          <w:color w:val="222222"/>
        </w:rPr>
        <w:t xml:space="preserve">Authors’ response: </w:t>
      </w:r>
      <w:r w:rsidRPr="00562E43">
        <w:rPr>
          <w:rFonts w:ascii="Arial" w:hAnsi="Arial" w:cs="Arial"/>
          <w:color w:val="222222"/>
        </w:rPr>
        <w:t>The behavioral tests described were largely developed within the laboratory, with some basis in reflex tests previously described in the developing ferret, with catwalk and open fie</w:t>
      </w:r>
      <w:r>
        <w:rPr>
          <w:rFonts w:ascii="Arial" w:hAnsi="Arial" w:cs="Arial"/>
          <w:color w:val="222222"/>
        </w:rPr>
        <w:t>l</w:t>
      </w:r>
      <w:r w:rsidRPr="00562E43">
        <w:rPr>
          <w:rFonts w:ascii="Arial" w:hAnsi="Arial" w:cs="Arial"/>
          <w:color w:val="222222"/>
        </w:rPr>
        <w:t xml:space="preserve">d tests adapted from adult rodents to be used in juvenile ferrets. Other groups have also described open field, maze, and gait testing in adult ferrets after traumatic brain injury, as well as the effect of in utero inflammation on social interaction in adult ferrets. </w:t>
      </w:r>
      <w:r>
        <w:rPr>
          <w:rFonts w:ascii="Arial" w:hAnsi="Arial" w:cs="Arial"/>
          <w:color w:val="222222"/>
        </w:rPr>
        <w:t>This information has been added to the discussion.</w:t>
      </w:r>
    </w:p>
    <w:p w14:paraId="7A91AE99" w14:textId="77777777" w:rsidR="00356197" w:rsidRDefault="00356197" w:rsidP="00356197">
      <w:pPr>
        <w:shd w:val="clear" w:color="auto" w:fill="FFFFFF"/>
        <w:rPr>
          <w:rFonts w:ascii="Arial" w:hAnsi="Arial" w:cs="Arial"/>
          <w:color w:val="222222"/>
        </w:rPr>
      </w:pPr>
      <w:r w:rsidRPr="00EA31F1">
        <w:rPr>
          <w:rFonts w:ascii="Arial" w:hAnsi="Arial" w:cs="Arial"/>
          <w:i/>
          <w:iCs/>
          <w:color w:val="222222"/>
        </w:rPr>
        <w:br/>
        <w:t>Minor Concerns:</w:t>
      </w:r>
      <w:r w:rsidRPr="006603C8">
        <w:rPr>
          <w:rFonts w:ascii="Arial" w:hAnsi="Arial" w:cs="Arial"/>
          <w:color w:val="222222"/>
        </w:rPr>
        <w:br/>
      </w:r>
      <w:r w:rsidRPr="006603C8">
        <w:rPr>
          <w:rFonts w:ascii="Arial" w:hAnsi="Arial" w:cs="Arial"/>
          <w:color w:val="222222"/>
        </w:rPr>
        <w:br/>
      </w:r>
      <w:r w:rsidRPr="006603C8">
        <w:rPr>
          <w:rFonts w:ascii="Arial" w:hAnsi="Arial" w:cs="Arial"/>
          <w:i/>
          <w:iCs/>
          <w:color w:val="222222"/>
        </w:rPr>
        <w:t>P17 kits considered to be equivalent to an infant of 32-36 weeks' gestation. I think it would be better to delete "and term infants" at the part of short abstract.</w:t>
      </w:r>
    </w:p>
    <w:p w14:paraId="41E426C8" w14:textId="77777777" w:rsidR="00356197" w:rsidRDefault="00356197" w:rsidP="00356197">
      <w:pPr>
        <w:shd w:val="clear" w:color="auto" w:fill="FFFFFF"/>
        <w:rPr>
          <w:rFonts w:ascii="Arial" w:hAnsi="Arial" w:cs="Arial"/>
          <w:color w:val="222222"/>
        </w:rPr>
      </w:pPr>
    </w:p>
    <w:p w14:paraId="68B0A297"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That phrasing has been removed.</w:t>
      </w:r>
      <w:r w:rsidRPr="006603C8">
        <w:rPr>
          <w:rFonts w:ascii="Arial" w:hAnsi="Arial" w:cs="Arial"/>
          <w:color w:val="222222"/>
        </w:rPr>
        <w:br/>
      </w:r>
      <w:r w:rsidRPr="006603C8">
        <w:rPr>
          <w:rFonts w:ascii="Arial" w:hAnsi="Arial" w:cs="Arial"/>
          <w:color w:val="222222"/>
        </w:rPr>
        <w:br/>
      </w:r>
      <w:r w:rsidRPr="00562E43">
        <w:rPr>
          <w:rFonts w:ascii="Arial" w:hAnsi="Arial" w:cs="Arial"/>
          <w:i/>
          <w:iCs/>
          <w:color w:val="222222"/>
        </w:rPr>
        <w:t xml:space="preserve">At the step of sequential hypoxia, hyperoxia, and hypoxia, animals were placed in the chamber before the concentration of oxygen reached 9% or 80%. Considering that the size of chambers or </w:t>
      </w:r>
      <w:proofErr w:type="spellStart"/>
      <w:r w:rsidRPr="00562E43">
        <w:rPr>
          <w:rFonts w:ascii="Arial" w:hAnsi="Arial" w:cs="Arial"/>
          <w:i/>
          <w:iCs/>
          <w:color w:val="222222"/>
        </w:rPr>
        <w:t>equipments</w:t>
      </w:r>
      <w:proofErr w:type="spellEnd"/>
      <w:r w:rsidRPr="00562E43">
        <w:rPr>
          <w:rFonts w:ascii="Arial" w:hAnsi="Arial" w:cs="Arial"/>
          <w:i/>
          <w:iCs/>
          <w:color w:val="222222"/>
        </w:rPr>
        <w:t xml:space="preserve"> used for modeling may be varied among different labs, thus the time cost in adjusting the concentration of oxygen from normal oxygen to 9% or 9% to 80% varied. It might be more rigorous if a predetermined break time was suggested, or putting the animals in the chamber rafter the aiming concentration of oxygen has reached.</w:t>
      </w:r>
    </w:p>
    <w:p w14:paraId="5B5A7630" w14:textId="77777777" w:rsidR="00356197" w:rsidRDefault="00356197" w:rsidP="00356197">
      <w:pPr>
        <w:shd w:val="clear" w:color="auto" w:fill="FFFFFF"/>
        <w:rPr>
          <w:rFonts w:ascii="Arial" w:hAnsi="Arial" w:cs="Arial"/>
          <w:color w:val="222222"/>
        </w:rPr>
      </w:pPr>
    </w:p>
    <w:p w14:paraId="3874E887"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With the equipment commonly used to expose neonatal animals to hypoxia, placing the animals in the chamber </w:t>
      </w:r>
      <w:r w:rsidRPr="00562E43">
        <w:rPr>
          <w:rFonts w:ascii="Arial" w:hAnsi="Arial" w:cs="Arial"/>
          <w:i/>
          <w:iCs/>
          <w:color w:val="222222"/>
        </w:rPr>
        <w:t>after</w:t>
      </w:r>
      <w:r>
        <w:rPr>
          <w:rFonts w:ascii="Arial" w:hAnsi="Arial" w:cs="Arial"/>
          <w:color w:val="222222"/>
        </w:rPr>
        <w:t xml:space="preserve"> it has reached the required oxygen concentration is not possible. However, we do appreciate that this is an important factor, and have added a sentence in the first step saying that the </w:t>
      </w:r>
      <w:r>
        <w:rPr>
          <w:rFonts w:ascii="Arial" w:hAnsi="Arial" w:cs="Arial"/>
          <w:color w:val="222222"/>
        </w:rPr>
        <w:lastRenderedPageBreak/>
        <w:t>required flow rate should be calculated based on chamber size to ensure that the target oxygen concentration is achieved in 8-10 minutes, which is what we saw with our equipment.</w:t>
      </w:r>
      <w:r w:rsidRPr="006603C8">
        <w:rPr>
          <w:rFonts w:ascii="Arial" w:hAnsi="Arial" w:cs="Arial"/>
          <w:color w:val="222222"/>
        </w:rPr>
        <w:br/>
      </w:r>
      <w:r w:rsidRPr="006603C8">
        <w:rPr>
          <w:rFonts w:ascii="Arial" w:hAnsi="Arial" w:cs="Arial"/>
          <w:color w:val="222222"/>
        </w:rPr>
        <w:br/>
      </w:r>
      <w:r w:rsidRPr="00B34A18">
        <w:rPr>
          <w:rFonts w:ascii="Arial" w:hAnsi="Arial" w:cs="Arial"/>
          <w:i/>
          <w:iCs/>
          <w:color w:val="222222"/>
        </w:rPr>
        <w:t>It seems that the damages in both hemispheres were the same in figure 1. Did the damage in left hemispheres was equal to the right?</w:t>
      </w:r>
    </w:p>
    <w:p w14:paraId="78095BC1" w14:textId="77777777" w:rsidR="00356197" w:rsidRDefault="00356197" w:rsidP="00356197">
      <w:pPr>
        <w:shd w:val="clear" w:color="auto" w:fill="FFFFFF"/>
        <w:rPr>
          <w:rFonts w:ascii="Arial" w:hAnsi="Arial" w:cs="Arial"/>
          <w:color w:val="222222"/>
        </w:rPr>
      </w:pPr>
    </w:p>
    <w:p w14:paraId="1A11FDB7" w14:textId="77777777" w:rsidR="00356197" w:rsidRPr="00562E43" w:rsidRDefault="00356197" w:rsidP="00356197">
      <w:pPr>
        <w:shd w:val="clear" w:color="auto" w:fill="FFFFFF"/>
        <w:rPr>
          <w:rFonts w:ascii="Arial" w:hAnsi="Arial" w:cs="Arial"/>
          <w:color w:val="C00000"/>
        </w:rPr>
      </w:pPr>
      <w:r>
        <w:rPr>
          <w:rFonts w:ascii="Arial" w:hAnsi="Arial" w:cs="Arial"/>
          <w:b/>
          <w:bCs/>
          <w:color w:val="222222"/>
        </w:rPr>
        <w:t>Authors’ response:</w:t>
      </w:r>
      <w:r>
        <w:rPr>
          <w:rFonts w:ascii="Arial" w:hAnsi="Arial" w:cs="Arial"/>
          <w:color w:val="222222"/>
        </w:rPr>
        <w:t xml:space="preserve"> No difference was seen in injury between the right and left hemispheres. A sentence has been added to the results to say this explicitly.</w:t>
      </w:r>
      <w:r w:rsidRPr="006603C8">
        <w:rPr>
          <w:rFonts w:ascii="Arial" w:hAnsi="Arial" w:cs="Arial"/>
          <w:color w:val="222222"/>
        </w:rPr>
        <w:br/>
      </w:r>
      <w:r w:rsidRPr="006603C8">
        <w:rPr>
          <w:rFonts w:ascii="Arial" w:hAnsi="Arial" w:cs="Arial"/>
          <w:color w:val="222222"/>
        </w:rPr>
        <w:br/>
      </w:r>
      <w:r w:rsidRPr="006603C8">
        <w:rPr>
          <w:rFonts w:ascii="Arial" w:hAnsi="Arial" w:cs="Arial"/>
          <w:i/>
          <w:iCs/>
          <w:color w:val="222222"/>
        </w:rPr>
        <w:t>In recent years, mild to moderate brain injury is more common than severe brain injury in neonates. It is important to test putative neuroprotective therapies for brain injury in neonates with mild and moderate brain injury. In this protocol, animals without significant gross injury may have mild to moderate injury which can be detected using MRI or histopathology. Verifying the degree of brain damage is suggested in the further study.</w:t>
      </w:r>
      <w:r w:rsidRPr="006603C8">
        <w:rPr>
          <w:rFonts w:ascii="Arial" w:hAnsi="Arial" w:cs="Arial"/>
          <w:i/>
          <w:iCs/>
          <w:color w:val="222222"/>
        </w:rPr>
        <w:br/>
      </w:r>
      <w:r w:rsidRPr="006603C8">
        <w:rPr>
          <w:rFonts w:ascii="Arial" w:hAnsi="Arial" w:cs="Arial"/>
          <w:i/>
          <w:iCs/>
          <w:color w:val="222222"/>
        </w:rPr>
        <w:br/>
        <w:t>Gender-related difference in vulnerability to brain injury exists in humans. Is this difference investigated in ferrets?</w:t>
      </w:r>
      <w:r w:rsidRPr="006603C8">
        <w:rPr>
          <w:rFonts w:ascii="Arial" w:hAnsi="Arial" w:cs="Arial"/>
          <w:color w:val="222222"/>
        </w:rPr>
        <w:br/>
      </w:r>
      <w:r w:rsidRPr="006603C8">
        <w:rPr>
          <w:rFonts w:ascii="Arial" w:hAnsi="Arial" w:cs="Arial"/>
          <w:color w:val="222222"/>
        </w:rPr>
        <w:br/>
      </w:r>
      <w:r>
        <w:rPr>
          <w:rFonts w:ascii="Arial" w:hAnsi="Arial" w:cs="Arial"/>
          <w:b/>
          <w:bCs/>
          <w:color w:val="222222"/>
        </w:rPr>
        <w:t xml:space="preserve">Authors’ response: </w:t>
      </w:r>
      <w:r>
        <w:rPr>
          <w:rFonts w:ascii="Arial" w:hAnsi="Arial" w:cs="Arial"/>
          <w:color w:val="222222"/>
        </w:rPr>
        <w:t xml:space="preserve">We completely agree with the reviewer with regards to injury severity, assessment with MRI, and sex differences in outcomes. We have previously published sex-based differences in neuropathology in the ferret (Wood </w:t>
      </w:r>
      <w:r>
        <w:rPr>
          <w:rFonts w:ascii="Arial" w:hAnsi="Arial" w:cs="Arial"/>
          <w:i/>
          <w:iCs/>
          <w:color w:val="222222"/>
        </w:rPr>
        <w:t>et al</w:t>
      </w:r>
      <w:r>
        <w:rPr>
          <w:rFonts w:ascii="Arial" w:hAnsi="Arial" w:cs="Arial"/>
          <w:color w:val="222222"/>
        </w:rPr>
        <w:t>., Developmental Neuroscience, 2019), and all of those procedures will be included in upcoming therapeutic studies using the model. This has been added to the final sentence of the discussion.</w:t>
      </w:r>
      <w:r w:rsidRPr="006603C8">
        <w:rPr>
          <w:rFonts w:ascii="Arial" w:hAnsi="Arial" w:cs="Arial"/>
          <w:color w:val="222222"/>
        </w:rPr>
        <w:br/>
      </w:r>
      <w:r w:rsidRPr="006603C8">
        <w:rPr>
          <w:rFonts w:ascii="Arial" w:hAnsi="Arial" w:cs="Arial"/>
          <w:color w:val="222222"/>
        </w:rPr>
        <w:br/>
      </w:r>
      <w:r w:rsidRPr="00EA31F1">
        <w:rPr>
          <w:rFonts w:ascii="Arial" w:hAnsi="Arial" w:cs="Arial"/>
          <w:b/>
          <w:bCs/>
          <w:color w:val="222222"/>
          <w:u w:val="single"/>
        </w:rPr>
        <w:t>Reviewer #2:</w:t>
      </w:r>
      <w:r w:rsidRPr="006603C8">
        <w:rPr>
          <w:rFonts w:ascii="Arial" w:hAnsi="Arial" w:cs="Arial"/>
          <w:color w:val="222222"/>
        </w:rPr>
        <w:br/>
      </w:r>
      <w:r w:rsidRPr="00EA31F1">
        <w:rPr>
          <w:rFonts w:ascii="Arial" w:hAnsi="Arial" w:cs="Arial"/>
          <w:i/>
          <w:iCs/>
          <w:color w:val="222222"/>
        </w:rPr>
        <w:t>Manuscript Summary:</w:t>
      </w:r>
      <w:r w:rsidRPr="00EA31F1">
        <w:rPr>
          <w:rFonts w:ascii="Arial" w:hAnsi="Arial" w:cs="Arial"/>
          <w:i/>
          <w:iCs/>
          <w:color w:val="222222"/>
        </w:rPr>
        <w:br/>
        <w:t>This article described a ferret model of LPS-sensitized hypoxic-ischemic brain injury at late preterm (P17) that is relevant to study and therapy of human encephalopathy of prematurity caused by maternal infection combined with hypoxia-ischemia. The description is clear and the text provided enough detailed protocol for other scientists to follow.</w:t>
      </w:r>
      <w:r w:rsidRPr="00EA31F1">
        <w:rPr>
          <w:rFonts w:ascii="Arial" w:hAnsi="Arial" w:cs="Arial"/>
          <w:i/>
          <w:iCs/>
          <w:color w:val="222222"/>
        </w:rPr>
        <w:br/>
      </w:r>
      <w:r w:rsidRPr="00EA31F1">
        <w:rPr>
          <w:rFonts w:ascii="Arial" w:hAnsi="Arial" w:cs="Arial"/>
          <w:i/>
          <w:iCs/>
          <w:color w:val="222222"/>
        </w:rPr>
        <w:br/>
        <w:t>Major Concerns:</w:t>
      </w:r>
      <w:r w:rsidRPr="00EA31F1">
        <w:rPr>
          <w:rFonts w:ascii="Arial" w:hAnsi="Arial" w:cs="Arial"/>
          <w:i/>
          <w:iCs/>
          <w:color w:val="222222"/>
        </w:rPr>
        <w:br/>
      </w:r>
      <w:r w:rsidRPr="00EA31F1">
        <w:rPr>
          <w:rFonts w:ascii="Arial" w:hAnsi="Arial" w:cs="Arial"/>
          <w:i/>
          <w:iCs/>
          <w:color w:val="222222"/>
        </w:rPr>
        <w:br/>
      </w:r>
      <w:r w:rsidRPr="00EA31F1">
        <w:rPr>
          <w:rFonts w:ascii="Arial" w:hAnsi="Arial" w:cs="Arial"/>
          <w:i/>
          <w:iCs/>
          <w:color w:val="000000" w:themeColor="text1"/>
        </w:rPr>
        <w:t>1. It would be helpful if the authors provide a timeline of the experimental procedure starting from P17 LPS injection to the ages of various behavioral tests till animal sacrifice at the end.</w:t>
      </w:r>
    </w:p>
    <w:p w14:paraId="3F3F2009" w14:textId="77777777" w:rsidR="00356197" w:rsidRDefault="00356197" w:rsidP="00356197">
      <w:pPr>
        <w:shd w:val="clear" w:color="auto" w:fill="FFFFFF"/>
        <w:rPr>
          <w:rFonts w:ascii="Arial" w:hAnsi="Arial" w:cs="Arial"/>
          <w:color w:val="222222"/>
        </w:rPr>
      </w:pPr>
    </w:p>
    <w:p w14:paraId="73BCC8D7" w14:textId="77777777" w:rsidR="00356197" w:rsidRPr="00B34A18" w:rsidRDefault="00356197" w:rsidP="00356197">
      <w:pPr>
        <w:shd w:val="clear" w:color="auto" w:fill="FFFFFF"/>
        <w:rPr>
          <w:rFonts w:ascii="Arial" w:hAnsi="Arial" w:cs="Arial"/>
          <w:color w:val="222222"/>
        </w:rPr>
      </w:pPr>
      <w:r>
        <w:rPr>
          <w:rFonts w:ascii="Arial" w:hAnsi="Arial" w:cs="Arial"/>
          <w:b/>
          <w:bCs/>
          <w:color w:val="222222"/>
        </w:rPr>
        <w:t xml:space="preserve">Authors’ response: </w:t>
      </w:r>
      <w:r>
        <w:rPr>
          <w:rFonts w:ascii="Arial" w:hAnsi="Arial" w:cs="Arial"/>
          <w:color w:val="222222"/>
        </w:rPr>
        <w:t>This is an excellent suggestion. A new Figure 1 has been added with a timeline for both the insult and follow-up period.</w:t>
      </w:r>
    </w:p>
    <w:p w14:paraId="2C71DC90" w14:textId="77777777" w:rsidR="00356197" w:rsidRPr="001D4ACB" w:rsidRDefault="00356197" w:rsidP="00356197">
      <w:pPr>
        <w:shd w:val="clear" w:color="auto" w:fill="FFFFFF"/>
        <w:rPr>
          <w:rFonts w:ascii="Arial" w:hAnsi="Arial" w:cs="Arial"/>
          <w:i/>
          <w:iCs/>
          <w:color w:val="222222"/>
        </w:rPr>
      </w:pPr>
      <w:r w:rsidRPr="006603C8">
        <w:rPr>
          <w:rFonts w:ascii="Arial" w:hAnsi="Arial" w:cs="Arial"/>
          <w:color w:val="222222"/>
        </w:rPr>
        <w:br/>
      </w:r>
      <w:r w:rsidRPr="001D4ACB">
        <w:rPr>
          <w:rFonts w:ascii="Arial" w:hAnsi="Arial" w:cs="Arial"/>
          <w:i/>
          <w:iCs/>
          <w:color w:val="222222"/>
        </w:rPr>
        <w:t xml:space="preserve">2. In discussion, the authors stated that "each litter of animals should be exposed to hypoxia within their own chamber", what is the average litter size of ferret and how many animals were placed in one same chamber during the sequential hypoxia-hyperoxia-hypoxia period? This is important because if </w:t>
      </w:r>
      <w:proofErr w:type="spellStart"/>
      <w:r w:rsidRPr="001D4ACB">
        <w:rPr>
          <w:rFonts w:ascii="Arial" w:hAnsi="Arial" w:cs="Arial"/>
          <w:i/>
          <w:iCs/>
          <w:color w:val="222222"/>
        </w:rPr>
        <w:t>two many</w:t>
      </w:r>
      <w:proofErr w:type="spellEnd"/>
      <w:r w:rsidRPr="001D4ACB">
        <w:rPr>
          <w:rFonts w:ascii="Arial" w:hAnsi="Arial" w:cs="Arial"/>
          <w:i/>
          <w:iCs/>
          <w:color w:val="222222"/>
        </w:rPr>
        <w:t xml:space="preserve"> animals were placed in one chamber, some of them might be overheated and die during hypoxia or hyperoxia, and also increase variability of injury.</w:t>
      </w:r>
    </w:p>
    <w:p w14:paraId="27274EEA" w14:textId="77777777" w:rsidR="00356197" w:rsidRDefault="00356197" w:rsidP="00356197">
      <w:pPr>
        <w:shd w:val="clear" w:color="auto" w:fill="FFFFFF"/>
        <w:rPr>
          <w:rFonts w:ascii="Arial" w:hAnsi="Arial" w:cs="Arial"/>
          <w:color w:val="222222"/>
        </w:rPr>
      </w:pPr>
    </w:p>
    <w:p w14:paraId="2A0B2F3E"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Ferrets are born in litters of 4-12; however, we purchased sex-balanced litters of 8 to minimize variability, as suggested. The following has been added to the discussion: “</w:t>
      </w:r>
      <w:r w:rsidRPr="001D4ACB">
        <w:rPr>
          <w:rFonts w:ascii="Arial" w:hAnsi="Arial" w:cs="Arial"/>
          <w:color w:val="222222"/>
        </w:rPr>
        <w:t xml:space="preserve">To minimize variability in the model, we used pre-ordered </w:t>
      </w:r>
      <w:r w:rsidRPr="001D4ACB">
        <w:rPr>
          <w:rFonts w:ascii="Arial" w:hAnsi="Arial" w:cs="Arial"/>
          <w:color w:val="222222"/>
        </w:rPr>
        <w:lastRenderedPageBreak/>
        <w:t>sex-balanced litters of 8 ferrets that arrived in our facility on P15. In each litter, 6-7 animals underwent surgery followed by hypoxia within a single chamber.</w:t>
      </w:r>
      <w:r>
        <w:rPr>
          <w:rFonts w:ascii="Arial" w:hAnsi="Arial" w:cs="Arial"/>
          <w:color w:val="222222"/>
        </w:rPr>
        <w:t>”</w:t>
      </w:r>
    </w:p>
    <w:p w14:paraId="0A2014E6" w14:textId="77777777" w:rsidR="00356197" w:rsidRDefault="00356197" w:rsidP="00356197">
      <w:pPr>
        <w:shd w:val="clear" w:color="auto" w:fill="FFFFFF"/>
        <w:rPr>
          <w:rFonts w:ascii="Arial" w:hAnsi="Arial" w:cs="Arial"/>
          <w:i/>
          <w:iCs/>
          <w:color w:val="222222"/>
        </w:rPr>
      </w:pPr>
      <w:r w:rsidRPr="006603C8">
        <w:rPr>
          <w:rFonts w:ascii="Arial" w:hAnsi="Arial" w:cs="Arial"/>
          <w:color w:val="222222"/>
        </w:rPr>
        <w:br/>
      </w:r>
      <w:r w:rsidRPr="001D4ACB">
        <w:rPr>
          <w:rFonts w:ascii="Arial" w:hAnsi="Arial" w:cs="Arial"/>
          <w:i/>
          <w:iCs/>
          <w:color w:val="222222"/>
        </w:rPr>
        <w:t>3. Are there any changes in the height, length, width and weight of the brains following the procedure as the authors made these measurements in 12.2-12.5?</w:t>
      </w:r>
    </w:p>
    <w:p w14:paraId="0BCE77F3" w14:textId="77777777" w:rsidR="00356197" w:rsidRDefault="00356197" w:rsidP="00356197">
      <w:pPr>
        <w:shd w:val="clear" w:color="auto" w:fill="FFFFFF"/>
        <w:rPr>
          <w:rFonts w:ascii="Arial" w:hAnsi="Arial" w:cs="Arial"/>
          <w:i/>
          <w:iCs/>
          <w:color w:val="222222"/>
        </w:rPr>
      </w:pPr>
    </w:p>
    <w:p w14:paraId="0ADC6831" w14:textId="77777777" w:rsidR="00356197" w:rsidRPr="001D4ACB" w:rsidRDefault="00356197" w:rsidP="00356197">
      <w:pPr>
        <w:shd w:val="clear" w:color="auto" w:fill="FFFFFF"/>
        <w:rPr>
          <w:rFonts w:ascii="Arial" w:hAnsi="Arial" w:cs="Arial"/>
          <w:i/>
          <w:iCs/>
          <w:color w:val="222222"/>
        </w:rPr>
      </w:pPr>
      <w:r>
        <w:rPr>
          <w:rFonts w:ascii="Arial" w:hAnsi="Arial" w:cs="Arial"/>
          <w:b/>
          <w:bCs/>
          <w:color w:val="222222"/>
        </w:rPr>
        <w:t>Authors’ response:</w:t>
      </w:r>
      <w:r>
        <w:rPr>
          <w:rFonts w:ascii="Arial" w:hAnsi="Arial" w:cs="Arial"/>
          <w:color w:val="222222"/>
        </w:rPr>
        <w:t xml:space="preserve"> Yes, significant differences are seen in all of these parameters. The following has been added to the results: “</w:t>
      </w:r>
      <w:r w:rsidRPr="00231151">
        <w:rPr>
          <w:rFonts w:ascii="Arial" w:hAnsi="Arial" w:cs="Arial"/>
          <w:color w:val="222222"/>
        </w:rPr>
        <w:t>Median (IQR) brain weight was 8.1g (7.9-9.7g, n=6) in control animals, and 7.0g (6.5-7.7g) in injured animals (n=26, p=0.005). In control animals, median (IQR) brain length was 28.9mm (27.8-29.6mm, n=6) compared to 27.5mm (25.5-38.0mm, n=26) in injured animals (p=0.007). Similar patterns are seen across the brain, with median width and height 5-7% smaller in injured animals.</w:t>
      </w:r>
      <w:r>
        <w:rPr>
          <w:rFonts w:ascii="Arial" w:hAnsi="Arial" w:cs="Arial"/>
          <w:color w:val="222222"/>
        </w:rPr>
        <w:t>”</w:t>
      </w:r>
    </w:p>
    <w:p w14:paraId="4495DB25" w14:textId="77777777" w:rsidR="00356197" w:rsidRDefault="00356197" w:rsidP="00356197">
      <w:pPr>
        <w:shd w:val="clear" w:color="auto" w:fill="FFFFFF"/>
        <w:rPr>
          <w:rFonts w:ascii="Arial" w:hAnsi="Arial" w:cs="Arial"/>
          <w:color w:val="222222"/>
        </w:rPr>
      </w:pPr>
      <w:r w:rsidRPr="006603C8">
        <w:rPr>
          <w:rFonts w:ascii="Arial" w:hAnsi="Arial" w:cs="Arial"/>
          <w:color w:val="222222"/>
        </w:rPr>
        <w:br/>
      </w:r>
      <w:r w:rsidRPr="001D4ACB">
        <w:rPr>
          <w:rFonts w:ascii="Arial" w:hAnsi="Arial" w:cs="Arial"/>
          <w:i/>
          <w:iCs/>
          <w:color w:val="222222"/>
        </w:rPr>
        <w:t>4. In 13.1, according to the text, the width of the longitudinal fissure was measured and used for the gross injury scoring, while in Fig. 2D legend, it appears that the length of the longitudinal fissure was presented (shortening of the longitudinal fissure, also on page 12, second paragraph), please clarify.</w:t>
      </w:r>
    </w:p>
    <w:p w14:paraId="4404EEE3" w14:textId="77777777" w:rsidR="00356197" w:rsidRDefault="00356197" w:rsidP="00356197">
      <w:pPr>
        <w:shd w:val="clear" w:color="auto" w:fill="FFFFFF"/>
        <w:rPr>
          <w:rFonts w:ascii="Arial" w:hAnsi="Arial" w:cs="Arial"/>
          <w:color w:val="222222"/>
        </w:rPr>
      </w:pPr>
    </w:p>
    <w:p w14:paraId="0C4D4925" w14:textId="77777777" w:rsidR="00356197" w:rsidRPr="00231151"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This is correct. The width of the longitudinal fissure is visually examined in the pathology score, and the length is measured and presented separately as a quantitative test. Step 13 and associated sub-steps have been re-written for clarity.</w:t>
      </w:r>
    </w:p>
    <w:p w14:paraId="0BFBB948" w14:textId="77777777" w:rsidR="00356197" w:rsidRPr="001D4ACB" w:rsidRDefault="00356197" w:rsidP="00356197">
      <w:pPr>
        <w:shd w:val="clear" w:color="auto" w:fill="FFFFFF"/>
        <w:rPr>
          <w:rFonts w:ascii="Arial" w:hAnsi="Arial" w:cs="Arial"/>
          <w:i/>
          <w:iCs/>
          <w:color w:val="222222"/>
        </w:rPr>
      </w:pPr>
      <w:r w:rsidRPr="006603C8">
        <w:rPr>
          <w:rFonts w:ascii="Arial" w:hAnsi="Arial" w:cs="Arial"/>
          <w:color w:val="222222"/>
        </w:rPr>
        <w:br/>
      </w:r>
      <w:r w:rsidRPr="001D4ACB">
        <w:rPr>
          <w:rFonts w:ascii="Arial" w:hAnsi="Arial" w:cs="Arial"/>
          <w:i/>
          <w:iCs/>
          <w:color w:val="222222"/>
        </w:rPr>
        <w:t>5. It seems that reversal of right carotid ligation did not make any differences between left and right hemisphere in regards to the gross injury (Figure 2B, 2C, 2E, 2F), but maybe more tissue loss on the right side (Fig. 1), is this a necessary procedure?</w:t>
      </w:r>
    </w:p>
    <w:p w14:paraId="52FFB268" w14:textId="77777777" w:rsidR="00356197" w:rsidRDefault="00356197" w:rsidP="00356197">
      <w:pPr>
        <w:shd w:val="clear" w:color="auto" w:fill="FFFFFF"/>
        <w:rPr>
          <w:rFonts w:ascii="Arial" w:hAnsi="Arial" w:cs="Arial"/>
          <w:color w:val="222222"/>
        </w:rPr>
      </w:pPr>
    </w:p>
    <w:p w14:paraId="366C22EA"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The right carotid artery ligation reversal was initially used in order to increase reperfusion injury; however, the injury is uniformly bilateral. We are unsure whether permanent bilateral carotid artery ligation would be feasible from a long-term survival standpoint, but this is planned for future iterations of the model. A sentence has been added to the discussion saying this.</w:t>
      </w:r>
      <w:r w:rsidRPr="006603C8">
        <w:rPr>
          <w:rFonts w:ascii="Arial" w:hAnsi="Arial" w:cs="Arial"/>
          <w:color w:val="222222"/>
        </w:rPr>
        <w:br/>
      </w:r>
      <w:r w:rsidRPr="006603C8">
        <w:rPr>
          <w:rFonts w:ascii="Arial" w:hAnsi="Arial" w:cs="Arial"/>
          <w:color w:val="222222"/>
        </w:rPr>
        <w:br/>
        <w:t>Minor Concerns:</w:t>
      </w:r>
      <w:r w:rsidRPr="006603C8">
        <w:rPr>
          <w:rFonts w:ascii="Arial" w:hAnsi="Arial" w:cs="Arial"/>
          <w:color w:val="222222"/>
        </w:rPr>
        <w:br/>
        <w:t>Page 9: under 11. Fixation-perfusion, the sub-steps should be changed to 11.1-11.10, accordingly, in 13.1, first line, change 10.9 to 11.9 and brain measurements from step 12</w:t>
      </w:r>
      <w:r w:rsidRPr="006603C8">
        <w:rPr>
          <w:rFonts w:ascii="Arial" w:hAnsi="Arial" w:cs="Arial"/>
          <w:color w:val="222222"/>
        </w:rPr>
        <w:br/>
      </w:r>
      <w:r w:rsidRPr="006603C8">
        <w:rPr>
          <w:rFonts w:ascii="Arial" w:hAnsi="Arial" w:cs="Arial"/>
          <w:color w:val="222222"/>
        </w:rPr>
        <w:br/>
      </w:r>
      <w:r>
        <w:rPr>
          <w:rFonts w:ascii="Arial" w:hAnsi="Arial" w:cs="Arial"/>
          <w:b/>
          <w:bCs/>
          <w:color w:val="222222"/>
        </w:rPr>
        <w:t>Authors’ response:</w:t>
      </w:r>
      <w:r>
        <w:rPr>
          <w:rFonts w:ascii="Arial" w:hAnsi="Arial" w:cs="Arial"/>
          <w:color w:val="222222"/>
        </w:rPr>
        <w:t xml:space="preserve"> These have been adjusted based on the revised steps.</w:t>
      </w:r>
      <w:r w:rsidRPr="006603C8">
        <w:rPr>
          <w:rFonts w:ascii="Arial" w:hAnsi="Arial" w:cs="Arial"/>
          <w:color w:val="222222"/>
        </w:rPr>
        <w:br/>
      </w:r>
    </w:p>
    <w:p w14:paraId="6D842A65" w14:textId="77777777" w:rsidR="00356197" w:rsidRDefault="00356197" w:rsidP="00356197">
      <w:pPr>
        <w:shd w:val="clear" w:color="auto" w:fill="FFFFFF"/>
        <w:rPr>
          <w:rFonts w:ascii="Arial" w:hAnsi="Arial" w:cs="Arial"/>
          <w:color w:val="222222"/>
        </w:rPr>
      </w:pPr>
      <w:r w:rsidRPr="006603C8">
        <w:rPr>
          <w:rFonts w:ascii="Arial" w:hAnsi="Arial" w:cs="Arial"/>
          <w:color w:val="222222"/>
        </w:rPr>
        <w:br/>
      </w:r>
      <w:r w:rsidRPr="00EA31F1">
        <w:rPr>
          <w:rFonts w:ascii="Arial" w:hAnsi="Arial" w:cs="Arial"/>
          <w:b/>
          <w:bCs/>
          <w:color w:val="222222"/>
          <w:u w:val="single"/>
        </w:rPr>
        <w:t>Reviewer #3</w:t>
      </w:r>
      <w:r w:rsidRPr="006603C8">
        <w:rPr>
          <w:rFonts w:ascii="Arial" w:hAnsi="Arial" w:cs="Arial"/>
          <w:color w:val="222222"/>
        </w:rPr>
        <w:t>:</w:t>
      </w:r>
      <w:r w:rsidRPr="00EA31F1">
        <w:rPr>
          <w:rFonts w:ascii="Arial" w:hAnsi="Arial" w:cs="Arial"/>
          <w:i/>
          <w:iCs/>
          <w:color w:val="222222"/>
        </w:rPr>
        <w:br/>
        <w:t>Manuscript Summary:</w:t>
      </w:r>
      <w:r w:rsidRPr="00EA31F1">
        <w:rPr>
          <w:rFonts w:ascii="Arial" w:hAnsi="Arial" w:cs="Arial"/>
          <w:i/>
          <w:iCs/>
          <w:color w:val="222222"/>
        </w:rPr>
        <w:br/>
      </w:r>
      <w:r w:rsidRPr="00EA31F1">
        <w:rPr>
          <w:rFonts w:ascii="Arial" w:hAnsi="Arial" w:cs="Arial"/>
          <w:i/>
          <w:iCs/>
          <w:color w:val="222222"/>
        </w:rPr>
        <w:br/>
        <w:t>In this study, the authors established a ferret model of inflammation-sensitized late preterm hypoxic-ischemic (HI) brain injury. Postnatal day 17 ferrets underwent lipopolysaccharide administration followed by bilateral cerebral ischemia, hypoxia and hyperoxia. Injured animals displayed a range of gross injury severity, reflex development, slower and more variable speed of locomotion on the catwalk and decreased exploration in open field tests.</w:t>
      </w:r>
      <w:r w:rsidRPr="00EA31F1">
        <w:rPr>
          <w:rFonts w:ascii="Arial" w:hAnsi="Arial" w:cs="Arial"/>
          <w:i/>
          <w:iCs/>
          <w:color w:val="222222"/>
        </w:rPr>
        <w:br/>
      </w:r>
      <w:r w:rsidRPr="00EA31F1">
        <w:rPr>
          <w:rFonts w:ascii="Arial" w:hAnsi="Arial" w:cs="Arial"/>
          <w:i/>
          <w:iCs/>
          <w:color w:val="222222"/>
        </w:rPr>
        <w:br/>
        <w:t xml:space="preserve">This manuscript describes a novel ferret model which provides a platform to test </w:t>
      </w:r>
      <w:r w:rsidRPr="00EA31F1">
        <w:rPr>
          <w:rFonts w:ascii="Arial" w:hAnsi="Arial" w:cs="Arial"/>
          <w:i/>
          <w:iCs/>
          <w:color w:val="222222"/>
        </w:rPr>
        <w:lastRenderedPageBreak/>
        <w:t>putative therapies for infants with neonatal encephalopathy associated with inflammation and HI and to study mechanisms of injury that affect neocortical development. I only have a couple of comments that will only require minor revisions by the authors.</w:t>
      </w:r>
      <w:r w:rsidRPr="00EA31F1">
        <w:rPr>
          <w:rFonts w:ascii="Arial" w:hAnsi="Arial" w:cs="Arial"/>
          <w:i/>
          <w:iCs/>
          <w:color w:val="222222"/>
        </w:rPr>
        <w:br/>
      </w:r>
      <w:r w:rsidRPr="00EA31F1">
        <w:rPr>
          <w:rFonts w:ascii="Arial" w:hAnsi="Arial" w:cs="Arial"/>
          <w:i/>
          <w:iCs/>
          <w:color w:val="222222"/>
        </w:rPr>
        <w:br/>
        <w:t>Major Concerns:</w:t>
      </w:r>
      <w:r w:rsidRPr="00EA31F1">
        <w:rPr>
          <w:rFonts w:ascii="Arial" w:hAnsi="Arial" w:cs="Arial"/>
          <w:i/>
          <w:iCs/>
          <w:color w:val="222222"/>
        </w:rPr>
        <w:br/>
        <w:t>None.</w:t>
      </w:r>
      <w:r w:rsidRPr="00EA31F1">
        <w:rPr>
          <w:rFonts w:ascii="Arial" w:hAnsi="Arial" w:cs="Arial"/>
          <w:i/>
          <w:iCs/>
          <w:color w:val="222222"/>
        </w:rPr>
        <w:br/>
      </w:r>
      <w:r w:rsidRPr="00EA31F1">
        <w:rPr>
          <w:rFonts w:ascii="Arial" w:hAnsi="Arial" w:cs="Arial"/>
          <w:i/>
          <w:iCs/>
          <w:color w:val="222222"/>
        </w:rPr>
        <w:br/>
        <w:t>Minor Concerns:</w:t>
      </w:r>
      <w:r w:rsidRPr="006603C8">
        <w:rPr>
          <w:rFonts w:ascii="Arial" w:hAnsi="Arial" w:cs="Arial"/>
          <w:color w:val="222222"/>
        </w:rPr>
        <w:br/>
      </w:r>
      <w:r w:rsidRPr="006603C8">
        <w:rPr>
          <w:rFonts w:ascii="Arial" w:hAnsi="Arial" w:cs="Arial"/>
          <w:color w:val="222222"/>
        </w:rPr>
        <w:br/>
      </w:r>
      <w:r w:rsidRPr="003B318E">
        <w:rPr>
          <w:rFonts w:ascii="Arial" w:hAnsi="Arial" w:cs="Arial"/>
          <w:i/>
          <w:iCs/>
          <w:color w:val="222222"/>
        </w:rPr>
        <w:t>1. In the Protocol, the authors mention a procedure that combines hypoxia, hyperoxia and then hypoxia again. Please provide the rationale for including the hyperoxia and second hypoxia exposure. Is this a clinically relevant and if so, when?</w:t>
      </w:r>
    </w:p>
    <w:p w14:paraId="025B5829" w14:textId="77777777" w:rsidR="00356197" w:rsidRDefault="00356197" w:rsidP="00356197">
      <w:pPr>
        <w:shd w:val="clear" w:color="auto" w:fill="FFFFFF"/>
        <w:rPr>
          <w:rFonts w:ascii="Arial" w:hAnsi="Arial" w:cs="Arial"/>
          <w:color w:val="222222"/>
        </w:rPr>
      </w:pPr>
    </w:p>
    <w:p w14:paraId="0551CCED" w14:textId="77777777" w:rsidR="00356197"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We agree that these are important questions regarding model development and clinical relevance. </w:t>
      </w:r>
      <w:r w:rsidRPr="005C7F6E">
        <w:rPr>
          <w:rFonts w:ascii="Arial" w:hAnsi="Arial" w:cs="Arial"/>
          <w:color w:val="222222"/>
        </w:rPr>
        <w:t>As with any preclinical model, the goal was not to accurately reproduce the exposures encountered by preterm infants clinically, but to provide a confluence of the mechanistic factors thought to be involved in premature brain injury. These include inflammation, hypoxia, and oxidative stress.</w:t>
      </w:r>
      <w:r>
        <w:rPr>
          <w:rFonts w:ascii="Arial" w:hAnsi="Arial" w:cs="Arial"/>
          <w:color w:val="222222"/>
        </w:rPr>
        <w:t xml:space="preserve"> Hyperoxia was introduced due to the fact that oxidative stress is believed to be central to both susceptibility of </w:t>
      </w:r>
      <w:proofErr w:type="spellStart"/>
      <w:r>
        <w:rPr>
          <w:rFonts w:ascii="Arial" w:hAnsi="Arial" w:cs="Arial"/>
          <w:color w:val="222222"/>
        </w:rPr>
        <w:t>and</w:t>
      </w:r>
      <w:proofErr w:type="spellEnd"/>
      <w:r>
        <w:rPr>
          <w:rFonts w:ascii="Arial" w:hAnsi="Arial" w:cs="Arial"/>
          <w:color w:val="222222"/>
        </w:rPr>
        <w:t xml:space="preserve"> injury to the preterm brain. This was added as part of an iterative model development process that has been described in a previous publication (Wood </w:t>
      </w:r>
      <w:r>
        <w:rPr>
          <w:rFonts w:ascii="Arial" w:hAnsi="Arial" w:cs="Arial"/>
          <w:i/>
          <w:iCs/>
          <w:color w:val="222222"/>
        </w:rPr>
        <w:t>et al</w:t>
      </w:r>
      <w:r>
        <w:rPr>
          <w:rFonts w:ascii="Arial" w:hAnsi="Arial" w:cs="Arial"/>
          <w:color w:val="222222"/>
        </w:rPr>
        <w:t xml:space="preserve">., Developmental Neuroscience, 2019). The second hypoxia period was also added as part of a previous iterative model development process – a single hypoxia period resulted either in death or survival with no significant injury. </w:t>
      </w:r>
      <w:r w:rsidRPr="00AC3848">
        <w:rPr>
          <w:rFonts w:ascii="Arial" w:hAnsi="Arial" w:cs="Arial"/>
          <w:color w:val="222222"/>
        </w:rPr>
        <w:t>As ferrets are able to tolerate long periods of acute hypoxia or bilateral carotid artery ligation without showing significant brain injury, our current hypothesis is that the period of hyperoxia results in elevated metabolism and vasodilatation that facilitates brain ischemia during the second hypoxia period.</w:t>
      </w:r>
      <w:r>
        <w:rPr>
          <w:rFonts w:ascii="Arial" w:hAnsi="Arial" w:cs="Arial"/>
          <w:color w:val="222222"/>
        </w:rPr>
        <w:t xml:space="preserve"> These details have been added to the discussion.</w:t>
      </w:r>
      <w:r w:rsidRPr="006603C8">
        <w:rPr>
          <w:rFonts w:ascii="Arial" w:hAnsi="Arial" w:cs="Arial"/>
          <w:color w:val="222222"/>
        </w:rPr>
        <w:br/>
      </w:r>
      <w:r w:rsidRPr="006603C8">
        <w:rPr>
          <w:rFonts w:ascii="Arial" w:hAnsi="Arial" w:cs="Arial"/>
          <w:color w:val="222222"/>
        </w:rPr>
        <w:br/>
      </w:r>
      <w:r w:rsidRPr="003B318E">
        <w:rPr>
          <w:rFonts w:ascii="Arial" w:hAnsi="Arial" w:cs="Arial"/>
          <w:i/>
          <w:iCs/>
          <w:color w:val="222222"/>
        </w:rPr>
        <w:t>2. The second hypoxia was terminated early if intra-hypoxic mortality was seen. Please describe more objective measures that other users can implement to establish when to terminate the hypoxia, for example, measures of heart rate, blood oxygenation, carbon dioxide levels, cerebral blood flow, etc. Also, please indicate whether resuscitation was performed.</w:t>
      </w:r>
    </w:p>
    <w:p w14:paraId="2E2F6423" w14:textId="77777777" w:rsidR="00356197" w:rsidRDefault="00356197" w:rsidP="00356197">
      <w:pPr>
        <w:shd w:val="clear" w:color="auto" w:fill="FFFFFF"/>
        <w:rPr>
          <w:rFonts w:ascii="Arial" w:hAnsi="Arial" w:cs="Arial"/>
          <w:color w:val="222222"/>
        </w:rPr>
      </w:pPr>
    </w:p>
    <w:p w14:paraId="6B215A7C" w14:textId="77777777" w:rsidR="00356197" w:rsidRPr="003B318E" w:rsidRDefault="00356197" w:rsidP="00356197">
      <w:pPr>
        <w:shd w:val="clear" w:color="auto" w:fill="FFFFFF"/>
        <w:rPr>
          <w:rFonts w:ascii="Arial" w:hAnsi="Arial" w:cs="Arial"/>
          <w:color w:val="222222"/>
        </w:rPr>
      </w:pPr>
      <w:r>
        <w:rPr>
          <w:rFonts w:ascii="Arial" w:hAnsi="Arial" w:cs="Arial"/>
          <w:b/>
          <w:bCs/>
          <w:color w:val="222222"/>
        </w:rPr>
        <w:t>Authors’ response:</w:t>
      </w:r>
      <w:r>
        <w:rPr>
          <w:rFonts w:ascii="Arial" w:hAnsi="Arial" w:cs="Arial"/>
          <w:color w:val="222222"/>
        </w:rPr>
        <w:t xml:space="preserve"> Monitoring in the chamber is performed visually, with particular attention paid to respiratory rate. If any intra-hypoxic mortality is seen (as suggested by respiratory arrest), the second hypoxia period is terminated. These details have been added to step 5.4.. Previous attempts at resuscitation (oxygen, chest compressions) have not been successful in the ferret model, so they are not routinely performed.</w:t>
      </w:r>
    </w:p>
    <w:p w14:paraId="79993873" w14:textId="77777777" w:rsidR="00356197" w:rsidRPr="00EA31F1" w:rsidRDefault="00356197" w:rsidP="00356197">
      <w:pPr>
        <w:shd w:val="clear" w:color="auto" w:fill="FFFFFF"/>
        <w:rPr>
          <w:rFonts w:ascii="Arial" w:hAnsi="Arial" w:cs="Arial"/>
          <w:i/>
          <w:iCs/>
          <w:color w:val="222222"/>
        </w:rPr>
      </w:pPr>
      <w:r w:rsidRPr="006603C8">
        <w:rPr>
          <w:rFonts w:ascii="Arial" w:hAnsi="Arial" w:cs="Arial"/>
          <w:color w:val="222222"/>
        </w:rPr>
        <w:br/>
      </w:r>
      <w:r w:rsidRPr="00EA31F1">
        <w:rPr>
          <w:rFonts w:ascii="Arial" w:hAnsi="Arial" w:cs="Arial"/>
          <w:i/>
          <w:iCs/>
          <w:color w:val="222222"/>
        </w:rPr>
        <w:t>3. In the Results where the behavioral assessments were described the authors only included the animals with visible gross injury in the injured group. It would be useful to provide a strong explanation for excluding those animals without visible gross injury and to perhaps provide the results that would be obtained were those animals not excluded.</w:t>
      </w:r>
    </w:p>
    <w:p w14:paraId="06177D81" w14:textId="77777777" w:rsidR="00356197" w:rsidRDefault="00356197" w:rsidP="00356197">
      <w:pPr>
        <w:shd w:val="clear" w:color="auto" w:fill="FFFFFF"/>
        <w:rPr>
          <w:rFonts w:ascii="Arial" w:hAnsi="Arial" w:cs="Arial"/>
          <w:color w:val="222222"/>
        </w:rPr>
      </w:pPr>
    </w:p>
    <w:p w14:paraId="4E367CBA" w14:textId="77777777" w:rsidR="00356197" w:rsidRPr="005C7F6E" w:rsidRDefault="00356197" w:rsidP="00356197">
      <w:pPr>
        <w:shd w:val="clear" w:color="auto" w:fill="FFFFFF"/>
        <w:rPr>
          <w:rFonts w:ascii="Arial" w:hAnsi="Arial" w:cs="Arial"/>
          <w:color w:val="C00000"/>
        </w:rPr>
      </w:pPr>
      <w:r w:rsidRPr="005C7F6E">
        <w:rPr>
          <w:rFonts w:ascii="Arial" w:hAnsi="Arial" w:cs="Arial"/>
          <w:b/>
          <w:bCs/>
          <w:color w:val="000000" w:themeColor="text1"/>
        </w:rPr>
        <w:t>Authors’ response:</w:t>
      </w:r>
      <w:r>
        <w:rPr>
          <w:rFonts w:ascii="Arial" w:hAnsi="Arial" w:cs="Arial"/>
          <w:b/>
          <w:bCs/>
          <w:color w:val="000000" w:themeColor="text1"/>
        </w:rPr>
        <w:t xml:space="preserve"> </w:t>
      </w:r>
      <w:r>
        <w:rPr>
          <w:rFonts w:ascii="Arial" w:hAnsi="Arial" w:cs="Arial"/>
          <w:color w:val="000000" w:themeColor="text1"/>
        </w:rPr>
        <w:t xml:space="preserve"> This is an important point. We initially </w:t>
      </w:r>
      <w:proofErr w:type="spellStart"/>
      <w:r>
        <w:rPr>
          <w:rFonts w:ascii="Arial" w:hAnsi="Arial" w:cs="Arial"/>
          <w:color w:val="000000" w:themeColor="text1"/>
        </w:rPr>
        <w:t>focussed</w:t>
      </w:r>
      <w:proofErr w:type="spellEnd"/>
      <w:r>
        <w:rPr>
          <w:rFonts w:ascii="Arial" w:hAnsi="Arial" w:cs="Arial"/>
          <w:color w:val="000000" w:themeColor="text1"/>
        </w:rPr>
        <w:t xml:space="preserve"> on the animals with gross visible injury because these animals are part of a therapeutic study that will be published separately. However, we appreciate that this then raises multiple questions about </w:t>
      </w:r>
      <w:proofErr w:type="spellStart"/>
      <w:r>
        <w:rPr>
          <w:rFonts w:ascii="Arial" w:hAnsi="Arial" w:cs="Arial"/>
          <w:color w:val="000000" w:themeColor="text1"/>
        </w:rPr>
        <w:t>behavioural</w:t>
      </w:r>
      <w:proofErr w:type="spellEnd"/>
      <w:r>
        <w:rPr>
          <w:rFonts w:ascii="Arial" w:hAnsi="Arial" w:cs="Arial"/>
          <w:color w:val="000000" w:themeColor="text1"/>
        </w:rPr>
        <w:t xml:space="preserve"> testing in animals without visible gross injury. All injured </w:t>
      </w:r>
      <w:r>
        <w:rPr>
          <w:rFonts w:ascii="Arial" w:hAnsi="Arial" w:cs="Arial"/>
          <w:color w:val="000000" w:themeColor="text1"/>
        </w:rPr>
        <w:lastRenderedPageBreak/>
        <w:t xml:space="preserve">animals display </w:t>
      </w:r>
      <w:proofErr w:type="spellStart"/>
      <w:r>
        <w:rPr>
          <w:rFonts w:ascii="Arial" w:hAnsi="Arial" w:cs="Arial"/>
          <w:color w:val="000000" w:themeColor="text1"/>
        </w:rPr>
        <w:t>behavioural</w:t>
      </w:r>
      <w:proofErr w:type="spellEnd"/>
      <w:r>
        <w:rPr>
          <w:rFonts w:ascii="Arial" w:hAnsi="Arial" w:cs="Arial"/>
          <w:color w:val="000000" w:themeColor="text1"/>
        </w:rPr>
        <w:t xml:space="preserve"> deficits, therefore we have expanded the results and associated figures to include all injured animals. </w:t>
      </w:r>
    </w:p>
    <w:p w14:paraId="1B5BD49F" w14:textId="77777777" w:rsidR="00356197" w:rsidRPr="006603C8" w:rsidRDefault="00356197" w:rsidP="00356197">
      <w:pPr>
        <w:shd w:val="clear" w:color="auto" w:fill="FFFFFF"/>
        <w:rPr>
          <w:rFonts w:ascii="Arial" w:hAnsi="Arial" w:cs="Arial"/>
          <w:color w:val="222222"/>
        </w:rPr>
      </w:pPr>
    </w:p>
    <w:p w14:paraId="05428151" w14:textId="77777777" w:rsidR="00356197" w:rsidRDefault="00356197" w:rsidP="00B73BAB">
      <w:pPr>
        <w:tabs>
          <w:tab w:val="left" w:pos="4860"/>
          <w:tab w:val="left" w:pos="5245"/>
          <w:tab w:val="left" w:pos="6237"/>
        </w:tabs>
        <w:ind w:left="-284"/>
        <w:rPr>
          <w:rFonts w:ascii="Times New Roman" w:hAnsi="Times New Roman" w:cs="Times New Roman"/>
          <w:szCs w:val="24"/>
          <w:lang w:val="en-GB"/>
        </w:rPr>
      </w:pPr>
    </w:p>
    <w:p w14:paraId="291AB07C" w14:textId="77777777" w:rsidR="003F07DB" w:rsidRDefault="003F07DB" w:rsidP="00B73BAB">
      <w:pPr>
        <w:tabs>
          <w:tab w:val="left" w:pos="4860"/>
          <w:tab w:val="left" w:pos="5245"/>
          <w:tab w:val="left" w:pos="6237"/>
        </w:tabs>
        <w:ind w:left="-284"/>
        <w:rPr>
          <w:rFonts w:ascii="Times New Roman" w:hAnsi="Times New Roman" w:cs="Times New Roman"/>
          <w:szCs w:val="24"/>
          <w:lang w:val="en-GB"/>
        </w:rPr>
      </w:pPr>
    </w:p>
    <w:p w14:paraId="39E894F7" w14:textId="5492470E" w:rsidR="004C550F" w:rsidRPr="003F07DB" w:rsidRDefault="004C550F" w:rsidP="003F07DB">
      <w:pPr>
        <w:jc w:val="both"/>
        <w:rPr>
          <w:rFonts w:ascii="Arial" w:hAnsi="Arial" w:cs="Arial"/>
          <w:b/>
          <w:sz w:val="22"/>
          <w:szCs w:val="22"/>
        </w:rPr>
      </w:pPr>
    </w:p>
    <w:sectPr w:rsidR="004C550F" w:rsidRPr="003F07DB" w:rsidSect="00995932">
      <w:type w:val="continuous"/>
      <w:pgSz w:w="11906" w:h="16838"/>
      <w:pgMar w:top="1440"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6276"/>
    <w:multiLevelType w:val="hybridMultilevel"/>
    <w:tmpl w:val="0EA087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4365CE"/>
    <w:multiLevelType w:val="hybridMultilevel"/>
    <w:tmpl w:val="A0DEED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67545B2C"/>
    <w:multiLevelType w:val="hybridMultilevel"/>
    <w:tmpl w:val="CAD26F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DD"/>
    <w:rsid w:val="0002064E"/>
    <w:rsid w:val="00063F8C"/>
    <w:rsid w:val="000B05B3"/>
    <w:rsid w:val="000E0A7B"/>
    <w:rsid w:val="001009EF"/>
    <w:rsid w:val="001056BB"/>
    <w:rsid w:val="00124C43"/>
    <w:rsid w:val="00131E5E"/>
    <w:rsid w:val="001450A5"/>
    <w:rsid w:val="00177FAE"/>
    <w:rsid w:val="00181AEA"/>
    <w:rsid w:val="00192743"/>
    <w:rsid w:val="001B5588"/>
    <w:rsid w:val="00211F65"/>
    <w:rsid w:val="002277FC"/>
    <w:rsid w:val="00280895"/>
    <w:rsid w:val="002A08A7"/>
    <w:rsid w:val="002A33E9"/>
    <w:rsid w:val="002F1012"/>
    <w:rsid w:val="002F2B38"/>
    <w:rsid w:val="00310F30"/>
    <w:rsid w:val="00316061"/>
    <w:rsid w:val="00323454"/>
    <w:rsid w:val="00323547"/>
    <w:rsid w:val="003435F6"/>
    <w:rsid w:val="00356197"/>
    <w:rsid w:val="003574DD"/>
    <w:rsid w:val="0037006D"/>
    <w:rsid w:val="00371626"/>
    <w:rsid w:val="00382E81"/>
    <w:rsid w:val="00387876"/>
    <w:rsid w:val="00387BA9"/>
    <w:rsid w:val="00391F8F"/>
    <w:rsid w:val="003A3ACE"/>
    <w:rsid w:val="003C1D3C"/>
    <w:rsid w:val="003F07DB"/>
    <w:rsid w:val="003F7F55"/>
    <w:rsid w:val="004210FF"/>
    <w:rsid w:val="00431762"/>
    <w:rsid w:val="00434900"/>
    <w:rsid w:val="00462A02"/>
    <w:rsid w:val="004C550F"/>
    <w:rsid w:val="005167D0"/>
    <w:rsid w:val="00517E4B"/>
    <w:rsid w:val="00534652"/>
    <w:rsid w:val="00547982"/>
    <w:rsid w:val="00550ACE"/>
    <w:rsid w:val="005D2A60"/>
    <w:rsid w:val="00655833"/>
    <w:rsid w:val="006A1C56"/>
    <w:rsid w:val="006A48DD"/>
    <w:rsid w:val="006D07B1"/>
    <w:rsid w:val="006E1EBA"/>
    <w:rsid w:val="0070434C"/>
    <w:rsid w:val="00741353"/>
    <w:rsid w:val="00762AC1"/>
    <w:rsid w:val="007678F4"/>
    <w:rsid w:val="00776D2B"/>
    <w:rsid w:val="00793F04"/>
    <w:rsid w:val="007C75D1"/>
    <w:rsid w:val="0089746D"/>
    <w:rsid w:val="008D1B5A"/>
    <w:rsid w:val="008E1959"/>
    <w:rsid w:val="00917D96"/>
    <w:rsid w:val="00924B3F"/>
    <w:rsid w:val="00926119"/>
    <w:rsid w:val="0095469F"/>
    <w:rsid w:val="00995932"/>
    <w:rsid w:val="009C6E8C"/>
    <w:rsid w:val="009D3363"/>
    <w:rsid w:val="009E7BCE"/>
    <w:rsid w:val="009F46B2"/>
    <w:rsid w:val="00A07782"/>
    <w:rsid w:val="00A5226E"/>
    <w:rsid w:val="00AD2C11"/>
    <w:rsid w:val="00AD30DB"/>
    <w:rsid w:val="00B34094"/>
    <w:rsid w:val="00B4167C"/>
    <w:rsid w:val="00B73BAB"/>
    <w:rsid w:val="00BA0285"/>
    <w:rsid w:val="00BA0CDE"/>
    <w:rsid w:val="00BA39FD"/>
    <w:rsid w:val="00BC023A"/>
    <w:rsid w:val="00C67053"/>
    <w:rsid w:val="00CB41ED"/>
    <w:rsid w:val="00CE3D41"/>
    <w:rsid w:val="00D4345E"/>
    <w:rsid w:val="00D73E92"/>
    <w:rsid w:val="00D82C93"/>
    <w:rsid w:val="00D96EA7"/>
    <w:rsid w:val="00DA15A8"/>
    <w:rsid w:val="00E8007E"/>
    <w:rsid w:val="00EC365A"/>
    <w:rsid w:val="00EF0F11"/>
    <w:rsid w:val="00F31556"/>
    <w:rsid w:val="00F518FE"/>
    <w:rsid w:val="00F80D09"/>
    <w:rsid w:val="00F900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B3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6EA7"/>
    <w:pPr>
      <w:spacing w:after="0" w:line="240" w:lineRule="auto"/>
    </w:pPr>
    <w:rPr>
      <w:rFonts w:ascii="Times" w:eastAsia="Times New Roman" w:hAnsi="Times" w:cs="Times"/>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FAE"/>
    <w:pPr>
      <w:spacing w:after="0" w:line="240" w:lineRule="auto"/>
    </w:pPr>
  </w:style>
  <w:style w:type="character" w:styleId="Hyperlink">
    <w:name w:val="Hyperlink"/>
    <w:basedOn w:val="DefaultParagraphFont"/>
    <w:rsid w:val="00D96EA7"/>
    <w:rPr>
      <w:color w:val="0563C1" w:themeColor="hyperlink"/>
      <w:u w:val="single"/>
    </w:rPr>
  </w:style>
  <w:style w:type="paragraph" w:styleId="ListParagraph">
    <w:name w:val="List Paragraph"/>
    <w:basedOn w:val="Normal"/>
    <w:uiPriority w:val="34"/>
    <w:qFormat/>
    <w:rsid w:val="006A48DD"/>
    <w:pPr>
      <w:spacing w:after="200" w:line="276" w:lineRule="auto"/>
      <w:ind w:left="720"/>
      <w:contextualSpacing/>
    </w:pPr>
    <w:rPr>
      <w:rFonts w:asciiTheme="minorHAnsi" w:eastAsiaTheme="minorHAnsi" w:hAnsiTheme="minorHAnsi" w:cstheme="minorBidi"/>
      <w:color w:val="auto"/>
      <w:sz w:val="22"/>
      <w:szCs w:val="22"/>
      <w:lang w:val="en-GB"/>
    </w:rPr>
  </w:style>
  <w:style w:type="paragraph" w:styleId="BalloonText">
    <w:name w:val="Balloon Text"/>
    <w:basedOn w:val="Normal"/>
    <w:link w:val="BalloonTextChar"/>
    <w:uiPriority w:val="99"/>
    <w:semiHidden/>
    <w:unhideWhenUsed/>
    <w:rsid w:val="00063F8C"/>
    <w:rPr>
      <w:rFonts w:ascii="Tahoma" w:hAnsi="Tahoma" w:cs="Tahoma"/>
      <w:sz w:val="16"/>
      <w:szCs w:val="16"/>
    </w:rPr>
  </w:style>
  <w:style w:type="character" w:customStyle="1" w:styleId="BalloonTextChar">
    <w:name w:val="Balloon Text Char"/>
    <w:basedOn w:val="DefaultParagraphFont"/>
    <w:link w:val="BalloonText"/>
    <w:uiPriority w:val="99"/>
    <w:semiHidden/>
    <w:rsid w:val="00063F8C"/>
    <w:rPr>
      <w:rFonts w:ascii="Tahoma" w:eastAsia="Times New Roman" w:hAnsi="Tahoma" w:cs="Tahoma"/>
      <w:color w:val="000000"/>
      <w:sz w:val="16"/>
      <w:szCs w:val="16"/>
      <w:lang w:val="en-US"/>
    </w:rPr>
  </w:style>
  <w:style w:type="paragraph" w:customStyle="1" w:styleId="Georgia9UOff">
    <w:name w:val="Georgia9_UOff"/>
    <w:basedOn w:val="Normal"/>
    <w:qFormat/>
    <w:rsid w:val="00063F8C"/>
    <w:pPr>
      <w:spacing w:line="276" w:lineRule="auto"/>
      <w:jc w:val="right"/>
    </w:pPr>
    <w:rPr>
      <w:rFonts w:ascii="Georgia" w:eastAsia="Calibri" w:hAnsi="Georgia" w:cs="Times New Roman"/>
      <w:color w:val="auto"/>
      <w:sz w:val="18"/>
      <w:szCs w:val="22"/>
      <w:lang w:val="nb-NO"/>
    </w:rPr>
  </w:style>
  <w:style w:type="character" w:customStyle="1" w:styleId="apple-converted-space">
    <w:name w:val="apple-converted-space"/>
    <w:basedOn w:val="DefaultParagraphFont"/>
    <w:rsid w:val="000B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5825">
      <w:bodyDiv w:val="1"/>
      <w:marLeft w:val="0"/>
      <w:marRight w:val="0"/>
      <w:marTop w:val="0"/>
      <w:marBottom w:val="0"/>
      <w:divBdr>
        <w:top w:val="none" w:sz="0" w:space="0" w:color="auto"/>
        <w:left w:val="none" w:sz="0" w:space="0" w:color="auto"/>
        <w:bottom w:val="none" w:sz="0" w:space="0" w:color="auto"/>
        <w:right w:val="none" w:sz="0" w:space="0" w:color="auto"/>
      </w:divBdr>
    </w:div>
    <w:div w:id="933393463">
      <w:bodyDiv w:val="1"/>
      <w:marLeft w:val="0"/>
      <w:marRight w:val="0"/>
      <w:marTop w:val="0"/>
      <w:marBottom w:val="0"/>
      <w:divBdr>
        <w:top w:val="none" w:sz="0" w:space="0" w:color="auto"/>
        <w:left w:val="none" w:sz="0" w:space="0" w:color="auto"/>
        <w:bottom w:val="none" w:sz="0" w:space="0" w:color="auto"/>
        <w:right w:val="none" w:sz="0" w:space="0" w:color="auto"/>
      </w:divBdr>
    </w:div>
    <w:div w:id="977030918">
      <w:bodyDiv w:val="1"/>
      <w:marLeft w:val="0"/>
      <w:marRight w:val="0"/>
      <w:marTop w:val="0"/>
      <w:marBottom w:val="0"/>
      <w:divBdr>
        <w:top w:val="none" w:sz="0" w:space="0" w:color="auto"/>
        <w:left w:val="none" w:sz="0" w:space="0" w:color="auto"/>
        <w:bottom w:val="none" w:sz="0" w:space="0" w:color="auto"/>
        <w:right w:val="none" w:sz="0" w:space="0" w:color="auto"/>
      </w:divBdr>
    </w:div>
    <w:div w:id="1076198194">
      <w:bodyDiv w:val="1"/>
      <w:marLeft w:val="0"/>
      <w:marRight w:val="0"/>
      <w:marTop w:val="0"/>
      <w:marBottom w:val="0"/>
      <w:divBdr>
        <w:top w:val="none" w:sz="0" w:space="0" w:color="auto"/>
        <w:left w:val="none" w:sz="0" w:space="0" w:color="auto"/>
        <w:bottom w:val="none" w:sz="0" w:space="0" w:color="auto"/>
        <w:right w:val="none" w:sz="0" w:space="0" w:color="auto"/>
      </w:divBdr>
      <w:divsChild>
        <w:div w:id="618221241">
          <w:marLeft w:val="0"/>
          <w:marRight w:val="0"/>
          <w:marTop w:val="0"/>
          <w:marBottom w:val="0"/>
          <w:divBdr>
            <w:top w:val="none" w:sz="0" w:space="0" w:color="auto"/>
            <w:left w:val="none" w:sz="0" w:space="0" w:color="auto"/>
            <w:bottom w:val="none" w:sz="0" w:space="0" w:color="auto"/>
            <w:right w:val="none" w:sz="0" w:space="0" w:color="auto"/>
          </w:divBdr>
        </w:div>
        <w:div w:id="763721368">
          <w:marLeft w:val="0"/>
          <w:marRight w:val="0"/>
          <w:marTop w:val="0"/>
          <w:marBottom w:val="0"/>
          <w:divBdr>
            <w:top w:val="none" w:sz="0" w:space="0" w:color="auto"/>
            <w:left w:val="none" w:sz="0" w:space="0" w:color="auto"/>
            <w:bottom w:val="none" w:sz="0" w:space="0" w:color="auto"/>
            <w:right w:val="none" w:sz="0" w:space="0" w:color="auto"/>
          </w:divBdr>
        </w:div>
      </w:divsChild>
    </w:div>
    <w:div w:id="1154563166">
      <w:bodyDiv w:val="1"/>
      <w:marLeft w:val="0"/>
      <w:marRight w:val="0"/>
      <w:marTop w:val="0"/>
      <w:marBottom w:val="0"/>
      <w:divBdr>
        <w:top w:val="none" w:sz="0" w:space="0" w:color="auto"/>
        <w:left w:val="none" w:sz="0" w:space="0" w:color="auto"/>
        <w:bottom w:val="none" w:sz="0" w:space="0" w:color="auto"/>
        <w:right w:val="none" w:sz="0" w:space="0" w:color="auto"/>
      </w:divBdr>
    </w:div>
    <w:div w:id="1359161099">
      <w:bodyDiv w:val="1"/>
      <w:marLeft w:val="0"/>
      <w:marRight w:val="0"/>
      <w:marTop w:val="0"/>
      <w:marBottom w:val="0"/>
      <w:divBdr>
        <w:top w:val="none" w:sz="0" w:space="0" w:color="auto"/>
        <w:left w:val="none" w:sz="0" w:space="0" w:color="auto"/>
        <w:bottom w:val="none" w:sz="0" w:space="0" w:color="auto"/>
        <w:right w:val="none" w:sz="0" w:space="0" w:color="auto"/>
      </w:divBdr>
    </w:div>
    <w:div w:id="1741899999">
      <w:bodyDiv w:val="1"/>
      <w:marLeft w:val="0"/>
      <w:marRight w:val="0"/>
      <w:marTop w:val="0"/>
      <w:marBottom w:val="0"/>
      <w:divBdr>
        <w:top w:val="none" w:sz="0" w:space="0" w:color="auto"/>
        <w:left w:val="none" w:sz="0" w:space="0" w:color="auto"/>
        <w:bottom w:val="none" w:sz="0" w:space="0" w:color="auto"/>
        <w:right w:val="none" w:sz="0" w:space="0" w:color="auto"/>
      </w:divBdr>
    </w:div>
    <w:div w:id="1877159055">
      <w:bodyDiv w:val="1"/>
      <w:marLeft w:val="0"/>
      <w:marRight w:val="0"/>
      <w:marTop w:val="0"/>
      <w:marBottom w:val="0"/>
      <w:divBdr>
        <w:top w:val="none" w:sz="0" w:space="0" w:color="auto"/>
        <w:left w:val="none" w:sz="0" w:space="0" w:color="auto"/>
        <w:bottom w:val="none" w:sz="0" w:space="0" w:color="auto"/>
        <w:right w:val="none" w:sz="0" w:space="0" w:color="auto"/>
      </w:divBdr>
    </w:div>
    <w:div w:id="2073458815">
      <w:bodyDiv w:val="1"/>
      <w:marLeft w:val="0"/>
      <w:marRight w:val="0"/>
      <w:marTop w:val="0"/>
      <w:marBottom w:val="0"/>
      <w:divBdr>
        <w:top w:val="none" w:sz="0" w:space="0" w:color="auto"/>
        <w:left w:val="none" w:sz="0" w:space="0" w:color="auto"/>
        <w:bottom w:val="none" w:sz="0" w:space="0" w:color="auto"/>
        <w:right w:val="none" w:sz="0" w:space="0" w:color="auto"/>
      </w:divBdr>
    </w:div>
    <w:div w:id="21301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F17B-8370-034F-86D3-EA9357E2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 Bond</dc:creator>
  <cp:lastModifiedBy>Tommy Wood</cp:lastModifiedBy>
  <cp:revision>3</cp:revision>
  <cp:lastPrinted>2015-08-13T20:23:00Z</cp:lastPrinted>
  <dcterms:created xsi:type="dcterms:W3CDTF">2019-07-07T20:33:00Z</dcterms:created>
  <dcterms:modified xsi:type="dcterms:W3CDTF">2019-07-07T20:35:00Z</dcterms:modified>
</cp:coreProperties>
</file>