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41495D" w14:textId="77777777" w:rsidR="00E824D0" w:rsidRPr="00C52515" w:rsidRDefault="0016758F" w:rsidP="00782662">
      <w:pPr>
        <w:spacing w:after="0" w:line="240" w:lineRule="auto"/>
        <w:contextualSpacing/>
        <w:jc w:val="both"/>
        <w:rPr>
          <w:rFonts w:cstheme="minorHAnsi"/>
          <w:sz w:val="24"/>
          <w:szCs w:val="24"/>
        </w:rPr>
      </w:pPr>
      <w:r w:rsidRPr="00C52515">
        <w:rPr>
          <w:rStyle w:val="Strong"/>
          <w:rFonts w:cstheme="minorHAnsi"/>
          <w:sz w:val="24"/>
          <w:szCs w:val="24"/>
        </w:rPr>
        <w:t>Editorial comments:</w:t>
      </w:r>
    </w:p>
    <w:p w14:paraId="644DCB49" w14:textId="77777777" w:rsidR="00E824D0" w:rsidRPr="00C52515" w:rsidRDefault="0016758F" w:rsidP="00782662">
      <w:pPr>
        <w:spacing w:after="0" w:line="240" w:lineRule="auto"/>
        <w:contextualSpacing/>
        <w:jc w:val="both"/>
        <w:rPr>
          <w:rFonts w:cstheme="minorHAnsi"/>
          <w:sz w:val="24"/>
          <w:szCs w:val="24"/>
        </w:rPr>
      </w:pPr>
      <w:r w:rsidRPr="00C52515">
        <w:rPr>
          <w:rFonts w:cstheme="minorHAnsi"/>
          <w:sz w:val="24"/>
          <w:szCs w:val="24"/>
        </w:rPr>
        <w:t>Chang</w:t>
      </w:r>
      <w:r w:rsidR="00E824D0" w:rsidRPr="00C52515">
        <w:rPr>
          <w:rFonts w:cstheme="minorHAnsi"/>
          <w:sz w:val="24"/>
          <w:szCs w:val="24"/>
        </w:rPr>
        <w:t>es to be made by the author(s):</w:t>
      </w:r>
    </w:p>
    <w:p w14:paraId="0FADC703" w14:textId="3A9D4B3A" w:rsidR="003A70E0" w:rsidRPr="00C52515" w:rsidRDefault="0016758F" w:rsidP="00034BE4">
      <w:pPr>
        <w:pStyle w:val="ListParagraph"/>
        <w:numPr>
          <w:ilvl w:val="0"/>
          <w:numId w:val="19"/>
        </w:numPr>
        <w:ind w:left="360"/>
        <w:rPr>
          <w:rFonts w:asciiTheme="minorHAnsi" w:hAnsiTheme="minorHAnsi" w:cstheme="minorHAnsi"/>
          <w:color w:val="auto"/>
        </w:rPr>
      </w:pPr>
      <w:r w:rsidRPr="00C52515">
        <w:rPr>
          <w:rFonts w:asciiTheme="minorHAnsi" w:hAnsiTheme="minorHAnsi" w:cstheme="minorHAnsi"/>
          <w:color w:val="auto"/>
        </w:rPr>
        <w:t>Please take this opportunity to thoroughly proofread the manuscript to ensure that there are no spelling or grammar issues. The JoVE editor will not copy-edit your manuscript and any errors in the submitted revision may be present in the published version.</w:t>
      </w:r>
    </w:p>
    <w:p w14:paraId="4E760CF2" w14:textId="5668DB31" w:rsidR="003A70E0" w:rsidRPr="00C52515" w:rsidRDefault="001454E4" w:rsidP="00034BE4">
      <w:pPr>
        <w:ind w:left="360"/>
        <w:contextualSpacing/>
        <w:jc w:val="both"/>
        <w:rPr>
          <w:rFonts w:cstheme="minorHAnsi"/>
          <w:b/>
          <w:sz w:val="24"/>
          <w:szCs w:val="24"/>
        </w:rPr>
      </w:pPr>
      <w:r w:rsidRPr="00C52515">
        <w:rPr>
          <w:rFonts w:cstheme="minorHAnsi"/>
          <w:b/>
          <w:sz w:val="24"/>
          <w:szCs w:val="24"/>
        </w:rPr>
        <w:t xml:space="preserve">Response: </w:t>
      </w:r>
      <w:r w:rsidR="003A70E0" w:rsidRPr="00C52515">
        <w:rPr>
          <w:rFonts w:cstheme="minorHAnsi"/>
          <w:b/>
          <w:sz w:val="24"/>
          <w:szCs w:val="24"/>
        </w:rPr>
        <w:t>The manuscript has been thoroughly proofread.</w:t>
      </w:r>
    </w:p>
    <w:p w14:paraId="523024FF" w14:textId="09BD8D04" w:rsidR="003A70E0" w:rsidRPr="00C52515" w:rsidRDefault="004A70CD" w:rsidP="00034BE4">
      <w:pPr>
        <w:pStyle w:val="ListParagraph"/>
        <w:numPr>
          <w:ilvl w:val="0"/>
          <w:numId w:val="19"/>
        </w:numPr>
        <w:ind w:left="360"/>
        <w:rPr>
          <w:rFonts w:asciiTheme="minorHAnsi" w:hAnsiTheme="minorHAnsi" w:cstheme="minorHAnsi"/>
          <w:color w:val="auto"/>
        </w:rPr>
      </w:pPr>
      <w:r w:rsidRPr="00C52515">
        <w:rPr>
          <w:rFonts w:asciiTheme="minorHAnsi" w:hAnsiTheme="minorHAnsi" w:cstheme="minorHAnsi"/>
          <w:color w:val="auto"/>
        </w:rPr>
        <w:t xml:space="preserve">Please </w:t>
      </w:r>
      <w:r w:rsidR="0016758F" w:rsidRPr="00C52515">
        <w:rPr>
          <w:rFonts w:asciiTheme="minorHAnsi" w:hAnsiTheme="minorHAnsi" w:cstheme="minorHAnsi"/>
          <w:color w:val="auto"/>
        </w:rPr>
        <w:t>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14:paraId="409B40FA" w14:textId="7488B0B6" w:rsidR="003A70E0" w:rsidRPr="00C52515" w:rsidRDefault="003A70E0" w:rsidP="00034BE4">
      <w:pPr>
        <w:pStyle w:val="ListParagraph"/>
        <w:ind w:left="360"/>
        <w:rPr>
          <w:rFonts w:asciiTheme="minorHAnsi" w:hAnsiTheme="minorHAnsi" w:cstheme="minorHAnsi"/>
          <w:b/>
          <w:color w:val="auto"/>
        </w:rPr>
      </w:pPr>
      <w:r w:rsidRPr="00C52515">
        <w:rPr>
          <w:rFonts w:asciiTheme="minorHAnsi" w:hAnsiTheme="minorHAnsi" w:cstheme="minorHAnsi"/>
          <w:b/>
          <w:color w:val="auto"/>
        </w:rPr>
        <w:t xml:space="preserve">Response: The </w:t>
      </w:r>
      <w:r w:rsidR="00621764" w:rsidRPr="00C52515">
        <w:rPr>
          <w:rFonts w:asciiTheme="minorHAnsi" w:hAnsiTheme="minorHAnsi" w:cstheme="minorHAnsi"/>
          <w:b/>
          <w:color w:val="auto"/>
        </w:rPr>
        <w:t xml:space="preserve">information has been uploaded </w:t>
      </w:r>
      <w:r w:rsidRPr="00C52515">
        <w:rPr>
          <w:rFonts w:asciiTheme="minorHAnsi" w:hAnsiTheme="minorHAnsi" w:cstheme="minorHAnsi"/>
          <w:b/>
          <w:color w:val="auto"/>
        </w:rPr>
        <w:t>to the account.</w:t>
      </w:r>
      <w:r w:rsidR="00E132FA" w:rsidRPr="00C52515">
        <w:rPr>
          <w:rFonts w:asciiTheme="minorHAnsi" w:hAnsiTheme="minorHAnsi" w:cstheme="minorHAnsi"/>
          <w:b/>
          <w:color w:val="auto"/>
        </w:rPr>
        <w:t xml:space="preserve"> The figure (3B) has been cited appropriately in the Figure Legend as suggested.</w:t>
      </w:r>
    </w:p>
    <w:p w14:paraId="473C2A8F" w14:textId="77777777" w:rsidR="00A44A46" w:rsidRPr="00C52515" w:rsidRDefault="00A44A46" w:rsidP="00782662">
      <w:pPr>
        <w:spacing w:after="0" w:line="240" w:lineRule="auto"/>
        <w:contextualSpacing/>
        <w:jc w:val="both"/>
        <w:rPr>
          <w:rFonts w:cstheme="minorHAnsi"/>
          <w:sz w:val="24"/>
          <w:szCs w:val="24"/>
        </w:rPr>
      </w:pPr>
    </w:p>
    <w:p w14:paraId="4B59B61B" w14:textId="69985569" w:rsidR="00356902" w:rsidRPr="00C52515" w:rsidRDefault="0016758F" w:rsidP="00034BE4">
      <w:pPr>
        <w:pStyle w:val="ListParagraph"/>
        <w:numPr>
          <w:ilvl w:val="0"/>
          <w:numId w:val="19"/>
        </w:numPr>
        <w:ind w:left="360"/>
        <w:rPr>
          <w:rFonts w:asciiTheme="minorHAnsi" w:hAnsiTheme="minorHAnsi" w:cstheme="minorHAnsi"/>
          <w:color w:val="auto"/>
        </w:rPr>
      </w:pPr>
      <w:r w:rsidRPr="00C52515">
        <w:rPr>
          <w:rFonts w:asciiTheme="minorHAnsi" w:hAnsiTheme="minorHAnsi" w:cstheme="minorHAnsi"/>
          <w:color w:val="auto"/>
        </w:rPr>
        <w:t>Please revise the Protocol to contain only action items that direct the reader to do something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Please include all safety procedures and use of hoods, etc. However, notes should be used sparingly and actions should be described in the imperative tense wherever possible. Please move the discussion about the protocol to the Discussion.</w:t>
      </w:r>
    </w:p>
    <w:p w14:paraId="0088C131" w14:textId="69DAEC29" w:rsidR="003A70E0" w:rsidRPr="00C52515" w:rsidRDefault="003A70E0" w:rsidP="00034BE4">
      <w:pPr>
        <w:pStyle w:val="ListParagraph"/>
        <w:ind w:left="360"/>
        <w:rPr>
          <w:rFonts w:asciiTheme="minorHAnsi" w:hAnsiTheme="minorHAnsi" w:cstheme="minorHAnsi"/>
          <w:b/>
          <w:color w:val="auto"/>
        </w:rPr>
      </w:pPr>
      <w:r w:rsidRPr="00C52515">
        <w:rPr>
          <w:rFonts w:asciiTheme="minorHAnsi" w:hAnsiTheme="minorHAnsi" w:cstheme="minorHAnsi"/>
          <w:b/>
          <w:color w:val="auto"/>
        </w:rPr>
        <w:t>Response: The protocol has been revised as suggested. The phrases “could be”, “should be” and “would be</w:t>
      </w:r>
      <w:r w:rsidR="00034BE4" w:rsidRPr="00C52515">
        <w:rPr>
          <w:rFonts w:asciiTheme="minorHAnsi" w:hAnsiTheme="minorHAnsi" w:cstheme="minorHAnsi"/>
          <w:b/>
          <w:color w:val="auto"/>
        </w:rPr>
        <w:t xml:space="preserve">” </w:t>
      </w:r>
      <w:r w:rsidR="000E2827" w:rsidRPr="00C52515">
        <w:rPr>
          <w:rFonts w:asciiTheme="minorHAnsi" w:hAnsiTheme="minorHAnsi" w:cstheme="minorHAnsi"/>
          <w:b/>
          <w:color w:val="auto"/>
        </w:rPr>
        <w:t>have</w:t>
      </w:r>
      <w:r w:rsidRPr="00C52515">
        <w:rPr>
          <w:rFonts w:asciiTheme="minorHAnsi" w:hAnsiTheme="minorHAnsi" w:cstheme="minorHAnsi"/>
          <w:b/>
          <w:color w:val="auto"/>
        </w:rPr>
        <w:t xml:space="preserve"> been removed. Discussion about the protocol has been moved to the Discussion </w:t>
      </w:r>
      <w:r w:rsidR="005F2EEC" w:rsidRPr="00C52515">
        <w:rPr>
          <w:rFonts w:asciiTheme="minorHAnsi" w:hAnsiTheme="minorHAnsi" w:cstheme="minorHAnsi"/>
          <w:b/>
          <w:color w:val="auto"/>
        </w:rPr>
        <w:t>(l</w:t>
      </w:r>
      <w:r w:rsidR="008B5887" w:rsidRPr="00C52515">
        <w:rPr>
          <w:rFonts w:asciiTheme="minorHAnsi" w:hAnsiTheme="minorHAnsi" w:cstheme="minorHAnsi"/>
          <w:b/>
          <w:color w:val="auto"/>
        </w:rPr>
        <w:t xml:space="preserve">ines </w:t>
      </w:r>
      <w:r w:rsidR="00F74F98" w:rsidRPr="00C52515">
        <w:rPr>
          <w:rFonts w:asciiTheme="minorHAnsi" w:hAnsiTheme="minorHAnsi" w:cstheme="minorHAnsi"/>
          <w:b/>
          <w:color w:val="auto"/>
        </w:rPr>
        <w:t>377</w:t>
      </w:r>
      <w:r w:rsidR="00DA3820" w:rsidRPr="00C52515">
        <w:rPr>
          <w:rFonts w:asciiTheme="minorHAnsi" w:hAnsiTheme="minorHAnsi" w:cstheme="minorHAnsi"/>
          <w:b/>
          <w:color w:val="auto"/>
        </w:rPr>
        <w:t>-</w:t>
      </w:r>
      <w:r w:rsidR="00F74F98" w:rsidRPr="00C52515">
        <w:rPr>
          <w:rFonts w:asciiTheme="minorHAnsi" w:hAnsiTheme="minorHAnsi" w:cstheme="minorHAnsi"/>
          <w:b/>
          <w:color w:val="auto"/>
        </w:rPr>
        <w:t>379</w:t>
      </w:r>
      <w:r w:rsidR="00034BE4" w:rsidRPr="00C52515">
        <w:rPr>
          <w:rFonts w:asciiTheme="minorHAnsi" w:hAnsiTheme="minorHAnsi" w:cstheme="minorHAnsi"/>
          <w:b/>
          <w:color w:val="auto"/>
        </w:rPr>
        <w:t xml:space="preserve"> and </w:t>
      </w:r>
      <w:r w:rsidR="00F74F98" w:rsidRPr="00C52515">
        <w:rPr>
          <w:rFonts w:asciiTheme="minorHAnsi" w:hAnsiTheme="minorHAnsi" w:cstheme="minorHAnsi"/>
          <w:b/>
          <w:color w:val="auto"/>
        </w:rPr>
        <w:t>399</w:t>
      </w:r>
      <w:r w:rsidR="00034BE4" w:rsidRPr="00C52515">
        <w:rPr>
          <w:rFonts w:asciiTheme="minorHAnsi" w:hAnsiTheme="minorHAnsi" w:cstheme="minorHAnsi"/>
          <w:b/>
          <w:color w:val="auto"/>
        </w:rPr>
        <w:t>-</w:t>
      </w:r>
      <w:r w:rsidR="00F74F98" w:rsidRPr="00C52515">
        <w:rPr>
          <w:rFonts w:asciiTheme="minorHAnsi" w:hAnsiTheme="minorHAnsi" w:cstheme="minorHAnsi"/>
          <w:b/>
          <w:color w:val="auto"/>
        </w:rPr>
        <w:t>405</w:t>
      </w:r>
      <w:r w:rsidR="008B5887" w:rsidRPr="00C52515">
        <w:rPr>
          <w:rFonts w:asciiTheme="minorHAnsi" w:hAnsiTheme="minorHAnsi" w:cstheme="minorHAnsi"/>
          <w:b/>
          <w:color w:val="auto"/>
        </w:rPr>
        <w:t>)</w:t>
      </w:r>
      <w:r w:rsidR="0031506C" w:rsidRPr="00C52515">
        <w:rPr>
          <w:rFonts w:asciiTheme="minorHAnsi" w:hAnsiTheme="minorHAnsi" w:cstheme="minorHAnsi"/>
          <w:b/>
          <w:color w:val="auto"/>
        </w:rPr>
        <w:t xml:space="preserve"> or the Introduction (lines 105-106)</w:t>
      </w:r>
      <w:r w:rsidRPr="00C52515">
        <w:rPr>
          <w:rFonts w:asciiTheme="minorHAnsi" w:hAnsiTheme="minorHAnsi" w:cstheme="minorHAnsi"/>
          <w:b/>
          <w:color w:val="auto"/>
        </w:rPr>
        <w:t xml:space="preserve">. </w:t>
      </w:r>
      <w:r w:rsidR="00DA3820" w:rsidRPr="00C52515">
        <w:rPr>
          <w:rFonts w:asciiTheme="minorHAnsi" w:hAnsiTheme="minorHAnsi" w:cstheme="minorHAnsi"/>
          <w:b/>
          <w:color w:val="auto"/>
        </w:rPr>
        <w:t>A</w:t>
      </w:r>
      <w:r w:rsidRPr="00C52515">
        <w:rPr>
          <w:rFonts w:asciiTheme="minorHAnsi" w:hAnsiTheme="minorHAnsi" w:cstheme="minorHAnsi"/>
          <w:b/>
          <w:color w:val="auto"/>
        </w:rPr>
        <w:t>ction</w:t>
      </w:r>
      <w:r w:rsidR="00DA3820" w:rsidRPr="00C52515">
        <w:rPr>
          <w:rFonts w:asciiTheme="minorHAnsi" w:hAnsiTheme="minorHAnsi" w:cstheme="minorHAnsi"/>
          <w:b/>
          <w:color w:val="auto"/>
        </w:rPr>
        <w:t xml:space="preserve"> items </w:t>
      </w:r>
      <w:r w:rsidRPr="00C52515">
        <w:rPr>
          <w:rFonts w:asciiTheme="minorHAnsi" w:hAnsiTheme="minorHAnsi" w:cstheme="minorHAnsi"/>
          <w:b/>
          <w:color w:val="auto"/>
        </w:rPr>
        <w:t xml:space="preserve">have been described in the imperative tense in complete sentences whenever possible. </w:t>
      </w:r>
    </w:p>
    <w:p w14:paraId="78D4B0D3" w14:textId="77777777" w:rsidR="0031506C" w:rsidRPr="00C52515" w:rsidRDefault="0031506C" w:rsidP="00782662">
      <w:pPr>
        <w:pStyle w:val="ListParagraph"/>
        <w:ind w:left="0"/>
        <w:rPr>
          <w:rFonts w:asciiTheme="minorHAnsi" w:hAnsiTheme="minorHAnsi" w:cstheme="minorHAnsi"/>
          <w:color w:val="auto"/>
        </w:rPr>
      </w:pPr>
    </w:p>
    <w:p w14:paraId="789BBDBE" w14:textId="5B2227F3" w:rsidR="00ED71DB" w:rsidRPr="00C52515" w:rsidRDefault="0016758F" w:rsidP="00034BE4">
      <w:pPr>
        <w:pStyle w:val="ListParagraph"/>
        <w:numPr>
          <w:ilvl w:val="0"/>
          <w:numId w:val="19"/>
        </w:numPr>
        <w:ind w:left="360"/>
        <w:rPr>
          <w:rFonts w:asciiTheme="minorHAnsi" w:hAnsiTheme="minorHAnsi" w:cstheme="minorHAnsi"/>
          <w:color w:val="auto"/>
        </w:rPr>
      </w:pPr>
      <w:r w:rsidRPr="00C52515">
        <w:rPr>
          <w:rFonts w:asciiTheme="minorHAnsi" w:hAnsiTheme="minorHAnsi" w:cstheme="minorHAnsi"/>
          <w:color w:val="auto"/>
        </w:rPr>
        <w:t>1.2: Please describe how to check the presence of SNPs/indels using online resources.</w:t>
      </w:r>
    </w:p>
    <w:p w14:paraId="6E3D0009" w14:textId="3E1F8F5D" w:rsidR="00E824D0" w:rsidRPr="00C52515" w:rsidRDefault="00E824D0" w:rsidP="00034BE4">
      <w:pPr>
        <w:spacing w:after="0" w:line="240" w:lineRule="auto"/>
        <w:ind w:left="360"/>
        <w:contextualSpacing/>
        <w:jc w:val="both"/>
        <w:rPr>
          <w:rFonts w:cstheme="minorHAnsi"/>
          <w:b/>
          <w:sz w:val="24"/>
          <w:szCs w:val="24"/>
        </w:rPr>
      </w:pPr>
      <w:r w:rsidRPr="00C52515">
        <w:rPr>
          <w:rFonts w:cstheme="minorHAnsi"/>
          <w:b/>
          <w:sz w:val="24"/>
          <w:szCs w:val="24"/>
        </w:rPr>
        <w:t xml:space="preserve">Response: The procedures of checking SNPs/indels </w:t>
      </w:r>
      <w:r w:rsidR="008B5887" w:rsidRPr="00C52515">
        <w:rPr>
          <w:rFonts w:cstheme="minorHAnsi"/>
          <w:b/>
          <w:sz w:val="24"/>
          <w:szCs w:val="24"/>
        </w:rPr>
        <w:t>have been described in S</w:t>
      </w:r>
      <w:r w:rsidRPr="00C52515">
        <w:rPr>
          <w:rFonts w:cstheme="minorHAnsi"/>
          <w:b/>
          <w:sz w:val="24"/>
          <w:szCs w:val="24"/>
        </w:rPr>
        <w:t>tep</w:t>
      </w:r>
      <w:r w:rsidR="00891D63" w:rsidRPr="00C52515">
        <w:rPr>
          <w:rFonts w:cstheme="minorHAnsi"/>
          <w:b/>
          <w:sz w:val="24"/>
          <w:szCs w:val="24"/>
        </w:rPr>
        <w:t xml:space="preserve"> 1.2</w:t>
      </w:r>
      <w:r w:rsidR="00ED71DB" w:rsidRPr="00C52515">
        <w:rPr>
          <w:rFonts w:cstheme="minorHAnsi"/>
          <w:b/>
          <w:sz w:val="24"/>
          <w:szCs w:val="24"/>
        </w:rPr>
        <w:t xml:space="preserve"> as below:</w:t>
      </w:r>
    </w:p>
    <w:p w14:paraId="33740481" w14:textId="1C5A3A08" w:rsidR="00034BE4" w:rsidRPr="00C52515" w:rsidRDefault="00034BE4" w:rsidP="00525A89">
      <w:pPr>
        <w:pStyle w:val="ListParagraph"/>
        <w:numPr>
          <w:ilvl w:val="1"/>
          <w:numId w:val="18"/>
        </w:numPr>
        <w:ind w:left="900" w:hanging="540"/>
        <w:rPr>
          <w:rFonts w:asciiTheme="minorHAnsi" w:hAnsiTheme="minorHAnsi" w:cstheme="minorHAnsi"/>
          <w:b/>
        </w:rPr>
      </w:pPr>
      <w:r w:rsidRPr="00C52515">
        <w:rPr>
          <w:rFonts w:asciiTheme="minorHAnsi" w:hAnsiTheme="minorHAnsi" w:cstheme="minorHAnsi"/>
          <w:b/>
        </w:rPr>
        <w:t>Check the presence of single nucleotide polymorphisms (SNPs)/indels in the target and adjacent PAM sequences by entering the genomic locations of the sequences into the search box of a</w:t>
      </w:r>
      <w:r w:rsidR="00EF3EFF" w:rsidRPr="00C52515">
        <w:rPr>
          <w:rFonts w:asciiTheme="minorHAnsi" w:hAnsiTheme="minorHAnsi" w:cstheme="minorHAnsi"/>
          <w:b/>
        </w:rPr>
        <w:t>n online</w:t>
      </w:r>
      <w:r w:rsidRPr="00C52515">
        <w:rPr>
          <w:rFonts w:asciiTheme="minorHAnsi" w:hAnsiTheme="minorHAnsi" w:cstheme="minorHAnsi"/>
          <w:b/>
        </w:rPr>
        <w:t xml:space="preserve"> genome browser (e.g. NCBI 1000 Genomes or UCSC Genome Browser). Note: Common SNPs/indels have a minor allele frequency of at least 1% in the general population. </w:t>
      </w:r>
    </w:p>
    <w:p w14:paraId="41377CDA" w14:textId="77777777" w:rsidR="0031506C" w:rsidRPr="00C52515" w:rsidRDefault="0031506C" w:rsidP="00782662">
      <w:pPr>
        <w:spacing w:after="0"/>
        <w:contextualSpacing/>
        <w:jc w:val="both"/>
        <w:rPr>
          <w:rFonts w:eastAsia="Times New Roman" w:cstheme="minorHAnsi"/>
          <w:b/>
          <w:sz w:val="24"/>
          <w:szCs w:val="24"/>
        </w:rPr>
      </w:pPr>
    </w:p>
    <w:p w14:paraId="7AA9D57A" w14:textId="3CC00504" w:rsidR="00432FA8" w:rsidRPr="00C52515" w:rsidRDefault="0016758F" w:rsidP="00034BE4">
      <w:pPr>
        <w:pStyle w:val="ListParagraph"/>
        <w:numPr>
          <w:ilvl w:val="0"/>
          <w:numId w:val="19"/>
        </w:numPr>
        <w:ind w:left="360"/>
        <w:rPr>
          <w:rFonts w:asciiTheme="minorHAnsi" w:hAnsiTheme="minorHAnsi" w:cstheme="minorHAnsi"/>
          <w:color w:val="auto"/>
        </w:rPr>
      </w:pPr>
      <w:r w:rsidRPr="00C52515">
        <w:rPr>
          <w:rFonts w:asciiTheme="minorHAnsi" w:hAnsiTheme="minorHAnsi" w:cstheme="minorHAnsi"/>
          <w:color w:val="auto"/>
        </w:rPr>
        <w:t>5.2: Please describe how to extract genomic DNA. Such details are required for filming.</w:t>
      </w:r>
    </w:p>
    <w:p w14:paraId="30D59A67" w14:textId="08BD8B58" w:rsidR="00E824D0" w:rsidRPr="00C52515" w:rsidRDefault="00E824D0" w:rsidP="00034BE4">
      <w:pPr>
        <w:spacing w:after="0" w:line="240" w:lineRule="auto"/>
        <w:ind w:left="360"/>
        <w:contextualSpacing/>
        <w:jc w:val="both"/>
        <w:rPr>
          <w:rFonts w:cstheme="minorHAnsi"/>
          <w:b/>
          <w:sz w:val="24"/>
          <w:szCs w:val="24"/>
        </w:rPr>
      </w:pPr>
      <w:r w:rsidRPr="00C52515">
        <w:rPr>
          <w:rFonts w:cstheme="minorHAnsi"/>
          <w:b/>
          <w:sz w:val="24"/>
          <w:szCs w:val="24"/>
        </w:rPr>
        <w:t xml:space="preserve">Response: The procedures of genomic DNA extraction have been </w:t>
      </w:r>
      <w:r w:rsidR="008B5887" w:rsidRPr="00C52515">
        <w:rPr>
          <w:rFonts w:cstheme="minorHAnsi"/>
          <w:b/>
          <w:sz w:val="24"/>
          <w:szCs w:val="24"/>
        </w:rPr>
        <w:t>described in Steps 5.3-5.6 as below:</w:t>
      </w:r>
    </w:p>
    <w:p w14:paraId="581B34B2" w14:textId="77777777" w:rsidR="00034BE4" w:rsidRPr="00C52515" w:rsidRDefault="00034BE4" w:rsidP="00525A89">
      <w:pPr>
        <w:pStyle w:val="ListParagraph"/>
        <w:numPr>
          <w:ilvl w:val="1"/>
          <w:numId w:val="19"/>
        </w:numPr>
        <w:ind w:left="900" w:hanging="540"/>
        <w:rPr>
          <w:rFonts w:asciiTheme="minorHAnsi" w:hAnsiTheme="minorHAnsi" w:cstheme="minorHAnsi"/>
          <w:b/>
          <w:color w:val="auto"/>
        </w:rPr>
      </w:pPr>
      <w:r w:rsidRPr="00C52515">
        <w:rPr>
          <w:rFonts w:asciiTheme="minorHAnsi" w:hAnsiTheme="minorHAnsi" w:cstheme="minorHAnsi"/>
          <w:b/>
          <w:color w:val="auto"/>
        </w:rPr>
        <w:t>Add 100 µL of plate binding and lysis buffer to each well of a 96-well extraction plate. Add 5</w:t>
      </w:r>
      <w:r w:rsidRPr="00C52515">
        <w:rPr>
          <w:rFonts w:asciiTheme="minorHAnsi" w:hAnsiTheme="minorHAnsi" w:cstheme="minorHAnsi"/>
          <w:b/>
          <w:color w:val="auto"/>
        </w:rPr>
        <w:sym w:font="Symbol" w:char="F0B4"/>
      </w:r>
      <w:r w:rsidRPr="00C52515">
        <w:rPr>
          <w:rFonts w:asciiTheme="minorHAnsi" w:hAnsiTheme="minorHAnsi" w:cstheme="minorHAnsi"/>
          <w:b/>
          <w:color w:val="auto"/>
        </w:rPr>
        <w:t>10</w:t>
      </w:r>
      <w:r w:rsidRPr="00C52515">
        <w:rPr>
          <w:rFonts w:asciiTheme="minorHAnsi" w:hAnsiTheme="minorHAnsi" w:cstheme="minorHAnsi"/>
          <w:b/>
          <w:color w:val="auto"/>
          <w:vertAlign w:val="superscript"/>
        </w:rPr>
        <w:t>4</w:t>
      </w:r>
      <w:r w:rsidRPr="00C52515">
        <w:rPr>
          <w:rFonts w:asciiTheme="minorHAnsi" w:hAnsiTheme="minorHAnsi" w:cstheme="minorHAnsi"/>
          <w:b/>
          <w:color w:val="auto"/>
        </w:rPr>
        <w:t xml:space="preserve"> cells resuspended in 10 µL of 1×PBS to the buffer and mix them by pipetting.</w:t>
      </w:r>
    </w:p>
    <w:p w14:paraId="04F77D39" w14:textId="77777777" w:rsidR="00034BE4" w:rsidRPr="00C52515" w:rsidRDefault="00034BE4" w:rsidP="00525A89">
      <w:pPr>
        <w:pStyle w:val="ListParagraph"/>
        <w:numPr>
          <w:ilvl w:val="1"/>
          <w:numId w:val="19"/>
        </w:numPr>
        <w:ind w:left="900" w:hanging="540"/>
        <w:rPr>
          <w:rFonts w:asciiTheme="minorHAnsi" w:hAnsiTheme="minorHAnsi" w:cstheme="minorHAnsi"/>
          <w:b/>
          <w:color w:val="auto"/>
        </w:rPr>
      </w:pPr>
      <w:r w:rsidRPr="00C52515">
        <w:rPr>
          <w:rFonts w:asciiTheme="minorHAnsi" w:hAnsiTheme="minorHAnsi" w:cstheme="minorHAnsi"/>
          <w:b/>
          <w:color w:val="auto"/>
        </w:rPr>
        <w:t xml:space="preserve">Incubate at room temperature for 30 min to allow binding of genomic DNA to the </w:t>
      </w:r>
      <w:r w:rsidRPr="00C52515">
        <w:rPr>
          <w:rFonts w:asciiTheme="minorHAnsi" w:hAnsiTheme="minorHAnsi" w:cstheme="minorHAnsi"/>
          <w:b/>
          <w:color w:val="auto"/>
        </w:rPr>
        <w:lastRenderedPageBreak/>
        <w:t>wells.</w:t>
      </w:r>
    </w:p>
    <w:p w14:paraId="170DE0A6" w14:textId="77777777" w:rsidR="00034BE4" w:rsidRPr="00C52515" w:rsidRDefault="00034BE4" w:rsidP="00525A89">
      <w:pPr>
        <w:pStyle w:val="ListParagraph"/>
        <w:numPr>
          <w:ilvl w:val="1"/>
          <w:numId w:val="19"/>
        </w:numPr>
        <w:ind w:left="900" w:hanging="540"/>
        <w:rPr>
          <w:rFonts w:asciiTheme="minorHAnsi" w:hAnsiTheme="minorHAnsi" w:cstheme="minorHAnsi"/>
          <w:b/>
          <w:color w:val="auto"/>
        </w:rPr>
      </w:pPr>
      <w:r w:rsidRPr="00C52515">
        <w:rPr>
          <w:rFonts w:asciiTheme="minorHAnsi" w:hAnsiTheme="minorHAnsi" w:cstheme="minorHAnsi"/>
          <w:b/>
          <w:color w:val="auto"/>
        </w:rPr>
        <w:t xml:space="preserve">Aspirate the solution from the wells without scraping the well surfaces. Wash the wells with 120 </w:t>
      </w:r>
      <w:r w:rsidRPr="00C52515">
        <w:rPr>
          <w:rFonts w:asciiTheme="minorHAnsi" w:hAnsiTheme="minorHAnsi" w:cstheme="minorHAnsi"/>
          <w:b/>
          <w:color w:val="auto"/>
        </w:rPr>
        <w:sym w:font="Symbol" w:char="F06D"/>
      </w:r>
      <w:r w:rsidRPr="00C52515">
        <w:rPr>
          <w:rFonts w:asciiTheme="minorHAnsi" w:hAnsiTheme="minorHAnsi" w:cstheme="minorHAnsi"/>
          <w:b/>
          <w:color w:val="auto"/>
        </w:rPr>
        <w:t>L of wash buffer.</w:t>
      </w:r>
    </w:p>
    <w:p w14:paraId="225F6414" w14:textId="0CF46686" w:rsidR="00034BE4" w:rsidRPr="00C52515" w:rsidRDefault="00034BE4" w:rsidP="00525A89">
      <w:pPr>
        <w:pStyle w:val="ListParagraph"/>
        <w:numPr>
          <w:ilvl w:val="1"/>
          <w:numId w:val="19"/>
        </w:numPr>
        <w:ind w:left="900" w:hanging="540"/>
        <w:rPr>
          <w:rFonts w:asciiTheme="minorHAnsi" w:hAnsiTheme="minorHAnsi" w:cstheme="minorHAnsi"/>
          <w:b/>
          <w:color w:val="auto"/>
        </w:rPr>
      </w:pPr>
      <w:r w:rsidRPr="00C52515">
        <w:rPr>
          <w:rFonts w:asciiTheme="minorHAnsi" w:hAnsiTheme="minorHAnsi" w:cstheme="minorHAnsi"/>
          <w:b/>
          <w:color w:val="auto"/>
        </w:rPr>
        <w:t>Air dry the wells containing the bound DNA.</w:t>
      </w:r>
    </w:p>
    <w:p w14:paraId="5F1073F7" w14:textId="77777777" w:rsidR="00544DD8" w:rsidRPr="00C52515" w:rsidRDefault="00544DD8" w:rsidP="00544DD8">
      <w:pPr>
        <w:pStyle w:val="ListParagraph"/>
        <w:ind w:left="0"/>
        <w:rPr>
          <w:rFonts w:asciiTheme="minorHAnsi" w:hAnsiTheme="minorHAnsi" w:cstheme="minorHAnsi"/>
          <w:color w:val="auto"/>
        </w:rPr>
      </w:pPr>
    </w:p>
    <w:p w14:paraId="23CF6D52" w14:textId="57ED090D" w:rsidR="00447B74" w:rsidRPr="00C52515" w:rsidRDefault="0016758F" w:rsidP="00544DD8">
      <w:pPr>
        <w:pStyle w:val="ListParagraph"/>
        <w:numPr>
          <w:ilvl w:val="0"/>
          <w:numId w:val="19"/>
        </w:numPr>
        <w:ind w:left="360"/>
        <w:rPr>
          <w:rFonts w:asciiTheme="minorHAnsi" w:hAnsiTheme="minorHAnsi" w:cstheme="minorHAnsi"/>
          <w:color w:val="auto"/>
        </w:rPr>
      </w:pPr>
      <w:r w:rsidRPr="00C52515">
        <w:rPr>
          <w:rFonts w:asciiTheme="minorHAnsi" w:hAnsiTheme="minorHAnsi" w:cstheme="minorHAnsi"/>
          <w:color w:val="auto"/>
        </w:rPr>
        <w:t>6.2-6.5: Please add more details to your protocol steps. There should be enough detail in each step to supplement the actions seen in the video so that viewers can easily replicate the protocol. Please ensure you answer the “how” question, i.e., how is the step performed?</w:t>
      </w:r>
    </w:p>
    <w:p w14:paraId="188A1544" w14:textId="77777777" w:rsidR="00F74F98" w:rsidRPr="00C52515" w:rsidRDefault="001931C8" w:rsidP="00F74F98">
      <w:pPr>
        <w:spacing w:after="0" w:line="240" w:lineRule="auto"/>
        <w:ind w:left="360"/>
        <w:contextualSpacing/>
        <w:jc w:val="both"/>
        <w:rPr>
          <w:rFonts w:cstheme="minorHAnsi"/>
          <w:b/>
          <w:sz w:val="24"/>
          <w:szCs w:val="24"/>
        </w:rPr>
      </w:pPr>
      <w:r w:rsidRPr="00C52515">
        <w:rPr>
          <w:rFonts w:cstheme="minorHAnsi"/>
          <w:b/>
          <w:sz w:val="24"/>
          <w:szCs w:val="24"/>
        </w:rPr>
        <w:t xml:space="preserve">Response: More details have been added to </w:t>
      </w:r>
      <w:r w:rsidR="008B5887" w:rsidRPr="00C52515">
        <w:rPr>
          <w:rFonts w:cstheme="minorHAnsi"/>
          <w:b/>
          <w:sz w:val="24"/>
          <w:szCs w:val="24"/>
        </w:rPr>
        <w:t xml:space="preserve">the </w:t>
      </w:r>
      <w:r w:rsidR="0031506C" w:rsidRPr="00C52515">
        <w:rPr>
          <w:rFonts w:cstheme="minorHAnsi"/>
          <w:b/>
          <w:sz w:val="24"/>
          <w:szCs w:val="24"/>
        </w:rPr>
        <w:t>protocol</w:t>
      </w:r>
      <w:r w:rsidR="008B5887" w:rsidRPr="00C52515">
        <w:rPr>
          <w:rFonts w:cstheme="minorHAnsi"/>
          <w:b/>
          <w:sz w:val="24"/>
          <w:szCs w:val="24"/>
        </w:rPr>
        <w:t xml:space="preserve"> </w:t>
      </w:r>
      <w:r w:rsidRPr="00C52515">
        <w:rPr>
          <w:rFonts w:cstheme="minorHAnsi"/>
          <w:b/>
          <w:sz w:val="24"/>
          <w:szCs w:val="24"/>
        </w:rPr>
        <w:t>as below:</w:t>
      </w:r>
    </w:p>
    <w:p w14:paraId="349167A9" w14:textId="77777777" w:rsidR="00F74F98" w:rsidRPr="00C52515" w:rsidRDefault="00F74F98" w:rsidP="00A42B2F">
      <w:pPr>
        <w:spacing w:after="0" w:line="240" w:lineRule="auto"/>
        <w:ind w:left="993" w:hanging="633"/>
        <w:contextualSpacing/>
        <w:jc w:val="both"/>
        <w:rPr>
          <w:rFonts w:cstheme="minorHAnsi"/>
          <w:b/>
          <w:sz w:val="24"/>
          <w:szCs w:val="24"/>
        </w:rPr>
      </w:pPr>
      <w:r w:rsidRPr="00C52515">
        <w:rPr>
          <w:rFonts w:cstheme="minorHAnsi"/>
          <w:b/>
          <w:sz w:val="24"/>
          <w:szCs w:val="24"/>
        </w:rPr>
        <w:t>6.2.</w:t>
      </w:r>
      <w:r w:rsidRPr="00C52515">
        <w:rPr>
          <w:rFonts w:cstheme="minorHAnsi"/>
          <w:b/>
          <w:sz w:val="24"/>
          <w:szCs w:val="24"/>
        </w:rPr>
        <w:tab/>
        <w:t>Mix 1 µg of RNA with 1 µL of 50 µM oligo(dT)</w:t>
      </w:r>
      <w:r w:rsidRPr="00C52515">
        <w:rPr>
          <w:rFonts w:cstheme="minorHAnsi"/>
          <w:b/>
          <w:sz w:val="24"/>
          <w:szCs w:val="24"/>
          <w:vertAlign w:val="subscript"/>
        </w:rPr>
        <w:t>20</w:t>
      </w:r>
      <w:r w:rsidRPr="00C52515">
        <w:rPr>
          <w:rFonts w:cstheme="minorHAnsi"/>
          <w:b/>
          <w:sz w:val="24"/>
          <w:szCs w:val="24"/>
        </w:rPr>
        <w:t xml:space="preserve"> primer and 1 µL of 10 mM dNTP mix in a total volume of 10 µL. Incubate at 65 </w:t>
      </w:r>
      <w:r w:rsidRPr="00C52515">
        <w:rPr>
          <w:rFonts w:cstheme="minorHAnsi"/>
          <w:sz w:val="24"/>
          <w:szCs w:val="24"/>
        </w:rPr>
        <w:sym w:font="Symbol" w:char="F0B0"/>
      </w:r>
      <w:r w:rsidRPr="00C52515">
        <w:rPr>
          <w:rFonts w:cstheme="minorHAnsi"/>
          <w:b/>
          <w:sz w:val="24"/>
          <w:szCs w:val="24"/>
        </w:rPr>
        <w:t>C for 5 min and then place on ice for at least 1 min.</w:t>
      </w:r>
    </w:p>
    <w:p w14:paraId="653D983A" w14:textId="77777777" w:rsidR="00F74F98" w:rsidRPr="00C52515" w:rsidRDefault="00F74F98" w:rsidP="00A42B2F">
      <w:pPr>
        <w:spacing w:after="0" w:line="240" w:lineRule="auto"/>
        <w:ind w:left="993" w:hanging="633"/>
        <w:contextualSpacing/>
        <w:jc w:val="both"/>
        <w:rPr>
          <w:rFonts w:cstheme="minorHAnsi"/>
          <w:b/>
          <w:sz w:val="24"/>
          <w:szCs w:val="24"/>
        </w:rPr>
      </w:pPr>
      <w:r w:rsidRPr="00C52515">
        <w:rPr>
          <w:rFonts w:cstheme="minorHAnsi"/>
          <w:b/>
          <w:sz w:val="24"/>
          <w:szCs w:val="24"/>
        </w:rPr>
        <w:t>6.3.</w:t>
      </w:r>
      <w:r w:rsidRPr="00C52515">
        <w:rPr>
          <w:rFonts w:cstheme="minorHAnsi"/>
          <w:b/>
          <w:sz w:val="24"/>
          <w:szCs w:val="24"/>
        </w:rPr>
        <w:tab/>
        <w:t>Add 10 µL of cDNA synthesis mix containing 2 µL of 10×RT buffer, 4 µL of 25 mM MgCl</w:t>
      </w:r>
      <w:r w:rsidRPr="00C52515">
        <w:rPr>
          <w:rFonts w:cstheme="minorHAnsi"/>
          <w:b/>
          <w:sz w:val="24"/>
          <w:szCs w:val="24"/>
          <w:vertAlign w:val="subscript"/>
        </w:rPr>
        <w:t>2</w:t>
      </w:r>
      <w:r w:rsidRPr="00C52515">
        <w:rPr>
          <w:rFonts w:cstheme="minorHAnsi"/>
          <w:b/>
          <w:sz w:val="24"/>
          <w:szCs w:val="24"/>
        </w:rPr>
        <w:t xml:space="preserve">, 2 µL of 0.1 M DTT, 1 µL of RNase inhibitor (40 U/µL) and 1 µL of reverse transcriptase (200 U/µL). Incubate at 50 </w:t>
      </w:r>
      <w:r w:rsidRPr="00C52515">
        <w:rPr>
          <w:rFonts w:cstheme="minorHAnsi"/>
          <w:sz w:val="24"/>
          <w:szCs w:val="24"/>
        </w:rPr>
        <w:sym w:font="Symbol" w:char="F0B0"/>
      </w:r>
      <w:r w:rsidRPr="00C52515">
        <w:rPr>
          <w:rFonts w:cstheme="minorHAnsi"/>
          <w:b/>
          <w:sz w:val="24"/>
          <w:szCs w:val="24"/>
        </w:rPr>
        <w:t xml:space="preserve">C for 50 min and then 85 </w:t>
      </w:r>
      <w:r w:rsidRPr="00C52515">
        <w:rPr>
          <w:rFonts w:cstheme="minorHAnsi"/>
          <w:sz w:val="24"/>
          <w:szCs w:val="24"/>
        </w:rPr>
        <w:sym w:font="Symbol" w:char="F0B0"/>
      </w:r>
      <w:r w:rsidRPr="00C52515">
        <w:rPr>
          <w:rFonts w:cstheme="minorHAnsi"/>
          <w:b/>
          <w:sz w:val="24"/>
          <w:szCs w:val="24"/>
        </w:rPr>
        <w:t>C for 5 min in a thermocycler. Note: Prepare a master mix for the reverse transcription.</w:t>
      </w:r>
    </w:p>
    <w:p w14:paraId="259ACB08" w14:textId="77777777" w:rsidR="00F74F98" w:rsidRPr="00C52515" w:rsidRDefault="00F74F98" w:rsidP="00A42B2F">
      <w:pPr>
        <w:spacing w:after="0" w:line="240" w:lineRule="auto"/>
        <w:ind w:left="993" w:hanging="633"/>
        <w:contextualSpacing/>
        <w:jc w:val="both"/>
        <w:rPr>
          <w:rFonts w:cstheme="minorHAnsi"/>
          <w:b/>
          <w:sz w:val="24"/>
          <w:szCs w:val="24"/>
        </w:rPr>
      </w:pPr>
      <w:r w:rsidRPr="00C52515">
        <w:rPr>
          <w:rFonts w:cstheme="minorHAnsi"/>
          <w:b/>
          <w:sz w:val="24"/>
          <w:szCs w:val="24"/>
        </w:rPr>
        <w:t>6.4.</w:t>
      </w:r>
      <w:r w:rsidRPr="00C52515">
        <w:rPr>
          <w:rFonts w:cstheme="minorHAnsi"/>
          <w:b/>
          <w:sz w:val="24"/>
          <w:szCs w:val="24"/>
        </w:rPr>
        <w:tab/>
        <w:t xml:space="preserve">Chill the samples on ice. Add 1 µL of RNase H and incubate at 37 </w:t>
      </w:r>
      <w:r w:rsidRPr="00C52515">
        <w:rPr>
          <w:rFonts w:cstheme="minorHAnsi"/>
          <w:sz w:val="24"/>
          <w:szCs w:val="24"/>
        </w:rPr>
        <w:sym w:font="Symbol" w:char="F0B0"/>
      </w:r>
      <w:r w:rsidRPr="00C52515">
        <w:rPr>
          <w:rFonts w:cstheme="minorHAnsi"/>
          <w:b/>
          <w:sz w:val="24"/>
          <w:szCs w:val="24"/>
        </w:rPr>
        <w:t xml:space="preserve">C for 20 min. Store the cDNA at -20 </w:t>
      </w:r>
      <w:r w:rsidRPr="00C52515">
        <w:rPr>
          <w:rFonts w:cstheme="minorHAnsi"/>
          <w:sz w:val="24"/>
          <w:szCs w:val="24"/>
        </w:rPr>
        <w:sym w:font="Symbol" w:char="F0B0"/>
      </w:r>
      <w:r w:rsidRPr="00C52515">
        <w:rPr>
          <w:rFonts w:cstheme="minorHAnsi"/>
          <w:b/>
          <w:sz w:val="24"/>
          <w:szCs w:val="24"/>
        </w:rPr>
        <w:t>C.</w:t>
      </w:r>
    </w:p>
    <w:p w14:paraId="209358FC" w14:textId="77777777" w:rsidR="00F74F98" w:rsidRPr="00C52515" w:rsidRDefault="00F74F98" w:rsidP="00A42B2F">
      <w:pPr>
        <w:spacing w:after="0" w:line="240" w:lineRule="auto"/>
        <w:ind w:left="993" w:hanging="633"/>
        <w:contextualSpacing/>
        <w:jc w:val="both"/>
        <w:rPr>
          <w:rFonts w:cstheme="minorHAnsi"/>
          <w:b/>
          <w:sz w:val="24"/>
          <w:szCs w:val="24"/>
        </w:rPr>
      </w:pPr>
      <w:r w:rsidRPr="00C52515">
        <w:rPr>
          <w:rFonts w:cstheme="minorHAnsi"/>
          <w:b/>
          <w:sz w:val="24"/>
          <w:szCs w:val="24"/>
        </w:rPr>
        <w:t>6.5.</w:t>
      </w:r>
      <w:r w:rsidRPr="00C52515">
        <w:rPr>
          <w:rFonts w:cstheme="minorHAnsi"/>
          <w:b/>
          <w:sz w:val="24"/>
          <w:szCs w:val="24"/>
        </w:rPr>
        <w:tab/>
        <w:t>Design primers and TaqMan probes that specifically recognize individual transcript variants generated from alternative promoters. Note: Pre-designed transcript-specific primer/probe sets are commercially available.</w:t>
      </w:r>
    </w:p>
    <w:p w14:paraId="5F16DDED" w14:textId="77777777" w:rsidR="00F74F98" w:rsidRPr="00C52515" w:rsidRDefault="00F74F98" w:rsidP="00A42B2F">
      <w:pPr>
        <w:spacing w:after="0" w:line="240" w:lineRule="auto"/>
        <w:ind w:left="993" w:hanging="633"/>
        <w:contextualSpacing/>
        <w:jc w:val="both"/>
        <w:rPr>
          <w:rFonts w:cstheme="minorHAnsi"/>
          <w:b/>
          <w:sz w:val="24"/>
          <w:szCs w:val="24"/>
        </w:rPr>
      </w:pPr>
      <w:r w:rsidRPr="00C52515">
        <w:rPr>
          <w:rFonts w:cstheme="minorHAnsi"/>
          <w:b/>
          <w:sz w:val="24"/>
          <w:szCs w:val="24"/>
        </w:rPr>
        <w:t>6.6.</w:t>
      </w:r>
      <w:r w:rsidRPr="00C52515">
        <w:rPr>
          <w:rFonts w:cstheme="minorHAnsi"/>
          <w:b/>
          <w:sz w:val="24"/>
          <w:szCs w:val="24"/>
        </w:rPr>
        <w:tab/>
        <w:t>Clone DNA fragments containing the specific transcript sequences into plasmid DNA. Prepare a 10-fold dilution series (10</w:t>
      </w:r>
      <w:r w:rsidRPr="00C52515">
        <w:rPr>
          <w:rFonts w:cstheme="minorHAnsi"/>
          <w:b/>
          <w:sz w:val="24"/>
          <w:szCs w:val="24"/>
          <w:vertAlign w:val="superscript"/>
        </w:rPr>
        <w:t>6</w:t>
      </w:r>
      <w:r w:rsidRPr="00C52515">
        <w:rPr>
          <w:rFonts w:cstheme="minorHAnsi"/>
          <w:b/>
          <w:sz w:val="24"/>
          <w:szCs w:val="24"/>
        </w:rPr>
        <w:t xml:space="preserve"> to 10 copies) of the recombinant plasmids as standard curves for transcript quantification.</w:t>
      </w:r>
    </w:p>
    <w:p w14:paraId="629C322A" w14:textId="7960410F" w:rsidR="00F74F98" w:rsidRPr="00C52515" w:rsidRDefault="00F74F98" w:rsidP="00A42B2F">
      <w:pPr>
        <w:spacing w:after="0" w:line="240" w:lineRule="auto"/>
        <w:ind w:left="993" w:hanging="633"/>
        <w:contextualSpacing/>
        <w:jc w:val="both"/>
        <w:rPr>
          <w:rFonts w:cstheme="minorHAnsi"/>
          <w:b/>
          <w:sz w:val="24"/>
          <w:szCs w:val="24"/>
        </w:rPr>
      </w:pPr>
      <w:r w:rsidRPr="00C52515">
        <w:rPr>
          <w:rFonts w:cstheme="minorHAnsi"/>
          <w:b/>
          <w:sz w:val="24"/>
          <w:szCs w:val="24"/>
        </w:rPr>
        <w:t>6.7.</w:t>
      </w:r>
      <w:r w:rsidRPr="00C52515">
        <w:rPr>
          <w:rFonts w:cstheme="minorHAnsi"/>
          <w:b/>
          <w:sz w:val="24"/>
          <w:szCs w:val="24"/>
        </w:rPr>
        <w:tab/>
      </w:r>
      <w:r w:rsidR="00FC0F88" w:rsidRPr="00FC0F88">
        <w:rPr>
          <w:rFonts w:cstheme="minorHAnsi"/>
          <w:b/>
          <w:sz w:val="24"/>
          <w:szCs w:val="24"/>
        </w:rPr>
        <w:t>Prepare a 20 µL PCR mix containing 0.5 µL of DNA template, 1 µL of 20×pre-designed TaqMan probe/primer assay and 10 µL of 2×TaqMan PCR Master Mix for each sample (both cDNA and plasmid standards). Measure each sample in triplicate. Note: Prepare a master mix for the real-time PCR.</w:t>
      </w:r>
    </w:p>
    <w:p w14:paraId="167BC665" w14:textId="77777777" w:rsidR="00F74F98" w:rsidRPr="00C52515" w:rsidRDefault="00F74F98" w:rsidP="00A42B2F">
      <w:pPr>
        <w:spacing w:after="0" w:line="240" w:lineRule="auto"/>
        <w:ind w:left="993" w:hanging="633"/>
        <w:contextualSpacing/>
        <w:jc w:val="both"/>
        <w:rPr>
          <w:rFonts w:cstheme="minorHAnsi"/>
          <w:b/>
          <w:sz w:val="24"/>
          <w:szCs w:val="24"/>
        </w:rPr>
      </w:pPr>
      <w:r w:rsidRPr="00C52515">
        <w:rPr>
          <w:rFonts w:cstheme="minorHAnsi"/>
          <w:b/>
          <w:sz w:val="24"/>
          <w:szCs w:val="24"/>
        </w:rPr>
        <w:t>6.8.</w:t>
      </w:r>
      <w:r w:rsidRPr="00C52515">
        <w:rPr>
          <w:rFonts w:cstheme="minorHAnsi"/>
          <w:b/>
          <w:sz w:val="24"/>
          <w:szCs w:val="24"/>
        </w:rPr>
        <w:tab/>
        <w:t xml:space="preserve">Run the reactions in a real-time PCR machine (Conditions: initial 50 </w:t>
      </w:r>
      <w:r w:rsidRPr="00C52515">
        <w:rPr>
          <w:rFonts w:cstheme="minorHAnsi"/>
          <w:sz w:val="24"/>
          <w:szCs w:val="24"/>
        </w:rPr>
        <w:sym w:font="Symbol" w:char="F0B0"/>
      </w:r>
      <w:r w:rsidRPr="00C52515">
        <w:rPr>
          <w:rFonts w:cstheme="minorHAnsi"/>
          <w:b/>
          <w:sz w:val="24"/>
          <w:szCs w:val="24"/>
        </w:rPr>
        <w:t xml:space="preserve">C for 2 min and 95 </w:t>
      </w:r>
      <w:r w:rsidRPr="00C52515">
        <w:rPr>
          <w:rFonts w:cstheme="minorHAnsi"/>
          <w:sz w:val="24"/>
          <w:szCs w:val="24"/>
        </w:rPr>
        <w:sym w:font="Symbol" w:char="F0B0"/>
      </w:r>
      <w:r w:rsidRPr="00C52515">
        <w:rPr>
          <w:rFonts w:cstheme="minorHAnsi"/>
          <w:b/>
          <w:sz w:val="24"/>
          <w:szCs w:val="24"/>
        </w:rPr>
        <w:t xml:space="preserve">C for 10 min, followed by 40 cycles of 94 </w:t>
      </w:r>
      <w:r w:rsidRPr="00C52515">
        <w:rPr>
          <w:rFonts w:cstheme="minorHAnsi"/>
          <w:sz w:val="24"/>
          <w:szCs w:val="24"/>
        </w:rPr>
        <w:sym w:font="Symbol" w:char="F0B0"/>
      </w:r>
      <w:r w:rsidRPr="00C52515">
        <w:rPr>
          <w:rFonts w:cstheme="minorHAnsi"/>
          <w:b/>
          <w:sz w:val="24"/>
          <w:szCs w:val="24"/>
        </w:rPr>
        <w:t xml:space="preserve">C for 15 sec and 60 </w:t>
      </w:r>
      <w:r w:rsidRPr="00C52515">
        <w:rPr>
          <w:rFonts w:cstheme="minorHAnsi"/>
          <w:sz w:val="24"/>
          <w:szCs w:val="24"/>
        </w:rPr>
        <w:sym w:font="Symbol" w:char="F0B0"/>
      </w:r>
      <w:r w:rsidRPr="00C52515">
        <w:rPr>
          <w:rFonts w:cstheme="minorHAnsi"/>
          <w:b/>
          <w:sz w:val="24"/>
          <w:szCs w:val="24"/>
        </w:rPr>
        <w:t>C for 1 min).</w:t>
      </w:r>
    </w:p>
    <w:p w14:paraId="199D6460" w14:textId="77777777" w:rsidR="00F74F98" w:rsidRPr="00C52515" w:rsidRDefault="00F74F98" w:rsidP="00A42B2F">
      <w:pPr>
        <w:spacing w:after="0" w:line="240" w:lineRule="auto"/>
        <w:ind w:left="993" w:hanging="633"/>
        <w:contextualSpacing/>
        <w:jc w:val="both"/>
        <w:rPr>
          <w:rFonts w:cstheme="minorHAnsi"/>
          <w:b/>
          <w:sz w:val="24"/>
          <w:szCs w:val="24"/>
        </w:rPr>
      </w:pPr>
      <w:r w:rsidRPr="00C52515">
        <w:rPr>
          <w:rFonts w:cstheme="minorHAnsi"/>
          <w:b/>
          <w:sz w:val="24"/>
          <w:szCs w:val="24"/>
        </w:rPr>
        <w:t>6.9.</w:t>
      </w:r>
      <w:r w:rsidRPr="00C52515">
        <w:rPr>
          <w:rFonts w:cstheme="minorHAnsi"/>
          <w:b/>
          <w:sz w:val="24"/>
          <w:szCs w:val="24"/>
        </w:rPr>
        <w:tab/>
        <w:t>After the amplification, click the “Analyze” icon in the software to analyze the data. Check the slope and the correlation coefficient of the standard curves to evaluate the efficiency and linearity of the reactions. Ensure that the slopes are between -3.1 and -3.6 and correlation coefficients are greater than 0.99.</w:t>
      </w:r>
    </w:p>
    <w:p w14:paraId="2B8C2103" w14:textId="45C8BC38" w:rsidR="00F74F98" w:rsidRPr="00C52515" w:rsidRDefault="00F74F98" w:rsidP="00A42B2F">
      <w:pPr>
        <w:spacing w:after="0" w:line="240" w:lineRule="auto"/>
        <w:ind w:left="993" w:hanging="633"/>
        <w:contextualSpacing/>
        <w:jc w:val="both"/>
        <w:rPr>
          <w:rFonts w:cstheme="minorHAnsi"/>
          <w:b/>
          <w:sz w:val="24"/>
          <w:szCs w:val="24"/>
        </w:rPr>
      </w:pPr>
      <w:r w:rsidRPr="00C52515">
        <w:rPr>
          <w:rFonts w:cstheme="minorHAnsi"/>
          <w:b/>
          <w:sz w:val="24"/>
          <w:szCs w:val="24"/>
        </w:rPr>
        <w:t>6.10.</w:t>
      </w:r>
      <w:r w:rsidRPr="00C52515">
        <w:rPr>
          <w:rFonts w:cstheme="minorHAnsi"/>
          <w:b/>
          <w:sz w:val="24"/>
          <w:szCs w:val="24"/>
        </w:rPr>
        <w:tab/>
        <w:t xml:space="preserve">Normalize the copy number of the target transcripts in each sample with a housekeeping gene (e.g. </w:t>
      </w:r>
      <w:r w:rsidRPr="00C52515">
        <w:rPr>
          <w:rFonts w:cstheme="minorHAnsi"/>
          <w:b/>
          <w:i/>
          <w:sz w:val="24"/>
          <w:szCs w:val="24"/>
        </w:rPr>
        <w:t>GAPDH</w:t>
      </w:r>
      <w:r w:rsidRPr="00C52515">
        <w:rPr>
          <w:rFonts w:cstheme="minorHAnsi"/>
          <w:b/>
          <w:sz w:val="24"/>
          <w:szCs w:val="24"/>
        </w:rPr>
        <w:t>).</w:t>
      </w:r>
    </w:p>
    <w:p w14:paraId="63B5BC3D" w14:textId="77777777" w:rsidR="00447B74" w:rsidRPr="00C52515" w:rsidRDefault="00447B74" w:rsidP="00782662">
      <w:pPr>
        <w:spacing w:after="0" w:line="240" w:lineRule="auto"/>
        <w:contextualSpacing/>
        <w:jc w:val="both"/>
        <w:rPr>
          <w:rFonts w:cstheme="minorHAnsi"/>
          <w:sz w:val="24"/>
          <w:szCs w:val="24"/>
        </w:rPr>
      </w:pPr>
    </w:p>
    <w:p w14:paraId="6CBB14A9" w14:textId="1111F46C" w:rsidR="00356902" w:rsidRPr="00C52515" w:rsidRDefault="0016758F" w:rsidP="007C03F0">
      <w:pPr>
        <w:pStyle w:val="ListParagraph"/>
        <w:numPr>
          <w:ilvl w:val="0"/>
          <w:numId w:val="20"/>
        </w:numPr>
        <w:rPr>
          <w:rFonts w:asciiTheme="minorHAnsi" w:hAnsiTheme="minorHAnsi" w:cstheme="minorHAnsi"/>
        </w:rPr>
      </w:pPr>
      <w:r w:rsidRPr="00C52515">
        <w:rPr>
          <w:rFonts w:asciiTheme="minorHAnsi" w:hAnsiTheme="minorHAnsi" w:cstheme="minorHAnsi"/>
        </w:rPr>
        <w:t>Please highlight complete sentences (not parts of sentences). Please ensure that the highlighted steps form a cohesive narrative with a logical flow from one highlighted step to the next. The highlighted text must include at least one action that is written in the imperative voice per step. Notes cannot usually be filmed and should be excluded from the highlighting.</w:t>
      </w:r>
    </w:p>
    <w:p w14:paraId="3F21A8B6" w14:textId="77777777" w:rsidR="007C03F0" w:rsidRPr="00C52515" w:rsidRDefault="005060B3" w:rsidP="007C03F0">
      <w:pPr>
        <w:spacing w:after="0" w:line="240" w:lineRule="auto"/>
        <w:ind w:left="360"/>
        <w:contextualSpacing/>
        <w:jc w:val="both"/>
        <w:rPr>
          <w:rFonts w:cstheme="minorHAnsi"/>
          <w:b/>
          <w:sz w:val="24"/>
          <w:szCs w:val="24"/>
        </w:rPr>
      </w:pPr>
      <w:r w:rsidRPr="00C52515">
        <w:rPr>
          <w:rFonts w:cstheme="minorHAnsi"/>
          <w:b/>
          <w:sz w:val="24"/>
          <w:szCs w:val="24"/>
        </w:rPr>
        <w:t>Response: We have highlighted the steps as suggested.</w:t>
      </w:r>
    </w:p>
    <w:p w14:paraId="3157C238" w14:textId="77777777" w:rsidR="007C03F0" w:rsidRPr="00C52515" w:rsidRDefault="007C03F0" w:rsidP="007C03F0">
      <w:pPr>
        <w:spacing w:after="0" w:line="240" w:lineRule="auto"/>
        <w:ind w:left="360"/>
        <w:contextualSpacing/>
        <w:jc w:val="both"/>
        <w:rPr>
          <w:rFonts w:cstheme="minorHAnsi"/>
          <w:b/>
          <w:sz w:val="24"/>
          <w:szCs w:val="24"/>
        </w:rPr>
      </w:pPr>
    </w:p>
    <w:p w14:paraId="0D00A8AF" w14:textId="5F362730" w:rsidR="00356902" w:rsidRPr="00C52515" w:rsidRDefault="0016758F" w:rsidP="007C03F0">
      <w:pPr>
        <w:pStyle w:val="ListParagraph"/>
        <w:numPr>
          <w:ilvl w:val="0"/>
          <w:numId w:val="20"/>
        </w:numPr>
        <w:rPr>
          <w:rFonts w:asciiTheme="minorHAnsi" w:hAnsiTheme="minorHAnsi" w:cstheme="minorHAnsi"/>
          <w:b/>
        </w:rPr>
      </w:pPr>
      <w:r w:rsidRPr="00C52515">
        <w:rPr>
          <w:rFonts w:asciiTheme="minorHAnsi" w:hAnsiTheme="minorHAnsi" w:cstheme="minorHAnsi"/>
        </w:rPr>
        <w:lastRenderedPageBreak/>
        <w:t>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p>
    <w:p w14:paraId="66ABBA75" w14:textId="6CEDE807" w:rsidR="005060B3" w:rsidRPr="00C52515" w:rsidRDefault="005060B3" w:rsidP="007C03F0">
      <w:pPr>
        <w:spacing w:after="0" w:line="240" w:lineRule="auto"/>
        <w:ind w:left="360"/>
        <w:contextualSpacing/>
        <w:jc w:val="both"/>
        <w:rPr>
          <w:rFonts w:cstheme="minorHAnsi"/>
          <w:b/>
          <w:sz w:val="24"/>
          <w:szCs w:val="24"/>
        </w:rPr>
      </w:pPr>
      <w:r w:rsidRPr="00C52515">
        <w:rPr>
          <w:rFonts w:cstheme="minorHAnsi"/>
          <w:b/>
          <w:sz w:val="24"/>
          <w:szCs w:val="24"/>
        </w:rPr>
        <w:t>Response: We have highlighted all relevant details as suggested.</w:t>
      </w:r>
    </w:p>
    <w:p w14:paraId="21BFE001" w14:textId="77777777" w:rsidR="007C03F0" w:rsidRPr="00C52515" w:rsidRDefault="007C03F0" w:rsidP="007C03F0">
      <w:pPr>
        <w:spacing w:after="0" w:line="240" w:lineRule="auto"/>
        <w:contextualSpacing/>
        <w:jc w:val="both"/>
        <w:rPr>
          <w:rFonts w:cstheme="minorHAnsi"/>
          <w:sz w:val="24"/>
          <w:szCs w:val="24"/>
        </w:rPr>
      </w:pPr>
    </w:p>
    <w:p w14:paraId="4C1A40CB" w14:textId="6BE91DCB" w:rsidR="00356902" w:rsidRPr="00C52515" w:rsidRDefault="0016758F" w:rsidP="007C03F0">
      <w:pPr>
        <w:pStyle w:val="ListParagraph"/>
        <w:numPr>
          <w:ilvl w:val="0"/>
          <w:numId w:val="20"/>
        </w:numPr>
        <w:rPr>
          <w:rFonts w:asciiTheme="minorHAnsi" w:hAnsiTheme="minorHAnsi" w:cstheme="minorHAnsi"/>
        </w:rPr>
      </w:pPr>
      <w:r w:rsidRPr="00C52515">
        <w:rPr>
          <w:rFonts w:asciiTheme="minorHAnsi" w:hAnsiTheme="minorHAnsi" w:cstheme="minorHAnsi"/>
        </w:rPr>
        <w:t>References: Please do not abbreviate journal titles; use full journal name.</w:t>
      </w:r>
    </w:p>
    <w:p w14:paraId="0A149B0F" w14:textId="59D54975" w:rsidR="001931C8" w:rsidRPr="00C52515" w:rsidRDefault="001931C8" w:rsidP="007C03F0">
      <w:pPr>
        <w:spacing w:after="0" w:line="240" w:lineRule="auto"/>
        <w:ind w:left="360"/>
        <w:contextualSpacing/>
        <w:jc w:val="both"/>
        <w:rPr>
          <w:rFonts w:cstheme="minorHAnsi"/>
          <w:b/>
          <w:sz w:val="24"/>
          <w:szCs w:val="24"/>
        </w:rPr>
      </w:pPr>
      <w:r w:rsidRPr="00C52515">
        <w:rPr>
          <w:rFonts w:cstheme="minorHAnsi"/>
          <w:b/>
          <w:sz w:val="24"/>
          <w:szCs w:val="24"/>
        </w:rPr>
        <w:t>Response: Full journal name</w:t>
      </w:r>
      <w:r w:rsidR="00947963" w:rsidRPr="00C52515">
        <w:rPr>
          <w:rFonts w:cstheme="minorHAnsi"/>
          <w:b/>
          <w:sz w:val="24"/>
          <w:szCs w:val="24"/>
        </w:rPr>
        <w:t>s</w:t>
      </w:r>
      <w:r w:rsidRPr="00C52515">
        <w:rPr>
          <w:rFonts w:cstheme="minorHAnsi"/>
          <w:b/>
          <w:sz w:val="24"/>
          <w:szCs w:val="24"/>
        </w:rPr>
        <w:t xml:space="preserve"> ha</w:t>
      </w:r>
      <w:r w:rsidR="00947963" w:rsidRPr="00C52515">
        <w:rPr>
          <w:rFonts w:cstheme="minorHAnsi"/>
          <w:b/>
          <w:sz w:val="24"/>
          <w:szCs w:val="24"/>
        </w:rPr>
        <w:t>ve</w:t>
      </w:r>
      <w:r w:rsidRPr="00C52515">
        <w:rPr>
          <w:rFonts w:cstheme="minorHAnsi"/>
          <w:b/>
          <w:sz w:val="24"/>
          <w:szCs w:val="24"/>
        </w:rPr>
        <w:t xml:space="preserve"> been </w:t>
      </w:r>
      <w:r w:rsidR="00947963" w:rsidRPr="00C52515">
        <w:rPr>
          <w:rFonts w:cstheme="minorHAnsi"/>
          <w:b/>
          <w:sz w:val="24"/>
          <w:szCs w:val="24"/>
        </w:rPr>
        <w:t>provided</w:t>
      </w:r>
      <w:r w:rsidRPr="00C52515">
        <w:rPr>
          <w:rFonts w:cstheme="minorHAnsi"/>
          <w:b/>
          <w:sz w:val="24"/>
          <w:szCs w:val="24"/>
        </w:rPr>
        <w:t>.</w:t>
      </w:r>
    </w:p>
    <w:p w14:paraId="66700337" w14:textId="77777777" w:rsidR="007C03F0" w:rsidRPr="00C52515" w:rsidRDefault="007C03F0" w:rsidP="007C03F0">
      <w:pPr>
        <w:spacing w:after="0" w:line="240" w:lineRule="auto"/>
        <w:contextualSpacing/>
        <w:jc w:val="both"/>
        <w:rPr>
          <w:rFonts w:cstheme="minorHAnsi"/>
          <w:b/>
          <w:sz w:val="24"/>
          <w:szCs w:val="24"/>
        </w:rPr>
      </w:pPr>
    </w:p>
    <w:p w14:paraId="166F4D2C" w14:textId="26E778EC" w:rsidR="001931C8" w:rsidRPr="00C52515" w:rsidRDefault="0016758F" w:rsidP="007C03F0">
      <w:pPr>
        <w:pStyle w:val="ListParagraph"/>
        <w:numPr>
          <w:ilvl w:val="0"/>
          <w:numId w:val="20"/>
        </w:numPr>
        <w:rPr>
          <w:rFonts w:asciiTheme="minorHAnsi" w:hAnsiTheme="minorHAnsi" w:cstheme="minorHAnsi"/>
        </w:rPr>
      </w:pPr>
      <w:r w:rsidRPr="00C52515">
        <w:rPr>
          <w:rFonts w:asciiTheme="minorHAnsi" w:hAnsiTheme="minorHAnsi" w:cstheme="minorHAnsi"/>
        </w:rPr>
        <w:t>Table of Materials: Please ensure that it has information on all relevant supplies, reagents, equipment and software used, especially those mentioned in the Protocol. Please sort the materials alp</w:t>
      </w:r>
      <w:r w:rsidR="001931C8" w:rsidRPr="00C52515">
        <w:rPr>
          <w:rFonts w:asciiTheme="minorHAnsi" w:hAnsiTheme="minorHAnsi" w:cstheme="minorHAnsi"/>
        </w:rPr>
        <w:t>habetically by material name.</w:t>
      </w:r>
    </w:p>
    <w:p w14:paraId="45C3504B" w14:textId="6AC24442" w:rsidR="005060B3" w:rsidRPr="00C52515" w:rsidRDefault="005060B3" w:rsidP="007C03F0">
      <w:pPr>
        <w:spacing w:after="0" w:line="240" w:lineRule="auto"/>
        <w:ind w:left="360"/>
        <w:contextualSpacing/>
        <w:jc w:val="both"/>
        <w:rPr>
          <w:rFonts w:cstheme="minorHAnsi"/>
          <w:b/>
          <w:sz w:val="24"/>
          <w:szCs w:val="24"/>
        </w:rPr>
      </w:pPr>
      <w:r w:rsidRPr="00C52515">
        <w:rPr>
          <w:rFonts w:cstheme="minorHAnsi"/>
          <w:b/>
          <w:sz w:val="24"/>
          <w:szCs w:val="24"/>
        </w:rPr>
        <w:t xml:space="preserve">Response: </w:t>
      </w:r>
      <w:r w:rsidR="007C03F0" w:rsidRPr="00C52515">
        <w:rPr>
          <w:rFonts w:cstheme="minorHAnsi"/>
          <w:b/>
          <w:sz w:val="24"/>
          <w:szCs w:val="24"/>
        </w:rPr>
        <w:t>The information in the Table of Materials has been checked and items have been sorted alphabetically</w:t>
      </w:r>
      <w:r w:rsidRPr="00C52515">
        <w:rPr>
          <w:rFonts w:cstheme="minorHAnsi"/>
          <w:b/>
          <w:sz w:val="24"/>
          <w:szCs w:val="24"/>
        </w:rPr>
        <w:t>.</w:t>
      </w:r>
    </w:p>
    <w:p w14:paraId="0AC15191" w14:textId="6F441F1C" w:rsidR="001931C8" w:rsidRPr="00C52515" w:rsidRDefault="001931C8" w:rsidP="00782662">
      <w:pPr>
        <w:spacing w:after="0" w:line="240" w:lineRule="auto"/>
        <w:contextualSpacing/>
        <w:jc w:val="both"/>
        <w:rPr>
          <w:rFonts w:cstheme="minorHAnsi"/>
          <w:sz w:val="24"/>
          <w:szCs w:val="24"/>
        </w:rPr>
      </w:pPr>
    </w:p>
    <w:p w14:paraId="236A698A" w14:textId="77777777" w:rsidR="00782662" w:rsidRPr="00C52515" w:rsidRDefault="00782662" w:rsidP="00782662">
      <w:pPr>
        <w:spacing w:after="0" w:line="240" w:lineRule="auto"/>
        <w:contextualSpacing/>
        <w:jc w:val="both"/>
        <w:rPr>
          <w:rFonts w:cstheme="minorHAnsi"/>
          <w:sz w:val="24"/>
          <w:szCs w:val="24"/>
        </w:rPr>
      </w:pPr>
    </w:p>
    <w:p w14:paraId="30D8C8C8" w14:textId="46F0462F" w:rsidR="00E824D0" w:rsidRPr="00C52515" w:rsidRDefault="0016758F" w:rsidP="00782662">
      <w:pPr>
        <w:spacing w:after="0" w:line="240" w:lineRule="auto"/>
        <w:contextualSpacing/>
        <w:jc w:val="both"/>
        <w:rPr>
          <w:rFonts w:cstheme="minorHAnsi"/>
          <w:sz w:val="24"/>
          <w:szCs w:val="24"/>
        </w:rPr>
      </w:pPr>
      <w:r w:rsidRPr="00C52515">
        <w:rPr>
          <w:rStyle w:val="Strong"/>
          <w:rFonts w:cstheme="minorHAnsi"/>
          <w:sz w:val="24"/>
          <w:szCs w:val="24"/>
        </w:rPr>
        <w:t>Reviewers' comments:</w:t>
      </w:r>
    </w:p>
    <w:p w14:paraId="6CE034A4" w14:textId="77777777" w:rsidR="00E824D0" w:rsidRPr="00C52515" w:rsidRDefault="00E824D0" w:rsidP="00782662">
      <w:pPr>
        <w:spacing w:after="0" w:line="240" w:lineRule="auto"/>
        <w:contextualSpacing/>
        <w:jc w:val="both"/>
        <w:rPr>
          <w:rFonts w:cstheme="minorHAnsi"/>
          <w:sz w:val="24"/>
          <w:szCs w:val="24"/>
        </w:rPr>
      </w:pPr>
      <w:r w:rsidRPr="00C52515">
        <w:rPr>
          <w:rFonts w:cstheme="minorHAnsi"/>
          <w:sz w:val="24"/>
          <w:szCs w:val="24"/>
        </w:rPr>
        <w:t>Reviewer #1:</w:t>
      </w:r>
    </w:p>
    <w:p w14:paraId="16CF633B" w14:textId="77777777" w:rsidR="00E824D0" w:rsidRPr="00C52515" w:rsidRDefault="00E824D0" w:rsidP="00782662">
      <w:pPr>
        <w:spacing w:after="0" w:line="240" w:lineRule="auto"/>
        <w:contextualSpacing/>
        <w:jc w:val="both"/>
        <w:rPr>
          <w:rFonts w:cstheme="minorHAnsi"/>
          <w:sz w:val="24"/>
          <w:szCs w:val="24"/>
        </w:rPr>
      </w:pPr>
      <w:r w:rsidRPr="00C52515">
        <w:rPr>
          <w:rFonts w:cstheme="minorHAnsi"/>
          <w:sz w:val="24"/>
          <w:szCs w:val="24"/>
        </w:rPr>
        <w:t>Manuscript Summary:</w:t>
      </w:r>
    </w:p>
    <w:p w14:paraId="53E0AB08" w14:textId="77777777" w:rsidR="00782662" w:rsidRPr="00C52515" w:rsidRDefault="0016758F" w:rsidP="00782662">
      <w:pPr>
        <w:spacing w:after="0" w:line="240" w:lineRule="auto"/>
        <w:contextualSpacing/>
        <w:jc w:val="both"/>
        <w:rPr>
          <w:rFonts w:cstheme="minorHAnsi"/>
          <w:sz w:val="24"/>
          <w:szCs w:val="24"/>
        </w:rPr>
      </w:pPr>
      <w:r w:rsidRPr="00C52515">
        <w:rPr>
          <w:rFonts w:cstheme="minorHAnsi"/>
          <w:sz w:val="24"/>
          <w:szCs w:val="24"/>
        </w:rPr>
        <w:t>The authors interestingly describe a comprehensive CRISPR/Cas9 protocol that use the in vitro generation of gRNAs and CAS9 protein to delete an intronic enhancer of RUNX1. As a proof-of principle, they use an electroporation method to transfer the so called RNP complex (ie. consisting of gRNAs and CAS9 protein) and they further use capillary gel electrophoresis to detect for positive mutant (deletion) clones. The method they use here is simple and can be applied instantly in any basic laboratory of mole</w:t>
      </w:r>
      <w:r w:rsidR="00782662" w:rsidRPr="00C52515">
        <w:rPr>
          <w:rFonts w:cstheme="minorHAnsi"/>
          <w:sz w:val="24"/>
          <w:szCs w:val="24"/>
        </w:rPr>
        <w:t>cular biology.</w:t>
      </w:r>
    </w:p>
    <w:p w14:paraId="534C7496" w14:textId="77777777" w:rsidR="00782662" w:rsidRPr="00C52515" w:rsidRDefault="00782662" w:rsidP="00782662">
      <w:pPr>
        <w:spacing w:after="0" w:line="240" w:lineRule="auto"/>
        <w:contextualSpacing/>
        <w:jc w:val="both"/>
        <w:rPr>
          <w:rFonts w:cstheme="minorHAnsi"/>
          <w:sz w:val="24"/>
          <w:szCs w:val="24"/>
        </w:rPr>
      </w:pPr>
    </w:p>
    <w:p w14:paraId="4D8971A9" w14:textId="6D0E291F" w:rsidR="00E824D0" w:rsidRPr="00C52515" w:rsidRDefault="00E824D0" w:rsidP="00782662">
      <w:pPr>
        <w:spacing w:after="0" w:line="240" w:lineRule="auto"/>
        <w:contextualSpacing/>
        <w:jc w:val="both"/>
        <w:rPr>
          <w:rFonts w:cstheme="minorHAnsi"/>
          <w:sz w:val="24"/>
          <w:szCs w:val="24"/>
        </w:rPr>
      </w:pPr>
      <w:r w:rsidRPr="00C52515">
        <w:rPr>
          <w:rFonts w:cstheme="minorHAnsi"/>
          <w:sz w:val="24"/>
          <w:szCs w:val="24"/>
        </w:rPr>
        <w:t>Major Concerns:</w:t>
      </w:r>
    </w:p>
    <w:p w14:paraId="7707CFE4" w14:textId="39D8CEFC" w:rsidR="00E824D0" w:rsidRPr="00C52515" w:rsidRDefault="0016758F" w:rsidP="00782662">
      <w:pPr>
        <w:spacing w:after="0" w:line="240" w:lineRule="auto"/>
        <w:contextualSpacing/>
        <w:jc w:val="both"/>
        <w:rPr>
          <w:rFonts w:cstheme="minorHAnsi"/>
          <w:sz w:val="24"/>
          <w:szCs w:val="24"/>
        </w:rPr>
      </w:pPr>
      <w:r w:rsidRPr="00C52515">
        <w:rPr>
          <w:rFonts w:cstheme="minorHAnsi"/>
          <w:sz w:val="24"/>
          <w:szCs w:val="24"/>
        </w:rPr>
        <w:t>There are no major concerns</w:t>
      </w:r>
      <w:r w:rsidR="00E824D0" w:rsidRPr="00C52515">
        <w:rPr>
          <w:rFonts w:cstheme="minorHAnsi"/>
          <w:sz w:val="24"/>
          <w:szCs w:val="24"/>
        </w:rPr>
        <w:t xml:space="preserve"> that I would like to discuss.</w:t>
      </w:r>
    </w:p>
    <w:p w14:paraId="18A2371B" w14:textId="77777777" w:rsidR="00782662" w:rsidRPr="00C52515" w:rsidRDefault="00782662" w:rsidP="00782662">
      <w:pPr>
        <w:spacing w:after="0" w:line="240" w:lineRule="auto"/>
        <w:contextualSpacing/>
        <w:jc w:val="both"/>
        <w:rPr>
          <w:rFonts w:cstheme="minorHAnsi"/>
          <w:sz w:val="24"/>
          <w:szCs w:val="24"/>
        </w:rPr>
      </w:pPr>
    </w:p>
    <w:p w14:paraId="0864FE0A" w14:textId="37216EBE" w:rsidR="00E824D0" w:rsidRPr="00C52515" w:rsidRDefault="00E824D0" w:rsidP="00782662">
      <w:pPr>
        <w:spacing w:after="0" w:line="240" w:lineRule="auto"/>
        <w:contextualSpacing/>
        <w:jc w:val="both"/>
        <w:rPr>
          <w:rFonts w:cstheme="minorHAnsi"/>
          <w:sz w:val="24"/>
          <w:szCs w:val="24"/>
        </w:rPr>
      </w:pPr>
      <w:r w:rsidRPr="00C52515">
        <w:rPr>
          <w:rFonts w:cstheme="minorHAnsi"/>
          <w:sz w:val="24"/>
          <w:szCs w:val="24"/>
        </w:rPr>
        <w:t>Minor Concerns:</w:t>
      </w:r>
    </w:p>
    <w:p w14:paraId="7A39A9E2" w14:textId="2EBF9FDF" w:rsidR="00C24721" w:rsidRPr="00C52515" w:rsidRDefault="0016758F" w:rsidP="00782662">
      <w:pPr>
        <w:spacing w:after="0" w:line="240" w:lineRule="auto"/>
        <w:contextualSpacing/>
        <w:jc w:val="both"/>
        <w:rPr>
          <w:rFonts w:cstheme="minorHAnsi"/>
          <w:sz w:val="24"/>
          <w:szCs w:val="24"/>
        </w:rPr>
      </w:pPr>
      <w:r w:rsidRPr="00C52515">
        <w:rPr>
          <w:rFonts w:cstheme="minorHAnsi"/>
          <w:sz w:val="24"/>
          <w:szCs w:val="24"/>
        </w:rPr>
        <w:t>The minor concern that I would like to discuss is written in one sentence (line 393-395). In contrast to what the authors have written, RNAi is successfully used to study CREs by targeting active transcripts generated from so-called enhancer RNAs. I suggest that the statement would be written differently and take into consideration that, as an alternative to RNAi, one can utilise the RNA targeting Cas13. Therefore, studying CRE function can be achieved either by targeting DNA (cas9) or RNA (cas13).</w:t>
      </w:r>
    </w:p>
    <w:p w14:paraId="577DDDBA" w14:textId="304B5675" w:rsidR="00E824D0" w:rsidRPr="00C52515" w:rsidRDefault="00E824D0" w:rsidP="00782662">
      <w:pPr>
        <w:spacing w:after="0" w:line="240" w:lineRule="auto"/>
        <w:contextualSpacing/>
        <w:jc w:val="both"/>
        <w:rPr>
          <w:rFonts w:cstheme="minorHAnsi"/>
          <w:b/>
          <w:sz w:val="24"/>
          <w:szCs w:val="24"/>
        </w:rPr>
      </w:pPr>
      <w:r w:rsidRPr="00C52515">
        <w:rPr>
          <w:rFonts w:cstheme="minorHAnsi"/>
          <w:b/>
          <w:sz w:val="24"/>
          <w:szCs w:val="24"/>
        </w:rPr>
        <w:t xml:space="preserve">Response: </w:t>
      </w:r>
      <w:r w:rsidR="00C24721" w:rsidRPr="00C52515">
        <w:rPr>
          <w:rFonts w:cstheme="minorHAnsi"/>
          <w:b/>
          <w:sz w:val="24"/>
          <w:szCs w:val="24"/>
        </w:rPr>
        <w:t>As suggested by the reviewer, we have modified the sentences to “</w:t>
      </w:r>
      <w:r w:rsidR="0069247F" w:rsidRPr="00C52515">
        <w:rPr>
          <w:rFonts w:cstheme="minorHAnsi"/>
          <w:b/>
          <w:sz w:val="24"/>
          <w:szCs w:val="24"/>
        </w:rPr>
        <w:t>This technique allows for the study of CREs at the DNA level and offers the opportunities to examine CRE functions in the endogenous context rather than the traditional heterologous reporter genes. Recently, a CRISPR-based RNA editing system has also been identified</w:t>
      </w:r>
      <w:r w:rsidR="0069247F" w:rsidRPr="00C52515">
        <w:rPr>
          <w:rFonts w:cstheme="minorHAnsi"/>
          <w:b/>
          <w:sz w:val="24"/>
          <w:szCs w:val="24"/>
          <w:vertAlign w:val="superscript"/>
        </w:rPr>
        <w:t>71</w:t>
      </w:r>
      <w:r w:rsidR="0069247F" w:rsidRPr="00C52515">
        <w:rPr>
          <w:rFonts w:cstheme="minorHAnsi"/>
          <w:b/>
          <w:sz w:val="24"/>
          <w:szCs w:val="24"/>
        </w:rPr>
        <w:t xml:space="preserve"> and may serve as a novel tool to study CREs by targeting RNA transcribed from the regulatory elements.</w:t>
      </w:r>
      <w:r w:rsidR="00C24721" w:rsidRPr="00C52515">
        <w:rPr>
          <w:rFonts w:cstheme="minorHAnsi"/>
          <w:b/>
          <w:sz w:val="24"/>
          <w:szCs w:val="24"/>
        </w:rPr>
        <w:t>”</w:t>
      </w:r>
      <w:r w:rsidR="005060B3" w:rsidRPr="00C52515">
        <w:rPr>
          <w:rFonts w:cstheme="minorHAnsi"/>
          <w:b/>
          <w:sz w:val="24"/>
          <w:szCs w:val="24"/>
        </w:rPr>
        <w:t xml:space="preserve"> in lines </w:t>
      </w:r>
      <w:r w:rsidR="00251AA2" w:rsidRPr="00C52515">
        <w:rPr>
          <w:rFonts w:cstheme="minorHAnsi"/>
          <w:b/>
          <w:sz w:val="24"/>
          <w:szCs w:val="24"/>
        </w:rPr>
        <w:t>425</w:t>
      </w:r>
      <w:r w:rsidR="0069247F" w:rsidRPr="00C52515">
        <w:rPr>
          <w:rFonts w:cstheme="minorHAnsi"/>
          <w:b/>
          <w:sz w:val="24"/>
          <w:szCs w:val="24"/>
        </w:rPr>
        <w:t>-</w:t>
      </w:r>
      <w:r w:rsidR="00251AA2" w:rsidRPr="00C52515">
        <w:rPr>
          <w:rFonts w:cstheme="minorHAnsi"/>
          <w:b/>
          <w:sz w:val="24"/>
          <w:szCs w:val="24"/>
        </w:rPr>
        <w:t>429</w:t>
      </w:r>
      <w:r w:rsidR="005060B3" w:rsidRPr="00C52515">
        <w:rPr>
          <w:rFonts w:cstheme="minorHAnsi"/>
          <w:b/>
          <w:sz w:val="24"/>
          <w:szCs w:val="24"/>
        </w:rPr>
        <w:t>.</w:t>
      </w:r>
    </w:p>
    <w:p w14:paraId="05172ACB" w14:textId="77777777" w:rsidR="00E824D0" w:rsidRPr="00C52515" w:rsidRDefault="00E824D0" w:rsidP="00782662">
      <w:pPr>
        <w:spacing w:after="0" w:line="240" w:lineRule="auto"/>
        <w:contextualSpacing/>
        <w:jc w:val="both"/>
        <w:rPr>
          <w:rFonts w:cstheme="minorHAnsi"/>
          <w:sz w:val="24"/>
          <w:szCs w:val="24"/>
        </w:rPr>
      </w:pPr>
    </w:p>
    <w:p w14:paraId="28E919F3" w14:textId="12B000B0" w:rsidR="00E824D0" w:rsidRPr="00C52515" w:rsidRDefault="00E824D0" w:rsidP="00782662">
      <w:pPr>
        <w:spacing w:after="0" w:line="240" w:lineRule="auto"/>
        <w:contextualSpacing/>
        <w:jc w:val="both"/>
        <w:rPr>
          <w:rFonts w:cstheme="minorHAnsi"/>
          <w:sz w:val="24"/>
          <w:szCs w:val="24"/>
        </w:rPr>
      </w:pPr>
      <w:r w:rsidRPr="00C52515">
        <w:rPr>
          <w:rFonts w:cstheme="minorHAnsi"/>
          <w:sz w:val="24"/>
          <w:szCs w:val="24"/>
        </w:rPr>
        <w:t>Reviewer #2:</w:t>
      </w:r>
    </w:p>
    <w:p w14:paraId="0DCC1C50" w14:textId="06453AB0" w:rsidR="00E824D0" w:rsidRPr="00C52515" w:rsidRDefault="0016758F" w:rsidP="00782662">
      <w:pPr>
        <w:spacing w:after="0" w:line="240" w:lineRule="auto"/>
        <w:contextualSpacing/>
        <w:jc w:val="both"/>
        <w:rPr>
          <w:rFonts w:cstheme="minorHAnsi"/>
          <w:sz w:val="24"/>
          <w:szCs w:val="24"/>
        </w:rPr>
      </w:pPr>
      <w:r w:rsidRPr="00C52515">
        <w:rPr>
          <w:rFonts w:cstheme="minorHAnsi"/>
          <w:sz w:val="24"/>
          <w:szCs w:val="24"/>
        </w:rPr>
        <w:lastRenderedPageBreak/>
        <w:t>The protocol describes how CRISPR-Cas9 ribonucleoproteins can be used to delete silencers in one AML cell line (OCI-AML3). The technique becomes more and more important and will soon become the standard for the in</w:t>
      </w:r>
      <w:r w:rsidR="00E824D0" w:rsidRPr="00C52515">
        <w:rPr>
          <w:rFonts w:cstheme="minorHAnsi"/>
          <w:sz w:val="24"/>
          <w:szCs w:val="24"/>
        </w:rPr>
        <w:t>vestigation of genomic regions.</w:t>
      </w:r>
    </w:p>
    <w:p w14:paraId="6CF03A80" w14:textId="262252B8" w:rsidR="00A4728C" w:rsidRPr="00C52515" w:rsidRDefault="0016758F" w:rsidP="00782662">
      <w:pPr>
        <w:spacing w:after="0" w:line="240" w:lineRule="auto"/>
        <w:contextualSpacing/>
        <w:jc w:val="both"/>
        <w:rPr>
          <w:rFonts w:cstheme="minorHAnsi"/>
          <w:sz w:val="24"/>
          <w:szCs w:val="24"/>
        </w:rPr>
      </w:pPr>
      <w:r w:rsidRPr="00C52515">
        <w:rPr>
          <w:rFonts w:cstheme="minorHAnsi"/>
          <w:sz w:val="24"/>
          <w:szCs w:val="24"/>
        </w:rPr>
        <w:t>The protocol does not really exceeds what is provided by most vendors, who distribute the system. Several passages are too vague and undetailed for a protocol (see below). Moreover, as only one cell line was used, the protocol does no go beyond previously published protocols (e.g. Bak et al. Nat Protocols 2018), which even used primary hematopoietic stem/progenitor cells.</w:t>
      </w:r>
    </w:p>
    <w:p w14:paraId="5FB281C2" w14:textId="77777777" w:rsidR="00A4728C" w:rsidRPr="00C52515" w:rsidRDefault="0016758F" w:rsidP="00782662">
      <w:pPr>
        <w:spacing w:after="0" w:line="240" w:lineRule="auto"/>
        <w:contextualSpacing/>
        <w:jc w:val="both"/>
        <w:rPr>
          <w:rFonts w:cstheme="minorHAnsi"/>
          <w:sz w:val="24"/>
          <w:szCs w:val="24"/>
        </w:rPr>
      </w:pPr>
      <w:r w:rsidRPr="00C52515">
        <w:rPr>
          <w:rFonts w:cstheme="minorHAnsi"/>
          <w:sz w:val="24"/>
          <w:szCs w:val="24"/>
        </w:rPr>
        <w:br/>
      </w:r>
    </w:p>
    <w:p w14:paraId="0A608D13" w14:textId="77777777" w:rsidR="00A4728C" w:rsidRPr="00C52515" w:rsidRDefault="0016758F" w:rsidP="00782662">
      <w:pPr>
        <w:spacing w:after="0" w:line="240" w:lineRule="auto"/>
        <w:contextualSpacing/>
        <w:jc w:val="both"/>
        <w:rPr>
          <w:rFonts w:cstheme="minorHAnsi"/>
          <w:sz w:val="24"/>
          <w:szCs w:val="24"/>
        </w:rPr>
      </w:pPr>
      <w:r w:rsidRPr="00C52515">
        <w:rPr>
          <w:rFonts w:cstheme="minorHAnsi"/>
          <w:sz w:val="24"/>
          <w:szCs w:val="24"/>
        </w:rPr>
        <w:t>Major</w:t>
      </w:r>
      <w:r w:rsidR="00A4728C" w:rsidRPr="00C52515">
        <w:rPr>
          <w:rFonts w:cstheme="minorHAnsi"/>
          <w:sz w:val="24"/>
          <w:szCs w:val="24"/>
        </w:rPr>
        <w:t xml:space="preserve"> concerns:</w:t>
      </w:r>
    </w:p>
    <w:p w14:paraId="45543FD0" w14:textId="19CDA34D" w:rsidR="00C24721" w:rsidRPr="00C52515" w:rsidRDefault="0016758F" w:rsidP="0069247F">
      <w:pPr>
        <w:pStyle w:val="ListParagraph"/>
        <w:numPr>
          <w:ilvl w:val="0"/>
          <w:numId w:val="13"/>
        </w:numPr>
        <w:ind w:left="360"/>
        <w:rPr>
          <w:rFonts w:asciiTheme="minorHAnsi" w:hAnsiTheme="minorHAnsi" w:cstheme="minorHAnsi"/>
          <w:color w:val="auto"/>
        </w:rPr>
      </w:pPr>
      <w:r w:rsidRPr="00C52515">
        <w:rPr>
          <w:rFonts w:asciiTheme="minorHAnsi" w:hAnsiTheme="minorHAnsi" w:cstheme="minorHAnsi"/>
          <w:color w:val="auto"/>
        </w:rPr>
        <w:t>The description of limiting-dilution clonogenicity assay is not clear. At 5x10e3/mL cell density it is hard to believe that you get many clean clones. Why the author did not use the starndard limiting-dilution assay (1 cell in 300 µl; 3 wells 100 µl each). Most preferred, why didn't the authors use single cell sorting?</w:t>
      </w:r>
    </w:p>
    <w:p w14:paraId="25A476B0" w14:textId="2F1DF8BF" w:rsidR="00C97855" w:rsidRPr="00C52515" w:rsidRDefault="00A4728C" w:rsidP="0069247F">
      <w:pPr>
        <w:spacing w:after="0" w:line="240" w:lineRule="auto"/>
        <w:ind w:left="360"/>
        <w:contextualSpacing/>
        <w:jc w:val="both"/>
        <w:rPr>
          <w:rFonts w:cstheme="minorHAnsi"/>
          <w:b/>
          <w:sz w:val="24"/>
          <w:szCs w:val="24"/>
        </w:rPr>
      </w:pPr>
      <w:r w:rsidRPr="00C52515">
        <w:rPr>
          <w:rFonts w:cstheme="minorHAnsi"/>
          <w:b/>
          <w:sz w:val="24"/>
          <w:szCs w:val="24"/>
        </w:rPr>
        <w:t xml:space="preserve">Response: </w:t>
      </w:r>
      <w:r w:rsidR="00C24721" w:rsidRPr="00C52515">
        <w:rPr>
          <w:rFonts w:cstheme="minorHAnsi"/>
          <w:b/>
          <w:sz w:val="24"/>
          <w:szCs w:val="24"/>
        </w:rPr>
        <w:t xml:space="preserve">In our approach, we seeded 100 </w:t>
      </w:r>
      <w:r w:rsidR="00C24721" w:rsidRPr="00C52515">
        <w:rPr>
          <w:rFonts w:cstheme="minorHAnsi"/>
          <w:b/>
          <w:sz w:val="24"/>
          <w:szCs w:val="24"/>
        </w:rPr>
        <w:sym w:font="Symbol" w:char="F06D"/>
      </w:r>
      <w:r w:rsidR="00C24721" w:rsidRPr="00C52515">
        <w:rPr>
          <w:rFonts w:cstheme="minorHAnsi"/>
          <w:b/>
          <w:sz w:val="24"/>
          <w:szCs w:val="24"/>
        </w:rPr>
        <w:t>L of cells at 5x10</w:t>
      </w:r>
      <w:r w:rsidR="00C24721" w:rsidRPr="00C52515">
        <w:rPr>
          <w:rFonts w:cstheme="minorHAnsi"/>
          <w:b/>
          <w:sz w:val="24"/>
          <w:szCs w:val="24"/>
          <w:vertAlign w:val="superscript"/>
        </w:rPr>
        <w:t>3</w:t>
      </w:r>
      <w:r w:rsidR="00C24721" w:rsidRPr="00C52515">
        <w:rPr>
          <w:rFonts w:cstheme="minorHAnsi"/>
          <w:b/>
          <w:sz w:val="24"/>
          <w:szCs w:val="24"/>
        </w:rPr>
        <w:t>/ml density 24 hours post electroporation (</w:t>
      </w:r>
      <w:r w:rsidR="00F8324C" w:rsidRPr="00C52515">
        <w:rPr>
          <w:rFonts w:cstheme="minorHAnsi"/>
          <w:b/>
          <w:sz w:val="24"/>
          <w:szCs w:val="24"/>
        </w:rPr>
        <w:t xml:space="preserve">mentioned in </w:t>
      </w:r>
      <w:r w:rsidR="00C24721" w:rsidRPr="00C52515">
        <w:rPr>
          <w:rFonts w:cstheme="minorHAnsi"/>
          <w:b/>
          <w:sz w:val="24"/>
          <w:szCs w:val="24"/>
        </w:rPr>
        <w:t xml:space="preserve">step 5.1). </w:t>
      </w:r>
      <w:r w:rsidR="00F65280" w:rsidRPr="00C52515">
        <w:rPr>
          <w:rFonts w:cstheme="minorHAnsi"/>
          <w:b/>
          <w:sz w:val="24"/>
          <w:szCs w:val="24"/>
        </w:rPr>
        <w:t xml:space="preserve">After sufficient cell proliferation, genomic DNA was extracted and fragment analysis was performed. This initial screen served to identify cell </w:t>
      </w:r>
      <w:r w:rsidR="00947963" w:rsidRPr="00C52515">
        <w:rPr>
          <w:rFonts w:cstheme="minorHAnsi"/>
          <w:b/>
          <w:sz w:val="24"/>
          <w:szCs w:val="24"/>
        </w:rPr>
        <w:t xml:space="preserve">pools </w:t>
      </w:r>
      <w:r w:rsidR="00DB5F52" w:rsidRPr="00C52515">
        <w:rPr>
          <w:rFonts w:cstheme="minorHAnsi"/>
          <w:b/>
          <w:sz w:val="24"/>
          <w:szCs w:val="24"/>
        </w:rPr>
        <w:t xml:space="preserve">(heterogeneous populations) </w:t>
      </w:r>
      <w:r w:rsidR="00F65280" w:rsidRPr="00C52515">
        <w:rPr>
          <w:rFonts w:cstheme="minorHAnsi"/>
          <w:b/>
          <w:sz w:val="24"/>
          <w:szCs w:val="24"/>
        </w:rPr>
        <w:t>carrying the desired deletions. Then, multiple pools with high</w:t>
      </w:r>
      <w:r w:rsidR="00EB0FB2" w:rsidRPr="00C52515">
        <w:rPr>
          <w:rFonts w:cstheme="minorHAnsi"/>
          <w:b/>
          <w:sz w:val="24"/>
          <w:szCs w:val="24"/>
        </w:rPr>
        <w:t xml:space="preserve"> </w:t>
      </w:r>
      <w:r w:rsidR="00F65280" w:rsidRPr="00C52515">
        <w:rPr>
          <w:rFonts w:cstheme="minorHAnsi"/>
          <w:b/>
          <w:sz w:val="24"/>
          <w:szCs w:val="24"/>
        </w:rPr>
        <w:t>levels of the desired deletions</w:t>
      </w:r>
      <w:r w:rsidR="00DB5F52" w:rsidRPr="00C52515">
        <w:rPr>
          <w:rFonts w:cstheme="minorHAnsi"/>
          <w:b/>
          <w:sz w:val="24"/>
          <w:szCs w:val="24"/>
        </w:rPr>
        <w:t xml:space="preserve"> </w:t>
      </w:r>
      <w:r w:rsidR="00F65280" w:rsidRPr="00C52515">
        <w:rPr>
          <w:rFonts w:cstheme="minorHAnsi"/>
          <w:b/>
          <w:sz w:val="24"/>
          <w:szCs w:val="24"/>
        </w:rPr>
        <w:t xml:space="preserve">were selected for </w:t>
      </w:r>
      <w:r w:rsidR="00EB0FB2" w:rsidRPr="00C52515">
        <w:rPr>
          <w:rFonts w:cstheme="minorHAnsi"/>
          <w:b/>
          <w:sz w:val="24"/>
          <w:szCs w:val="24"/>
        </w:rPr>
        <w:t xml:space="preserve">subsequent </w:t>
      </w:r>
      <w:r w:rsidR="00F65280" w:rsidRPr="00C52515">
        <w:rPr>
          <w:rFonts w:cstheme="minorHAnsi"/>
          <w:b/>
          <w:sz w:val="24"/>
          <w:szCs w:val="24"/>
        </w:rPr>
        <w:t xml:space="preserve">serial dilutions to identify clones </w:t>
      </w:r>
      <w:r w:rsidR="00F8324C" w:rsidRPr="00C52515">
        <w:rPr>
          <w:rFonts w:cstheme="minorHAnsi"/>
          <w:b/>
          <w:sz w:val="24"/>
          <w:szCs w:val="24"/>
        </w:rPr>
        <w:t xml:space="preserve">with mutant levels &gt;95 % representing biallelic deletions for downstream </w:t>
      </w:r>
      <w:r w:rsidR="00F8324C" w:rsidRPr="00C52515">
        <w:rPr>
          <w:rFonts w:cstheme="minorHAnsi"/>
          <w:b/>
          <w:i/>
          <w:sz w:val="24"/>
          <w:szCs w:val="24"/>
        </w:rPr>
        <w:t>RUNX1</w:t>
      </w:r>
      <w:r w:rsidR="00F8324C" w:rsidRPr="00C52515">
        <w:rPr>
          <w:rFonts w:cstheme="minorHAnsi"/>
          <w:b/>
          <w:sz w:val="24"/>
          <w:szCs w:val="24"/>
        </w:rPr>
        <w:t xml:space="preserve"> expression studies (mentioned in step 5.</w:t>
      </w:r>
      <w:r w:rsidR="005060B3" w:rsidRPr="00C52515">
        <w:rPr>
          <w:rFonts w:cstheme="minorHAnsi"/>
          <w:b/>
          <w:sz w:val="24"/>
          <w:szCs w:val="24"/>
        </w:rPr>
        <w:t>20</w:t>
      </w:r>
      <w:r w:rsidR="00F8324C" w:rsidRPr="00C52515">
        <w:rPr>
          <w:rFonts w:cstheme="minorHAnsi"/>
          <w:b/>
          <w:sz w:val="24"/>
          <w:szCs w:val="24"/>
        </w:rPr>
        <w:t xml:space="preserve">). We reason that this stepwise screening approach is less laborious and time-consuming than the traditional </w:t>
      </w:r>
      <w:r w:rsidR="00C97855" w:rsidRPr="00C52515">
        <w:rPr>
          <w:rFonts w:cstheme="minorHAnsi"/>
          <w:b/>
          <w:sz w:val="24"/>
          <w:szCs w:val="24"/>
        </w:rPr>
        <w:t>limiting dilution.</w:t>
      </w:r>
      <w:r w:rsidR="00800F78" w:rsidRPr="00C52515">
        <w:rPr>
          <w:rFonts w:cstheme="minorHAnsi"/>
          <w:b/>
          <w:sz w:val="24"/>
          <w:szCs w:val="24"/>
        </w:rPr>
        <w:t xml:space="preserve"> Also, this approach can be applied to cells that cannot be propagated from single cells.</w:t>
      </w:r>
      <w:r w:rsidR="005060B3" w:rsidRPr="00C52515">
        <w:rPr>
          <w:rFonts w:cstheme="minorHAnsi"/>
          <w:b/>
          <w:sz w:val="24"/>
          <w:szCs w:val="24"/>
        </w:rPr>
        <w:t xml:space="preserve"> To make </w:t>
      </w:r>
      <w:r w:rsidR="00EB0FB2" w:rsidRPr="00C52515">
        <w:rPr>
          <w:rFonts w:cstheme="minorHAnsi"/>
          <w:b/>
          <w:sz w:val="24"/>
          <w:szCs w:val="24"/>
        </w:rPr>
        <w:t>our</w:t>
      </w:r>
      <w:r w:rsidR="005060B3" w:rsidRPr="00C52515">
        <w:rPr>
          <w:rFonts w:cstheme="minorHAnsi"/>
          <w:b/>
          <w:sz w:val="24"/>
          <w:szCs w:val="24"/>
        </w:rPr>
        <w:t xml:space="preserve"> screening approach clearer, we have re-named the initial cell populations as “cell pools” (line </w:t>
      </w:r>
      <w:r w:rsidR="008E52B9" w:rsidRPr="00C52515">
        <w:rPr>
          <w:rFonts w:cstheme="minorHAnsi"/>
          <w:b/>
          <w:sz w:val="24"/>
          <w:szCs w:val="24"/>
        </w:rPr>
        <w:t>251</w:t>
      </w:r>
      <w:r w:rsidR="005060B3" w:rsidRPr="00C52515">
        <w:rPr>
          <w:rFonts w:cstheme="minorHAnsi"/>
          <w:b/>
          <w:sz w:val="24"/>
          <w:szCs w:val="24"/>
        </w:rPr>
        <w:t>).</w:t>
      </w:r>
    </w:p>
    <w:p w14:paraId="4FCB33CB" w14:textId="32FBF2EB" w:rsidR="00C24721" w:rsidRPr="00C52515" w:rsidRDefault="00F8324C" w:rsidP="0069247F">
      <w:pPr>
        <w:spacing w:after="0" w:line="240" w:lineRule="auto"/>
        <w:ind w:left="360"/>
        <w:contextualSpacing/>
        <w:jc w:val="both"/>
        <w:rPr>
          <w:rFonts w:cstheme="minorHAnsi"/>
          <w:b/>
          <w:sz w:val="24"/>
          <w:szCs w:val="24"/>
        </w:rPr>
      </w:pPr>
      <w:r w:rsidRPr="00C52515">
        <w:rPr>
          <w:rFonts w:cstheme="minorHAnsi"/>
          <w:b/>
          <w:sz w:val="24"/>
          <w:szCs w:val="24"/>
        </w:rPr>
        <w:t>We agree with the reviewer</w:t>
      </w:r>
      <w:r w:rsidR="00C97855" w:rsidRPr="00C52515">
        <w:rPr>
          <w:rFonts w:cstheme="minorHAnsi"/>
          <w:b/>
          <w:sz w:val="24"/>
          <w:szCs w:val="24"/>
        </w:rPr>
        <w:t xml:space="preserve"> that single cell sorting is a powerful technique for single cell isolation. However, we did not have the sophisticated instruments and expertise </w:t>
      </w:r>
      <w:r w:rsidR="00800F78" w:rsidRPr="00C52515">
        <w:rPr>
          <w:rFonts w:cstheme="minorHAnsi"/>
          <w:b/>
          <w:sz w:val="24"/>
          <w:szCs w:val="24"/>
        </w:rPr>
        <w:t xml:space="preserve">for performing </w:t>
      </w:r>
      <w:r w:rsidR="00C97855" w:rsidRPr="00C52515">
        <w:rPr>
          <w:rFonts w:cstheme="minorHAnsi"/>
          <w:b/>
          <w:sz w:val="24"/>
          <w:szCs w:val="24"/>
        </w:rPr>
        <w:t xml:space="preserve">the experiments. Also, </w:t>
      </w:r>
      <w:r w:rsidR="00DB5F52" w:rsidRPr="00C52515">
        <w:rPr>
          <w:rFonts w:cstheme="minorHAnsi"/>
          <w:b/>
          <w:sz w:val="24"/>
          <w:szCs w:val="24"/>
        </w:rPr>
        <w:t xml:space="preserve">since </w:t>
      </w:r>
      <w:r w:rsidR="00C97855" w:rsidRPr="00C52515">
        <w:rPr>
          <w:rFonts w:cstheme="minorHAnsi"/>
          <w:b/>
          <w:sz w:val="24"/>
          <w:szCs w:val="24"/>
        </w:rPr>
        <w:t xml:space="preserve">our approach </w:t>
      </w:r>
      <w:r w:rsidR="00EB0FB2" w:rsidRPr="00C52515">
        <w:rPr>
          <w:rFonts w:cstheme="minorHAnsi"/>
          <w:b/>
          <w:sz w:val="24"/>
          <w:szCs w:val="24"/>
        </w:rPr>
        <w:t>does</w:t>
      </w:r>
      <w:r w:rsidR="00C23AB0" w:rsidRPr="00C52515">
        <w:rPr>
          <w:rFonts w:cstheme="minorHAnsi"/>
          <w:b/>
          <w:sz w:val="24"/>
          <w:szCs w:val="24"/>
        </w:rPr>
        <w:t xml:space="preserve"> </w:t>
      </w:r>
      <w:r w:rsidR="00C97855" w:rsidRPr="00C52515">
        <w:rPr>
          <w:rFonts w:cstheme="minorHAnsi"/>
          <w:b/>
          <w:sz w:val="24"/>
          <w:szCs w:val="24"/>
        </w:rPr>
        <w:t>not introduce</w:t>
      </w:r>
      <w:r w:rsidR="00800F78" w:rsidRPr="00C52515">
        <w:rPr>
          <w:rFonts w:cstheme="minorHAnsi"/>
          <w:b/>
          <w:sz w:val="24"/>
          <w:szCs w:val="24"/>
        </w:rPr>
        <w:t xml:space="preserve"> exogenous marker</w:t>
      </w:r>
      <w:r w:rsidR="00C23AB0" w:rsidRPr="00C52515">
        <w:rPr>
          <w:rFonts w:cstheme="minorHAnsi"/>
          <w:b/>
          <w:sz w:val="24"/>
          <w:szCs w:val="24"/>
        </w:rPr>
        <w:t xml:space="preserve"> protein</w:t>
      </w:r>
      <w:r w:rsidR="00901AC4" w:rsidRPr="00C52515">
        <w:rPr>
          <w:rFonts w:cstheme="minorHAnsi"/>
          <w:b/>
          <w:sz w:val="24"/>
          <w:szCs w:val="24"/>
        </w:rPr>
        <w:t xml:space="preserve"> </w:t>
      </w:r>
      <w:r w:rsidR="00C23AB0" w:rsidRPr="00C52515">
        <w:rPr>
          <w:rFonts w:cstheme="minorHAnsi"/>
          <w:b/>
          <w:sz w:val="24"/>
          <w:szCs w:val="24"/>
        </w:rPr>
        <w:t xml:space="preserve">(e.g. GFP) and </w:t>
      </w:r>
      <w:r w:rsidR="00DB5F52" w:rsidRPr="00C52515">
        <w:rPr>
          <w:rFonts w:cstheme="minorHAnsi"/>
          <w:b/>
          <w:sz w:val="24"/>
          <w:szCs w:val="24"/>
        </w:rPr>
        <w:t xml:space="preserve">that it is uncertain if </w:t>
      </w:r>
      <w:r w:rsidR="00EB0FB2" w:rsidRPr="00C52515">
        <w:rPr>
          <w:rFonts w:cstheme="minorHAnsi"/>
          <w:b/>
          <w:sz w:val="24"/>
          <w:szCs w:val="24"/>
        </w:rPr>
        <w:t xml:space="preserve">the </w:t>
      </w:r>
      <w:r w:rsidR="00DB5F52" w:rsidRPr="00C52515">
        <w:rPr>
          <w:rFonts w:cstheme="minorHAnsi"/>
          <w:b/>
          <w:sz w:val="24"/>
          <w:szCs w:val="24"/>
        </w:rPr>
        <w:t xml:space="preserve">mutant cells exhibit aberrant physical properties/surface antigen expression, </w:t>
      </w:r>
      <w:r w:rsidR="00901AC4" w:rsidRPr="00C52515">
        <w:rPr>
          <w:rFonts w:cstheme="minorHAnsi"/>
          <w:b/>
          <w:sz w:val="24"/>
          <w:szCs w:val="24"/>
        </w:rPr>
        <w:t>single cell sorting may not be applicable</w:t>
      </w:r>
      <w:r w:rsidR="00DB5F52" w:rsidRPr="00C52515">
        <w:rPr>
          <w:rFonts w:cstheme="minorHAnsi"/>
          <w:b/>
          <w:sz w:val="24"/>
          <w:szCs w:val="24"/>
        </w:rPr>
        <w:t xml:space="preserve"> in our case</w:t>
      </w:r>
      <w:r w:rsidR="00901AC4" w:rsidRPr="00C52515">
        <w:rPr>
          <w:rFonts w:cstheme="minorHAnsi"/>
          <w:b/>
          <w:sz w:val="24"/>
          <w:szCs w:val="24"/>
        </w:rPr>
        <w:t>.</w:t>
      </w:r>
    </w:p>
    <w:p w14:paraId="06A2E868" w14:textId="77777777" w:rsidR="00FF27DC" w:rsidRPr="00C52515" w:rsidRDefault="00FF27DC" w:rsidP="0069247F">
      <w:pPr>
        <w:spacing w:after="0" w:line="240" w:lineRule="auto"/>
        <w:ind w:left="360"/>
        <w:contextualSpacing/>
        <w:jc w:val="both"/>
        <w:rPr>
          <w:rFonts w:cstheme="minorHAnsi"/>
          <w:b/>
          <w:sz w:val="24"/>
          <w:szCs w:val="24"/>
        </w:rPr>
      </w:pPr>
    </w:p>
    <w:p w14:paraId="15F51F98" w14:textId="50EC19DF" w:rsidR="00E824D0" w:rsidRPr="00C52515" w:rsidRDefault="0016758F" w:rsidP="00FF27DC">
      <w:pPr>
        <w:pStyle w:val="ListParagraph"/>
        <w:numPr>
          <w:ilvl w:val="0"/>
          <w:numId w:val="13"/>
        </w:numPr>
        <w:ind w:left="360"/>
        <w:rPr>
          <w:rFonts w:asciiTheme="minorHAnsi" w:hAnsiTheme="minorHAnsi" w:cstheme="minorHAnsi"/>
        </w:rPr>
      </w:pPr>
      <w:r w:rsidRPr="00C52515">
        <w:rPr>
          <w:rFonts w:asciiTheme="minorHAnsi" w:hAnsiTheme="minorHAnsi" w:cstheme="minorHAnsi"/>
        </w:rPr>
        <w:t>Line 302 ; How many clone were screened and how many w</w:t>
      </w:r>
      <w:r w:rsidR="00E824D0" w:rsidRPr="00C52515">
        <w:rPr>
          <w:rFonts w:asciiTheme="minorHAnsi" w:hAnsiTheme="minorHAnsi" w:cstheme="minorHAnsi"/>
        </w:rPr>
        <w:t>ere positive for the deletion?</w:t>
      </w:r>
    </w:p>
    <w:p w14:paraId="7FCB322A" w14:textId="57345128" w:rsidR="00947963" w:rsidRPr="00C52515" w:rsidRDefault="00947963" w:rsidP="00FF27DC">
      <w:pPr>
        <w:spacing w:after="0" w:line="240" w:lineRule="auto"/>
        <w:ind w:left="360"/>
        <w:contextualSpacing/>
        <w:jc w:val="both"/>
        <w:rPr>
          <w:rFonts w:cstheme="minorHAnsi"/>
          <w:b/>
          <w:sz w:val="24"/>
          <w:szCs w:val="24"/>
        </w:rPr>
      </w:pPr>
      <w:r w:rsidRPr="00C52515">
        <w:rPr>
          <w:rFonts w:cstheme="minorHAnsi"/>
          <w:b/>
          <w:sz w:val="24"/>
          <w:szCs w:val="24"/>
        </w:rPr>
        <w:t xml:space="preserve">Response: </w:t>
      </w:r>
      <w:r w:rsidR="00702A47" w:rsidRPr="00C52515">
        <w:rPr>
          <w:rFonts w:cstheme="minorHAnsi"/>
          <w:b/>
          <w:sz w:val="24"/>
          <w:szCs w:val="24"/>
        </w:rPr>
        <w:t>A total of 160 initial cell pools were screened and 14 were found to carry the expected deletions with mutant levels of at least 70%. Five pools were then selected for further serial dilutions to identify clones bearing biallelic deletions. This information has been provided in the Result</w:t>
      </w:r>
      <w:r w:rsidR="005F2EEC" w:rsidRPr="00C52515">
        <w:rPr>
          <w:rFonts w:cstheme="minorHAnsi"/>
          <w:b/>
          <w:sz w:val="24"/>
          <w:szCs w:val="24"/>
        </w:rPr>
        <w:t xml:space="preserve">s </w:t>
      </w:r>
      <w:r w:rsidR="00702A47" w:rsidRPr="00C52515">
        <w:rPr>
          <w:rFonts w:cstheme="minorHAnsi"/>
          <w:b/>
          <w:sz w:val="24"/>
          <w:szCs w:val="24"/>
        </w:rPr>
        <w:t>(line</w:t>
      </w:r>
      <w:r w:rsidR="005F2EEC" w:rsidRPr="00C52515">
        <w:rPr>
          <w:rFonts w:cstheme="minorHAnsi"/>
          <w:b/>
          <w:sz w:val="24"/>
          <w:szCs w:val="24"/>
        </w:rPr>
        <w:t xml:space="preserve">s </w:t>
      </w:r>
      <w:r w:rsidR="00251AA2" w:rsidRPr="00C52515">
        <w:rPr>
          <w:rFonts w:cstheme="minorHAnsi"/>
          <w:b/>
          <w:sz w:val="24"/>
          <w:szCs w:val="24"/>
        </w:rPr>
        <w:t>318</w:t>
      </w:r>
      <w:r w:rsidR="005F2EEC" w:rsidRPr="00C52515">
        <w:rPr>
          <w:rFonts w:cstheme="minorHAnsi"/>
          <w:b/>
          <w:sz w:val="24"/>
          <w:szCs w:val="24"/>
        </w:rPr>
        <w:t>-</w:t>
      </w:r>
      <w:r w:rsidR="00251AA2" w:rsidRPr="00C52515">
        <w:rPr>
          <w:rFonts w:cstheme="minorHAnsi"/>
          <w:b/>
          <w:sz w:val="24"/>
          <w:szCs w:val="24"/>
        </w:rPr>
        <w:t>321</w:t>
      </w:r>
      <w:r w:rsidR="00702A47" w:rsidRPr="00C52515">
        <w:rPr>
          <w:rFonts w:cstheme="minorHAnsi"/>
          <w:b/>
          <w:sz w:val="24"/>
          <w:szCs w:val="24"/>
        </w:rPr>
        <w:t>).</w:t>
      </w:r>
    </w:p>
    <w:p w14:paraId="6192F3E2" w14:textId="77777777" w:rsidR="00FF27DC" w:rsidRPr="00C52515" w:rsidRDefault="00FF27DC" w:rsidP="00FF27DC">
      <w:pPr>
        <w:spacing w:after="0" w:line="240" w:lineRule="auto"/>
        <w:ind w:left="360"/>
        <w:contextualSpacing/>
        <w:jc w:val="both"/>
        <w:rPr>
          <w:rFonts w:cstheme="minorHAnsi"/>
          <w:b/>
          <w:sz w:val="24"/>
          <w:szCs w:val="24"/>
        </w:rPr>
      </w:pPr>
    </w:p>
    <w:p w14:paraId="0F4CFD1C" w14:textId="1A02642E" w:rsidR="00A4728C" w:rsidRPr="00C52515" w:rsidRDefault="0016758F" w:rsidP="00FF27DC">
      <w:pPr>
        <w:pStyle w:val="ListParagraph"/>
        <w:numPr>
          <w:ilvl w:val="0"/>
          <w:numId w:val="13"/>
        </w:numPr>
        <w:ind w:left="360"/>
        <w:rPr>
          <w:rFonts w:asciiTheme="minorHAnsi" w:hAnsiTheme="minorHAnsi" w:cstheme="minorHAnsi"/>
        </w:rPr>
      </w:pPr>
      <w:r w:rsidRPr="00C52515">
        <w:rPr>
          <w:rFonts w:asciiTheme="minorHAnsi" w:hAnsiTheme="minorHAnsi" w:cstheme="minorHAnsi"/>
        </w:rPr>
        <w:t>What is the viability of the cells 24 hours post electroporation?</w:t>
      </w:r>
    </w:p>
    <w:p w14:paraId="62210510" w14:textId="5445F6EC" w:rsidR="00FF27DC" w:rsidRPr="00C52515" w:rsidRDefault="00A4728C" w:rsidP="00FF27DC">
      <w:pPr>
        <w:spacing w:after="0" w:line="240" w:lineRule="auto"/>
        <w:ind w:left="360"/>
        <w:contextualSpacing/>
        <w:jc w:val="both"/>
        <w:rPr>
          <w:rFonts w:cstheme="minorHAnsi"/>
          <w:b/>
          <w:sz w:val="24"/>
          <w:szCs w:val="24"/>
        </w:rPr>
      </w:pPr>
      <w:r w:rsidRPr="00C52515">
        <w:rPr>
          <w:rFonts w:cstheme="minorHAnsi"/>
          <w:b/>
          <w:sz w:val="24"/>
          <w:szCs w:val="24"/>
        </w:rPr>
        <w:t xml:space="preserve">Response: </w:t>
      </w:r>
      <w:r w:rsidR="00691F3C" w:rsidRPr="00C52515">
        <w:rPr>
          <w:rFonts w:cstheme="minorHAnsi"/>
          <w:b/>
          <w:sz w:val="24"/>
          <w:szCs w:val="24"/>
        </w:rPr>
        <w:t>The viability of the cells was found to be 70% 24 hours post electroporation.</w:t>
      </w:r>
    </w:p>
    <w:p w14:paraId="1B1EA131" w14:textId="77777777" w:rsidR="00FF27DC" w:rsidRPr="00C52515" w:rsidRDefault="00FF27DC" w:rsidP="00FF27DC">
      <w:pPr>
        <w:spacing w:after="0" w:line="240" w:lineRule="auto"/>
        <w:ind w:left="360"/>
        <w:contextualSpacing/>
        <w:jc w:val="both"/>
        <w:rPr>
          <w:rFonts w:cstheme="minorHAnsi"/>
          <w:b/>
          <w:sz w:val="24"/>
          <w:szCs w:val="24"/>
        </w:rPr>
      </w:pPr>
    </w:p>
    <w:p w14:paraId="0D76CE04" w14:textId="47DE116D" w:rsidR="00A4728C" w:rsidRPr="00C52515" w:rsidRDefault="0016758F" w:rsidP="00FF27DC">
      <w:pPr>
        <w:pStyle w:val="ListParagraph"/>
        <w:numPr>
          <w:ilvl w:val="0"/>
          <w:numId w:val="13"/>
        </w:numPr>
        <w:ind w:left="360"/>
        <w:rPr>
          <w:rFonts w:asciiTheme="minorHAnsi" w:hAnsiTheme="minorHAnsi" w:cstheme="minorHAnsi"/>
        </w:rPr>
      </w:pPr>
      <w:r w:rsidRPr="00C52515">
        <w:rPr>
          <w:rFonts w:asciiTheme="minorHAnsi" w:hAnsiTheme="minorHAnsi" w:cstheme="minorHAnsi"/>
        </w:rPr>
        <w:t>What is the source of OCI-AML3 cell line? The author presents a different culture medium for the cell line from what DSMZ states. If the cell line is obtained from another source then is the cell line authenticated?</w:t>
      </w:r>
    </w:p>
    <w:p w14:paraId="6F227C67" w14:textId="215339F9" w:rsidR="00E824D0" w:rsidRPr="00F343EB" w:rsidRDefault="00A4728C" w:rsidP="00FF27DC">
      <w:pPr>
        <w:spacing w:after="0" w:line="240" w:lineRule="auto"/>
        <w:ind w:left="360"/>
        <w:contextualSpacing/>
        <w:jc w:val="both"/>
        <w:rPr>
          <w:rFonts w:cstheme="minorHAnsi"/>
          <w:b/>
          <w:sz w:val="24"/>
          <w:szCs w:val="24"/>
        </w:rPr>
      </w:pPr>
      <w:r w:rsidRPr="00C52515">
        <w:rPr>
          <w:rFonts w:cstheme="minorHAnsi"/>
          <w:b/>
          <w:sz w:val="24"/>
          <w:szCs w:val="24"/>
        </w:rPr>
        <w:lastRenderedPageBreak/>
        <w:t xml:space="preserve">Response: </w:t>
      </w:r>
      <w:r w:rsidR="00670CD2" w:rsidRPr="00C52515">
        <w:rPr>
          <w:rFonts w:cstheme="minorHAnsi"/>
          <w:b/>
          <w:sz w:val="24"/>
          <w:szCs w:val="24"/>
        </w:rPr>
        <w:t>As indicated in the acknowledgements, we obtained OCI-AML3 from P</w:t>
      </w:r>
      <w:r w:rsidR="00356902" w:rsidRPr="00C52515">
        <w:rPr>
          <w:rFonts w:cstheme="minorHAnsi"/>
          <w:b/>
          <w:sz w:val="24"/>
          <w:szCs w:val="24"/>
        </w:rPr>
        <w:t>rof.</w:t>
      </w:r>
      <w:r w:rsidR="00670CD2" w:rsidRPr="00C52515">
        <w:rPr>
          <w:rFonts w:cstheme="minorHAnsi"/>
          <w:b/>
          <w:sz w:val="24"/>
          <w:szCs w:val="24"/>
        </w:rPr>
        <w:t xml:space="preserve"> M.D. Minden (Princess Margaret Cancer Centre, University Health Network, Toronto, Canada). </w:t>
      </w:r>
      <w:r w:rsidR="002B5510" w:rsidRPr="00C52515">
        <w:rPr>
          <w:rFonts w:cstheme="minorHAnsi"/>
          <w:b/>
          <w:sz w:val="24"/>
          <w:szCs w:val="24"/>
        </w:rPr>
        <w:t>This cell line has been reported</w:t>
      </w:r>
      <w:r w:rsidR="00D849FF" w:rsidRPr="00C52515">
        <w:rPr>
          <w:rFonts w:cstheme="minorHAnsi"/>
          <w:b/>
          <w:sz w:val="24"/>
          <w:szCs w:val="24"/>
        </w:rPr>
        <w:t xml:space="preserve"> </w:t>
      </w:r>
      <w:r w:rsidR="002B5510" w:rsidRPr="00C52515">
        <w:rPr>
          <w:rFonts w:cstheme="minorHAnsi"/>
          <w:b/>
          <w:sz w:val="24"/>
          <w:szCs w:val="24"/>
        </w:rPr>
        <w:t>to be cultured in RPMI-1640</w:t>
      </w:r>
      <w:r w:rsidR="00D849FF" w:rsidRPr="00C52515">
        <w:rPr>
          <w:rFonts w:cstheme="minorHAnsi"/>
          <w:b/>
          <w:sz w:val="24"/>
          <w:szCs w:val="24"/>
        </w:rPr>
        <w:t>-based media</w:t>
      </w:r>
      <w:r w:rsidR="002B5510" w:rsidRPr="00C52515">
        <w:rPr>
          <w:rFonts w:cstheme="minorHAnsi"/>
          <w:b/>
          <w:sz w:val="24"/>
          <w:szCs w:val="24"/>
        </w:rPr>
        <w:t xml:space="preserve"> in different </w:t>
      </w:r>
      <w:r w:rsidR="00D849FF" w:rsidRPr="00C52515">
        <w:rPr>
          <w:rFonts w:cstheme="minorHAnsi"/>
          <w:b/>
          <w:sz w:val="24"/>
          <w:szCs w:val="24"/>
        </w:rPr>
        <w:t xml:space="preserve">labs </w:t>
      </w:r>
      <w:r w:rsidR="00D849FF" w:rsidRPr="00F343EB">
        <w:rPr>
          <w:rFonts w:cstheme="minorHAnsi"/>
          <w:b/>
          <w:sz w:val="24"/>
          <w:szCs w:val="24"/>
        </w:rPr>
        <w:t xml:space="preserve">who obtained the cells from </w:t>
      </w:r>
      <w:r w:rsidR="00254FBE" w:rsidRPr="00F343EB">
        <w:rPr>
          <w:rFonts w:cstheme="minorHAnsi"/>
          <w:b/>
          <w:sz w:val="24"/>
          <w:szCs w:val="24"/>
        </w:rPr>
        <w:t xml:space="preserve">the same source </w:t>
      </w:r>
      <w:r w:rsidR="00D849FF" w:rsidRPr="00F343EB">
        <w:rPr>
          <w:rFonts w:cstheme="minorHAnsi"/>
          <w:b/>
          <w:sz w:val="24"/>
          <w:szCs w:val="24"/>
        </w:rPr>
        <w:t xml:space="preserve">(Walter et al. Blood. 2005; </w:t>
      </w:r>
      <w:hyperlink r:id="rId7" w:history="1">
        <w:r w:rsidR="00D849FF" w:rsidRPr="00F343EB">
          <w:rPr>
            <w:rStyle w:val="Hyperlink"/>
            <w:rFonts w:cstheme="minorHAnsi"/>
            <w:b/>
            <w:color w:val="auto"/>
            <w:sz w:val="24"/>
            <w:szCs w:val="24"/>
            <w:u w:val="none"/>
          </w:rPr>
          <w:t>Konopleva</w:t>
        </w:r>
      </w:hyperlink>
      <w:r w:rsidR="00D849FF" w:rsidRPr="00F343EB">
        <w:rPr>
          <w:rFonts w:cstheme="minorHAnsi"/>
          <w:b/>
          <w:sz w:val="24"/>
          <w:szCs w:val="24"/>
        </w:rPr>
        <w:t xml:space="preserve"> et al. Cancer Res. 2008; Faderl et al.</w:t>
      </w:r>
      <w:r w:rsidR="00B34380" w:rsidRPr="00F343EB">
        <w:rPr>
          <w:rFonts w:cstheme="minorHAnsi"/>
          <w:b/>
          <w:sz w:val="24"/>
          <w:szCs w:val="24"/>
        </w:rPr>
        <w:t xml:space="preserve"> </w:t>
      </w:r>
      <w:r w:rsidR="00D849FF" w:rsidRPr="00F343EB">
        <w:rPr>
          <w:rFonts w:cstheme="minorHAnsi"/>
          <w:b/>
          <w:sz w:val="24"/>
          <w:szCs w:val="24"/>
        </w:rPr>
        <w:t>Cancer Res. 2009; Yi et al. Oncol Lett</w:t>
      </w:r>
      <w:r w:rsidR="00635726" w:rsidRPr="00F343EB">
        <w:rPr>
          <w:rFonts w:cstheme="minorHAnsi"/>
          <w:b/>
          <w:sz w:val="24"/>
          <w:szCs w:val="24"/>
        </w:rPr>
        <w:t>.</w:t>
      </w:r>
      <w:r w:rsidR="00D849FF" w:rsidRPr="00F343EB">
        <w:rPr>
          <w:rFonts w:cstheme="minorHAnsi"/>
          <w:b/>
          <w:sz w:val="24"/>
          <w:szCs w:val="24"/>
        </w:rPr>
        <w:t xml:space="preserve"> 2012).</w:t>
      </w:r>
    </w:p>
    <w:p w14:paraId="797CE91E" w14:textId="2DA92477" w:rsidR="00FF27DC" w:rsidRPr="00C52515" w:rsidRDefault="00895BF2" w:rsidP="00FF27DC">
      <w:pPr>
        <w:spacing w:after="0" w:line="240" w:lineRule="auto"/>
        <w:ind w:left="360"/>
        <w:contextualSpacing/>
        <w:jc w:val="both"/>
        <w:rPr>
          <w:rFonts w:cstheme="minorHAnsi"/>
          <w:b/>
          <w:sz w:val="24"/>
          <w:szCs w:val="24"/>
        </w:rPr>
      </w:pPr>
      <w:r w:rsidRPr="00C52515">
        <w:rPr>
          <w:rFonts w:cstheme="minorHAnsi"/>
          <w:b/>
          <w:sz w:val="24"/>
          <w:szCs w:val="24"/>
        </w:rPr>
        <w:t xml:space="preserve">It has been reported that among 79 myeloid cell lines tested, OCI-AML3 was the only cell line </w:t>
      </w:r>
      <w:r w:rsidR="00DB5F52" w:rsidRPr="00C52515">
        <w:rPr>
          <w:rFonts w:cstheme="minorHAnsi"/>
          <w:b/>
          <w:sz w:val="24"/>
          <w:szCs w:val="24"/>
        </w:rPr>
        <w:t xml:space="preserve">carrying </w:t>
      </w:r>
      <w:r w:rsidRPr="00C52515">
        <w:rPr>
          <w:rFonts w:cstheme="minorHAnsi"/>
          <w:b/>
          <w:sz w:val="24"/>
          <w:szCs w:val="24"/>
        </w:rPr>
        <w:t xml:space="preserve">the AML-specific </w:t>
      </w:r>
      <w:r w:rsidRPr="00C52515">
        <w:rPr>
          <w:rFonts w:cstheme="minorHAnsi"/>
          <w:b/>
          <w:i/>
          <w:sz w:val="24"/>
          <w:szCs w:val="24"/>
        </w:rPr>
        <w:t>NPM1</w:t>
      </w:r>
      <w:r w:rsidRPr="00C52515">
        <w:rPr>
          <w:rFonts w:cstheme="minorHAnsi"/>
          <w:b/>
          <w:sz w:val="24"/>
          <w:szCs w:val="24"/>
        </w:rPr>
        <w:t xml:space="preserve"> mutation (Quentmeier et al. Leukemia. 2005). We have been </w:t>
      </w:r>
      <w:r w:rsidR="006B582F" w:rsidRPr="00C52515">
        <w:rPr>
          <w:rFonts w:cstheme="minorHAnsi"/>
          <w:b/>
          <w:sz w:val="24"/>
          <w:szCs w:val="24"/>
        </w:rPr>
        <w:t xml:space="preserve">routinely </w:t>
      </w:r>
      <w:r w:rsidRPr="00C52515">
        <w:rPr>
          <w:rFonts w:cstheme="minorHAnsi"/>
          <w:b/>
          <w:sz w:val="24"/>
          <w:szCs w:val="24"/>
        </w:rPr>
        <w:t>using th</w:t>
      </w:r>
      <w:r w:rsidR="00254FBE" w:rsidRPr="00C52515">
        <w:rPr>
          <w:rFonts w:cstheme="minorHAnsi"/>
          <w:b/>
          <w:sz w:val="24"/>
          <w:szCs w:val="24"/>
        </w:rPr>
        <w:t xml:space="preserve">e </w:t>
      </w:r>
      <w:r w:rsidRPr="00C52515">
        <w:rPr>
          <w:rFonts w:cstheme="minorHAnsi"/>
          <w:b/>
          <w:sz w:val="24"/>
          <w:szCs w:val="24"/>
        </w:rPr>
        <w:t>cell line</w:t>
      </w:r>
      <w:r w:rsidR="00254FBE" w:rsidRPr="00C52515">
        <w:rPr>
          <w:rFonts w:cstheme="minorHAnsi"/>
          <w:b/>
          <w:sz w:val="24"/>
          <w:szCs w:val="24"/>
        </w:rPr>
        <w:t xml:space="preserve"> from Prof. Minden </w:t>
      </w:r>
      <w:r w:rsidRPr="00C52515">
        <w:rPr>
          <w:rFonts w:cstheme="minorHAnsi"/>
          <w:b/>
          <w:sz w:val="24"/>
          <w:szCs w:val="24"/>
        </w:rPr>
        <w:t xml:space="preserve">as the positive control for </w:t>
      </w:r>
      <w:r w:rsidRPr="00C52515">
        <w:rPr>
          <w:rFonts w:cstheme="minorHAnsi"/>
          <w:b/>
          <w:i/>
          <w:sz w:val="24"/>
          <w:szCs w:val="24"/>
        </w:rPr>
        <w:t>NPM1</w:t>
      </w:r>
      <w:r w:rsidRPr="00C52515">
        <w:rPr>
          <w:rFonts w:cstheme="minorHAnsi"/>
          <w:b/>
          <w:sz w:val="24"/>
          <w:szCs w:val="24"/>
        </w:rPr>
        <w:t xml:space="preserve"> mutation</w:t>
      </w:r>
      <w:r w:rsidR="00B34380" w:rsidRPr="00C52515">
        <w:rPr>
          <w:rFonts w:cstheme="minorHAnsi"/>
          <w:b/>
          <w:sz w:val="24"/>
          <w:szCs w:val="24"/>
        </w:rPr>
        <w:t xml:space="preserve"> screening</w:t>
      </w:r>
      <w:r w:rsidRPr="00C52515">
        <w:rPr>
          <w:rFonts w:cstheme="minorHAnsi"/>
          <w:b/>
          <w:sz w:val="24"/>
          <w:szCs w:val="24"/>
        </w:rPr>
        <w:t xml:space="preserve"> in our diagnostic workup for AML patients. </w:t>
      </w:r>
      <w:r w:rsidR="00E55AE7" w:rsidRPr="00C52515">
        <w:rPr>
          <w:rFonts w:cstheme="minorHAnsi"/>
          <w:b/>
          <w:sz w:val="24"/>
          <w:szCs w:val="24"/>
        </w:rPr>
        <w:t>Also, we confirmed that the cell line harbor</w:t>
      </w:r>
      <w:r w:rsidR="00C52515" w:rsidRPr="00C52515">
        <w:rPr>
          <w:rFonts w:cstheme="minorHAnsi"/>
          <w:b/>
          <w:sz w:val="24"/>
          <w:szCs w:val="24"/>
        </w:rPr>
        <w:t>ed</w:t>
      </w:r>
      <w:r w:rsidR="00E94F05" w:rsidRPr="00C52515">
        <w:rPr>
          <w:rFonts w:cstheme="minorHAnsi"/>
          <w:b/>
          <w:sz w:val="24"/>
          <w:szCs w:val="24"/>
        </w:rPr>
        <w:t xml:space="preserve"> </w:t>
      </w:r>
      <w:r w:rsidR="00E55AE7" w:rsidRPr="00C52515">
        <w:rPr>
          <w:rFonts w:cstheme="minorHAnsi"/>
          <w:b/>
          <w:sz w:val="24"/>
          <w:szCs w:val="24"/>
        </w:rPr>
        <w:t xml:space="preserve">the </w:t>
      </w:r>
      <w:r w:rsidR="00E55AE7" w:rsidRPr="00C52515">
        <w:rPr>
          <w:rFonts w:cstheme="minorHAnsi"/>
          <w:b/>
          <w:i/>
          <w:sz w:val="24"/>
          <w:szCs w:val="24"/>
        </w:rPr>
        <w:t>DNMT3A</w:t>
      </w:r>
      <w:r w:rsidR="00E55AE7" w:rsidRPr="00C52515">
        <w:rPr>
          <w:rFonts w:cstheme="minorHAnsi"/>
          <w:b/>
          <w:sz w:val="24"/>
          <w:szCs w:val="24"/>
        </w:rPr>
        <w:t xml:space="preserve"> R882C mutation as reported. Moreover</w:t>
      </w:r>
      <w:r w:rsidRPr="00C52515">
        <w:rPr>
          <w:rFonts w:cstheme="minorHAnsi"/>
          <w:b/>
          <w:sz w:val="24"/>
          <w:szCs w:val="24"/>
        </w:rPr>
        <w:t xml:space="preserve">, our fluorescence in situ hybridization studies showed that </w:t>
      </w:r>
      <w:r w:rsidR="00254FBE" w:rsidRPr="00C52515">
        <w:rPr>
          <w:rFonts w:cstheme="minorHAnsi"/>
          <w:b/>
          <w:sz w:val="24"/>
          <w:szCs w:val="24"/>
        </w:rPr>
        <w:t xml:space="preserve">the line </w:t>
      </w:r>
      <w:r w:rsidR="006B582F" w:rsidRPr="00C52515">
        <w:rPr>
          <w:rFonts w:cstheme="minorHAnsi"/>
          <w:b/>
          <w:sz w:val="24"/>
          <w:szCs w:val="24"/>
        </w:rPr>
        <w:t>carrie</w:t>
      </w:r>
      <w:r w:rsidR="00C52515" w:rsidRPr="00C52515">
        <w:rPr>
          <w:rFonts w:cstheme="minorHAnsi"/>
          <w:b/>
          <w:sz w:val="24"/>
          <w:szCs w:val="24"/>
        </w:rPr>
        <w:t>d</w:t>
      </w:r>
      <w:r w:rsidR="006B582F" w:rsidRPr="00C52515">
        <w:rPr>
          <w:rFonts w:cstheme="minorHAnsi"/>
          <w:b/>
          <w:sz w:val="24"/>
          <w:szCs w:val="24"/>
        </w:rPr>
        <w:t xml:space="preserve"> </w:t>
      </w:r>
      <w:r w:rsidRPr="00C52515">
        <w:rPr>
          <w:rFonts w:cstheme="minorHAnsi"/>
          <w:b/>
          <w:sz w:val="24"/>
          <w:szCs w:val="24"/>
        </w:rPr>
        <w:t xml:space="preserve">a normal copy number of </w:t>
      </w:r>
      <w:r w:rsidRPr="00C52515">
        <w:rPr>
          <w:rFonts w:cstheme="minorHAnsi"/>
          <w:b/>
          <w:i/>
          <w:sz w:val="24"/>
          <w:szCs w:val="24"/>
        </w:rPr>
        <w:t>RUNX1</w:t>
      </w:r>
      <w:r w:rsidRPr="00C52515">
        <w:rPr>
          <w:rFonts w:cstheme="minorHAnsi"/>
          <w:b/>
          <w:sz w:val="24"/>
          <w:szCs w:val="24"/>
        </w:rPr>
        <w:t xml:space="preserve"> (mentioned in </w:t>
      </w:r>
      <w:r w:rsidR="00B34380" w:rsidRPr="00C52515">
        <w:rPr>
          <w:rFonts w:cstheme="minorHAnsi"/>
          <w:b/>
          <w:sz w:val="24"/>
          <w:szCs w:val="24"/>
        </w:rPr>
        <w:t>line</w:t>
      </w:r>
      <w:r w:rsidR="00251AA2" w:rsidRPr="00C52515">
        <w:rPr>
          <w:rFonts w:cstheme="minorHAnsi"/>
          <w:b/>
          <w:sz w:val="24"/>
          <w:szCs w:val="24"/>
        </w:rPr>
        <w:t>s 410-412)</w:t>
      </w:r>
      <w:r w:rsidRPr="00C52515">
        <w:rPr>
          <w:rFonts w:cstheme="minorHAnsi"/>
          <w:b/>
          <w:sz w:val="24"/>
          <w:szCs w:val="24"/>
        </w:rPr>
        <w:t xml:space="preserve"> but an extra copy of </w:t>
      </w:r>
      <w:r w:rsidRPr="00C52515">
        <w:rPr>
          <w:rFonts w:cstheme="minorHAnsi"/>
          <w:b/>
          <w:i/>
          <w:sz w:val="24"/>
          <w:szCs w:val="24"/>
        </w:rPr>
        <w:t>RUNX1T1</w:t>
      </w:r>
      <w:r w:rsidRPr="00C52515">
        <w:rPr>
          <w:rFonts w:cstheme="minorHAnsi"/>
          <w:b/>
          <w:sz w:val="24"/>
          <w:szCs w:val="24"/>
        </w:rPr>
        <w:t xml:space="preserve">. These findings are consistent with those </w:t>
      </w:r>
      <w:r w:rsidR="007F2EA9" w:rsidRPr="00C52515">
        <w:rPr>
          <w:rFonts w:cstheme="minorHAnsi"/>
          <w:b/>
          <w:sz w:val="24"/>
          <w:szCs w:val="24"/>
        </w:rPr>
        <w:t xml:space="preserve">reported </w:t>
      </w:r>
      <w:r w:rsidRPr="00C52515">
        <w:rPr>
          <w:rFonts w:cstheme="minorHAnsi"/>
          <w:b/>
          <w:sz w:val="24"/>
          <w:szCs w:val="24"/>
        </w:rPr>
        <w:t>in the Broad Institute Cancer Cell Line Encyclopedia.</w:t>
      </w:r>
      <w:r w:rsidR="006B582F" w:rsidRPr="00C52515">
        <w:rPr>
          <w:rFonts w:cstheme="minorHAnsi"/>
          <w:b/>
          <w:sz w:val="24"/>
          <w:szCs w:val="24"/>
        </w:rPr>
        <w:t xml:space="preserve"> </w:t>
      </w:r>
      <w:r w:rsidR="00360838" w:rsidRPr="00C52515">
        <w:rPr>
          <w:rFonts w:cstheme="minorHAnsi"/>
          <w:b/>
          <w:sz w:val="24"/>
          <w:szCs w:val="24"/>
        </w:rPr>
        <w:t>T</w:t>
      </w:r>
      <w:r w:rsidR="00691F3C" w:rsidRPr="00C52515">
        <w:rPr>
          <w:rFonts w:cstheme="minorHAnsi"/>
          <w:b/>
          <w:sz w:val="24"/>
          <w:szCs w:val="24"/>
        </w:rPr>
        <w:t>ogether</w:t>
      </w:r>
      <w:r w:rsidR="006B582F" w:rsidRPr="00C52515">
        <w:rPr>
          <w:rFonts w:cstheme="minorHAnsi"/>
          <w:b/>
          <w:sz w:val="24"/>
          <w:szCs w:val="24"/>
        </w:rPr>
        <w:t xml:space="preserve">, </w:t>
      </w:r>
      <w:r w:rsidR="00E55AE7" w:rsidRPr="00C52515">
        <w:rPr>
          <w:rFonts w:cstheme="minorHAnsi"/>
          <w:b/>
          <w:sz w:val="24"/>
          <w:szCs w:val="24"/>
        </w:rPr>
        <w:t xml:space="preserve">these molecular characterizations </w:t>
      </w:r>
      <w:r w:rsidR="008461CF" w:rsidRPr="00C52515">
        <w:rPr>
          <w:rFonts w:cstheme="minorHAnsi"/>
          <w:b/>
          <w:sz w:val="24"/>
          <w:szCs w:val="24"/>
        </w:rPr>
        <w:t xml:space="preserve">strongly indicate the authenticity of </w:t>
      </w:r>
      <w:r w:rsidR="00254FBE" w:rsidRPr="00C52515">
        <w:rPr>
          <w:rFonts w:cstheme="minorHAnsi"/>
          <w:b/>
          <w:sz w:val="24"/>
          <w:szCs w:val="24"/>
        </w:rPr>
        <w:t xml:space="preserve">the </w:t>
      </w:r>
      <w:r w:rsidR="008461CF" w:rsidRPr="00C52515">
        <w:rPr>
          <w:rFonts w:cstheme="minorHAnsi"/>
          <w:b/>
          <w:sz w:val="24"/>
          <w:szCs w:val="24"/>
        </w:rPr>
        <w:t>cell line</w:t>
      </w:r>
      <w:r w:rsidR="00A4728C" w:rsidRPr="00C52515">
        <w:rPr>
          <w:rFonts w:cstheme="minorHAnsi"/>
          <w:b/>
          <w:sz w:val="24"/>
          <w:szCs w:val="24"/>
        </w:rPr>
        <w:t xml:space="preserve"> used</w:t>
      </w:r>
      <w:r w:rsidR="00E55AE7" w:rsidRPr="00C52515">
        <w:rPr>
          <w:rFonts w:cstheme="minorHAnsi"/>
          <w:b/>
          <w:sz w:val="24"/>
          <w:szCs w:val="24"/>
        </w:rPr>
        <w:t>.</w:t>
      </w:r>
    </w:p>
    <w:p w14:paraId="28777238" w14:textId="53B8F431" w:rsidR="00E824D0" w:rsidRPr="00C52515" w:rsidRDefault="00895BF2" w:rsidP="00FF27DC">
      <w:pPr>
        <w:spacing w:after="0" w:line="240" w:lineRule="auto"/>
        <w:ind w:left="360"/>
        <w:contextualSpacing/>
        <w:jc w:val="both"/>
        <w:rPr>
          <w:rFonts w:cstheme="minorHAnsi"/>
          <w:b/>
          <w:sz w:val="24"/>
          <w:szCs w:val="24"/>
        </w:rPr>
      </w:pPr>
      <w:r w:rsidRPr="00C52515">
        <w:rPr>
          <w:rFonts w:cstheme="minorHAnsi"/>
          <w:b/>
          <w:sz w:val="24"/>
          <w:szCs w:val="24"/>
        </w:rPr>
        <w:t xml:space="preserve"> </w:t>
      </w:r>
    </w:p>
    <w:p w14:paraId="6F5F7B65" w14:textId="3DE59E75" w:rsidR="00A4728C" w:rsidRPr="00C52515" w:rsidRDefault="0016758F" w:rsidP="00FF27DC">
      <w:pPr>
        <w:pStyle w:val="ListParagraph"/>
        <w:numPr>
          <w:ilvl w:val="0"/>
          <w:numId w:val="13"/>
        </w:numPr>
        <w:ind w:left="360"/>
        <w:rPr>
          <w:rFonts w:asciiTheme="minorHAnsi" w:hAnsiTheme="minorHAnsi" w:cstheme="minorHAnsi"/>
        </w:rPr>
      </w:pPr>
      <w:r w:rsidRPr="00C52515">
        <w:rPr>
          <w:rFonts w:asciiTheme="minorHAnsi" w:hAnsiTheme="minorHAnsi" w:cstheme="minorHAnsi"/>
        </w:rPr>
        <w:t>Line 141; TE buffer recipe; why 0,1 mM EDTA was used instead of 1 mM EDTA?</w:t>
      </w:r>
    </w:p>
    <w:p w14:paraId="3AD5376E" w14:textId="14C3C38D" w:rsidR="0035227B" w:rsidRPr="00C52515" w:rsidRDefault="00E824D0" w:rsidP="00FF27DC">
      <w:pPr>
        <w:spacing w:after="0" w:line="240" w:lineRule="auto"/>
        <w:ind w:left="360"/>
        <w:contextualSpacing/>
        <w:jc w:val="both"/>
        <w:rPr>
          <w:rFonts w:cstheme="minorHAnsi"/>
          <w:b/>
          <w:sz w:val="24"/>
          <w:szCs w:val="24"/>
        </w:rPr>
      </w:pPr>
      <w:r w:rsidRPr="00C52515">
        <w:rPr>
          <w:rFonts w:cstheme="minorHAnsi"/>
          <w:b/>
          <w:sz w:val="24"/>
          <w:szCs w:val="24"/>
        </w:rPr>
        <w:t xml:space="preserve">Response: </w:t>
      </w:r>
      <w:r w:rsidR="00E55AE7" w:rsidRPr="00C52515">
        <w:rPr>
          <w:rFonts w:cstheme="minorHAnsi"/>
          <w:b/>
          <w:sz w:val="24"/>
          <w:szCs w:val="24"/>
        </w:rPr>
        <w:t>We obtained the crRNAs and tracrRNA from a commercial vendor (Integrated DNA Technologies).</w:t>
      </w:r>
      <w:r w:rsidR="0035227B" w:rsidRPr="00C52515">
        <w:rPr>
          <w:rFonts w:cstheme="minorHAnsi"/>
          <w:b/>
          <w:sz w:val="24"/>
          <w:szCs w:val="24"/>
        </w:rPr>
        <w:t xml:space="preserve"> It is recommended that the RNAs should be resuspended in IDTE buffer (1</w:t>
      </w:r>
      <w:r w:rsidR="0035227B" w:rsidRPr="00C52515">
        <w:rPr>
          <w:rFonts w:cstheme="minorHAnsi"/>
          <w:b/>
          <w:sz w:val="24"/>
          <w:szCs w:val="24"/>
        </w:rPr>
        <w:sym w:font="Symbol" w:char="F0B4"/>
      </w:r>
      <w:r w:rsidR="0035227B" w:rsidRPr="00C52515">
        <w:rPr>
          <w:rFonts w:cstheme="minorHAnsi"/>
          <w:b/>
          <w:sz w:val="24"/>
          <w:szCs w:val="24"/>
        </w:rPr>
        <w:t>TE solution) containing 10 mM Tris and 0.1 mM EDTA for the best stability.</w:t>
      </w:r>
    </w:p>
    <w:p w14:paraId="3531B06B" w14:textId="77777777" w:rsidR="00742F16" w:rsidRPr="00C52515" w:rsidRDefault="00742F16" w:rsidP="00742F16">
      <w:pPr>
        <w:spacing w:after="0" w:line="240" w:lineRule="auto"/>
        <w:contextualSpacing/>
        <w:jc w:val="both"/>
        <w:rPr>
          <w:rFonts w:cstheme="minorHAnsi"/>
          <w:b/>
          <w:sz w:val="24"/>
          <w:szCs w:val="24"/>
        </w:rPr>
      </w:pPr>
    </w:p>
    <w:p w14:paraId="7C216047" w14:textId="725D7B14" w:rsidR="00A4728C" w:rsidRPr="00C52515" w:rsidRDefault="0016758F" w:rsidP="00742F16">
      <w:pPr>
        <w:pStyle w:val="ListParagraph"/>
        <w:numPr>
          <w:ilvl w:val="0"/>
          <w:numId w:val="13"/>
        </w:numPr>
        <w:ind w:left="360"/>
        <w:rPr>
          <w:rFonts w:asciiTheme="minorHAnsi" w:hAnsiTheme="minorHAnsi" w:cstheme="minorHAnsi"/>
        </w:rPr>
      </w:pPr>
      <w:r w:rsidRPr="00C52515">
        <w:rPr>
          <w:rFonts w:asciiTheme="minorHAnsi" w:hAnsiTheme="minorHAnsi" w:cstheme="minorHAnsi"/>
        </w:rPr>
        <w:t>Line 144-156; The preparation of the RNPs is not explained with enough detail as I would expect it from a method paper. Most importantly, please provide volumes (each component and final) and required amounts for the reaction</w:t>
      </w:r>
      <w:r w:rsidR="00A4728C" w:rsidRPr="00C52515">
        <w:rPr>
          <w:rFonts w:asciiTheme="minorHAnsi" w:hAnsiTheme="minorHAnsi" w:cstheme="minorHAnsi"/>
        </w:rPr>
        <w:t>.</w:t>
      </w:r>
    </w:p>
    <w:p w14:paraId="22E5A718" w14:textId="502CF074" w:rsidR="00C24721" w:rsidRPr="00C52515" w:rsidRDefault="00E824D0" w:rsidP="00742F16">
      <w:pPr>
        <w:spacing w:after="0" w:line="240" w:lineRule="auto"/>
        <w:ind w:left="360"/>
        <w:contextualSpacing/>
        <w:jc w:val="both"/>
        <w:rPr>
          <w:rFonts w:cstheme="minorHAnsi"/>
          <w:b/>
          <w:sz w:val="24"/>
          <w:szCs w:val="24"/>
        </w:rPr>
      </w:pPr>
      <w:r w:rsidRPr="00C52515">
        <w:rPr>
          <w:rFonts w:cstheme="minorHAnsi"/>
          <w:b/>
          <w:sz w:val="24"/>
          <w:szCs w:val="24"/>
        </w:rPr>
        <w:t xml:space="preserve">Response: </w:t>
      </w:r>
      <w:r w:rsidR="00C24721" w:rsidRPr="00C52515">
        <w:rPr>
          <w:rFonts w:cstheme="minorHAnsi"/>
          <w:b/>
          <w:sz w:val="24"/>
          <w:szCs w:val="24"/>
        </w:rPr>
        <w:t>As suggested by the reviewer, we have provided more details on the preparation of the RNPs as below:</w:t>
      </w:r>
    </w:p>
    <w:p w14:paraId="0C508A38" w14:textId="77777777" w:rsidR="00742F16" w:rsidRPr="00C52515" w:rsidRDefault="00742F16" w:rsidP="00742F16">
      <w:pPr>
        <w:pStyle w:val="NormalWeb"/>
        <w:widowControl/>
        <w:numPr>
          <w:ilvl w:val="1"/>
          <w:numId w:val="21"/>
        </w:numPr>
        <w:autoSpaceDE/>
        <w:autoSpaceDN/>
        <w:adjustRightInd/>
        <w:spacing w:before="0" w:beforeAutospacing="0" w:after="0" w:afterAutospacing="0"/>
        <w:ind w:left="900" w:hanging="540"/>
        <w:rPr>
          <w:rFonts w:asciiTheme="minorHAnsi" w:hAnsiTheme="minorHAnsi" w:cstheme="minorHAnsi"/>
          <w:b/>
          <w:color w:val="auto"/>
        </w:rPr>
      </w:pPr>
      <w:r w:rsidRPr="00C52515">
        <w:rPr>
          <w:rFonts w:asciiTheme="minorHAnsi" w:hAnsiTheme="minorHAnsi" w:cstheme="minorHAnsi"/>
          <w:b/>
          <w:color w:val="auto"/>
        </w:rPr>
        <w:t xml:space="preserve">For each crRNA, mix 2.2 </w:t>
      </w:r>
      <w:r w:rsidRPr="00C52515">
        <w:rPr>
          <w:rFonts w:asciiTheme="minorHAnsi" w:hAnsiTheme="minorHAnsi" w:cstheme="minorHAnsi"/>
          <w:b/>
          <w:color w:val="auto"/>
        </w:rPr>
        <w:sym w:font="Symbol" w:char="F06D"/>
      </w:r>
      <w:r w:rsidRPr="00C52515">
        <w:rPr>
          <w:rFonts w:asciiTheme="minorHAnsi" w:hAnsiTheme="minorHAnsi" w:cstheme="minorHAnsi"/>
          <w:b/>
          <w:color w:val="auto"/>
        </w:rPr>
        <w:t xml:space="preserve">L of 200 µM crRNA, 2.2 </w:t>
      </w:r>
      <w:r w:rsidRPr="00C52515">
        <w:rPr>
          <w:rFonts w:asciiTheme="minorHAnsi" w:hAnsiTheme="minorHAnsi" w:cstheme="minorHAnsi"/>
          <w:b/>
          <w:color w:val="auto"/>
        </w:rPr>
        <w:sym w:font="Symbol" w:char="F06D"/>
      </w:r>
      <w:r w:rsidRPr="00C52515">
        <w:rPr>
          <w:rFonts w:asciiTheme="minorHAnsi" w:hAnsiTheme="minorHAnsi" w:cstheme="minorHAnsi"/>
          <w:b/>
          <w:color w:val="auto"/>
        </w:rPr>
        <w:t xml:space="preserve">L of 200 µM tracrRNA and 5.6 </w:t>
      </w:r>
      <w:r w:rsidRPr="00C52515">
        <w:rPr>
          <w:rFonts w:asciiTheme="minorHAnsi" w:hAnsiTheme="minorHAnsi" w:cstheme="minorHAnsi"/>
          <w:b/>
          <w:color w:val="auto"/>
        </w:rPr>
        <w:sym w:font="Symbol" w:char="F06D"/>
      </w:r>
      <w:r w:rsidRPr="00C52515">
        <w:rPr>
          <w:rFonts w:asciiTheme="minorHAnsi" w:hAnsiTheme="minorHAnsi" w:cstheme="minorHAnsi"/>
          <w:b/>
          <w:color w:val="auto"/>
        </w:rPr>
        <w:t xml:space="preserve">L of 1×TE buffer (total 10 </w:t>
      </w:r>
      <w:r w:rsidRPr="00C52515">
        <w:rPr>
          <w:rFonts w:asciiTheme="minorHAnsi" w:hAnsiTheme="minorHAnsi" w:cstheme="minorHAnsi"/>
          <w:b/>
          <w:color w:val="auto"/>
        </w:rPr>
        <w:sym w:font="Symbol" w:char="F06D"/>
      </w:r>
      <w:r w:rsidRPr="00C52515">
        <w:rPr>
          <w:rFonts w:asciiTheme="minorHAnsi" w:hAnsiTheme="minorHAnsi" w:cstheme="minorHAnsi"/>
          <w:b/>
          <w:color w:val="auto"/>
        </w:rPr>
        <w:t>L) in a 0.2 mL tube to obtain a final duplex concentration of 44 µM.</w:t>
      </w:r>
    </w:p>
    <w:p w14:paraId="3A2B4D53" w14:textId="77777777" w:rsidR="00742F16" w:rsidRPr="00C52515" w:rsidRDefault="00742F16" w:rsidP="00742F16">
      <w:pPr>
        <w:pStyle w:val="NormalWeb"/>
        <w:widowControl/>
        <w:numPr>
          <w:ilvl w:val="1"/>
          <w:numId w:val="21"/>
        </w:numPr>
        <w:autoSpaceDE/>
        <w:autoSpaceDN/>
        <w:adjustRightInd/>
        <w:spacing w:before="0" w:beforeAutospacing="0" w:after="0" w:afterAutospacing="0"/>
        <w:ind w:left="900" w:hanging="540"/>
        <w:rPr>
          <w:rFonts w:asciiTheme="minorHAnsi" w:hAnsiTheme="minorHAnsi" w:cstheme="minorHAnsi"/>
          <w:b/>
          <w:color w:val="auto"/>
        </w:rPr>
      </w:pPr>
      <w:r w:rsidRPr="00C52515">
        <w:rPr>
          <w:rFonts w:asciiTheme="minorHAnsi" w:hAnsiTheme="minorHAnsi" w:cstheme="minorHAnsi"/>
          <w:b/>
          <w:color w:val="auto"/>
        </w:rPr>
        <w:t xml:space="preserve">Incubate at 95 </w:t>
      </w:r>
      <w:r w:rsidRPr="00C52515">
        <w:rPr>
          <w:rFonts w:asciiTheme="minorHAnsi" w:hAnsiTheme="minorHAnsi" w:cstheme="minorHAnsi"/>
          <w:b/>
          <w:color w:val="auto"/>
        </w:rPr>
        <w:sym w:font="Symbol" w:char="F0B0"/>
      </w:r>
      <w:r w:rsidRPr="00C52515">
        <w:rPr>
          <w:rFonts w:asciiTheme="minorHAnsi" w:hAnsiTheme="minorHAnsi" w:cstheme="minorHAnsi"/>
          <w:b/>
          <w:color w:val="auto"/>
        </w:rPr>
        <w:t>C for 5 min in a thermocycler. Allow the tubes to cool to room temperature for gRNA complex formation.</w:t>
      </w:r>
    </w:p>
    <w:p w14:paraId="73B12AE9" w14:textId="77777777" w:rsidR="00742F16" w:rsidRPr="00C52515" w:rsidRDefault="00742F16" w:rsidP="00742F16">
      <w:pPr>
        <w:pStyle w:val="NormalWeb"/>
        <w:widowControl/>
        <w:numPr>
          <w:ilvl w:val="1"/>
          <w:numId w:val="21"/>
        </w:numPr>
        <w:autoSpaceDE/>
        <w:autoSpaceDN/>
        <w:adjustRightInd/>
        <w:spacing w:before="0" w:beforeAutospacing="0" w:after="0" w:afterAutospacing="0"/>
        <w:ind w:left="900" w:hanging="540"/>
        <w:rPr>
          <w:rFonts w:asciiTheme="minorHAnsi" w:hAnsiTheme="minorHAnsi" w:cstheme="minorHAnsi"/>
          <w:b/>
          <w:color w:val="auto"/>
        </w:rPr>
      </w:pPr>
      <w:r w:rsidRPr="00C52515">
        <w:rPr>
          <w:rFonts w:asciiTheme="minorHAnsi" w:hAnsiTheme="minorHAnsi" w:cstheme="minorHAnsi"/>
          <w:b/>
          <w:color w:val="auto"/>
        </w:rPr>
        <w:t xml:space="preserve">Dilute 10.4 </w:t>
      </w:r>
      <w:r w:rsidRPr="00C52515">
        <w:rPr>
          <w:rFonts w:asciiTheme="minorHAnsi" w:hAnsiTheme="minorHAnsi" w:cstheme="minorHAnsi"/>
          <w:b/>
          <w:color w:val="auto"/>
        </w:rPr>
        <w:sym w:font="Symbol" w:char="F06D"/>
      </w:r>
      <w:r w:rsidRPr="00C52515">
        <w:rPr>
          <w:rFonts w:asciiTheme="minorHAnsi" w:hAnsiTheme="minorHAnsi" w:cstheme="minorHAnsi"/>
          <w:b/>
          <w:color w:val="auto"/>
        </w:rPr>
        <w:t xml:space="preserve">L of 62 </w:t>
      </w:r>
      <w:r w:rsidRPr="00C52515">
        <w:rPr>
          <w:rFonts w:asciiTheme="minorHAnsi" w:hAnsiTheme="minorHAnsi" w:cstheme="minorHAnsi"/>
          <w:b/>
          <w:color w:val="auto"/>
        </w:rPr>
        <w:sym w:font="Symbol" w:char="F06D"/>
      </w:r>
      <w:r w:rsidRPr="00C52515">
        <w:rPr>
          <w:rFonts w:asciiTheme="minorHAnsi" w:hAnsiTheme="minorHAnsi" w:cstheme="minorHAnsi"/>
          <w:b/>
          <w:color w:val="auto"/>
        </w:rPr>
        <w:t xml:space="preserve">M recombinant Cas9 nuclease with 7.6 </w:t>
      </w:r>
      <w:r w:rsidRPr="00C52515">
        <w:rPr>
          <w:rFonts w:asciiTheme="minorHAnsi" w:hAnsiTheme="minorHAnsi" w:cstheme="minorHAnsi"/>
          <w:b/>
          <w:color w:val="auto"/>
        </w:rPr>
        <w:sym w:font="Symbol" w:char="F06D"/>
      </w:r>
      <w:r w:rsidRPr="00C52515">
        <w:rPr>
          <w:rFonts w:asciiTheme="minorHAnsi" w:hAnsiTheme="minorHAnsi" w:cstheme="minorHAnsi"/>
          <w:b/>
          <w:color w:val="auto"/>
        </w:rPr>
        <w:t>L of 1×phosphate-buffered saline (PBS) to obtain a final nuclease concentration of 36 µM. Note: This amount is sufficient for the preparation of two Cas9/gRNA complexes.</w:t>
      </w:r>
    </w:p>
    <w:p w14:paraId="7E4B4365" w14:textId="5229B9B3" w:rsidR="00742F16" w:rsidRPr="00C52515" w:rsidRDefault="00742F16" w:rsidP="00742F16">
      <w:pPr>
        <w:pStyle w:val="NormalWeb"/>
        <w:widowControl/>
        <w:numPr>
          <w:ilvl w:val="1"/>
          <w:numId w:val="21"/>
        </w:numPr>
        <w:autoSpaceDE/>
        <w:autoSpaceDN/>
        <w:adjustRightInd/>
        <w:spacing w:before="0" w:beforeAutospacing="0" w:after="0" w:afterAutospacing="0"/>
        <w:ind w:left="900" w:hanging="540"/>
        <w:rPr>
          <w:rFonts w:asciiTheme="minorHAnsi" w:hAnsiTheme="minorHAnsi" w:cstheme="minorHAnsi"/>
          <w:b/>
          <w:color w:val="auto"/>
        </w:rPr>
      </w:pPr>
      <w:r w:rsidRPr="00C52515">
        <w:rPr>
          <w:rFonts w:asciiTheme="minorHAnsi" w:hAnsiTheme="minorHAnsi" w:cstheme="minorHAnsi"/>
          <w:b/>
          <w:color w:val="auto"/>
        </w:rPr>
        <w:t xml:space="preserve">Mix equal volumes (8.5 </w:t>
      </w:r>
      <w:r w:rsidRPr="00C52515">
        <w:rPr>
          <w:rFonts w:asciiTheme="minorHAnsi" w:hAnsiTheme="minorHAnsi" w:cstheme="minorHAnsi"/>
          <w:b/>
          <w:color w:val="auto"/>
        </w:rPr>
        <w:sym w:font="Symbol" w:char="F06D"/>
      </w:r>
      <w:r w:rsidRPr="00C52515">
        <w:rPr>
          <w:rFonts w:asciiTheme="minorHAnsi" w:hAnsiTheme="minorHAnsi" w:cstheme="minorHAnsi"/>
          <w:b/>
          <w:color w:val="auto"/>
        </w:rPr>
        <w:t>L) of the diluted nuclease with each of the gRNA duplexes obtained from step 3.3.</w:t>
      </w:r>
    </w:p>
    <w:p w14:paraId="25C5E983" w14:textId="77777777" w:rsidR="00742F06" w:rsidRPr="00C52515" w:rsidRDefault="00742F06" w:rsidP="00742F06">
      <w:pPr>
        <w:pStyle w:val="NormalWeb"/>
        <w:widowControl/>
        <w:autoSpaceDE/>
        <w:autoSpaceDN/>
        <w:adjustRightInd/>
        <w:spacing w:before="0" w:beforeAutospacing="0" w:after="0" w:afterAutospacing="0"/>
        <w:ind w:left="900"/>
        <w:rPr>
          <w:rFonts w:asciiTheme="minorHAnsi" w:hAnsiTheme="minorHAnsi" w:cstheme="minorHAnsi"/>
          <w:b/>
          <w:color w:val="auto"/>
        </w:rPr>
      </w:pPr>
    </w:p>
    <w:p w14:paraId="2AA42CAF" w14:textId="3038519F" w:rsidR="00A4728C" w:rsidRPr="00C52515" w:rsidRDefault="0016758F" w:rsidP="00742F06">
      <w:pPr>
        <w:pStyle w:val="ListParagraph"/>
        <w:numPr>
          <w:ilvl w:val="0"/>
          <w:numId w:val="13"/>
        </w:numPr>
        <w:ind w:left="360"/>
        <w:rPr>
          <w:rFonts w:asciiTheme="minorHAnsi" w:hAnsiTheme="minorHAnsi" w:cstheme="minorHAnsi"/>
        </w:rPr>
      </w:pPr>
      <w:r w:rsidRPr="00C52515">
        <w:rPr>
          <w:rFonts w:asciiTheme="minorHAnsi" w:hAnsiTheme="minorHAnsi" w:cstheme="minorHAnsi"/>
        </w:rPr>
        <w:t xml:space="preserve">Figure 3B: Please show results per isoform. Is there any change in </w:t>
      </w:r>
      <w:r w:rsidR="00A4728C" w:rsidRPr="00C52515">
        <w:rPr>
          <w:rFonts w:asciiTheme="minorHAnsi" w:hAnsiTheme="minorHAnsi" w:cstheme="minorHAnsi"/>
        </w:rPr>
        <w:t>RUNX1 protein level?</w:t>
      </w:r>
    </w:p>
    <w:p w14:paraId="166E3E75" w14:textId="2A552CB2" w:rsidR="00A4728C" w:rsidRPr="00C52515" w:rsidRDefault="00A4728C" w:rsidP="00742F06">
      <w:pPr>
        <w:spacing w:after="0" w:line="240" w:lineRule="auto"/>
        <w:ind w:left="360"/>
        <w:contextualSpacing/>
        <w:jc w:val="both"/>
        <w:rPr>
          <w:rFonts w:cstheme="minorHAnsi"/>
          <w:b/>
          <w:sz w:val="24"/>
          <w:szCs w:val="24"/>
        </w:rPr>
      </w:pPr>
      <w:r w:rsidRPr="00C52515">
        <w:rPr>
          <w:rFonts w:cstheme="minorHAnsi"/>
          <w:b/>
          <w:sz w:val="24"/>
          <w:szCs w:val="24"/>
        </w:rPr>
        <w:t xml:space="preserve">Response: </w:t>
      </w:r>
      <w:r w:rsidR="00C24721" w:rsidRPr="00C52515">
        <w:rPr>
          <w:rFonts w:cstheme="minorHAnsi"/>
          <w:b/>
          <w:sz w:val="24"/>
          <w:szCs w:val="24"/>
        </w:rPr>
        <w:t>As suggested by the reviewer, w</w:t>
      </w:r>
      <w:r w:rsidR="00BF4A70" w:rsidRPr="00C52515">
        <w:rPr>
          <w:rFonts w:cstheme="minorHAnsi"/>
          <w:b/>
          <w:sz w:val="24"/>
          <w:szCs w:val="24"/>
        </w:rPr>
        <w:t xml:space="preserve">e have presented the results </w:t>
      </w:r>
      <w:r w:rsidR="00BC3F86" w:rsidRPr="00C52515">
        <w:rPr>
          <w:rFonts w:cstheme="minorHAnsi"/>
          <w:b/>
          <w:sz w:val="24"/>
          <w:szCs w:val="24"/>
        </w:rPr>
        <w:t>per isoform</w:t>
      </w:r>
      <w:r w:rsidR="00BF4A70" w:rsidRPr="00C52515">
        <w:rPr>
          <w:rFonts w:cstheme="minorHAnsi"/>
          <w:b/>
          <w:sz w:val="24"/>
          <w:szCs w:val="24"/>
        </w:rPr>
        <w:t xml:space="preserve"> </w:t>
      </w:r>
      <w:r w:rsidRPr="00C52515">
        <w:rPr>
          <w:rFonts w:cstheme="minorHAnsi"/>
          <w:b/>
          <w:sz w:val="24"/>
          <w:szCs w:val="24"/>
        </w:rPr>
        <w:t>in the revised figure</w:t>
      </w:r>
      <w:r w:rsidR="00C52515">
        <w:rPr>
          <w:rFonts w:cstheme="minorHAnsi"/>
          <w:b/>
          <w:sz w:val="24"/>
          <w:szCs w:val="24"/>
        </w:rPr>
        <w:t xml:space="preserve"> 3B</w:t>
      </w:r>
      <w:r w:rsidRPr="00C52515">
        <w:rPr>
          <w:rFonts w:cstheme="minorHAnsi"/>
          <w:b/>
          <w:sz w:val="24"/>
          <w:szCs w:val="24"/>
        </w:rPr>
        <w:t>.</w:t>
      </w:r>
    </w:p>
    <w:p w14:paraId="6BC95495" w14:textId="03D33CCA" w:rsidR="000821BB" w:rsidRPr="00C52515" w:rsidRDefault="00A4728C" w:rsidP="00742F06">
      <w:pPr>
        <w:spacing w:after="0" w:line="240" w:lineRule="auto"/>
        <w:ind w:left="360"/>
        <w:contextualSpacing/>
        <w:jc w:val="both"/>
        <w:rPr>
          <w:rFonts w:cstheme="minorHAnsi"/>
          <w:b/>
          <w:sz w:val="24"/>
          <w:szCs w:val="24"/>
        </w:rPr>
      </w:pPr>
      <w:r w:rsidRPr="00C52515">
        <w:rPr>
          <w:rFonts w:cstheme="minorHAnsi"/>
          <w:b/>
          <w:sz w:val="24"/>
          <w:szCs w:val="24"/>
        </w:rPr>
        <w:t xml:space="preserve">Since </w:t>
      </w:r>
      <w:r w:rsidR="00C24721" w:rsidRPr="00C52515">
        <w:rPr>
          <w:rFonts w:cstheme="minorHAnsi"/>
          <w:b/>
          <w:sz w:val="24"/>
          <w:szCs w:val="24"/>
        </w:rPr>
        <w:t xml:space="preserve">no </w:t>
      </w:r>
      <w:r w:rsidR="00B27E42" w:rsidRPr="00C52515">
        <w:rPr>
          <w:rFonts w:cstheme="minorHAnsi"/>
          <w:b/>
          <w:sz w:val="24"/>
          <w:szCs w:val="24"/>
        </w:rPr>
        <w:t>Western blot</w:t>
      </w:r>
      <w:r w:rsidR="002E68CD" w:rsidRPr="00C52515">
        <w:rPr>
          <w:rFonts w:cstheme="minorHAnsi"/>
          <w:b/>
          <w:sz w:val="24"/>
          <w:szCs w:val="24"/>
        </w:rPr>
        <w:t xml:space="preserve"> studies</w:t>
      </w:r>
      <w:r w:rsidR="00C24721" w:rsidRPr="00C52515">
        <w:rPr>
          <w:rFonts w:cstheme="minorHAnsi"/>
          <w:b/>
          <w:sz w:val="24"/>
          <w:szCs w:val="24"/>
        </w:rPr>
        <w:t xml:space="preserve"> were performed</w:t>
      </w:r>
      <w:r w:rsidR="002E68CD" w:rsidRPr="00C52515">
        <w:rPr>
          <w:rFonts w:cstheme="minorHAnsi"/>
          <w:b/>
          <w:sz w:val="24"/>
          <w:szCs w:val="24"/>
        </w:rPr>
        <w:t xml:space="preserve">, we </w:t>
      </w:r>
      <w:r w:rsidR="00BC3F86" w:rsidRPr="00C52515">
        <w:rPr>
          <w:rFonts w:cstheme="minorHAnsi"/>
          <w:b/>
          <w:sz w:val="24"/>
          <w:szCs w:val="24"/>
        </w:rPr>
        <w:t xml:space="preserve">could not </w:t>
      </w:r>
      <w:r w:rsidR="00E954F9" w:rsidRPr="00C52515">
        <w:rPr>
          <w:rFonts w:cstheme="minorHAnsi"/>
          <w:b/>
          <w:sz w:val="24"/>
          <w:szCs w:val="24"/>
        </w:rPr>
        <w:t xml:space="preserve">ascertain if RUNX1 protein level </w:t>
      </w:r>
      <w:r w:rsidR="00BC3F86" w:rsidRPr="00C52515">
        <w:rPr>
          <w:rFonts w:cstheme="minorHAnsi"/>
          <w:b/>
          <w:sz w:val="24"/>
          <w:szCs w:val="24"/>
        </w:rPr>
        <w:t xml:space="preserve">was </w:t>
      </w:r>
      <w:r w:rsidR="00E954F9" w:rsidRPr="00C52515">
        <w:rPr>
          <w:rFonts w:cstheme="minorHAnsi"/>
          <w:b/>
          <w:sz w:val="24"/>
          <w:szCs w:val="24"/>
        </w:rPr>
        <w:t>also upregulated in OCI-AML3 cells following the silencer deletion. However, in our previous immunohistochemical studies on</w:t>
      </w:r>
      <w:r w:rsidR="000821BB" w:rsidRPr="00C52515">
        <w:rPr>
          <w:rFonts w:cstheme="minorHAnsi"/>
          <w:b/>
          <w:sz w:val="24"/>
          <w:szCs w:val="24"/>
        </w:rPr>
        <w:t xml:space="preserve"> bone marrow biopsy from an AML patient carrying a novel t(5;21) translocation that disrupts the </w:t>
      </w:r>
      <w:r w:rsidR="000821BB" w:rsidRPr="00C52515">
        <w:rPr>
          <w:rFonts w:cstheme="minorHAnsi"/>
          <w:b/>
          <w:i/>
          <w:sz w:val="24"/>
          <w:szCs w:val="24"/>
        </w:rPr>
        <w:t>RUNX1</w:t>
      </w:r>
      <w:r w:rsidR="000821BB" w:rsidRPr="00C52515">
        <w:rPr>
          <w:rFonts w:cstheme="minorHAnsi"/>
          <w:b/>
          <w:sz w:val="24"/>
          <w:szCs w:val="24"/>
        </w:rPr>
        <w:t xml:space="preserve"> silencer (Cheng et al. Mol </w:t>
      </w:r>
      <w:r w:rsidR="000821BB" w:rsidRPr="00C52515">
        <w:rPr>
          <w:rFonts w:cstheme="minorHAnsi"/>
          <w:b/>
          <w:sz w:val="24"/>
          <w:szCs w:val="24"/>
        </w:rPr>
        <w:lastRenderedPageBreak/>
        <w:t xml:space="preserve">Cancer. 2018), we </w:t>
      </w:r>
      <w:r w:rsidR="007038C9" w:rsidRPr="00C52515">
        <w:rPr>
          <w:rFonts w:cstheme="minorHAnsi"/>
          <w:b/>
          <w:sz w:val="24"/>
          <w:szCs w:val="24"/>
        </w:rPr>
        <w:t xml:space="preserve">did </w:t>
      </w:r>
      <w:r w:rsidR="000821BB" w:rsidRPr="00C52515">
        <w:rPr>
          <w:rFonts w:cstheme="minorHAnsi"/>
          <w:b/>
          <w:sz w:val="24"/>
          <w:szCs w:val="24"/>
        </w:rPr>
        <w:t xml:space="preserve">observe prominent RUNX1 protein expression in the leukemic blasts in association with increased </w:t>
      </w:r>
      <w:r w:rsidR="000821BB" w:rsidRPr="00C52515">
        <w:rPr>
          <w:rFonts w:cstheme="minorHAnsi"/>
          <w:b/>
          <w:i/>
          <w:sz w:val="24"/>
          <w:szCs w:val="24"/>
        </w:rPr>
        <w:t>RUNX1</w:t>
      </w:r>
      <w:r w:rsidRPr="00C52515">
        <w:rPr>
          <w:rFonts w:cstheme="minorHAnsi"/>
          <w:b/>
          <w:sz w:val="24"/>
          <w:szCs w:val="24"/>
        </w:rPr>
        <w:t xml:space="preserve"> mRNA levels.</w:t>
      </w:r>
    </w:p>
    <w:p w14:paraId="59CFBE30" w14:textId="77777777" w:rsidR="00742F06" w:rsidRPr="00C52515" w:rsidRDefault="00742F06" w:rsidP="00742F06">
      <w:pPr>
        <w:spacing w:after="0" w:line="240" w:lineRule="auto"/>
        <w:ind w:left="360"/>
        <w:contextualSpacing/>
        <w:jc w:val="both"/>
        <w:rPr>
          <w:rFonts w:cstheme="minorHAnsi"/>
          <w:b/>
          <w:sz w:val="24"/>
          <w:szCs w:val="24"/>
        </w:rPr>
      </w:pPr>
    </w:p>
    <w:p w14:paraId="39F23173" w14:textId="6C5199AE" w:rsidR="00A4728C" w:rsidRPr="00C52515" w:rsidRDefault="0016758F" w:rsidP="00742F06">
      <w:pPr>
        <w:pStyle w:val="ListParagraph"/>
        <w:numPr>
          <w:ilvl w:val="0"/>
          <w:numId w:val="13"/>
        </w:numPr>
        <w:ind w:left="360"/>
        <w:rPr>
          <w:rFonts w:asciiTheme="minorHAnsi" w:hAnsiTheme="minorHAnsi" w:cstheme="minorHAnsi"/>
        </w:rPr>
      </w:pPr>
      <w:r w:rsidRPr="00C52515">
        <w:rPr>
          <w:rFonts w:asciiTheme="minorHAnsi" w:hAnsiTheme="minorHAnsi" w:cstheme="minorHAnsi"/>
        </w:rPr>
        <w:t>Can the author comment on the consequences of deleting RUNX1 silencer? Why P1 activity is affected if the sile</w:t>
      </w:r>
      <w:r w:rsidR="00A4728C" w:rsidRPr="00C52515">
        <w:rPr>
          <w:rFonts w:asciiTheme="minorHAnsi" w:hAnsiTheme="minorHAnsi" w:cstheme="minorHAnsi"/>
        </w:rPr>
        <w:t>ncer element is downstream P1 ?</w:t>
      </w:r>
    </w:p>
    <w:p w14:paraId="647E3951" w14:textId="66F4736F" w:rsidR="00691F3C" w:rsidRPr="00C52515" w:rsidRDefault="00E824D0" w:rsidP="00742F06">
      <w:pPr>
        <w:spacing w:after="0" w:line="240" w:lineRule="auto"/>
        <w:ind w:left="360"/>
        <w:contextualSpacing/>
        <w:jc w:val="both"/>
        <w:rPr>
          <w:rFonts w:cstheme="minorHAnsi"/>
          <w:b/>
          <w:sz w:val="24"/>
          <w:szCs w:val="24"/>
        </w:rPr>
      </w:pPr>
      <w:r w:rsidRPr="00C52515">
        <w:rPr>
          <w:rFonts w:cstheme="minorHAnsi"/>
          <w:b/>
          <w:sz w:val="24"/>
          <w:szCs w:val="24"/>
        </w:rPr>
        <w:t xml:space="preserve">Response: </w:t>
      </w:r>
      <w:r w:rsidR="00691F3C" w:rsidRPr="00C52515">
        <w:rPr>
          <w:rFonts w:cstheme="minorHAnsi"/>
          <w:b/>
          <w:sz w:val="24"/>
          <w:szCs w:val="24"/>
        </w:rPr>
        <w:t xml:space="preserve">As </w:t>
      </w:r>
      <w:r w:rsidR="00DD6794" w:rsidRPr="00C52515">
        <w:rPr>
          <w:rFonts w:cstheme="minorHAnsi"/>
          <w:b/>
          <w:sz w:val="24"/>
          <w:szCs w:val="24"/>
        </w:rPr>
        <w:t>discussed</w:t>
      </w:r>
      <w:r w:rsidR="00691F3C" w:rsidRPr="00C52515">
        <w:rPr>
          <w:rFonts w:cstheme="minorHAnsi"/>
          <w:b/>
          <w:sz w:val="24"/>
          <w:szCs w:val="24"/>
        </w:rPr>
        <w:t xml:space="preserve"> in our previous publication (Cheng et al.</w:t>
      </w:r>
      <w:r w:rsidR="00BB5A4C" w:rsidRPr="00C52515">
        <w:rPr>
          <w:rFonts w:cstheme="minorHAnsi"/>
          <w:b/>
          <w:sz w:val="24"/>
          <w:szCs w:val="24"/>
        </w:rPr>
        <w:t xml:space="preserve"> Mol Cancer.</w:t>
      </w:r>
      <w:r w:rsidR="00691F3C" w:rsidRPr="00C52515">
        <w:rPr>
          <w:rFonts w:cstheme="minorHAnsi"/>
          <w:b/>
          <w:sz w:val="24"/>
          <w:szCs w:val="24"/>
        </w:rPr>
        <w:t xml:space="preserve"> 20</w:t>
      </w:r>
      <w:r w:rsidR="00BB5A4C" w:rsidRPr="00C52515">
        <w:rPr>
          <w:rFonts w:cstheme="minorHAnsi"/>
          <w:b/>
          <w:sz w:val="24"/>
          <w:szCs w:val="24"/>
        </w:rPr>
        <w:t>1</w:t>
      </w:r>
      <w:r w:rsidR="00691F3C" w:rsidRPr="00C52515">
        <w:rPr>
          <w:rFonts w:cstheme="minorHAnsi"/>
          <w:b/>
          <w:sz w:val="24"/>
          <w:szCs w:val="24"/>
        </w:rPr>
        <w:t xml:space="preserve">8), the </w:t>
      </w:r>
      <w:r w:rsidR="00BB5A4C" w:rsidRPr="00C52515">
        <w:rPr>
          <w:rFonts w:cstheme="minorHAnsi"/>
          <w:b/>
          <w:i/>
          <w:sz w:val="24"/>
          <w:szCs w:val="24"/>
        </w:rPr>
        <w:t>RUNX1</w:t>
      </w:r>
      <w:r w:rsidR="00BB5A4C" w:rsidRPr="00C52515">
        <w:rPr>
          <w:rFonts w:cstheme="minorHAnsi"/>
          <w:b/>
          <w:sz w:val="24"/>
          <w:szCs w:val="24"/>
        </w:rPr>
        <w:t xml:space="preserve"> </w:t>
      </w:r>
      <w:r w:rsidR="00691F3C" w:rsidRPr="00C52515">
        <w:rPr>
          <w:rFonts w:cstheme="minorHAnsi"/>
          <w:b/>
          <w:sz w:val="24"/>
          <w:szCs w:val="24"/>
        </w:rPr>
        <w:t>silencer was found to interact with and repress the P2 promoter through long-range chromatin interaction</w:t>
      </w:r>
      <w:r w:rsidR="00FC0F88">
        <w:rPr>
          <w:rFonts w:cstheme="minorHAnsi"/>
          <w:b/>
          <w:sz w:val="24"/>
          <w:szCs w:val="24"/>
        </w:rPr>
        <w:t>s</w:t>
      </w:r>
      <w:bookmarkStart w:id="0" w:name="_GoBack"/>
      <w:bookmarkEnd w:id="0"/>
      <w:r w:rsidR="00691F3C" w:rsidRPr="00C52515">
        <w:rPr>
          <w:rFonts w:cstheme="minorHAnsi"/>
          <w:b/>
          <w:sz w:val="24"/>
          <w:szCs w:val="24"/>
        </w:rPr>
        <w:t xml:space="preserve">. Thus, deleting the silencer </w:t>
      </w:r>
      <w:r w:rsidR="006459F5" w:rsidRPr="00C52515">
        <w:rPr>
          <w:rFonts w:cstheme="minorHAnsi"/>
          <w:b/>
          <w:sz w:val="24"/>
          <w:szCs w:val="24"/>
        </w:rPr>
        <w:t>is</w:t>
      </w:r>
      <w:r w:rsidR="00691F3C" w:rsidRPr="00C52515">
        <w:rPr>
          <w:rFonts w:cstheme="minorHAnsi"/>
          <w:b/>
          <w:sz w:val="24"/>
          <w:szCs w:val="24"/>
        </w:rPr>
        <w:t xml:space="preserve"> expected to </w:t>
      </w:r>
      <w:r w:rsidR="006459F5" w:rsidRPr="00C52515">
        <w:rPr>
          <w:rFonts w:cstheme="minorHAnsi"/>
          <w:b/>
          <w:sz w:val="24"/>
          <w:szCs w:val="24"/>
        </w:rPr>
        <w:t xml:space="preserve">upregulate P2 transcription. However, since RUNX1 </w:t>
      </w:r>
      <w:r w:rsidR="00BB5A4C" w:rsidRPr="00C52515">
        <w:rPr>
          <w:rFonts w:cstheme="minorHAnsi"/>
          <w:b/>
          <w:sz w:val="24"/>
          <w:szCs w:val="24"/>
        </w:rPr>
        <w:t xml:space="preserve">can </w:t>
      </w:r>
      <w:r w:rsidR="00691F3C" w:rsidRPr="00C52515">
        <w:rPr>
          <w:rFonts w:cstheme="minorHAnsi"/>
          <w:b/>
          <w:sz w:val="24"/>
          <w:szCs w:val="24"/>
        </w:rPr>
        <w:t>bind to two RUNX motifs in the P1 promoter to activate its transcription</w:t>
      </w:r>
      <w:r w:rsidR="006459F5" w:rsidRPr="00C52515">
        <w:rPr>
          <w:rFonts w:cstheme="minorHAnsi"/>
          <w:b/>
          <w:sz w:val="24"/>
          <w:szCs w:val="24"/>
        </w:rPr>
        <w:t xml:space="preserve"> (Martinez et al. PLoS One. 2016), it </w:t>
      </w:r>
      <w:r w:rsidR="00691F3C" w:rsidRPr="00C52515">
        <w:rPr>
          <w:rFonts w:cstheme="minorHAnsi"/>
          <w:b/>
          <w:sz w:val="24"/>
          <w:szCs w:val="24"/>
        </w:rPr>
        <w:t xml:space="preserve">is possible that the increased P2-isoform expression </w:t>
      </w:r>
      <w:r w:rsidR="006459F5" w:rsidRPr="00C52515">
        <w:rPr>
          <w:rFonts w:cstheme="minorHAnsi"/>
          <w:b/>
          <w:sz w:val="24"/>
          <w:szCs w:val="24"/>
        </w:rPr>
        <w:t xml:space="preserve">may </w:t>
      </w:r>
      <w:r w:rsidR="00691F3C" w:rsidRPr="00C52515">
        <w:rPr>
          <w:rFonts w:cstheme="minorHAnsi"/>
          <w:b/>
          <w:sz w:val="24"/>
          <w:szCs w:val="24"/>
        </w:rPr>
        <w:t xml:space="preserve">activate P1 through a positive feedback loop, leading to the concomitant </w:t>
      </w:r>
      <w:r w:rsidR="006459F5" w:rsidRPr="00C52515">
        <w:rPr>
          <w:rFonts w:cstheme="minorHAnsi"/>
          <w:b/>
          <w:sz w:val="24"/>
          <w:szCs w:val="24"/>
        </w:rPr>
        <w:t xml:space="preserve">increase in </w:t>
      </w:r>
      <w:r w:rsidR="00742F06" w:rsidRPr="00C52515">
        <w:rPr>
          <w:rFonts w:cstheme="minorHAnsi"/>
          <w:b/>
          <w:sz w:val="24"/>
          <w:szCs w:val="24"/>
        </w:rPr>
        <w:t xml:space="preserve">P1-derived </w:t>
      </w:r>
      <w:r w:rsidR="00691F3C" w:rsidRPr="00C52515">
        <w:rPr>
          <w:rFonts w:cstheme="minorHAnsi"/>
          <w:b/>
          <w:i/>
          <w:sz w:val="24"/>
          <w:szCs w:val="24"/>
        </w:rPr>
        <w:t>RUNX1c</w:t>
      </w:r>
      <w:r w:rsidR="006459F5" w:rsidRPr="00C52515">
        <w:rPr>
          <w:rFonts w:cstheme="minorHAnsi"/>
          <w:b/>
          <w:sz w:val="24"/>
          <w:szCs w:val="24"/>
        </w:rPr>
        <w:t>.</w:t>
      </w:r>
    </w:p>
    <w:p w14:paraId="46104B58" w14:textId="77777777" w:rsidR="00A02B15" w:rsidRPr="00C52515" w:rsidRDefault="00A02B15" w:rsidP="00742F06">
      <w:pPr>
        <w:spacing w:after="0" w:line="240" w:lineRule="auto"/>
        <w:ind w:left="360"/>
        <w:contextualSpacing/>
        <w:jc w:val="both"/>
        <w:rPr>
          <w:rFonts w:cstheme="minorHAnsi"/>
          <w:b/>
          <w:sz w:val="24"/>
          <w:szCs w:val="24"/>
        </w:rPr>
      </w:pPr>
    </w:p>
    <w:p w14:paraId="607C4A3B" w14:textId="5BFD6942" w:rsidR="00DA0DBB" w:rsidRPr="00C52515" w:rsidRDefault="0016758F" w:rsidP="00A02B15">
      <w:pPr>
        <w:pStyle w:val="ListParagraph"/>
        <w:numPr>
          <w:ilvl w:val="0"/>
          <w:numId w:val="13"/>
        </w:numPr>
        <w:ind w:left="360"/>
        <w:rPr>
          <w:rFonts w:asciiTheme="minorHAnsi" w:hAnsiTheme="minorHAnsi" w:cstheme="minorHAnsi"/>
        </w:rPr>
      </w:pPr>
      <w:r w:rsidRPr="00C52515">
        <w:rPr>
          <w:rFonts w:asciiTheme="minorHAnsi" w:hAnsiTheme="minorHAnsi" w:cstheme="minorHAnsi"/>
        </w:rPr>
        <w:t>There are several grammar and typos. For example : Line 29; mean not means. Line 31; leukemic not leukemia. Line 68; understanding of the not on the; Line 91; ''directs Cas9 there for editing'' no need for there. Line 92; CRISPR not crispr</w:t>
      </w:r>
    </w:p>
    <w:p w14:paraId="6093C1B0" w14:textId="5AB54D3D" w:rsidR="003D4B75" w:rsidRPr="00C52515" w:rsidRDefault="00E824D0" w:rsidP="00A02B15">
      <w:pPr>
        <w:spacing w:after="0" w:line="240" w:lineRule="auto"/>
        <w:ind w:left="360"/>
        <w:contextualSpacing/>
        <w:jc w:val="both"/>
        <w:rPr>
          <w:rFonts w:cstheme="minorHAnsi"/>
          <w:b/>
          <w:sz w:val="24"/>
          <w:szCs w:val="24"/>
        </w:rPr>
      </w:pPr>
      <w:r w:rsidRPr="00C52515">
        <w:rPr>
          <w:rFonts w:cstheme="minorHAnsi"/>
          <w:b/>
          <w:sz w:val="24"/>
          <w:szCs w:val="24"/>
        </w:rPr>
        <w:t xml:space="preserve">Response: </w:t>
      </w:r>
      <w:r w:rsidR="00DA0DBB" w:rsidRPr="00C52515">
        <w:rPr>
          <w:rFonts w:cstheme="minorHAnsi"/>
          <w:b/>
          <w:sz w:val="24"/>
          <w:szCs w:val="24"/>
        </w:rPr>
        <w:t xml:space="preserve">As suggested by the reviewer, </w:t>
      </w:r>
      <w:r w:rsidR="002E68CD" w:rsidRPr="00C52515">
        <w:rPr>
          <w:rFonts w:cstheme="minorHAnsi"/>
          <w:b/>
          <w:sz w:val="24"/>
          <w:szCs w:val="24"/>
        </w:rPr>
        <w:t xml:space="preserve">the following </w:t>
      </w:r>
      <w:r w:rsidR="00E954F9" w:rsidRPr="00C52515">
        <w:rPr>
          <w:rFonts w:cstheme="minorHAnsi"/>
          <w:b/>
          <w:sz w:val="24"/>
          <w:szCs w:val="24"/>
        </w:rPr>
        <w:t>mistakes</w:t>
      </w:r>
      <w:r w:rsidR="002E68CD" w:rsidRPr="00C52515">
        <w:rPr>
          <w:rFonts w:cstheme="minorHAnsi"/>
          <w:b/>
          <w:sz w:val="24"/>
          <w:szCs w:val="24"/>
        </w:rPr>
        <w:t xml:space="preserve"> have been addressed: leukemia to leukemic, understanding on to understanding of, directs Cas9 there to directs Cas9 and crispr to</w:t>
      </w:r>
      <w:r w:rsidR="003D4B75" w:rsidRPr="00C52515">
        <w:rPr>
          <w:rFonts w:cstheme="minorHAnsi"/>
          <w:b/>
          <w:sz w:val="24"/>
          <w:szCs w:val="24"/>
        </w:rPr>
        <w:t xml:space="preserve"> CRISPR.</w:t>
      </w:r>
    </w:p>
    <w:p w14:paraId="78610D66" w14:textId="77777777" w:rsidR="00A02B15" w:rsidRPr="00C52515" w:rsidRDefault="00A02B15" w:rsidP="00A02B15">
      <w:pPr>
        <w:spacing w:after="0" w:line="240" w:lineRule="auto"/>
        <w:ind w:left="360"/>
        <w:contextualSpacing/>
        <w:jc w:val="both"/>
        <w:rPr>
          <w:rFonts w:cstheme="minorHAnsi"/>
          <w:b/>
          <w:sz w:val="24"/>
          <w:szCs w:val="24"/>
        </w:rPr>
      </w:pPr>
    </w:p>
    <w:p w14:paraId="1453E57B" w14:textId="5371420C" w:rsidR="00877755" w:rsidRPr="00C52515" w:rsidRDefault="0016758F" w:rsidP="00A02B15">
      <w:pPr>
        <w:pStyle w:val="ListParagraph"/>
        <w:numPr>
          <w:ilvl w:val="0"/>
          <w:numId w:val="13"/>
        </w:numPr>
        <w:ind w:left="360"/>
        <w:rPr>
          <w:rFonts w:asciiTheme="minorHAnsi" w:hAnsiTheme="minorHAnsi" w:cstheme="minorHAnsi"/>
        </w:rPr>
      </w:pPr>
      <w:r w:rsidRPr="00C52515">
        <w:rPr>
          <w:rFonts w:asciiTheme="minorHAnsi" w:hAnsiTheme="minorHAnsi" w:cstheme="minorHAnsi"/>
        </w:rPr>
        <w:t>The text contains some scientific generalisations without referencing. For example : Line 48; not all hematopoietic cells are difficulties to transduce. Line 50; ''limited'' the off-target is dependent on the gRNA sequence but delivery methods may influence the off-target effect.</w:t>
      </w:r>
    </w:p>
    <w:p w14:paraId="45F1D91C" w14:textId="215DCF96" w:rsidR="00DB5F52" w:rsidRPr="00C52515" w:rsidRDefault="00C45FF2" w:rsidP="00A02B15">
      <w:pPr>
        <w:spacing w:after="0" w:line="240" w:lineRule="auto"/>
        <w:ind w:left="360"/>
        <w:contextualSpacing/>
        <w:jc w:val="both"/>
        <w:rPr>
          <w:rFonts w:cstheme="minorHAnsi"/>
          <w:b/>
          <w:sz w:val="24"/>
          <w:szCs w:val="24"/>
        </w:rPr>
      </w:pPr>
      <w:r w:rsidRPr="00C52515">
        <w:rPr>
          <w:rFonts w:cstheme="minorHAnsi"/>
          <w:b/>
          <w:sz w:val="24"/>
          <w:szCs w:val="24"/>
        </w:rPr>
        <w:t xml:space="preserve">Response: </w:t>
      </w:r>
      <w:r w:rsidR="00DB5F52" w:rsidRPr="00C52515">
        <w:rPr>
          <w:rFonts w:cstheme="minorHAnsi"/>
          <w:b/>
          <w:sz w:val="24"/>
          <w:szCs w:val="24"/>
        </w:rPr>
        <w:t>As suggested by the reviewer, we have modified the sentence</w:t>
      </w:r>
      <w:r w:rsidRPr="00C52515">
        <w:rPr>
          <w:rFonts w:cstheme="minorHAnsi"/>
          <w:b/>
          <w:sz w:val="24"/>
          <w:szCs w:val="24"/>
        </w:rPr>
        <w:t xml:space="preserve"> in line 48 from “which are difficult to transfect with plasmid-based methods.” to “which are often difficult to transfect with plasmid-based methods.” Also, we have deleted the sentence “with limiting off-target effects.” in </w:t>
      </w:r>
      <w:r w:rsidR="0060133E" w:rsidRPr="00C52515">
        <w:rPr>
          <w:rFonts w:cstheme="minorHAnsi"/>
          <w:b/>
          <w:sz w:val="24"/>
          <w:szCs w:val="24"/>
        </w:rPr>
        <w:t>line 50</w:t>
      </w:r>
      <w:r w:rsidR="00BC3F86" w:rsidRPr="00C52515">
        <w:rPr>
          <w:rFonts w:cstheme="minorHAnsi"/>
          <w:b/>
          <w:sz w:val="24"/>
          <w:szCs w:val="24"/>
        </w:rPr>
        <w:t>. T</w:t>
      </w:r>
      <w:r w:rsidR="0060133E" w:rsidRPr="00C52515">
        <w:rPr>
          <w:rFonts w:cstheme="minorHAnsi"/>
          <w:b/>
          <w:sz w:val="24"/>
          <w:szCs w:val="24"/>
        </w:rPr>
        <w:t xml:space="preserve">he </w:t>
      </w:r>
      <w:r w:rsidR="00A02B15" w:rsidRPr="00C52515">
        <w:rPr>
          <w:rFonts w:cstheme="minorHAnsi"/>
          <w:b/>
          <w:sz w:val="24"/>
          <w:szCs w:val="24"/>
        </w:rPr>
        <w:t xml:space="preserve">off-target </w:t>
      </w:r>
      <w:r w:rsidR="000A0B21" w:rsidRPr="00C52515">
        <w:rPr>
          <w:rFonts w:cstheme="minorHAnsi"/>
          <w:b/>
          <w:sz w:val="24"/>
          <w:szCs w:val="24"/>
        </w:rPr>
        <w:t xml:space="preserve">issue was </w:t>
      </w:r>
      <w:r w:rsidR="00BC3F86" w:rsidRPr="00C52515">
        <w:rPr>
          <w:rFonts w:cstheme="minorHAnsi"/>
          <w:b/>
          <w:sz w:val="24"/>
          <w:szCs w:val="24"/>
        </w:rPr>
        <w:t xml:space="preserve">discussed </w:t>
      </w:r>
      <w:r w:rsidR="0060133E" w:rsidRPr="00C52515">
        <w:rPr>
          <w:rFonts w:cstheme="minorHAnsi"/>
          <w:b/>
          <w:sz w:val="24"/>
          <w:szCs w:val="24"/>
        </w:rPr>
        <w:t xml:space="preserve">in the </w:t>
      </w:r>
      <w:r w:rsidR="000A0B21" w:rsidRPr="00C52515">
        <w:rPr>
          <w:rFonts w:cstheme="minorHAnsi"/>
          <w:b/>
          <w:sz w:val="24"/>
          <w:szCs w:val="24"/>
        </w:rPr>
        <w:t xml:space="preserve">first paragraph of the </w:t>
      </w:r>
      <w:r w:rsidR="0060133E" w:rsidRPr="00C52515">
        <w:rPr>
          <w:rFonts w:cstheme="minorHAnsi"/>
          <w:b/>
          <w:sz w:val="24"/>
          <w:szCs w:val="24"/>
        </w:rPr>
        <w:t>Discussion</w:t>
      </w:r>
      <w:r w:rsidR="00901BB8" w:rsidRPr="00C52515">
        <w:rPr>
          <w:rFonts w:cstheme="minorHAnsi"/>
          <w:b/>
          <w:sz w:val="24"/>
          <w:szCs w:val="24"/>
        </w:rPr>
        <w:t xml:space="preserve"> with references</w:t>
      </w:r>
      <w:r w:rsidR="0060133E" w:rsidRPr="00C52515">
        <w:rPr>
          <w:rFonts w:cstheme="minorHAnsi"/>
          <w:b/>
          <w:sz w:val="24"/>
          <w:szCs w:val="24"/>
        </w:rPr>
        <w:t>.</w:t>
      </w:r>
    </w:p>
    <w:sectPr w:rsidR="00DB5F52" w:rsidRPr="00C525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20EB49" w14:textId="77777777" w:rsidR="00B952EC" w:rsidRDefault="00B952EC" w:rsidP="00C24721">
      <w:pPr>
        <w:spacing w:after="0" w:line="240" w:lineRule="auto"/>
      </w:pPr>
      <w:r>
        <w:separator/>
      </w:r>
    </w:p>
  </w:endnote>
  <w:endnote w:type="continuationSeparator" w:id="0">
    <w:p w14:paraId="763E4C31" w14:textId="77777777" w:rsidR="00B952EC" w:rsidRDefault="00B952EC" w:rsidP="00C247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223944" w14:textId="77777777" w:rsidR="00B952EC" w:rsidRDefault="00B952EC" w:rsidP="00C24721">
      <w:pPr>
        <w:spacing w:after="0" w:line="240" w:lineRule="auto"/>
      </w:pPr>
      <w:r>
        <w:separator/>
      </w:r>
    </w:p>
  </w:footnote>
  <w:footnote w:type="continuationSeparator" w:id="0">
    <w:p w14:paraId="6F22C1DA" w14:textId="77777777" w:rsidR="00B952EC" w:rsidRDefault="00B952EC" w:rsidP="00C247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E3F57"/>
    <w:multiLevelType w:val="hybridMultilevel"/>
    <w:tmpl w:val="A0C656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E0D32"/>
    <w:multiLevelType w:val="multilevel"/>
    <w:tmpl w:val="F0EE8846"/>
    <w:lvl w:ilvl="0">
      <w:start w:val="6"/>
      <w:numFmt w:val="decimal"/>
      <w:lvlText w:val="%1."/>
      <w:lvlJc w:val="left"/>
      <w:pPr>
        <w:ind w:left="360" w:hanging="360"/>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05AF3711"/>
    <w:multiLevelType w:val="multilevel"/>
    <w:tmpl w:val="66DA3D8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566688"/>
    <w:multiLevelType w:val="multilevel"/>
    <w:tmpl w:val="8DD46B1C"/>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4391317"/>
    <w:multiLevelType w:val="multilevel"/>
    <w:tmpl w:val="1B30646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8757E67"/>
    <w:multiLevelType w:val="multilevel"/>
    <w:tmpl w:val="F7807104"/>
    <w:lvl w:ilvl="0">
      <w:start w:val="5"/>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49170D"/>
    <w:multiLevelType w:val="hybridMultilevel"/>
    <w:tmpl w:val="66A2AA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312076"/>
    <w:multiLevelType w:val="multilevel"/>
    <w:tmpl w:val="9A1EDE6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DAC7CAA"/>
    <w:multiLevelType w:val="multilevel"/>
    <w:tmpl w:val="A5C6474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4B162D3"/>
    <w:multiLevelType w:val="multilevel"/>
    <w:tmpl w:val="5C06DCF8"/>
    <w:lvl w:ilvl="0">
      <w:start w:val="6"/>
      <w:numFmt w:val="decimal"/>
      <w:lvlText w:val="%1."/>
      <w:lvlJc w:val="left"/>
      <w:pPr>
        <w:ind w:left="360" w:hanging="360"/>
      </w:pPr>
      <w:rPr>
        <w:rFonts w:hint="default"/>
        <w:b w:val="0"/>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51137E3"/>
    <w:multiLevelType w:val="multilevel"/>
    <w:tmpl w:val="7EDC37EA"/>
    <w:lvl w:ilvl="0">
      <w:start w:val="6"/>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26A128AB"/>
    <w:multiLevelType w:val="multilevel"/>
    <w:tmpl w:val="CBCE316C"/>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4A6066C"/>
    <w:multiLevelType w:val="hybridMultilevel"/>
    <w:tmpl w:val="294805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13535B"/>
    <w:multiLevelType w:val="multilevel"/>
    <w:tmpl w:val="3B1AA1EC"/>
    <w:lvl w:ilvl="0">
      <w:start w:val="1"/>
      <w:numFmt w:val="decimal"/>
      <w:lvlText w:val="%1"/>
      <w:lvlJc w:val="left"/>
      <w:pPr>
        <w:ind w:left="360" w:hanging="360"/>
      </w:pPr>
      <w:rPr>
        <w:rFonts w:hint="default"/>
      </w:rPr>
    </w:lvl>
    <w:lvl w:ilvl="1">
      <w:start w:val="2"/>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4" w15:restartNumberingAfterBreak="0">
    <w:nsid w:val="3F5B40AA"/>
    <w:multiLevelType w:val="multilevel"/>
    <w:tmpl w:val="86D621EE"/>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cstheme="minorHAnsi" w:hint="default"/>
      </w:rPr>
    </w:lvl>
    <w:lvl w:ilvl="2">
      <w:start w:val="1"/>
      <w:numFmt w:val="decimal"/>
      <w:isLgl/>
      <w:lvlText w:val="%1.%2.%3."/>
      <w:lvlJc w:val="left"/>
      <w:pPr>
        <w:ind w:left="1080" w:hanging="720"/>
      </w:pPr>
      <w:rPr>
        <w:rFonts w:cstheme="minorHAnsi" w:hint="default"/>
      </w:rPr>
    </w:lvl>
    <w:lvl w:ilvl="3">
      <w:start w:val="1"/>
      <w:numFmt w:val="decimal"/>
      <w:isLgl/>
      <w:lvlText w:val="%1.%2.%3.%4."/>
      <w:lvlJc w:val="left"/>
      <w:pPr>
        <w:ind w:left="1080" w:hanging="720"/>
      </w:pPr>
      <w:rPr>
        <w:rFonts w:cstheme="minorHAnsi" w:hint="default"/>
      </w:rPr>
    </w:lvl>
    <w:lvl w:ilvl="4">
      <w:start w:val="1"/>
      <w:numFmt w:val="decimal"/>
      <w:isLgl/>
      <w:lvlText w:val="%1.%2.%3.%4.%5."/>
      <w:lvlJc w:val="left"/>
      <w:pPr>
        <w:ind w:left="1440" w:hanging="1080"/>
      </w:pPr>
      <w:rPr>
        <w:rFonts w:cstheme="minorHAnsi" w:hint="default"/>
      </w:rPr>
    </w:lvl>
    <w:lvl w:ilvl="5">
      <w:start w:val="1"/>
      <w:numFmt w:val="decimal"/>
      <w:isLgl/>
      <w:lvlText w:val="%1.%2.%3.%4.%5.%6."/>
      <w:lvlJc w:val="left"/>
      <w:pPr>
        <w:ind w:left="1440" w:hanging="1080"/>
      </w:pPr>
      <w:rPr>
        <w:rFonts w:cstheme="minorHAnsi" w:hint="default"/>
      </w:rPr>
    </w:lvl>
    <w:lvl w:ilvl="6">
      <w:start w:val="1"/>
      <w:numFmt w:val="decimal"/>
      <w:isLgl/>
      <w:lvlText w:val="%1.%2.%3.%4.%5.%6.%7."/>
      <w:lvlJc w:val="left"/>
      <w:pPr>
        <w:ind w:left="1800" w:hanging="1440"/>
      </w:pPr>
      <w:rPr>
        <w:rFonts w:cstheme="minorHAnsi" w:hint="default"/>
      </w:rPr>
    </w:lvl>
    <w:lvl w:ilvl="7">
      <w:start w:val="1"/>
      <w:numFmt w:val="decimal"/>
      <w:isLgl/>
      <w:lvlText w:val="%1.%2.%3.%4.%5.%6.%7.%8."/>
      <w:lvlJc w:val="left"/>
      <w:pPr>
        <w:ind w:left="1800" w:hanging="1440"/>
      </w:pPr>
      <w:rPr>
        <w:rFonts w:cstheme="minorHAnsi" w:hint="default"/>
      </w:rPr>
    </w:lvl>
    <w:lvl w:ilvl="8">
      <w:start w:val="1"/>
      <w:numFmt w:val="decimal"/>
      <w:isLgl/>
      <w:lvlText w:val="%1.%2.%3.%4.%5.%6.%7.%8.%9."/>
      <w:lvlJc w:val="left"/>
      <w:pPr>
        <w:ind w:left="2160" w:hanging="1800"/>
      </w:pPr>
      <w:rPr>
        <w:rFonts w:cstheme="minorHAnsi" w:hint="default"/>
      </w:rPr>
    </w:lvl>
  </w:abstractNum>
  <w:abstractNum w:abstractNumId="15" w15:restartNumberingAfterBreak="0">
    <w:nsid w:val="42C36F0D"/>
    <w:multiLevelType w:val="multilevel"/>
    <w:tmpl w:val="A1C0D00A"/>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cstheme="minorHAnsi" w:hint="default"/>
      </w:rPr>
    </w:lvl>
    <w:lvl w:ilvl="2">
      <w:start w:val="1"/>
      <w:numFmt w:val="decimal"/>
      <w:isLgl/>
      <w:lvlText w:val="%1.%2.%3."/>
      <w:lvlJc w:val="left"/>
      <w:pPr>
        <w:ind w:left="1800" w:hanging="720"/>
      </w:pPr>
      <w:rPr>
        <w:rFonts w:cstheme="minorHAnsi" w:hint="default"/>
      </w:rPr>
    </w:lvl>
    <w:lvl w:ilvl="3">
      <w:start w:val="1"/>
      <w:numFmt w:val="decimal"/>
      <w:isLgl/>
      <w:lvlText w:val="%1.%2.%3.%4."/>
      <w:lvlJc w:val="left"/>
      <w:pPr>
        <w:ind w:left="2160" w:hanging="720"/>
      </w:pPr>
      <w:rPr>
        <w:rFonts w:cstheme="minorHAnsi" w:hint="default"/>
      </w:rPr>
    </w:lvl>
    <w:lvl w:ilvl="4">
      <w:start w:val="1"/>
      <w:numFmt w:val="decimal"/>
      <w:isLgl/>
      <w:lvlText w:val="%1.%2.%3.%4.%5."/>
      <w:lvlJc w:val="left"/>
      <w:pPr>
        <w:ind w:left="2880" w:hanging="1080"/>
      </w:pPr>
      <w:rPr>
        <w:rFonts w:cstheme="minorHAnsi" w:hint="default"/>
      </w:rPr>
    </w:lvl>
    <w:lvl w:ilvl="5">
      <w:start w:val="1"/>
      <w:numFmt w:val="decimal"/>
      <w:isLgl/>
      <w:lvlText w:val="%1.%2.%3.%4.%5.%6."/>
      <w:lvlJc w:val="left"/>
      <w:pPr>
        <w:ind w:left="3240" w:hanging="1080"/>
      </w:pPr>
      <w:rPr>
        <w:rFonts w:cstheme="minorHAnsi" w:hint="default"/>
      </w:rPr>
    </w:lvl>
    <w:lvl w:ilvl="6">
      <w:start w:val="1"/>
      <w:numFmt w:val="decimal"/>
      <w:isLgl/>
      <w:lvlText w:val="%1.%2.%3.%4.%5.%6.%7."/>
      <w:lvlJc w:val="left"/>
      <w:pPr>
        <w:ind w:left="3960" w:hanging="1440"/>
      </w:pPr>
      <w:rPr>
        <w:rFonts w:cstheme="minorHAnsi" w:hint="default"/>
      </w:rPr>
    </w:lvl>
    <w:lvl w:ilvl="7">
      <w:start w:val="1"/>
      <w:numFmt w:val="decimal"/>
      <w:isLgl/>
      <w:lvlText w:val="%1.%2.%3.%4.%5.%6.%7.%8."/>
      <w:lvlJc w:val="left"/>
      <w:pPr>
        <w:ind w:left="4320" w:hanging="1440"/>
      </w:pPr>
      <w:rPr>
        <w:rFonts w:cstheme="minorHAnsi" w:hint="default"/>
      </w:rPr>
    </w:lvl>
    <w:lvl w:ilvl="8">
      <w:start w:val="1"/>
      <w:numFmt w:val="decimal"/>
      <w:isLgl/>
      <w:lvlText w:val="%1.%2.%3.%4.%5.%6.%7.%8.%9."/>
      <w:lvlJc w:val="left"/>
      <w:pPr>
        <w:ind w:left="5040" w:hanging="1800"/>
      </w:pPr>
      <w:rPr>
        <w:rFonts w:cstheme="minorHAnsi" w:hint="default"/>
      </w:rPr>
    </w:lvl>
  </w:abstractNum>
  <w:abstractNum w:abstractNumId="16" w15:restartNumberingAfterBreak="0">
    <w:nsid w:val="43C63B27"/>
    <w:multiLevelType w:val="multilevel"/>
    <w:tmpl w:val="0D1097BC"/>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CB86F7A"/>
    <w:multiLevelType w:val="multilevel"/>
    <w:tmpl w:val="B600D3B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AE42528"/>
    <w:multiLevelType w:val="multilevel"/>
    <w:tmpl w:val="43101E88"/>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5C463398"/>
    <w:multiLevelType w:val="multilevel"/>
    <w:tmpl w:val="FA80954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4391B7D"/>
    <w:multiLevelType w:val="multilevel"/>
    <w:tmpl w:val="629A12E4"/>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6CA1BDC"/>
    <w:multiLevelType w:val="multilevel"/>
    <w:tmpl w:val="09C4FC4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B670C2B"/>
    <w:multiLevelType w:val="hybridMultilevel"/>
    <w:tmpl w:val="C9B6D3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ED2D47"/>
    <w:multiLevelType w:val="multilevel"/>
    <w:tmpl w:val="85DCC644"/>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3"/>
  </w:num>
  <w:num w:numId="2">
    <w:abstractNumId w:val="23"/>
  </w:num>
  <w:num w:numId="3">
    <w:abstractNumId w:val="22"/>
  </w:num>
  <w:num w:numId="4">
    <w:abstractNumId w:val="7"/>
  </w:num>
  <w:num w:numId="5">
    <w:abstractNumId w:val="15"/>
  </w:num>
  <w:num w:numId="6">
    <w:abstractNumId w:val="11"/>
  </w:num>
  <w:num w:numId="7">
    <w:abstractNumId w:val="19"/>
  </w:num>
  <w:num w:numId="8">
    <w:abstractNumId w:val="6"/>
  </w:num>
  <w:num w:numId="9">
    <w:abstractNumId w:val="5"/>
  </w:num>
  <w:num w:numId="10">
    <w:abstractNumId w:val="17"/>
  </w:num>
  <w:num w:numId="11">
    <w:abstractNumId w:val="21"/>
  </w:num>
  <w:num w:numId="12">
    <w:abstractNumId w:val="16"/>
  </w:num>
  <w:num w:numId="13">
    <w:abstractNumId w:val="0"/>
  </w:num>
  <w:num w:numId="14">
    <w:abstractNumId w:val="12"/>
  </w:num>
  <w:num w:numId="15">
    <w:abstractNumId w:val="4"/>
  </w:num>
  <w:num w:numId="16">
    <w:abstractNumId w:val="18"/>
  </w:num>
  <w:num w:numId="17">
    <w:abstractNumId w:val="13"/>
  </w:num>
  <w:num w:numId="18">
    <w:abstractNumId w:val="8"/>
  </w:num>
  <w:num w:numId="19">
    <w:abstractNumId w:val="14"/>
  </w:num>
  <w:num w:numId="20">
    <w:abstractNumId w:val="9"/>
  </w:num>
  <w:num w:numId="21">
    <w:abstractNumId w:val="20"/>
  </w:num>
  <w:num w:numId="22">
    <w:abstractNumId w:val="10"/>
  </w:num>
  <w:num w:numId="23">
    <w:abstractNumId w:val="1"/>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58F"/>
    <w:rsid w:val="00034BE4"/>
    <w:rsid w:val="00070138"/>
    <w:rsid w:val="000821BB"/>
    <w:rsid w:val="000A0B21"/>
    <w:rsid w:val="000C47AB"/>
    <w:rsid w:val="000C60D7"/>
    <w:rsid w:val="000E2827"/>
    <w:rsid w:val="00100B44"/>
    <w:rsid w:val="00116CF3"/>
    <w:rsid w:val="00124BE6"/>
    <w:rsid w:val="0014208E"/>
    <w:rsid w:val="001454E4"/>
    <w:rsid w:val="00150B74"/>
    <w:rsid w:val="0016758F"/>
    <w:rsid w:val="00182A56"/>
    <w:rsid w:val="001931C8"/>
    <w:rsid w:val="001C76A7"/>
    <w:rsid w:val="001F3847"/>
    <w:rsid w:val="002508BA"/>
    <w:rsid w:val="00251AA2"/>
    <w:rsid w:val="00254FBE"/>
    <w:rsid w:val="0026375B"/>
    <w:rsid w:val="002866A3"/>
    <w:rsid w:val="0029409C"/>
    <w:rsid w:val="002B5510"/>
    <w:rsid w:val="002B7180"/>
    <w:rsid w:val="002E68CD"/>
    <w:rsid w:val="0031506C"/>
    <w:rsid w:val="00347BAA"/>
    <w:rsid w:val="00350517"/>
    <w:rsid w:val="0035227B"/>
    <w:rsid w:val="00356902"/>
    <w:rsid w:val="00357AD8"/>
    <w:rsid w:val="00360838"/>
    <w:rsid w:val="003A70E0"/>
    <w:rsid w:val="003D4B75"/>
    <w:rsid w:val="003E4E76"/>
    <w:rsid w:val="00432FA8"/>
    <w:rsid w:val="00447B74"/>
    <w:rsid w:val="00464387"/>
    <w:rsid w:val="004A530C"/>
    <w:rsid w:val="004A70CD"/>
    <w:rsid w:val="004B4D87"/>
    <w:rsid w:val="005060B3"/>
    <w:rsid w:val="00525A89"/>
    <w:rsid w:val="00544DD8"/>
    <w:rsid w:val="005A7B4D"/>
    <w:rsid w:val="005F2EEC"/>
    <w:rsid w:val="0060133E"/>
    <w:rsid w:val="006036C5"/>
    <w:rsid w:val="00621764"/>
    <w:rsid w:val="00635726"/>
    <w:rsid w:val="006459F5"/>
    <w:rsid w:val="00670CD2"/>
    <w:rsid w:val="00691F3C"/>
    <w:rsid w:val="0069247F"/>
    <w:rsid w:val="006969D2"/>
    <w:rsid w:val="006B582F"/>
    <w:rsid w:val="006D0C3D"/>
    <w:rsid w:val="006F7828"/>
    <w:rsid w:val="00702A47"/>
    <w:rsid w:val="007038C9"/>
    <w:rsid w:val="00707345"/>
    <w:rsid w:val="00735D01"/>
    <w:rsid w:val="00742F06"/>
    <w:rsid w:val="00742F16"/>
    <w:rsid w:val="0075760B"/>
    <w:rsid w:val="007650F3"/>
    <w:rsid w:val="00772671"/>
    <w:rsid w:val="00780E12"/>
    <w:rsid w:val="00782662"/>
    <w:rsid w:val="0079455D"/>
    <w:rsid w:val="007C03F0"/>
    <w:rsid w:val="007F2EA9"/>
    <w:rsid w:val="00800F78"/>
    <w:rsid w:val="00822561"/>
    <w:rsid w:val="008461CF"/>
    <w:rsid w:val="008732A0"/>
    <w:rsid w:val="00877755"/>
    <w:rsid w:val="00880AB5"/>
    <w:rsid w:val="00891D63"/>
    <w:rsid w:val="00895BF2"/>
    <w:rsid w:val="008A4122"/>
    <w:rsid w:val="008B5887"/>
    <w:rsid w:val="008E52B9"/>
    <w:rsid w:val="00901AC4"/>
    <w:rsid w:val="00901BB8"/>
    <w:rsid w:val="00947963"/>
    <w:rsid w:val="0098454A"/>
    <w:rsid w:val="009A298D"/>
    <w:rsid w:val="00A02B15"/>
    <w:rsid w:val="00A27165"/>
    <w:rsid w:val="00A42B2F"/>
    <w:rsid w:val="00A44A46"/>
    <w:rsid w:val="00A4728C"/>
    <w:rsid w:val="00B22A8F"/>
    <w:rsid w:val="00B256DC"/>
    <w:rsid w:val="00B27E42"/>
    <w:rsid w:val="00B32F99"/>
    <w:rsid w:val="00B34380"/>
    <w:rsid w:val="00B85EFD"/>
    <w:rsid w:val="00B952EC"/>
    <w:rsid w:val="00BB5A4C"/>
    <w:rsid w:val="00BC18FF"/>
    <w:rsid w:val="00BC3F86"/>
    <w:rsid w:val="00BE26D1"/>
    <w:rsid w:val="00BF4A70"/>
    <w:rsid w:val="00C23AB0"/>
    <w:rsid w:val="00C24721"/>
    <w:rsid w:val="00C45FF2"/>
    <w:rsid w:val="00C52515"/>
    <w:rsid w:val="00C85210"/>
    <w:rsid w:val="00C97855"/>
    <w:rsid w:val="00CA2424"/>
    <w:rsid w:val="00CC6A94"/>
    <w:rsid w:val="00CD5630"/>
    <w:rsid w:val="00D01A5B"/>
    <w:rsid w:val="00D65498"/>
    <w:rsid w:val="00D74B71"/>
    <w:rsid w:val="00D83658"/>
    <w:rsid w:val="00D849FF"/>
    <w:rsid w:val="00D853A0"/>
    <w:rsid w:val="00DA0DBB"/>
    <w:rsid w:val="00DA3820"/>
    <w:rsid w:val="00DB5F52"/>
    <w:rsid w:val="00DD6794"/>
    <w:rsid w:val="00E132FA"/>
    <w:rsid w:val="00E17CC9"/>
    <w:rsid w:val="00E55AE7"/>
    <w:rsid w:val="00E824D0"/>
    <w:rsid w:val="00E94F05"/>
    <w:rsid w:val="00E954F9"/>
    <w:rsid w:val="00E95DF9"/>
    <w:rsid w:val="00EB0FB2"/>
    <w:rsid w:val="00ED71DB"/>
    <w:rsid w:val="00EE0EF8"/>
    <w:rsid w:val="00EF3EFF"/>
    <w:rsid w:val="00EF6C4F"/>
    <w:rsid w:val="00F3226E"/>
    <w:rsid w:val="00F343EB"/>
    <w:rsid w:val="00F51A61"/>
    <w:rsid w:val="00F6387C"/>
    <w:rsid w:val="00F65280"/>
    <w:rsid w:val="00F74F98"/>
    <w:rsid w:val="00F8324C"/>
    <w:rsid w:val="00F85C10"/>
    <w:rsid w:val="00FA4163"/>
    <w:rsid w:val="00FB53C7"/>
    <w:rsid w:val="00FC0F88"/>
    <w:rsid w:val="00FD4AB2"/>
    <w:rsid w:val="00FF2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EA412A"/>
  <w15:chartTrackingRefBased/>
  <w15:docId w15:val="{7B303972-61F6-4E80-B006-0612E15E5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6758F"/>
    <w:rPr>
      <w:b/>
      <w:bCs/>
    </w:rPr>
  </w:style>
  <w:style w:type="paragraph" w:styleId="ListParagraph">
    <w:name w:val="List Paragraph"/>
    <w:basedOn w:val="Normal"/>
    <w:uiPriority w:val="34"/>
    <w:qFormat/>
    <w:rsid w:val="00447B74"/>
    <w:pPr>
      <w:widowControl w:val="0"/>
      <w:autoSpaceDE w:val="0"/>
      <w:autoSpaceDN w:val="0"/>
      <w:adjustRightInd w:val="0"/>
      <w:spacing w:after="0" w:line="240" w:lineRule="auto"/>
      <w:ind w:left="720"/>
      <w:contextualSpacing/>
      <w:jc w:val="both"/>
    </w:pPr>
    <w:rPr>
      <w:rFonts w:ascii="Calibri" w:eastAsia="Times New Roman" w:hAnsi="Calibri" w:cs="Calibri"/>
      <w:color w:val="000000"/>
      <w:sz w:val="24"/>
      <w:szCs w:val="24"/>
    </w:rPr>
  </w:style>
  <w:style w:type="character" w:styleId="Hyperlink">
    <w:name w:val="Hyperlink"/>
    <w:basedOn w:val="DefaultParagraphFont"/>
    <w:uiPriority w:val="99"/>
    <w:semiHidden/>
    <w:unhideWhenUsed/>
    <w:rsid w:val="00D849FF"/>
    <w:rPr>
      <w:color w:val="0000FF"/>
      <w:u w:val="single"/>
    </w:rPr>
  </w:style>
  <w:style w:type="paragraph" w:styleId="NormalWeb">
    <w:name w:val="Normal (Web)"/>
    <w:basedOn w:val="Normal"/>
    <w:uiPriority w:val="99"/>
    <w:rsid w:val="0026375B"/>
    <w:pPr>
      <w:widowControl w:val="0"/>
      <w:autoSpaceDE w:val="0"/>
      <w:autoSpaceDN w:val="0"/>
      <w:adjustRightInd w:val="0"/>
      <w:spacing w:before="100" w:beforeAutospacing="1" w:after="100" w:afterAutospacing="1" w:line="240" w:lineRule="auto"/>
      <w:jc w:val="both"/>
    </w:pPr>
    <w:rPr>
      <w:rFonts w:ascii="Calibri" w:eastAsia="Times New Roman" w:hAnsi="Calibri" w:cs="Calibri"/>
      <w:color w:val="000000"/>
      <w:sz w:val="24"/>
      <w:szCs w:val="24"/>
    </w:rPr>
  </w:style>
  <w:style w:type="paragraph" w:styleId="Header">
    <w:name w:val="header"/>
    <w:basedOn w:val="Normal"/>
    <w:link w:val="HeaderChar"/>
    <w:uiPriority w:val="99"/>
    <w:unhideWhenUsed/>
    <w:rsid w:val="00C247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4721"/>
  </w:style>
  <w:style w:type="paragraph" w:styleId="Footer">
    <w:name w:val="footer"/>
    <w:basedOn w:val="Normal"/>
    <w:link w:val="FooterChar"/>
    <w:uiPriority w:val="99"/>
    <w:unhideWhenUsed/>
    <w:rsid w:val="00C247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47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cbi.nlm.nih.gov/pubmed/?term=Konopleva%20M%5BAuthor%5D&amp;cauthor=true&amp;cauthor_uid=1845116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6</Pages>
  <Words>2468</Words>
  <Characters>14070</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Kelvin Cheng (ACP)</dc:creator>
  <cp:keywords/>
  <dc:description/>
  <cp:lastModifiedBy>Kelvin Cheng (ACP)</cp:lastModifiedBy>
  <cp:revision>35</cp:revision>
  <dcterms:created xsi:type="dcterms:W3CDTF">2019-05-17T09:38:00Z</dcterms:created>
  <dcterms:modified xsi:type="dcterms:W3CDTF">2019-05-22T03:57:00Z</dcterms:modified>
</cp:coreProperties>
</file>