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F953F" w14:textId="43AE7109" w:rsidR="006305D7" w:rsidRPr="00481D36" w:rsidRDefault="006C5F83" w:rsidP="00CF1F8D">
      <w:pPr>
        <w:jc w:val="left"/>
        <w:rPr>
          <w:color w:val="000000" w:themeColor="text1"/>
        </w:rPr>
      </w:pPr>
      <w:r w:rsidRPr="00481D36">
        <w:rPr>
          <w:color w:val="000000" w:themeColor="text1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6E5A54" w:rsidRPr="00481D36">
        <w:rPr>
          <w:color w:val="000000" w:themeColor="text1"/>
        </w:rPr>
        <w:instrText>ADDIN CNKISM.UserStyle</w:instrText>
      </w:r>
      <w:r w:rsidRPr="00481D36">
        <w:rPr>
          <w:color w:val="000000" w:themeColor="text1"/>
        </w:rPr>
      </w:r>
      <w:r w:rsidRPr="00481D36">
        <w:rPr>
          <w:color w:val="000000" w:themeColor="text1"/>
        </w:rPr>
        <w:fldChar w:fldCharType="end"/>
      </w:r>
      <w:r w:rsidR="006305D7" w:rsidRPr="00481D36">
        <w:rPr>
          <w:b/>
          <w:bCs/>
          <w:color w:val="000000" w:themeColor="text1"/>
        </w:rPr>
        <w:t>TITLE:</w:t>
      </w:r>
    </w:p>
    <w:p w14:paraId="47AD6309" w14:textId="089F31AD" w:rsidR="00610F16" w:rsidRPr="00481D36" w:rsidRDefault="00F15D47" w:rsidP="00CF1F8D">
      <w:pPr>
        <w:jc w:val="left"/>
        <w:rPr>
          <w:color w:val="000000" w:themeColor="text1"/>
        </w:rPr>
      </w:pPr>
      <w:r w:rsidRPr="00481D36">
        <w:rPr>
          <w:bCs/>
          <w:color w:val="000000" w:themeColor="text1"/>
        </w:rPr>
        <w:t>Immunoglobulin G</w:t>
      </w:r>
      <w:r w:rsidR="00610F16" w:rsidRPr="00481D36">
        <w:rPr>
          <w:color w:val="000000" w:themeColor="text1"/>
        </w:rPr>
        <w:t xml:space="preserve"> </w:t>
      </w:r>
      <w:r w:rsidR="00610F16" w:rsidRPr="00CF1F8D">
        <w:rPr>
          <w:iCs/>
          <w:color w:val="000000" w:themeColor="text1"/>
        </w:rPr>
        <w:t>N</w:t>
      </w:r>
      <w:r w:rsidR="00610F16" w:rsidRPr="00481D36">
        <w:rPr>
          <w:color w:val="000000" w:themeColor="text1"/>
        </w:rPr>
        <w:t>-</w:t>
      </w:r>
      <w:r w:rsidR="006D410C">
        <w:rPr>
          <w:color w:val="000000" w:themeColor="text1"/>
        </w:rPr>
        <w:t>G</w:t>
      </w:r>
      <w:r w:rsidR="00610F16" w:rsidRPr="00481D36">
        <w:rPr>
          <w:color w:val="000000" w:themeColor="text1"/>
        </w:rPr>
        <w:t xml:space="preserve">lycan </w:t>
      </w:r>
      <w:r w:rsidR="00F52099">
        <w:rPr>
          <w:color w:val="000000" w:themeColor="text1"/>
        </w:rPr>
        <w:t>A</w:t>
      </w:r>
      <w:r w:rsidR="00610F16" w:rsidRPr="00481D36">
        <w:rPr>
          <w:color w:val="000000" w:themeColor="text1"/>
        </w:rPr>
        <w:t>nalysis</w:t>
      </w:r>
      <w:r w:rsidR="00610F16" w:rsidRPr="00481D36">
        <w:rPr>
          <w:color w:val="000000" w:themeColor="text1"/>
          <w:lang w:eastAsia="zh-CN"/>
        </w:rPr>
        <w:t xml:space="preserve"> by </w:t>
      </w:r>
      <w:r w:rsidR="00F52099">
        <w:rPr>
          <w:color w:val="000000" w:themeColor="text1"/>
        </w:rPr>
        <w:t>U</w:t>
      </w:r>
      <w:r w:rsidR="00610F16" w:rsidRPr="00481D36">
        <w:rPr>
          <w:color w:val="000000" w:themeColor="text1"/>
        </w:rPr>
        <w:t>ltra-</w:t>
      </w:r>
      <w:r w:rsidR="00F52099">
        <w:rPr>
          <w:color w:val="000000" w:themeColor="text1"/>
        </w:rPr>
        <w:t>P</w:t>
      </w:r>
      <w:r w:rsidR="00610F16" w:rsidRPr="00481D36">
        <w:rPr>
          <w:color w:val="000000" w:themeColor="text1"/>
        </w:rPr>
        <w:t xml:space="preserve">erformance </w:t>
      </w:r>
      <w:r w:rsidR="00F52099">
        <w:rPr>
          <w:color w:val="000000" w:themeColor="text1"/>
        </w:rPr>
        <w:t>L</w:t>
      </w:r>
      <w:r w:rsidR="00610F16" w:rsidRPr="00481D36">
        <w:rPr>
          <w:color w:val="000000" w:themeColor="text1"/>
        </w:rPr>
        <w:t xml:space="preserve">iquid </w:t>
      </w:r>
      <w:r w:rsidR="00F52099">
        <w:rPr>
          <w:color w:val="000000" w:themeColor="text1"/>
        </w:rPr>
        <w:t>C</w:t>
      </w:r>
      <w:r w:rsidR="00610F16" w:rsidRPr="00481D36">
        <w:rPr>
          <w:color w:val="000000" w:themeColor="text1"/>
        </w:rPr>
        <w:t>hromatography</w:t>
      </w:r>
    </w:p>
    <w:p w14:paraId="61BD1F3E" w14:textId="77777777" w:rsidR="00CE4070" w:rsidRPr="00481D36" w:rsidRDefault="00CE4070" w:rsidP="00CF1F8D">
      <w:pPr>
        <w:jc w:val="left"/>
        <w:rPr>
          <w:b/>
          <w:bCs/>
          <w:color w:val="000000" w:themeColor="text1"/>
          <w:lang w:eastAsia="zh-CN"/>
        </w:rPr>
      </w:pPr>
    </w:p>
    <w:p w14:paraId="2F647899" w14:textId="0C8C4DCF" w:rsidR="006305D7" w:rsidRPr="00481D36" w:rsidRDefault="006305D7" w:rsidP="00CF1F8D">
      <w:pPr>
        <w:jc w:val="left"/>
        <w:rPr>
          <w:color w:val="000000" w:themeColor="text1"/>
        </w:rPr>
      </w:pPr>
      <w:r w:rsidRPr="00481D36">
        <w:rPr>
          <w:b/>
          <w:bCs/>
          <w:color w:val="000000" w:themeColor="text1"/>
        </w:rPr>
        <w:t>AUTHORS</w:t>
      </w:r>
      <w:r w:rsidR="006D410C">
        <w:rPr>
          <w:b/>
          <w:bCs/>
          <w:color w:val="000000" w:themeColor="text1"/>
        </w:rPr>
        <w:t xml:space="preserve"> </w:t>
      </w:r>
      <w:r w:rsidR="00086FF5" w:rsidRPr="00481D36">
        <w:rPr>
          <w:b/>
          <w:bCs/>
          <w:color w:val="000000" w:themeColor="text1"/>
        </w:rPr>
        <w:t xml:space="preserve">AND </w:t>
      </w:r>
      <w:r w:rsidR="000B662E" w:rsidRPr="00481D36">
        <w:rPr>
          <w:b/>
          <w:bCs/>
          <w:color w:val="000000" w:themeColor="text1"/>
        </w:rPr>
        <w:t>AFFILIATIONS</w:t>
      </w:r>
      <w:r w:rsidRPr="00481D36">
        <w:rPr>
          <w:b/>
          <w:bCs/>
          <w:color w:val="000000" w:themeColor="text1"/>
        </w:rPr>
        <w:t xml:space="preserve">: </w:t>
      </w:r>
    </w:p>
    <w:p w14:paraId="3C734EB6" w14:textId="25033A7E" w:rsidR="00CE4070" w:rsidRPr="00481D36" w:rsidRDefault="00CE4070" w:rsidP="00CF1F8D">
      <w:pPr>
        <w:jc w:val="left"/>
        <w:rPr>
          <w:color w:val="000000" w:themeColor="text1"/>
          <w:szCs w:val="21"/>
          <w:lang w:eastAsia="zh-CN"/>
        </w:rPr>
      </w:pPr>
      <w:r w:rsidRPr="00481D36">
        <w:rPr>
          <w:color w:val="000000" w:themeColor="text1"/>
          <w:szCs w:val="21"/>
        </w:rPr>
        <w:t>D</w:t>
      </w:r>
      <w:r w:rsidRPr="00481D36">
        <w:rPr>
          <w:color w:val="000000" w:themeColor="text1"/>
          <w:szCs w:val="21"/>
          <w:lang w:eastAsia="zh-CN"/>
        </w:rPr>
        <w:t>i Liu</w:t>
      </w:r>
      <w:r w:rsidRPr="00481D36">
        <w:rPr>
          <w:color w:val="000000" w:themeColor="text1"/>
          <w:vertAlign w:val="superscript"/>
        </w:rPr>
        <w:t>1</w:t>
      </w:r>
      <w:r w:rsidR="000A538A" w:rsidRPr="00481D36">
        <w:rPr>
          <w:color w:val="000000" w:themeColor="text1"/>
          <w:vertAlign w:val="superscript"/>
        </w:rPr>
        <w:t>*</w:t>
      </w:r>
      <w:r w:rsidR="00DC4F93" w:rsidRPr="00DC4F93">
        <w:rPr>
          <w:color w:val="000000" w:themeColor="text1"/>
          <w:szCs w:val="21"/>
        </w:rPr>
        <w:t>,</w:t>
      </w:r>
      <w:r w:rsidRPr="00481D36">
        <w:rPr>
          <w:color w:val="000000" w:themeColor="text1"/>
          <w:szCs w:val="21"/>
        </w:rPr>
        <w:t xml:space="preserve"> </w:t>
      </w:r>
      <w:r w:rsidRPr="00481D36">
        <w:rPr>
          <w:color w:val="000000" w:themeColor="text1"/>
          <w:szCs w:val="21"/>
          <w:lang w:eastAsia="zh-CN"/>
        </w:rPr>
        <w:t>Xizhu Xu</w:t>
      </w:r>
      <w:r w:rsidRPr="00481D36">
        <w:rPr>
          <w:color w:val="000000" w:themeColor="text1"/>
          <w:vertAlign w:val="superscript"/>
          <w:lang w:eastAsia="zh-CN"/>
        </w:rPr>
        <w:t>2</w:t>
      </w:r>
      <w:r w:rsidR="000A538A" w:rsidRPr="00481D36">
        <w:rPr>
          <w:color w:val="000000" w:themeColor="text1"/>
          <w:vertAlign w:val="superscript"/>
          <w:lang w:eastAsia="zh-CN"/>
        </w:rPr>
        <w:t>*</w:t>
      </w:r>
      <w:r w:rsidR="00DC4F93" w:rsidRPr="00DC4F93">
        <w:rPr>
          <w:color w:val="000000" w:themeColor="text1"/>
          <w:szCs w:val="21"/>
        </w:rPr>
        <w:t>,</w:t>
      </w:r>
      <w:r w:rsidRPr="00481D36">
        <w:rPr>
          <w:color w:val="000000" w:themeColor="text1"/>
          <w:szCs w:val="21"/>
        </w:rPr>
        <w:t xml:space="preserve"> </w:t>
      </w:r>
      <w:r w:rsidR="0007168D" w:rsidRPr="00481D36">
        <w:rPr>
          <w:color w:val="000000" w:themeColor="text1"/>
          <w:szCs w:val="21"/>
          <w:lang w:eastAsia="zh-CN"/>
        </w:rPr>
        <w:t>Yuejin Li</w:t>
      </w:r>
      <w:r w:rsidR="0007168D" w:rsidRPr="00481D36">
        <w:rPr>
          <w:color w:val="000000" w:themeColor="text1"/>
          <w:szCs w:val="21"/>
          <w:vertAlign w:val="superscript"/>
          <w:lang w:eastAsia="zh-CN"/>
        </w:rPr>
        <w:t>2</w:t>
      </w:r>
      <w:r w:rsidR="00DC4F93" w:rsidRPr="00DC4F93">
        <w:rPr>
          <w:color w:val="000000" w:themeColor="text1"/>
          <w:szCs w:val="21"/>
          <w:lang w:eastAsia="zh-CN"/>
        </w:rPr>
        <w:t>,</w:t>
      </w:r>
      <w:r w:rsidR="0007168D" w:rsidRPr="00481D36">
        <w:rPr>
          <w:color w:val="000000" w:themeColor="text1"/>
          <w:szCs w:val="21"/>
          <w:lang w:eastAsia="zh-CN"/>
        </w:rPr>
        <w:t xml:space="preserve"> </w:t>
      </w:r>
      <w:r w:rsidRPr="00481D36">
        <w:rPr>
          <w:color w:val="000000" w:themeColor="text1"/>
          <w:szCs w:val="21"/>
          <w:lang w:eastAsia="zh-CN"/>
        </w:rPr>
        <w:t>Jie Zhang</w:t>
      </w:r>
      <w:r w:rsidRPr="00481D36">
        <w:rPr>
          <w:color w:val="000000" w:themeColor="text1"/>
          <w:vertAlign w:val="superscript"/>
          <w:lang w:eastAsia="zh-CN"/>
        </w:rPr>
        <w:t>1</w:t>
      </w:r>
      <w:r w:rsidR="00DC4F93" w:rsidRPr="00DC4F93">
        <w:rPr>
          <w:color w:val="000000" w:themeColor="text1"/>
          <w:szCs w:val="21"/>
          <w:lang w:eastAsia="zh-CN"/>
        </w:rPr>
        <w:t>,</w:t>
      </w:r>
      <w:r w:rsidRPr="00481D36">
        <w:rPr>
          <w:color w:val="000000" w:themeColor="text1"/>
          <w:szCs w:val="21"/>
          <w:lang w:eastAsia="zh-CN"/>
        </w:rPr>
        <w:t xml:space="preserve"> Xiaoyu</w:t>
      </w:r>
      <w:r w:rsidRPr="00481D36">
        <w:rPr>
          <w:color w:val="000000" w:themeColor="text1"/>
          <w:szCs w:val="21"/>
        </w:rPr>
        <w:t>Zhang</w:t>
      </w:r>
      <w:r w:rsidRPr="00481D36">
        <w:rPr>
          <w:color w:val="000000" w:themeColor="text1"/>
          <w:vertAlign w:val="superscript"/>
        </w:rPr>
        <w:t>1</w:t>
      </w:r>
      <w:r w:rsidR="00DC4F93" w:rsidRPr="00DC4F93">
        <w:rPr>
          <w:color w:val="000000" w:themeColor="text1"/>
          <w:szCs w:val="21"/>
        </w:rPr>
        <w:t>,</w:t>
      </w:r>
      <w:r w:rsidRPr="00481D36">
        <w:rPr>
          <w:color w:val="000000" w:themeColor="text1"/>
          <w:szCs w:val="21"/>
        </w:rPr>
        <w:t xml:space="preserve"> </w:t>
      </w:r>
      <w:r w:rsidRPr="00481D36">
        <w:rPr>
          <w:color w:val="000000" w:themeColor="text1"/>
          <w:szCs w:val="21"/>
          <w:lang w:eastAsia="zh-CN"/>
        </w:rPr>
        <w:t>Qihuan Li</w:t>
      </w:r>
      <w:r w:rsidRPr="00481D36">
        <w:rPr>
          <w:color w:val="000000" w:themeColor="text1"/>
          <w:vertAlign w:val="superscript"/>
        </w:rPr>
        <w:t>1</w:t>
      </w:r>
      <w:r w:rsidR="00DC4F93" w:rsidRPr="00DC4F93">
        <w:rPr>
          <w:color w:val="000000" w:themeColor="text1"/>
          <w:szCs w:val="21"/>
          <w:lang w:eastAsia="zh-CN"/>
        </w:rPr>
        <w:t>,</w:t>
      </w:r>
      <w:r w:rsidR="009A1488" w:rsidRPr="00481D36">
        <w:rPr>
          <w:color w:val="000000" w:themeColor="text1"/>
          <w:szCs w:val="21"/>
          <w:lang w:eastAsia="zh-CN"/>
        </w:rPr>
        <w:t xml:space="preserve"> </w:t>
      </w:r>
      <w:r w:rsidR="00BA3F1F" w:rsidRPr="00481D36">
        <w:rPr>
          <w:color w:val="000000" w:themeColor="text1"/>
          <w:szCs w:val="21"/>
          <w:lang w:eastAsia="zh-CN"/>
        </w:rPr>
        <w:t>Haifeng Hou</w:t>
      </w:r>
      <w:r w:rsidR="00BA3F1F" w:rsidRPr="00481D36">
        <w:rPr>
          <w:color w:val="000000" w:themeColor="text1"/>
          <w:vertAlign w:val="superscript"/>
          <w:lang w:eastAsia="zh-CN"/>
        </w:rPr>
        <w:t>2</w:t>
      </w:r>
      <w:r w:rsidR="00DC4F93" w:rsidRPr="00DC4F93">
        <w:rPr>
          <w:color w:val="000000" w:themeColor="text1"/>
          <w:szCs w:val="21"/>
          <w:lang w:eastAsia="zh-CN"/>
        </w:rPr>
        <w:t>,</w:t>
      </w:r>
      <w:r w:rsidR="00BA3F1F" w:rsidRPr="00481D36">
        <w:rPr>
          <w:color w:val="000000" w:themeColor="text1"/>
          <w:szCs w:val="21"/>
          <w:lang w:eastAsia="zh-CN"/>
        </w:rPr>
        <w:t xml:space="preserve"> </w:t>
      </w:r>
      <w:r w:rsidRPr="00481D36">
        <w:rPr>
          <w:color w:val="000000" w:themeColor="text1"/>
          <w:szCs w:val="21"/>
          <w:lang w:eastAsia="zh-CN"/>
        </w:rPr>
        <w:t>Dong Li</w:t>
      </w:r>
      <w:r w:rsidRPr="00481D36">
        <w:rPr>
          <w:color w:val="000000" w:themeColor="text1"/>
          <w:vertAlign w:val="superscript"/>
          <w:lang w:eastAsia="zh-CN"/>
        </w:rPr>
        <w:t>2</w:t>
      </w:r>
      <w:r w:rsidR="00DC4F93" w:rsidRPr="00DC4F93">
        <w:rPr>
          <w:color w:val="000000" w:themeColor="text1"/>
          <w:szCs w:val="21"/>
        </w:rPr>
        <w:t>,</w:t>
      </w:r>
      <w:r w:rsidRPr="00481D36">
        <w:rPr>
          <w:color w:val="000000" w:themeColor="text1"/>
          <w:szCs w:val="21"/>
        </w:rPr>
        <w:t xml:space="preserve"> </w:t>
      </w:r>
      <w:r w:rsidR="00581E2F" w:rsidRPr="00481D36">
        <w:rPr>
          <w:color w:val="000000" w:themeColor="text1"/>
          <w:szCs w:val="21"/>
        </w:rPr>
        <w:t>W</w:t>
      </w:r>
      <w:r w:rsidR="00581E2F" w:rsidRPr="00481D36">
        <w:rPr>
          <w:color w:val="000000" w:themeColor="text1"/>
          <w:szCs w:val="21"/>
          <w:lang w:eastAsia="zh-CN"/>
        </w:rPr>
        <w:t xml:space="preserve">ei </w:t>
      </w:r>
      <w:r w:rsidRPr="00481D36">
        <w:rPr>
          <w:color w:val="000000" w:themeColor="text1"/>
          <w:szCs w:val="21"/>
        </w:rPr>
        <w:t>Wang</w:t>
      </w:r>
      <w:r w:rsidRPr="00481D36">
        <w:rPr>
          <w:color w:val="000000" w:themeColor="text1"/>
          <w:vertAlign w:val="superscript"/>
        </w:rPr>
        <w:t>1</w:t>
      </w:r>
      <w:r w:rsidR="00DC4F93" w:rsidRPr="00DC4F93">
        <w:rPr>
          <w:color w:val="000000" w:themeColor="text1"/>
          <w:vertAlign w:val="superscript"/>
          <w:lang w:eastAsia="zh-CN"/>
        </w:rPr>
        <w:t>,</w:t>
      </w:r>
      <w:r w:rsidRPr="00481D36">
        <w:rPr>
          <w:color w:val="000000" w:themeColor="text1"/>
          <w:vertAlign w:val="superscript"/>
          <w:lang w:eastAsia="zh-CN"/>
        </w:rPr>
        <w:t>2</w:t>
      </w:r>
      <w:r w:rsidR="00DC4F93" w:rsidRPr="00DC4F93">
        <w:rPr>
          <w:color w:val="000000" w:themeColor="text1"/>
          <w:vertAlign w:val="superscript"/>
          <w:lang w:eastAsia="zh-CN"/>
        </w:rPr>
        <w:t>,</w:t>
      </w:r>
      <w:r w:rsidRPr="00481D36">
        <w:rPr>
          <w:color w:val="000000" w:themeColor="text1"/>
          <w:vertAlign w:val="superscript"/>
          <w:lang w:eastAsia="zh-CN"/>
        </w:rPr>
        <w:t>3</w:t>
      </w:r>
      <w:r w:rsidR="00DC4F93" w:rsidRPr="00DC4F93">
        <w:rPr>
          <w:color w:val="000000" w:themeColor="text1"/>
          <w:szCs w:val="21"/>
        </w:rPr>
        <w:t>,</w:t>
      </w:r>
      <w:r w:rsidRPr="00481D36">
        <w:rPr>
          <w:color w:val="000000" w:themeColor="text1"/>
          <w:szCs w:val="21"/>
        </w:rPr>
        <w:t xml:space="preserve"> </w:t>
      </w:r>
      <w:r w:rsidR="00581E2F" w:rsidRPr="00481D36">
        <w:rPr>
          <w:color w:val="000000" w:themeColor="text1"/>
          <w:szCs w:val="21"/>
        </w:rPr>
        <w:t>Youxin</w:t>
      </w:r>
      <w:r w:rsidR="009D2F21" w:rsidRPr="00481D36">
        <w:rPr>
          <w:color w:val="000000" w:themeColor="text1"/>
          <w:szCs w:val="21"/>
        </w:rPr>
        <w:t xml:space="preserve"> </w:t>
      </w:r>
      <w:r w:rsidRPr="00481D36">
        <w:rPr>
          <w:color w:val="000000" w:themeColor="text1"/>
          <w:szCs w:val="21"/>
        </w:rPr>
        <w:t>Wang</w:t>
      </w:r>
      <w:r w:rsidRPr="00481D36">
        <w:rPr>
          <w:color w:val="000000" w:themeColor="text1"/>
          <w:vertAlign w:val="superscript"/>
        </w:rPr>
        <w:t>1</w:t>
      </w:r>
    </w:p>
    <w:p w14:paraId="2E9F80BF" w14:textId="77777777" w:rsidR="00864C51" w:rsidRPr="00481D36" w:rsidRDefault="00864C51" w:rsidP="00CF1F8D">
      <w:pPr>
        <w:jc w:val="left"/>
        <w:rPr>
          <w:color w:val="000000" w:themeColor="text1"/>
          <w:szCs w:val="21"/>
          <w:lang w:eastAsia="zh-CN"/>
        </w:rPr>
      </w:pPr>
    </w:p>
    <w:p w14:paraId="381AF70E" w14:textId="22EA07C9" w:rsidR="00CE4070" w:rsidRPr="00481D36" w:rsidRDefault="00CE4070" w:rsidP="00CF1F8D">
      <w:pPr>
        <w:jc w:val="left"/>
        <w:rPr>
          <w:color w:val="000000" w:themeColor="text1"/>
          <w:lang w:eastAsia="zh-CN"/>
        </w:rPr>
      </w:pPr>
      <w:r w:rsidRPr="00481D36">
        <w:rPr>
          <w:color w:val="000000" w:themeColor="text1"/>
          <w:vertAlign w:val="superscript"/>
        </w:rPr>
        <w:t>1</w:t>
      </w:r>
      <w:r w:rsidR="00743566" w:rsidRPr="00481D36">
        <w:rPr>
          <w:color w:val="000000" w:themeColor="text1"/>
        </w:rPr>
        <w:t>Beijing Key Laboratory of Clinical Epidemiology</w:t>
      </w:r>
      <w:r w:rsidR="00DC4F93" w:rsidRPr="00DC4F93">
        <w:rPr>
          <w:color w:val="000000" w:themeColor="text1"/>
        </w:rPr>
        <w:t>,</w:t>
      </w:r>
      <w:r w:rsidR="00743566" w:rsidRPr="00481D36">
        <w:rPr>
          <w:color w:val="000000" w:themeColor="text1"/>
        </w:rPr>
        <w:t xml:space="preserve"> School of Public Health</w:t>
      </w:r>
      <w:r w:rsidR="00DC4F93" w:rsidRPr="00DC4F93">
        <w:rPr>
          <w:color w:val="000000" w:themeColor="text1"/>
        </w:rPr>
        <w:t>,</w:t>
      </w:r>
      <w:r w:rsidR="00743566" w:rsidRPr="00481D36">
        <w:rPr>
          <w:color w:val="000000" w:themeColor="text1"/>
        </w:rPr>
        <w:t xml:space="preserve"> Capital Medical University</w:t>
      </w:r>
      <w:r w:rsidR="00DC4F93" w:rsidRPr="00DC4F93">
        <w:rPr>
          <w:color w:val="000000" w:themeColor="text1"/>
        </w:rPr>
        <w:t>,</w:t>
      </w:r>
      <w:r w:rsidR="00743566" w:rsidRPr="00481D36">
        <w:rPr>
          <w:color w:val="000000" w:themeColor="text1"/>
        </w:rPr>
        <w:t xml:space="preserve"> Beijing</w:t>
      </w:r>
      <w:r w:rsidR="00DC4F93" w:rsidRPr="00DC4F93">
        <w:rPr>
          <w:color w:val="000000" w:themeColor="text1"/>
        </w:rPr>
        <w:t>,</w:t>
      </w:r>
      <w:r w:rsidR="00743566" w:rsidRPr="00481D36">
        <w:rPr>
          <w:color w:val="000000" w:themeColor="text1"/>
        </w:rPr>
        <w:t xml:space="preserve"> Chin</w:t>
      </w:r>
      <w:r w:rsidR="00743566" w:rsidRPr="00481D36">
        <w:rPr>
          <w:color w:val="000000" w:themeColor="text1"/>
          <w:lang w:eastAsia="zh-CN"/>
        </w:rPr>
        <w:t>a</w:t>
      </w:r>
    </w:p>
    <w:p w14:paraId="7D849B7D" w14:textId="5EA1B814" w:rsidR="00CE4070" w:rsidRPr="00481D36" w:rsidRDefault="00CE4070" w:rsidP="00CF1F8D">
      <w:pPr>
        <w:jc w:val="left"/>
        <w:rPr>
          <w:color w:val="000000" w:themeColor="text1"/>
          <w:lang w:eastAsia="zh-CN"/>
        </w:rPr>
      </w:pPr>
      <w:r w:rsidRPr="00481D36">
        <w:rPr>
          <w:color w:val="000000" w:themeColor="text1"/>
          <w:vertAlign w:val="superscript"/>
        </w:rPr>
        <w:t>2</w:t>
      </w:r>
      <w:r w:rsidR="0007168D" w:rsidRPr="00481D36">
        <w:rPr>
          <w:color w:val="000000" w:themeColor="text1"/>
        </w:rPr>
        <w:t>School of Public Health</w:t>
      </w:r>
      <w:r w:rsidR="00DC4F93" w:rsidRPr="00DC4F93">
        <w:rPr>
          <w:color w:val="000000" w:themeColor="text1"/>
        </w:rPr>
        <w:t>,</w:t>
      </w:r>
      <w:r w:rsidR="0007168D" w:rsidRPr="00481D36">
        <w:rPr>
          <w:color w:val="000000" w:themeColor="text1"/>
        </w:rPr>
        <w:t xml:space="preserve"> Shandong First Medical University &amp; Shandong Academy of Medical Sciences</w:t>
      </w:r>
      <w:r w:rsidR="00DC4F93" w:rsidRPr="00DC4F93">
        <w:rPr>
          <w:color w:val="000000" w:themeColor="text1"/>
        </w:rPr>
        <w:t>,</w:t>
      </w:r>
      <w:r w:rsidR="0007168D" w:rsidRPr="00481D36">
        <w:rPr>
          <w:color w:val="000000" w:themeColor="text1"/>
        </w:rPr>
        <w:t xml:space="preserve"> Taian</w:t>
      </w:r>
      <w:r w:rsidR="00DC4F93" w:rsidRPr="00DC4F93">
        <w:rPr>
          <w:color w:val="000000" w:themeColor="text1"/>
        </w:rPr>
        <w:t>,</w:t>
      </w:r>
      <w:r w:rsidR="0007168D" w:rsidRPr="00481D36">
        <w:rPr>
          <w:color w:val="000000" w:themeColor="text1"/>
        </w:rPr>
        <w:t xml:space="preserve"> Shandong Province</w:t>
      </w:r>
      <w:r w:rsidR="00DC4F93" w:rsidRPr="00DC4F93">
        <w:rPr>
          <w:color w:val="000000" w:themeColor="text1"/>
        </w:rPr>
        <w:t>,</w:t>
      </w:r>
      <w:r w:rsidR="0007168D" w:rsidRPr="00481D36">
        <w:rPr>
          <w:color w:val="000000" w:themeColor="text1"/>
        </w:rPr>
        <w:t xml:space="preserve"> China</w:t>
      </w:r>
    </w:p>
    <w:p w14:paraId="634E0E95" w14:textId="18BBE904" w:rsidR="00CE4070" w:rsidRPr="00481D36" w:rsidRDefault="00CE4070" w:rsidP="00CF1F8D">
      <w:pPr>
        <w:jc w:val="left"/>
        <w:rPr>
          <w:color w:val="000000" w:themeColor="text1"/>
          <w:lang w:eastAsia="zh-CN"/>
        </w:rPr>
      </w:pPr>
      <w:r w:rsidRPr="00481D36">
        <w:rPr>
          <w:color w:val="000000" w:themeColor="text1"/>
          <w:vertAlign w:val="superscript"/>
        </w:rPr>
        <w:t>3</w:t>
      </w:r>
      <w:r w:rsidRPr="00481D36">
        <w:rPr>
          <w:color w:val="000000" w:themeColor="text1"/>
        </w:rPr>
        <w:t>School of Medical and Health Sciences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Edith Cowan University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Perth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Australia</w:t>
      </w:r>
    </w:p>
    <w:p w14:paraId="449253DA" w14:textId="77777777" w:rsidR="00864C51" w:rsidRPr="00481D36" w:rsidRDefault="00864C51" w:rsidP="00CF1F8D">
      <w:pPr>
        <w:jc w:val="left"/>
        <w:rPr>
          <w:color w:val="000000" w:themeColor="text1"/>
          <w:lang w:eastAsia="zh-CN"/>
        </w:rPr>
      </w:pPr>
    </w:p>
    <w:p w14:paraId="3CA7B759" w14:textId="77777777" w:rsidR="00D04A95" w:rsidRPr="00481D36" w:rsidRDefault="000A538A" w:rsidP="00CF1F8D">
      <w:pPr>
        <w:jc w:val="left"/>
        <w:rPr>
          <w:bCs/>
          <w:color w:val="000000" w:themeColor="text1"/>
          <w:lang w:eastAsia="zh-CN"/>
        </w:rPr>
      </w:pPr>
      <w:r w:rsidRPr="00481D36">
        <w:rPr>
          <w:bCs/>
          <w:color w:val="000000" w:themeColor="text1"/>
          <w:lang w:eastAsia="zh-CN"/>
        </w:rPr>
        <w:t>*These authors contributed equally.</w:t>
      </w:r>
    </w:p>
    <w:p w14:paraId="0931B36B" w14:textId="77777777" w:rsidR="00864C51" w:rsidRPr="00481D36" w:rsidRDefault="00864C51" w:rsidP="00CF1F8D">
      <w:pPr>
        <w:jc w:val="left"/>
        <w:rPr>
          <w:bCs/>
          <w:color w:val="000000" w:themeColor="text1"/>
          <w:lang w:eastAsia="zh-CN"/>
        </w:rPr>
      </w:pPr>
    </w:p>
    <w:p w14:paraId="368EA6BC" w14:textId="77777777" w:rsidR="00F52099" w:rsidRPr="00CF1F8D" w:rsidRDefault="000A538A" w:rsidP="00A01991">
      <w:pPr>
        <w:jc w:val="left"/>
        <w:rPr>
          <w:b/>
          <w:color w:val="000000" w:themeColor="text1"/>
          <w:lang w:eastAsia="zh-CN"/>
        </w:rPr>
      </w:pPr>
      <w:r w:rsidRPr="00CF1F8D">
        <w:rPr>
          <w:b/>
          <w:color w:val="000000" w:themeColor="text1"/>
          <w:lang w:eastAsia="zh-CN"/>
        </w:rPr>
        <w:t>Correspond</w:t>
      </w:r>
      <w:r w:rsidR="00F52099" w:rsidRPr="00CF1F8D">
        <w:rPr>
          <w:b/>
          <w:color w:val="000000" w:themeColor="text1"/>
          <w:lang w:eastAsia="zh-CN"/>
        </w:rPr>
        <w:t>ing Author:</w:t>
      </w:r>
    </w:p>
    <w:p w14:paraId="52BCBA6E" w14:textId="16479BD1" w:rsidR="000A538A" w:rsidRPr="00481D36" w:rsidRDefault="000A538A" w:rsidP="00CF1F8D">
      <w:pPr>
        <w:jc w:val="left"/>
        <w:rPr>
          <w:color w:val="000000" w:themeColor="text1"/>
          <w:szCs w:val="21"/>
        </w:rPr>
      </w:pPr>
      <w:r w:rsidRPr="00481D36">
        <w:rPr>
          <w:color w:val="000000" w:themeColor="text1"/>
          <w:szCs w:val="21"/>
        </w:rPr>
        <w:t>Youxin Wang</w:t>
      </w:r>
      <w:r w:rsidR="00F52099">
        <w:rPr>
          <w:color w:val="000000" w:themeColor="text1"/>
          <w:szCs w:val="21"/>
        </w:rPr>
        <w:t xml:space="preserve"> </w:t>
      </w:r>
      <w:r w:rsidR="00F52099">
        <w:rPr>
          <w:color w:val="000000" w:themeColor="text1"/>
          <w:szCs w:val="21"/>
        </w:rPr>
        <w:tab/>
      </w:r>
      <w:r w:rsidR="00F52099">
        <w:rPr>
          <w:color w:val="000000" w:themeColor="text1"/>
          <w:szCs w:val="21"/>
        </w:rPr>
        <w:tab/>
        <w:t>(</w:t>
      </w:r>
      <w:r w:rsidR="00F52099" w:rsidRPr="00CF1F8D">
        <w:t>wangy@ccmu.edu.cn</w:t>
      </w:r>
      <w:r w:rsidR="00F52099" w:rsidRPr="00CF1F8D">
        <w:rPr>
          <w:rStyle w:val="Hyperlink"/>
          <w:color w:val="000000" w:themeColor="text1"/>
          <w:szCs w:val="21"/>
          <w:u w:val="none"/>
        </w:rPr>
        <w:t>)</w:t>
      </w:r>
    </w:p>
    <w:p w14:paraId="2D48EE65" w14:textId="77777777" w:rsidR="000A538A" w:rsidRPr="00481D36" w:rsidRDefault="000A538A" w:rsidP="00CF1F8D">
      <w:pPr>
        <w:jc w:val="left"/>
        <w:rPr>
          <w:bCs/>
          <w:color w:val="000000" w:themeColor="text1"/>
          <w:lang w:eastAsia="zh-CN"/>
        </w:rPr>
      </w:pPr>
    </w:p>
    <w:p w14:paraId="61EE69C3" w14:textId="77777777" w:rsidR="006305D7" w:rsidRPr="00481D36" w:rsidRDefault="006305D7" w:rsidP="00CF1F8D">
      <w:pPr>
        <w:pStyle w:val="NormalWeb"/>
        <w:spacing w:before="0" w:beforeAutospacing="0" w:after="0" w:afterAutospacing="0"/>
        <w:jc w:val="left"/>
        <w:rPr>
          <w:color w:val="000000" w:themeColor="text1"/>
        </w:rPr>
      </w:pPr>
      <w:r w:rsidRPr="00481D36">
        <w:rPr>
          <w:b/>
          <w:bCs/>
          <w:color w:val="000000" w:themeColor="text1"/>
        </w:rPr>
        <w:t>KEYWORDS:</w:t>
      </w:r>
    </w:p>
    <w:p w14:paraId="125C4C36" w14:textId="2B6633DF" w:rsidR="009F0541" w:rsidRPr="00481D36" w:rsidRDefault="00F52099" w:rsidP="00CF1F8D">
      <w:pPr>
        <w:jc w:val="left"/>
        <w:rPr>
          <w:color w:val="000000" w:themeColor="text1"/>
        </w:rPr>
      </w:pPr>
      <w:r>
        <w:rPr>
          <w:bCs/>
          <w:color w:val="000000" w:themeColor="text1"/>
        </w:rPr>
        <w:t>g</w:t>
      </w:r>
      <w:r w:rsidR="00792635" w:rsidRPr="00481D36">
        <w:rPr>
          <w:bCs/>
          <w:color w:val="000000" w:themeColor="text1"/>
        </w:rPr>
        <w:t>lycomics</w:t>
      </w:r>
      <w:r w:rsidR="00DC4F93" w:rsidRPr="00DC4F93">
        <w:rPr>
          <w:color w:val="000000" w:themeColor="text1"/>
        </w:rPr>
        <w:t>,</w:t>
      </w:r>
      <w:r w:rsidR="00792635" w:rsidRPr="00481D36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i</w:t>
      </w:r>
      <w:r w:rsidR="00792635" w:rsidRPr="00481D36">
        <w:rPr>
          <w:bCs/>
          <w:color w:val="000000" w:themeColor="text1"/>
        </w:rPr>
        <w:t>mmunoglobulin G</w:t>
      </w:r>
      <w:r w:rsidR="00DC4F93" w:rsidRPr="00DC4F93">
        <w:rPr>
          <w:color w:val="000000" w:themeColor="text1"/>
          <w:lang w:eastAsia="zh-CN"/>
        </w:rPr>
        <w:t>,</w:t>
      </w:r>
      <w:r w:rsidR="00792635" w:rsidRPr="00481D36">
        <w:rPr>
          <w:bCs/>
          <w:color w:val="000000" w:themeColor="text1"/>
        </w:rPr>
        <w:t xml:space="preserve"> </w:t>
      </w:r>
      <w:r w:rsidR="00792635" w:rsidRPr="00481D36">
        <w:rPr>
          <w:bCs/>
          <w:i/>
          <w:color w:val="000000" w:themeColor="text1"/>
        </w:rPr>
        <w:t>N</w:t>
      </w:r>
      <w:r w:rsidR="00792635" w:rsidRPr="00481D36">
        <w:rPr>
          <w:bCs/>
          <w:color w:val="000000" w:themeColor="text1"/>
        </w:rPr>
        <w:t>-glycan</w:t>
      </w:r>
      <w:r w:rsidR="00DC4F93" w:rsidRPr="00DC4F93">
        <w:rPr>
          <w:color w:val="000000" w:themeColor="text1"/>
        </w:rPr>
        <w:t>,</w:t>
      </w:r>
      <w:r w:rsidR="00792635" w:rsidRPr="00481D36">
        <w:rPr>
          <w:bCs/>
          <w:color w:val="000000" w:themeColor="text1"/>
        </w:rPr>
        <w:t xml:space="preserve"> </w:t>
      </w:r>
      <w:r w:rsidR="009F0541" w:rsidRPr="00481D36">
        <w:rPr>
          <w:color w:val="000000" w:themeColor="text1"/>
        </w:rPr>
        <w:t>ultra-performance liquid chromatography</w:t>
      </w:r>
    </w:p>
    <w:p w14:paraId="79E47C72" w14:textId="77777777" w:rsidR="006305D7" w:rsidRPr="00481D36" w:rsidRDefault="006305D7" w:rsidP="00CF1F8D">
      <w:pPr>
        <w:pStyle w:val="NormalWeb"/>
        <w:spacing w:before="0" w:beforeAutospacing="0" w:after="0" w:afterAutospacing="0"/>
        <w:jc w:val="left"/>
        <w:rPr>
          <w:color w:val="000000" w:themeColor="text1"/>
        </w:rPr>
      </w:pPr>
    </w:p>
    <w:p w14:paraId="4D871088" w14:textId="77777777" w:rsidR="006305D7" w:rsidRPr="00481D36" w:rsidRDefault="00086FF5" w:rsidP="00CF1F8D">
      <w:pPr>
        <w:jc w:val="left"/>
        <w:rPr>
          <w:color w:val="000000" w:themeColor="text1"/>
        </w:rPr>
      </w:pPr>
      <w:r w:rsidRPr="00481D36">
        <w:rPr>
          <w:b/>
          <w:bCs/>
          <w:color w:val="000000" w:themeColor="text1"/>
        </w:rPr>
        <w:t>SUMMARY</w:t>
      </w:r>
      <w:r w:rsidR="006305D7" w:rsidRPr="00481D36">
        <w:rPr>
          <w:b/>
          <w:bCs/>
          <w:color w:val="000000" w:themeColor="text1"/>
        </w:rPr>
        <w:t>:</w:t>
      </w:r>
    </w:p>
    <w:p w14:paraId="519219A1" w14:textId="699AE2AA" w:rsidR="000A538A" w:rsidRPr="00481D36" w:rsidRDefault="00F15D47" w:rsidP="00CF1F8D">
      <w:pPr>
        <w:pStyle w:val="A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bookmarkStart w:id="0" w:name="_Hlk13923102"/>
      <w:r w:rsidRPr="00481D36">
        <w:rPr>
          <w:rFonts w:ascii="Calibri" w:hAnsi="Calibri" w:cs="Calibri"/>
          <w:bCs/>
          <w:color w:val="000000" w:themeColor="text1"/>
          <w:sz w:val="24"/>
          <w:szCs w:val="24"/>
        </w:rPr>
        <w:t>Immunoglobulin G</w:t>
      </w:r>
      <w:r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 xml:space="preserve"> (</w:t>
      </w:r>
      <w:r w:rsidR="000355DE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>IgG</w:t>
      </w:r>
      <w:r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>)</w:t>
      </w:r>
      <w:r w:rsidR="000355DE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 xml:space="preserve"> </w:t>
      </w:r>
      <w:r w:rsidR="000355DE" w:rsidRPr="00481D36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</w:rPr>
        <w:t>N</w:t>
      </w:r>
      <w:r w:rsidR="000355DE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>-glycan</w:t>
      </w:r>
      <w:r w:rsidR="000A538A" w:rsidRPr="00481D36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F52099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t>is</w:t>
      </w:r>
      <w:r w:rsidR="000A538A" w:rsidRPr="00481D36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t xml:space="preserve"> characterized using hydrophilic interaction chromatography </w:t>
      </w:r>
      <w:r w:rsidR="000A538A" w:rsidRPr="00481D36">
        <w:rPr>
          <w:rFonts w:ascii="Calibri" w:hAnsi="Calibri" w:cs="Calibri"/>
          <w:color w:val="000000" w:themeColor="text1"/>
          <w:kern w:val="0"/>
          <w:sz w:val="24"/>
          <w:szCs w:val="24"/>
        </w:rPr>
        <w:t>UPLC</w:t>
      </w:r>
      <w:r w:rsidR="000A538A" w:rsidRPr="00481D3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864C51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End w:id="0"/>
      <w:r w:rsidR="000A538A" w:rsidRPr="00481D36">
        <w:rPr>
          <w:rFonts w:ascii="Calibri" w:hAnsi="Calibri" w:cs="Calibri"/>
          <w:color w:val="000000" w:themeColor="text1"/>
          <w:sz w:val="24"/>
          <w:szCs w:val="24"/>
        </w:rPr>
        <w:t>In addition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A538A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the structure of </w:t>
      </w:r>
      <w:r w:rsidR="000355DE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 xml:space="preserve">IgG </w:t>
      </w:r>
      <w:r w:rsidR="000355DE" w:rsidRPr="00481D36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</w:rPr>
        <w:t>N</w:t>
      </w:r>
      <w:r w:rsidR="000355DE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 xml:space="preserve">-glycan </w:t>
      </w:r>
      <w:r w:rsidR="00F52099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>is</w:t>
      </w:r>
      <w:r w:rsidR="000A538A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 xml:space="preserve"> </w:t>
      </w:r>
      <w:r w:rsidR="003D130A" w:rsidRPr="00481D36">
        <w:rPr>
          <w:rFonts w:ascii="Calibri" w:hAnsi="Calibri" w:cs="Calibri"/>
          <w:sz w:val="24"/>
          <w:szCs w:val="24"/>
        </w:rPr>
        <w:t>clearly separated</w:t>
      </w:r>
      <w:r w:rsidR="003D130A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>.</w:t>
      </w:r>
      <w:r w:rsidR="000A538A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 xml:space="preserve"> </w:t>
      </w:r>
      <w:r w:rsidR="00F52099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>P</w:t>
      </w:r>
      <w:r w:rsidR="00276B53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>resent</w:t>
      </w:r>
      <w:r w:rsidR="00F52099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>ed here is</w:t>
      </w:r>
      <w:r w:rsidR="000A538A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 xml:space="preserve"> an introduction to this experimental method </w:t>
      </w:r>
      <w:r w:rsidR="00F52099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>so that it can be</w:t>
      </w:r>
      <w:r w:rsidR="000A538A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 xml:space="preserve"> widely used</w:t>
      </w:r>
      <w:r w:rsidR="00F52099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 xml:space="preserve"> in research settings</w:t>
      </w:r>
      <w:r w:rsidR="000A538A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>.</w:t>
      </w:r>
    </w:p>
    <w:p w14:paraId="6CEE28BA" w14:textId="77777777" w:rsidR="006305D7" w:rsidRPr="00481D36" w:rsidRDefault="006305D7" w:rsidP="00CF1F8D">
      <w:pPr>
        <w:jc w:val="left"/>
        <w:rPr>
          <w:color w:val="000000" w:themeColor="text1"/>
        </w:rPr>
      </w:pPr>
    </w:p>
    <w:p w14:paraId="079D4F5A" w14:textId="77777777" w:rsidR="006305D7" w:rsidRPr="00481D36" w:rsidRDefault="006305D7" w:rsidP="00CF1F8D">
      <w:pPr>
        <w:jc w:val="left"/>
        <w:rPr>
          <w:color w:val="000000" w:themeColor="text1"/>
        </w:rPr>
      </w:pPr>
      <w:r w:rsidRPr="00481D36">
        <w:rPr>
          <w:b/>
          <w:bCs/>
          <w:color w:val="000000" w:themeColor="text1"/>
        </w:rPr>
        <w:t>ABSTRACT:</w:t>
      </w:r>
    </w:p>
    <w:p w14:paraId="38F9D2D6" w14:textId="688FF691" w:rsidR="00E9513D" w:rsidRPr="00481D36" w:rsidRDefault="000676C7" w:rsidP="00CF1F8D">
      <w:pPr>
        <w:pStyle w:val="A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1D3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Glycomics is a new subspecialty in omics system </w:t>
      </w:r>
      <w:r w:rsidR="00F5209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research that</w:t>
      </w:r>
      <w:r w:rsidRPr="00481D3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offers significant </w:t>
      </w:r>
      <w:r w:rsidR="00F5209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potential</w:t>
      </w:r>
      <w:r w:rsidRPr="00481D3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209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in discovering</w:t>
      </w:r>
      <w:r w:rsidRPr="00481D3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next</w:t>
      </w:r>
      <w:r w:rsidR="00F5209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-</w:t>
      </w:r>
      <w:r w:rsidRPr="00481D3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generation biomarkers </w:t>
      </w:r>
      <w:r w:rsidR="00F5209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for</w:t>
      </w:r>
      <w:r w:rsidRPr="00481D3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disease susceptibility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</w:t>
      </w:r>
      <w:r w:rsidRPr="00481D3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drug target discovery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</w:t>
      </w:r>
      <w:r w:rsidRPr="00481D3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and precision medicine. </w:t>
      </w:r>
      <w:r w:rsidR="00F5209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</w:t>
      </w:r>
      <w:r w:rsidRPr="00481D3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lternative</w:t>
      </w:r>
      <w:r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355DE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 xml:space="preserve">IgG </w:t>
      </w:r>
      <w:r w:rsidR="000355DE" w:rsidRPr="00481D36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</w:rPr>
        <w:t>N</w:t>
      </w:r>
      <w:r w:rsidR="000355DE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>-glycans</w:t>
      </w:r>
      <w:r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h</w:t>
      </w:r>
      <w:r w:rsidR="000355DE" w:rsidRPr="00481D36">
        <w:rPr>
          <w:rFonts w:ascii="Calibri" w:hAnsi="Calibri" w:cs="Calibri"/>
          <w:color w:val="000000" w:themeColor="text1"/>
          <w:sz w:val="24"/>
          <w:szCs w:val="24"/>
        </w:rPr>
        <w:t>ave</w:t>
      </w:r>
      <w:r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been reported in several common chronic diseases</w:t>
      </w:r>
      <w:r w:rsidR="00E43E46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="009B083A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suggested to </w:t>
      </w:r>
      <w:r w:rsidR="00F52099">
        <w:rPr>
          <w:rFonts w:ascii="Calibri" w:hAnsi="Calibri" w:cs="Calibri"/>
          <w:color w:val="000000" w:themeColor="text1"/>
          <w:sz w:val="24"/>
          <w:szCs w:val="24"/>
        </w:rPr>
        <w:t>have</w:t>
      </w:r>
      <w:r w:rsidR="00E43E46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great potential </w:t>
      </w:r>
      <w:r w:rsidR="00F52099">
        <w:rPr>
          <w:rFonts w:ascii="Calibri" w:hAnsi="Calibri" w:cs="Calibri"/>
          <w:color w:val="000000" w:themeColor="text1"/>
          <w:sz w:val="24"/>
          <w:szCs w:val="24"/>
        </w:rPr>
        <w:t>in</w:t>
      </w:r>
      <w:r w:rsidR="00E43E46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clinical application</w:t>
      </w:r>
      <w:r w:rsidR="00F52099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E43E46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52099">
        <w:rPr>
          <w:rFonts w:ascii="Calibri" w:hAnsi="Calibri" w:cs="Calibri"/>
          <w:color w:val="000000" w:themeColor="text1"/>
          <w:sz w:val="24"/>
          <w:szCs w:val="24"/>
        </w:rPr>
        <w:t>(i.e.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F5209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43E46" w:rsidRPr="00481D36">
        <w:rPr>
          <w:rFonts w:ascii="Calibri" w:hAnsi="Calibri" w:cs="Calibri"/>
          <w:color w:val="000000" w:themeColor="text1"/>
          <w:sz w:val="24"/>
          <w:szCs w:val="24"/>
        </w:rPr>
        <w:t>biomarker</w:t>
      </w:r>
      <w:r w:rsidR="000355DE" w:rsidRPr="00481D36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E43E46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52099">
        <w:rPr>
          <w:rFonts w:ascii="Calibri" w:hAnsi="Calibri" w:cs="Calibri"/>
          <w:color w:val="000000" w:themeColor="text1"/>
          <w:sz w:val="24"/>
          <w:szCs w:val="24"/>
        </w:rPr>
        <w:t>for</w:t>
      </w:r>
      <w:r w:rsidR="000355DE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43E46" w:rsidRPr="00481D36">
        <w:rPr>
          <w:rFonts w:ascii="Calibri" w:hAnsi="Calibri" w:cs="Calibri"/>
          <w:color w:val="000000" w:themeColor="text1"/>
          <w:sz w:val="24"/>
          <w:szCs w:val="24"/>
        </w:rPr>
        <w:t>diagnosis and prediction</w:t>
      </w:r>
      <w:r w:rsidR="000355DE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of diseases</w:t>
      </w:r>
      <w:r w:rsidR="00F52099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E43E46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0355DE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 xml:space="preserve">IgG </w:t>
      </w:r>
      <w:r w:rsidR="000355DE" w:rsidRPr="00481D36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</w:rPr>
        <w:t>N</w:t>
      </w:r>
      <w:r w:rsidR="000355DE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>-glycans</w:t>
      </w:r>
      <w:r w:rsidR="000355DE" w:rsidRPr="00481D36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t xml:space="preserve"> are </w:t>
      </w:r>
      <w:r w:rsidR="00A01991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t xml:space="preserve">widely </w:t>
      </w:r>
      <w:r w:rsidR="000355DE" w:rsidRPr="00481D36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t>characterized</w:t>
      </w:r>
      <w:r w:rsidR="00E9513D" w:rsidRPr="00481D36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t xml:space="preserve"> using the method of hydrophilic interaction chromatography (HILIC)</w:t>
      </w:r>
      <w:r w:rsidR="00F52099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E9513D" w:rsidRPr="00481D36">
        <w:rPr>
          <w:rFonts w:ascii="Calibri" w:hAnsi="Calibri" w:cs="Calibri"/>
          <w:color w:val="000000" w:themeColor="text1"/>
          <w:kern w:val="0"/>
          <w:sz w:val="24"/>
          <w:szCs w:val="24"/>
        </w:rPr>
        <w:t>ultra-performance liquid chromatography (UPLC)</w:t>
      </w:r>
      <w:r w:rsidR="00E9513D" w:rsidRPr="00481D3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864C51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B5446" w:rsidRPr="00481D36">
        <w:rPr>
          <w:rFonts w:ascii="Calibri" w:hAnsi="Calibri" w:cs="Calibri"/>
          <w:sz w:val="24"/>
          <w:szCs w:val="24"/>
        </w:rPr>
        <w:t xml:space="preserve">UPLC is </w:t>
      </w:r>
      <w:r w:rsidR="007E03DE" w:rsidRPr="00481D36">
        <w:rPr>
          <w:rFonts w:ascii="Calibri" w:hAnsi="Calibri" w:cs="Calibri"/>
          <w:sz w:val="24"/>
          <w:szCs w:val="24"/>
        </w:rPr>
        <w:t xml:space="preserve">a </w:t>
      </w:r>
      <w:r w:rsidR="007E03DE" w:rsidRPr="00481D36">
        <w:rPr>
          <w:rFonts w:ascii="Calibri" w:hAnsi="Calibri" w:cs="Calibri"/>
          <w:color w:val="000000" w:themeColor="text1"/>
          <w:sz w:val="24"/>
          <w:szCs w:val="24"/>
        </w:rPr>
        <w:t>stable detection technology with good reproducibility and high relative quantitative accuracy.</w:t>
      </w:r>
      <w:r w:rsidR="00E9513D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In addition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E9513D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1" w:name="_Hlk19053070"/>
      <w:bookmarkStart w:id="2" w:name="_Hlk20423333"/>
      <w:r w:rsidR="00E9513D" w:rsidRPr="00481D36">
        <w:rPr>
          <w:rFonts w:ascii="Calibri" w:hAnsi="Calibri" w:cs="Calibri"/>
          <w:color w:val="000000" w:themeColor="text1"/>
          <w:sz w:val="24"/>
          <w:szCs w:val="24"/>
        </w:rPr>
        <w:t>the structure</w:t>
      </w:r>
      <w:r w:rsidR="00864C51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9513D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of </w:t>
      </w:r>
      <w:r w:rsidR="00E9513D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 xml:space="preserve">IgG </w:t>
      </w:r>
      <w:r w:rsidR="000355DE" w:rsidRPr="00481D36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</w:rPr>
        <w:t>N</w:t>
      </w:r>
      <w:r w:rsidR="000355DE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>-</w:t>
      </w:r>
      <w:r w:rsidR="00E9513D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 xml:space="preserve">glycan </w:t>
      </w:r>
      <w:r w:rsidR="00A01991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>is</w:t>
      </w:r>
      <w:r w:rsidR="00E9513D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 xml:space="preserve"> </w:t>
      </w:r>
      <w:bookmarkEnd w:id="1"/>
      <w:r w:rsidR="00D25DAE" w:rsidRPr="00481D36">
        <w:rPr>
          <w:rFonts w:ascii="Calibri" w:hAnsi="Calibri" w:cs="Calibri"/>
          <w:sz w:val="24"/>
          <w:szCs w:val="24"/>
        </w:rPr>
        <w:t>clearly separated</w:t>
      </w:r>
      <w:r w:rsidR="00DC4F93" w:rsidRPr="00DC4F93">
        <w:rPr>
          <w:rFonts w:ascii="Calibri" w:hAnsi="Calibri" w:cs="Calibri"/>
          <w:sz w:val="24"/>
          <w:szCs w:val="24"/>
        </w:rPr>
        <w:t>,</w:t>
      </w:r>
      <w:r w:rsidR="00AD6476" w:rsidRPr="00481D36">
        <w:rPr>
          <w:rFonts w:ascii="Calibri" w:hAnsi="Calibri" w:cs="Calibri"/>
          <w:sz w:val="24"/>
          <w:szCs w:val="24"/>
        </w:rPr>
        <w:t xml:space="preserve"> and glycan composition and relative abundance in plasma</w:t>
      </w:r>
      <w:r w:rsidR="00A01991">
        <w:rPr>
          <w:rFonts w:ascii="Calibri" w:hAnsi="Calibri" w:cs="Calibri"/>
          <w:sz w:val="24"/>
          <w:szCs w:val="24"/>
        </w:rPr>
        <w:t xml:space="preserve"> are</w:t>
      </w:r>
      <w:r w:rsidR="00AD6476" w:rsidRPr="00481D36">
        <w:rPr>
          <w:rFonts w:ascii="Calibri" w:hAnsi="Calibri" w:cs="Calibri"/>
          <w:sz w:val="24"/>
          <w:szCs w:val="24"/>
        </w:rPr>
        <w:t xml:space="preserve"> characterized</w:t>
      </w:r>
      <w:r w:rsidR="0085358B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>.</w:t>
      </w:r>
      <w:r w:rsidR="00E43E46" w:rsidRPr="00481D36">
        <w:rPr>
          <w:rFonts w:ascii="Calibri" w:eastAsia="Times New Roman" w:hAnsi="Calibri" w:cs="Calibri"/>
          <w:color w:val="000000" w:themeColor="text1"/>
          <w:kern w:val="0"/>
          <w:sz w:val="24"/>
          <w:szCs w:val="24"/>
        </w:rPr>
        <w:t xml:space="preserve"> </w:t>
      </w:r>
      <w:bookmarkEnd w:id="2"/>
    </w:p>
    <w:p w14:paraId="631A3CD9" w14:textId="77777777" w:rsidR="006305D7" w:rsidRPr="00481D36" w:rsidRDefault="006305D7" w:rsidP="00CF1F8D">
      <w:pPr>
        <w:jc w:val="left"/>
        <w:rPr>
          <w:color w:val="000000" w:themeColor="text1"/>
        </w:rPr>
      </w:pPr>
    </w:p>
    <w:p w14:paraId="009D3A43" w14:textId="6799A6ED" w:rsidR="001D5F1B" w:rsidRDefault="006305D7" w:rsidP="00A01991">
      <w:pPr>
        <w:jc w:val="left"/>
        <w:rPr>
          <w:b/>
          <w:bCs/>
          <w:color w:val="000000" w:themeColor="text1"/>
        </w:rPr>
      </w:pPr>
      <w:r w:rsidRPr="00481D36">
        <w:rPr>
          <w:b/>
          <w:color w:val="000000" w:themeColor="text1"/>
        </w:rPr>
        <w:t>INTRODUCTION</w:t>
      </w:r>
      <w:r w:rsidRPr="00481D36">
        <w:rPr>
          <w:b/>
          <w:bCs/>
          <w:color w:val="000000" w:themeColor="text1"/>
        </w:rPr>
        <w:t>:</w:t>
      </w:r>
    </w:p>
    <w:p w14:paraId="2AD0BF42" w14:textId="001BED3C" w:rsidR="00F93933" w:rsidRPr="00481D36" w:rsidRDefault="005A1778" w:rsidP="00CF1F8D">
      <w:pPr>
        <w:pStyle w:val="A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1D36">
        <w:rPr>
          <w:rStyle w:val="a"/>
          <w:rFonts w:ascii="Calibri" w:eastAsia="Times New Roman" w:hAnsi="Calibri" w:cs="Calibri"/>
          <w:i/>
          <w:color w:val="000000" w:themeColor="text1"/>
          <w:sz w:val="24"/>
          <w:szCs w:val="24"/>
        </w:rPr>
        <w:t>N</w:t>
      </w:r>
      <w:r w:rsidRPr="00481D36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t>-glycosylation of human proteins is a common and essential post-translational modification</w:t>
      </w:r>
      <w:r w:rsidR="006C5F83" w:rsidRPr="00481D36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fldChar w:fldCharType="begin"/>
      </w:r>
      <w:r w:rsidR="00400947" w:rsidRPr="00481D36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instrText xml:space="preserve"> ADDIN NE.Ref.{4D778839-104E-49B9-A68D-5A177D4C1A38}</w:instrText>
      </w:r>
      <w:r w:rsidR="006C5F83" w:rsidRPr="00481D36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fldChar w:fldCharType="separate"/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1</w:t>
      </w:r>
      <w:r w:rsidR="006C5F83" w:rsidRPr="00481D36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fldChar w:fldCharType="end"/>
      </w:r>
      <w:r w:rsidRPr="00481D36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t xml:space="preserve"> and</w:t>
      </w:r>
      <w:r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may 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 xml:space="preserve">help </w:t>
      </w:r>
      <w:r w:rsidRPr="00481D36">
        <w:rPr>
          <w:rFonts w:ascii="Calibri" w:hAnsi="Calibri" w:cs="Calibri"/>
          <w:color w:val="000000" w:themeColor="text1"/>
          <w:sz w:val="24"/>
          <w:szCs w:val="24"/>
        </w:rPr>
        <w:t>predict the occurrence and development of diseases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 xml:space="preserve"> relatively</w:t>
      </w:r>
      <w:r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accurately</w:t>
      </w:r>
      <w:r w:rsidR="00DA3B07" w:rsidRPr="00481D3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D5121D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B29C5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Due to the complexity of 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>its</w:t>
      </w:r>
      <w:r w:rsidR="008B29C5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structure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8B29C5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it is expected that there 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>are</w:t>
      </w:r>
      <w:r w:rsidR="008B29C5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more than 5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>000</w:t>
      </w:r>
      <w:r w:rsidR="008B29C5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glycan structures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8B29C5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providing great potential as diagnostic and predictive biomarkers for disease</w:t>
      </w:r>
      <w:r w:rsidR="000355DE" w:rsidRPr="00481D36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8B29C5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begin"/>
      </w:r>
      <w:r w:rsidR="008B29C5" w:rsidRPr="00481D36">
        <w:rPr>
          <w:rFonts w:ascii="Calibri" w:hAnsi="Calibri" w:cs="Calibri"/>
          <w:color w:val="000000" w:themeColor="text1"/>
          <w:sz w:val="24"/>
          <w:szCs w:val="24"/>
        </w:rPr>
        <w:instrText xml:space="preserve"> ADDIN NE.Ref.{E87EA641-5708-4D81-9A97-C4D20607A80A}</w:instrText>
      </w:r>
      <w:r w:rsidR="008B29C5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2</w:t>
      </w:r>
      <w:r w:rsidR="008B29C5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8B29C5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0355DE" w:rsidRPr="00481D36">
        <w:rPr>
          <w:rStyle w:val="a"/>
          <w:rFonts w:ascii="Calibri" w:eastAsia="Times New Roman" w:hAnsi="Calibri" w:cs="Calibri"/>
          <w:i/>
          <w:color w:val="000000" w:themeColor="text1"/>
          <w:sz w:val="24"/>
          <w:szCs w:val="24"/>
        </w:rPr>
        <w:t>N</w:t>
      </w:r>
      <w:r w:rsidR="000355DE" w:rsidRPr="00481D36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t>-</w:t>
      </w:r>
      <w:r w:rsidR="000355DE" w:rsidRPr="00481D36">
        <w:rPr>
          <w:rFonts w:ascii="Calibri" w:hAnsi="Calibri" w:cs="Calibri"/>
          <w:color w:val="000000" w:themeColor="text1"/>
          <w:sz w:val="24"/>
          <w:szCs w:val="24"/>
        </w:rPr>
        <w:t>g</w:t>
      </w:r>
      <w:r w:rsidR="00D5121D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lycans attached to immunoglobulin G (IgG) 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>have been</w:t>
      </w:r>
      <w:r w:rsidR="00D5121D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shown to be essential for 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>IgG’s</w:t>
      </w:r>
      <w:r w:rsidR="00D5121D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function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D5121D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and IgG </w:t>
      </w:r>
      <w:r w:rsidR="000355DE" w:rsidRPr="00481D36">
        <w:rPr>
          <w:rStyle w:val="a"/>
          <w:rFonts w:ascii="Calibri" w:eastAsia="Times New Roman" w:hAnsi="Calibri" w:cs="Calibri"/>
          <w:i/>
          <w:color w:val="000000" w:themeColor="text1"/>
          <w:sz w:val="24"/>
          <w:szCs w:val="24"/>
        </w:rPr>
        <w:t>N</w:t>
      </w:r>
      <w:r w:rsidR="000355DE" w:rsidRPr="00481D36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t>-</w:t>
      </w:r>
      <w:r w:rsidR="00D5121D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glycosylation </w:t>
      </w:r>
      <w:r w:rsidR="0079535C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participates in 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 xml:space="preserve">the balance between the </w:t>
      </w:r>
      <w:r w:rsidR="0079535C" w:rsidRPr="00481D3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pro- and anti-inflammatory system</w:t>
      </w:r>
      <w:r w:rsidR="001865A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begin"/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instrText xml:space="preserve"> ADDIN NE.Ref.{EFE34F98-856B-44B1-A558-FDC928072A98}</w:instrTex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3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D5121D" w:rsidRPr="00481D3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C71619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71619" w:rsidRPr="00481D36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Differential IgG </w:t>
      </w:r>
      <w:r w:rsidR="000355DE" w:rsidRPr="00481D36">
        <w:rPr>
          <w:rFonts w:ascii="Calibri" w:hAnsi="Calibri" w:cs="Calibri"/>
          <w:i/>
          <w:iCs/>
          <w:color w:val="000000" w:themeColor="text1"/>
          <w:sz w:val="24"/>
          <w:szCs w:val="24"/>
        </w:rPr>
        <w:t>N</w:t>
      </w:r>
      <w:r w:rsidR="000355DE" w:rsidRPr="00481D36">
        <w:rPr>
          <w:rFonts w:ascii="Calibri" w:hAnsi="Calibri" w:cs="Calibri"/>
          <w:color w:val="000000" w:themeColor="text1"/>
          <w:sz w:val="24"/>
          <w:szCs w:val="24"/>
        </w:rPr>
        <w:t>-</w:t>
      </w:r>
      <w:r w:rsidR="00C71619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glycosylation </w:t>
      </w:r>
      <w:r w:rsidR="00F93933" w:rsidRPr="00481D36">
        <w:rPr>
          <w:rFonts w:ascii="Calibri" w:hAnsi="Calibri" w:cs="Calibri"/>
          <w:color w:val="000000" w:themeColor="text1"/>
          <w:sz w:val="24"/>
          <w:szCs w:val="24"/>
        </w:rPr>
        <w:t>is involved in disease development and progression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F93933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representing both a predisposition and functional mechanism involved in disease pathology. The inflammatory role of IgG </w:t>
      </w:r>
      <w:r w:rsidR="00F93933" w:rsidRPr="00481D36">
        <w:rPr>
          <w:rFonts w:ascii="Calibri" w:hAnsi="Calibri" w:cs="Calibri"/>
          <w:i/>
          <w:iCs/>
          <w:color w:val="000000" w:themeColor="text1"/>
          <w:sz w:val="24"/>
          <w:szCs w:val="24"/>
        </w:rPr>
        <w:t>N</w:t>
      </w:r>
      <w:r w:rsidR="00F93933" w:rsidRPr="00481D36">
        <w:rPr>
          <w:rFonts w:ascii="Calibri" w:hAnsi="Calibri" w:cs="Calibri"/>
          <w:color w:val="000000" w:themeColor="text1"/>
          <w:sz w:val="24"/>
          <w:szCs w:val="24"/>
        </w:rPr>
        <w:t>-glycosylation</w:t>
      </w:r>
      <w:r w:rsidR="00C71619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has been associated with a</w:t>
      </w:r>
      <w:r w:rsidR="00F93933" w:rsidRPr="00481D36">
        <w:rPr>
          <w:rFonts w:ascii="Calibri" w:hAnsi="Calibri" w:cs="Calibri"/>
          <w:color w:val="000000" w:themeColor="text1"/>
          <w:sz w:val="24"/>
          <w:szCs w:val="24"/>
        </w:rPr>
        <w:t>ging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inflammatory diseases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autoimmune diseases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a</w:t>
      </w:r>
      <w:r w:rsidR="00F93933" w:rsidRPr="00481D36">
        <w:rPr>
          <w:rFonts w:ascii="Calibri" w:hAnsi="Calibri" w:cs="Calibri"/>
          <w:color w:val="000000" w:themeColor="text1"/>
          <w:sz w:val="24"/>
          <w:szCs w:val="24"/>
        </w:rPr>
        <w:t>nd cancer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begin"/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instrText xml:space="preserve"> ADDIN NE.Ref.{C864CCDA-B228-40D6-916A-B1C046ABE170}</w:instrTex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4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5D2560" w:rsidRPr="00481D3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546132F" w14:textId="77777777" w:rsidR="00165411" w:rsidRPr="00481D36" w:rsidRDefault="00165411" w:rsidP="00CF1F8D">
      <w:pPr>
        <w:pStyle w:val="A0"/>
        <w:jc w:val="left"/>
        <w:rPr>
          <w:rFonts w:ascii="Calibri" w:hAnsi="Calibri" w:cs="Calibri"/>
          <w:color w:val="000000" w:themeColor="text1"/>
          <w:sz w:val="24"/>
          <w:szCs w:val="24"/>
        </w:rPr>
      </w:pPr>
    </w:p>
    <w:p w14:paraId="0C5AA6A4" w14:textId="316A9375" w:rsidR="004A2AC0" w:rsidRPr="00481D36" w:rsidRDefault="00ED1DE4" w:rsidP="00CF1F8D">
      <w:pPr>
        <w:pStyle w:val="A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With the development of </w:t>
      </w:r>
      <w:r w:rsidR="00770CC6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detection </w:t>
      </w:r>
      <w:r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technology</w:t>
      </w:r>
      <w:r w:rsidR="00DC4F93" w:rsidRPr="00DC4F93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,</w:t>
      </w:r>
      <w:r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="001865AB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the following methods are most widely used in high throughput glycomics:</w:t>
      </w:r>
      <w:r w:rsidR="006973CD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="006973CD" w:rsidRPr="00481D36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t>hydrophilic interaction chromatography (HILIC)</w:t>
      </w:r>
      <w:r w:rsidR="001865AB">
        <w:rPr>
          <w:rStyle w:val="a"/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6973CD" w:rsidRPr="00481D36">
        <w:rPr>
          <w:rFonts w:ascii="Calibri" w:hAnsi="Calibri" w:cs="Calibri"/>
          <w:color w:val="000000" w:themeColor="text1"/>
          <w:sz w:val="24"/>
          <w:szCs w:val="24"/>
        </w:rPr>
        <w:t>ultra-performance liquid chromatography with fluorescence detection (UPLC-FLR)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6973CD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multiplex capillary gel electrophoresis with laser induced fluorescence detection (xCGE-LIF)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6973CD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matrix-assisted laser desorption/ionization time-of-flight mass spectrometry (MALDI-TOF-MS)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6973CD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and liquid chromatography electrospray mass spectrometry (LC-ESI-MS)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726CB9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>These methods</w:t>
      </w:r>
      <w:r w:rsidR="00726CB9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3" w:name="_Hlk19116081"/>
      <w:r w:rsidR="00726CB9" w:rsidRPr="00481D36">
        <w:rPr>
          <w:rFonts w:ascii="Calibri" w:hAnsi="Calibri" w:cs="Calibri"/>
          <w:color w:val="000000" w:themeColor="text1"/>
          <w:sz w:val="24"/>
          <w:szCs w:val="24"/>
        </w:rPr>
        <w:t>ha</w:t>
      </w:r>
      <w:r w:rsidR="00F15D47" w:rsidRPr="00481D36">
        <w:rPr>
          <w:rFonts w:ascii="Calibri" w:hAnsi="Calibri" w:cs="Calibri"/>
          <w:color w:val="000000" w:themeColor="text1"/>
          <w:sz w:val="24"/>
          <w:szCs w:val="24"/>
        </w:rPr>
        <w:t>ve</w:t>
      </w:r>
      <w:r w:rsidR="00726CB9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overcome </w:t>
      </w:r>
      <w:r w:rsidR="001865AB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previous</w:t>
      </w:r>
      <w:r w:rsidR="00726CB9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shortcomings of low flux</w:t>
      </w:r>
      <w:r w:rsidR="00DC4F93" w:rsidRPr="00DC4F93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,</w:t>
      </w:r>
      <w:r w:rsidR="00726CB9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unstable results</w:t>
      </w:r>
      <w:r w:rsidR="00DC4F93" w:rsidRPr="00DC4F93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,</w:t>
      </w:r>
      <w:r w:rsidR="00726CB9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and poor sensitivity specificity</w:t>
      </w:r>
      <w:bookmarkEnd w:id="3"/>
      <w:r w:rsidR="00D970A4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fldChar w:fldCharType="begin"/>
      </w:r>
      <w:r w:rsidR="002E744B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instrText xml:space="preserve"> ADDIN NE.Ref.{7ED48506-B36B-4ED6-9FE4-8E99C96ADDD1}</w:instrText>
      </w:r>
      <w:r w:rsidR="00D970A4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fldChar w:fldCharType="separate"/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5</w:t>
      </w:r>
      <w:r w:rsidR="00DC4F93" w:rsidRPr="00DC4F93">
        <w:rPr>
          <w:rFonts w:ascii="Calibri" w:hAnsi="Calibri" w:cs="Calibri"/>
          <w:color w:val="080000"/>
          <w:sz w:val="24"/>
          <w:vertAlign w:val="superscript"/>
        </w:rPr>
        <w:t>,</w:t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6</w:t>
      </w:r>
      <w:r w:rsidR="00D970A4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fldChar w:fldCharType="end"/>
      </w:r>
      <w:r w:rsidR="006973CD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0CB79206" w14:textId="77777777" w:rsidR="004A2AC0" w:rsidRPr="00481D36" w:rsidRDefault="004A2AC0" w:rsidP="00CF1F8D">
      <w:pPr>
        <w:pStyle w:val="A0"/>
        <w:jc w:val="left"/>
        <w:rPr>
          <w:rFonts w:ascii="Calibri" w:hAnsi="Calibri" w:cs="Calibri"/>
          <w:color w:val="000000" w:themeColor="text1"/>
          <w:sz w:val="24"/>
          <w:szCs w:val="24"/>
        </w:rPr>
      </w:pPr>
    </w:p>
    <w:p w14:paraId="7969A0FE" w14:textId="1B768D92" w:rsidR="008A3508" w:rsidRPr="00481D36" w:rsidRDefault="006973CD" w:rsidP="00CF1F8D">
      <w:pPr>
        <w:pStyle w:val="A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1D36">
        <w:rPr>
          <w:rFonts w:ascii="Calibri" w:hAnsi="Calibri" w:cs="Calibri"/>
          <w:color w:val="000000" w:themeColor="text1"/>
          <w:kern w:val="0"/>
          <w:sz w:val="24"/>
          <w:szCs w:val="24"/>
        </w:rPr>
        <w:t xml:space="preserve">UPLC is widely used to explore the association between </w:t>
      </w:r>
      <w:r w:rsidR="00CD4A6D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IgG </w:t>
      </w:r>
      <w:r w:rsidR="00CD4A6D" w:rsidRPr="00481D36">
        <w:rPr>
          <w:rFonts w:ascii="Calibri" w:hAnsi="Calibri" w:cs="Calibri"/>
          <w:i/>
          <w:iCs/>
          <w:color w:val="000000" w:themeColor="text1"/>
          <w:sz w:val="24"/>
          <w:szCs w:val="24"/>
        </w:rPr>
        <w:t>N</w:t>
      </w:r>
      <w:r w:rsidR="00CD4A6D" w:rsidRPr="00481D36">
        <w:rPr>
          <w:rFonts w:ascii="Calibri" w:hAnsi="Calibri" w:cs="Calibri"/>
          <w:color w:val="000000" w:themeColor="text1"/>
          <w:sz w:val="24"/>
          <w:szCs w:val="24"/>
        </w:rPr>
        <w:t>-glycosylation</w:t>
      </w:r>
      <w:r w:rsidR="005D2560" w:rsidRPr="00481D36">
        <w:rPr>
          <w:rFonts w:ascii="Calibri" w:hAnsi="Calibri" w:cs="Calibri"/>
          <w:color w:val="000000" w:themeColor="text1"/>
          <w:kern w:val="0"/>
          <w:sz w:val="24"/>
          <w:szCs w:val="24"/>
        </w:rPr>
        <w:t xml:space="preserve"> and </w:t>
      </w:r>
      <w:r w:rsidR="001865AB">
        <w:rPr>
          <w:rFonts w:ascii="Calibri" w:hAnsi="Calibri" w:cs="Calibri"/>
          <w:color w:val="000000" w:themeColor="text1"/>
          <w:kern w:val="0"/>
          <w:sz w:val="24"/>
          <w:szCs w:val="24"/>
        </w:rPr>
        <w:t xml:space="preserve">certain </w:t>
      </w:r>
      <w:r w:rsidR="005D2560" w:rsidRPr="00481D36">
        <w:rPr>
          <w:rFonts w:ascii="Calibri" w:hAnsi="Calibri" w:cs="Calibri"/>
          <w:color w:val="000000" w:themeColor="text1"/>
          <w:kern w:val="0"/>
          <w:sz w:val="24"/>
          <w:szCs w:val="24"/>
        </w:rPr>
        <w:t xml:space="preserve">diseases </w:t>
      </w:r>
      <w:r w:rsidR="001865AB">
        <w:rPr>
          <w:rFonts w:ascii="Calibri" w:hAnsi="Calibri" w:cs="Calibri"/>
          <w:color w:val="000000" w:themeColor="text1"/>
          <w:kern w:val="0"/>
          <w:sz w:val="24"/>
          <w:szCs w:val="24"/>
        </w:rPr>
        <w:t>(i.e.</w:t>
      </w:r>
      <w:r w:rsidR="00DC4F93" w:rsidRPr="00DC4F93">
        <w:rPr>
          <w:rFonts w:ascii="Calibri" w:hAnsi="Calibri" w:cs="Calibri"/>
          <w:color w:val="000000" w:themeColor="text1"/>
          <w:kern w:val="0"/>
          <w:sz w:val="24"/>
          <w:szCs w:val="24"/>
        </w:rPr>
        <w:t>,</w:t>
      </w:r>
      <w:r w:rsidR="001865AB">
        <w:rPr>
          <w:rFonts w:ascii="Calibri" w:hAnsi="Calibri" w:cs="Calibri"/>
          <w:color w:val="000000" w:themeColor="text1"/>
          <w:kern w:val="0"/>
          <w:sz w:val="24"/>
          <w:szCs w:val="24"/>
        </w:rPr>
        <w:t xml:space="preserve"> </w:t>
      </w:r>
      <w:r w:rsidR="005D2560" w:rsidRPr="00481D36">
        <w:rPr>
          <w:rFonts w:ascii="Calibri" w:hAnsi="Calibri" w:cs="Calibri"/>
          <w:color w:val="000000" w:themeColor="text1"/>
          <w:sz w:val="24"/>
          <w:szCs w:val="24"/>
        </w:rPr>
        <w:t>ageing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begin"/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instrText xml:space="preserve"> ADDIN NE.Ref.{7110CB71-3DC4-44C9-8F5D-018CDC7054F8}</w:instrTex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7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5D2560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obesity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begin"/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instrText xml:space="preserve"> ADDIN NE.Ref.{C3EEC417-E7EE-473C-9E3A-0F7DDE4C706F}</w:instrTex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8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5D2560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7168D" w:rsidRPr="00481D36">
        <w:rPr>
          <w:rFonts w:ascii="Calibri" w:hAnsi="Calibri" w:cs="Calibri"/>
          <w:color w:val="000000" w:themeColor="text1"/>
          <w:kern w:val="0"/>
          <w:sz w:val="24"/>
          <w:szCs w:val="24"/>
        </w:rPr>
        <w:t>dyslipidemia</w:t>
      </w:r>
      <w:r w:rsidR="0007168D" w:rsidRPr="00481D36">
        <w:rPr>
          <w:rFonts w:ascii="Calibri" w:hAnsi="Calibri" w:cs="Calibri"/>
          <w:color w:val="000000" w:themeColor="text1"/>
          <w:kern w:val="0"/>
          <w:sz w:val="24"/>
          <w:szCs w:val="24"/>
        </w:rPr>
        <w:fldChar w:fldCharType="begin"/>
      </w:r>
      <w:r w:rsidR="0007168D" w:rsidRPr="00481D36">
        <w:rPr>
          <w:rFonts w:ascii="Calibri" w:hAnsi="Calibri" w:cs="Calibri"/>
          <w:color w:val="000000" w:themeColor="text1"/>
          <w:kern w:val="0"/>
          <w:sz w:val="24"/>
          <w:szCs w:val="24"/>
        </w:rPr>
        <w:instrText xml:space="preserve"> ADDIN NE.Ref.{0CD2F2E1-8183-41B7-9B40-1C8A9D5302F8}</w:instrText>
      </w:r>
      <w:r w:rsidR="0007168D" w:rsidRPr="00481D36">
        <w:rPr>
          <w:rFonts w:ascii="Calibri" w:hAnsi="Calibri" w:cs="Calibri"/>
          <w:color w:val="000000" w:themeColor="text1"/>
          <w:kern w:val="0"/>
          <w:sz w:val="24"/>
          <w:szCs w:val="24"/>
        </w:rPr>
        <w:fldChar w:fldCharType="separate"/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9</w:t>
      </w:r>
      <w:r w:rsidR="0007168D" w:rsidRPr="00481D36">
        <w:rPr>
          <w:rFonts w:ascii="Calibri" w:hAnsi="Calibri" w:cs="Calibri"/>
          <w:color w:val="000000" w:themeColor="text1"/>
          <w:kern w:val="0"/>
          <w:sz w:val="24"/>
          <w:szCs w:val="24"/>
        </w:rPr>
        <w:fldChar w:fldCharType="end"/>
      </w:r>
      <w:r w:rsidR="00DC4F93" w:rsidRPr="00DC4F93">
        <w:rPr>
          <w:rFonts w:ascii="Calibri" w:hAnsi="Calibri" w:cs="Calibri"/>
          <w:color w:val="000000" w:themeColor="text1"/>
          <w:kern w:val="0"/>
          <w:sz w:val="24"/>
          <w:szCs w:val="24"/>
        </w:rPr>
        <w:t>,</w:t>
      </w:r>
      <w:r w:rsidR="0007168D" w:rsidRPr="00481D36">
        <w:rPr>
          <w:rFonts w:ascii="Calibri" w:hAnsi="Calibri" w:cs="Calibri"/>
          <w:color w:val="000000" w:themeColor="text1"/>
          <w:kern w:val="0"/>
          <w:sz w:val="24"/>
          <w:szCs w:val="24"/>
        </w:rPr>
        <w:t xml:space="preserve"> </w:t>
      </w:r>
      <w:r w:rsidR="005D2560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type 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>II</w:t>
      </w:r>
      <w:r w:rsidR="005D2560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diabetes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begin"/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instrText xml:space="preserve"> ADDIN NE.Ref.{8D8E69EA-80E7-4A33-9B65-130CAE72917C}</w:instrTex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10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5D2560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hypertension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begin"/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instrText xml:space="preserve"> ADDIN NE.Ref.{4306DEFC-36E7-4AB0-B95B-A95FD745126D}</w:instrTex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11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5D2560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ischemic stroke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begin"/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instrText xml:space="preserve"> ADDIN NE.Ref.{752CCDDF-D678-4390-88CF-EFC2E7EEAD66}</w:instrTex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12</w:t>
      </w:r>
      <w:r w:rsidR="00D970A4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5D2560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 xml:space="preserve">and </w:t>
      </w:r>
      <w:r w:rsidR="005D2560" w:rsidRPr="00481D36">
        <w:rPr>
          <w:rFonts w:ascii="Calibri" w:hAnsi="Calibri" w:cs="Calibri"/>
          <w:color w:val="000000" w:themeColor="text1"/>
          <w:sz w:val="24"/>
          <w:szCs w:val="24"/>
        </w:rPr>
        <w:t>Parkinson’s disease</w:t>
      </w:r>
      <w:r w:rsidR="009E3F12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begin"/>
      </w:r>
      <w:r w:rsidR="009E3F12" w:rsidRPr="00481D36">
        <w:rPr>
          <w:rFonts w:ascii="Calibri" w:hAnsi="Calibri" w:cs="Calibri"/>
          <w:color w:val="000000" w:themeColor="text1"/>
          <w:sz w:val="24"/>
          <w:szCs w:val="24"/>
        </w:rPr>
        <w:instrText xml:space="preserve"> ADDIN NE.Ref.{FBBA3DED-0776-47F1-9A53-8C024AAD67F7}</w:instrText>
      </w:r>
      <w:r w:rsidR="009E3F12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13</w:t>
      </w:r>
      <w:r w:rsidR="009E3F12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CA4BA8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. Compared</w:t>
      </w:r>
      <w:r w:rsidR="001865AB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to </w:t>
      </w:r>
      <w:r w:rsidR="00CA4BA8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the other three </w:t>
      </w:r>
      <w:r w:rsidR="001865AB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abovementioned </w:t>
      </w:r>
      <w:r w:rsidR="00CA4BA8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methods</w:t>
      </w:r>
      <w:r w:rsidR="00DC4F93" w:rsidRPr="00DC4F93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,</w:t>
      </w:r>
      <w:r w:rsidR="00CA4BA8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UPLC </w:t>
      </w:r>
      <w:r w:rsidR="001865AB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has</w:t>
      </w:r>
      <w:r w:rsidR="001865AB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="00726CB9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the following advantages</w:t>
      </w:r>
      <w:r w:rsidR="009E3F12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fldChar w:fldCharType="begin"/>
      </w:r>
      <w:r w:rsidR="00E41A2B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instrText xml:space="preserve"> ADDIN NE.Ref.{132D7A27-1992-43D0-B93A-4FE3D99AA297}</w:instrText>
      </w:r>
      <w:r w:rsidR="009E3F12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fldChar w:fldCharType="separate"/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5</w:t>
      </w:r>
      <w:r w:rsidR="00DC4F93" w:rsidRPr="00DC4F93">
        <w:rPr>
          <w:rFonts w:ascii="Calibri" w:hAnsi="Calibri" w:cs="Calibri"/>
          <w:color w:val="080000"/>
          <w:sz w:val="24"/>
          <w:vertAlign w:val="superscript"/>
        </w:rPr>
        <w:t>,</w:t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14</w:t>
      </w:r>
      <w:r w:rsidR="009E3F12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fldChar w:fldCharType="end"/>
      </w:r>
      <w:r w:rsidR="00726CB9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. </w:t>
      </w:r>
      <w:r w:rsidR="004A2AC0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First</w:t>
      </w:r>
      <w:r w:rsidR="00DC4F93" w:rsidRPr="00DC4F93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,</w:t>
      </w:r>
      <w:r w:rsidR="004A2AC0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="001865AB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it</w:t>
      </w:r>
      <w:r w:rsidR="001865AB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="004A2AC0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provides a </w:t>
      </w:r>
      <w:r w:rsidR="00C571A6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relative </w:t>
      </w:r>
      <w:r w:rsidR="004A2AC0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quantitative analysis method</w:t>
      </w:r>
      <w:r w:rsidR="00DC4F93" w:rsidRPr="00DC4F93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,</w:t>
      </w:r>
      <w:r w:rsidR="004A2AC0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and</w:t>
      </w:r>
      <w:r w:rsidR="001865AB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the</w:t>
      </w:r>
      <w:r w:rsidR="004A2AC0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="00F15D47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data analysis </w:t>
      </w:r>
      <w:r w:rsidR="001865AB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that involves</w:t>
      </w:r>
      <w:r w:rsidR="00F15D47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="004A2AC0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total area normalization improves the comparability of each sample. Second</w:t>
      </w:r>
      <w:r w:rsidR="00DC4F93" w:rsidRPr="00DC4F93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,</w:t>
      </w:r>
      <w:r w:rsidR="004A2AC0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</w:t>
      </w:r>
      <w:bookmarkStart w:id="4" w:name="_Hlk12989783"/>
      <w:r w:rsidR="004A2AC0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the cost of equipment and required expertise are relatively low</w:t>
      </w:r>
      <w:bookmarkEnd w:id="4"/>
      <w:r w:rsidR="00DC4F93" w:rsidRPr="00DC4F93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,</w:t>
      </w:r>
      <w:r w:rsidR="004A2AC0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which </w:t>
      </w:r>
      <w:r w:rsidR="001865AB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makes it</w:t>
      </w:r>
      <w:r w:rsidR="004A2AC0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easier to implement and transform </w:t>
      </w:r>
      <w:r w:rsidR="004A2AC0" w:rsidRPr="00481D36">
        <w:rPr>
          <w:rFonts w:ascii="Calibri" w:hAnsi="Calibri" w:cs="Calibri"/>
          <w:color w:val="000000" w:themeColor="text1"/>
          <w:sz w:val="24"/>
          <w:szCs w:val="24"/>
        </w:rPr>
        <w:t>glycosylation biomarkers into clinical applications</w:t>
      </w:r>
      <w:r w:rsidR="004A2AC0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.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 xml:space="preserve"> P</w:t>
      </w:r>
      <w:r w:rsidR="00276B53" w:rsidRPr="00481D36">
        <w:rPr>
          <w:rFonts w:ascii="Calibri" w:hAnsi="Calibri" w:cs="Calibri"/>
          <w:color w:val="000000" w:themeColor="text1"/>
          <w:sz w:val="24"/>
          <w:szCs w:val="24"/>
        </w:rPr>
        <w:t>resent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>ed here is</w:t>
      </w:r>
      <w:r w:rsidR="0082742C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an introduction to </w:t>
      </w:r>
      <w:r w:rsidR="00770CC6" w:rsidRPr="00481D36">
        <w:rPr>
          <w:rFonts w:ascii="Calibri" w:hAnsi="Calibri" w:cs="Calibri"/>
          <w:color w:val="000000" w:themeColor="text1"/>
          <w:kern w:val="0"/>
          <w:sz w:val="24"/>
          <w:szCs w:val="24"/>
        </w:rPr>
        <w:t>UPLC</w:t>
      </w:r>
      <w:r w:rsidR="0082742C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>so it can be</w:t>
      </w:r>
      <w:r w:rsidR="0082742C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865AB">
        <w:rPr>
          <w:rFonts w:ascii="Calibri" w:hAnsi="Calibri" w:cs="Calibri"/>
          <w:color w:val="000000" w:themeColor="text1"/>
          <w:sz w:val="24"/>
          <w:szCs w:val="24"/>
        </w:rPr>
        <w:t xml:space="preserve">more </w:t>
      </w:r>
      <w:r w:rsidR="0082742C" w:rsidRPr="00481D36">
        <w:rPr>
          <w:rFonts w:ascii="Calibri" w:hAnsi="Calibri" w:cs="Calibri"/>
          <w:color w:val="000000" w:themeColor="text1"/>
          <w:sz w:val="24"/>
          <w:szCs w:val="24"/>
        </w:rPr>
        <w:t>widely used.</w:t>
      </w:r>
    </w:p>
    <w:p w14:paraId="3F2D64C6" w14:textId="77777777" w:rsidR="00D15131" w:rsidRPr="00481D36" w:rsidRDefault="00D15131" w:rsidP="00CF1F8D">
      <w:pPr>
        <w:jc w:val="left"/>
        <w:rPr>
          <w:b/>
          <w:color w:val="000000" w:themeColor="text1"/>
        </w:rPr>
      </w:pPr>
    </w:p>
    <w:p w14:paraId="4B7FDE7D" w14:textId="17095C43" w:rsidR="006305D7" w:rsidRDefault="006305D7" w:rsidP="00A01991">
      <w:pPr>
        <w:jc w:val="left"/>
        <w:rPr>
          <w:b/>
          <w:color w:val="000000" w:themeColor="text1"/>
        </w:rPr>
      </w:pPr>
      <w:bookmarkStart w:id="5" w:name="_Hlk20925855"/>
      <w:r w:rsidRPr="00481D36">
        <w:rPr>
          <w:b/>
          <w:color w:val="000000" w:themeColor="text1"/>
        </w:rPr>
        <w:t>PROTOCOL:</w:t>
      </w:r>
    </w:p>
    <w:p w14:paraId="03874418" w14:textId="25110CA3" w:rsidR="00562AEB" w:rsidRPr="00481D36" w:rsidRDefault="00AB4526" w:rsidP="00CF1F8D">
      <w:pPr>
        <w:jc w:val="left"/>
        <w:rPr>
          <w:color w:val="000000" w:themeColor="text1"/>
        </w:rPr>
      </w:pPr>
      <w:r w:rsidRPr="00481D36">
        <w:rPr>
          <w:color w:val="000000" w:themeColor="text1"/>
          <w:lang w:eastAsia="zh-CN"/>
        </w:rPr>
        <w:t xml:space="preserve">All the subjects included in the protocol </w:t>
      </w:r>
      <w:r w:rsidR="0098477B" w:rsidRPr="00481D36">
        <w:rPr>
          <w:rStyle w:val="a"/>
          <w:rFonts w:eastAsia="Times New Roman"/>
          <w:color w:val="000000" w:themeColor="text1"/>
        </w:rPr>
        <w:t>ha</w:t>
      </w:r>
      <w:r w:rsidRPr="00481D36">
        <w:rPr>
          <w:rStyle w:val="a"/>
          <w:rFonts w:eastAsia="Times New Roman"/>
          <w:color w:val="000000" w:themeColor="text1"/>
        </w:rPr>
        <w:t>ve</w:t>
      </w:r>
      <w:r w:rsidR="0098477B" w:rsidRPr="00481D36">
        <w:rPr>
          <w:rStyle w:val="a"/>
          <w:rFonts w:eastAsia="Times New Roman"/>
          <w:color w:val="000000" w:themeColor="text1"/>
        </w:rPr>
        <w:t xml:space="preserve"> been</w:t>
      </w:r>
      <w:r w:rsidR="00864C51" w:rsidRPr="00481D36">
        <w:rPr>
          <w:rStyle w:val="a"/>
          <w:rFonts w:eastAsiaTheme="minorEastAsia"/>
          <w:color w:val="000000" w:themeColor="text1"/>
          <w:lang w:eastAsia="zh-CN"/>
        </w:rPr>
        <w:t xml:space="preserve"> </w:t>
      </w:r>
      <w:r w:rsidR="0098477B" w:rsidRPr="00481D36">
        <w:rPr>
          <w:rStyle w:val="a"/>
          <w:rFonts w:eastAsia="Times New Roman"/>
          <w:color w:val="000000" w:themeColor="text1"/>
        </w:rPr>
        <w:t>approved by the Ethics Committee of the Capital Medical University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98477B" w:rsidRPr="00481D36">
        <w:rPr>
          <w:rStyle w:val="a"/>
          <w:rFonts w:eastAsia="Times New Roman"/>
          <w:color w:val="000000" w:themeColor="text1"/>
        </w:rPr>
        <w:t xml:space="preserve"> Beijing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98477B" w:rsidRPr="00481D36">
        <w:rPr>
          <w:rStyle w:val="a"/>
          <w:rFonts w:eastAsia="Times New Roman"/>
          <w:color w:val="000000" w:themeColor="text1"/>
        </w:rPr>
        <w:t xml:space="preserve"> China</w:t>
      </w:r>
      <w:r w:rsidR="009E3F12" w:rsidRPr="00481D36">
        <w:rPr>
          <w:rStyle w:val="a"/>
          <w:rFonts w:eastAsia="Times New Roman"/>
          <w:color w:val="000000" w:themeColor="text1"/>
          <w:szCs w:val="21"/>
        </w:rPr>
        <w:fldChar w:fldCharType="begin"/>
      </w:r>
      <w:r w:rsidR="009E3F12" w:rsidRPr="00481D36">
        <w:rPr>
          <w:rStyle w:val="a"/>
          <w:rFonts w:eastAsia="Times New Roman"/>
          <w:color w:val="000000" w:themeColor="text1"/>
          <w:szCs w:val="21"/>
        </w:rPr>
        <w:instrText xml:space="preserve"> ADDIN NE.Ref.{0718F5C2-3038-44BC-B57A-AC550ADFE674}</w:instrText>
      </w:r>
      <w:r w:rsidR="009E3F12" w:rsidRPr="00481D36">
        <w:rPr>
          <w:rStyle w:val="a"/>
          <w:rFonts w:eastAsia="Times New Roman"/>
          <w:color w:val="000000" w:themeColor="text1"/>
          <w:szCs w:val="21"/>
        </w:rPr>
        <w:fldChar w:fldCharType="separate"/>
      </w:r>
      <w:r w:rsidR="00E41A2B" w:rsidRPr="00481D36">
        <w:rPr>
          <w:color w:val="080000"/>
          <w:szCs w:val="21"/>
          <w:vertAlign w:val="superscript"/>
        </w:rPr>
        <w:t>12</w:t>
      </w:r>
      <w:r w:rsidR="009E3F12" w:rsidRPr="00481D36">
        <w:rPr>
          <w:rStyle w:val="a"/>
          <w:rFonts w:eastAsia="Times New Roman"/>
          <w:color w:val="000000" w:themeColor="text1"/>
          <w:szCs w:val="21"/>
        </w:rPr>
        <w:fldChar w:fldCharType="end"/>
      </w:r>
      <w:r w:rsidR="0098477B" w:rsidRPr="00481D36">
        <w:rPr>
          <w:rStyle w:val="a"/>
          <w:rFonts w:eastAsia="Times New Roman"/>
          <w:color w:val="000000" w:themeColor="text1"/>
        </w:rPr>
        <w:t>.</w:t>
      </w:r>
      <w:r w:rsidR="00864C51" w:rsidRPr="00481D36">
        <w:rPr>
          <w:rStyle w:val="a"/>
          <w:rFonts w:eastAsiaTheme="minorEastAsia"/>
          <w:color w:val="000000" w:themeColor="text1"/>
          <w:lang w:eastAsia="zh-CN"/>
        </w:rPr>
        <w:t xml:space="preserve"> </w:t>
      </w:r>
      <w:r w:rsidR="00562AEB" w:rsidRPr="00481D36">
        <w:rPr>
          <w:color w:val="000000" w:themeColor="text1"/>
          <w:lang w:eastAsia="zh-CN"/>
        </w:rPr>
        <w:t>W</w:t>
      </w:r>
      <w:r w:rsidR="00562AEB" w:rsidRPr="00481D36">
        <w:rPr>
          <w:rStyle w:val="a"/>
          <w:rFonts w:eastAsia="Times New Roman"/>
          <w:color w:val="000000" w:themeColor="text1"/>
        </w:rPr>
        <w:t>ritten informed consent was obtained from each subject</w:t>
      </w:r>
      <w:r w:rsidR="00171CA4" w:rsidRPr="00481D36">
        <w:rPr>
          <w:rStyle w:val="a"/>
          <w:rFonts w:eastAsia="Times New Roman"/>
          <w:color w:val="000000" w:themeColor="text1"/>
        </w:rPr>
        <w:t xml:space="preserve"> </w:t>
      </w:r>
      <w:r w:rsidR="00562AEB" w:rsidRPr="00481D36">
        <w:rPr>
          <w:rStyle w:val="a"/>
          <w:rFonts w:eastAsia="Times New Roman"/>
          <w:color w:val="000000" w:themeColor="text1"/>
        </w:rPr>
        <w:t>at the beginning of the study.</w:t>
      </w:r>
    </w:p>
    <w:p w14:paraId="774C08A9" w14:textId="77777777" w:rsidR="00562AEB" w:rsidRPr="00481D36" w:rsidRDefault="00562AEB" w:rsidP="00CF1F8D">
      <w:pPr>
        <w:jc w:val="left"/>
        <w:rPr>
          <w:color w:val="000000" w:themeColor="text1"/>
        </w:rPr>
      </w:pPr>
    </w:p>
    <w:p w14:paraId="3AF52139" w14:textId="06850F87" w:rsidR="005D770E" w:rsidRPr="00481D36" w:rsidRDefault="00B6186D" w:rsidP="00CF1F8D">
      <w:pPr>
        <w:jc w:val="left"/>
        <w:rPr>
          <w:rStyle w:val="a"/>
          <w:rFonts w:eastAsia="Times New Roman"/>
          <w:b/>
          <w:color w:val="000000" w:themeColor="text1"/>
        </w:rPr>
      </w:pPr>
      <w:r w:rsidRPr="00481D36">
        <w:rPr>
          <w:rStyle w:val="a"/>
          <w:rFonts w:eastAsiaTheme="minorEastAsia"/>
          <w:b/>
          <w:color w:val="000000" w:themeColor="text1"/>
          <w:highlight w:val="yellow"/>
          <w:lang w:eastAsia="zh-CN"/>
        </w:rPr>
        <w:t>1.</w:t>
      </w:r>
      <w:r w:rsidRPr="00481D36">
        <w:rPr>
          <w:rStyle w:val="a"/>
          <w:rFonts w:eastAsia="Times New Roman"/>
          <w:b/>
          <w:color w:val="000000" w:themeColor="text1"/>
          <w:highlight w:val="yellow"/>
        </w:rPr>
        <w:t xml:space="preserve"> </w:t>
      </w:r>
      <w:r w:rsidR="009012D5" w:rsidRPr="00481D36">
        <w:rPr>
          <w:rStyle w:val="a"/>
          <w:rFonts w:eastAsia="Times New Roman"/>
          <w:b/>
          <w:color w:val="000000" w:themeColor="text1"/>
          <w:highlight w:val="yellow"/>
        </w:rPr>
        <w:t>IgG isolation</w:t>
      </w:r>
    </w:p>
    <w:p w14:paraId="39B15FB9" w14:textId="77777777" w:rsidR="00276B53" w:rsidRPr="00481D36" w:rsidRDefault="00276B53" w:rsidP="00CF1F8D">
      <w:pPr>
        <w:jc w:val="left"/>
        <w:rPr>
          <w:rStyle w:val="a"/>
          <w:rFonts w:eastAsia="Times New Roman"/>
          <w:b/>
          <w:color w:val="000000" w:themeColor="text1"/>
        </w:rPr>
      </w:pPr>
    </w:p>
    <w:p w14:paraId="69085BD9" w14:textId="42396CBB" w:rsidR="00B6186D" w:rsidRPr="00481D36" w:rsidRDefault="00B6186D" w:rsidP="00CF1F8D">
      <w:pPr>
        <w:pStyle w:val="ListParagraph"/>
        <w:numPr>
          <w:ilvl w:val="1"/>
          <w:numId w:val="2"/>
        </w:numPr>
        <w:jc w:val="left"/>
        <w:rPr>
          <w:rStyle w:val="a"/>
          <w:rFonts w:eastAsia="Times New Roman"/>
          <w:color w:val="000000" w:themeColor="text1"/>
        </w:rPr>
      </w:pPr>
      <w:bookmarkStart w:id="6" w:name="_Hlk12283077"/>
      <w:r w:rsidRPr="00481D36">
        <w:rPr>
          <w:rStyle w:val="a"/>
          <w:rFonts w:eastAsia="Times New Roman"/>
          <w:color w:val="000000" w:themeColor="text1"/>
        </w:rPr>
        <w:t>Prepare the chemicals including binding buffer (phosphate buffered saline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Pr="00481D36">
        <w:rPr>
          <w:rStyle w:val="a"/>
          <w:rFonts w:eastAsia="Times New Roman"/>
          <w:color w:val="000000" w:themeColor="text1"/>
        </w:rPr>
        <w:t xml:space="preserve"> PBS): 1</w:t>
      </w:r>
      <w:r w:rsidR="00782903">
        <w:rPr>
          <w:rStyle w:val="a"/>
          <w:rFonts w:eastAsia="Times New Roman"/>
          <w:color w:val="000000" w:themeColor="text1"/>
        </w:rPr>
        <w:t xml:space="preserve">x </w:t>
      </w:r>
      <w:r w:rsidRPr="00481D36">
        <w:rPr>
          <w:rStyle w:val="a"/>
          <w:rFonts w:eastAsia="Times New Roman"/>
          <w:color w:val="000000" w:themeColor="text1"/>
        </w:rPr>
        <w:t>PBS (pH</w:t>
      </w:r>
      <w:r w:rsidR="00782903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>=</w:t>
      </w:r>
      <w:r w:rsidR="00782903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>7.4)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Pr="00481D36">
        <w:rPr>
          <w:rStyle w:val="a"/>
          <w:rFonts w:eastAsia="Times New Roman"/>
          <w:color w:val="000000" w:themeColor="text1"/>
        </w:rPr>
        <w:t xml:space="preserve"> neutralizing buffer: 10</w:t>
      </w:r>
      <w:r w:rsidR="00782903">
        <w:rPr>
          <w:rStyle w:val="a"/>
          <w:rFonts w:eastAsia="Times New Roman"/>
          <w:color w:val="000000" w:themeColor="text1"/>
        </w:rPr>
        <w:t xml:space="preserve">x </w:t>
      </w:r>
      <w:r w:rsidRPr="00481D36">
        <w:rPr>
          <w:rStyle w:val="a"/>
          <w:rFonts w:eastAsia="Times New Roman"/>
          <w:color w:val="000000" w:themeColor="text1"/>
        </w:rPr>
        <w:t>PBS (pH</w:t>
      </w:r>
      <w:r w:rsidR="00782903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>=</w:t>
      </w:r>
      <w:r w:rsidR="00782903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>6.6</w:t>
      </w:r>
      <w:r w:rsidR="00782903">
        <w:rPr>
          <w:rStyle w:val="a"/>
          <w:rFonts w:eastAsia="Times New Roman"/>
          <w:color w:val="000000" w:themeColor="text1"/>
        </w:rPr>
        <w:t>–</w:t>
      </w:r>
      <w:r w:rsidRPr="00481D36">
        <w:rPr>
          <w:rStyle w:val="a"/>
          <w:rFonts w:eastAsia="Times New Roman"/>
          <w:color w:val="000000" w:themeColor="text1"/>
        </w:rPr>
        <w:t>6.8)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Pr="00481D36">
        <w:rPr>
          <w:rStyle w:val="a"/>
          <w:rFonts w:eastAsia="Times New Roman"/>
          <w:color w:val="000000" w:themeColor="text1"/>
        </w:rPr>
        <w:t xml:space="preserve"> eluent: </w:t>
      </w:r>
      <w:r w:rsidRPr="00481D36">
        <w:rPr>
          <w:color w:val="000000" w:themeColor="text1"/>
        </w:rPr>
        <w:t>0.1 M formic acid</w:t>
      </w:r>
      <w:r w:rsidRPr="00481D36">
        <w:rPr>
          <w:rStyle w:val="a"/>
          <w:rFonts w:eastAsia="Times New Roman"/>
          <w:color w:val="000000" w:themeColor="text1"/>
        </w:rPr>
        <w:t xml:space="preserve"> (pH</w:t>
      </w:r>
      <w:r w:rsidR="00782903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>=</w:t>
      </w:r>
      <w:r w:rsidR="00782903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>2.5)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Pr="00481D36">
        <w:rPr>
          <w:color w:val="000000" w:themeColor="text1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 xml:space="preserve">neutralizing solution for eluent: </w:t>
      </w:r>
      <w:r w:rsidRPr="00481D36">
        <w:rPr>
          <w:color w:val="000000" w:themeColor="text1"/>
        </w:rPr>
        <w:t>1 M ammonium bicarbonate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stored buffer:</w:t>
      </w:r>
      <w:r w:rsidRPr="00481D36">
        <w:rPr>
          <w:rStyle w:val="a"/>
          <w:rFonts w:eastAsia="Times New Roman"/>
          <w:color w:val="000000" w:themeColor="text1"/>
        </w:rPr>
        <w:t xml:space="preserve"> 20% ethanol + 20 m</w:t>
      </w:r>
      <w:r w:rsidR="00276B53" w:rsidRPr="00481D36">
        <w:rPr>
          <w:rStyle w:val="a"/>
          <w:rFonts w:eastAsia="Times New Roman"/>
          <w:color w:val="000000" w:themeColor="text1"/>
        </w:rPr>
        <w:t>M</w:t>
      </w:r>
      <w:r w:rsidRPr="00481D36">
        <w:rPr>
          <w:rStyle w:val="a"/>
          <w:rFonts w:eastAsia="Times New Roman"/>
          <w:color w:val="000000" w:themeColor="text1"/>
        </w:rPr>
        <w:t xml:space="preserve"> Tris</w:t>
      </w:r>
      <w:r w:rsidR="00AB4526" w:rsidRPr="00481D36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>+</w:t>
      </w:r>
      <w:r w:rsidR="00AB4526" w:rsidRPr="00481D36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color w:val="000000" w:themeColor="text1"/>
        </w:rPr>
        <w:t xml:space="preserve">0.1 M </w:t>
      </w:r>
      <w:r w:rsidRPr="00481D36">
        <w:rPr>
          <w:rStyle w:val="a"/>
          <w:rFonts w:eastAsia="Times New Roman"/>
          <w:color w:val="000000" w:themeColor="text1"/>
        </w:rPr>
        <w:t>NaCl (pH</w:t>
      </w:r>
      <w:r w:rsidR="00782903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>=</w:t>
      </w:r>
      <w:r w:rsidR="00782903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rStyle w:val="a"/>
          <w:rFonts w:eastAsiaTheme="minorEastAsia"/>
          <w:color w:val="000000" w:themeColor="text1"/>
          <w:lang w:eastAsia="zh-CN"/>
        </w:rPr>
        <w:t>7.4</w:t>
      </w:r>
      <w:r w:rsidRPr="00481D36">
        <w:rPr>
          <w:rStyle w:val="a"/>
          <w:rFonts w:eastAsia="Times New Roman"/>
          <w:color w:val="000000" w:themeColor="text1"/>
        </w:rPr>
        <w:t>)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Pr="00481D36">
        <w:rPr>
          <w:rStyle w:val="a"/>
          <w:rFonts w:eastAsia="Times New Roman"/>
          <w:color w:val="000000" w:themeColor="text1"/>
        </w:rPr>
        <w:t xml:space="preserve"> cleaning solution for protein G: </w:t>
      </w:r>
      <w:r w:rsidRPr="00481D36">
        <w:rPr>
          <w:color w:val="000000" w:themeColor="text1"/>
        </w:rPr>
        <w:t xml:space="preserve">0.1 M </w:t>
      </w:r>
      <w:r w:rsidRPr="00481D36">
        <w:rPr>
          <w:rStyle w:val="a"/>
          <w:rFonts w:eastAsia="Times New Roman"/>
          <w:color w:val="000000" w:themeColor="text1"/>
        </w:rPr>
        <w:t>NaOH</w:t>
      </w:r>
      <w:r w:rsidR="00AB4526" w:rsidRPr="00481D36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>+</w:t>
      </w:r>
      <w:r w:rsidR="00AB4526" w:rsidRPr="00481D36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>30% propan-2-ol</w:t>
      </w:r>
      <w:r w:rsidR="00782903">
        <w:rPr>
          <w:rStyle w:val="a"/>
          <w:rFonts w:eastAsia="Times New Roman"/>
          <w:color w:val="000000" w:themeColor="text1"/>
        </w:rPr>
        <w:t>.</w:t>
      </w:r>
      <w:r w:rsidRPr="00481D36">
        <w:rPr>
          <w:rStyle w:val="a"/>
          <w:rFonts w:eastAsia="Times New Roman"/>
          <w:color w:val="000000" w:themeColor="text1"/>
        </w:rPr>
        <w:t xml:space="preserve"> </w:t>
      </w:r>
    </w:p>
    <w:p w14:paraId="147BC84A" w14:textId="77777777" w:rsidR="00276B53" w:rsidRPr="00481D36" w:rsidRDefault="00276B53" w:rsidP="00CF1F8D">
      <w:pPr>
        <w:jc w:val="left"/>
        <w:rPr>
          <w:rStyle w:val="a"/>
          <w:rFonts w:eastAsia="Times New Roman"/>
          <w:color w:val="000000" w:themeColor="text1"/>
        </w:rPr>
      </w:pPr>
    </w:p>
    <w:p w14:paraId="00B8935D" w14:textId="57A96821" w:rsidR="008A031C" w:rsidRPr="00481D36" w:rsidRDefault="00B6186D" w:rsidP="00CF1F8D">
      <w:pPr>
        <w:jc w:val="left"/>
        <w:rPr>
          <w:rStyle w:val="a"/>
          <w:rFonts w:eastAsia="Times New Roman"/>
          <w:color w:val="000000" w:themeColor="text1"/>
        </w:rPr>
      </w:pPr>
      <w:r w:rsidRPr="00481D36">
        <w:rPr>
          <w:rStyle w:val="a"/>
          <w:rFonts w:eastAsia="Times New Roman"/>
          <w:color w:val="000000" w:themeColor="text1"/>
        </w:rPr>
        <w:t xml:space="preserve">NOTE: </w:t>
      </w:r>
      <w:r w:rsidR="00782903">
        <w:rPr>
          <w:rStyle w:val="a"/>
          <w:rFonts w:eastAsia="Times New Roman"/>
          <w:color w:val="000000" w:themeColor="text1"/>
        </w:rPr>
        <w:t xml:space="preserve">The level of </w:t>
      </w:r>
      <w:r w:rsidR="00276B53" w:rsidRPr="00481D36">
        <w:rPr>
          <w:rStyle w:val="a"/>
          <w:rFonts w:eastAsia="Times New Roman"/>
          <w:color w:val="000000" w:themeColor="text1"/>
        </w:rPr>
        <w:t>p</w:t>
      </w:r>
      <w:r w:rsidRPr="00481D36">
        <w:rPr>
          <w:rStyle w:val="a"/>
          <w:rFonts w:eastAsia="Times New Roman"/>
          <w:color w:val="000000" w:themeColor="text1"/>
        </w:rPr>
        <w:t xml:space="preserve">H is critical in this protocol. </w:t>
      </w:r>
      <w:r w:rsidR="008A031C" w:rsidRPr="00481D36">
        <w:rPr>
          <w:rStyle w:val="a"/>
          <w:rFonts w:eastAsia="Times New Roman"/>
          <w:color w:val="000000" w:themeColor="text1"/>
        </w:rPr>
        <w:t xml:space="preserve">The elution of IgG requires </w:t>
      </w:r>
      <w:r w:rsidR="00782903">
        <w:rPr>
          <w:rStyle w:val="a"/>
          <w:rFonts w:eastAsia="Times New Roman"/>
          <w:color w:val="000000" w:themeColor="text1"/>
        </w:rPr>
        <w:t xml:space="preserve">a </w:t>
      </w:r>
      <w:r w:rsidR="008A031C" w:rsidRPr="00481D36">
        <w:rPr>
          <w:rStyle w:val="a"/>
          <w:rFonts w:eastAsia="Times New Roman"/>
          <w:color w:val="000000" w:themeColor="text1"/>
        </w:rPr>
        <w:t>very low pH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8A031C" w:rsidRPr="00481D36">
        <w:rPr>
          <w:rStyle w:val="a"/>
          <w:rFonts w:eastAsia="Times New Roman"/>
          <w:color w:val="000000" w:themeColor="text1"/>
        </w:rPr>
        <w:t xml:space="preserve"> </w:t>
      </w:r>
      <w:r w:rsidR="00626EC1" w:rsidRPr="00481D36">
        <w:rPr>
          <w:rStyle w:val="a"/>
          <w:rFonts w:eastAsia="Times New Roman"/>
          <w:color w:val="000000" w:themeColor="text1"/>
        </w:rPr>
        <w:t xml:space="preserve">and </w:t>
      </w:r>
      <w:r w:rsidR="008A031C" w:rsidRPr="00481D36">
        <w:rPr>
          <w:rStyle w:val="a"/>
          <w:rFonts w:eastAsia="Times New Roman"/>
          <w:color w:val="000000" w:themeColor="text1"/>
        </w:rPr>
        <w:t xml:space="preserve">there is a risk of </w:t>
      </w:r>
      <w:r w:rsidR="009655D0">
        <w:rPr>
          <w:rStyle w:val="a"/>
          <w:rFonts w:eastAsia="Times New Roman"/>
          <w:color w:val="000000" w:themeColor="text1"/>
        </w:rPr>
        <w:t xml:space="preserve">the </w:t>
      </w:r>
      <w:r w:rsidR="008A031C" w:rsidRPr="00481D36">
        <w:rPr>
          <w:rStyle w:val="a"/>
          <w:rFonts w:eastAsia="Times New Roman"/>
          <w:color w:val="000000" w:themeColor="text1"/>
        </w:rPr>
        <w:t xml:space="preserve">loss of sialic acids </w:t>
      </w:r>
      <w:r w:rsidR="009655D0">
        <w:rPr>
          <w:rStyle w:val="a"/>
          <w:rFonts w:eastAsia="Times New Roman"/>
          <w:color w:val="000000" w:themeColor="text1"/>
        </w:rPr>
        <w:t>due to</w:t>
      </w:r>
      <w:r w:rsidR="008A031C" w:rsidRPr="00481D36">
        <w:rPr>
          <w:rStyle w:val="a"/>
          <w:rFonts w:eastAsia="Times New Roman"/>
          <w:color w:val="000000" w:themeColor="text1"/>
        </w:rPr>
        <w:t xml:space="preserve"> acid hydrolysis.</w:t>
      </w:r>
      <w:r w:rsidR="00626EC1" w:rsidRPr="00481D36">
        <w:rPr>
          <w:rStyle w:val="a"/>
          <w:rFonts w:eastAsia="Times New Roman"/>
          <w:color w:val="000000" w:themeColor="text1"/>
        </w:rPr>
        <w:t xml:space="preserve"> Therefore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9655D0">
        <w:rPr>
          <w:rStyle w:val="a"/>
          <w:rFonts w:eastAsia="Times New Roman"/>
          <w:color w:val="000000" w:themeColor="text1"/>
        </w:rPr>
        <w:t xml:space="preserve"> </w:t>
      </w:r>
      <w:r w:rsidR="008A031C" w:rsidRPr="00481D36">
        <w:rPr>
          <w:rStyle w:val="a"/>
          <w:rFonts w:eastAsia="Times New Roman"/>
          <w:color w:val="000000" w:themeColor="text1"/>
        </w:rPr>
        <w:t>elution occurs within seconds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8A031C" w:rsidRPr="00481D36">
        <w:rPr>
          <w:rStyle w:val="a"/>
          <w:rFonts w:eastAsia="Times New Roman"/>
          <w:color w:val="000000" w:themeColor="text1"/>
        </w:rPr>
        <w:t xml:space="preserve"> and the pH </w:t>
      </w:r>
      <w:r w:rsidR="00626EC1" w:rsidRPr="00481D36">
        <w:rPr>
          <w:rStyle w:val="a"/>
          <w:rFonts w:eastAsia="Times New Roman"/>
          <w:color w:val="000000" w:themeColor="text1"/>
        </w:rPr>
        <w:t xml:space="preserve">is </w:t>
      </w:r>
      <w:r w:rsidR="008A031C" w:rsidRPr="00481D36">
        <w:rPr>
          <w:rStyle w:val="a"/>
          <w:rFonts w:eastAsia="Times New Roman"/>
          <w:color w:val="000000" w:themeColor="text1"/>
        </w:rPr>
        <w:t>quickly restored to neutrality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8A031C" w:rsidRPr="00481D36">
        <w:rPr>
          <w:rStyle w:val="a"/>
          <w:rFonts w:eastAsia="Times New Roman"/>
          <w:color w:val="000000" w:themeColor="text1"/>
        </w:rPr>
        <w:t xml:space="preserve"> preserving the integrity of IgG</w:t>
      </w:r>
      <w:r w:rsidR="00626EC1" w:rsidRPr="00481D36">
        <w:rPr>
          <w:rStyle w:val="a"/>
          <w:rFonts w:eastAsia="Times New Roman"/>
          <w:color w:val="000000" w:themeColor="text1"/>
        </w:rPr>
        <w:t xml:space="preserve"> and</w:t>
      </w:r>
      <w:r w:rsidR="008A031C" w:rsidRPr="00481D36">
        <w:rPr>
          <w:rStyle w:val="a"/>
          <w:rFonts w:eastAsia="Times New Roman"/>
          <w:color w:val="000000" w:themeColor="text1"/>
        </w:rPr>
        <w:t xml:space="preserve"> </w:t>
      </w:r>
      <w:r w:rsidR="009655D0">
        <w:rPr>
          <w:rStyle w:val="a"/>
          <w:rFonts w:eastAsia="Times New Roman"/>
          <w:color w:val="000000" w:themeColor="text1"/>
        </w:rPr>
        <w:t xml:space="preserve">the </w:t>
      </w:r>
      <w:r w:rsidR="00626EC1" w:rsidRPr="00481D36">
        <w:rPr>
          <w:rStyle w:val="a"/>
          <w:rFonts w:eastAsia="Times New Roman"/>
          <w:color w:val="000000" w:themeColor="text1"/>
        </w:rPr>
        <w:t>sialic acids</w:t>
      </w:r>
      <w:r w:rsidR="008A031C" w:rsidRPr="00481D36">
        <w:rPr>
          <w:rStyle w:val="a"/>
          <w:rFonts w:eastAsia="Times New Roman"/>
          <w:color w:val="000000" w:themeColor="text1"/>
        </w:rPr>
        <w:t>.</w:t>
      </w:r>
    </w:p>
    <w:p w14:paraId="084BE46E" w14:textId="77777777" w:rsidR="00276B53" w:rsidRPr="00481D36" w:rsidRDefault="00276B53" w:rsidP="00CF1F8D">
      <w:pPr>
        <w:jc w:val="left"/>
        <w:rPr>
          <w:rStyle w:val="a"/>
          <w:rFonts w:eastAsia="Times New Roman"/>
          <w:color w:val="000000" w:themeColor="text1"/>
        </w:rPr>
      </w:pPr>
    </w:p>
    <w:p w14:paraId="43FA101B" w14:textId="138CF24F" w:rsidR="00321540" w:rsidRPr="00481D36" w:rsidRDefault="00B6186D" w:rsidP="00CF1F8D">
      <w:pPr>
        <w:jc w:val="left"/>
        <w:rPr>
          <w:color w:val="000000" w:themeColor="text1"/>
          <w:highlight w:val="yellow"/>
        </w:rPr>
      </w:pPr>
      <w:r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>1.2</w:t>
      </w:r>
      <w:r w:rsidR="00CF1F8D">
        <w:rPr>
          <w:rStyle w:val="a"/>
          <w:rFonts w:eastAsiaTheme="minorEastAsia"/>
          <w:color w:val="000000" w:themeColor="text1"/>
          <w:highlight w:val="yellow"/>
          <w:lang w:eastAsia="zh-CN"/>
        </w:rPr>
        <w:t>.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bookmarkStart w:id="7" w:name="_Hlk21607814"/>
      <w:r w:rsidRPr="00481D36">
        <w:rPr>
          <w:rStyle w:val="a"/>
          <w:rFonts w:eastAsia="Times New Roman"/>
          <w:color w:val="000000" w:themeColor="text1"/>
          <w:highlight w:val="yellow"/>
        </w:rPr>
        <w:t>Prepare the</w:t>
      </w:r>
      <w:bookmarkEnd w:id="6"/>
      <w:r w:rsidR="005E4E06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7859DB" w:rsidRPr="00481D36">
        <w:rPr>
          <w:rStyle w:val="a"/>
          <w:rFonts w:eastAsia="Times New Roman"/>
          <w:color w:val="000000" w:themeColor="text1"/>
          <w:highlight w:val="yellow"/>
        </w:rPr>
        <w:t>sample</w:t>
      </w:r>
      <w:r w:rsidR="00DE1946" w:rsidRPr="00481D36">
        <w:rPr>
          <w:rStyle w:val="a"/>
          <w:rFonts w:eastAsia="Times New Roman"/>
          <w:color w:val="000000" w:themeColor="text1"/>
          <w:highlight w:val="yellow"/>
        </w:rPr>
        <w:t>s</w:t>
      </w:r>
      <w:r w:rsidR="00321540" w:rsidRPr="00481D36">
        <w:rPr>
          <w:rStyle w:val="a"/>
          <w:color w:val="000000" w:themeColor="text1"/>
          <w:highlight w:val="yellow"/>
          <w:lang w:eastAsia="zh-CN"/>
        </w:rPr>
        <w:t xml:space="preserve">: </w:t>
      </w:r>
      <w:r w:rsidR="00A63A6D" w:rsidRPr="00481D36">
        <w:rPr>
          <w:rStyle w:val="a"/>
          <w:color w:val="000000" w:themeColor="text1"/>
          <w:highlight w:val="yellow"/>
          <w:lang w:eastAsia="zh-CN"/>
        </w:rPr>
        <w:t>thaw</w:t>
      </w:r>
      <w:r w:rsidR="00321540" w:rsidRPr="00481D36">
        <w:rPr>
          <w:rStyle w:val="a"/>
          <w:rFonts w:eastAsia="Times New Roman"/>
          <w:color w:val="000000" w:themeColor="text1"/>
          <w:highlight w:val="yellow"/>
        </w:rPr>
        <w:t xml:space="preserve"> the frozen plasma sample </w:t>
      </w:r>
      <w:r w:rsidR="0063504A" w:rsidRPr="00481D36">
        <w:rPr>
          <w:rStyle w:val="a"/>
          <w:rFonts w:eastAsia="Times New Roman"/>
          <w:color w:val="000000" w:themeColor="text1"/>
          <w:highlight w:val="yellow"/>
        </w:rPr>
        <w:t>then</w:t>
      </w:r>
      <w:r w:rsidR="00321540" w:rsidRPr="00481D36">
        <w:rPr>
          <w:rStyle w:val="a"/>
          <w:rFonts w:eastAsia="Times New Roman"/>
          <w:color w:val="000000" w:themeColor="text1"/>
          <w:highlight w:val="yellow"/>
        </w:rPr>
        <w:t xml:space="preserve"> centrifuge </w:t>
      </w:r>
      <w:r w:rsidR="00321540" w:rsidRPr="00481D36">
        <w:rPr>
          <w:color w:val="000000" w:themeColor="text1"/>
          <w:highlight w:val="yellow"/>
        </w:rPr>
        <w:t xml:space="preserve">at </w:t>
      </w:r>
      <w:r w:rsidR="005536B2" w:rsidRPr="00481D36">
        <w:rPr>
          <w:color w:val="000000" w:themeColor="text1"/>
          <w:highlight w:val="yellow"/>
          <w:lang w:eastAsia="zh-CN"/>
        </w:rPr>
        <w:t>80</w:t>
      </w:r>
      <w:r w:rsidR="005536B2" w:rsidRPr="00481D36">
        <w:rPr>
          <w:color w:val="000000" w:themeColor="text1"/>
          <w:highlight w:val="yellow"/>
        </w:rPr>
        <w:t xml:space="preserve"> </w:t>
      </w:r>
      <w:r w:rsidR="009655D0">
        <w:rPr>
          <w:rStyle w:val="a"/>
          <w:rFonts w:eastAsia="Times New Roman"/>
          <w:color w:val="000000" w:themeColor="text1"/>
          <w:highlight w:val="yellow"/>
        </w:rPr>
        <w:t>x</w:t>
      </w:r>
      <w:r w:rsidR="005536B2" w:rsidRPr="00481D36">
        <w:rPr>
          <w:color w:val="000000" w:themeColor="text1"/>
          <w:highlight w:val="yellow"/>
        </w:rPr>
        <w:t xml:space="preserve"> </w:t>
      </w:r>
      <w:r w:rsidR="005536B2" w:rsidRPr="00CF1F8D">
        <w:rPr>
          <w:i/>
          <w:iCs/>
          <w:color w:val="000000" w:themeColor="text1"/>
          <w:highlight w:val="yellow"/>
          <w:lang w:eastAsia="zh-CN"/>
        </w:rPr>
        <w:t>g</w:t>
      </w:r>
      <w:r w:rsidR="005536B2" w:rsidRPr="00481D36">
        <w:rPr>
          <w:color w:val="000000" w:themeColor="text1"/>
          <w:highlight w:val="yellow"/>
        </w:rPr>
        <w:t xml:space="preserve"> </w:t>
      </w:r>
      <w:r w:rsidR="00321540" w:rsidRPr="00481D36">
        <w:rPr>
          <w:color w:val="000000" w:themeColor="text1"/>
          <w:highlight w:val="yellow"/>
        </w:rPr>
        <w:t xml:space="preserve">for 10 </w:t>
      </w:r>
      <w:r w:rsidR="009655D0">
        <w:rPr>
          <w:color w:val="000000" w:themeColor="text1"/>
          <w:highlight w:val="yellow"/>
        </w:rPr>
        <w:t>min</w:t>
      </w:r>
      <w:r w:rsidR="00DC4F93" w:rsidRPr="00DC4F93">
        <w:rPr>
          <w:color w:val="000000" w:themeColor="text1"/>
          <w:highlight w:val="yellow"/>
        </w:rPr>
        <w:t>,</w:t>
      </w:r>
      <w:r w:rsidR="00A65E64" w:rsidRPr="00481D36">
        <w:rPr>
          <w:color w:val="000000" w:themeColor="text1"/>
          <w:highlight w:val="yellow"/>
        </w:rPr>
        <w:t xml:space="preserve"> and </w:t>
      </w:r>
      <w:r w:rsidR="009655D0">
        <w:rPr>
          <w:color w:val="000000" w:themeColor="text1"/>
          <w:highlight w:val="yellow"/>
        </w:rPr>
        <w:t>leave</w:t>
      </w:r>
      <w:r w:rsidR="00A65E64" w:rsidRPr="00481D36">
        <w:rPr>
          <w:color w:val="000000" w:themeColor="text1"/>
          <w:highlight w:val="yellow"/>
        </w:rPr>
        <w:t xml:space="preserve"> </w:t>
      </w:r>
      <w:r w:rsidR="00A65E64" w:rsidRPr="00481D36">
        <w:rPr>
          <w:rStyle w:val="a"/>
          <w:rFonts w:eastAsia="Times New Roman"/>
          <w:color w:val="000000" w:themeColor="text1"/>
          <w:highlight w:val="yellow"/>
        </w:rPr>
        <w:t xml:space="preserve">the </w:t>
      </w:r>
      <w:r w:rsidR="009655D0">
        <w:rPr>
          <w:rStyle w:val="a"/>
          <w:rFonts w:eastAsia="Times New Roman"/>
          <w:color w:val="000000" w:themeColor="text1"/>
          <w:highlight w:val="yellow"/>
        </w:rPr>
        <w:t>p</w:t>
      </w:r>
      <w:r w:rsidR="00A65E64" w:rsidRPr="00481D36">
        <w:rPr>
          <w:rStyle w:val="a"/>
          <w:rFonts w:eastAsia="Times New Roman"/>
          <w:color w:val="000000" w:themeColor="text1"/>
          <w:highlight w:val="yellow"/>
        </w:rPr>
        <w:t xml:space="preserve">rotein G monolithic plate and the </w:t>
      </w:r>
      <w:r w:rsidR="00A63A6D" w:rsidRPr="00481D36">
        <w:rPr>
          <w:rStyle w:val="a"/>
          <w:rFonts w:eastAsia="Times New Roman"/>
          <w:color w:val="000000" w:themeColor="text1"/>
          <w:highlight w:val="yellow"/>
        </w:rPr>
        <w:t>above</w:t>
      </w:r>
      <w:r w:rsidR="009655D0">
        <w:rPr>
          <w:rStyle w:val="a"/>
          <w:rFonts w:eastAsia="Times New Roman"/>
          <w:color w:val="000000" w:themeColor="text1"/>
          <w:highlight w:val="yellow"/>
        </w:rPr>
        <w:t>mentioned</w:t>
      </w:r>
      <w:r w:rsidR="00A63A6D" w:rsidRPr="00481D36">
        <w:rPr>
          <w:rStyle w:val="a"/>
          <w:rFonts w:eastAsia="Times New Roman"/>
          <w:color w:val="000000" w:themeColor="text1"/>
          <w:highlight w:val="yellow"/>
        </w:rPr>
        <w:t xml:space="preserve"> chemicals</w:t>
      </w:r>
      <w:r w:rsidR="00A65E64" w:rsidRPr="00481D36">
        <w:rPr>
          <w:rStyle w:val="a"/>
          <w:rFonts w:eastAsia="Times New Roman"/>
          <w:color w:val="000000" w:themeColor="text1"/>
          <w:highlight w:val="yellow"/>
        </w:rPr>
        <w:t xml:space="preserve"> for 30 </w:t>
      </w:r>
      <w:r w:rsidR="009655D0">
        <w:rPr>
          <w:rStyle w:val="a"/>
          <w:rFonts w:eastAsia="Times New Roman"/>
          <w:color w:val="000000" w:themeColor="text1"/>
          <w:highlight w:val="yellow"/>
        </w:rPr>
        <w:t>min</w:t>
      </w:r>
      <w:r w:rsidR="00A65E64" w:rsidRPr="00481D36">
        <w:rPr>
          <w:rStyle w:val="a"/>
          <w:rFonts w:eastAsia="Times New Roman"/>
          <w:color w:val="000000" w:themeColor="text1"/>
          <w:highlight w:val="yellow"/>
        </w:rPr>
        <w:t xml:space="preserve"> at room temperature</w:t>
      </w:r>
      <w:bookmarkEnd w:id="7"/>
      <w:r w:rsidR="009655D0">
        <w:rPr>
          <w:color w:val="000000" w:themeColor="text1"/>
          <w:highlight w:val="yellow"/>
        </w:rPr>
        <w:t xml:space="preserve"> (RT).</w:t>
      </w:r>
      <w:r w:rsidR="008845A8" w:rsidRPr="00481D36">
        <w:rPr>
          <w:color w:val="000000" w:themeColor="text1"/>
          <w:highlight w:val="yellow"/>
        </w:rPr>
        <w:t xml:space="preserve"> </w:t>
      </w:r>
    </w:p>
    <w:p w14:paraId="407A6133" w14:textId="77777777" w:rsidR="00276B53" w:rsidRPr="00481D36" w:rsidRDefault="00276B53" w:rsidP="00CF1F8D">
      <w:pPr>
        <w:jc w:val="left"/>
        <w:rPr>
          <w:rStyle w:val="a"/>
          <w:rFonts w:eastAsia="Times New Roman"/>
          <w:color w:val="000000" w:themeColor="text1"/>
          <w:highlight w:val="yellow"/>
        </w:rPr>
      </w:pPr>
    </w:p>
    <w:p w14:paraId="6B48B3EC" w14:textId="74FA2B1A" w:rsidR="004E5B28" w:rsidRPr="00481D36" w:rsidRDefault="00B6186D" w:rsidP="00CF1F8D">
      <w:pPr>
        <w:jc w:val="left"/>
        <w:rPr>
          <w:rStyle w:val="a"/>
          <w:rFonts w:eastAsia="Times New Roman"/>
          <w:color w:val="000000" w:themeColor="text1"/>
          <w:highlight w:val="yellow"/>
        </w:rPr>
      </w:pPr>
      <w:r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lastRenderedPageBreak/>
        <w:t>1.3</w:t>
      </w:r>
      <w:r w:rsidR="00CF1F8D">
        <w:rPr>
          <w:rStyle w:val="a"/>
          <w:rFonts w:eastAsiaTheme="minorEastAsia"/>
          <w:color w:val="000000" w:themeColor="text1"/>
          <w:highlight w:val="yellow"/>
          <w:lang w:eastAsia="zh-CN"/>
        </w:rPr>
        <w:t>.</w:t>
      </w:r>
      <w:r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9655D0">
        <w:rPr>
          <w:rStyle w:val="a"/>
          <w:rFonts w:eastAsia="Times New Roman"/>
          <w:color w:val="000000" w:themeColor="text1"/>
          <w:highlight w:val="yellow"/>
        </w:rPr>
        <w:t>Transfer a</w:t>
      </w:r>
      <w:r w:rsidR="004E5B28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bookmarkStart w:id="8" w:name="_Hlk19736537"/>
      <w:r w:rsidR="004E5B28" w:rsidRPr="00481D36">
        <w:rPr>
          <w:rStyle w:val="a"/>
          <w:rFonts w:eastAsia="Times New Roman"/>
          <w:color w:val="000000" w:themeColor="text1"/>
          <w:highlight w:val="yellow"/>
        </w:rPr>
        <w:t xml:space="preserve">100 </w:t>
      </w:r>
      <w:r w:rsidR="009655D0">
        <w:rPr>
          <w:rStyle w:val="a"/>
          <w:rFonts w:eastAsia="Times New Roman"/>
          <w:color w:val="000000" w:themeColor="text1"/>
          <w:highlight w:val="yellow"/>
        </w:rPr>
        <w:t>µL</w:t>
      </w:r>
      <w:r w:rsidR="00077826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4E5B28" w:rsidRPr="00481D36">
        <w:rPr>
          <w:rStyle w:val="a"/>
          <w:rFonts w:eastAsia="Times New Roman"/>
          <w:color w:val="000000" w:themeColor="text1"/>
          <w:highlight w:val="yellow"/>
        </w:rPr>
        <w:t xml:space="preserve">sample </w:t>
      </w:r>
      <w:r w:rsidR="00694B18" w:rsidRPr="00481D36">
        <w:rPr>
          <w:rStyle w:val="a"/>
          <w:rFonts w:eastAsia="Times New Roman"/>
          <w:color w:val="000000" w:themeColor="text1"/>
          <w:highlight w:val="yellow"/>
        </w:rPr>
        <w:t>(</w:t>
      </w:r>
      <w:r w:rsidR="00F155D5" w:rsidRPr="00481D36">
        <w:rPr>
          <w:rStyle w:val="a"/>
          <w:rFonts w:eastAsia="Times New Roman"/>
          <w:color w:val="000000" w:themeColor="text1"/>
          <w:highlight w:val="yellow"/>
        </w:rPr>
        <w:t xml:space="preserve">which can be used to detect </w:t>
      </w:r>
      <w:r w:rsidR="009655D0">
        <w:rPr>
          <w:rStyle w:val="a"/>
          <w:rFonts w:eastAsia="Times New Roman"/>
          <w:color w:val="000000" w:themeColor="text1"/>
          <w:highlight w:val="yellow"/>
        </w:rPr>
        <w:t>2x</w:t>
      </w:r>
      <w:r w:rsidR="00F155D5" w:rsidRPr="00481D36">
        <w:rPr>
          <w:rStyle w:val="a"/>
          <w:rFonts w:eastAsia="Times New Roman"/>
          <w:color w:val="000000" w:themeColor="text1"/>
          <w:highlight w:val="yellow"/>
        </w:rPr>
        <w:t xml:space="preserve"> to prevent the first failure</w:t>
      </w:r>
      <w:r w:rsidR="00694B18" w:rsidRPr="00481D36">
        <w:rPr>
          <w:rStyle w:val="a"/>
          <w:rFonts w:eastAsia="Times New Roman"/>
          <w:color w:val="000000" w:themeColor="text1"/>
          <w:highlight w:val="yellow"/>
        </w:rPr>
        <w:t xml:space="preserve">) </w:t>
      </w:r>
      <w:bookmarkEnd w:id="8"/>
      <w:r w:rsidR="004E5B28" w:rsidRPr="00481D36">
        <w:rPr>
          <w:rStyle w:val="a"/>
          <w:rFonts w:eastAsia="Times New Roman"/>
          <w:color w:val="000000" w:themeColor="text1"/>
          <w:highlight w:val="yellow"/>
        </w:rPr>
        <w:t>into a 2 m</w:t>
      </w:r>
      <w:r w:rsidR="009655D0">
        <w:rPr>
          <w:rStyle w:val="a"/>
          <w:rFonts w:eastAsia="Times New Roman"/>
          <w:color w:val="000000" w:themeColor="text1"/>
          <w:highlight w:val="yellow"/>
        </w:rPr>
        <w:t>L</w:t>
      </w:r>
      <w:r w:rsidR="004E5B28" w:rsidRPr="00481D36">
        <w:rPr>
          <w:rStyle w:val="a"/>
          <w:rFonts w:eastAsia="Times New Roman"/>
          <w:color w:val="000000" w:themeColor="text1"/>
          <w:highlight w:val="yellow"/>
        </w:rPr>
        <w:t xml:space="preserve"> collection plate (</w:t>
      </w:r>
      <w:r w:rsidR="009655D0">
        <w:rPr>
          <w:rStyle w:val="a"/>
          <w:rFonts w:eastAsia="Times New Roman"/>
          <w:color w:val="000000" w:themeColor="text1"/>
          <w:highlight w:val="yellow"/>
        </w:rPr>
        <w:t>here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9655D0">
        <w:rPr>
          <w:rStyle w:val="a"/>
          <w:rFonts w:eastAsia="Times New Roman"/>
          <w:color w:val="000000" w:themeColor="text1"/>
          <w:highlight w:val="yellow"/>
        </w:rPr>
        <w:t xml:space="preserve"> a </w:t>
      </w:r>
      <w:r w:rsidR="004E5B28" w:rsidRPr="00481D36">
        <w:rPr>
          <w:rStyle w:val="a"/>
          <w:rFonts w:eastAsia="Times New Roman"/>
          <w:color w:val="000000" w:themeColor="text1"/>
          <w:highlight w:val="yellow"/>
        </w:rPr>
        <w:t xml:space="preserve">total of </w:t>
      </w:r>
      <w:r w:rsidR="009655D0">
        <w:rPr>
          <w:rStyle w:val="a"/>
          <w:rFonts w:eastAsia="Times New Roman"/>
          <w:color w:val="000000" w:themeColor="text1"/>
          <w:highlight w:val="yellow"/>
        </w:rPr>
        <w:t>six</w:t>
      </w:r>
      <w:r w:rsidR="004E5B28" w:rsidRPr="00481D36">
        <w:rPr>
          <w:rStyle w:val="a"/>
          <w:rFonts w:eastAsia="Times New Roman"/>
          <w:color w:val="000000" w:themeColor="text1"/>
          <w:highlight w:val="yellow"/>
        </w:rPr>
        <w:t xml:space="preserve"> standard samples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4E5B28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9655D0">
        <w:rPr>
          <w:rStyle w:val="a"/>
          <w:rFonts w:eastAsia="Times New Roman"/>
          <w:color w:val="000000" w:themeColor="text1"/>
          <w:highlight w:val="yellow"/>
        </w:rPr>
        <w:t>one</w:t>
      </w:r>
      <w:r w:rsidR="004E5B28" w:rsidRPr="00481D36">
        <w:rPr>
          <w:rStyle w:val="a"/>
          <w:rFonts w:eastAsia="Times New Roman"/>
          <w:color w:val="000000" w:themeColor="text1"/>
          <w:highlight w:val="yellow"/>
        </w:rPr>
        <w:t xml:space="preserve"> control</w:t>
      </w:r>
      <w:r w:rsidR="00077826" w:rsidRPr="00481D36">
        <w:rPr>
          <w:rStyle w:val="a"/>
          <w:rFonts w:eastAsia="Times New Roman"/>
          <w:color w:val="000000" w:themeColor="text1"/>
          <w:highlight w:val="yellow"/>
        </w:rPr>
        <w:t xml:space="preserve"> sample</w:t>
      </w:r>
      <w:r w:rsidR="00864C51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9655D0">
        <w:rPr>
          <w:rStyle w:val="a"/>
          <w:rFonts w:eastAsia="Times New Roman"/>
          <w:color w:val="000000" w:themeColor="text1"/>
          <w:highlight w:val="yellow"/>
        </w:rPr>
        <w:t>[</w:t>
      </w:r>
      <w:r w:rsidR="00077826" w:rsidRPr="00481D36">
        <w:rPr>
          <w:rStyle w:val="a"/>
          <w:rFonts w:eastAsia="Times New Roman"/>
          <w:color w:val="000000" w:themeColor="text1"/>
          <w:highlight w:val="yellow"/>
        </w:rPr>
        <w:t>ultra-pure water</w:t>
      </w:r>
      <w:r w:rsidR="009655D0">
        <w:rPr>
          <w:rStyle w:val="a"/>
          <w:rFonts w:eastAsia="Times New Roman"/>
          <w:color w:val="000000" w:themeColor="text1"/>
          <w:highlight w:val="yellow"/>
        </w:rPr>
        <w:t>]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4E5B28" w:rsidRPr="00481D36">
        <w:rPr>
          <w:rStyle w:val="a"/>
          <w:rFonts w:eastAsia="Times New Roman"/>
          <w:color w:val="000000" w:themeColor="text1"/>
          <w:highlight w:val="yellow"/>
        </w:rPr>
        <w:t xml:space="preserve"> and 89 </w:t>
      </w:r>
      <w:r w:rsidR="00077826" w:rsidRPr="00481D36">
        <w:rPr>
          <w:rStyle w:val="a"/>
          <w:rFonts w:eastAsia="Times New Roman"/>
          <w:color w:val="000000" w:themeColor="text1"/>
          <w:highlight w:val="yellow"/>
        </w:rPr>
        <w:t xml:space="preserve">plasma </w:t>
      </w:r>
      <w:r w:rsidR="004E5B28" w:rsidRPr="00481D36">
        <w:rPr>
          <w:rStyle w:val="a"/>
          <w:rFonts w:eastAsia="Times New Roman"/>
          <w:color w:val="000000" w:themeColor="text1"/>
          <w:highlight w:val="yellow"/>
        </w:rPr>
        <w:t>samples were designed for 96</w:t>
      </w:r>
      <w:r w:rsidR="009655D0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4E5B28" w:rsidRPr="00481D36">
        <w:rPr>
          <w:rStyle w:val="a"/>
          <w:rFonts w:eastAsia="Times New Roman"/>
          <w:color w:val="000000" w:themeColor="text1"/>
          <w:highlight w:val="yellow"/>
        </w:rPr>
        <w:t>well plates and randomly assigned to the plate</w:t>
      </w:r>
      <w:r w:rsidR="004E5B28" w:rsidRPr="00481D36">
        <w:rPr>
          <w:rStyle w:val="a"/>
          <w:color w:val="000000" w:themeColor="text1"/>
          <w:highlight w:val="yellow"/>
          <w:lang w:eastAsia="zh-CN"/>
        </w:rPr>
        <w:t>)</w:t>
      </w:r>
      <w:r w:rsidR="009655D0">
        <w:rPr>
          <w:rStyle w:val="a"/>
          <w:rFonts w:eastAsia="Times New Roman"/>
          <w:color w:val="000000" w:themeColor="text1"/>
          <w:highlight w:val="yellow"/>
        </w:rPr>
        <w:t>.</w:t>
      </w:r>
    </w:p>
    <w:p w14:paraId="10F44E33" w14:textId="77777777" w:rsidR="00276B53" w:rsidRPr="00481D36" w:rsidRDefault="00276B53" w:rsidP="00CF1F8D">
      <w:pPr>
        <w:jc w:val="left"/>
        <w:rPr>
          <w:rStyle w:val="a"/>
          <w:rFonts w:eastAsia="Times New Roman"/>
          <w:color w:val="000000" w:themeColor="text1"/>
          <w:highlight w:val="yellow"/>
        </w:rPr>
      </w:pPr>
    </w:p>
    <w:p w14:paraId="5F2B616A" w14:textId="1D1A06AE" w:rsidR="004E5B28" w:rsidRPr="00481D36" w:rsidRDefault="004E5B28" w:rsidP="00CF1F8D">
      <w:pPr>
        <w:pStyle w:val="ListParagraph"/>
        <w:numPr>
          <w:ilvl w:val="1"/>
          <w:numId w:val="3"/>
        </w:numPr>
        <w:jc w:val="left"/>
        <w:rPr>
          <w:rStyle w:val="a"/>
          <w:rFonts w:eastAsia="Times New Roman"/>
          <w:color w:val="000000" w:themeColor="text1"/>
          <w:highlight w:val="yellow"/>
        </w:rPr>
      </w:pP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Dilute </w:t>
      </w:r>
      <w:r w:rsidR="00E414E1" w:rsidRPr="00481D36">
        <w:rPr>
          <w:rStyle w:val="a"/>
          <w:color w:val="000000" w:themeColor="text1"/>
          <w:highlight w:val="yellow"/>
          <w:lang w:eastAsia="zh-CN"/>
        </w:rPr>
        <w:t xml:space="preserve">the samples </w:t>
      </w:r>
      <w:r w:rsidRPr="00481D36">
        <w:rPr>
          <w:rStyle w:val="a"/>
          <w:rFonts w:eastAsia="Times New Roman"/>
          <w:color w:val="000000" w:themeColor="text1"/>
          <w:highlight w:val="yellow"/>
        </w:rPr>
        <w:t>with 1</w:t>
      </w:r>
      <w:r w:rsidR="009655D0">
        <w:rPr>
          <w:rStyle w:val="a"/>
          <w:rFonts w:eastAsia="Times New Roman"/>
          <w:color w:val="000000" w:themeColor="text1"/>
          <w:highlight w:val="yellow"/>
        </w:rPr>
        <w:t xml:space="preserve">x </w:t>
      </w:r>
      <w:r w:rsidRPr="00481D36">
        <w:rPr>
          <w:rStyle w:val="a"/>
          <w:rFonts w:eastAsia="Times New Roman"/>
          <w:color w:val="000000" w:themeColor="text1"/>
          <w:highlight w:val="yellow"/>
        </w:rPr>
        <w:t>PBS</w:t>
      </w:r>
      <w:r w:rsidR="00321540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077826" w:rsidRPr="00481D36">
        <w:rPr>
          <w:rStyle w:val="a"/>
          <w:rFonts w:eastAsia="Times New Roman"/>
          <w:color w:val="000000" w:themeColor="text1"/>
          <w:highlight w:val="yellow"/>
        </w:rPr>
        <w:t>by 1:7 (v/v)</w:t>
      </w:r>
      <w:r w:rsidR="009655D0">
        <w:rPr>
          <w:rStyle w:val="a"/>
          <w:rFonts w:eastAsia="Times New Roman"/>
          <w:color w:val="000000" w:themeColor="text1"/>
          <w:highlight w:val="yellow"/>
        </w:rPr>
        <w:t>.</w:t>
      </w:r>
    </w:p>
    <w:p w14:paraId="62C980E5" w14:textId="77777777" w:rsidR="00276B53" w:rsidRPr="00481D36" w:rsidRDefault="00276B53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highlight w:val="yellow"/>
        </w:rPr>
      </w:pPr>
    </w:p>
    <w:p w14:paraId="57A69848" w14:textId="0F374C74" w:rsidR="00276B53" w:rsidRPr="00481D36" w:rsidRDefault="00A65E64" w:rsidP="00CF1F8D">
      <w:pPr>
        <w:pStyle w:val="ListParagraph"/>
        <w:numPr>
          <w:ilvl w:val="1"/>
          <w:numId w:val="3"/>
        </w:numPr>
        <w:jc w:val="left"/>
        <w:rPr>
          <w:rStyle w:val="a"/>
          <w:color w:val="000000" w:themeColor="text1"/>
          <w:highlight w:val="yellow"/>
          <w:lang w:eastAsia="zh-CN"/>
        </w:rPr>
      </w:pPr>
      <w:r w:rsidRPr="00481D36">
        <w:rPr>
          <w:rStyle w:val="a"/>
          <w:color w:val="000000" w:themeColor="text1"/>
          <w:highlight w:val="yellow"/>
          <w:lang w:eastAsia="zh-CN"/>
        </w:rPr>
        <w:t xml:space="preserve">Clean </w:t>
      </w:r>
      <w:r w:rsidR="005214BD">
        <w:rPr>
          <w:rStyle w:val="a"/>
          <w:color w:val="000000" w:themeColor="text1"/>
          <w:highlight w:val="yellow"/>
          <w:lang w:eastAsia="zh-CN"/>
        </w:rPr>
        <w:t xml:space="preserve">a </w:t>
      </w:r>
      <w:r w:rsidRPr="00481D36">
        <w:rPr>
          <w:rStyle w:val="a"/>
          <w:color w:val="000000" w:themeColor="text1"/>
          <w:highlight w:val="yellow"/>
          <w:lang w:eastAsia="zh-CN"/>
        </w:rPr>
        <w:t>0.45</w:t>
      </w:r>
      <w:r w:rsidR="005214BD">
        <w:rPr>
          <w:rStyle w:val="a"/>
          <w:color w:val="000000" w:themeColor="text1"/>
          <w:highlight w:val="yellow"/>
          <w:lang w:eastAsia="zh-CN"/>
        </w:rPr>
        <w:t xml:space="preserve"> µm </w:t>
      </w:r>
      <w:r w:rsidR="00276B53" w:rsidRPr="0087096D">
        <w:rPr>
          <w:color w:val="000000" w:themeColor="text1"/>
          <w:highlight w:val="yellow"/>
          <w:shd w:val="clear" w:color="auto" w:fill="FFFFFF"/>
        </w:rPr>
        <w:t>hydrophilic polypropylene</w:t>
      </w:r>
      <w:r w:rsidR="00276B53" w:rsidRPr="00481D36">
        <w:rPr>
          <w:rStyle w:val="a"/>
          <w:color w:val="000000" w:themeColor="text1"/>
          <w:highlight w:val="yellow"/>
          <w:lang w:eastAsia="zh-CN"/>
        </w:rPr>
        <w:t xml:space="preserve"> (</w:t>
      </w:r>
      <w:r w:rsidRPr="00481D36">
        <w:rPr>
          <w:rStyle w:val="a"/>
          <w:color w:val="000000" w:themeColor="text1"/>
          <w:highlight w:val="yellow"/>
          <w:lang w:eastAsia="zh-CN"/>
        </w:rPr>
        <w:t>GHP</w:t>
      </w:r>
      <w:r w:rsidR="00276B53" w:rsidRPr="00481D36">
        <w:rPr>
          <w:rStyle w:val="a"/>
          <w:color w:val="000000" w:themeColor="text1"/>
          <w:highlight w:val="yellow"/>
          <w:lang w:eastAsia="zh-CN"/>
        </w:rPr>
        <w:t>)</w:t>
      </w:r>
      <w:r w:rsidRPr="00481D36">
        <w:rPr>
          <w:rStyle w:val="a"/>
          <w:color w:val="000000" w:themeColor="text1"/>
          <w:highlight w:val="yellow"/>
          <w:lang w:eastAsia="zh-CN"/>
        </w:rPr>
        <w:t xml:space="preserve"> filter plate </w:t>
      </w:r>
      <w:r w:rsidR="00DD238E" w:rsidRPr="00481D36">
        <w:rPr>
          <w:rStyle w:val="a"/>
          <w:color w:val="000000" w:themeColor="text1"/>
          <w:highlight w:val="yellow"/>
          <w:lang w:eastAsia="zh-CN"/>
        </w:rPr>
        <w:t>with</w:t>
      </w:r>
      <w:r w:rsidRPr="00481D36">
        <w:rPr>
          <w:rStyle w:val="a"/>
          <w:color w:val="000000" w:themeColor="text1"/>
          <w:highlight w:val="yellow"/>
          <w:lang w:eastAsia="zh-CN"/>
        </w:rPr>
        <w:t xml:space="preserve"> </w:t>
      </w:r>
      <w:r w:rsidR="00334A6D" w:rsidRPr="00481D36">
        <w:rPr>
          <w:rStyle w:val="a"/>
          <w:color w:val="000000" w:themeColor="text1"/>
          <w:highlight w:val="yellow"/>
          <w:lang w:eastAsia="zh-CN"/>
        </w:rPr>
        <w:t>200</w:t>
      </w:r>
      <w:r w:rsidR="005214BD">
        <w:rPr>
          <w:rStyle w:val="a"/>
          <w:color w:val="000000" w:themeColor="text1"/>
          <w:highlight w:val="yellow"/>
          <w:lang w:eastAsia="zh-CN"/>
        </w:rPr>
        <w:t xml:space="preserve"> µL of </w:t>
      </w:r>
      <w:r w:rsidRPr="00481D36">
        <w:rPr>
          <w:rStyle w:val="a"/>
          <w:rFonts w:eastAsia="Times New Roman"/>
          <w:color w:val="000000" w:themeColor="text1"/>
          <w:highlight w:val="yellow"/>
        </w:rPr>
        <w:t>ultra-pure water</w:t>
      </w:r>
      <w:r w:rsidR="00334A6D" w:rsidRPr="00481D36">
        <w:rPr>
          <w:rStyle w:val="a"/>
          <w:rFonts w:eastAsia="Times New Roman"/>
          <w:color w:val="000000" w:themeColor="text1"/>
          <w:highlight w:val="yellow"/>
        </w:rPr>
        <w:t xml:space="preserve"> (</w:t>
      </w:r>
      <w:r w:rsidR="0063504A" w:rsidRPr="00481D36">
        <w:rPr>
          <w:rStyle w:val="a"/>
          <w:rFonts w:eastAsia="Times New Roman"/>
          <w:color w:val="000000" w:themeColor="text1"/>
          <w:highlight w:val="yellow"/>
        </w:rPr>
        <w:t xml:space="preserve">repeat </w:t>
      </w:r>
      <w:r w:rsidR="005214BD">
        <w:rPr>
          <w:rStyle w:val="a"/>
          <w:rFonts w:eastAsia="Times New Roman"/>
          <w:color w:val="000000" w:themeColor="text1"/>
          <w:highlight w:val="yellow"/>
        </w:rPr>
        <w:t>2x</w:t>
      </w:r>
      <w:r w:rsidR="00334A6D" w:rsidRPr="00481D36">
        <w:rPr>
          <w:rStyle w:val="a"/>
          <w:rFonts w:eastAsia="Times New Roman"/>
          <w:color w:val="000000" w:themeColor="text1"/>
          <w:highlight w:val="yellow"/>
        </w:rPr>
        <w:t>)</w:t>
      </w:r>
      <w:r w:rsidR="005214BD">
        <w:rPr>
          <w:rStyle w:val="a"/>
          <w:rFonts w:eastAsia="Times New Roman"/>
          <w:color w:val="000000" w:themeColor="text1"/>
          <w:highlight w:val="yellow"/>
        </w:rPr>
        <w:t>.</w:t>
      </w:r>
    </w:p>
    <w:p w14:paraId="699DFA68" w14:textId="77777777" w:rsidR="00276B53" w:rsidRPr="00481D36" w:rsidRDefault="00276B53" w:rsidP="00CF1F8D">
      <w:pPr>
        <w:pStyle w:val="ListParagraph"/>
        <w:ind w:left="0"/>
        <w:jc w:val="left"/>
        <w:rPr>
          <w:rStyle w:val="a"/>
          <w:color w:val="000000" w:themeColor="text1"/>
          <w:highlight w:val="yellow"/>
          <w:lang w:eastAsia="zh-CN"/>
        </w:rPr>
      </w:pPr>
    </w:p>
    <w:p w14:paraId="588E8C73" w14:textId="0C5440D0" w:rsidR="002E49C4" w:rsidRPr="00481D36" w:rsidRDefault="00996B6C" w:rsidP="00CF1F8D">
      <w:pPr>
        <w:pStyle w:val="ListParagraph"/>
        <w:numPr>
          <w:ilvl w:val="1"/>
          <w:numId w:val="3"/>
        </w:numPr>
        <w:jc w:val="left"/>
        <w:rPr>
          <w:rStyle w:val="a"/>
          <w:color w:val="000000" w:themeColor="text1"/>
          <w:highlight w:val="yellow"/>
          <w:lang w:eastAsia="zh-CN"/>
        </w:rPr>
      </w:pPr>
      <w:r w:rsidRPr="00481D36">
        <w:rPr>
          <w:rStyle w:val="a"/>
          <w:color w:val="000000" w:themeColor="text1"/>
          <w:highlight w:val="yellow"/>
          <w:lang w:eastAsia="zh-CN"/>
        </w:rPr>
        <w:t>Transfer</w:t>
      </w:r>
      <w:r w:rsidR="00334A6D" w:rsidRPr="00481D36">
        <w:rPr>
          <w:rStyle w:val="a"/>
          <w:color w:val="000000" w:themeColor="text1"/>
          <w:highlight w:val="yellow"/>
          <w:lang w:eastAsia="zh-CN"/>
        </w:rPr>
        <w:t xml:space="preserve"> the diluted samples into the filter plate and f</w:t>
      </w:r>
      <w:r w:rsidR="0098477B" w:rsidRPr="00481D36">
        <w:rPr>
          <w:rStyle w:val="a"/>
          <w:color w:val="000000" w:themeColor="text1"/>
          <w:highlight w:val="yellow"/>
          <w:lang w:eastAsia="zh-CN"/>
        </w:rPr>
        <w:t>ilter the sample</w:t>
      </w:r>
      <w:r w:rsidR="00832503" w:rsidRPr="00481D36">
        <w:rPr>
          <w:rStyle w:val="a"/>
          <w:color w:val="000000" w:themeColor="text1"/>
          <w:highlight w:val="yellow"/>
          <w:lang w:eastAsia="zh-CN"/>
        </w:rPr>
        <w:t>s</w:t>
      </w:r>
      <w:r w:rsidR="00334A6D" w:rsidRPr="00481D36">
        <w:rPr>
          <w:rStyle w:val="a"/>
          <w:color w:val="000000" w:themeColor="text1"/>
          <w:highlight w:val="yellow"/>
          <w:lang w:eastAsia="zh-CN"/>
        </w:rPr>
        <w:t xml:space="preserve"> </w:t>
      </w:r>
      <w:r w:rsidR="00832503" w:rsidRPr="00481D36">
        <w:rPr>
          <w:rStyle w:val="a"/>
          <w:color w:val="000000" w:themeColor="text1"/>
          <w:highlight w:val="yellow"/>
          <w:lang w:eastAsia="zh-CN"/>
        </w:rPr>
        <w:t xml:space="preserve">into the collection plate </w:t>
      </w:r>
      <w:r w:rsidR="005214BD">
        <w:rPr>
          <w:rStyle w:val="a"/>
          <w:color w:val="000000" w:themeColor="text1"/>
          <w:highlight w:val="yellow"/>
          <w:lang w:eastAsia="zh-CN"/>
        </w:rPr>
        <w:t>using a</w:t>
      </w:r>
      <w:r w:rsidR="00334A6D" w:rsidRPr="00481D36">
        <w:rPr>
          <w:rStyle w:val="a"/>
          <w:color w:val="000000" w:themeColor="text1"/>
          <w:highlight w:val="yellow"/>
          <w:lang w:eastAsia="zh-CN"/>
        </w:rPr>
        <w:t xml:space="preserve"> vacuum pump (control vacuum pressure at 2</w:t>
      </w:r>
      <w:r w:rsidR="00D12D36" w:rsidRPr="00481D36">
        <w:rPr>
          <w:rStyle w:val="a"/>
          <w:color w:val="000000" w:themeColor="text1"/>
          <w:highlight w:val="yellow"/>
          <w:lang w:eastAsia="zh-CN"/>
        </w:rPr>
        <w:t>66.6</w:t>
      </w:r>
      <w:r w:rsidR="005214BD">
        <w:rPr>
          <w:rStyle w:val="a"/>
          <w:color w:val="000000" w:themeColor="text1"/>
          <w:highlight w:val="yellow"/>
          <w:lang w:eastAsia="zh-CN"/>
        </w:rPr>
        <w:t>–</w:t>
      </w:r>
      <w:r w:rsidR="00334A6D" w:rsidRPr="00481D36">
        <w:rPr>
          <w:rStyle w:val="a"/>
          <w:color w:val="000000" w:themeColor="text1"/>
          <w:highlight w:val="yellow"/>
          <w:lang w:eastAsia="zh-CN"/>
        </w:rPr>
        <w:t>3</w:t>
      </w:r>
      <w:r w:rsidR="00D12D36" w:rsidRPr="00481D36">
        <w:rPr>
          <w:rStyle w:val="a"/>
          <w:color w:val="000000" w:themeColor="text1"/>
          <w:highlight w:val="yellow"/>
          <w:lang w:eastAsia="zh-CN"/>
        </w:rPr>
        <w:t>99.9</w:t>
      </w:r>
      <w:r w:rsidR="00334A6D" w:rsidRPr="00481D36">
        <w:rPr>
          <w:rStyle w:val="a"/>
          <w:color w:val="000000" w:themeColor="text1"/>
          <w:highlight w:val="yellow"/>
          <w:lang w:eastAsia="zh-CN"/>
        </w:rPr>
        <w:t xml:space="preserve"> </w:t>
      </w:r>
      <w:r w:rsidR="005214BD">
        <w:rPr>
          <w:rStyle w:val="a"/>
          <w:color w:val="000000" w:themeColor="text1"/>
          <w:highlight w:val="yellow"/>
          <w:lang w:eastAsia="zh-CN"/>
        </w:rPr>
        <w:t>P</w:t>
      </w:r>
      <w:r w:rsidR="00D12D36" w:rsidRPr="00481D36">
        <w:rPr>
          <w:rStyle w:val="a"/>
          <w:color w:val="000000" w:themeColor="text1"/>
          <w:highlight w:val="yellow"/>
          <w:lang w:eastAsia="zh-CN"/>
        </w:rPr>
        <w:t>a</w:t>
      </w:r>
      <w:r w:rsidR="00334A6D" w:rsidRPr="00481D36">
        <w:rPr>
          <w:rStyle w:val="a"/>
          <w:color w:val="000000" w:themeColor="text1"/>
          <w:highlight w:val="yellow"/>
          <w:lang w:eastAsia="zh-CN"/>
        </w:rPr>
        <w:t>)</w:t>
      </w:r>
      <w:r w:rsidR="005214BD">
        <w:rPr>
          <w:rStyle w:val="a"/>
          <w:rFonts w:hint="eastAsia"/>
          <w:color w:val="000000" w:themeColor="text1"/>
          <w:highlight w:val="yellow"/>
          <w:lang w:eastAsia="zh-CN"/>
        </w:rPr>
        <w:t>.</w:t>
      </w:r>
    </w:p>
    <w:p w14:paraId="7280A8F1" w14:textId="642A59DA" w:rsidR="00276B53" w:rsidRPr="00481D36" w:rsidRDefault="00276B53" w:rsidP="00CF1F8D">
      <w:pPr>
        <w:pStyle w:val="ListParagraph"/>
        <w:ind w:left="0"/>
        <w:jc w:val="left"/>
        <w:rPr>
          <w:rStyle w:val="a"/>
          <w:color w:val="000000" w:themeColor="text1"/>
          <w:highlight w:val="yellow"/>
          <w:lang w:eastAsia="zh-CN"/>
        </w:rPr>
      </w:pPr>
    </w:p>
    <w:p w14:paraId="6FAEFAC1" w14:textId="20EB785F" w:rsidR="008D4D80" w:rsidRPr="00481D36" w:rsidRDefault="00E414E1" w:rsidP="00CF1F8D">
      <w:pPr>
        <w:pStyle w:val="ListParagraph"/>
        <w:numPr>
          <w:ilvl w:val="1"/>
          <w:numId w:val="3"/>
        </w:numPr>
        <w:jc w:val="left"/>
        <w:rPr>
          <w:rStyle w:val="a"/>
          <w:color w:val="000000" w:themeColor="text1"/>
          <w:highlight w:val="yellow"/>
          <w:lang w:eastAsia="zh-CN"/>
        </w:rPr>
      </w:pPr>
      <w:r w:rsidRPr="00481D36">
        <w:rPr>
          <w:rStyle w:val="a"/>
          <w:rFonts w:eastAsia="Times New Roman"/>
          <w:color w:val="000000" w:themeColor="text1"/>
          <w:highlight w:val="yellow"/>
        </w:rPr>
        <w:t>Prepar</w:t>
      </w:r>
      <w:r w:rsidR="005214BD">
        <w:rPr>
          <w:rStyle w:val="a"/>
          <w:rFonts w:eastAsia="Times New Roman"/>
          <w:color w:val="000000" w:themeColor="text1"/>
          <w:highlight w:val="yellow"/>
        </w:rPr>
        <w:t>ation of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the</w:t>
      </w:r>
      <w:r w:rsidR="007B7076" w:rsidRPr="00481D36">
        <w:rPr>
          <w:rStyle w:val="a"/>
          <w:color w:val="000000" w:themeColor="text1"/>
          <w:highlight w:val="yellow"/>
          <w:lang w:eastAsia="zh-CN"/>
        </w:rPr>
        <w:t xml:space="preserve"> </w:t>
      </w:r>
      <w:r w:rsidR="00077826" w:rsidRPr="00481D36">
        <w:rPr>
          <w:rStyle w:val="a"/>
          <w:color w:val="000000" w:themeColor="text1"/>
          <w:highlight w:val="yellow"/>
          <w:lang w:eastAsia="zh-CN"/>
        </w:rPr>
        <w:t>p</w:t>
      </w:r>
      <w:r w:rsidR="007B7076" w:rsidRPr="00481D36">
        <w:rPr>
          <w:rStyle w:val="a"/>
          <w:color w:val="000000" w:themeColor="text1"/>
          <w:highlight w:val="yellow"/>
          <w:lang w:eastAsia="zh-CN"/>
        </w:rPr>
        <w:t xml:space="preserve">rotein G </w:t>
      </w:r>
      <w:r w:rsidR="00B50E88" w:rsidRPr="00481D36">
        <w:rPr>
          <w:rStyle w:val="a"/>
          <w:rFonts w:eastAsia="Times New Roman"/>
          <w:color w:val="000000" w:themeColor="text1"/>
          <w:highlight w:val="yellow"/>
        </w:rPr>
        <w:t>monolithic</w:t>
      </w:r>
      <w:r w:rsidR="00864C51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077826" w:rsidRPr="00481D36">
        <w:rPr>
          <w:rStyle w:val="a"/>
          <w:color w:val="000000" w:themeColor="text1"/>
          <w:highlight w:val="yellow"/>
          <w:lang w:eastAsia="zh-CN"/>
        </w:rPr>
        <w:t>p</w:t>
      </w:r>
      <w:r w:rsidR="007B7076" w:rsidRPr="00481D36">
        <w:rPr>
          <w:rStyle w:val="a"/>
          <w:color w:val="000000" w:themeColor="text1"/>
          <w:highlight w:val="yellow"/>
          <w:lang w:eastAsia="zh-CN"/>
        </w:rPr>
        <w:t>lates</w:t>
      </w:r>
      <w:r w:rsidR="00077826" w:rsidRPr="00481D36">
        <w:rPr>
          <w:rStyle w:val="a"/>
          <w:color w:val="000000" w:themeColor="text1"/>
          <w:highlight w:val="yellow"/>
          <w:lang w:eastAsia="zh-CN"/>
        </w:rPr>
        <w:t xml:space="preserve"> </w:t>
      </w:r>
    </w:p>
    <w:p w14:paraId="0978EDEB" w14:textId="77777777" w:rsidR="00276B53" w:rsidRPr="00481D36" w:rsidRDefault="00276B53" w:rsidP="00CF1F8D">
      <w:pPr>
        <w:pStyle w:val="ListParagraph"/>
        <w:ind w:left="0"/>
        <w:jc w:val="left"/>
        <w:rPr>
          <w:rStyle w:val="a"/>
          <w:color w:val="000000" w:themeColor="text1"/>
          <w:highlight w:val="yellow"/>
          <w:lang w:eastAsia="zh-CN"/>
        </w:rPr>
      </w:pPr>
    </w:p>
    <w:p w14:paraId="26D6BC4B" w14:textId="0475A61D" w:rsidR="008D4D80" w:rsidRPr="00481D36" w:rsidRDefault="008D4D80" w:rsidP="00CF1F8D">
      <w:pPr>
        <w:pStyle w:val="ListParagraph"/>
        <w:numPr>
          <w:ilvl w:val="2"/>
          <w:numId w:val="3"/>
        </w:numPr>
        <w:jc w:val="left"/>
        <w:rPr>
          <w:rStyle w:val="a"/>
          <w:color w:val="000000" w:themeColor="text1"/>
          <w:highlight w:val="yellow"/>
          <w:lang w:eastAsia="zh-CN"/>
        </w:rPr>
      </w:pPr>
      <w:r w:rsidRPr="00481D36">
        <w:rPr>
          <w:rStyle w:val="a"/>
          <w:color w:val="000000" w:themeColor="text1"/>
          <w:highlight w:val="yellow"/>
          <w:lang w:eastAsia="zh-CN"/>
        </w:rPr>
        <w:t>Discard the storage buffer</w:t>
      </w:r>
      <w:r w:rsidR="005214BD">
        <w:rPr>
          <w:rStyle w:val="a"/>
          <w:color w:val="000000" w:themeColor="text1"/>
          <w:highlight w:val="yellow"/>
          <w:lang w:eastAsia="zh-CN"/>
        </w:rPr>
        <w:t>.</w:t>
      </w:r>
    </w:p>
    <w:p w14:paraId="42B84ABB" w14:textId="77777777" w:rsidR="00276B53" w:rsidRPr="00481D36" w:rsidRDefault="00276B53" w:rsidP="00CF1F8D">
      <w:pPr>
        <w:pStyle w:val="ListParagraph"/>
        <w:ind w:left="0"/>
        <w:jc w:val="left"/>
        <w:rPr>
          <w:rStyle w:val="a"/>
          <w:color w:val="000000" w:themeColor="text1"/>
          <w:highlight w:val="yellow"/>
          <w:lang w:eastAsia="zh-CN"/>
        </w:rPr>
      </w:pPr>
    </w:p>
    <w:p w14:paraId="17025E98" w14:textId="21A01766" w:rsidR="008D4D80" w:rsidRPr="00481D36" w:rsidRDefault="00B6186D" w:rsidP="00CF1F8D">
      <w:pPr>
        <w:jc w:val="left"/>
        <w:rPr>
          <w:rStyle w:val="a"/>
          <w:color w:val="000000" w:themeColor="text1"/>
          <w:highlight w:val="yellow"/>
          <w:lang w:eastAsia="zh-CN"/>
        </w:rPr>
      </w:pPr>
      <w:r w:rsidRPr="00481D36">
        <w:rPr>
          <w:rStyle w:val="a"/>
          <w:color w:val="000000" w:themeColor="text1"/>
          <w:highlight w:val="yellow"/>
          <w:lang w:eastAsia="zh-CN"/>
        </w:rPr>
        <w:t xml:space="preserve">1.7.2 </w:t>
      </w:r>
      <w:r w:rsidR="008D4D80" w:rsidRPr="00481D36">
        <w:rPr>
          <w:rStyle w:val="a"/>
          <w:color w:val="000000" w:themeColor="text1"/>
          <w:highlight w:val="yellow"/>
          <w:lang w:eastAsia="zh-CN"/>
        </w:rPr>
        <w:t xml:space="preserve">Clean the </w:t>
      </w:r>
      <w:r w:rsidR="008D4D80" w:rsidRPr="00481D36">
        <w:rPr>
          <w:rStyle w:val="a"/>
          <w:rFonts w:eastAsia="Times New Roman"/>
          <w:color w:val="000000" w:themeColor="text1"/>
          <w:highlight w:val="yellow"/>
        </w:rPr>
        <w:t>monolithic</w:t>
      </w:r>
      <w:r w:rsidR="008D4D80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8D4D80" w:rsidRPr="00481D36">
        <w:rPr>
          <w:rStyle w:val="a"/>
          <w:color w:val="000000" w:themeColor="text1"/>
          <w:highlight w:val="yellow"/>
          <w:lang w:eastAsia="zh-CN"/>
        </w:rPr>
        <w:t>plates with 2</w:t>
      </w:r>
      <w:r w:rsidR="005214BD">
        <w:rPr>
          <w:rStyle w:val="a"/>
          <w:color w:val="000000" w:themeColor="text1"/>
          <w:highlight w:val="yellow"/>
          <w:lang w:eastAsia="zh-CN"/>
        </w:rPr>
        <w:t xml:space="preserve"> mL of </w:t>
      </w:r>
      <w:r w:rsidR="008D4D80" w:rsidRPr="00481D36">
        <w:rPr>
          <w:rStyle w:val="a"/>
          <w:rFonts w:eastAsia="Times New Roman"/>
          <w:color w:val="000000" w:themeColor="text1"/>
          <w:highlight w:val="yellow"/>
        </w:rPr>
        <w:t>ultra-pure water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3B1C51" w:rsidRPr="00481D36">
        <w:rPr>
          <w:rStyle w:val="a"/>
          <w:color w:val="000000" w:themeColor="text1"/>
          <w:highlight w:val="yellow"/>
          <w:lang w:eastAsia="zh-CN"/>
        </w:rPr>
        <w:t>2</w:t>
      </w:r>
      <w:r w:rsidR="005214BD">
        <w:rPr>
          <w:rStyle w:val="a"/>
          <w:color w:val="000000" w:themeColor="text1"/>
          <w:highlight w:val="yellow"/>
          <w:lang w:eastAsia="zh-CN"/>
        </w:rPr>
        <w:t xml:space="preserve"> mL of 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>1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x 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>PBS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 xml:space="preserve"> 1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mL of </w:t>
      </w:r>
      <w:r w:rsidR="003B1C51" w:rsidRPr="00481D36">
        <w:rPr>
          <w:color w:val="000000" w:themeColor="text1"/>
          <w:highlight w:val="yellow"/>
        </w:rPr>
        <w:t>0.1 M formic acid</w:t>
      </w:r>
      <w:r w:rsidR="00DC4F93" w:rsidRPr="00DC4F93">
        <w:rPr>
          <w:color w:val="000000" w:themeColor="text1"/>
          <w:highlight w:val="yellow"/>
        </w:rPr>
        <w:t>,</w:t>
      </w:r>
      <w:r w:rsidR="003B1C51" w:rsidRPr="00481D36">
        <w:rPr>
          <w:color w:val="000000" w:themeColor="text1"/>
          <w:highlight w:val="yellow"/>
        </w:rPr>
        <w:t xml:space="preserve"> </w:t>
      </w:r>
      <w:r w:rsidR="003B1C51" w:rsidRPr="00481D36">
        <w:rPr>
          <w:rStyle w:val="a"/>
          <w:color w:val="000000" w:themeColor="text1"/>
          <w:highlight w:val="yellow"/>
          <w:lang w:eastAsia="zh-CN"/>
        </w:rPr>
        <w:t>2</w:t>
      </w:r>
      <w:r w:rsidR="005214BD">
        <w:rPr>
          <w:rStyle w:val="a"/>
          <w:color w:val="000000" w:themeColor="text1"/>
          <w:highlight w:val="yellow"/>
          <w:lang w:eastAsia="zh-CN"/>
        </w:rPr>
        <w:t xml:space="preserve"> mL of 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>10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x 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>PBS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3B1C51" w:rsidRPr="00481D36">
        <w:rPr>
          <w:rStyle w:val="a"/>
          <w:color w:val="000000" w:themeColor="text1"/>
          <w:highlight w:val="yellow"/>
          <w:lang w:eastAsia="zh-CN"/>
        </w:rPr>
        <w:t>2</w:t>
      </w:r>
      <w:r w:rsidR="005214BD">
        <w:rPr>
          <w:rStyle w:val="a"/>
          <w:color w:val="000000" w:themeColor="text1"/>
          <w:highlight w:val="yellow"/>
          <w:lang w:eastAsia="zh-CN"/>
        </w:rPr>
        <w:t xml:space="preserve"> mL of 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>1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x 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 xml:space="preserve">PBS </w:t>
      </w:r>
      <w:r w:rsidR="005214BD">
        <w:rPr>
          <w:rStyle w:val="a"/>
          <w:rFonts w:eastAsia="Times New Roman"/>
          <w:color w:val="000000" w:themeColor="text1"/>
          <w:highlight w:val="yellow"/>
        </w:rPr>
        <w:t>(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>sequentially</w:t>
      </w:r>
      <w:r w:rsidR="005214BD">
        <w:rPr>
          <w:rStyle w:val="a"/>
          <w:rFonts w:eastAsia="Times New Roman"/>
          <w:color w:val="000000" w:themeColor="text1"/>
          <w:highlight w:val="yellow"/>
        </w:rPr>
        <w:t>)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E47A33" w:rsidRPr="00481D36">
        <w:rPr>
          <w:color w:val="000000" w:themeColor="text1"/>
          <w:highlight w:val="yellow"/>
        </w:rPr>
        <w:t>and remove</w:t>
      </w:r>
      <w:r w:rsidR="0063504A" w:rsidRPr="00481D36">
        <w:rPr>
          <w:color w:val="000000" w:themeColor="text1"/>
          <w:highlight w:val="yellow"/>
        </w:rPr>
        <w:t xml:space="preserve"> flowing liquid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3B07A7">
        <w:rPr>
          <w:rStyle w:val="a"/>
          <w:color w:val="000000" w:themeColor="text1"/>
          <w:highlight w:val="yellow"/>
          <w:lang w:eastAsia="zh-CN"/>
        </w:rPr>
        <w:t>using a</w:t>
      </w:r>
      <w:r w:rsidR="008D4D80" w:rsidRPr="00481D36">
        <w:rPr>
          <w:rStyle w:val="a"/>
          <w:color w:val="000000" w:themeColor="text1"/>
          <w:highlight w:val="yellow"/>
          <w:lang w:eastAsia="zh-CN"/>
        </w:rPr>
        <w:t xml:space="preserve"> vacuum pump</w:t>
      </w:r>
      <w:r w:rsidR="003B07A7">
        <w:rPr>
          <w:rStyle w:val="a"/>
          <w:color w:val="000000" w:themeColor="text1"/>
          <w:highlight w:val="yellow"/>
          <w:lang w:eastAsia="zh-CN"/>
        </w:rPr>
        <w:t>.</w:t>
      </w:r>
    </w:p>
    <w:p w14:paraId="6C84D4A1" w14:textId="77777777" w:rsidR="00276B53" w:rsidRPr="00481D36" w:rsidRDefault="00276B53" w:rsidP="00CF1F8D">
      <w:pPr>
        <w:jc w:val="left"/>
        <w:rPr>
          <w:rStyle w:val="a"/>
          <w:rFonts w:eastAsia="Times New Roman"/>
          <w:color w:val="000000" w:themeColor="text1"/>
          <w:highlight w:val="yellow"/>
        </w:rPr>
      </w:pPr>
    </w:p>
    <w:p w14:paraId="50F39C6C" w14:textId="5E497817" w:rsidR="0096164F" w:rsidRPr="00481D36" w:rsidRDefault="00ED01E9" w:rsidP="00CF1F8D">
      <w:pPr>
        <w:pStyle w:val="ListParagraph"/>
        <w:numPr>
          <w:ilvl w:val="1"/>
          <w:numId w:val="3"/>
        </w:numPr>
        <w:jc w:val="left"/>
        <w:rPr>
          <w:rFonts w:eastAsia="Times New Roman"/>
          <w:color w:val="000000" w:themeColor="text1"/>
          <w:highlight w:val="yellow"/>
        </w:rPr>
      </w:pPr>
      <w:r w:rsidRPr="00481D36">
        <w:rPr>
          <w:color w:val="000000" w:themeColor="text1"/>
          <w:highlight w:val="yellow"/>
        </w:rPr>
        <w:t>Transfer</w:t>
      </w:r>
      <w:r w:rsidR="000D62A0" w:rsidRPr="00481D36">
        <w:rPr>
          <w:color w:val="000000" w:themeColor="text1"/>
          <w:highlight w:val="yellow"/>
        </w:rPr>
        <w:t xml:space="preserve"> the filtered </w:t>
      </w:r>
      <w:r w:rsidR="00077826" w:rsidRPr="00481D36">
        <w:rPr>
          <w:color w:val="000000" w:themeColor="text1"/>
          <w:highlight w:val="yellow"/>
        </w:rPr>
        <w:t>samples</w:t>
      </w:r>
      <w:r w:rsidR="000D62A0" w:rsidRPr="00481D36">
        <w:rPr>
          <w:color w:val="000000" w:themeColor="text1"/>
          <w:highlight w:val="yellow"/>
        </w:rPr>
        <w:t xml:space="preserve"> to the </w:t>
      </w:r>
      <w:r w:rsidR="00084EC6" w:rsidRPr="00481D36">
        <w:rPr>
          <w:color w:val="000000" w:themeColor="text1"/>
          <w:highlight w:val="yellow"/>
        </w:rPr>
        <w:t>p</w:t>
      </w:r>
      <w:r w:rsidR="000D62A0" w:rsidRPr="00481D36">
        <w:rPr>
          <w:color w:val="000000" w:themeColor="text1"/>
          <w:highlight w:val="yellow"/>
        </w:rPr>
        <w:t xml:space="preserve">rotein G </w:t>
      </w:r>
      <w:r w:rsidR="00B50E88" w:rsidRPr="00481D36">
        <w:rPr>
          <w:rStyle w:val="a"/>
          <w:rFonts w:eastAsia="Times New Roman"/>
          <w:color w:val="000000" w:themeColor="text1"/>
          <w:highlight w:val="yellow"/>
        </w:rPr>
        <w:t>monolithic</w:t>
      </w:r>
      <w:r w:rsidR="000D62A0" w:rsidRPr="00481D36">
        <w:rPr>
          <w:color w:val="000000" w:themeColor="text1"/>
          <w:highlight w:val="yellow"/>
        </w:rPr>
        <w:t xml:space="preserve"> plate</w:t>
      </w:r>
      <w:r w:rsidRPr="00481D36">
        <w:rPr>
          <w:color w:val="000000" w:themeColor="text1"/>
          <w:highlight w:val="yellow"/>
        </w:rPr>
        <w:t xml:space="preserve"> for IgG binding and cleaning</w:t>
      </w:r>
      <w:r w:rsidR="00DC4F93" w:rsidRPr="00DC4F93">
        <w:rPr>
          <w:color w:val="000000" w:themeColor="text1"/>
          <w:highlight w:val="yellow"/>
        </w:rPr>
        <w:t>,</w:t>
      </w:r>
      <w:r w:rsidR="009375DC">
        <w:rPr>
          <w:color w:val="000000" w:themeColor="text1"/>
          <w:highlight w:val="yellow"/>
        </w:rPr>
        <w:t xml:space="preserve"> then</w:t>
      </w:r>
      <w:r w:rsidR="003B1C51" w:rsidRPr="00481D36">
        <w:rPr>
          <w:color w:val="000000" w:themeColor="text1"/>
          <w:highlight w:val="yellow"/>
        </w:rPr>
        <w:t xml:space="preserve"> </w:t>
      </w:r>
      <w:r w:rsidR="003B1C51" w:rsidRPr="00481D36">
        <w:rPr>
          <w:rStyle w:val="a"/>
          <w:color w:val="000000" w:themeColor="text1"/>
          <w:highlight w:val="yellow"/>
          <w:lang w:eastAsia="zh-CN"/>
        </w:rPr>
        <w:t xml:space="preserve">clean the 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>monolithic</w:t>
      </w:r>
      <w:r w:rsidR="003B1C51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3B1C51" w:rsidRPr="00481D36">
        <w:rPr>
          <w:rStyle w:val="a"/>
          <w:color w:val="000000" w:themeColor="text1"/>
          <w:highlight w:val="yellow"/>
          <w:lang w:eastAsia="zh-CN"/>
        </w:rPr>
        <w:t>plates with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3B1C51" w:rsidRPr="00481D36">
        <w:rPr>
          <w:rStyle w:val="a"/>
          <w:color w:val="000000" w:themeColor="text1"/>
          <w:highlight w:val="yellow"/>
          <w:lang w:eastAsia="zh-CN"/>
        </w:rPr>
        <w:t>2</w:t>
      </w:r>
      <w:r w:rsidR="005214BD">
        <w:rPr>
          <w:rStyle w:val="a"/>
          <w:color w:val="000000" w:themeColor="text1"/>
          <w:highlight w:val="yellow"/>
          <w:lang w:eastAsia="zh-CN"/>
        </w:rPr>
        <w:t xml:space="preserve"> mL</w:t>
      </w:r>
      <w:r w:rsidR="009375DC">
        <w:rPr>
          <w:rStyle w:val="a"/>
          <w:color w:val="000000" w:themeColor="text1"/>
          <w:highlight w:val="yellow"/>
          <w:lang w:eastAsia="zh-CN"/>
        </w:rPr>
        <w:t xml:space="preserve"> of</w:t>
      </w:r>
      <w:r w:rsidR="005214BD">
        <w:rPr>
          <w:rStyle w:val="a"/>
          <w:color w:val="000000" w:themeColor="text1"/>
          <w:highlight w:val="yellow"/>
          <w:lang w:eastAsia="zh-CN"/>
        </w:rPr>
        <w:t xml:space="preserve"> 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>1</w:t>
      </w:r>
      <w:r w:rsidR="009375DC">
        <w:rPr>
          <w:rStyle w:val="a"/>
          <w:rFonts w:eastAsia="Times New Roman"/>
          <w:color w:val="000000" w:themeColor="text1"/>
          <w:highlight w:val="yellow"/>
        </w:rPr>
        <w:t xml:space="preserve">x 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>PBS (</w:t>
      </w:r>
      <w:r w:rsidR="0063504A" w:rsidRPr="00481D36">
        <w:rPr>
          <w:rStyle w:val="a"/>
          <w:rFonts w:eastAsia="Times New Roman"/>
          <w:color w:val="000000" w:themeColor="text1"/>
          <w:highlight w:val="yellow"/>
        </w:rPr>
        <w:t xml:space="preserve">repeat the cleaning </w:t>
      </w:r>
      <w:r w:rsidR="009375DC">
        <w:rPr>
          <w:rStyle w:val="a"/>
          <w:rFonts w:eastAsia="Times New Roman"/>
          <w:color w:val="000000" w:themeColor="text1"/>
          <w:highlight w:val="yellow"/>
        </w:rPr>
        <w:t>2x</w:t>
      </w:r>
      <w:r w:rsidR="003B1C51" w:rsidRPr="00481D36">
        <w:rPr>
          <w:rStyle w:val="a"/>
          <w:rFonts w:eastAsia="Times New Roman"/>
          <w:color w:val="000000" w:themeColor="text1"/>
          <w:highlight w:val="yellow"/>
        </w:rPr>
        <w:t>)</w:t>
      </w:r>
      <w:r w:rsidR="009375DC">
        <w:rPr>
          <w:color w:val="000000" w:themeColor="text1"/>
          <w:highlight w:val="yellow"/>
        </w:rPr>
        <w:t>.</w:t>
      </w:r>
    </w:p>
    <w:p w14:paraId="6774ADA2" w14:textId="77777777" w:rsidR="00E0214D" w:rsidRPr="00481D36" w:rsidRDefault="00E0214D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highlight w:val="yellow"/>
        </w:rPr>
      </w:pPr>
    </w:p>
    <w:p w14:paraId="2CC4C5B5" w14:textId="2CBC73BA" w:rsidR="004E5B28" w:rsidRPr="00481D36" w:rsidRDefault="00BF4113" w:rsidP="00CF1F8D">
      <w:pPr>
        <w:pStyle w:val="ListParagraph"/>
        <w:numPr>
          <w:ilvl w:val="1"/>
          <w:numId w:val="3"/>
        </w:numPr>
        <w:jc w:val="left"/>
        <w:rPr>
          <w:rFonts w:eastAsia="Times New Roman"/>
          <w:color w:val="000000" w:themeColor="text1"/>
          <w:highlight w:val="yellow"/>
        </w:rPr>
      </w:pPr>
      <w:bookmarkStart w:id="9" w:name="_Hlk20344601"/>
      <w:r w:rsidRPr="00481D36">
        <w:rPr>
          <w:color w:val="000000" w:themeColor="text1"/>
          <w:highlight w:val="yellow"/>
        </w:rPr>
        <w:t xml:space="preserve">Elute </w:t>
      </w:r>
      <w:r w:rsidR="000D62A0" w:rsidRPr="00481D36">
        <w:rPr>
          <w:color w:val="000000" w:themeColor="text1"/>
          <w:highlight w:val="yellow"/>
        </w:rPr>
        <w:t xml:space="preserve">IgG </w:t>
      </w:r>
      <w:r w:rsidR="00077826" w:rsidRPr="00481D36">
        <w:rPr>
          <w:color w:val="000000" w:themeColor="text1"/>
          <w:highlight w:val="yellow"/>
        </w:rPr>
        <w:t>with</w:t>
      </w:r>
      <w:r w:rsidR="00864C51" w:rsidRPr="00481D36">
        <w:rPr>
          <w:color w:val="000000" w:themeColor="text1"/>
          <w:highlight w:val="yellow"/>
          <w:lang w:eastAsia="zh-CN"/>
        </w:rPr>
        <w:t xml:space="preserve"> </w:t>
      </w:r>
      <w:r w:rsidR="003B1C51" w:rsidRPr="00481D36">
        <w:rPr>
          <w:color w:val="000000" w:themeColor="text1"/>
          <w:highlight w:val="yellow"/>
          <w:lang w:eastAsia="zh-CN"/>
        </w:rPr>
        <w:t>1</w:t>
      </w:r>
      <w:r w:rsidR="005214BD">
        <w:rPr>
          <w:color w:val="000000" w:themeColor="text1"/>
          <w:highlight w:val="yellow"/>
          <w:lang w:eastAsia="zh-CN"/>
        </w:rPr>
        <w:t xml:space="preserve"> mL </w:t>
      </w:r>
      <w:r w:rsidR="0066679A">
        <w:rPr>
          <w:color w:val="000000" w:themeColor="text1"/>
          <w:highlight w:val="yellow"/>
          <w:lang w:eastAsia="zh-CN"/>
        </w:rPr>
        <w:t xml:space="preserve">of </w:t>
      </w:r>
      <w:r w:rsidR="00900B9D" w:rsidRPr="00481D36">
        <w:rPr>
          <w:color w:val="000000" w:themeColor="text1"/>
          <w:highlight w:val="yellow"/>
        </w:rPr>
        <w:t>0.1 M formic acid</w:t>
      </w:r>
      <w:r w:rsidR="00077826" w:rsidRPr="00481D36">
        <w:rPr>
          <w:color w:val="000000" w:themeColor="text1"/>
          <w:highlight w:val="yellow"/>
        </w:rPr>
        <w:t xml:space="preserve"> and</w:t>
      </w:r>
      <w:r w:rsidR="00900B9D" w:rsidRPr="00481D36">
        <w:rPr>
          <w:color w:val="000000" w:themeColor="text1"/>
          <w:highlight w:val="yellow"/>
        </w:rPr>
        <w:t xml:space="preserve"> </w:t>
      </w:r>
      <w:r w:rsidR="00D34A6E" w:rsidRPr="00481D36">
        <w:rPr>
          <w:rStyle w:val="a"/>
          <w:color w:val="000000" w:themeColor="text1"/>
          <w:highlight w:val="yellow"/>
          <w:lang w:eastAsia="zh-CN"/>
        </w:rPr>
        <w:t>filter the samples into the collection plate by vacuum pump</w:t>
      </w:r>
      <w:r w:rsidR="00DC4F93" w:rsidRPr="00DC4F93">
        <w:rPr>
          <w:rStyle w:val="a"/>
          <w:color w:val="000000" w:themeColor="text1"/>
          <w:highlight w:val="yellow"/>
          <w:lang w:eastAsia="zh-CN"/>
        </w:rPr>
        <w:t>,</w:t>
      </w:r>
      <w:r w:rsidR="00D34A6E" w:rsidRPr="00481D36">
        <w:rPr>
          <w:rStyle w:val="a"/>
          <w:color w:val="000000" w:themeColor="text1"/>
          <w:highlight w:val="yellow"/>
          <w:lang w:eastAsia="zh-CN"/>
        </w:rPr>
        <w:t xml:space="preserve"> then add</w:t>
      </w:r>
      <w:r w:rsidR="00D34A6E" w:rsidRPr="00481D36">
        <w:rPr>
          <w:color w:val="000000" w:themeColor="text1"/>
          <w:highlight w:val="yellow"/>
        </w:rPr>
        <w:t xml:space="preserve"> </w:t>
      </w:r>
      <w:r w:rsidR="003B1C51" w:rsidRPr="00481D36">
        <w:rPr>
          <w:color w:val="000000" w:themeColor="text1"/>
          <w:highlight w:val="yellow"/>
        </w:rPr>
        <w:t>170</w:t>
      </w:r>
      <w:r w:rsidR="005214BD">
        <w:rPr>
          <w:color w:val="000000" w:themeColor="text1"/>
          <w:highlight w:val="yellow"/>
        </w:rPr>
        <w:t xml:space="preserve"> µL </w:t>
      </w:r>
      <w:r w:rsidR="0066679A">
        <w:rPr>
          <w:color w:val="000000" w:themeColor="text1"/>
          <w:highlight w:val="yellow"/>
        </w:rPr>
        <w:t xml:space="preserve">of </w:t>
      </w:r>
      <w:r w:rsidR="00900B9D" w:rsidRPr="00481D36">
        <w:rPr>
          <w:color w:val="000000" w:themeColor="text1"/>
          <w:highlight w:val="yellow"/>
        </w:rPr>
        <w:t>1</w:t>
      </w:r>
      <w:r w:rsidR="00AB4526" w:rsidRPr="00481D36">
        <w:rPr>
          <w:color w:val="000000" w:themeColor="text1"/>
          <w:highlight w:val="yellow"/>
        </w:rPr>
        <w:t xml:space="preserve"> </w:t>
      </w:r>
      <w:r w:rsidR="00900B9D" w:rsidRPr="00481D36">
        <w:rPr>
          <w:color w:val="000000" w:themeColor="text1"/>
          <w:highlight w:val="yellow"/>
        </w:rPr>
        <w:t>M ammonium bicarbonate</w:t>
      </w:r>
      <w:r w:rsidR="00D34A6E" w:rsidRPr="00481D36">
        <w:rPr>
          <w:rStyle w:val="a"/>
          <w:color w:val="000000" w:themeColor="text1"/>
          <w:highlight w:val="yellow"/>
          <w:lang w:eastAsia="zh-CN"/>
        </w:rPr>
        <w:t xml:space="preserve"> into the collection plate</w:t>
      </w:r>
      <w:bookmarkEnd w:id="9"/>
      <w:r w:rsidR="0066679A">
        <w:rPr>
          <w:color w:val="000000" w:themeColor="text1"/>
          <w:highlight w:val="yellow"/>
        </w:rPr>
        <w:t>.</w:t>
      </w:r>
    </w:p>
    <w:p w14:paraId="2DEAC478" w14:textId="77777777" w:rsidR="00E0214D" w:rsidRPr="00481D36" w:rsidRDefault="00E0214D" w:rsidP="00CF1F8D">
      <w:pPr>
        <w:pStyle w:val="ListParagraph"/>
        <w:ind w:left="0"/>
        <w:jc w:val="left"/>
        <w:rPr>
          <w:rFonts w:eastAsia="Times New Roman"/>
          <w:color w:val="000000" w:themeColor="text1"/>
          <w:highlight w:val="yellow"/>
        </w:rPr>
      </w:pPr>
    </w:p>
    <w:p w14:paraId="13E18EDE" w14:textId="2449EF90" w:rsidR="003B1C51" w:rsidRPr="00481D36" w:rsidRDefault="007C7A77" w:rsidP="00CF1F8D">
      <w:pPr>
        <w:pStyle w:val="ListParagraph"/>
        <w:numPr>
          <w:ilvl w:val="1"/>
          <w:numId w:val="3"/>
        </w:numPr>
        <w:jc w:val="left"/>
        <w:rPr>
          <w:rFonts w:eastAsia="Times New Roman"/>
          <w:color w:val="000000" w:themeColor="text1"/>
          <w:highlight w:val="yellow"/>
        </w:rPr>
      </w:pPr>
      <w:bookmarkStart w:id="10" w:name="_Hlk20389935"/>
      <w:r w:rsidRPr="00481D36">
        <w:rPr>
          <w:color w:val="000000" w:themeColor="text1"/>
          <w:highlight w:val="yellow"/>
        </w:rPr>
        <w:t>Detect</w:t>
      </w:r>
      <w:r w:rsidR="00084EC6" w:rsidRPr="00481D36">
        <w:rPr>
          <w:color w:val="000000" w:themeColor="text1"/>
          <w:highlight w:val="yellow"/>
        </w:rPr>
        <w:t xml:space="preserve"> </w:t>
      </w:r>
      <w:r w:rsidR="000D62A0" w:rsidRPr="00481D36">
        <w:rPr>
          <w:color w:val="000000" w:themeColor="text1"/>
          <w:highlight w:val="yellow"/>
        </w:rPr>
        <w:t xml:space="preserve">IgG concentration </w:t>
      </w:r>
      <w:r w:rsidR="00077826" w:rsidRPr="00481D36">
        <w:rPr>
          <w:color w:val="000000" w:themeColor="text1"/>
          <w:highlight w:val="yellow"/>
        </w:rPr>
        <w:t xml:space="preserve">using </w:t>
      </w:r>
      <w:r w:rsidR="00E0214D" w:rsidRPr="00481D36">
        <w:rPr>
          <w:color w:val="000000" w:themeColor="text1"/>
          <w:highlight w:val="yellow"/>
        </w:rPr>
        <w:t>an absorption spectrophotometer</w:t>
      </w:r>
      <w:r w:rsidRPr="00481D36">
        <w:rPr>
          <w:color w:val="000000" w:themeColor="text1"/>
          <w:highlight w:val="yellow"/>
        </w:rPr>
        <w:t xml:space="preserve"> (optimal wavelength </w:t>
      </w:r>
      <w:r w:rsidR="0088370A">
        <w:rPr>
          <w:color w:val="000000" w:themeColor="text1"/>
          <w:highlight w:val="yellow"/>
        </w:rPr>
        <w:t>=</w:t>
      </w:r>
      <w:r w:rsidRPr="00481D36">
        <w:rPr>
          <w:color w:val="000000" w:themeColor="text1"/>
          <w:highlight w:val="yellow"/>
        </w:rPr>
        <w:t xml:space="preserve"> 280</w:t>
      </w:r>
      <w:r w:rsidR="00E0214D" w:rsidRPr="00481D36">
        <w:rPr>
          <w:color w:val="000000" w:themeColor="text1"/>
          <w:highlight w:val="yellow"/>
        </w:rPr>
        <w:t xml:space="preserve"> nm</w:t>
      </w:r>
      <w:r w:rsidRPr="00481D36">
        <w:rPr>
          <w:color w:val="000000" w:themeColor="text1"/>
          <w:highlight w:val="yellow"/>
        </w:rPr>
        <w:t>)</w:t>
      </w:r>
      <w:r w:rsidR="0066679A">
        <w:rPr>
          <w:color w:val="000000" w:themeColor="text1"/>
          <w:highlight w:val="yellow"/>
        </w:rPr>
        <w:t>.</w:t>
      </w:r>
    </w:p>
    <w:p w14:paraId="0D862514" w14:textId="77777777" w:rsidR="00E0214D" w:rsidRPr="00481D36" w:rsidRDefault="00E0214D" w:rsidP="00CF1F8D">
      <w:pPr>
        <w:pStyle w:val="ListParagraph"/>
        <w:ind w:left="0"/>
        <w:jc w:val="left"/>
        <w:rPr>
          <w:rFonts w:eastAsia="Times New Roman"/>
          <w:color w:val="000000" w:themeColor="text1"/>
        </w:rPr>
      </w:pPr>
    </w:p>
    <w:p w14:paraId="4F329385" w14:textId="2E93C5E4" w:rsidR="000D62A0" w:rsidRPr="00481D36" w:rsidRDefault="00AC1D18" w:rsidP="00CF1F8D">
      <w:pPr>
        <w:pStyle w:val="ListParagraph"/>
        <w:numPr>
          <w:ilvl w:val="2"/>
          <w:numId w:val="3"/>
        </w:numPr>
        <w:jc w:val="left"/>
        <w:rPr>
          <w:rFonts w:eastAsia="Times New Roman"/>
          <w:color w:val="000000" w:themeColor="text1"/>
        </w:rPr>
      </w:pPr>
      <w:r w:rsidRPr="00481D36">
        <w:rPr>
          <w:color w:val="000000" w:themeColor="text1"/>
        </w:rPr>
        <w:t>Open the software and select the protein-CY3</w:t>
      </w:r>
      <w:r w:rsidR="0066679A">
        <w:rPr>
          <w:color w:val="000000" w:themeColor="text1"/>
        </w:rPr>
        <w:t xml:space="preserve"> mode.</w:t>
      </w:r>
    </w:p>
    <w:p w14:paraId="110A7B84" w14:textId="77777777" w:rsidR="00E0214D" w:rsidRPr="00481D36" w:rsidRDefault="00E0214D" w:rsidP="00CF1F8D">
      <w:pPr>
        <w:pStyle w:val="ListParagraph"/>
        <w:ind w:left="0"/>
        <w:jc w:val="left"/>
        <w:rPr>
          <w:rFonts w:eastAsia="Times New Roman"/>
          <w:color w:val="000000" w:themeColor="text1"/>
        </w:rPr>
      </w:pPr>
    </w:p>
    <w:p w14:paraId="625229FC" w14:textId="12634C02" w:rsidR="00AC1D18" w:rsidRPr="00481D36" w:rsidRDefault="00AC1D18" w:rsidP="00CF1F8D">
      <w:pPr>
        <w:pStyle w:val="ListParagraph"/>
        <w:numPr>
          <w:ilvl w:val="2"/>
          <w:numId w:val="3"/>
        </w:numPr>
        <w:jc w:val="left"/>
        <w:rPr>
          <w:rStyle w:val="a"/>
          <w:rFonts w:eastAsia="Times New Roman"/>
          <w:color w:val="000000" w:themeColor="text1"/>
        </w:rPr>
      </w:pPr>
      <w:r w:rsidRPr="00481D36">
        <w:rPr>
          <w:color w:val="000000" w:themeColor="text1"/>
          <w:lang w:eastAsia="zh-CN"/>
        </w:rPr>
        <w:t xml:space="preserve">Draw </w:t>
      </w:r>
      <w:bookmarkStart w:id="11" w:name="_Hlk21608085"/>
      <w:r w:rsidRPr="00481D36">
        <w:rPr>
          <w:color w:val="000000" w:themeColor="text1"/>
          <w:lang w:eastAsia="zh-CN"/>
        </w:rPr>
        <w:t>2</w:t>
      </w:r>
      <w:r w:rsidR="005214BD">
        <w:rPr>
          <w:color w:val="000000" w:themeColor="text1"/>
          <w:lang w:eastAsia="zh-CN"/>
        </w:rPr>
        <w:t xml:space="preserve"> µL </w:t>
      </w:r>
      <w:r w:rsidR="0066679A">
        <w:rPr>
          <w:color w:val="000000" w:themeColor="text1"/>
          <w:lang w:eastAsia="zh-CN"/>
        </w:rPr>
        <w:t xml:space="preserve">of </w:t>
      </w:r>
      <w:r w:rsidRPr="00481D36">
        <w:rPr>
          <w:rStyle w:val="a"/>
          <w:rFonts w:eastAsia="Times New Roman"/>
          <w:color w:val="000000" w:themeColor="text1"/>
        </w:rPr>
        <w:t>ultra-pure water</w:t>
      </w:r>
      <w:r w:rsidR="00A63A6D" w:rsidRPr="00481D36">
        <w:rPr>
          <w:rStyle w:val="a"/>
          <w:rFonts w:eastAsia="Times New Roman"/>
          <w:color w:val="000000" w:themeColor="text1"/>
        </w:rPr>
        <w:t xml:space="preserve"> and load it into the screen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Pr="00481D36">
        <w:rPr>
          <w:rStyle w:val="a"/>
          <w:rFonts w:eastAsia="Times New Roman"/>
          <w:color w:val="000000" w:themeColor="text1"/>
        </w:rPr>
        <w:t xml:space="preserve"> </w:t>
      </w:r>
      <w:bookmarkEnd w:id="11"/>
      <w:r w:rsidR="00A63A6D" w:rsidRPr="00481D36">
        <w:rPr>
          <w:rStyle w:val="a"/>
          <w:rFonts w:eastAsia="Times New Roman"/>
          <w:color w:val="000000" w:themeColor="text1"/>
        </w:rPr>
        <w:t xml:space="preserve">then </w:t>
      </w:r>
      <w:r w:rsidRPr="00481D36">
        <w:rPr>
          <w:rStyle w:val="a"/>
          <w:rFonts w:eastAsia="Times New Roman"/>
          <w:color w:val="000000" w:themeColor="text1"/>
        </w:rPr>
        <w:t xml:space="preserve">click </w:t>
      </w:r>
      <w:r w:rsidR="00DC4F93">
        <w:rPr>
          <w:rStyle w:val="a"/>
          <w:rFonts w:eastAsia="Times New Roman"/>
          <w:b/>
          <w:bCs/>
          <w:color w:val="000000" w:themeColor="text1"/>
        </w:rPr>
        <w:t>B</w:t>
      </w:r>
      <w:r w:rsidRPr="00DC4F93">
        <w:rPr>
          <w:rStyle w:val="a"/>
          <w:rFonts w:eastAsia="Times New Roman"/>
          <w:b/>
          <w:bCs/>
          <w:color w:val="000000" w:themeColor="text1"/>
        </w:rPr>
        <w:t>lank</w:t>
      </w:r>
      <w:r w:rsidR="00A63A6D" w:rsidRPr="00481D36">
        <w:rPr>
          <w:rStyle w:val="a"/>
          <w:rFonts w:eastAsia="Times New Roman"/>
          <w:color w:val="000000" w:themeColor="text1"/>
        </w:rPr>
        <w:t xml:space="preserve"> in the software</w:t>
      </w:r>
      <w:r w:rsidR="00045891" w:rsidRPr="00481D36">
        <w:rPr>
          <w:rStyle w:val="a"/>
          <w:rFonts w:eastAsia="Times New Roman"/>
          <w:color w:val="000000" w:themeColor="text1"/>
        </w:rPr>
        <w:t xml:space="preserve"> to cle</w:t>
      </w:r>
      <w:r w:rsidR="00E0214D" w:rsidRPr="00481D36">
        <w:rPr>
          <w:rStyle w:val="a"/>
          <w:rFonts w:eastAsia="Times New Roman"/>
          <w:color w:val="000000" w:themeColor="text1"/>
        </w:rPr>
        <w:t>ar</w:t>
      </w:r>
      <w:r w:rsidR="00045891" w:rsidRPr="00481D36">
        <w:rPr>
          <w:rStyle w:val="a"/>
          <w:rFonts w:eastAsia="Times New Roman"/>
          <w:color w:val="000000" w:themeColor="text1"/>
        </w:rPr>
        <w:t xml:space="preserve"> the screen</w:t>
      </w:r>
      <w:r w:rsidR="0063504A" w:rsidRPr="00481D36">
        <w:rPr>
          <w:rStyle w:val="a"/>
          <w:rFonts w:eastAsia="Times New Roman"/>
          <w:color w:val="000000" w:themeColor="text1"/>
        </w:rPr>
        <w:t xml:space="preserve"> (repeat </w:t>
      </w:r>
      <w:r w:rsidR="0066679A">
        <w:rPr>
          <w:rStyle w:val="a"/>
          <w:rFonts w:eastAsia="Times New Roman"/>
          <w:color w:val="000000" w:themeColor="text1"/>
        </w:rPr>
        <w:t>1x</w:t>
      </w:r>
      <w:r w:rsidR="0063504A" w:rsidRPr="00481D36">
        <w:rPr>
          <w:rStyle w:val="a"/>
          <w:rFonts w:eastAsia="Times New Roman"/>
          <w:color w:val="000000" w:themeColor="text1"/>
        </w:rPr>
        <w:t>)</w:t>
      </w:r>
      <w:r w:rsidR="0066679A">
        <w:rPr>
          <w:rStyle w:val="a"/>
          <w:rFonts w:eastAsia="Times New Roman"/>
          <w:color w:val="000000" w:themeColor="text1"/>
        </w:rPr>
        <w:t>.</w:t>
      </w:r>
    </w:p>
    <w:p w14:paraId="34762A9B" w14:textId="77777777" w:rsidR="00E0214D" w:rsidRPr="00481D36" w:rsidRDefault="00E0214D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</w:rPr>
      </w:pPr>
    </w:p>
    <w:p w14:paraId="05218C21" w14:textId="52A9287D" w:rsidR="00AC1D18" w:rsidRPr="00481D36" w:rsidRDefault="00AC1D18" w:rsidP="00CF1F8D">
      <w:pPr>
        <w:pStyle w:val="ListParagraph"/>
        <w:numPr>
          <w:ilvl w:val="2"/>
          <w:numId w:val="3"/>
        </w:numPr>
        <w:jc w:val="left"/>
        <w:rPr>
          <w:rFonts w:eastAsia="Times New Roman"/>
          <w:color w:val="000000" w:themeColor="text1"/>
        </w:rPr>
      </w:pPr>
      <w:r w:rsidRPr="00481D36">
        <w:rPr>
          <w:color w:val="000000" w:themeColor="text1"/>
          <w:lang w:eastAsia="zh-CN"/>
        </w:rPr>
        <w:t>Draw 2</w:t>
      </w:r>
      <w:r w:rsidR="005214BD">
        <w:rPr>
          <w:color w:val="000000" w:themeColor="text1"/>
          <w:lang w:eastAsia="zh-CN"/>
        </w:rPr>
        <w:t xml:space="preserve"> µL </w:t>
      </w:r>
      <w:r w:rsidR="0066679A">
        <w:rPr>
          <w:color w:val="000000" w:themeColor="text1"/>
          <w:lang w:eastAsia="zh-CN"/>
        </w:rPr>
        <w:t xml:space="preserve">of </w:t>
      </w:r>
      <w:r w:rsidRPr="00481D36">
        <w:rPr>
          <w:rStyle w:val="a"/>
          <w:rFonts w:eastAsia="Times New Roman"/>
          <w:color w:val="000000" w:themeColor="text1"/>
        </w:rPr>
        <w:t>ultra-pure water</w:t>
      </w:r>
      <w:r w:rsidR="00BD7686" w:rsidRPr="0087096D">
        <w:rPr>
          <w:rStyle w:val="a"/>
          <w:color w:val="000000" w:themeColor="text1"/>
        </w:rPr>
        <w:t xml:space="preserve"> and </w:t>
      </w:r>
      <w:r w:rsidR="00BD7686" w:rsidRPr="00481D36">
        <w:rPr>
          <w:rStyle w:val="a"/>
          <w:rFonts w:eastAsia="Times New Roman"/>
          <w:color w:val="000000" w:themeColor="text1"/>
        </w:rPr>
        <w:t>load it into the screen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BD7686" w:rsidRPr="00481D36">
        <w:rPr>
          <w:rStyle w:val="a"/>
          <w:rFonts w:eastAsia="Times New Roman"/>
          <w:color w:val="000000" w:themeColor="text1"/>
        </w:rPr>
        <w:t xml:space="preserve"> then</w:t>
      </w:r>
      <w:r w:rsidRPr="00481D36">
        <w:rPr>
          <w:color w:val="000000" w:themeColor="text1"/>
        </w:rPr>
        <w:t xml:space="preserve"> click </w:t>
      </w:r>
      <w:r w:rsidR="00DC4F93" w:rsidRPr="00DC4F93">
        <w:rPr>
          <w:b/>
          <w:bCs/>
          <w:color w:val="000000" w:themeColor="text1"/>
        </w:rPr>
        <w:t>S</w:t>
      </w:r>
      <w:r w:rsidRPr="00DC4F93">
        <w:rPr>
          <w:b/>
          <w:bCs/>
          <w:color w:val="000000" w:themeColor="text1"/>
        </w:rPr>
        <w:t>ample</w:t>
      </w:r>
      <w:r w:rsidR="00045891" w:rsidRPr="00481D36">
        <w:rPr>
          <w:color w:val="000000" w:themeColor="text1"/>
        </w:rPr>
        <w:t xml:space="preserve"> </w:t>
      </w:r>
      <w:r w:rsidR="00BD7686" w:rsidRPr="00481D36">
        <w:rPr>
          <w:rStyle w:val="a"/>
          <w:rFonts w:eastAsia="Times New Roman"/>
          <w:color w:val="000000" w:themeColor="text1"/>
        </w:rPr>
        <w:t>in the software</w:t>
      </w:r>
      <w:r w:rsidR="00BD7686" w:rsidRPr="00481D36">
        <w:rPr>
          <w:color w:val="000000" w:themeColor="text1"/>
        </w:rPr>
        <w:t xml:space="preserve"> </w:t>
      </w:r>
      <w:r w:rsidR="00045891" w:rsidRPr="00481D36">
        <w:rPr>
          <w:color w:val="000000" w:themeColor="text1"/>
        </w:rPr>
        <w:t xml:space="preserve">to detect the </w:t>
      </w:r>
      <w:r w:rsidR="00045891" w:rsidRPr="00481D36">
        <w:rPr>
          <w:rStyle w:val="a"/>
          <w:rFonts w:eastAsia="Times New Roman"/>
          <w:color w:val="000000" w:themeColor="text1"/>
        </w:rPr>
        <w:t>ultra-pure water</w:t>
      </w:r>
      <w:r w:rsidR="0066679A">
        <w:rPr>
          <w:color w:val="000000" w:themeColor="text1"/>
        </w:rPr>
        <w:t>.</w:t>
      </w:r>
    </w:p>
    <w:p w14:paraId="5742F8ED" w14:textId="77777777" w:rsidR="00E0214D" w:rsidRPr="00481D36" w:rsidRDefault="00E0214D" w:rsidP="00CF1F8D">
      <w:pPr>
        <w:pStyle w:val="ListParagraph"/>
        <w:ind w:left="0"/>
        <w:jc w:val="left"/>
        <w:rPr>
          <w:rFonts w:eastAsia="Times New Roman"/>
          <w:color w:val="000000" w:themeColor="text1"/>
        </w:rPr>
      </w:pPr>
    </w:p>
    <w:p w14:paraId="730990D2" w14:textId="49059AE7" w:rsidR="00AC1D18" w:rsidRPr="00481D36" w:rsidRDefault="00AC1D18" w:rsidP="00CF1F8D">
      <w:pPr>
        <w:pStyle w:val="ListParagraph"/>
        <w:numPr>
          <w:ilvl w:val="2"/>
          <w:numId w:val="3"/>
        </w:numPr>
        <w:jc w:val="left"/>
        <w:rPr>
          <w:rFonts w:eastAsia="Times New Roman"/>
          <w:color w:val="000000" w:themeColor="text1"/>
        </w:rPr>
      </w:pPr>
      <w:r w:rsidRPr="00481D36">
        <w:rPr>
          <w:color w:val="000000" w:themeColor="text1"/>
          <w:lang w:eastAsia="zh-CN"/>
        </w:rPr>
        <w:t>Draw 2</w:t>
      </w:r>
      <w:r w:rsidR="005214BD">
        <w:rPr>
          <w:color w:val="000000" w:themeColor="text1"/>
          <w:lang w:eastAsia="zh-CN"/>
        </w:rPr>
        <w:t xml:space="preserve"> µL </w:t>
      </w:r>
      <w:r w:rsidR="0066679A">
        <w:rPr>
          <w:color w:val="000000" w:themeColor="text1"/>
          <w:lang w:eastAsia="zh-CN"/>
        </w:rPr>
        <w:t xml:space="preserve">of </w:t>
      </w:r>
      <w:r w:rsidRPr="00481D36">
        <w:rPr>
          <w:color w:val="000000" w:themeColor="text1"/>
        </w:rPr>
        <w:t xml:space="preserve">IgG sample </w:t>
      </w:r>
      <w:r w:rsidR="00BD7686" w:rsidRPr="0087096D">
        <w:rPr>
          <w:rStyle w:val="a"/>
          <w:color w:val="000000" w:themeColor="text1"/>
        </w:rPr>
        <w:t xml:space="preserve">and </w:t>
      </w:r>
      <w:r w:rsidR="00BD7686" w:rsidRPr="00481D36">
        <w:rPr>
          <w:rStyle w:val="a"/>
          <w:rFonts w:eastAsia="Times New Roman"/>
          <w:color w:val="000000" w:themeColor="text1"/>
        </w:rPr>
        <w:t>load it into the screen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BD7686" w:rsidRPr="00481D36">
        <w:rPr>
          <w:rStyle w:val="a"/>
          <w:rFonts w:eastAsia="Times New Roman"/>
          <w:color w:val="000000" w:themeColor="text1"/>
        </w:rPr>
        <w:t xml:space="preserve"> then</w:t>
      </w:r>
      <w:r w:rsidR="00BD7686" w:rsidRPr="00481D36">
        <w:rPr>
          <w:color w:val="000000" w:themeColor="text1"/>
        </w:rPr>
        <w:t xml:space="preserve"> click </w:t>
      </w:r>
      <w:r w:rsidR="00DC4F93" w:rsidRPr="00DC4F93">
        <w:rPr>
          <w:b/>
          <w:bCs/>
          <w:color w:val="000000" w:themeColor="text1"/>
        </w:rPr>
        <w:t>Sample</w:t>
      </w:r>
      <w:r w:rsidR="00DC4F93" w:rsidRPr="00481D36">
        <w:rPr>
          <w:color w:val="000000" w:themeColor="text1"/>
        </w:rPr>
        <w:t xml:space="preserve"> </w:t>
      </w:r>
      <w:r w:rsidR="00BD7686" w:rsidRPr="00481D36">
        <w:rPr>
          <w:rStyle w:val="a"/>
          <w:rFonts w:eastAsia="Times New Roman"/>
          <w:color w:val="000000" w:themeColor="text1"/>
        </w:rPr>
        <w:t>in the software</w:t>
      </w:r>
      <w:r w:rsidR="00045891" w:rsidRPr="00481D36">
        <w:rPr>
          <w:color w:val="000000" w:themeColor="text1"/>
        </w:rPr>
        <w:t xml:space="preserve"> to detect the sample</w:t>
      </w:r>
      <w:r w:rsidR="0066679A">
        <w:rPr>
          <w:color w:val="000000" w:themeColor="text1"/>
        </w:rPr>
        <w:t>.</w:t>
      </w:r>
    </w:p>
    <w:p w14:paraId="1B91816C" w14:textId="77777777" w:rsidR="00E0214D" w:rsidRPr="00481D36" w:rsidRDefault="00E0214D" w:rsidP="00CF1F8D">
      <w:pPr>
        <w:pStyle w:val="ListParagraph"/>
        <w:ind w:left="0"/>
        <w:jc w:val="left"/>
        <w:rPr>
          <w:rFonts w:eastAsia="Times New Roman"/>
          <w:color w:val="000000" w:themeColor="text1"/>
        </w:rPr>
      </w:pPr>
    </w:p>
    <w:p w14:paraId="5105C964" w14:textId="646691F1" w:rsidR="00E47A33" w:rsidRPr="00481D36" w:rsidRDefault="00E47A33" w:rsidP="00CF1F8D">
      <w:pPr>
        <w:pStyle w:val="ListParagraph"/>
        <w:numPr>
          <w:ilvl w:val="2"/>
          <w:numId w:val="3"/>
        </w:numPr>
        <w:jc w:val="left"/>
        <w:rPr>
          <w:rFonts w:eastAsia="Times New Roman"/>
          <w:color w:val="000000" w:themeColor="text1"/>
        </w:rPr>
      </w:pPr>
      <w:r w:rsidRPr="00481D36">
        <w:rPr>
          <w:color w:val="000000" w:themeColor="text1"/>
          <w:lang w:eastAsia="zh-CN"/>
        </w:rPr>
        <w:t>Draw 2</w:t>
      </w:r>
      <w:r w:rsidR="005214BD">
        <w:rPr>
          <w:color w:val="000000" w:themeColor="text1"/>
          <w:lang w:eastAsia="zh-CN"/>
        </w:rPr>
        <w:t xml:space="preserve"> µL </w:t>
      </w:r>
      <w:r w:rsidR="0066679A">
        <w:rPr>
          <w:color w:val="000000" w:themeColor="text1"/>
          <w:lang w:eastAsia="zh-CN"/>
        </w:rPr>
        <w:t xml:space="preserve">of </w:t>
      </w:r>
      <w:r w:rsidRPr="00481D36">
        <w:rPr>
          <w:rStyle w:val="a"/>
          <w:rFonts w:eastAsia="Times New Roman"/>
          <w:color w:val="000000" w:themeColor="text1"/>
        </w:rPr>
        <w:t>ultra-pure water</w:t>
      </w:r>
      <w:r w:rsidR="00BD7686" w:rsidRPr="0087096D">
        <w:rPr>
          <w:rStyle w:val="a"/>
          <w:color w:val="000000" w:themeColor="text1"/>
        </w:rPr>
        <w:t xml:space="preserve"> and </w:t>
      </w:r>
      <w:r w:rsidR="00BD7686" w:rsidRPr="00481D36">
        <w:rPr>
          <w:rStyle w:val="a"/>
          <w:rFonts w:eastAsia="Times New Roman"/>
          <w:color w:val="000000" w:themeColor="text1"/>
        </w:rPr>
        <w:t>load it into the screen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BD7686" w:rsidRPr="00481D36">
        <w:rPr>
          <w:rStyle w:val="a"/>
          <w:rFonts w:eastAsia="Times New Roman"/>
          <w:color w:val="000000" w:themeColor="text1"/>
        </w:rPr>
        <w:t xml:space="preserve"> then </w:t>
      </w:r>
      <w:r w:rsidR="00BD7686" w:rsidRPr="0087096D">
        <w:rPr>
          <w:rStyle w:val="a"/>
          <w:color w:val="000000" w:themeColor="text1"/>
        </w:rPr>
        <w:t>click</w:t>
      </w:r>
      <w:r w:rsidR="00BD7686" w:rsidRPr="00481D36">
        <w:rPr>
          <w:rStyle w:val="a"/>
          <w:rFonts w:eastAsia="Times New Roman"/>
          <w:color w:val="000000" w:themeColor="text1"/>
        </w:rPr>
        <w:t xml:space="preserve"> </w:t>
      </w:r>
      <w:r w:rsidR="00DC4F93">
        <w:rPr>
          <w:rStyle w:val="a"/>
          <w:rFonts w:eastAsia="Times New Roman"/>
          <w:b/>
          <w:bCs/>
          <w:color w:val="000000" w:themeColor="text1"/>
        </w:rPr>
        <w:t>B</w:t>
      </w:r>
      <w:r w:rsidR="00DC4F93" w:rsidRPr="00DC4F93">
        <w:rPr>
          <w:rStyle w:val="a"/>
          <w:rFonts w:eastAsia="Times New Roman"/>
          <w:b/>
          <w:bCs/>
          <w:color w:val="000000" w:themeColor="text1"/>
        </w:rPr>
        <w:t>lank</w:t>
      </w:r>
      <w:r w:rsidR="00DC4F93" w:rsidRPr="00481D36">
        <w:rPr>
          <w:rStyle w:val="a"/>
          <w:rFonts w:eastAsia="Times New Roman"/>
          <w:color w:val="000000" w:themeColor="text1"/>
        </w:rPr>
        <w:t xml:space="preserve"> </w:t>
      </w:r>
      <w:r w:rsidR="00BD7686" w:rsidRPr="00481D36">
        <w:rPr>
          <w:rStyle w:val="a"/>
          <w:rFonts w:eastAsia="Times New Roman"/>
          <w:color w:val="000000" w:themeColor="text1"/>
        </w:rPr>
        <w:t>in the software</w:t>
      </w:r>
      <w:r w:rsidR="00045891" w:rsidRPr="00481D36">
        <w:rPr>
          <w:rStyle w:val="a"/>
          <w:rFonts w:eastAsia="Times New Roman"/>
          <w:color w:val="000000" w:themeColor="text1"/>
        </w:rPr>
        <w:t xml:space="preserve"> to clea</w:t>
      </w:r>
      <w:r w:rsidR="00E0214D" w:rsidRPr="00481D36">
        <w:rPr>
          <w:rStyle w:val="a"/>
          <w:rFonts w:eastAsia="Times New Roman"/>
          <w:color w:val="000000" w:themeColor="text1"/>
        </w:rPr>
        <w:t>r</w:t>
      </w:r>
      <w:r w:rsidR="00045891" w:rsidRPr="00481D36">
        <w:rPr>
          <w:rStyle w:val="a"/>
          <w:rFonts w:eastAsia="Times New Roman"/>
          <w:color w:val="000000" w:themeColor="text1"/>
        </w:rPr>
        <w:t xml:space="preserve"> the screen</w:t>
      </w:r>
      <w:r w:rsidR="0066679A">
        <w:rPr>
          <w:color w:val="000000" w:themeColor="text1"/>
        </w:rPr>
        <w:t>.</w:t>
      </w:r>
    </w:p>
    <w:p w14:paraId="62AC51B7" w14:textId="77777777" w:rsidR="00E0214D" w:rsidRPr="00481D36" w:rsidRDefault="00E0214D" w:rsidP="00CF1F8D">
      <w:pPr>
        <w:pStyle w:val="ListParagraph"/>
        <w:ind w:left="0"/>
        <w:jc w:val="left"/>
        <w:rPr>
          <w:rFonts w:eastAsia="Times New Roman"/>
          <w:color w:val="000000" w:themeColor="text1"/>
        </w:rPr>
      </w:pPr>
    </w:p>
    <w:p w14:paraId="686CC47E" w14:textId="401141A6" w:rsidR="00E0214D" w:rsidRPr="00481D36" w:rsidRDefault="00B6186D" w:rsidP="00CF1F8D">
      <w:pPr>
        <w:jc w:val="left"/>
        <w:rPr>
          <w:color w:val="000000" w:themeColor="text1"/>
        </w:rPr>
      </w:pPr>
      <w:r w:rsidRPr="00481D36">
        <w:rPr>
          <w:rFonts w:eastAsiaTheme="minorEastAsia"/>
          <w:color w:val="000000" w:themeColor="text1"/>
          <w:lang w:eastAsia="zh-CN"/>
        </w:rPr>
        <w:lastRenderedPageBreak/>
        <w:t xml:space="preserve">1.10.6 </w:t>
      </w:r>
      <w:r w:rsidR="00E47A33" w:rsidRPr="00481D36">
        <w:rPr>
          <w:rFonts w:eastAsiaTheme="minorEastAsia"/>
          <w:color w:val="000000" w:themeColor="text1"/>
          <w:lang w:eastAsia="zh-CN"/>
        </w:rPr>
        <w:t xml:space="preserve">Close the </w:t>
      </w:r>
      <w:r w:rsidR="00E47A33" w:rsidRPr="00481D36">
        <w:rPr>
          <w:color w:val="000000" w:themeColor="text1"/>
        </w:rPr>
        <w:t>software</w:t>
      </w:r>
      <w:r w:rsidR="0066679A">
        <w:rPr>
          <w:color w:val="000000" w:themeColor="text1"/>
        </w:rPr>
        <w:t>.</w:t>
      </w:r>
    </w:p>
    <w:p w14:paraId="295DA34A" w14:textId="77777777" w:rsidR="00E0214D" w:rsidRPr="00481D36" w:rsidRDefault="00E0214D" w:rsidP="00CF1F8D">
      <w:pPr>
        <w:jc w:val="left"/>
        <w:rPr>
          <w:color w:val="000000" w:themeColor="text1"/>
        </w:rPr>
      </w:pPr>
    </w:p>
    <w:bookmarkEnd w:id="10"/>
    <w:p w14:paraId="6FB5D45C" w14:textId="5FB5EF1A" w:rsidR="00FF7E7A" w:rsidRPr="00481D36" w:rsidRDefault="00A27C6D" w:rsidP="00CF1F8D">
      <w:pPr>
        <w:jc w:val="left"/>
        <w:rPr>
          <w:color w:val="000000" w:themeColor="text1"/>
        </w:rPr>
      </w:pPr>
      <w:r w:rsidRPr="00481D36">
        <w:rPr>
          <w:rStyle w:val="a"/>
          <w:rFonts w:eastAsia="Times New Roman"/>
          <w:color w:val="000000" w:themeColor="text1"/>
        </w:rPr>
        <w:t>NOTE:</w:t>
      </w:r>
      <w:r w:rsidR="00FF7E7A" w:rsidRPr="00481D36">
        <w:rPr>
          <w:rStyle w:val="a"/>
          <w:rFonts w:eastAsia="Times New Roman"/>
          <w:color w:val="000000" w:themeColor="text1"/>
        </w:rPr>
        <w:t xml:space="preserve"> The formula </w:t>
      </w:r>
      <w:r w:rsidR="0066679A">
        <w:rPr>
          <w:rStyle w:val="a"/>
          <w:rFonts w:eastAsia="Times New Roman"/>
          <w:color w:val="000000" w:themeColor="text1"/>
        </w:rPr>
        <w:t>for calculating</w:t>
      </w:r>
      <w:r w:rsidR="00FF7E7A" w:rsidRPr="00481D36">
        <w:rPr>
          <w:color w:val="000000" w:themeColor="text1"/>
        </w:rPr>
        <w:t xml:space="preserve"> IgG concentration </w:t>
      </w:r>
      <w:r w:rsidR="00AB4526" w:rsidRPr="00481D36">
        <w:rPr>
          <w:color w:val="000000" w:themeColor="text1"/>
        </w:rPr>
        <w:t xml:space="preserve">is </w:t>
      </w:r>
      <w:r w:rsidR="00FF7E7A" w:rsidRPr="00481D36">
        <w:rPr>
          <w:color w:val="000000" w:themeColor="text1"/>
        </w:rPr>
        <w:t>as follows</w:t>
      </w:r>
      <w:r w:rsidR="0066679A">
        <w:rPr>
          <w:color w:val="000000" w:themeColor="text1"/>
        </w:rPr>
        <w:t>:</w:t>
      </w:r>
    </w:p>
    <w:p w14:paraId="3773CCA4" w14:textId="77777777" w:rsidR="0066679A" w:rsidRDefault="0066679A" w:rsidP="00A01991">
      <w:pPr>
        <w:jc w:val="left"/>
        <w:rPr>
          <w:rStyle w:val="a"/>
          <w:rFonts w:eastAsia="Times New Roman"/>
          <w:color w:val="000000" w:themeColor="text1"/>
        </w:rPr>
      </w:pPr>
    </w:p>
    <w:p w14:paraId="2DA0C263" w14:textId="62755959" w:rsidR="00A27C6D" w:rsidRPr="00481D36" w:rsidRDefault="00FF7E7A" w:rsidP="00CF1F8D">
      <w:pPr>
        <w:jc w:val="center"/>
        <w:rPr>
          <w:rStyle w:val="a"/>
          <w:rFonts w:eastAsia="Times New Roman"/>
          <w:color w:val="000000" w:themeColor="text1"/>
        </w:rPr>
      </w:pPr>
      <w:r w:rsidRPr="00481D36">
        <w:rPr>
          <w:rStyle w:val="a"/>
          <w:rFonts w:eastAsia="Times New Roman"/>
          <w:color w:val="000000" w:themeColor="text1"/>
        </w:rPr>
        <w:t>C</w:t>
      </w:r>
      <w:r w:rsidRPr="00481D36">
        <w:rPr>
          <w:rStyle w:val="a"/>
          <w:rFonts w:eastAsia="Times New Roman"/>
          <w:color w:val="000000" w:themeColor="text1"/>
          <w:vertAlign w:val="subscript"/>
        </w:rPr>
        <w:t>IgG</w:t>
      </w:r>
      <w:r w:rsidR="0066679A">
        <w:rPr>
          <w:rStyle w:val="a"/>
          <w:rFonts w:eastAsia="Times New Roman"/>
          <w:color w:val="000000" w:themeColor="text1"/>
          <w:vertAlign w:val="subscript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>=</w:t>
      </w:r>
      <w:r w:rsidR="0066679A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color w:val="000000" w:themeColor="text1"/>
        </w:rPr>
        <w:t>absorbance</w:t>
      </w:r>
      <w:r w:rsidR="00AB4526" w:rsidRPr="00481D36">
        <w:rPr>
          <w:color w:val="000000" w:themeColor="text1"/>
        </w:rPr>
        <w:t xml:space="preserve"> </w:t>
      </w:r>
      <w:r w:rsidR="0066679A">
        <w:rPr>
          <w:rStyle w:val="a"/>
          <w:rFonts w:eastAsia="Times New Roman"/>
          <w:color w:val="000000" w:themeColor="text1"/>
        </w:rPr>
        <w:t>x</w:t>
      </w:r>
      <w:r w:rsidR="00AB4526" w:rsidRPr="00481D36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color w:val="000000" w:themeColor="text1"/>
        </w:rPr>
        <w:t xml:space="preserve">extinction coefficient (13.7) </w:t>
      </w:r>
      <w:r w:rsidR="0066679A">
        <w:rPr>
          <w:rStyle w:val="a"/>
          <w:rFonts w:eastAsia="Times New Roman"/>
          <w:color w:val="000000" w:themeColor="text1"/>
        </w:rPr>
        <w:t xml:space="preserve">x </w:t>
      </w:r>
      <w:r w:rsidRPr="00481D36">
        <w:rPr>
          <w:rStyle w:val="a"/>
          <w:rFonts w:eastAsia="Times New Roman"/>
          <w:color w:val="000000" w:themeColor="text1"/>
        </w:rPr>
        <w:t>1000</w:t>
      </w:r>
      <w:r w:rsidR="0066679A">
        <w:rPr>
          <w:rStyle w:val="a"/>
          <w:rFonts w:eastAsia="Times New Roman"/>
          <w:color w:val="000000" w:themeColor="text1"/>
        </w:rPr>
        <w:t xml:space="preserve"> µg</w:t>
      </w:r>
      <w:r w:rsidRPr="00481D36">
        <w:rPr>
          <w:rStyle w:val="a"/>
          <w:rFonts w:eastAsia="Times New Roman"/>
          <w:color w:val="000000" w:themeColor="text1"/>
        </w:rPr>
        <w:t>/m</w:t>
      </w:r>
      <w:r w:rsidR="0066679A">
        <w:rPr>
          <w:rStyle w:val="a"/>
          <w:rFonts w:eastAsia="Times New Roman"/>
          <w:color w:val="000000" w:themeColor="text1"/>
        </w:rPr>
        <w:t>L</w:t>
      </w:r>
    </w:p>
    <w:p w14:paraId="5A1D3B38" w14:textId="77777777" w:rsidR="00E0214D" w:rsidRPr="00481D36" w:rsidRDefault="00E0214D" w:rsidP="00CF1F8D">
      <w:pPr>
        <w:jc w:val="left"/>
        <w:rPr>
          <w:rStyle w:val="a"/>
          <w:rFonts w:eastAsia="Times New Roman"/>
          <w:color w:val="000000" w:themeColor="text1"/>
          <w:vertAlign w:val="subscript"/>
        </w:rPr>
      </w:pPr>
    </w:p>
    <w:p w14:paraId="0B4E1846" w14:textId="01369D0E" w:rsidR="000D62A0" w:rsidRPr="00481D36" w:rsidRDefault="00B6186D" w:rsidP="00CF1F8D">
      <w:pPr>
        <w:jc w:val="left"/>
        <w:rPr>
          <w:color w:val="000000" w:themeColor="text1"/>
        </w:rPr>
      </w:pPr>
      <w:r w:rsidRPr="00481D36">
        <w:rPr>
          <w:color w:val="000000" w:themeColor="text1"/>
          <w:highlight w:val="yellow"/>
          <w:lang w:eastAsia="zh-CN"/>
        </w:rPr>
        <w:t>1.11</w:t>
      </w:r>
      <w:r w:rsidRPr="00481D36">
        <w:rPr>
          <w:color w:val="000000" w:themeColor="text1"/>
          <w:highlight w:val="yellow"/>
        </w:rPr>
        <w:t xml:space="preserve"> </w:t>
      </w:r>
      <w:bookmarkStart w:id="12" w:name="_Hlk21638227"/>
      <w:bookmarkStart w:id="13" w:name="_Hlk20390361"/>
      <w:bookmarkStart w:id="14" w:name="_Hlk21608548"/>
      <w:r w:rsidR="004248DF" w:rsidRPr="00481D36">
        <w:rPr>
          <w:color w:val="000000" w:themeColor="text1"/>
          <w:highlight w:val="yellow"/>
        </w:rPr>
        <w:t>Put t</w:t>
      </w:r>
      <w:r w:rsidR="00084EC6" w:rsidRPr="00481D36">
        <w:rPr>
          <w:color w:val="000000" w:themeColor="text1"/>
          <w:highlight w:val="yellow"/>
        </w:rPr>
        <w:t xml:space="preserve">he extracted </w:t>
      </w:r>
      <w:r w:rsidR="000D62A0" w:rsidRPr="00481D36">
        <w:rPr>
          <w:color w:val="000000" w:themeColor="text1"/>
          <w:highlight w:val="yellow"/>
        </w:rPr>
        <w:t>IgG</w:t>
      </w:r>
      <w:r w:rsidR="003B1C51" w:rsidRPr="00481D36">
        <w:rPr>
          <w:color w:val="000000" w:themeColor="text1"/>
          <w:highlight w:val="yellow"/>
        </w:rPr>
        <w:t xml:space="preserve"> </w:t>
      </w:r>
      <w:r w:rsidR="004248DF" w:rsidRPr="00481D36">
        <w:rPr>
          <w:color w:val="000000" w:themeColor="text1"/>
          <w:highlight w:val="yellow"/>
        </w:rPr>
        <w:t xml:space="preserve">to dry </w:t>
      </w:r>
      <w:r w:rsidR="0087096D">
        <w:rPr>
          <w:color w:val="000000" w:themeColor="text1"/>
          <w:highlight w:val="yellow"/>
        </w:rPr>
        <w:t>in an</w:t>
      </w:r>
      <w:r w:rsidR="00A04166" w:rsidRPr="00481D36">
        <w:rPr>
          <w:color w:val="000000" w:themeColor="text1"/>
          <w:highlight w:val="yellow"/>
        </w:rPr>
        <w:t xml:space="preserve"> </w:t>
      </w:r>
      <w:r w:rsidR="004248DF" w:rsidRPr="00481D36">
        <w:rPr>
          <w:color w:val="000000" w:themeColor="text1"/>
          <w:highlight w:val="yellow"/>
        </w:rPr>
        <w:t>oven at 6</w:t>
      </w:r>
      <w:r w:rsidR="0066679A">
        <w:rPr>
          <w:color w:val="000000" w:themeColor="text1"/>
          <w:highlight w:val="yellow"/>
        </w:rPr>
        <w:t xml:space="preserve"> </w:t>
      </w:r>
      <w:r w:rsidR="004248DF" w:rsidRPr="00481D36">
        <w:rPr>
          <w:color w:val="000000" w:themeColor="text1"/>
          <w:highlight w:val="yellow"/>
        </w:rPr>
        <w:t>0</w:t>
      </w:r>
      <w:r w:rsidR="004248DF" w:rsidRPr="00481D36">
        <w:rPr>
          <w:rStyle w:val="a"/>
          <w:rFonts w:eastAsia="Times New Roman"/>
          <w:color w:val="000000" w:themeColor="text1"/>
          <w:highlight w:val="yellow"/>
        </w:rPr>
        <w:t>°C</w:t>
      </w:r>
      <w:r w:rsidR="004248DF" w:rsidRPr="00481D36">
        <w:rPr>
          <w:color w:val="000000" w:themeColor="text1"/>
          <w:highlight w:val="yellow"/>
        </w:rPr>
        <w:t xml:space="preserve"> </w:t>
      </w:r>
      <w:bookmarkEnd w:id="12"/>
      <w:r w:rsidR="003B1C51" w:rsidRPr="00481D36">
        <w:rPr>
          <w:color w:val="000000" w:themeColor="text1"/>
          <w:highlight w:val="yellow"/>
        </w:rPr>
        <w:t>and preserve the extracted IgG</w:t>
      </w:r>
      <w:r w:rsidR="006A3D6F" w:rsidRPr="00481D36">
        <w:rPr>
          <w:color w:val="000000" w:themeColor="text1"/>
          <w:highlight w:val="yellow"/>
        </w:rPr>
        <w:t xml:space="preserve"> (300</w:t>
      </w:r>
      <w:r w:rsidR="005214BD">
        <w:rPr>
          <w:color w:val="000000" w:themeColor="text1"/>
          <w:highlight w:val="yellow"/>
        </w:rPr>
        <w:t xml:space="preserve"> µL </w:t>
      </w:r>
      <w:r w:rsidR="006A3D6F" w:rsidRPr="00481D36">
        <w:rPr>
          <w:color w:val="000000" w:themeColor="text1"/>
          <w:highlight w:val="yellow"/>
        </w:rPr>
        <w:t xml:space="preserve">extracted IgG for 4 </w:t>
      </w:r>
      <w:r w:rsidR="009655D0">
        <w:rPr>
          <w:color w:val="000000" w:themeColor="text1"/>
          <w:highlight w:val="yellow"/>
        </w:rPr>
        <w:t>h</w:t>
      </w:r>
      <w:r w:rsidR="006A3D6F" w:rsidRPr="00481D36">
        <w:rPr>
          <w:color w:val="000000" w:themeColor="text1"/>
          <w:highlight w:val="yellow"/>
        </w:rPr>
        <w:t>)</w:t>
      </w:r>
      <w:bookmarkEnd w:id="13"/>
      <w:r w:rsidR="00E0214D" w:rsidRPr="00481D36">
        <w:rPr>
          <w:color w:val="000000" w:themeColor="text1"/>
          <w:highlight w:val="yellow"/>
        </w:rPr>
        <w:t>.</w:t>
      </w:r>
      <w:bookmarkEnd w:id="14"/>
    </w:p>
    <w:p w14:paraId="6734CB12" w14:textId="77777777" w:rsidR="00E0214D" w:rsidRPr="00481D36" w:rsidRDefault="00E0214D" w:rsidP="00CF1F8D">
      <w:pPr>
        <w:jc w:val="left"/>
        <w:rPr>
          <w:rFonts w:eastAsia="Times New Roman"/>
          <w:color w:val="000000" w:themeColor="text1"/>
        </w:rPr>
      </w:pPr>
    </w:p>
    <w:p w14:paraId="4E05F3C5" w14:textId="7ED94E57" w:rsidR="00084EC6" w:rsidRPr="00481D36" w:rsidRDefault="00E0214D" w:rsidP="00CF1F8D">
      <w:pPr>
        <w:pStyle w:val="ListParagraph"/>
        <w:ind w:left="0"/>
        <w:jc w:val="left"/>
        <w:rPr>
          <w:color w:val="000000" w:themeColor="text1"/>
        </w:rPr>
      </w:pPr>
      <w:r w:rsidRPr="00481D36">
        <w:rPr>
          <w:color w:val="000000" w:themeColor="text1"/>
        </w:rPr>
        <w:t xml:space="preserve">1.11.1. </w:t>
      </w:r>
      <w:r w:rsidR="0066679A">
        <w:rPr>
          <w:color w:val="000000" w:themeColor="text1"/>
        </w:rPr>
        <w:t>Remove</w:t>
      </w:r>
      <w:r w:rsidR="003F5FBD" w:rsidRPr="00481D36">
        <w:rPr>
          <w:color w:val="000000" w:themeColor="text1"/>
        </w:rPr>
        <w:t xml:space="preserve"> </w:t>
      </w:r>
      <w:r w:rsidR="000D62A0" w:rsidRPr="00481D36">
        <w:rPr>
          <w:color w:val="000000" w:themeColor="text1"/>
        </w:rPr>
        <w:t>300</w:t>
      </w:r>
      <w:r w:rsidR="005214BD">
        <w:rPr>
          <w:color w:val="000000" w:themeColor="text1"/>
        </w:rPr>
        <w:t xml:space="preserve"> µL </w:t>
      </w:r>
      <w:r w:rsidR="0066679A">
        <w:rPr>
          <w:color w:val="000000" w:themeColor="text1"/>
        </w:rPr>
        <w:t xml:space="preserve">of </w:t>
      </w:r>
      <w:r w:rsidR="00B50E88" w:rsidRPr="00481D36">
        <w:rPr>
          <w:color w:val="000000" w:themeColor="text1"/>
        </w:rPr>
        <w:t>extracted IgG</w:t>
      </w:r>
      <w:r w:rsidR="000D62A0" w:rsidRPr="00481D36">
        <w:rPr>
          <w:color w:val="000000" w:themeColor="text1"/>
        </w:rPr>
        <w:t xml:space="preserve"> </w:t>
      </w:r>
      <w:r w:rsidR="00B50E88" w:rsidRPr="00481D36">
        <w:rPr>
          <w:color w:val="000000" w:themeColor="text1"/>
        </w:rPr>
        <w:t>if the concentration is greater than 1</w:t>
      </w:r>
      <w:r w:rsidR="00DC4F93" w:rsidRPr="00DC4F93">
        <w:rPr>
          <w:color w:val="000000" w:themeColor="text1"/>
        </w:rPr>
        <w:t>,</w:t>
      </w:r>
      <w:r w:rsidR="00B50E88" w:rsidRPr="00481D36">
        <w:rPr>
          <w:color w:val="000000" w:themeColor="text1"/>
        </w:rPr>
        <w:t>000</w:t>
      </w:r>
      <w:r w:rsidR="0066679A">
        <w:rPr>
          <w:color w:val="000000" w:themeColor="text1"/>
        </w:rPr>
        <w:t xml:space="preserve"> µg</w:t>
      </w:r>
      <w:r w:rsidR="007F387F" w:rsidRPr="00481D36">
        <w:rPr>
          <w:rStyle w:val="a"/>
          <w:rFonts w:eastAsia="Times New Roman"/>
          <w:color w:val="000000" w:themeColor="text1"/>
        </w:rPr>
        <w:t>/m</w:t>
      </w:r>
      <w:r w:rsidR="0066679A">
        <w:rPr>
          <w:color w:val="000000" w:themeColor="text1"/>
        </w:rPr>
        <w:t>L.</w:t>
      </w:r>
    </w:p>
    <w:p w14:paraId="30C4C7BF" w14:textId="77777777" w:rsidR="00E0214D" w:rsidRPr="00481D36" w:rsidRDefault="00E0214D" w:rsidP="00CF1F8D">
      <w:pPr>
        <w:pStyle w:val="ListParagraph"/>
        <w:ind w:left="0"/>
        <w:jc w:val="left"/>
        <w:rPr>
          <w:color w:val="000000" w:themeColor="text1"/>
        </w:rPr>
      </w:pPr>
    </w:p>
    <w:p w14:paraId="5565AB33" w14:textId="08373074" w:rsidR="00084EC6" w:rsidRPr="00481D36" w:rsidRDefault="00E0214D" w:rsidP="00CF1F8D">
      <w:pPr>
        <w:pStyle w:val="ListParagraph"/>
        <w:ind w:left="0"/>
        <w:jc w:val="left"/>
        <w:rPr>
          <w:color w:val="000000" w:themeColor="text1"/>
        </w:rPr>
      </w:pPr>
      <w:r w:rsidRPr="00481D36">
        <w:rPr>
          <w:color w:val="000000" w:themeColor="text1"/>
        </w:rPr>
        <w:t xml:space="preserve">1.11.2. </w:t>
      </w:r>
      <w:r w:rsidR="0066679A">
        <w:rPr>
          <w:color w:val="000000" w:themeColor="text1"/>
        </w:rPr>
        <w:t>Remove</w:t>
      </w:r>
      <w:r w:rsidR="003F5FBD" w:rsidRPr="00481D36">
        <w:rPr>
          <w:color w:val="000000" w:themeColor="text1"/>
        </w:rPr>
        <w:t xml:space="preserve"> </w:t>
      </w:r>
      <w:r w:rsidR="00B50E88" w:rsidRPr="00481D36">
        <w:rPr>
          <w:color w:val="000000" w:themeColor="text1"/>
        </w:rPr>
        <w:t>350</w:t>
      </w:r>
      <w:r w:rsidR="0066679A">
        <w:rPr>
          <w:color w:val="000000" w:themeColor="text1"/>
        </w:rPr>
        <w:t xml:space="preserve"> µ</w:t>
      </w:r>
      <w:r w:rsidR="0066679A">
        <w:rPr>
          <w:rStyle w:val="a"/>
          <w:rFonts w:eastAsia="Times New Roman"/>
          <w:color w:val="000000" w:themeColor="text1"/>
        </w:rPr>
        <w:t>L of</w:t>
      </w:r>
      <w:r w:rsidR="00B50E88" w:rsidRPr="00481D36">
        <w:rPr>
          <w:rStyle w:val="a"/>
          <w:rFonts w:eastAsia="Times New Roman"/>
          <w:color w:val="000000" w:themeColor="text1"/>
        </w:rPr>
        <w:t xml:space="preserve"> </w:t>
      </w:r>
      <w:r w:rsidR="00B50E88" w:rsidRPr="00481D36">
        <w:rPr>
          <w:color w:val="000000" w:themeColor="text1"/>
        </w:rPr>
        <w:t xml:space="preserve">extracted IgG if the concentration is between </w:t>
      </w:r>
      <w:r w:rsidR="000D62A0" w:rsidRPr="00481D36">
        <w:rPr>
          <w:color w:val="000000" w:themeColor="text1"/>
        </w:rPr>
        <w:t>500</w:t>
      </w:r>
      <w:r w:rsidR="0066679A">
        <w:rPr>
          <w:color w:val="000000" w:themeColor="text1"/>
        </w:rPr>
        <w:t>–</w:t>
      </w:r>
      <w:r w:rsidR="000D62A0" w:rsidRPr="00481D36">
        <w:rPr>
          <w:color w:val="000000" w:themeColor="text1"/>
        </w:rPr>
        <w:t>1</w:t>
      </w:r>
      <w:r w:rsidR="00DC4F93" w:rsidRPr="00DC4F93">
        <w:rPr>
          <w:color w:val="000000" w:themeColor="text1"/>
        </w:rPr>
        <w:t>,</w:t>
      </w:r>
      <w:r w:rsidR="000D62A0" w:rsidRPr="00481D36">
        <w:rPr>
          <w:color w:val="000000" w:themeColor="text1"/>
        </w:rPr>
        <w:t>000</w:t>
      </w:r>
      <w:r w:rsidR="0066679A">
        <w:rPr>
          <w:color w:val="000000" w:themeColor="text1"/>
        </w:rPr>
        <w:t xml:space="preserve"> µg</w:t>
      </w:r>
      <w:r w:rsidR="007F387F" w:rsidRPr="00481D36">
        <w:rPr>
          <w:rStyle w:val="a"/>
          <w:rFonts w:eastAsia="Times New Roman"/>
          <w:color w:val="000000" w:themeColor="text1"/>
        </w:rPr>
        <w:t>/m</w:t>
      </w:r>
      <w:r w:rsidR="0066679A">
        <w:rPr>
          <w:color w:val="000000" w:themeColor="text1"/>
        </w:rPr>
        <w:t>L.</w:t>
      </w:r>
    </w:p>
    <w:p w14:paraId="6E403C57" w14:textId="77777777" w:rsidR="00E0214D" w:rsidRPr="00481D36" w:rsidRDefault="00E0214D" w:rsidP="00CF1F8D">
      <w:pPr>
        <w:pStyle w:val="ListParagraph"/>
        <w:ind w:left="0"/>
        <w:jc w:val="left"/>
        <w:rPr>
          <w:color w:val="000000" w:themeColor="text1"/>
        </w:rPr>
      </w:pPr>
    </w:p>
    <w:p w14:paraId="3865AD2D" w14:textId="795AC8EE" w:rsidR="00B50E88" w:rsidRPr="00481D36" w:rsidRDefault="00E0214D" w:rsidP="00CF1F8D">
      <w:pPr>
        <w:pStyle w:val="ListParagraph"/>
        <w:ind w:left="0"/>
        <w:jc w:val="left"/>
        <w:rPr>
          <w:color w:val="000000" w:themeColor="text1"/>
        </w:rPr>
      </w:pPr>
      <w:r w:rsidRPr="00481D36">
        <w:rPr>
          <w:color w:val="000000" w:themeColor="text1"/>
        </w:rPr>
        <w:t xml:space="preserve">1.11.3. </w:t>
      </w:r>
      <w:r w:rsidR="0066679A">
        <w:rPr>
          <w:color w:val="000000" w:themeColor="text1"/>
        </w:rPr>
        <w:t>Remove</w:t>
      </w:r>
      <w:r w:rsidR="003F5FBD" w:rsidRPr="00481D36">
        <w:rPr>
          <w:color w:val="000000" w:themeColor="text1"/>
        </w:rPr>
        <w:t xml:space="preserve"> </w:t>
      </w:r>
      <w:r w:rsidR="00B50E88" w:rsidRPr="00481D36">
        <w:rPr>
          <w:color w:val="000000" w:themeColor="text1"/>
        </w:rPr>
        <w:t>400</w:t>
      </w:r>
      <w:r w:rsidR="005214BD">
        <w:rPr>
          <w:color w:val="000000" w:themeColor="text1"/>
        </w:rPr>
        <w:t xml:space="preserve"> µL</w:t>
      </w:r>
      <w:r w:rsidR="0066679A">
        <w:rPr>
          <w:color w:val="000000" w:themeColor="text1"/>
        </w:rPr>
        <w:t xml:space="preserve"> of</w:t>
      </w:r>
      <w:r w:rsidR="005214BD">
        <w:rPr>
          <w:color w:val="000000" w:themeColor="text1"/>
        </w:rPr>
        <w:t xml:space="preserve"> </w:t>
      </w:r>
      <w:r w:rsidR="00B50E88" w:rsidRPr="00481D36">
        <w:rPr>
          <w:color w:val="000000" w:themeColor="text1"/>
        </w:rPr>
        <w:t>extracted IgG if the concentration is between 200</w:t>
      </w:r>
      <w:r w:rsidR="0066679A">
        <w:rPr>
          <w:color w:val="000000" w:themeColor="text1"/>
        </w:rPr>
        <w:t>–</w:t>
      </w:r>
      <w:r w:rsidR="00B50E88" w:rsidRPr="00481D36">
        <w:rPr>
          <w:color w:val="000000" w:themeColor="text1"/>
        </w:rPr>
        <w:t>500</w:t>
      </w:r>
      <w:r w:rsidR="0066679A">
        <w:rPr>
          <w:color w:val="000000" w:themeColor="text1"/>
        </w:rPr>
        <w:t xml:space="preserve"> µg</w:t>
      </w:r>
      <w:r w:rsidR="007F387F" w:rsidRPr="00481D36">
        <w:rPr>
          <w:rStyle w:val="a"/>
          <w:rFonts w:eastAsia="Times New Roman"/>
          <w:color w:val="000000" w:themeColor="text1"/>
        </w:rPr>
        <w:t>/m</w:t>
      </w:r>
      <w:r w:rsidR="0066679A">
        <w:rPr>
          <w:color w:val="000000" w:themeColor="text1"/>
        </w:rPr>
        <w:t>L.</w:t>
      </w:r>
    </w:p>
    <w:p w14:paraId="17FC9D72" w14:textId="77777777" w:rsidR="00E0214D" w:rsidRPr="00481D36" w:rsidRDefault="00E0214D" w:rsidP="00CF1F8D">
      <w:pPr>
        <w:pStyle w:val="ListParagraph"/>
        <w:ind w:left="0"/>
        <w:jc w:val="left"/>
        <w:rPr>
          <w:color w:val="000000" w:themeColor="text1"/>
        </w:rPr>
      </w:pPr>
    </w:p>
    <w:p w14:paraId="2FB17589" w14:textId="22F7E696" w:rsidR="000D62A0" w:rsidRPr="00481D36" w:rsidRDefault="00E0214D" w:rsidP="00CF1F8D">
      <w:pPr>
        <w:pStyle w:val="ListParagraph"/>
        <w:ind w:left="0"/>
        <w:jc w:val="left"/>
        <w:rPr>
          <w:color w:val="000000" w:themeColor="text1"/>
        </w:rPr>
      </w:pPr>
      <w:r w:rsidRPr="00481D36">
        <w:rPr>
          <w:color w:val="000000" w:themeColor="text1"/>
        </w:rPr>
        <w:t xml:space="preserve">1.11.4. </w:t>
      </w:r>
      <w:r w:rsidR="0066679A">
        <w:rPr>
          <w:color w:val="000000" w:themeColor="text1"/>
        </w:rPr>
        <w:t>Remove</w:t>
      </w:r>
      <w:r w:rsidR="003F5FBD" w:rsidRPr="00481D36">
        <w:rPr>
          <w:color w:val="000000" w:themeColor="text1"/>
        </w:rPr>
        <w:t xml:space="preserve"> </w:t>
      </w:r>
      <w:r w:rsidR="00B50E88" w:rsidRPr="00481D36">
        <w:rPr>
          <w:color w:val="000000" w:themeColor="text1"/>
        </w:rPr>
        <w:t>600</w:t>
      </w:r>
      <w:r w:rsidR="005214BD">
        <w:rPr>
          <w:color w:val="000000" w:themeColor="text1"/>
        </w:rPr>
        <w:t xml:space="preserve"> µL </w:t>
      </w:r>
      <w:r w:rsidR="0066679A">
        <w:rPr>
          <w:color w:val="000000" w:themeColor="text1"/>
        </w:rPr>
        <w:t xml:space="preserve">of </w:t>
      </w:r>
      <w:r w:rsidR="00B50E88" w:rsidRPr="00481D36">
        <w:rPr>
          <w:color w:val="000000" w:themeColor="text1"/>
        </w:rPr>
        <w:t xml:space="preserve">extracted IgG if the concentration is smaller than </w:t>
      </w:r>
      <w:r w:rsidR="000D62A0" w:rsidRPr="00481D36">
        <w:rPr>
          <w:color w:val="000000" w:themeColor="text1"/>
        </w:rPr>
        <w:t>200</w:t>
      </w:r>
      <w:r w:rsidR="0066679A">
        <w:rPr>
          <w:color w:val="000000" w:themeColor="text1"/>
        </w:rPr>
        <w:t xml:space="preserve"> µg</w:t>
      </w:r>
      <w:r w:rsidR="007F387F" w:rsidRPr="00481D36">
        <w:rPr>
          <w:rStyle w:val="a"/>
          <w:rFonts w:eastAsia="Times New Roman"/>
          <w:color w:val="000000" w:themeColor="text1"/>
        </w:rPr>
        <w:t>/m</w:t>
      </w:r>
      <w:r w:rsidR="0066679A">
        <w:rPr>
          <w:color w:val="000000" w:themeColor="text1"/>
        </w:rPr>
        <w:t>L.</w:t>
      </w:r>
    </w:p>
    <w:p w14:paraId="164C5E07" w14:textId="77777777" w:rsidR="00E0214D" w:rsidRPr="00481D36" w:rsidRDefault="00E0214D" w:rsidP="00CF1F8D">
      <w:pPr>
        <w:pStyle w:val="ListParagraph"/>
        <w:ind w:left="0"/>
        <w:jc w:val="left"/>
        <w:rPr>
          <w:color w:val="000000" w:themeColor="text1"/>
        </w:rPr>
      </w:pPr>
    </w:p>
    <w:p w14:paraId="45F6C89C" w14:textId="1A615992" w:rsidR="007F387F" w:rsidRPr="00481D36" w:rsidRDefault="007F387F" w:rsidP="00CF1F8D">
      <w:pPr>
        <w:jc w:val="left"/>
        <w:rPr>
          <w:rStyle w:val="a"/>
          <w:rFonts w:eastAsia="Times New Roman"/>
          <w:color w:val="000000" w:themeColor="text1"/>
        </w:rPr>
      </w:pPr>
      <w:r w:rsidRPr="00481D36">
        <w:rPr>
          <w:rStyle w:val="a"/>
          <w:rFonts w:eastAsia="Times New Roman"/>
          <w:color w:val="000000" w:themeColor="text1"/>
        </w:rPr>
        <w:t xml:space="preserve">NOTE: </w:t>
      </w:r>
      <w:bookmarkStart w:id="15" w:name="_Hlk13903042"/>
      <w:bookmarkStart w:id="16" w:name="_Hlk19247709"/>
      <w:bookmarkStart w:id="17" w:name="_Hlk13996424"/>
      <w:r w:rsidRPr="00481D36">
        <w:rPr>
          <w:rStyle w:val="a"/>
          <w:rFonts w:eastAsia="Times New Roman"/>
          <w:color w:val="000000" w:themeColor="text1"/>
        </w:rPr>
        <w:t xml:space="preserve">The </w:t>
      </w:r>
      <w:r w:rsidRPr="00481D36">
        <w:rPr>
          <w:color w:val="000000" w:themeColor="text1"/>
        </w:rPr>
        <w:t>concentration</w:t>
      </w:r>
      <w:r w:rsidRPr="00481D36">
        <w:rPr>
          <w:rStyle w:val="a"/>
          <w:rFonts w:eastAsia="Times New Roman"/>
          <w:color w:val="000000" w:themeColor="text1"/>
        </w:rPr>
        <w:t xml:space="preserve"> of</w:t>
      </w:r>
      <w:r w:rsidRPr="00481D36">
        <w:rPr>
          <w:color w:val="000000" w:themeColor="text1"/>
        </w:rPr>
        <w:t xml:space="preserve"> IgG </w:t>
      </w:r>
      <w:r w:rsidR="0066679A">
        <w:rPr>
          <w:color w:val="000000" w:themeColor="text1"/>
          <w:lang w:eastAsia="zh-CN"/>
        </w:rPr>
        <w:t>should be</w:t>
      </w:r>
      <w:r w:rsidRPr="00481D36">
        <w:rPr>
          <w:color w:val="000000" w:themeColor="text1"/>
          <w:lang w:eastAsia="zh-CN"/>
        </w:rPr>
        <w:t xml:space="preserve"> preferably </w:t>
      </w:r>
      <w:r w:rsidR="0066679A">
        <w:rPr>
          <w:color w:val="000000" w:themeColor="text1"/>
          <w:lang w:eastAsia="zh-CN"/>
        </w:rPr>
        <w:t>&gt;</w:t>
      </w:r>
      <w:r w:rsidRPr="00481D36">
        <w:rPr>
          <w:color w:val="000000" w:themeColor="text1"/>
          <w:lang w:eastAsia="zh-CN"/>
        </w:rPr>
        <w:t>200</w:t>
      </w:r>
      <w:r w:rsidR="0066679A">
        <w:rPr>
          <w:color w:val="000000" w:themeColor="text1"/>
          <w:lang w:eastAsia="zh-CN"/>
        </w:rPr>
        <w:t xml:space="preserve"> µg</w:t>
      </w:r>
      <w:r w:rsidRPr="00481D36">
        <w:rPr>
          <w:rStyle w:val="a"/>
          <w:rFonts w:eastAsia="Times New Roman"/>
          <w:color w:val="000000" w:themeColor="text1"/>
        </w:rPr>
        <w:t>/m</w:t>
      </w:r>
      <w:r w:rsidR="0066679A">
        <w:rPr>
          <w:rStyle w:val="a"/>
          <w:rFonts w:eastAsia="Times New Roman"/>
          <w:color w:val="000000" w:themeColor="text1"/>
        </w:rPr>
        <w:t>L</w:t>
      </w:r>
      <w:r w:rsidRPr="00481D36">
        <w:rPr>
          <w:color w:val="000000" w:themeColor="text1"/>
        </w:rPr>
        <w:t xml:space="preserve"> for subsequent detection</w:t>
      </w:r>
      <w:bookmarkEnd w:id="15"/>
      <w:r w:rsidRPr="00481D36">
        <w:rPr>
          <w:color w:val="000000" w:themeColor="text1"/>
        </w:rPr>
        <w:t>.</w:t>
      </w:r>
      <w:bookmarkEnd w:id="16"/>
      <w:r w:rsidR="00694B18" w:rsidRPr="00481D36">
        <w:rPr>
          <w:color w:val="000000" w:themeColor="text1"/>
        </w:rPr>
        <w:t xml:space="preserve"> The average amount of IgG </w:t>
      </w:r>
      <w:r w:rsidR="0066679A">
        <w:rPr>
          <w:color w:val="000000" w:themeColor="text1"/>
        </w:rPr>
        <w:t>should be</w:t>
      </w:r>
      <w:r w:rsidR="00694B18" w:rsidRPr="00481D36">
        <w:rPr>
          <w:color w:val="000000" w:themeColor="text1"/>
        </w:rPr>
        <w:t xml:space="preserve"> </w:t>
      </w:r>
      <w:r w:rsidR="00694B18" w:rsidRPr="00481D36">
        <w:rPr>
          <w:color w:val="000000" w:themeColor="text1"/>
          <w:lang w:eastAsia="zh-CN"/>
        </w:rPr>
        <w:t xml:space="preserve">preferably </w:t>
      </w:r>
      <w:r w:rsidR="00BF6A6A">
        <w:rPr>
          <w:color w:val="000000" w:themeColor="text1"/>
          <w:lang w:eastAsia="zh-CN"/>
        </w:rPr>
        <w:t>&gt;</w:t>
      </w:r>
      <w:r w:rsidR="00694B18" w:rsidRPr="00481D36">
        <w:rPr>
          <w:color w:val="000000" w:themeColor="text1"/>
          <w:lang w:eastAsia="zh-CN"/>
        </w:rPr>
        <w:t>1</w:t>
      </w:r>
      <w:r w:rsidR="00DC4F93" w:rsidRPr="00DC4F93">
        <w:rPr>
          <w:color w:val="000000" w:themeColor="text1"/>
          <w:lang w:eastAsia="zh-CN"/>
        </w:rPr>
        <w:t>,</w:t>
      </w:r>
      <w:r w:rsidR="00694B18" w:rsidRPr="00481D36">
        <w:rPr>
          <w:color w:val="000000" w:themeColor="text1"/>
          <w:lang w:eastAsia="zh-CN"/>
        </w:rPr>
        <w:t>200</w:t>
      </w:r>
      <w:r w:rsidR="0066679A">
        <w:rPr>
          <w:rStyle w:val="a"/>
          <w:rFonts w:eastAsia="Times New Roman"/>
          <w:color w:val="000000" w:themeColor="text1"/>
        </w:rPr>
        <w:t xml:space="preserve"> µg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694B18" w:rsidRPr="00481D36">
        <w:rPr>
          <w:rStyle w:val="a"/>
          <w:rFonts w:eastAsia="Times New Roman"/>
          <w:color w:val="000000" w:themeColor="text1"/>
        </w:rPr>
        <w:t xml:space="preserve"> which can be tested </w:t>
      </w:r>
      <w:r w:rsidR="0066679A">
        <w:rPr>
          <w:rStyle w:val="a"/>
          <w:rFonts w:eastAsia="Times New Roman"/>
          <w:color w:val="000000" w:themeColor="text1"/>
        </w:rPr>
        <w:t>2x</w:t>
      </w:r>
      <w:r w:rsidR="00694B18" w:rsidRPr="00481D36">
        <w:rPr>
          <w:rStyle w:val="a"/>
          <w:rFonts w:eastAsia="Times New Roman"/>
          <w:color w:val="000000" w:themeColor="text1"/>
        </w:rPr>
        <w:t xml:space="preserve"> in case the first test fails.</w:t>
      </w:r>
      <w:bookmarkEnd w:id="17"/>
    </w:p>
    <w:p w14:paraId="52D158BC" w14:textId="77777777" w:rsidR="00E0214D" w:rsidRPr="00481D36" w:rsidRDefault="00E0214D" w:rsidP="00CF1F8D">
      <w:pPr>
        <w:jc w:val="left"/>
        <w:rPr>
          <w:color w:val="000000" w:themeColor="text1"/>
        </w:rPr>
      </w:pPr>
    </w:p>
    <w:p w14:paraId="277AD939" w14:textId="2ECA97AC" w:rsidR="00900B9D" w:rsidRPr="00481D36" w:rsidRDefault="00084EC6" w:rsidP="00CF1F8D">
      <w:pPr>
        <w:pStyle w:val="ListParagraph"/>
        <w:numPr>
          <w:ilvl w:val="1"/>
          <w:numId w:val="4"/>
        </w:numPr>
        <w:jc w:val="left"/>
        <w:rPr>
          <w:color w:val="000000" w:themeColor="text1"/>
        </w:rPr>
      </w:pPr>
      <w:r w:rsidRPr="00481D36">
        <w:rPr>
          <w:rStyle w:val="a"/>
          <w:rFonts w:eastAsia="Times New Roman"/>
          <w:color w:val="000000" w:themeColor="text1"/>
        </w:rPr>
        <w:t>Clean</w:t>
      </w:r>
      <w:r w:rsidR="0066679A">
        <w:rPr>
          <w:rStyle w:val="a"/>
          <w:rFonts w:eastAsia="Times New Roman"/>
          <w:color w:val="000000" w:themeColor="text1"/>
        </w:rPr>
        <w:t>ing</w:t>
      </w:r>
      <w:r w:rsidRPr="00481D36">
        <w:rPr>
          <w:rStyle w:val="a"/>
          <w:rFonts w:eastAsia="Times New Roman"/>
          <w:color w:val="000000" w:themeColor="text1"/>
        </w:rPr>
        <w:t xml:space="preserve"> the </w:t>
      </w:r>
      <w:r w:rsidR="0066679A">
        <w:rPr>
          <w:rStyle w:val="a"/>
          <w:rFonts w:eastAsia="Times New Roman"/>
          <w:color w:val="000000" w:themeColor="text1"/>
        </w:rPr>
        <w:t>p</w:t>
      </w:r>
      <w:r w:rsidRPr="00481D36">
        <w:rPr>
          <w:rStyle w:val="a"/>
          <w:rFonts w:eastAsia="Times New Roman"/>
          <w:color w:val="000000" w:themeColor="text1"/>
        </w:rPr>
        <w:t xml:space="preserve">rotein G </w:t>
      </w:r>
      <w:r w:rsidR="00B50E88" w:rsidRPr="00481D36">
        <w:rPr>
          <w:rStyle w:val="a"/>
          <w:rFonts w:eastAsia="Times New Roman"/>
          <w:color w:val="000000" w:themeColor="text1"/>
        </w:rPr>
        <w:t>monolithic</w:t>
      </w:r>
      <w:r w:rsidRPr="00481D36">
        <w:rPr>
          <w:rStyle w:val="a"/>
          <w:rFonts w:eastAsia="Times New Roman"/>
          <w:color w:val="000000" w:themeColor="text1"/>
        </w:rPr>
        <w:t xml:space="preserve"> plate</w:t>
      </w:r>
      <w:r w:rsidR="007731CF" w:rsidRPr="00481D36">
        <w:rPr>
          <w:rStyle w:val="a"/>
          <w:rFonts w:eastAsia="Times New Roman"/>
          <w:color w:val="000000" w:themeColor="text1"/>
        </w:rPr>
        <w:t xml:space="preserve"> for reuse</w:t>
      </w:r>
    </w:p>
    <w:p w14:paraId="3BC955C8" w14:textId="77777777" w:rsidR="00E0214D" w:rsidRPr="00481D36" w:rsidRDefault="00E0214D" w:rsidP="00CF1F8D">
      <w:pPr>
        <w:pStyle w:val="ListParagraph"/>
        <w:ind w:left="0"/>
        <w:jc w:val="left"/>
        <w:rPr>
          <w:color w:val="000000" w:themeColor="text1"/>
        </w:rPr>
      </w:pPr>
    </w:p>
    <w:p w14:paraId="2EEC1D4D" w14:textId="64C636B8" w:rsidR="000A6E9B" w:rsidRPr="00481D36" w:rsidRDefault="000A6E9B" w:rsidP="00CF1F8D">
      <w:pPr>
        <w:pStyle w:val="ListParagraph"/>
        <w:numPr>
          <w:ilvl w:val="2"/>
          <w:numId w:val="4"/>
        </w:numPr>
        <w:jc w:val="left"/>
        <w:rPr>
          <w:color w:val="000000" w:themeColor="text1"/>
        </w:rPr>
      </w:pPr>
      <w:r w:rsidRPr="00481D36">
        <w:rPr>
          <w:rStyle w:val="a"/>
          <w:rFonts w:eastAsia="Times New Roman"/>
          <w:color w:val="000000" w:themeColor="text1"/>
          <w:lang w:eastAsia="zh-CN"/>
        </w:rPr>
        <w:t>W</w:t>
      </w:r>
      <w:r w:rsidRPr="00481D36">
        <w:rPr>
          <w:rStyle w:val="a"/>
          <w:rFonts w:eastAsia="Times New Roman"/>
          <w:color w:val="000000" w:themeColor="text1"/>
        </w:rPr>
        <w:t xml:space="preserve">ash the plate </w:t>
      </w:r>
      <w:r w:rsidR="00DD238E" w:rsidRPr="00481D36">
        <w:rPr>
          <w:rStyle w:val="a"/>
          <w:rFonts w:eastAsia="Times New Roman"/>
          <w:color w:val="000000" w:themeColor="text1"/>
        </w:rPr>
        <w:t>with</w:t>
      </w:r>
      <w:r w:rsidRPr="00481D36">
        <w:rPr>
          <w:rStyle w:val="a"/>
          <w:color w:val="000000" w:themeColor="text1"/>
          <w:lang w:eastAsia="zh-CN"/>
        </w:rPr>
        <w:t xml:space="preserve"> 2</w:t>
      </w:r>
      <w:r w:rsidR="005214BD">
        <w:rPr>
          <w:rStyle w:val="a"/>
          <w:color w:val="000000" w:themeColor="text1"/>
          <w:lang w:eastAsia="zh-CN"/>
        </w:rPr>
        <w:t xml:space="preserve"> mL </w:t>
      </w:r>
      <w:r w:rsidR="00BF6A6A">
        <w:rPr>
          <w:rStyle w:val="a"/>
          <w:color w:val="000000" w:themeColor="text1"/>
          <w:lang w:eastAsia="zh-CN"/>
        </w:rPr>
        <w:t xml:space="preserve">of </w:t>
      </w:r>
      <w:r w:rsidRPr="00481D36">
        <w:rPr>
          <w:rStyle w:val="a"/>
          <w:rFonts w:eastAsia="Times New Roman"/>
          <w:color w:val="000000" w:themeColor="text1"/>
        </w:rPr>
        <w:t>ultra-pure water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3670B1" w:rsidRPr="00481D36">
        <w:rPr>
          <w:rStyle w:val="a"/>
          <w:rFonts w:eastAsia="Times New Roman"/>
          <w:color w:val="000000" w:themeColor="text1"/>
        </w:rPr>
        <w:t xml:space="preserve"> </w:t>
      </w:r>
      <w:r w:rsidR="00924678" w:rsidRPr="00481D36">
        <w:rPr>
          <w:rStyle w:val="a"/>
          <w:rFonts w:eastAsia="Times New Roman"/>
          <w:color w:val="000000" w:themeColor="text1"/>
        </w:rPr>
        <w:t>1</w:t>
      </w:r>
      <w:r w:rsidR="005214BD">
        <w:rPr>
          <w:rStyle w:val="a"/>
          <w:rFonts w:eastAsia="Times New Roman"/>
          <w:color w:val="000000" w:themeColor="text1"/>
        </w:rPr>
        <w:t xml:space="preserve"> mL </w:t>
      </w:r>
      <w:r w:rsidR="00BF6A6A">
        <w:rPr>
          <w:rStyle w:val="a"/>
          <w:rFonts w:eastAsia="Times New Roman"/>
          <w:color w:val="000000" w:themeColor="text1"/>
        </w:rPr>
        <w:t xml:space="preserve">of </w:t>
      </w:r>
      <w:r w:rsidR="00924678" w:rsidRPr="00481D36">
        <w:rPr>
          <w:color w:val="000000" w:themeColor="text1"/>
        </w:rPr>
        <w:t xml:space="preserve">0.1 M </w:t>
      </w:r>
      <w:r w:rsidR="00924678" w:rsidRPr="00481D36">
        <w:rPr>
          <w:rStyle w:val="a"/>
          <w:rFonts w:eastAsia="Times New Roman"/>
          <w:color w:val="000000" w:themeColor="text1"/>
        </w:rPr>
        <w:t>NaOH</w:t>
      </w:r>
      <w:r w:rsidR="0022081A" w:rsidRPr="00481D36">
        <w:rPr>
          <w:rStyle w:val="a"/>
          <w:rFonts w:eastAsia="Times New Roman"/>
          <w:color w:val="000000" w:themeColor="text1"/>
        </w:rPr>
        <w:t xml:space="preserve"> (for removing precipitated proteins)</w:t>
      </w:r>
      <w:r w:rsidR="00DC4F93" w:rsidRPr="00DC4F93">
        <w:rPr>
          <w:color w:val="000000" w:themeColor="text1"/>
        </w:rPr>
        <w:t>,</w:t>
      </w:r>
      <w:r w:rsidR="003670B1" w:rsidRPr="00481D36">
        <w:rPr>
          <w:color w:val="000000" w:themeColor="text1"/>
        </w:rPr>
        <w:t xml:space="preserve"> </w:t>
      </w:r>
      <w:r w:rsidR="00924678" w:rsidRPr="00481D36">
        <w:rPr>
          <w:rStyle w:val="a"/>
          <w:color w:val="000000" w:themeColor="text1"/>
          <w:lang w:eastAsia="zh-CN"/>
        </w:rPr>
        <w:t>4</w:t>
      </w:r>
      <w:r w:rsidR="005214BD">
        <w:rPr>
          <w:rStyle w:val="a"/>
          <w:color w:val="000000" w:themeColor="text1"/>
          <w:lang w:eastAsia="zh-CN"/>
        </w:rPr>
        <w:t xml:space="preserve"> mL </w:t>
      </w:r>
      <w:r w:rsidR="00BF6A6A">
        <w:rPr>
          <w:rStyle w:val="a"/>
          <w:color w:val="000000" w:themeColor="text1"/>
          <w:lang w:eastAsia="zh-CN"/>
        </w:rPr>
        <w:t xml:space="preserve">of </w:t>
      </w:r>
      <w:r w:rsidR="00924678" w:rsidRPr="00481D36">
        <w:rPr>
          <w:rStyle w:val="a"/>
          <w:rFonts w:eastAsia="Times New Roman"/>
          <w:color w:val="000000" w:themeColor="text1"/>
        </w:rPr>
        <w:t>ultra-pure water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3670B1" w:rsidRPr="00481D36">
        <w:rPr>
          <w:rStyle w:val="a"/>
          <w:rFonts w:eastAsia="Times New Roman"/>
          <w:color w:val="000000" w:themeColor="text1"/>
        </w:rPr>
        <w:t xml:space="preserve"> </w:t>
      </w:r>
      <w:r w:rsidR="00BF6A6A">
        <w:rPr>
          <w:rStyle w:val="a"/>
          <w:rFonts w:eastAsia="Times New Roman"/>
          <w:color w:val="000000" w:themeColor="text1"/>
        </w:rPr>
        <w:t xml:space="preserve">and </w:t>
      </w:r>
      <w:r w:rsidR="003670B1" w:rsidRPr="00481D36">
        <w:rPr>
          <w:rStyle w:val="a"/>
          <w:rFonts w:eastAsia="Times New Roman"/>
          <w:color w:val="000000" w:themeColor="text1"/>
        </w:rPr>
        <w:t>4</w:t>
      </w:r>
      <w:r w:rsidR="005214BD">
        <w:rPr>
          <w:rStyle w:val="a"/>
          <w:rFonts w:eastAsia="Times New Roman"/>
          <w:color w:val="000000" w:themeColor="text1"/>
        </w:rPr>
        <w:t xml:space="preserve"> mL </w:t>
      </w:r>
      <w:r w:rsidR="00BF6A6A">
        <w:rPr>
          <w:rStyle w:val="a"/>
          <w:rFonts w:eastAsia="Times New Roman"/>
          <w:color w:val="000000" w:themeColor="text1"/>
        </w:rPr>
        <w:t xml:space="preserve">of </w:t>
      </w:r>
      <w:r w:rsidR="003670B1" w:rsidRPr="00481D36">
        <w:rPr>
          <w:rStyle w:val="a"/>
          <w:rFonts w:eastAsia="Times New Roman"/>
          <w:color w:val="000000" w:themeColor="text1"/>
        </w:rPr>
        <w:t>1</w:t>
      </w:r>
      <w:r w:rsidR="00BF6A6A">
        <w:rPr>
          <w:rStyle w:val="a"/>
          <w:rFonts w:eastAsia="Times New Roman"/>
          <w:color w:val="000000" w:themeColor="text1"/>
        </w:rPr>
        <w:t xml:space="preserve">x </w:t>
      </w:r>
      <w:r w:rsidR="003670B1" w:rsidRPr="00481D36">
        <w:rPr>
          <w:rStyle w:val="a"/>
          <w:rFonts w:eastAsia="Times New Roman"/>
          <w:color w:val="000000" w:themeColor="text1"/>
        </w:rPr>
        <w:t>PBS</w:t>
      </w:r>
      <w:r w:rsidR="00332C3D" w:rsidRPr="00481D36">
        <w:rPr>
          <w:rStyle w:val="a"/>
          <w:rFonts w:eastAsia="Times New Roman"/>
          <w:color w:val="000000" w:themeColor="text1"/>
        </w:rPr>
        <w:t xml:space="preserve"> </w:t>
      </w:r>
      <w:r w:rsidR="00BF6A6A">
        <w:rPr>
          <w:rStyle w:val="a"/>
          <w:rFonts w:eastAsia="Times New Roman"/>
          <w:color w:val="000000" w:themeColor="text1"/>
        </w:rPr>
        <w:t>(</w:t>
      </w:r>
      <w:r w:rsidR="00332C3D" w:rsidRPr="00481D36">
        <w:rPr>
          <w:rStyle w:val="a"/>
          <w:rFonts w:eastAsia="Times New Roman"/>
          <w:color w:val="000000" w:themeColor="text1"/>
        </w:rPr>
        <w:t>sequentially</w:t>
      </w:r>
      <w:r w:rsidR="00BF6A6A">
        <w:rPr>
          <w:rStyle w:val="a"/>
          <w:rFonts w:eastAsia="Times New Roman"/>
          <w:color w:val="000000" w:themeColor="text1"/>
        </w:rPr>
        <w:t>)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BF6A6A">
        <w:rPr>
          <w:color w:val="000000" w:themeColor="text1"/>
        </w:rPr>
        <w:t xml:space="preserve"> then</w:t>
      </w:r>
      <w:r w:rsidRPr="00481D36">
        <w:rPr>
          <w:color w:val="000000" w:themeColor="text1"/>
        </w:rPr>
        <w:t xml:space="preserve"> remove </w:t>
      </w:r>
      <w:r w:rsidR="00942D21" w:rsidRPr="00481D36">
        <w:rPr>
          <w:color w:val="000000" w:themeColor="text1"/>
        </w:rPr>
        <w:t xml:space="preserve">flowing liquid </w:t>
      </w:r>
      <w:r w:rsidR="00BF6A6A">
        <w:rPr>
          <w:color w:val="000000" w:themeColor="text1"/>
        </w:rPr>
        <w:t>using a</w:t>
      </w:r>
      <w:r w:rsidRPr="00481D36">
        <w:rPr>
          <w:color w:val="000000" w:themeColor="text1"/>
        </w:rPr>
        <w:t xml:space="preserve"> vacuum pump</w:t>
      </w:r>
      <w:r w:rsidR="00BF6A6A">
        <w:rPr>
          <w:color w:val="000000" w:themeColor="text1"/>
        </w:rPr>
        <w:t>.</w:t>
      </w:r>
    </w:p>
    <w:p w14:paraId="67C0077A" w14:textId="77777777" w:rsidR="00E0214D" w:rsidRPr="00481D36" w:rsidRDefault="00E0214D" w:rsidP="00CF1F8D">
      <w:pPr>
        <w:pStyle w:val="ListParagraph"/>
        <w:ind w:left="0"/>
        <w:jc w:val="left"/>
        <w:rPr>
          <w:color w:val="000000" w:themeColor="text1"/>
        </w:rPr>
      </w:pPr>
    </w:p>
    <w:p w14:paraId="332CD24A" w14:textId="1AB79276" w:rsidR="00332C3D" w:rsidRPr="00481D36" w:rsidRDefault="00332C3D" w:rsidP="00CF1F8D">
      <w:pPr>
        <w:pStyle w:val="ListParagraph"/>
        <w:numPr>
          <w:ilvl w:val="2"/>
          <w:numId w:val="4"/>
        </w:numPr>
        <w:jc w:val="left"/>
        <w:rPr>
          <w:color w:val="000000" w:themeColor="text1"/>
        </w:rPr>
      </w:pPr>
      <w:r w:rsidRPr="00481D36">
        <w:rPr>
          <w:rStyle w:val="a"/>
          <w:rFonts w:eastAsia="Times New Roman"/>
          <w:color w:val="000000" w:themeColor="text1"/>
          <w:lang w:eastAsia="zh-CN"/>
        </w:rPr>
        <w:t>W</w:t>
      </w:r>
      <w:r w:rsidRPr="00481D36">
        <w:rPr>
          <w:rStyle w:val="a"/>
          <w:rFonts w:eastAsia="Times New Roman"/>
          <w:color w:val="000000" w:themeColor="text1"/>
        </w:rPr>
        <w:t xml:space="preserve">ash the plate </w:t>
      </w:r>
      <w:r w:rsidR="00DD238E" w:rsidRPr="00481D36">
        <w:rPr>
          <w:rStyle w:val="a"/>
          <w:rFonts w:eastAsia="Times New Roman"/>
          <w:color w:val="000000" w:themeColor="text1"/>
        </w:rPr>
        <w:t>with</w:t>
      </w:r>
      <w:r w:rsidRPr="00481D36">
        <w:rPr>
          <w:rStyle w:val="a"/>
          <w:color w:val="000000" w:themeColor="text1"/>
          <w:lang w:eastAsia="zh-CN"/>
        </w:rPr>
        <w:t xml:space="preserve"> 2</w:t>
      </w:r>
      <w:r w:rsidR="005214BD">
        <w:rPr>
          <w:rStyle w:val="a"/>
          <w:color w:val="000000" w:themeColor="text1"/>
          <w:lang w:eastAsia="zh-CN"/>
        </w:rPr>
        <w:t xml:space="preserve"> mL</w:t>
      </w:r>
      <w:r w:rsidR="00BF6A6A">
        <w:rPr>
          <w:rStyle w:val="a"/>
          <w:color w:val="000000" w:themeColor="text1"/>
          <w:lang w:eastAsia="zh-CN"/>
        </w:rPr>
        <w:t xml:space="preserve"> of</w:t>
      </w:r>
      <w:r w:rsidR="005214BD">
        <w:rPr>
          <w:rStyle w:val="a"/>
          <w:color w:val="000000" w:themeColor="text1"/>
          <w:lang w:eastAsia="zh-CN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>ultra-pure water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Pr="00481D36">
        <w:rPr>
          <w:rStyle w:val="a"/>
          <w:rFonts w:eastAsia="Times New Roman"/>
          <w:color w:val="000000" w:themeColor="text1"/>
        </w:rPr>
        <w:t xml:space="preserve"> 2</w:t>
      </w:r>
      <w:r w:rsidR="005214BD">
        <w:rPr>
          <w:rStyle w:val="a"/>
          <w:rFonts w:eastAsia="Times New Roman"/>
          <w:color w:val="000000" w:themeColor="text1"/>
        </w:rPr>
        <w:t xml:space="preserve"> mL</w:t>
      </w:r>
      <w:r w:rsidR="00BF6A6A">
        <w:rPr>
          <w:rStyle w:val="a"/>
          <w:rFonts w:eastAsia="Times New Roman"/>
          <w:color w:val="000000" w:themeColor="text1"/>
        </w:rPr>
        <w:t xml:space="preserve"> of</w:t>
      </w:r>
      <w:r w:rsidR="005214BD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color w:val="000000" w:themeColor="text1"/>
        </w:rPr>
        <w:t>30%</w:t>
      </w:r>
      <w:r w:rsidR="00924678" w:rsidRPr="00481D36">
        <w:rPr>
          <w:rStyle w:val="a"/>
          <w:rFonts w:eastAsia="Times New Roman"/>
          <w:color w:val="000000" w:themeColor="text1"/>
        </w:rPr>
        <w:t xml:space="preserve"> propan-2-ol</w:t>
      </w:r>
      <w:r w:rsidR="00A45C1D" w:rsidRPr="00481D36">
        <w:rPr>
          <w:rStyle w:val="a"/>
          <w:rFonts w:eastAsia="Times New Roman"/>
          <w:color w:val="000000" w:themeColor="text1"/>
        </w:rPr>
        <w:t xml:space="preserve"> (for removing bound hydrophobic proteins)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</w:t>
      </w:r>
      <w:r w:rsidR="00924678" w:rsidRPr="00481D36">
        <w:rPr>
          <w:rStyle w:val="a"/>
          <w:color w:val="000000" w:themeColor="text1"/>
          <w:lang w:eastAsia="zh-CN"/>
        </w:rPr>
        <w:t>2</w:t>
      </w:r>
      <w:r w:rsidR="005214BD">
        <w:rPr>
          <w:rStyle w:val="a"/>
          <w:color w:val="000000" w:themeColor="text1"/>
          <w:lang w:eastAsia="zh-CN"/>
        </w:rPr>
        <w:t xml:space="preserve"> mL</w:t>
      </w:r>
      <w:r w:rsidR="00BF6A6A">
        <w:rPr>
          <w:rStyle w:val="a"/>
          <w:color w:val="000000" w:themeColor="text1"/>
          <w:lang w:eastAsia="zh-CN"/>
        </w:rPr>
        <w:t xml:space="preserve"> of</w:t>
      </w:r>
      <w:r w:rsidR="005214BD">
        <w:rPr>
          <w:rStyle w:val="a"/>
          <w:color w:val="000000" w:themeColor="text1"/>
          <w:lang w:eastAsia="zh-CN"/>
        </w:rPr>
        <w:t xml:space="preserve"> </w:t>
      </w:r>
      <w:r w:rsidR="00924678" w:rsidRPr="00481D36">
        <w:rPr>
          <w:rStyle w:val="a"/>
          <w:rFonts w:eastAsia="Times New Roman"/>
          <w:color w:val="000000" w:themeColor="text1"/>
        </w:rPr>
        <w:t>ultra-pure water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Pr="00481D36">
        <w:rPr>
          <w:rStyle w:val="a"/>
          <w:rFonts w:eastAsia="Times New Roman"/>
          <w:color w:val="000000" w:themeColor="text1"/>
        </w:rPr>
        <w:t xml:space="preserve"> </w:t>
      </w:r>
      <w:r w:rsidR="00BF6A6A">
        <w:rPr>
          <w:rStyle w:val="a"/>
          <w:rFonts w:eastAsia="Times New Roman"/>
          <w:color w:val="000000" w:themeColor="text1"/>
        </w:rPr>
        <w:t xml:space="preserve">and </w:t>
      </w:r>
      <w:r w:rsidRPr="00481D36">
        <w:rPr>
          <w:rStyle w:val="a"/>
          <w:rFonts w:eastAsia="Times New Roman"/>
          <w:color w:val="000000" w:themeColor="text1"/>
        </w:rPr>
        <w:t>4</w:t>
      </w:r>
      <w:r w:rsidR="005214BD">
        <w:rPr>
          <w:rStyle w:val="a"/>
          <w:rFonts w:eastAsia="Times New Roman"/>
          <w:color w:val="000000" w:themeColor="text1"/>
        </w:rPr>
        <w:t xml:space="preserve"> mL </w:t>
      </w:r>
      <w:r w:rsidR="00BF6A6A">
        <w:rPr>
          <w:rStyle w:val="a"/>
          <w:rFonts w:eastAsia="Times New Roman"/>
          <w:color w:val="000000" w:themeColor="text1"/>
        </w:rPr>
        <w:t xml:space="preserve">of </w:t>
      </w:r>
      <w:r w:rsidRPr="00481D36">
        <w:rPr>
          <w:rStyle w:val="a"/>
          <w:rFonts w:eastAsia="Times New Roman"/>
          <w:color w:val="000000" w:themeColor="text1"/>
        </w:rPr>
        <w:t>1</w:t>
      </w:r>
      <w:r w:rsidR="00BF6A6A">
        <w:rPr>
          <w:rStyle w:val="a"/>
          <w:rFonts w:eastAsia="Times New Roman"/>
          <w:color w:val="000000" w:themeColor="text1"/>
        </w:rPr>
        <w:t xml:space="preserve">x </w:t>
      </w:r>
      <w:r w:rsidRPr="00481D36">
        <w:rPr>
          <w:rStyle w:val="a"/>
          <w:rFonts w:eastAsia="Times New Roman"/>
          <w:color w:val="000000" w:themeColor="text1"/>
        </w:rPr>
        <w:t>PBS</w:t>
      </w:r>
      <w:r w:rsidR="00924678" w:rsidRPr="00481D36">
        <w:rPr>
          <w:rStyle w:val="a"/>
          <w:rFonts w:eastAsia="Times New Roman"/>
          <w:color w:val="000000" w:themeColor="text1"/>
        </w:rPr>
        <w:t xml:space="preserve"> </w:t>
      </w:r>
      <w:r w:rsidR="00BF6A6A">
        <w:rPr>
          <w:rStyle w:val="a"/>
          <w:rFonts w:eastAsia="Times New Roman"/>
          <w:color w:val="000000" w:themeColor="text1"/>
        </w:rPr>
        <w:t>(</w:t>
      </w:r>
      <w:r w:rsidRPr="00481D36">
        <w:rPr>
          <w:rStyle w:val="a"/>
          <w:rFonts w:eastAsia="Times New Roman"/>
          <w:color w:val="000000" w:themeColor="text1"/>
        </w:rPr>
        <w:t>sequentially</w:t>
      </w:r>
      <w:r w:rsidR="00BF6A6A">
        <w:rPr>
          <w:rStyle w:val="a"/>
          <w:rFonts w:eastAsia="Times New Roman"/>
          <w:color w:val="000000" w:themeColor="text1"/>
        </w:rPr>
        <w:t>)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Pr="00481D36">
        <w:rPr>
          <w:rStyle w:val="a"/>
          <w:rFonts w:eastAsia="Times New Roman"/>
          <w:color w:val="000000" w:themeColor="text1"/>
        </w:rPr>
        <w:t xml:space="preserve"> </w:t>
      </w:r>
      <w:r w:rsidR="00BF6A6A">
        <w:rPr>
          <w:color w:val="000000" w:themeColor="text1"/>
        </w:rPr>
        <w:t>then</w:t>
      </w:r>
      <w:r w:rsidRPr="00481D36">
        <w:rPr>
          <w:color w:val="000000" w:themeColor="text1"/>
        </w:rPr>
        <w:t xml:space="preserve"> remove </w:t>
      </w:r>
      <w:r w:rsidR="00942D21" w:rsidRPr="00481D36">
        <w:rPr>
          <w:color w:val="000000" w:themeColor="text1"/>
        </w:rPr>
        <w:t xml:space="preserve">flowing liquid </w:t>
      </w:r>
      <w:r w:rsidR="00BF6A6A">
        <w:rPr>
          <w:color w:val="000000" w:themeColor="text1"/>
        </w:rPr>
        <w:t>using a</w:t>
      </w:r>
      <w:r w:rsidRPr="00481D36">
        <w:rPr>
          <w:color w:val="000000" w:themeColor="text1"/>
        </w:rPr>
        <w:t xml:space="preserve"> vacuum pump</w:t>
      </w:r>
      <w:r w:rsidR="00BF6A6A">
        <w:rPr>
          <w:color w:val="000000" w:themeColor="text1"/>
        </w:rPr>
        <w:t>.</w:t>
      </w:r>
    </w:p>
    <w:p w14:paraId="589B05A8" w14:textId="77777777" w:rsidR="00E0214D" w:rsidRPr="00481D36" w:rsidRDefault="00E0214D" w:rsidP="00CF1F8D">
      <w:pPr>
        <w:pStyle w:val="ListParagraph"/>
        <w:ind w:left="0"/>
        <w:jc w:val="left"/>
        <w:rPr>
          <w:rStyle w:val="a"/>
          <w:color w:val="000000" w:themeColor="text1"/>
        </w:rPr>
      </w:pPr>
    </w:p>
    <w:p w14:paraId="598C2704" w14:textId="66C93B92" w:rsidR="005E1DEB" w:rsidRPr="00481D36" w:rsidRDefault="00332C3D" w:rsidP="00CF1F8D">
      <w:pPr>
        <w:pStyle w:val="ListParagraph"/>
        <w:numPr>
          <w:ilvl w:val="2"/>
          <w:numId w:val="4"/>
        </w:numPr>
        <w:jc w:val="left"/>
        <w:rPr>
          <w:rStyle w:val="a"/>
          <w:color w:val="000000" w:themeColor="text1"/>
          <w:lang w:eastAsia="zh-CN"/>
        </w:rPr>
      </w:pPr>
      <w:r w:rsidRPr="00481D36">
        <w:rPr>
          <w:rStyle w:val="a"/>
          <w:rFonts w:eastAsia="Times New Roman"/>
          <w:color w:val="000000" w:themeColor="text1"/>
          <w:lang w:eastAsia="zh-CN"/>
        </w:rPr>
        <w:t>W</w:t>
      </w:r>
      <w:r w:rsidRPr="00481D36">
        <w:rPr>
          <w:rStyle w:val="a"/>
          <w:rFonts w:eastAsia="Times New Roman"/>
          <w:color w:val="000000" w:themeColor="text1"/>
        </w:rPr>
        <w:t xml:space="preserve">ash the plate </w:t>
      </w:r>
      <w:r w:rsidR="00DD238E" w:rsidRPr="00481D36">
        <w:rPr>
          <w:rStyle w:val="a"/>
          <w:rFonts w:eastAsia="Times New Roman"/>
          <w:color w:val="000000" w:themeColor="text1"/>
        </w:rPr>
        <w:t>with</w:t>
      </w:r>
      <w:r w:rsidRPr="00481D36">
        <w:rPr>
          <w:rStyle w:val="a"/>
          <w:rFonts w:eastAsia="Times New Roman"/>
          <w:color w:val="000000" w:themeColor="text1"/>
        </w:rPr>
        <w:t xml:space="preserve"> 1</w:t>
      </w:r>
      <w:r w:rsidR="005214BD">
        <w:rPr>
          <w:rStyle w:val="a"/>
          <w:rFonts w:eastAsia="Times New Roman"/>
          <w:color w:val="000000" w:themeColor="text1"/>
        </w:rPr>
        <w:t xml:space="preserve"> mL </w:t>
      </w:r>
      <w:r w:rsidR="00BF6A6A">
        <w:rPr>
          <w:rStyle w:val="a"/>
          <w:rFonts w:eastAsia="Times New Roman"/>
          <w:color w:val="000000" w:themeColor="text1"/>
        </w:rPr>
        <w:t xml:space="preserve">of </w:t>
      </w:r>
      <w:r w:rsidRPr="00481D36">
        <w:rPr>
          <w:rStyle w:val="a"/>
          <w:rFonts w:eastAsia="Times New Roman"/>
          <w:color w:val="000000" w:themeColor="text1"/>
        </w:rPr>
        <w:t>buffer (20% ethanol + 20 Mm Tris +</w:t>
      </w:r>
      <w:r w:rsidR="00BF6A6A">
        <w:rPr>
          <w:rStyle w:val="a"/>
          <w:rFonts w:eastAsia="Times New Roman"/>
          <w:color w:val="000000" w:themeColor="text1"/>
        </w:rPr>
        <w:t xml:space="preserve"> </w:t>
      </w:r>
      <w:r w:rsidRPr="00481D36">
        <w:rPr>
          <w:color w:val="000000" w:themeColor="text1"/>
        </w:rPr>
        <w:t>0.1 M</w:t>
      </w:r>
      <w:r w:rsidR="00936DB6" w:rsidRPr="00481D36">
        <w:rPr>
          <w:color w:val="000000" w:themeColor="text1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>NaCl) and a</w:t>
      </w:r>
      <w:r w:rsidR="005E1DEB" w:rsidRPr="00481D36">
        <w:rPr>
          <w:rStyle w:val="a"/>
          <w:rFonts w:eastAsia="Times New Roman"/>
          <w:color w:val="000000" w:themeColor="text1"/>
        </w:rPr>
        <w:t xml:space="preserve">dd </w:t>
      </w:r>
      <w:r w:rsidR="00A27C6D" w:rsidRPr="00481D36">
        <w:rPr>
          <w:rStyle w:val="a"/>
          <w:rFonts w:eastAsia="Times New Roman"/>
          <w:color w:val="000000" w:themeColor="text1"/>
        </w:rPr>
        <w:t>1</w:t>
      </w:r>
      <w:r w:rsidR="005214BD">
        <w:rPr>
          <w:rStyle w:val="a"/>
          <w:rFonts w:eastAsia="Times New Roman"/>
          <w:color w:val="000000" w:themeColor="text1"/>
        </w:rPr>
        <w:t xml:space="preserve"> mL </w:t>
      </w:r>
      <w:r w:rsidR="00BF6A6A">
        <w:rPr>
          <w:rStyle w:val="a"/>
          <w:rFonts w:eastAsia="Times New Roman"/>
          <w:color w:val="000000" w:themeColor="text1"/>
        </w:rPr>
        <w:t xml:space="preserve">of </w:t>
      </w:r>
      <w:r w:rsidR="005E1DEB" w:rsidRPr="00481D36">
        <w:rPr>
          <w:rStyle w:val="a"/>
          <w:rFonts w:eastAsia="Times New Roman"/>
          <w:color w:val="000000" w:themeColor="text1"/>
        </w:rPr>
        <w:t>buffer (20% ethanol + 20 Mm Tris +</w:t>
      </w:r>
      <w:r w:rsidR="00BF6A6A">
        <w:rPr>
          <w:rStyle w:val="a"/>
          <w:rFonts w:eastAsia="Times New Roman"/>
          <w:color w:val="000000" w:themeColor="text1"/>
        </w:rPr>
        <w:t xml:space="preserve"> </w:t>
      </w:r>
      <w:r w:rsidR="005E1DEB" w:rsidRPr="00481D36">
        <w:rPr>
          <w:color w:val="000000" w:themeColor="text1"/>
        </w:rPr>
        <w:t>0.1 M</w:t>
      </w:r>
      <w:r w:rsidR="005E1DEB" w:rsidRPr="00481D36">
        <w:rPr>
          <w:rStyle w:val="a"/>
          <w:rFonts w:eastAsia="Times New Roman"/>
          <w:color w:val="000000" w:themeColor="text1"/>
        </w:rPr>
        <w:t xml:space="preserve"> NaCl)</w:t>
      </w:r>
      <w:r w:rsidR="005E1DEB" w:rsidRPr="00481D36">
        <w:rPr>
          <w:color w:val="000000" w:themeColor="text1"/>
        </w:rPr>
        <w:t xml:space="preserve"> </w:t>
      </w:r>
      <w:r w:rsidR="00BF6A6A">
        <w:rPr>
          <w:color w:val="000000" w:themeColor="text1"/>
        </w:rPr>
        <w:t>to</w:t>
      </w:r>
      <w:r w:rsidR="000A6E9B" w:rsidRPr="00481D36">
        <w:rPr>
          <w:color w:val="000000" w:themeColor="text1"/>
        </w:rPr>
        <w:t xml:space="preserve"> the plate</w:t>
      </w:r>
      <w:r w:rsidR="00DC4F93" w:rsidRPr="00DC4F93">
        <w:rPr>
          <w:color w:val="000000" w:themeColor="text1"/>
        </w:rPr>
        <w:t>,</w:t>
      </w:r>
      <w:r w:rsidR="00BF6A6A">
        <w:rPr>
          <w:color w:val="000000" w:themeColor="text1"/>
        </w:rPr>
        <w:t xml:space="preserve"> then</w:t>
      </w:r>
      <w:r w:rsidR="005E1DEB" w:rsidRPr="00481D36">
        <w:rPr>
          <w:color w:val="000000" w:themeColor="text1"/>
        </w:rPr>
        <w:t xml:space="preserve"> </w:t>
      </w:r>
      <w:r w:rsidR="00BF6A6A">
        <w:rPr>
          <w:color w:val="000000" w:themeColor="text1"/>
        </w:rPr>
        <w:t>leave</w:t>
      </w:r>
      <w:r w:rsidR="005E1DEB" w:rsidRPr="00481D36">
        <w:rPr>
          <w:color w:val="000000" w:themeColor="text1"/>
        </w:rPr>
        <w:t xml:space="preserve"> </w:t>
      </w:r>
      <w:r w:rsidR="00942D21" w:rsidRPr="00481D36">
        <w:rPr>
          <w:color w:val="000000" w:themeColor="text1"/>
        </w:rPr>
        <w:t>the plate</w:t>
      </w:r>
      <w:r w:rsidR="005E1DEB" w:rsidRPr="00481D36">
        <w:rPr>
          <w:color w:val="000000" w:themeColor="text1"/>
        </w:rPr>
        <w:t xml:space="preserve"> at 4</w:t>
      </w:r>
      <w:r w:rsidR="00BF6A6A">
        <w:rPr>
          <w:color w:val="000000" w:themeColor="text1"/>
        </w:rPr>
        <w:t xml:space="preserve"> </w:t>
      </w:r>
      <w:r w:rsidR="005E1DEB" w:rsidRPr="00481D36">
        <w:rPr>
          <w:rStyle w:val="a"/>
          <w:rFonts w:eastAsia="Times New Roman"/>
          <w:color w:val="000000" w:themeColor="text1"/>
        </w:rPr>
        <w:t>°C.</w:t>
      </w:r>
    </w:p>
    <w:p w14:paraId="70C19EE4" w14:textId="77777777" w:rsidR="00DA1575" w:rsidRPr="00481D36" w:rsidRDefault="00DA1575" w:rsidP="00CF1F8D">
      <w:pPr>
        <w:jc w:val="left"/>
        <w:rPr>
          <w:color w:val="000000" w:themeColor="text1"/>
          <w:lang w:eastAsia="zh-CN"/>
        </w:rPr>
      </w:pPr>
    </w:p>
    <w:p w14:paraId="4EF973E2" w14:textId="0DBF4A31" w:rsidR="00E942AE" w:rsidRPr="00481D36" w:rsidRDefault="00B6186D" w:rsidP="00CF1F8D">
      <w:pPr>
        <w:jc w:val="left"/>
        <w:rPr>
          <w:rStyle w:val="a"/>
          <w:b/>
          <w:color w:val="000000" w:themeColor="text1"/>
          <w:highlight w:val="yellow"/>
          <w:lang w:eastAsia="zh-CN"/>
        </w:rPr>
      </w:pPr>
      <w:r w:rsidRPr="00481D36">
        <w:rPr>
          <w:rStyle w:val="a"/>
          <w:b/>
          <w:color w:val="000000" w:themeColor="text1"/>
          <w:highlight w:val="yellow"/>
          <w:lang w:eastAsia="zh-CN"/>
        </w:rPr>
        <w:t xml:space="preserve">2. </w:t>
      </w:r>
      <w:r w:rsidR="00B10C91" w:rsidRPr="00481D36">
        <w:rPr>
          <w:rStyle w:val="a"/>
          <w:b/>
          <w:color w:val="000000" w:themeColor="text1"/>
          <w:highlight w:val="yellow"/>
          <w:lang w:eastAsia="zh-CN"/>
        </w:rPr>
        <w:t>Glycan release</w:t>
      </w:r>
    </w:p>
    <w:p w14:paraId="7E8DE614" w14:textId="77777777" w:rsidR="00E0214D" w:rsidRPr="00481D36" w:rsidRDefault="00E0214D" w:rsidP="00CF1F8D">
      <w:pPr>
        <w:jc w:val="left"/>
        <w:rPr>
          <w:rStyle w:val="a"/>
          <w:b/>
          <w:color w:val="000000" w:themeColor="text1"/>
          <w:highlight w:val="yellow"/>
          <w:lang w:eastAsia="zh-CN"/>
        </w:rPr>
      </w:pPr>
    </w:p>
    <w:p w14:paraId="52DF8409" w14:textId="1B7710FB" w:rsidR="006123FE" w:rsidRPr="00481D36" w:rsidRDefault="003F5FBD" w:rsidP="00CF1F8D">
      <w:pPr>
        <w:pStyle w:val="ListParagraph"/>
        <w:numPr>
          <w:ilvl w:val="1"/>
          <w:numId w:val="5"/>
        </w:numPr>
        <w:jc w:val="left"/>
        <w:rPr>
          <w:rStyle w:val="a"/>
          <w:rFonts w:eastAsia="Times New Roman"/>
          <w:color w:val="000000" w:themeColor="text1"/>
          <w:highlight w:val="yellow"/>
        </w:rPr>
      </w:pP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Prepare </w:t>
      </w:r>
      <w:r w:rsidR="00734A47" w:rsidRPr="00481D36">
        <w:rPr>
          <w:rStyle w:val="a"/>
          <w:rFonts w:eastAsia="Times New Roman"/>
          <w:color w:val="000000" w:themeColor="text1"/>
          <w:highlight w:val="yellow"/>
        </w:rPr>
        <w:t xml:space="preserve">the dried IgG and </w:t>
      </w:r>
      <w:r w:rsidR="009B0C71">
        <w:rPr>
          <w:rStyle w:val="a"/>
          <w:rFonts w:eastAsia="Times New Roman"/>
          <w:color w:val="000000" w:themeColor="text1"/>
          <w:highlight w:val="yellow"/>
        </w:rPr>
        <w:t>store</w:t>
      </w:r>
      <w:r w:rsidR="00734A47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Pr="00481D36">
        <w:rPr>
          <w:rStyle w:val="a"/>
          <w:rFonts w:eastAsia="Times New Roman"/>
          <w:color w:val="000000" w:themeColor="text1"/>
          <w:highlight w:val="yellow"/>
        </w:rPr>
        <w:t>the</w:t>
      </w:r>
      <w:r w:rsidR="00B50E88" w:rsidRPr="00481D36">
        <w:rPr>
          <w:rStyle w:val="a"/>
          <w:rFonts w:eastAsia="Times New Roman"/>
          <w:color w:val="000000" w:themeColor="text1"/>
          <w:highlight w:val="yellow"/>
        </w:rPr>
        <w:t xml:space="preserve"> chemicals</w:t>
      </w:r>
      <w:r w:rsidR="00734A47" w:rsidRPr="00481D36">
        <w:rPr>
          <w:rStyle w:val="a"/>
          <w:rFonts w:eastAsia="Times New Roman"/>
          <w:color w:val="000000" w:themeColor="text1"/>
          <w:highlight w:val="yellow"/>
        </w:rPr>
        <w:t xml:space="preserve"> including </w:t>
      </w:r>
      <w:r w:rsidR="00B50E88" w:rsidRPr="00481D36">
        <w:rPr>
          <w:rStyle w:val="a"/>
          <w:rFonts w:eastAsia="Times New Roman"/>
          <w:color w:val="000000" w:themeColor="text1"/>
          <w:highlight w:val="yellow"/>
        </w:rPr>
        <w:t>1.33%</w:t>
      </w:r>
      <w:r w:rsidR="00864C51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B50E88" w:rsidRPr="00481D36">
        <w:rPr>
          <w:rStyle w:val="a"/>
          <w:rFonts w:eastAsia="Times New Roman"/>
          <w:color w:val="000000" w:themeColor="text1"/>
          <w:highlight w:val="yellow"/>
        </w:rPr>
        <w:t>SDS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78581D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B50E88" w:rsidRPr="00481D36">
        <w:rPr>
          <w:rStyle w:val="a"/>
          <w:rFonts w:eastAsia="Times New Roman"/>
          <w:color w:val="000000" w:themeColor="text1"/>
          <w:highlight w:val="yellow"/>
        </w:rPr>
        <w:t>4%</w:t>
      </w:r>
      <w:r w:rsidR="00864C51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B50E88" w:rsidRPr="00481D36">
        <w:rPr>
          <w:rStyle w:val="a"/>
          <w:rFonts w:eastAsia="Times New Roman"/>
          <w:color w:val="000000" w:themeColor="text1"/>
          <w:highlight w:val="yellow"/>
        </w:rPr>
        <w:t>Igepal</w:t>
      </w:r>
      <w:r w:rsidR="00734A47" w:rsidRPr="00481D36">
        <w:rPr>
          <w:rStyle w:val="a"/>
          <w:rFonts w:eastAsia="Times New Roman"/>
          <w:color w:val="000000" w:themeColor="text1"/>
          <w:highlight w:val="yellow"/>
        </w:rPr>
        <w:t xml:space="preserve"> (store </w:t>
      </w:r>
      <w:r w:rsidR="00E0214D" w:rsidRPr="00481D36">
        <w:rPr>
          <w:rStyle w:val="a"/>
          <w:rFonts w:eastAsia="Times New Roman"/>
          <w:color w:val="000000" w:themeColor="text1"/>
          <w:highlight w:val="yellow"/>
        </w:rPr>
        <w:t>away from light</w:t>
      </w:r>
      <w:r w:rsidR="00734A47" w:rsidRPr="00481D36">
        <w:rPr>
          <w:rStyle w:val="a"/>
          <w:rFonts w:eastAsia="Times New Roman"/>
          <w:color w:val="000000" w:themeColor="text1"/>
          <w:highlight w:val="yellow"/>
        </w:rPr>
        <w:t>)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734A47" w:rsidRPr="00481D36">
        <w:rPr>
          <w:rStyle w:val="a"/>
          <w:rFonts w:eastAsia="Times New Roman"/>
          <w:color w:val="000000" w:themeColor="text1"/>
          <w:highlight w:val="yellow"/>
        </w:rPr>
        <w:t xml:space="preserve"> and</w:t>
      </w:r>
      <w:r w:rsidR="00864C51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B50E88" w:rsidRPr="00481D36">
        <w:rPr>
          <w:rStyle w:val="a"/>
          <w:rFonts w:eastAsia="Times New Roman"/>
          <w:color w:val="000000" w:themeColor="text1"/>
          <w:highlight w:val="yellow"/>
        </w:rPr>
        <w:t>5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x </w:t>
      </w:r>
      <w:r w:rsidR="00B50E88" w:rsidRPr="00481D36">
        <w:rPr>
          <w:rStyle w:val="a"/>
          <w:rFonts w:eastAsia="Times New Roman"/>
          <w:color w:val="000000" w:themeColor="text1"/>
          <w:highlight w:val="yellow"/>
        </w:rPr>
        <w:t>PBS</w:t>
      </w:r>
      <w:r w:rsidR="00734A47" w:rsidRPr="00481D36">
        <w:rPr>
          <w:rStyle w:val="a"/>
          <w:rFonts w:eastAsia="Times New Roman"/>
          <w:color w:val="000000" w:themeColor="text1"/>
          <w:highlight w:val="yellow"/>
        </w:rPr>
        <w:t xml:space="preserve"> at </w:t>
      </w:r>
      <w:r w:rsidR="009B0C71">
        <w:rPr>
          <w:rStyle w:val="a"/>
          <w:rFonts w:eastAsia="Times New Roman"/>
          <w:color w:val="000000" w:themeColor="text1"/>
          <w:highlight w:val="yellow"/>
        </w:rPr>
        <w:t>RT.</w:t>
      </w:r>
    </w:p>
    <w:p w14:paraId="07463291" w14:textId="77777777" w:rsidR="00E0214D" w:rsidRPr="00481D36" w:rsidRDefault="00E0214D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highlight w:val="yellow"/>
        </w:rPr>
      </w:pPr>
    </w:p>
    <w:p w14:paraId="63D92C6D" w14:textId="2FB11B28" w:rsidR="00734A47" w:rsidRPr="00481D36" w:rsidRDefault="00734A47" w:rsidP="00CF1F8D">
      <w:pPr>
        <w:pStyle w:val="ListParagraph"/>
        <w:numPr>
          <w:ilvl w:val="1"/>
          <w:numId w:val="5"/>
        </w:numPr>
        <w:jc w:val="left"/>
        <w:rPr>
          <w:rStyle w:val="a"/>
          <w:rFonts w:eastAsia="Times New Roman"/>
          <w:color w:val="000000" w:themeColor="text1"/>
          <w:highlight w:val="yellow"/>
        </w:rPr>
      </w:pPr>
      <w:r w:rsidRPr="00481D36">
        <w:rPr>
          <w:rStyle w:val="a"/>
          <w:rFonts w:eastAsia="Times New Roman"/>
          <w:color w:val="000000" w:themeColor="text1"/>
          <w:highlight w:val="yellow"/>
        </w:rPr>
        <w:t>Prepare PNGase F enzyme</w:t>
      </w:r>
      <w:r w:rsidR="00E0214D" w:rsidRPr="00481D36">
        <w:rPr>
          <w:rStyle w:val="a"/>
          <w:rFonts w:eastAsia="Times New Roman"/>
          <w:color w:val="000000" w:themeColor="text1"/>
          <w:highlight w:val="yellow"/>
        </w:rPr>
        <w:t xml:space="preserve"> by diluting 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250 </w:t>
      </w:r>
      <w:r w:rsidR="009B0C71">
        <w:rPr>
          <w:rStyle w:val="a"/>
          <w:rFonts w:eastAsia="Times New Roman"/>
          <w:color w:val="000000" w:themeColor="text1"/>
          <w:highlight w:val="yellow"/>
        </w:rPr>
        <w:t>U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enzyme </w:t>
      </w:r>
      <w:r w:rsidR="00DD238E" w:rsidRPr="00481D36">
        <w:rPr>
          <w:rStyle w:val="a"/>
          <w:rFonts w:eastAsia="Times New Roman"/>
          <w:color w:val="000000" w:themeColor="text1"/>
          <w:highlight w:val="yellow"/>
        </w:rPr>
        <w:t>with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250</w:t>
      </w:r>
      <w:r w:rsidR="005214BD">
        <w:rPr>
          <w:color w:val="000000" w:themeColor="text1"/>
          <w:highlight w:val="yellow"/>
        </w:rPr>
        <w:t xml:space="preserve"> µL </w:t>
      </w:r>
      <w:r w:rsidR="009B0C71">
        <w:rPr>
          <w:color w:val="000000" w:themeColor="text1"/>
          <w:highlight w:val="yellow"/>
        </w:rPr>
        <w:t xml:space="preserve">of </w:t>
      </w:r>
      <w:r w:rsidR="0089126B" w:rsidRPr="00481D36">
        <w:rPr>
          <w:rStyle w:val="a"/>
          <w:rFonts w:eastAsia="Times New Roman"/>
          <w:color w:val="000000" w:themeColor="text1"/>
          <w:highlight w:val="yellow"/>
        </w:rPr>
        <w:t>ultra-pure water</w:t>
      </w:r>
      <w:r w:rsidR="00DC4F93">
        <w:rPr>
          <w:rStyle w:val="a"/>
          <w:rFonts w:eastAsia="Times New Roman"/>
          <w:color w:val="000000" w:themeColor="text1"/>
          <w:highlight w:val="yellow"/>
        </w:rPr>
        <w:t>.</w:t>
      </w:r>
    </w:p>
    <w:p w14:paraId="066E963E" w14:textId="77777777" w:rsidR="00E0214D" w:rsidRPr="00481D36" w:rsidRDefault="00E0214D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highlight w:val="yellow"/>
        </w:rPr>
      </w:pPr>
    </w:p>
    <w:p w14:paraId="1D8A45AA" w14:textId="2F24BAA3" w:rsidR="0052150C" w:rsidRPr="00481D36" w:rsidRDefault="00F1502A" w:rsidP="00CF1F8D">
      <w:pPr>
        <w:pStyle w:val="ListParagraph"/>
        <w:numPr>
          <w:ilvl w:val="1"/>
          <w:numId w:val="5"/>
        </w:numPr>
        <w:jc w:val="left"/>
        <w:rPr>
          <w:rStyle w:val="a"/>
          <w:rFonts w:eastAsia="Times New Roman"/>
          <w:color w:val="000000" w:themeColor="text1"/>
          <w:highlight w:val="yellow"/>
        </w:rPr>
      </w:pPr>
      <w:r w:rsidRPr="00481D36">
        <w:rPr>
          <w:rStyle w:val="a"/>
          <w:rFonts w:eastAsia="Times New Roman"/>
          <w:color w:val="000000" w:themeColor="text1"/>
          <w:highlight w:val="yellow"/>
        </w:rPr>
        <w:t>Denatur</w:t>
      </w:r>
      <w:r w:rsidR="009B0C71">
        <w:rPr>
          <w:rStyle w:val="a"/>
          <w:rFonts w:eastAsia="Times New Roman"/>
          <w:color w:val="000000" w:themeColor="text1"/>
          <w:highlight w:val="yellow"/>
        </w:rPr>
        <w:t>ation of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596FE6" w:rsidRPr="00481D36">
        <w:rPr>
          <w:rStyle w:val="a"/>
          <w:rFonts w:eastAsia="Times New Roman"/>
          <w:color w:val="000000" w:themeColor="text1"/>
          <w:highlight w:val="yellow"/>
        </w:rPr>
        <w:t>IgG</w:t>
      </w:r>
    </w:p>
    <w:p w14:paraId="2866EDAE" w14:textId="77777777" w:rsidR="00E0214D" w:rsidRPr="00481D36" w:rsidRDefault="00E0214D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highlight w:val="yellow"/>
        </w:rPr>
      </w:pPr>
      <w:bookmarkStart w:id="18" w:name="_Hlk21608638"/>
    </w:p>
    <w:p w14:paraId="66371D8B" w14:textId="2CBE4341" w:rsidR="0052150C" w:rsidRPr="00481D36" w:rsidRDefault="00E0214D" w:rsidP="00CF1F8D">
      <w:pPr>
        <w:pStyle w:val="ListParagraph"/>
        <w:numPr>
          <w:ilvl w:val="2"/>
          <w:numId w:val="5"/>
        </w:numPr>
        <w:jc w:val="left"/>
        <w:rPr>
          <w:rStyle w:val="a"/>
          <w:rFonts w:eastAsia="Times New Roman"/>
          <w:color w:val="000000" w:themeColor="text1"/>
          <w:highlight w:val="yellow"/>
        </w:rPr>
      </w:pPr>
      <w:r w:rsidRPr="00481D36">
        <w:rPr>
          <w:rStyle w:val="a"/>
          <w:color w:val="000000" w:themeColor="text1"/>
          <w:highlight w:val="yellow"/>
          <w:lang w:eastAsia="zh-CN"/>
        </w:rPr>
        <w:t>Add</w:t>
      </w:r>
      <w:r w:rsidR="0052150C" w:rsidRPr="00481D36">
        <w:rPr>
          <w:rStyle w:val="a"/>
          <w:rFonts w:eastAsia="Times New Roman"/>
          <w:color w:val="000000" w:themeColor="text1"/>
          <w:highlight w:val="yellow"/>
        </w:rPr>
        <w:t xml:space="preserve"> 30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µL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 of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900B9D" w:rsidRPr="00481D36">
        <w:rPr>
          <w:rStyle w:val="a"/>
          <w:rFonts w:eastAsia="Times New Roman"/>
          <w:color w:val="000000" w:themeColor="text1"/>
          <w:highlight w:val="yellow"/>
        </w:rPr>
        <w:t>1.33%</w:t>
      </w:r>
      <w:r w:rsidR="00864C51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900B9D" w:rsidRPr="00481D36">
        <w:rPr>
          <w:rStyle w:val="a"/>
          <w:rFonts w:eastAsia="Times New Roman"/>
          <w:color w:val="000000" w:themeColor="text1"/>
          <w:highlight w:val="yellow"/>
        </w:rPr>
        <w:t>SD</w:t>
      </w:r>
      <w:r w:rsidR="0078581D" w:rsidRPr="00481D36">
        <w:rPr>
          <w:rStyle w:val="a"/>
          <w:rFonts w:eastAsia="Times New Roman"/>
          <w:color w:val="000000" w:themeColor="text1"/>
          <w:highlight w:val="yellow"/>
        </w:rPr>
        <w:t>S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and</w:t>
      </w:r>
      <w:r w:rsidR="00FF0EE8" w:rsidRPr="00481D36">
        <w:rPr>
          <w:rStyle w:val="a"/>
          <w:rFonts w:eastAsia="Times New Roman"/>
          <w:color w:val="000000" w:themeColor="text1"/>
          <w:highlight w:val="yellow"/>
        </w:rPr>
        <w:t xml:space="preserve"> mix by vortex</w:t>
      </w:r>
      <w:r w:rsidR="009B0C71">
        <w:rPr>
          <w:rStyle w:val="a"/>
          <w:rFonts w:eastAsia="Times New Roman"/>
          <w:color w:val="000000" w:themeColor="text1"/>
          <w:highlight w:val="yellow"/>
        </w:rPr>
        <w:t>ing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FF0EE8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Pr="00481D36">
        <w:rPr>
          <w:rStyle w:val="a"/>
          <w:color w:val="000000" w:themeColor="text1"/>
          <w:highlight w:val="yellow"/>
          <w:lang w:eastAsia="zh-CN"/>
        </w:rPr>
        <w:t>t</w:t>
      </w:r>
      <w:r w:rsidR="00087CBF" w:rsidRPr="00481D36">
        <w:rPr>
          <w:rStyle w:val="a"/>
          <w:color w:val="000000" w:themeColor="text1"/>
          <w:highlight w:val="yellow"/>
          <w:lang w:eastAsia="zh-CN"/>
        </w:rPr>
        <w:t>ransfer</w:t>
      </w:r>
      <w:r w:rsidRPr="00481D36">
        <w:rPr>
          <w:rStyle w:val="a"/>
          <w:color w:val="000000" w:themeColor="text1"/>
          <w:highlight w:val="yellow"/>
          <w:lang w:eastAsia="zh-CN"/>
        </w:rPr>
        <w:t xml:space="preserve"> the sample</w:t>
      </w:r>
      <w:r w:rsidR="00087CBF" w:rsidRPr="00481D36">
        <w:rPr>
          <w:rStyle w:val="a"/>
          <w:color w:val="000000" w:themeColor="text1"/>
          <w:highlight w:val="yellow"/>
          <w:lang w:eastAsia="zh-CN"/>
        </w:rPr>
        <w:t xml:space="preserve"> </w:t>
      </w:r>
      <w:r w:rsidR="0052150C" w:rsidRPr="00481D36">
        <w:rPr>
          <w:rStyle w:val="a"/>
          <w:rFonts w:eastAsia="Times New Roman"/>
          <w:color w:val="000000" w:themeColor="text1"/>
          <w:highlight w:val="yellow"/>
        </w:rPr>
        <w:t xml:space="preserve">into 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a </w:t>
      </w:r>
      <w:r w:rsidR="0052150C" w:rsidRPr="00481D36">
        <w:rPr>
          <w:rStyle w:val="a"/>
          <w:rFonts w:eastAsia="Times New Roman"/>
          <w:color w:val="000000" w:themeColor="text1"/>
          <w:highlight w:val="yellow"/>
        </w:rPr>
        <w:t>65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52150C" w:rsidRPr="00481D36">
        <w:rPr>
          <w:rStyle w:val="a"/>
          <w:rFonts w:eastAsia="Times New Roman"/>
          <w:color w:val="000000" w:themeColor="text1"/>
          <w:highlight w:val="yellow"/>
        </w:rPr>
        <w:t xml:space="preserve">°C oven for </w:t>
      </w:r>
      <w:r w:rsidR="0052150C" w:rsidRPr="00481D36">
        <w:rPr>
          <w:rStyle w:val="a"/>
          <w:rFonts w:eastAsia="Times New Roman"/>
          <w:color w:val="000000" w:themeColor="text1"/>
          <w:highlight w:val="yellow"/>
        </w:rPr>
        <w:lastRenderedPageBreak/>
        <w:t xml:space="preserve">10 </w:t>
      </w:r>
      <w:r w:rsidR="009655D0">
        <w:rPr>
          <w:rStyle w:val="a"/>
          <w:rFonts w:eastAsia="Times New Roman"/>
          <w:color w:val="000000" w:themeColor="text1"/>
          <w:highlight w:val="yellow"/>
        </w:rPr>
        <w:t>min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2F60E2" w:rsidRPr="00481D36">
        <w:rPr>
          <w:rStyle w:val="a"/>
          <w:rFonts w:eastAsia="Times New Roman"/>
          <w:color w:val="000000" w:themeColor="text1"/>
          <w:highlight w:val="yellow"/>
        </w:rPr>
        <w:t>t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hen </w:t>
      </w:r>
      <w:r w:rsidR="009B0C71">
        <w:rPr>
          <w:rStyle w:val="a"/>
          <w:rFonts w:eastAsia="Times New Roman"/>
          <w:color w:val="000000" w:themeColor="text1"/>
          <w:highlight w:val="yellow"/>
        </w:rPr>
        <w:t>remove it from</w:t>
      </w:r>
      <w:r w:rsidR="0052150C" w:rsidRPr="00481D36">
        <w:rPr>
          <w:rStyle w:val="a"/>
          <w:rFonts w:eastAsia="Times New Roman"/>
          <w:color w:val="000000" w:themeColor="text1"/>
          <w:highlight w:val="yellow"/>
        </w:rPr>
        <w:t xml:space="preserve"> the oven 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and let rest for </w:t>
      </w:r>
      <w:r w:rsidR="0052150C" w:rsidRPr="00481D36">
        <w:rPr>
          <w:rStyle w:val="a"/>
          <w:rFonts w:eastAsia="Times New Roman"/>
          <w:color w:val="000000" w:themeColor="text1"/>
          <w:highlight w:val="yellow"/>
        </w:rPr>
        <w:t xml:space="preserve">15 </w:t>
      </w:r>
      <w:r w:rsidR="009655D0">
        <w:rPr>
          <w:rStyle w:val="a"/>
          <w:rFonts w:eastAsia="Times New Roman"/>
          <w:color w:val="000000" w:themeColor="text1"/>
          <w:highlight w:val="yellow"/>
        </w:rPr>
        <w:t>min</w:t>
      </w:r>
      <w:r w:rsidR="009B0C71">
        <w:rPr>
          <w:rStyle w:val="a"/>
          <w:rFonts w:eastAsia="Times New Roman"/>
          <w:color w:val="000000" w:themeColor="text1"/>
          <w:highlight w:val="yellow"/>
        </w:rPr>
        <w:t>.</w:t>
      </w:r>
    </w:p>
    <w:bookmarkEnd w:id="18"/>
    <w:p w14:paraId="2C135C58" w14:textId="77777777" w:rsidR="00E0214D" w:rsidRPr="00481D36" w:rsidRDefault="00E0214D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highlight w:val="yellow"/>
        </w:rPr>
      </w:pPr>
    </w:p>
    <w:p w14:paraId="6B753BC1" w14:textId="6FCE21B1" w:rsidR="00900B9D" w:rsidRPr="00481D36" w:rsidRDefault="00E0214D" w:rsidP="00CF1F8D">
      <w:pPr>
        <w:pStyle w:val="ListParagraph"/>
        <w:numPr>
          <w:ilvl w:val="2"/>
          <w:numId w:val="5"/>
        </w:numPr>
        <w:jc w:val="left"/>
        <w:rPr>
          <w:rStyle w:val="a"/>
          <w:rFonts w:eastAsia="Times New Roman"/>
          <w:color w:val="000000" w:themeColor="text1"/>
          <w:highlight w:val="yellow"/>
        </w:rPr>
      </w:pPr>
      <w:bookmarkStart w:id="19" w:name="_Hlk21609022"/>
      <w:r w:rsidRPr="00481D36">
        <w:rPr>
          <w:rStyle w:val="a"/>
          <w:color w:val="000000" w:themeColor="text1"/>
          <w:highlight w:val="yellow"/>
          <w:lang w:eastAsia="zh-CN"/>
        </w:rPr>
        <w:t>Add</w:t>
      </w:r>
      <w:r w:rsidR="0052150C" w:rsidRPr="00481D36">
        <w:rPr>
          <w:rStyle w:val="a"/>
          <w:rFonts w:eastAsia="Times New Roman"/>
          <w:color w:val="000000" w:themeColor="text1"/>
          <w:highlight w:val="yellow"/>
        </w:rPr>
        <w:t xml:space="preserve"> 10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µL 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of </w:t>
      </w:r>
      <w:r w:rsidR="00900B9D" w:rsidRPr="00481D36">
        <w:rPr>
          <w:rStyle w:val="a"/>
          <w:rFonts w:eastAsia="Times New Roman"/>
          <w:color w:val="000000" w:themeColor="text1"/>
          <w:highlight w:val="yellow"/>
        </w:rPr>
        <w:t>4%</w:t>
      </w:r>
      <w:r w:rsidR="00864C51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900B9D" w:rsidRPr="00481D36">
        <w:rPr>
          <w:rStyle w:val="a"/>
          <w:rFonts w:eastAsia="Times New Roman"/>
          <w:color w:val="000000" w:themeColor="text1"/>
          <w:highlight w:val="yellow"/>
        </w:rPr>
        <w:t>Igepal</w:t>
      </w:r>
      <w:r w:rsidR="0052150C" w:rsidRPr="00481D36">
        <w:rPr>
          <w:rStyle w:val="a"/>
          <w:rFonts w:eastAsia="Times New Roman"/>
          <w:color w:val="000000" w:themeColor="text1"/>
          <w:highlight w:val="yellow"/>
        </w:rPr>
        <w:t xml:space="preserve"> and </w:t>
      </w:r>
      <w:r w:rsidR="009B0C71">
        <w:rPr>
          <w:rStyle w:val="a"/>
          <w:rFonts w:eastAsia="Times New Roman"/>
          <w:color w:val="000000" w:themeColor="text1"/>
          <w:highlight w:val="yellow"/>
        </w:rPr>
        <w:t>place it</w:t>
      </w:r>
      <w:r w:rsidR="00A3014F" w:rsidRPr="00481D36">
        <w:rPr>
          <w:rStyle w:val="a"/>
          <w:rFonts w:eastAsia="Times New Roman"/>
          <w:color w:val="000000" w:themeColor="text1"/>
          <w:highlight w:val="yellow"/>
        </w:rPr>
        <w:t xml:space="preserve"> on the </w:t>
      </w:r>
      <w:r w:rsidR="0087096D">
        <w:rPr>
          <w:rStyle w:val="a"/>
          <w:rFonts w:eastAsia="Times New Roman"/>
          <w:color w:val="000000" w:themeColor="text1"/>
          <w:highlight w:val="yellow"/>
        </w:rPr>
        <w:t>shaking incubator</w:t>
      </w:r>
      <w:r w:rsidR="00A3014F" w:rsidRPr="00481D36">
        <w:rPr>
          <w:rStyle w:val="a"/>
          <w:rFonts w:eastAsia="Times New Roman"/>
          <w:color w:val="000000" w:themeColor="text1"/>
          <w:highlight w:val="yellow"/>
        </w:rPr>
        <w:t xml:space="preserve"> for 5 </w:t>
      </w:r>
      <w:bookmarkEnd w:id="19"/>
      <w:r w:rsidR="009655D0">
        <w:rPr>
          <w:rStyle w:val="a"/>
          <w:rFonts w:eastAsia="Times New Roman"/>
          <w:color w:val="000000" w:themeColor="text1"/>
          <w:highlight w:val="yellow"/>
        </w:rPr>
        <w:t>min</w:t>
      </w:r>
      <w:r w:rsidR="009B0C71">
        <w:rPr>
          <w:rStyle w:val="a"/>
          <w:rFonts w:eastAsia="Times New Roman"/>
          <w:color w:val="000000" w:themeColor="text1"/>
          <w:highlight w:val="yellow"/>
        </w:rPr>
        <w:t>.</w:t>
      </w:r>
    </w:p>
    <w:p w14:paraId="65BF6C5A" w14:textId="77777777" w:rsidR="00E0214D" w:rsidRPr="00481D36" w:rsidRDefault="00E0214D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highlight w:val="yellow"/>
        </w:rPr>
      </w:pPr>
    </w:p>
    <w:p w14:paraId="0B82484A" w14:textId="6A1C5A0F" w:rsidR="00A3014F" w:rsidRPr="00481D36" w:rsidRDefault="00F1502A" w:rsidP="00CF1F8D">
      <w:pPr>
        <w:pStyle w:val="ListParagraph"/>
        <w:numPr>
          <w:ilvl w:val="1"/>
          <w:numId w:val="5"/>
        </w:numPr>
        <w:jc w:val="left"/>
        <w:rPr>
          <w:rStyle w:val="a"/>
          <w:rFonts w:eastAsia="Times New Roman"/>
          <w:color w:val="000000" w:themeColor="text1"/>
          <w:highlight w:val="yellow"/>
        </w:rPr>
      </w:pPr>
      <w:r w:rsidRPr="00481D36">
        <w:rPr>
          <w:rStyle w:val="a"/>
          <w:rFonts w:eastAsia="Times New Roman"/>
          <w:color w:val="000000" w:themeColor="text1"/>
          <w:highlight w:val="yellow"/>
        </w:rPr>
        <w:t>Remov</w:t>
      </w:r>
      <w:r w:rsidR="009B0C71">
        <w:rPr>
          <w:rStyle w:val="a"/>
          <w:rFonts w:eastAsia="Times New Roman"/>
          <w:color w:val="000000" w:themeColor="text1"/>
          <w:highlight w:val="yellow"/>
        </w:rPr>
        <w:t>al</w:t>
      </w:r>
      <w:r w:rsidR="00596FE6" w:rsidRPr="00481D36">
        <w:rPr>
          <w:rStyle w:val="a"/>
          <w:rFonts w:eastAsia="Times New Roman"/>
          <w:color w:val="000000" w:themeColor="text1"/>
          <w:highlight w:val="yellow"/>
        </w:rPr>
        <w:t xml:space="preserve"> and </w:t>
      </w:r>
      <w:r w:rsidRPr="00481D36">
        <w:rPr>
          <w:rStyle w:val="a"/>
          <w:rFonts w:eastAsia="Times New Roman"/>
          <w:color w:val="000000" w:themeColor="text1"/>
          <w:highlight w:val="yellow"/>
        </w:rPr>
        <w:t>release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 of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596FE6" w:rsidRPr="00481D36">
        <w:rPr>
          <w:rStyle w:val="a"/>
          <w:rFonts w:eastAsia="Times New Roman"/>
          <w:color w:val="000000" w:themeColor="text1"/>
          <w:highlight w:val="yellow"/>
        </w:rPr>
        <w:t>glycan</w:t>
      </w:r>
      <w:r w:rsidRPr="00481D36">
        <w:rPr>
          <w:rStyle w:val="a"/>
          <w:rFonts w:eastAsia="Times New Roman"/>
          <w:color w:val="000000" w:themeColor="text1"/>
          <w:highlight w:val="yellow"/>
        </w:rPr>
        <w:t>s</w:t>
      </w:r>
    </w:p>
    <w:p w14:paraId="6EB7CA5D" w14:textId="77777777" w:rsidR="00E0214D" w:rsidRPr="00481D36" w:rsidRDefault="00E0214D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highlight w:val="yellow"/>
        </w:rPr>
      </w:pPr>
    </w:p>
    <w:p w14:paraId="5FA9BE2A" w14:textId="05BBD9A8" w:rsidR="00E0214D" w:rsidRPr="00481D36" w:rsidRDefault="00E0214D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highlight w:val="yellow"/>
        </w:rPr>
      </w:pPr>
      <w:r w:rsidRPr="00481D36">
        <w:rPr>
          <w:rStyle w:val="a"/>
          <w:color w:val="000000" w:themeColor="text1"/>
          <w:highlight w:val="yellow"/>
          <w:lang w:eastAsia="zh-CN"/>
        </w:rPr>
        <w:t xml:space="preserve">2.4.1. </w:t>
      </w:r>
      <w:bookmarkStart w:id="20" w:name="_Hlk21609054"/>
      <w:r w:rsidRPr="00481D36">
        <w:rPr>
          <w:rStyle w:val="a"/>
          <w:color w:val="000000" w:themeColor="text1"/>
          <w:highlight w:val="yellow"/>
          <w:lang w:eastAsia="zh-CN"/>
        </w:rPr>
        <w:t>Add</w:t>
      </w:r>
      <w:r w:rsidR="00087CBF" w:rsidRPr="00481D36">
        <w:rPr>
          <w:rStyle w:val="a"/>
          <w:color w:val="000000" w:themeColor="text1"/>
          <w:highlight w:val="yellow"/>
          <w:lang w:eastAsia="zh-CN"/>
        </w:rPr>
        <w:t xml:space="preserve"> </w:t>
      </w:r>
      <w:r w:rsidR="00A3014F" w:rsidRPr="00481D36">
        <w:rPr>
          <w:rStyle w:val="a"/>
          <w:rFonts w:eastAsia="Times New Roman"/>
          <w:color w:val="000000" w:themeColor="text1"/>
          <w:highlight w:val="yellow"/>
        </w:rPr>
        <w:t>20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µL 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of 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>5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x 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>PBS</w:t>
      </w:r>
      <w:r w:rsidR="00DC4F93">
        <w:rPr>
          <w:rStyle w:val="a"/>
          <w:rFonts w:eastAsia="Times New Roman"/>
          <w:color w:val="000000" w:themeColor="text1"/>
          <w:highlight w:val="yellow"/>
        </w:rPr>
        <w:t xml:space="preserve"> and</w:t>
      </w:r>
      <w:r w:rsidR="00CD68B5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A3014F" w:rsidRPr="00481D36">
        <w:rPr>
          <w:rStyle w:val="a"/>
          <w:rFonts w:eastAsia="Times New Roman"/>
          <w:color w:val="000000" w:themeColor="text1"/>
          <w:highlight w:val="yellow"/>
        </w:rPr>
        <w:t>30</w:t>
      </w:r>
      <w:r w:rsidR="009B0C71">
        <w:rPr>
          <w:rStyle w:val="a"/>
          <w:rFonts w:eastAsia="Times New Roman"/>
          <w:color w:val="000000" w:themeColor="text1"/>
          <w:highlight w:val="yellow"/>
        </w:rPr>
        <w:t>–</w:t>
      </w:r>
      <w:r w:rsidR="00A3014F" w:rsidRPr="00481D36">
        <w:rPr>
          <w:rStyle w:val="a"/>
          <w:rFonts w:eastAsia="Times New Roman"/>
          <w:color w:val="000000" w:themeColor="text1"/>
          <w:highlight w:val="yellow"/>
        </w:rPr>
        <w:t>35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µL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 of 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>0.1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>mol/L NaOH</w:t>
      </w:r>
      <w:r w:rsidR="00596FE6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A3014F" w:rsidRPr="00481D36">
        <w:rPr>
          <w:rStyle w:val="a"/>
          <w:rFonts w:eastAsia="Times New Roman"/>
          <w:color w:val="000000" w:themeColor="text1"/>
          <w:highlight w:val="yellow"/>
        </w:rPr>
        <w:t xml:space="preserve">to regulate 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a pH of </w:t>
      </w:r>
      <w:r w:rsidR="00A3014F" w:rsidRPr="00481D36">
        <w:rPr>
          <w:rStyle w:val="a"/>
          <w:rFonts w:eastAsia="Times New Roman"/>
          <w:color w:val="000000" w:themeColor="text1"/>
          <w:highlight w:val="yellow"/>
        </w:rPr>
        <w:t>8</w:t>
      </w:r>
      <w:r w:rsidR="00B915ED" w:rsidRPr="00481D36">
        <w:rPr>
          <w:rStyle w:val="a"/>
          <w:rFonts w:hint="eastAsia"/>
          <w:color w:val="000000" w:themeColor="text1"/>
          <w:highlight w:val="yellow"/>
          <w:lang w:eastAsia="zh-CN"/>
        </w:rPr>
        <w:t>.</w:t>
      </w:r>
      <w:r w:rsidR="00B915ED" w:rsidRPr="00481D36">
        <w:rPr>
          <w:rStyle w:val="a"/>
          <w:color w:val="000000" w:themeColor="text1"/>
          <w:highlight w:val="yellow"/>
          <w:lang w:eastAsia="zh-CN"/>
        </w:rPr>
        <w:t>0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DC4F93">
        <w:rPr>
          <w:rStyle w:val="a"/>
          <w:rFonts w:eastAsia="Times New Roman"/>
          <w:color w:val="000000" w:themeColor="text1"/>
          <w:highlight w:val="yellow"/>
        </w:rPr>
        <w:t xml:space="preserve"> and m</w:t>
      </w:r>
      <w:r w:rsidR="00CD68B5" w:rsidRPr="00481D36">
        <w:rPr>
          <w:rStyle w:val="a"/>
          <w:rFonts w:eastAsia="Times New Roman"/>
          <w:color w:val="000000" w:themeColor="text1"/>
          <w:highlight w:val="yellow"/>
        </w:rPr>
        <w:t>ix by vortex</w:t>
      </w:r>
      <w:r w:rsidR="009B0C71">
        <w:rPr>
          <w:rStyle w:val="a"/>
          <w:rFonts w:eastAsia="Times New Roman"/>
          <w:color w:val="000000" w:themeColor="text1"/>
          <w:highlight w:val="yellow"/>
        </w:rPr>
        <w:t>ing</w:t>
      </w:r>
      <w:r w:rsidR="00DC4F93">
        <w:rPr>
          <w:rStyle w:val="a"/>
          <w:rFonts w:eastAsia="Times New Roman"/>
          <w:color w:val="000000" w:themeColor="text1"/>
          <w:highlight w:val="yellow"/>
        </w:rPr>
        <w:t>. A</w:t>
      </w:r>
      <w:r w:rsidR="00CD68B5" w:rsidRPr="00481D36">
        <w:rPr>
          <w:rStyle w:val="a"/>
          <w:color w:val="000000" w:themeColor="text1"/>
          <w:highlight w:val="yellow"/>
          <w:lang w:eastAsia="zh-CN"/>
        </w:rPr>
        <w:t xml:space="preserve">dd </w:t>
      </w:r>
      <w:r w:rsidR="00C63C91" w:rsidRPr="00481D36">
        <w:rPr>
          <w:rStyle w:val="a"/>
          <w:rFonts w:eastAsia="Times New Roman"/>
          <w:color w:val="000000" w:themeColor="text1"/>
          <w:highlight w:val="yellow"/>
        </w:rPr>
        <w:t>4</w:t>
      </w:r>
      <w:bookmarkStart w:id="21" w:name="_Hlk21641962"/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µL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 of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 xml:space="preserve">PNGase </w:t>
      </w:r>
      <w:bookmarkEnd w:id="20"/>
      <w:r w:rsidR="00EB5101" w:rsidRPr="00481D36">
        <w:rPr>
          <w:rStyle w:val="a"/>
          <w:rFonts w:eastAsia="Times New Roman"/>
          <w:color w:val="000000" w:themeColor="text1"/>
          <w:highlight w:val="yellow"/>
        </w:rPr>
        <w:t>F enzyme</w:t>
      </w:r>
      <w:bookmarkEnd w:id="21"/>
      <w:r w:rsidR="00DC4F93">
        <w:rPr>
          <w:rStyle w:val="a"/>
          <w:rFonts w:eastAsia="Times New Roman"/>
          <w:color w:val="000000" w:themeColor="text1"/>
          <w:highlight w:val="yellow"/>
        </w:rPr>
        <w:t xml:space="preserve"> and </w:t>
      </w:r>
      <w:r w:rsidR="00CD68B5" w:rsidRPr="00481D36">
        <w:rPr>
          <w:rStyle w:val="a"/>
          <w:rFonts w:eastAsia="Times New Roman"/>
          <w:color w:val="000000" w:themeColor="text1"/>
          <w:highlight w:val="yellow"/>
        </w:rPr>
        <w:t>mix by vortex</w:t>
      </w:r>
      <w:r w:rsidR="009B0C71">
        <w:rPr>
          <w:rStyle w:val="a"/>
          <w:rFonts w:eastAsia="Times New Roman"/>
          <w:color w:val="000000" w:themeColor="text1"/>
          <w:highlight w:val="yellow"/>
        </w:rPr>
        <w:t>ing</w:t>
      </w:r>
      <w:r w:rsidR="00DC4F93">
        <w:rPr>
          <w:rStyle w:val="a"/>
          <w:rFonts w:eastAsia="Times New Roman"/>
          <w:color w:val="000000" w:themeColor="text1"/>
          <w:highlight w:val="yellow"/>
        </w:rPr>
        <w:t>. T</w:t>
      </w:r>
      <w:r w:rsidR="00CD68B5" w:rsidRPr="00481D36">
        <w:rPr>
          <w:rStyle w:val="a"/>
          <w:rFonts w:eastAsia="Times New Roman"/>
          <w:color w:val="000000" w:themeColor="text1"/>
          <w:highlight w:val="yellow"/>
        </w:rPr>
        <w:t>hen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i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>ncubate for 18</w:t>
      </w:r>
      <w:r w:rsidR="009B0C71">
        <w:rPr>
          <w:rStyle w:val="a"/>
          <w:rFonts w:eastAsia="Times New Roman"/>
          <w:color w:val="000000" w:themeColor="text1"/>
          <w:highlight w:val="yellow"/>
        </w:rPr>
        <w:t>–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 xml:space="preserve">20 </w:t>
      </w:r>
      <w:r w:rsidR="009655D0">
        <w:rPr>
          <w:rStyle w:val="a"/>
          <w:rFonts w:eastAsia="Times New Roman"/>
          <w:color w:val="000000" w:themeColor="text1"/>
          <w:highlight w:val="yellow"/>
        </w:rPr>
        <w:t>h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9B0C71">
        <w:rPr>
          <w:rStyle w:val="a"/>
          <w:rFonts w:eastAsia="Times New Roman"/>
          <w:color w:val="000000" w:themeColor="text1"/>
          <w:highlight w:val="yellow"/>
        </w:rPr>
        <w:t>in a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 xml:space="preserve"> 37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>°C water bath</w:t>
      </w:r>
      <w:r w:rsidRPr="00481D36">
        <w:rPr>
          <w:rStyle w:val="a"/>
          <w:rFonts w:eastAsia="Times New Roman"/>
          <w:color w:val="000000" w:themeColor="text1"/>
          <w:highlight w:val="yellow"/>
        </w:rPr>
        <w:t>.</w:t>
      </w:r>
    </w:p>
    <w:p w14:paraId="4475E222" w14:textId="77777777" w:rsidR="00434B01" w:rsidRPr="00481D36" w:rsidRDefault="00434B01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highlight w:val="yellow"/>
          <w:lang w:eastAsia="zh-CN"/>
        </w:rPr>
      </w:pPr>
    </w:p>
    <w:p w14:paraId="1F622293" w14:textId="64831506" w:rsidR="00A3014F" w:rsidRPr="00481D36" w:rsidRDefault="00E0214D" w:rsidP="00CF1F8D">
      <w:pPr>
        <w:pStyle w:val="ListParagraph"/>
        <w:ind w:left="0"/>
        <w:jc w:val="left"/>
        <w:rPr>
          <w:rStyle w:val="a"/>
          <w:rFonts w:eastAsiaTheme="minorEastAsia"/>
          <w:color w:val="000000" w:themeColor="text1"/>
          <w:highlight w:val="yellow"/>
          <w:lang w:eastAsia="zh-CN"/>
        </w:rPr>
      </w:pPr>
      <w:r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2.4.2. </w:t>
      </w:r>
      <w:bookmarkStart w:id="22" w:name="_Hlk21609079"/>
      <w:r w:rsidR="00A73091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>P</w:t>
      </w:r>
      <w:r w:rsidR="00A73091" w:rsidRPr="00481D36">
        <w:rPr>
          <w:color w:val="000000" w:themeColor="text1"/>
          <w:highlight w:val="yellow"/>
        </w:rPr>
        <w:t>ut</w:t>
      </w:r>
      <w:r w:rsidR="00A73091" w:rsidRPr="0087096D">
        <w:rPr>
          <w:color w:val="000000" w:themeColor="text1"/>
          <w:highlight w:val="yellow"/>
        </w:rPr>
        <w:t xml:space="preserve"> the released glycans </w:t>
      </w:r>
      <w:r w:rsidR="00A73091" w:rsidRPr="00481D36">
        <w:rPr>
          <w:color w:val="000000" w:themeColor="text1"/>
          <w:highlight w:val="yellow"/>
        </w:rPr>
        <w:t xml:space="preserve">to dry </w:t>
      </w:r>
      <w:r w:rsidR="009B0C71">
        <w:rPr>
          <w:color w:val="000000" w:themeColor="text1"/>
          <w:highlight w:val="yellow"/>
        </w:rPr>
        <w:t>in an</w:t>
      </w:r>
      <w:r w:rsidR="00A73091" w:rsidRPr="00481D36">
        <w:rPr>
          <w:color w:val="000000" w:themeColor="text1"/>
          <w:highlight w:val="yellow"/>
        </w:rPr>
        <w:t xml:space="preserve"> oven at 60</w:t>
      </w:r>
      <w:r w:rsidR="009B0C71">
        <w:rPr>
          <w:color w:val="000000" w:themeColor="text1"/>
          <w:highlight w:val="yellow"/>
        </w:rPr>
        <w:t xml:space="preserve"> </w:t>
      </w:r>
      <w:r w:rsidR="00A73091" w:rsidRPr="00481D36">
        <w:rPr>
          <w:rStyle w:val="a"/>
          <w:rFonts w:eastAsia="Times New Roman"/>
          <w:color w:val="000000" w:themeColor="text1"/>
          <w:highlight w:val="yellow"/>
        </w:rPr>
        <w:t>°C</w:t>
      </w:r>
      <w:r w:rsidR="00A73091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C63C91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>for 2.5</w:t>
      </w:r>
      <w:r w:rsidR="009B0C71">
        <w:rPr>
          <w:rStyle w:val="a"/>
          <w:rFonts w:eastAsia="Times New Roman"/>
          <w:color w:val="000000" w:themeColor="text1"/>
          <w:highlight w:val="yellow"/>
        </w:rPr>
        <w:t>–</w:t>
      </w:r>
      <w:r w:rsidR="00C63C91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3.0 </w:t>
      </w:r>
      <w:r w:rsidR="009655D0">
        <w:rPr>
          <w:rStyle w:val="a"/>
          <w:rFonts w:eastAsia="Times New Roman"/>
          <w:color w:val="000000" w:themeColor="text1"/>
          <w:highlight w:val="yellow"/>
        </w:rPr>
        <w:t>h</w:t>
      </w:r>
      <w:r w:rsidR="009B0C71">
        <w:rPr>
          <w:rStyle w:val="a"/>
          <w:rFonts w:eastAsiaTheme="minorEastAsia"/>
          <w:color w:val="000000" w:themeColor="text1"/>
          <w:highlight w:val="yellow"/>
          <w:lang w:eastAsia="zh-CN"/>
        </w:rPr>
        <w:t>.</w:t>
      </w:r>
      <w:bookmarkEnd w:id="22"/>
    </w:p>
    <w:p w14:paraId="3D97CA0E" w14:textId="77777777" w:rsidR="00E0214D" w:rsidRPr="00481D36" w:rsidRDefault="00E0214D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highlight w:val="yellow"/>
          <w:lang w:eastAsia="zh-CN"/>
        </w:rPr>
      </w:pPr>
    </w:p>
    <w:p w14:paraId="12D5134F" w14:textId="13CA68AA" w:rsidR="005F71E6" w:rsidRPr="00481D36" w:rsidRDefault="005F71E6" w:rsidP="00CF1F8D">
      <w:pPr>
        <w:pStyle w:val="ListParagraph"/>
        <w:numPr>
          <w:ilvl w:val="2"/>
          <w:numId w:val="6"/>
        </w:numPr>
        <w:jc w:val="left"/>
        <w:rPr>
          <w:rStyle w:val="a"/>
          <w:rFonts w:eastAsia="Times New Roman"/>
          <w:color w:val="000000" w:themeColor="text1"/>
          <w:highlight w:val="yellow"/>
          <w:lang w:eastAsia="zh-CN"/>
        </w:rPr>
      </w:pPr>
      <w:r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>Save the released glycans</w:t>
      </w:r>
      <w:r w:rsidRPr="00481D36">
        <w:rPr>
          <w:color w:val="000000" w:themeColor="text1"/>
          <w:highlight w:val="yellow"/>
        </w:rPr>
        <w:t xml:space="preserve"> at -80</w:t>
      </w:r>
      <w:r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9B0C71" w:rsidRPr="00481D36">
        <w:rPr>
          <w:rStyle w:val="a"/>
          <w:rFonts w:eastAsia="Times New Roman"/>
          <w:color w:val="000000" w:themeColor="text1"/>
          <w:highlight w:val="yellow"/>
        </w:rPr>
        <w:t>°C</w:t>
      </w:r>
      <w:r w:rsidR="009B0C71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>until further measurement.</w:t>
      </w:r>
    </w:p>
    <w:p w14:paraId="586C7BEE" w14:textId="77777777" w:rsidR="00E0214D" w:rsidRPr="00481D36" w:rsidRDefault="00E0214D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lang w:eastAsia="zh-CN"/>
        </w:rPr>
      </w:pPr>
    </w:p>
    <w:p w14:paraId="13527021" w14:textId="74CC566A" w:rsidR="00A3014F" w:rsidRPr="00481D36" w:rsidRDefault="00A3014F" w:rsidP="00CF1F8D">
      <w:pPr>
        <w:jc w:val="left"/>
        <w:rPr>
          <w:rStyle w:val="a"/>
          <w:color w:val="000000" w:themeColor="text1"/>
          <w:lang w:eastAsia="zh-CN"/>
        </w:rPr>
      </w:pPr>
      <w:r w:rsidRPr="00481D36">
        <w:rPr>
          <w:rStyle w:val="a"/>
          <w:rFonts w:eastAsia="Times New Roman"/>
          <w:color w:val="000000" w:themeColor="text1"/>
        </w:rPr>
        <w:t xml:space="preserve">NOTE: </w:t>
      </w:r>
      <w:r w:rsidR="001D1CB8" w:rsidRPr="00481D36">
        <w:rPr>
          <w:rStyle w:val="a"/>
          <w:rFonts w:eastAsia="Times New Roman"/>
          <w:color w:val="000000" w:themeColor="text1"/>
        </w:rPr>
        <w:t>T</w:t>
      </w:r>
      <w:r w:rsidR="00C63C91" w:rsidRPr="00481D36">
        <w:rPr>
          <w:rStyle w:val="a"/>
          <w:rFonts w:eastAsia="Times New Roman"/>
          <w:color w:val="000000" w:themeColor="text1"/>
        </w:rPr>
        <w:t>his step is critical</w:t>
      </w:r>
      <w:r w:rsidR="008970D7" w:rsidRPr="00481D36">
        <w:rPr>
          <w:rStyle w:val="a"/>
          <w:rFonts w:eastAsia="Times New Roman"/>
          <w:color w:val="000000" w:themeColor="text1"/>
        </w:rPr>
        <w:t xml:space="preserve">. </w:t>
      </w:r>
      <w:bookmarkStart w:id="23" w:name="_Hlk20469834"/>
      <w:r w:rsidR="008970D7" w:rsidRPr="00481D36">
        <w:rPr>
          <w:rStyle w:val="a"/>
          <w:rFonts w:eastAsia="Times New Roman"/>
          <w:color w:val="000000" w:themeColor="text1"/>
        </w:rPr>
        <w:t>The key to glycan release is improv</w:t>
      </w:r>
      <w:r w:rsidR="009B0C71">
        <w:rPr>
          <w:rStyle w:val="a"/>
          <w:rFonts w:eastAsia="Times New Roman"/>
          <w:color w:val="000000" w:themeColor="text1"/>
        </w:rPr>
        <w:t>ing</w:t>
      </w:r>
      <w:r w:rsidR="008970D7" w:rsidRPr="00481D36">
        <w:rPr>
          <w:rStyle w:val="a"/>
          <w:rFonts w:eastAsia="Times New Roman"/>
          <w:color w:val="000000" w:themeColor="text1"/>
        </w:rPr>
        <w:t xml:space="preserve"> the activity of the PNGase F enzyme to maximize its efficiency</w:t>
      </w:r>
      <w:bookmarkEnd w:id="23"/>
      <w:r w:rsidR="008970D7" w:rsidRPr="00481D36">
        <w:rPr>
          <w:rStyle w:val="a"/>
          <w:rFonts w:eastAsia="Times New Roman"/>
          <w:color w:val="000000" w:themeColor="text1"/>
        </w:rPr>
        <w:t>.</w:t>
      </w:r>
    </w:p>
    <w:p w14:paraId="5CA45ED4" w14:textId="77777777" w:rsidR="00DA1575" w:rsidRPr="00481D36" w:rsidRDefault="00DA1575" w:rsidP="00CF1F8D">
      <w:pPr>
        <w:jc w:val="left"/>
        <w:rPr>
          <w:rStyle w:val="a"/>
          <w:rFonts w:eastAsia="Times New Roman"/>
          <w:color w:val="000000" w:themeColor="text1"/>
        </w:rPr>
      </w:pPr>
    </w:p>
    <w:p w14:paraId="28D6D7BD" w14:textId="56DE8146" w:rsidR="00B10C91" w:rsidRPr="00481D36" w:rsidRDefault="00B10C91" w:rsidP="00CF1F8D">
      <w:pPr>
        <w:pStyle w:val="ListParagraph"/>
        <w:numPr>
          <w:ilvl w:val="0"/>
          <w:numId w:val="6"/>
        </w:numPr>
        <w:jc w:val="left"/>
        <w:rPr>
          <w:rStyle w:val="a"/>
          <w:b/>
          <w:color w:val="000000" w:themeColor="text1"/>
          <w:highlight w:val="yellow"/>
          <w:lang w:eastAsia="zh-CN"/>
        </w:rPr>
      </w:pPr>
      <w:r w:rsidRPr="00481D36">
        <w:rPr>
          <w:rStyle w:val="a"/>
          <w:b/>
          <w:color w:val="000000" w:themeColor="text1"/>
          <w:highlight w:val="yellow"/>
          <w:lang w:eastAsia="zh-CN"/>
        </w:rPr>
        <w:t>Glycan labeling and purification</w:t>
      </w:r>
    </w:p>
    <w:p w14:paraId="3112468D" w14:textId="77777777" w:rsidR="00FE3AD3" w:rsidRPr="00481D36" w:rsidRDefault="00FE3AD3" w:rsidP="00CF1F8D">
      <w:pPr>
        <w:pStyle w:val="ListParagraph"/>
        <w:ind w:left="0"/>
        <w:jc w:val="left"/>
        <w:rPr>
          <w:rStyle w:val="a"/>
          <w:b/>
          <w:color w:val="000000" w:themeColor="text1"/>
          <w:highlight w:val="yellow"/>
          <w:lang w:eastAsia="zh-CN"/>
        </w:rPr>
      </w:pPr>
    </w:p>
    <w:p w14:paraId="551F36A4" w14:textId="3B1F9383" w:rsidR="00DA41D7" w:rsidRPr="00481D36" w:rsidRDefault="00F1502A" w:rsidP="00CF1F8D">
      <w:pPr>
        <w:pStyle w:val="ListParagraph"/>
        <w:numPr>
          <w:ilvl w:val="1"/>
          <w:numId w:val="7"/>
        </w:numPr>
        <w:jc w:val="left"/>
        <w:rPr>
          <w:rStyle w:val="a"/>
          <w:rFonts w:eastAsia="Times New Roman"/>
          <w:color w:val="000000" w:themeColor="text1"/>
          <w:highlight w:val="yellow"/>
        </w:rPr>
      </w:pP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Prepare the </w:t>
      </w:r>
      <w:r w:rsidR="00810125" w:rsidRPr="00481D36">
        <w:rPr>
          <w:rStyle w:val="a"/>
          <w:rFonts w:eastAsia="Times New Roman"/>
          <w:color w:val="000000" w:themeColor="text1"/>
          <w:highlight w:val="yellow"/>
        </w:rPr>
        <w:t>2-aminobenzamide (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>2-AB</w:t>
      </w:r>
      <w:r w:rsidR="00810125" w:rsidRPr="00481D36">
        <w:rPr>
          <w:rStyle w:val="a"/>
          <w:rFonts w:eastAsia="Times New Roman"/>
          <w:color w:val="000000" w:themeColor="text1"/>
          <w:highlight w:val="yellow"/>
        </w:rPr>
        <w:t>)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 xml:space="preserve"> labeling reagent </w:t>
      </w:r>
      <w:r w:rsidRPr="00481D36">
        <w:rPr>
          <w:rStyle w:val="a"/>
          <w:rFonts w:eastAsia="Times New Roman"/>
          <w:color w:val="000000" w:themeColor="text1"/>
          <w:highlight w:val="yellow"/>
        </w:rPr>
        <w:t>with</w:t>
      </w:r>
      <w:r w:rsidR="00491435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F155D5" w:rsidRPr="00481D36">
        <w:rPr>
          <w:rStyle w:val="a"/>
          <w:rFonts w:eastAsia="Times New Roman"/>
          <w:color w:val="000000" w:themeColor="text1"/>
          <w:highlight w:val="yellow"/>
        </w:rPr>
        <w:t>0.70</w:t>
      </w:r>
      <w:r w:rsidR="00491435" w:rsidRPr="00481D36">
        <w:rPr>
          <w:rStyle w:val="a"/>
          <w:rFonts w:eastAsia="Times New Roman"/>
          <w:color w:val="000000" w:themeColor="text1"/>
          <w:highlight w:val="yellow"/>
        </w:rPr>
        <w:t xml:space="preserve"> mg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 of</w:t>
      </w:r>
      <w:r w:rsidR="000D680E" w:rsidRPr="00481D36">
        <w:rPr>
          <w:rStyle w:val="a"/>
          <w:rFonts w:eastAsia="Times New Roman"/>
          <w:color w:val="000000" w:themeColor="text1"/>
          <w:highlight w:val="yellow"/>
        </w:rPr>
        <w:t xml:space="preserve"> 2-AB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0D680E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F155D5" w:rsidRPr="00481D36">
        <w:rPr>
          <w:rStyle w:val="a"/>
          <w:rFonts w:eastAsia="Times New Roman"/>
          <w:color w:val="000000" w:themeColor="text1"/>
          <w:highlight w:val="yellow"/>
        </w:rPr>
        <w:t>10.50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µL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 of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DA41D7" w:rsidRPr="00481D36">
        <w:rPr>
          <w:rStyle w:val="a"/>
          <w:rFonts w:eastAsia="Times New Roman"/>
          <w:color w:val="000000" w:themeColor="text1"/>
          <w:highlight w:val="yellow"/>
        </w:rPr>
        <w:t>acetic acid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DA41D7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491435" w:rsidRPr="00481D36">
        <w:rPr>
          <w:rStyle w:val="a"/>
          <w:rFonts w:eastAsia="Times New Roman"/>
          <w:color w:val="000000" w:themeColor="text1"/>
          <w:highlight w:val="yellow"/>
        </w:rPr>
        <w:t xml:space="preserve">6 mg 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of </w:t>
      </w:r>
      <w:r w:rsidR="00DA41D7" w:rsidRPr="00481D36">
        <w:rPr>
          <w:rStyle w:val="a"/>
          <w:rFonts w:eastAsia="Times New Roman"/>
          <w:color w:val="000000" w:themeColor="text1"/>
          <w:highlight w:val="yellow"/>
        </w:rPr>
        <w:t>sodium cyanoborohydride (NaBH3CN)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and </w:t>
      </w:r>
      <w:r w:rsidR="00F155D5" w:rsidRPr="00481D36">
        <w:rPr>
          <w:rStyle w:val="a"/>
          <w:rFonts w:eastAsia="Times New Roman"/>
          <w:color w:val="000000" w:themeColor="text1"/>
          <w:highlight w:val="yellow"/>
        </w:rPr>
        <w:t>24.50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µL 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of </w:t>
      </w:r>
      <w:r w:rsidR="00DA41D7" w:rsidRPr="00481D36">
        <w:rPr>
          <w:rStyle w:val="a"/>
          <w:rFonts w:eastAsia="Times New Roman"/>
          <w:color w:val="000000" w:themeColor="text1"/>
          <w:highlight w:val="yellow"/>
        </w:rPr>
        <w:t>dimethyl sulfoxide (DMSO</w:t>
      </w:r>
      <w:r w:rsidR="00D97F0A" w:rsidRPr="00481D36">
        <w:rPr>
          <w:rStyle w:val="a"/>
          <w:rFonts w:eastAsia="Times New Roman"/>
          <w:color w:val="000000" w:themeColor="text1"/>
          <w:highlight w:val="yellow"/>
        </w:rPr>
        <w:t>)</w:t>
      </w:r>
      <w:r w:rsidR="008F552E" w:rsidRPr="00481D36">
        <w:rPr>
          <w:rStyle w:val="a"/>
          <w:rFonts w:eastAsia="Times New Roman"/>
          <w:color w:val="000000" w:themeColor="text1"/>
          <w:highlight w:val="yellow"/>
        </w:rPr>
        <w:t xml:space="preserve"> (total volume 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= </w:t>
      </w:r>
      <w:r w:rsidR="00F155D5" w:rsidRPr="00481D36">
        <w:rPr>
          <w:rStyle w:val="a"/>
          <w:rFonts w:eastAsia="Times New Roman"/>
          <w:color w:val="000000" w:themeColor="text1"/>
          <w:highlight w:val="yellow"/>
        </w:rPr>
        <w:t>35</w:t>
      </w:r>
      <w:r w:rsidR="008F552E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9B0C71">
        <w:rPr>
          <w:rStyle w:val="a"/>
          <w:rFonts w:eastAsia="Times New Roman"/>
          <w:color w:val="000000" w:themeColor="text1"/>
          <w:highlight w:val="yellow"/>
        </w:rPr>
        <w:t>µL</w:t>
      </w:r>
      <w:r w:rsidR="008F552E" w:rsidRPr="00481D36">
        <w:rPr>
          <w:rStyle w:val="a"/>
          <w:rFonts w:eastAsia="Times New Roman"/>
          <w:color w:val="000000" w:themeColor="text1"/>
          <w:highlight w:val="yellow"/>
        </w:rPr>
        <w:t>)</w:t>
      </w:r>
      <w:r w:rsidR="009B0C71">
        <w:rPr>
          <w:rStyle w:val="a"/>
          <w:rFonts w:eastAsia="Times New Roman"/>
          <w:color w:val="000000" w:themeColor="text1"/>
          <w:highlight w:val="yellow"/>
        </w:rPr>
        <w:t>. Then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D97F0A" w:rsidRPr="00481D36">
        <w:rPr>
          <w:rStyle w:val="a"/>
          <w:rFonts w:eastAsia="Times New Roman"/>
          <w:color w:val="000000" w:themeColor="text1"/>
          <w:highlight w:val="yellow"/>
        </w:rPr>
        <w:t xml:space="preserve"> add acetic acid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D97F0A" w:rsidRPr="00481D36">
        <w:rPr>
          <w:rStyle w:val="a"/>
          <w:rFonts w:eastAsia="Times New Roman"/>
          <w:color w:val="000000" w:themeColor="text1"/>
          <w:highlight w:val="yellow"/>
        </w:rPr>
        <w:t xml:space="preserve"> 2-AB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D97F0A" w:rsidRPr="00481D36">
        <w:rPr>
          <w:rStyle w:val="a"/>
          <w:rFonts w:eastAsia="Times New Roman"/>
          <w:color w:val="000000" w:themeColor="text1"/>
          <w:highlight w:val="yellow"/>
        </w:rPr>
        <w:t xml:space="preserve"> and NaBH3CN into 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the </w:t>
      </w:r>
      <w:r w:rsidR="00D97F0A" w:rsidRPr="00481D36">
        <w:rPr>
          <w:rStyle w:val="a"/>
          <w:rFonts w:eastAsia="Times New Roman"/>
          <w:color w:val="000000" w:themeColor="text1"/>
          <w:highlight w:val="yellow"/>
        </w:rPr>
        <w:t>DMSO in order</w:t>
      </w:r>
      <w:r w:rsidR="009B0C71">
        <w:rPr>
          <w:rStyle w:val="a"/>
          <w:rFonts w:eastAsia="Times New Roman"/>
          <w:color w:val="000000" w:themeColor="text1"/>
          <w:highlight w:val="yellow"/>
        </w:rPr>
        <w:t>.</w:t>
      </w:r>
    </w:p>
    <w:p w14:paraId="733E9764" w14:textId="77777777" w:rsidR="00FE3AD3" w:rsidRPr="00481D36" w:rsidRDefault="00FE3AD3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</w:rPr>
      </w:pPr>
    </w:p>
    <w:p w14:paraId="29800846" w14:textId="7BF08E57" w:rsidR="006203F1" w:rsidRPr="00481D36" w:rsidRDefault="00F1502A" w:rsidP="00CF1F8D">
      <w:pPr>
        <w:pStyle w:val="ListParagraph"/>
        <w:numPr>
          <w:ilvl w:val="1"/>
          <w:numId w:val="7"/>
        </w:numPr>
        <w:jc w:val="left"/>
        <w:rPr>
          <w:rStyle w:val="a"/>
          <w:rFonts w:eastAsia="Times New Roman"/>
          <w:color w:val="000000" w:themeColor="text1"/>
          <w:highlight w:val="yellow"/>
        </w:rPr>
      </w:pPr>
      <w:r w:rsidRPr="00481D36">
        <w:rPr>
          <w:rStyle w:val="a"/>
          <w:rFonts w:eastAsia="Times New Roman"/>
          <w:color w:val="000000" w:themeColor="text1"/>
          <w:highlight w:val="yellow"/>
        </w:rPr>
        <w:t>Label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 the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glycans </w:t>
      </w:r>
      <w:r w:rsidR="009B0C71">
        <w:rPr>
          <w:rStyle w:val="a"/>
          <w:rFonts w:eastAsia="Times New Roman"/>
          <w:color w:val="000000" w:themeColor="text1"/>
          <w:highlight w:val="yellow"/>
        </w:rPr>
        <w:t>using</w:t>
      </w:r>
      <w:r w:rsidR="00DA41D7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D97F0A" w:rsidRPr="00481D36">
        <w:rPr>
          <w:rStyle w:val="a"/>
          <w:rFonts w:eastAsia="Times New Roman"/>
          <w:color w:val="000000" w:themeColor="text1"/>
          <w:highlight w:val="yellow"/>
        </w:rPr>
        <w:t>35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µL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 of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>2-AB</w:t>
      </w:r>
      <w:r w:rsidR="00D97F0A" w:rsidRPr="00481D36">
        <w:rPr>
          <w:rStyle w:val="a"/>
          <w:rFonts w:eastAsia="Times New Roman"/>
          <w:color w:val="000000" w:themeColor="text1"/>
          <w:highlight w:val="yellow"/>
        </w:rPr>
        <w:t xml:space="preserve"> labeling reagent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D97F0A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087CBF" w:rsidRPr="00481D36">
        <w:rPr>
          <w:rStyle w:val="a"/>
          <w:color w:val="000000" w:themeColor="text1"/>
          <w:highlight w:val="yellow"/>
          <w:lang w:eastAsia="zh-CN"/>
        </w:rPr>
        <w:t>transfer</w:t>
      </w:r>
      <w:r w:rsidR="00D97F0A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A73091" w:rsidRPr="00481D36">
        <w:rPr>
          <w:rStyle w:val="a"/>
          <w:rFonts w:eastAsia="Times New Roman"/>
          <w:color w:val="000000" w:themeColor="text1"/>
          <w:highlight w:val="yellow"/>
        </w:rPr>
        <w:t>the labeled glycans</w:t>
      </w:r>
      <w:r w:rsidR="00D97F0A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9B0C71">
        <w:rPr>
          <w:rStyle w:val="a"/>
          <w:rFonts w:eastAsia="Times New Roman"/>
          <w:color w:val="000000" w:themeColor="text1"/>
          <w:highlight w:val="yellow"/>
        </w:rPr>
        <w:t>to</w:t>
      </w:r>
      <w:r w:rsidR="00D97F0A" w:rsidRPr="00481D36">
        <w:rPr>
          <w:rStyle w:val="a"/>
          <w:rFonts w:eastAsia="Times New Roman"/>
          <w:color w:val="000000" w:themeColor="text1"/>
          <w:highlight w:val="yellow"/>
        </w:rPr>
        <w:t xml:space="preserve"> the oscillator for 5 </w:t>
      </w:r>
      <w:r w:rsidR="009655D0">
        <w:rPr>
          <w:rStyle w:val="a"/>
          <w:rFonts w:eastAsia="Times New Roman"/>
          <w:color w:val="000000" w:themeColor="text1"/>
          <w:highlight w:val="yellow"/>
        </w:rPr>
        <w:t>min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D97F0A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087CBF" w:rsidRPr="00481D36">
        <w:rPr>
          <w:rStyle w:val="a"/>
          <w:color w:val="000000" w:themeColor="text1"/>
          <w:highlight w:val="yellow"/>
          <w:lang w:eastAsia="zh-CN"/>
        </w:rPr>
        <w:t>transfer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9B0C71">
        <w:rPr>
          <w:rStyle w:val="a"/>
          <w:rFonts w:eastAsia="Times New Roman"/>
          <w:color w:val="000000" w:themeColor="text1"/>
          <w:highlight w:val="yellow"/>
        </w:rPr>
        <w:t>to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 xml:space="preserve"> the oven</w:t>
      </w:r>
      <w:r w:rsidR="00810125" w:rsidRPr="00481D36">
        <w:rPr>
          <w:rStyle w:val="a"/>
          <w:rFonts w:eastAsia="Times New Roman"/>
          <w:color w:val="000000" w:themeColor="text1"/>
          <w:highlight w:val="yellow"/>
        </w:rPr>
        <w:t xml:space="preserve"> for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 xml:space="preserve"> 3 </w:t>
      </w:r>
      <w:r w:rsidR="009655D0">
        <w:rPr>
          <w:rStyle w:val="a"/>
          <w:rFonts w:eastAsia="Times New Roman"/>
          <w:color w:val="000000" w:themeColor="text1"/>
          <w:highlight w:val="yellow"/>
        </w:rPr>
        <w:t>h</w:t>
      </w:r>
      <w:r w:rsidR="009B083A" w:rsidRPr="00481D36">
        <w:rPr>
          <w:rStyle w:val="a"/>
          <w:rFonts w:eastAsia="Times New Roman"/>
          <w:color w:val="000000" w:themeColor="text1"/>
          <w:highlight w:val="yellow"/>
        </w:rPr>
        <w:t xml:space="preserve"> at 65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9B083A" w:rsidRPr="00481D36">
        <w:rPr>
          <w:rStyle w:val="a"/>
          <w:rFonts w:eastAsia="Times New Roman"/>
          <w:color w:val="000000" w:themeColor="text1"/>
          <w:highlight w:val="yellow"/>
        </w:rPr>
        <w:t>°</w:t>
      </w:r>
      <w:r w:rsidR="00810125" w:rsidRPr="00481D36">
        <w:rPr>
          <w:rStyle w:val="a"/>
          <w:rFonts w:eastAsia="Times New Roman"/>
          <w:color w:val="000000" w:themeColor="text1"/>
          <w:highlight w:val="yellow"/>
        </w:rPr>
        <w:t>C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 then</w:t>
      </w:r>
      <w:r w:rsidR="00D97F0A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087CBF" w:rsidRPr="00481D36">
        <w:rPr>
          <w:rStyle w:val="a"/>
          <w:color w:val="000000" w:themeColor="text1"/>
          <w:highlight w:val="yellow"/>
          <w:lang w:eastAsia="zh-CN"/>
        </w:rPr>
        <w:t>transfer</w:t>
      </w:r>
      <w:r w:rsidR="009B0C71">
        <w:rPr>
          <w:rStyle w:val="a"/>
          <w:rFonts w:eastAsia="Times New Roman"/>
          <w:color w:val="000000" w:themeColor="text1"/>
          <w:highlight w:val="yellow"/>
        </w:rPr>
        <w:t xml:space="preserve"> to RT</w:t>
      </w:r>
      <w:r w:rsidR="00D97F0A" w:rsidRPr="00481D36">
        <w:rPr>
          <w:rStyle w:val="a"/>
          <w:rFonts w:eastAsia="Times New Roman"/>
          <w:color w:val="000000" w:themeColor="text1"/>
          <w:highlight w:val="yellow"/>
        </w:rPr>
        <w:t xml:space="preserve"> for 30 </w:t>
      </w:r>
      <w:r w:rsidR="009655D0">
        <w:rPr>
          <w:rStyle w:val="a"/>
          <w:rFonts w:eastAsia="Times New Roman"/>
          <w:color w:val="000000" w:themeColor="text1"/>
          <w:highlight w:val="yellow"/>
        </w:rPr>
        <w:t>min</w:t>
      </w:r>
      <w:r w:rsidR="009B0C71">
        <w:rPr>
          <w:rStyle w:val="a"/>
          <w:rFonts w:eastAsia="Times New Roman"/>
          <w:color w:val="000000" w:themeColor="text1"/>
          <w:highlight w:val="yellow"/>
        </w:rPr>
        <w:t>.</w:t>
      </w:r>
    </w:p>
    <w:p w14:paraId="2E0CC1C3" w14:textId="77777777" w:rsidR="00FE3AD3" w:rsidRPr="00481D36" w:rsidRDefault="00FE3AD3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</w:rPr>
      </w:pPr>
    </w:p>
    <w:p w14:paraId="0EB9EAB9" w14:textId="360F98AE" w:rsidR="00FE3AD3" w:rsidRPr="00481D36" w:rsidRDefault="001C7DAF" w:rsidP="00CF1F8D">
      <w:pPr>
        <w:jc w:val="left"/>
        <w:rPr>
          <w:rStyle w:val="a"/>
          <w:color w:val="000000" w:themeColor="text1"/>
          <w:lang w:eastAsia="zh-CN"/>
        </w:rPr>
      </w:pPr>
      <w:r w:rsidRPr="00481D36">
        <w:rPr>
          <w:rStyle w:val="a"/>
          <w:color w:val="000000" w:themeColor="text1"/>
          <w:lang w:eastAsia="zh-CN"/>
        </w:rPr>
        <w:t>N</w:t>
      </w:r>
      <w:r w:rsidR="009B0C71">
        <w:rPr>
          <w:rStyle w:val="a"/>
          <w:color w:val="000000" w:themeColor="text1"/>
          <w:lang w:eastAsia="zh-CN"/>
        </w:rPr>
        <w:t>OTE</w:t>
      </w:r>
      <w:r w:rsidRPr="00481D36">
        <w:rPr>
          <w:rStyle w:val="a"/>
          <w:color w:val="000000" w:themeColor="text1"/>
          <w:lang w:eastAsia="zh-CN"/>
        </w:rPr>
        <w:t>:</w:t>
      </w:r>
      <w:r w:rsidR="002B6A1E" w:rsidRPr="00481D36">
        <w:rPr>
          <w:rStyle w:val="a"/>
          <w:color w:val="000000" w:themeColor="text1"/>
          <w:lang w:eastAsia="zh-CN"/>
        </w:rPr>
        <w:t xml:space="preserve"> </w:t>
      </w:r>
      <w:r w:rsidRPr="00481D36">
        <w:rPr>
          <w:rStyle w:val="a"/>
          <w:color w:val="000000" w:themeColor="text1"/>
          <w:lang w:eastAsia="zh-CN"/>
        </w:rPr>
        <w:t>The</w:t>
      </w:r>
      <w:r w:rsidR="00E00A16" w:rsidRPr="00481D36">
        <w:rPr>
          <w:rStyle w:val="a"/>
          <w:color w:val="000000" w:themeColor="text1"/>
          <w:lang w:eastAsia="zh-CN"/>
        </w:rPr>
        <w:t xml:space="preserve"> </w:t>
      </w:r>
      <w:r w:rsidR="0012570E">
        <w:rPr>
          <w:rStyle w:val="a"/>
          <w:color w:val="000000" w:themeColor="text1"/>
          <w:lang w:eastAsia="zh-CN"/>
        </w:rPr>
        <w:t xml:space="preserve">entire </w:t>
      </w:r>
      <w:r w:rsidRPr="00481D36">
        <w:rPr>
          <w:rStyle w:val="a"/>
          <w:color w:val="000000" w:themeColor="text1"/>
          <w:lang w:eastAsia="zh-CN"/>
        </w:rPr>
        <w:t xml:space="preserve">glycan labeling </w:t>
      </w:r>
      <w:r w:rsidR="0012570E">
        <w:rPr>
          <w:rStyle w:val="a"/>
          <w:color w:val="000000" w:themeColor="text1"/>
          <w:lang w:eastAsia="zh-CN"/>
        </w:rPr>
        <w:t>step must</w:t>
      </w:r>
      <w:r w:rsidRPr="00481D36">
        <w:rPr>
          <w:rStyle w:val="a"/>
          <w:color w:val="000000" w:themeColor="text1"/>
          <w:lang w:eastAsia="zh-CN"/>
        </w:rPr>
        <w:t xml:space="preserve"> be </w:t>
      </w:r>
      <w:r w:rsidR="0012570E">
        <w:rPr>
          <w:rStyle w:val="a"/>
          <w:color w:val="000000" w:themeColor="text1"/>
          <w:lang w:eastAsia="zh-CN"/>
        </w:rPr>
        <w:t xml:space="preserve">performed while </w:t>
      </w:r>
      <w:r w:rsidRPr="00481D36">
        <w:rPr>
          <w:rStyle w:val="a"/>
          <w:color w:val="000000" w:themeColor="text1"/>
          <w:lang w:eastAsia="zh-CN"/>
        </w:rPr>
        <w:t>protected from light.</w:t>
      </w:r>
    </w:p>
    <w:p w14:paraId="13572E8F" w14:textId="77777777" w:rsidR="00FE3AD3" w:rsidRPr="00481D36" w:rsidRDefault="00FE3AD3" w:rsidP="00CF1F8D">
      <w:pPr>
        <w:jc w:val="left"/>
        <w:rPr>
          <w:rStyle w:val="a"/>
          <w:color w:val="000000" w:themeColor="text1"/>
          <w:lang w:eastAsia="zh-CN"/>
        </w:rPr>
      </w:pPr>
    </w:p>
    <w:p w14:paraId="78132379" w14:textId="363D29AC" w:rsidR="00EB5101" w:rsidRPr="00481D36" w:rsidRDefault="00764C30" w:rsidP="00CF1F8D">
      <w:pPr>
        <w:pStyle w:val="ListParagraph"/>
        <w:numPr>
          <w:ilvl w:val="1"/>
          <w:numId w:val="7"/>
        </w:numPr>
        <w:jc w:val="left"/>
        <w:rPr>
          <w:rStyle w:val="a"/>
          <w:rFonts w:eastAsia="Times New Roman"/>
          <w:color w:val="000000" w:themeColor="text1"/>
          <w:highlight w:val="yellow"/>
        </w:rPr>
      </w:pP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Pretreat </w:t>
      </w:r>
      <w:r w:rsidR="0012570E">
        <w:rPr>
          <w:rStyle w:val="a"/>
          <w:rFonts w:eastAsia="Times New Roman"/>
          <w:color w:val="000000" w:themeColor="text1"/>
          <w:highlight w:val="yellow"/>
        </w:rPr>
        <w:t xml:space="preserve">a </w:t>
      </w:r>
      <w:r w:rsidR="001C7DAF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>0.2</w:t>
      </w:r>
      <w:r w:rsidR="005214BD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µm 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>GHP filter plate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DD238E" w:rsidRPr="00481D36">
        <w:rPr>
          <w:rStyle w:val="a"/>
          <w:rFonts w:eastAsia="Times New Roman"/>
          <w:color w:val="000000" w:themeColor="text1"/>
          <w:highlight w:val="yellow"/>
        </w:rPr>
        <w:t>with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8F552E" w:rsidRPr="00481D36">
        <w:rPr>
          <w:rStyle w:val="a"/>
          <w:rFonts w:eastAsia="Times New Roman"/>
          <w:color w:val="000000" w:themeColor="text1"/>
          <w:highlight w:val="yellow"/>
        </w:rPr>
        <w:t>200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µL</w:t>
      </w:r>
      <w:r w:rsidR="0012570E">
        <w:rPr>
          <w:rStyle w:val="a"/>
          <w:rFonts w:eastAsia="Times New Roman"/>
          <w:color w:val="000000" w:themeColor="text1"/>
          <w:highlight w:val="yellow"/>
        </w:rPr>
        <w:t xml:space="preserve"> of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AC62C1" w:rsidRPr="00481D36">
        <w:rPr>
          <w:rStyle w:val="a"/>
          <w:rFonts w:eastAsia="Times New Roman"/>
          <w:color w:val="000000" w:themeColor="text1"/>
          <w:highlight w:val="yellow"/>
        </w:rPr>
        <w:t>70% ethanol</w:t>
      </w:r>
      <w:r w:rsidR="00DC4F93" w:rsidRPr="00DC4F93">
        <w:rPr>
          <w:rStyle w:val="a"/>
          <w:color w:val="000000" w:themeColor="text1"/>
          <w:highlight w:val="yellow"/>
          <w:lang w:eastAsia="zh-CN"/>
        </w:rPr>
        <w:t>,</w:t>
      </w:r>
      <w:r w:rsidR="00864C51" w:rsidRPr="00481D36">
        <w:rPr>
          <w:rStyle w:val="a"/>
          <w:color w:val="000000" w:themeColor="text1"/>
          <w:highlight w:val="yellow"/>
          <w:lang w:eastAsia="zh-CN"/>
        </w:rPr>
        <w:t xml:space="preserve"> </w:t>
      </w:r>
      <w:r w:rsidR="008F552E" w:rsidRPr="00481D36">
        <w:rPr>
          <w:rStyle w:val="a"/>
          <w:rFonts w:eastAsia="Times New Roman"/>
          <w:color w:val="000000" w:themeColor="text1"/>
          <w:highlight w:val="yellow"/>
        </w:rPr>
        <w:t>200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µL</w:t>
      </w:r>
      <w:r w:rsidR="0012570E">
        <w:rPr>
          <w:rStyle w:val="a"/>
          <w:rFonts w:eastAsia="Times New Roman"/>
          <w:color w:val="000000" w:themeColor="text1"/>
          <w:highlight w:val="yellow"/>
        </w:rPr>
        <w:t xml:space="preserve"> of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AC62C1" w:rsidRPr="00481D36">
        <w:rPr>
          <w:rStyle w:val="a"/>
          <w:rFonts w:eastAsia="Times New Roman"/>
          <w:color w:val="000000" w:themeColor="text1"/>
          <w:highlight w:val="yellow"/>
        </w:rPr>
        <w:t>ultra-pure water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and </w:t>
      </w:r>
      <w:r w:rsidR="008F552E" w:rsidRPr="00481D36">
        <w:rPr>
          <w:rStyle w:val="a"/>
          <w:rFonts w:eastAsia="Times New Roman"/>
          <w:color w:val="000000" w:themeColor="text1"/>
          <w:highlight w:val="yellow"/>
        </w:rPr>
        <w:t>200</w:t>
      </w:r>
      <w:bookmarkStart w:id="24" w:name="_Hlk20505272"/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µL</w:t>
      </w:r>
      <w:r w:rsidR="0012570E">
        <w:rPr>
          <w:rStyle w:val="a"/>
          <w:rFonts w:eastAsia="Times New Roman"/>
          <w:color w:val="000000" w:themeColor="text1"/>
          <w:highlight w:val="yellow"/>
        </w:rPr>
        <w:t xml:space="preserve"> of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>96% acetonitrile</w:t>
      </w:r>
      <w:bookmarkEnd w:id="24"/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8F552E" w:rsidRPr="00481D36">
        <w:rPr>
          <w:rStyle w:val="a"/>
          <w:rFonts w:eastAsia="Times New Roman"/>
          <w:color w:val="000000" w:themeColor="text1"/>
          <w:highlight w:val="yellow"/>
        </w:rPr>
        <w:t>(</w:t>
      </w:r>
      <w:r w:rsidR="001C7DAF" w:rsidRPr="00481D36">
        <w:rPr>
          <w:rStyle w:val="a"/>
          <w:rFonts w:eastAsia="Times New Roman"/>
          <w:color w:val="000000" w:themeColor="text1"/>
          <w:highlight w:val="yellow"/>
        </w:rPr>
        <w:t>4</w:t>
      </w:r>
      <w:r w:rsidR="0012570E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12570E" w:rsidRPr="00481D36">
        <w:rPr>
          <w:rStyle w:val="a"/>
          <w:rFonts w:eastAsia="Times New Roman"/>
          <w:color w:val="000000" w:themeColor="text1"/>
          <w:highlight w:val="yellow"/>
        </w:rPr>
        <w:t>°C</w:t>
      </w:r>
      <w:r w:rsidR="008F552E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>)</w:t>
      </w:r>
      <w:r w:rsidR="00DC4F93" w:rsidRPr="00DC4F93">
        <w:rPr>
          <w:rStyle w:val="a"/>
          <w:rFonts w:eastAsiaTheme="minorEastAsia"/>
          <w:color w:val="000000" w:themeColor="text1"/>
          <w:highlight w:val="yellow"/>
          <w:lang w:eastAsia="zh-CN"/>
        </w:rPr>
        <w:t>,</w:t>
      </w:r>
      <w:r w:rsidR="008F552E" w:rsidRPr="00481D36">
        <w:rPr>
          <w:color w:val="000000" w:themeColor="text1"/>
          <w:highlight w:val="yellow"/>
        </w:rPr>
        <w:t xml:space="preserve"> </w:t>
      </w:r>
      <w:r w:rsidR="0012570E">
        <w:rPr>
          <w:color w:val="000000" w:themeColor="text1"/>
          <w:highlight w:val="yellow"/>
        </w:rPr>
        <w:t>then</w:t>
      </w:r>
      <w:r w:rsidR="008F552E" w:rsidRPr="00481D36">
        <w:rPr>
          <w:color w:val="000000" w:themeColor="text1"/>
          <w:highlight w:val="yellow"/>
        </w:rPr>
        <w:t xml:space="preserve"> remove waste </w:t>
      </w:r>
      <w:r w:rsidR="0012570E">
        <w:rPr>
          <w:color w:val="000000" w:themeColor="text1"/>
          <w:highlight w:val="yellow"/>
        </w:rPr>
        <w:t>using a</w:t>
      </w:r>
      <w:r w:rsidR="008F552E" w:rsidRPr="00481D36">
        <w:rPr>
          <w:color w:val="000000" w:themeColor="text1"/>
          <w:highlight w:val="yellow"/>
        </w:rPr>
        <w:t xml:space="preserve"> vacuum pump</w:t>
      </w:r>
      <w:r w:rsidR="0012570E">
        <w:rPr>
          <w:rStyle w:val="a"/>
          <w:rFonts w:eastAsia="Times New Roman"/>
          <w:color w:val="000000" w:themeColor="text1"/>
          <w:highlight w:val="yellow"/>
        </w:rPr>
        <w:t>.</w:t>
      </w:r>
    </w:p>
    <w:p w14:paraId="383BCC33" w14:textId="77777777" w:rsidR="00FE3AD3" w:rsidRPr="00481D36" w:rsidRDefault="00FE3AD3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highlight w:val="yellow"/>
        </w:rPr>
      </w:pPr>
    </w:p>
    <w:p w14:paraId="1144E42D" w14:textId="0C9A435F" w:rsidR="000403E2" w:rsidRPr="00481D36" w:rsidRDefault="00764C30" w:rsidP="00CF1F8D">
      <w:pPr>
        <w:pStyle w:val="ListParagraph"/>
        <w:numPr>
          <w:ilvl w:val="1"/>
          <w:numId w:val="7"/>
        </w:numPr>
        <w:jc w:val="left"/>
        <w:rPr>
          <w:rStyle w:val="a"/>
          <w:rFonts w:eastAsia="Times New Roman"/>
          <w:color w:val="000000" w:themeColor="text1"/>
          <w:highlight w:val="yellow"/>
        </w:rPr>
      </w:pPr>
      <w:r w:rsidRPr="00481D36">
        <w:rPr>
          <w:rStyle w:val="a"/>
          <w:rFonts w:eastAsia="Times New Roman"/>
          <w:color w:val="000000" w:themeColor="text1"/>
          <w:highlight w:val="yellow"/>
        </w:rPr>
        <w:t>Purifi</w:t>
      </w:r>
      <w:r w:rsidR="0012570E">
        <w:rPr>
          <w:rStyle w:val="a"/>
          <w:rFonts w:eastAsia="Times New Roman"/>
          <w:color w:val="000000" w:themeColor="text1"/>
          <w:highlight w:val="yellow"/>
        </w:rPr>
        <w:t>cation of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>2-AB labeled gly</w:t>
      </w:r>
      <w:r w:rsidR="00DA41D7" w:rsidRPr="00481D36">
        <w:rPr>
          <w:rStyle w:val="a"/>
          <w:rFonts w:eastAsia="Times New Roman"/>
          <w:color w:val="000000" w:themeColor="text1"/>
          <w:highlight w:val="yellow"/>
        </w:rPr>
        <w:t>can</w:t>
      </w:r>
    </w:p>
    <w:p w14:paraId="7AB5029A" w14:textId="77777777" w:rsidR="00FE3AD3" w:rsidRPr="00481D36" w:rsidRDefault="00FE3AD3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</w:rPr>
      </w:pPr>
    </w:p>
    <w:p w14:paraId="1AF258B5" w14:textId="57B20FCB" w:rsidR="00EB5101" w:rsidRPr="00481D36" w:rsidRDefault="000403E2" w:rsidP="00CF1F8D">
      <w:pPr>
        <w:pStyle w:val="ListParagraph"/>
        <w:numPr>
          <w:ilvl w:val="2"/>
          <w:numId w:val="7"/>
        </w:numPr>
        <w:jc w:val="left"/>
        <w:rPr>
          <w:rStyle w:val="a"/>
          <w:rFonts w:eastAsia="Times New Roman"/>
          <w:color w:val="000000" w:themeColor="text1"/>
          <w:highlight w:val="yellow"/>
        </w:rPr>
      </w:pPr>
      <w:bookmarkStart w:id="25" w:name="_Hlk21644559"/>
      <w:r w:rsidRPr="00481D36">
        <w:rPr>
          <w:rStyle w:val="a"/>
          <w:rFonts w:eastAsia="Times New Roman"/>
          <w:color w:val="000000" w:themeColor="text1"/>
          <w:highlight w:val="yellow"/>
        </w:rPr>
        <w:t>Add</w:t>
      </w:r>
      <w:r w:rsidR="00764C30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Pr="00481D36">
        <w:rPr>
          <w:rStyle w:val="a"/>
          <w:rFonts w:eastAsia="Times New Roman"/>
          <w:color w:val="000000" w:themeColor="text1"/>
          <w:highlight w:val="yellow"/>
        </w:rPr>
        <w:t>700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µL </w:t>
      </w:r>
      <w:r w:rsidR="0012570E">
        <w:rPr>
          <w:rStyle w:val="a"/>
          <w:rFonts w:eastAsia="Times New Roman"/>
          <w:color w:val="000000" w:themeColor="text1"/>
          <w:highlight w:val="yellow"/>
        </w:rPr>
        <w:t xml:space="preserve">of 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>100% acetonitrile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093CA6" w:rsidRPr="00481D36">
        <w:rPr>
          <w:rStyle w:val="a"/>
          <w:color w:val="000000" w:themeColor="text1"/>
          <w:highlight w:val="yellow"/>
          <w:lang w:eastAsia="zh-CN"/>
        </w:rPr>
        <w:t>to the</w:t>
      </w:r>
      <w:r w:rsidR="0012570E">
        <w:rPr>
          <w:rStyle w:val="a"/>
          <w:color w:val="000000" w:themeColor="text1"/>
          <w:highlight w:val="yellow"/>
          <w:lang w:eastAsia="zh-CN"/>
        </w:rPr>
        <w:t xml:space="preserve"> </w:t>
      </w:r>
      <w:r w:rsidR="00093CA6" w:rsidRPr="00481D36">
        <w:rPr>
          <w:rStyle w:val="a"/>
          <w:rFonts w:eastAsia="Times New Roman"/>
          <w:color w:val="000000" w:themeColor="text1"/>
          <w:highlight w:val="yellow"/>
        </w:rPr>
        <w:t>2-AB labeled glycan</w:t>
      </w:r>
      <w:r w:rsidR="00093CA6" w:rsidRPr="00481D36">
        <w:rPr>
          <w:rStyle w:val="a"/>
          <w:color w:val="000000" w:themeColor="text1"/>
          <w:highlight w:val="yellow"/>
          <w:lang w:eastAsia="zh-CN"/>
        </w:rPr>
        <w:t xml:space="preserve"> 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and </w:t>
      </w:r>
      <w:r w:rsidR="00087CBF" w:rsidRPr="00481D36">
        <w:rPr>
          <w:rStyle w:val="a"/>
          <w:color w:val="000000" w:themeColor="text1"/>
          <w:highlight w:val="yellow"/>
          <w:lang w:eastAsia="zh-CN"/>
        </w:rPr>
        <w:t>transfer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12570E">
        <w:rPr>
          <w:rStyle w:val="a"/>
          <w:rFonts w:eastAsia="Times New Roman"/>
          <w:color w:val="000000" w:themeColor="text1"/>
          <w:highlight w:val="yellow"/>
        </w:rPr>
        <w:t>to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12570E">
        <w:rPr>
          <w:rStyle w:val="a"/>
          <w:rFonts w:eastAsia="Times New Roman"/>
          <w:color w:val="000000" w:themeColor="text1"/>
          <w:highlight w:val="yellow"/>
        </w:rPr>
        <w:t>a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D847F6" w:rsidRPr="00481D36">
        <w:rPr>
          <w:rStyle w:val="a"/>
          <w:rFonts w:eastAsia="Times New Roman"/>
          <w:color w:val="000000" w:themeColor="text1"/>
          <w:highlight w:val="yellow"/>
        </w:rPr>
        <w:t>shaking incubator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for 5 </w:t>
      </w:r>
      <w:r w:rsidR="009655D0">
        <w:rPr>
          <w:rStyle w:val="a"/>
          <w:rFonts w:eastAsia="Times New Roman"/>
          <w:color w:val="000000" w:themeColor="text1"/>
          <w:highlight w:val="yellow"/>
        </w:rPr>
        <w:t>min</w:t>
      </w:r>
      <w:r w:rsidR="0012570E">
        <w:rPr>
          <w:rStyle w:val="a"/>
          <w:rFonts w:eastAsia="Times New Roman"/>
          <w:color w:val="000000" w:themeColor="text1"/>
          <w:highlight w:val="yellow"/>
        </w:rPr>
        <w:t>.</w:t>
      </w:r>
    </w:p>
    <w:bookmarkEnd w:id="25"/>
    <w:p w14:paraId="190E1639" w14:textId="77777777" w:rsidR="00FE3AD3" w:rsidRPr="00481D36" w:rsidRDefault="00FE3AD3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highlight w:val="yellow"/>
        </w:rPr>
      </w:pPr>
    </w:p>
    <w:p w14:paraId="5E41E0BC" w14:textId="19F7CC5C" w:rsidR="000403E2" w:rsidRPr="00481D36" w:rsidRDefault="000403E2" w:rsidP="00CF1F8D">
      <w:pPr>
        <w:pStyle w:val="ListParagraph"/>
        <w:numPr>
          <w:ilvl w:val="2"/>
          <w:numId w:val="7"/>
        </w:numPr>
        <w:jc w:val="left"/>
        <w:rPr>
          <w:rFonts w:eastAsia="Times New Roman"/>
          <w:color w:val="000000" w:themeColor="text1"/>
          <w:highlight w:val="yellow"/>
        </w:rPr>
      </w:pP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Centrifuge </w:t>
      </w:r>
      <w:r w:rsidRPr="00481D36">
        <w:rPr>
          <w:color w:val="000000" w:themeColor="text1"/>
          <w:highlight w:val="yellow"/>
        </w:rPr>
        <w:t xml:space="preserve">at </w:t>
      </w:r>
      <w:r w:rsidR="005536B2" w:rsidRPr="00481D36">
        <w:rPr>
          <w:color w:val="000000" w:themeColor="text1"/>
          <w:highlight w:val="yellow"/>
          <w:lang w:eastAsia="zh-CN"/>
        </w:rPr>
        <w:t>134</w:t>
      </w:r>
      <w:r w:rsidR="005536B2" w:rsidRPr="00481D36">
        <w:rPr>
          <w:color w:val="000000" w:themeColor="text1"/>
          <w:highlight w:val="yellow"/>
        </w:rPr>
        <w:t xml:space="preserve"> </w:t>
      </w:r>
      <w:r w:rsidR="0012570E">
        <w:rPr>
          <w:rStyle w:val="a"/>
          <w:rFonts w:eastAsia="Times New Roman"/>
          <w:color w:val="000000" w:themeColor="text1"/>
          <w:highlight w:val="yellow"/>
        </w:rPr>
        <w:t>x</w:t>
      </w:r>
      <w:r w:rsidR="005536B2" w:rsidRPr="00481D36">
        <w:rPr>
          <w:color w:val="000000" w:themeColor="text1"/>
          <w:highlight w:val="yellow"/>
        </w:rPr>
        <w:t xml:space="preserve"> </w:t>
      </w:r>
      <w:r w:rsidR="005536B2" w:rsidRPr="00CF1F8D">
        <w:rPr>
          <w:i/>
          <w:iCs/>
          <w:color w:val="000000" w:themeColor="text1"/>
          <w:highlight w:val="yellow"/>
          <w:lang w:eastAsia="zh-CN"/>
        </w:rPr>
        <w:t>g</w:t>
      </w:r>
      <w:r w:rsidRPr="00481D36">
        <w:rPr>
          <w:color w:val="000000" w:themeColor="text1"/>
          <w:highlight w:val="yellow"/>
        </w:rPr>
        <w:t xml:space="preserve"> for 5 </w:t>
      </w:r>
      <w:r w:rsidR="009655D0">
        <w:rPr>
          <w:color w:val="000000" w:themeColor="text1"/>
          <w:highlight w:val="yellow"/>
        </w:rPr>
        <w:t>min</w:t>
      </w:r>
      <w:r w:rsidRPr="00481D36">
        <w:rPr>
          <w:color w:val="000000" w:themeColor="text1"/>
          <w:highlight w:val="yellow"/>
        </w:rPr>
        <w:t xml:space="preserve"> (</w:t>
      </w:r>
      <w:r w:rsidRPr="00481D36">
        <w:rPr>
          <w:rStyle w:val="a"/>
          <w:rFonts w:eastAsia="Times New Roman"/>
          <w:color w:val="000000" w:themeColor="text1"/>
          <w:highlight w:val="yellow"/>
        </w:rPr>
        <w:t>4</w:t>
      </w:r>
      <w:r w:rsidR="0012570E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12570E" w:rsidRPr="00481D36">
        <w:rPr>
          <w:rStyle w:val="a"/>
          <w:rFonts w:eastAsia="Times New Roman"/>
          <w:color w:val="000000" w:themeColor="text1"/>
          <w:highlight w:val="yellow"/>
        </w:rPr>
        <w:t>°C</w:t>
      </w:r>
      <w:r w:rsidRPr="00481D36">
        <w:rPr>
          <w:color w:val="000000" w:themeColor="text1"/>
          <w:highlight w:val="yellow"/>
        </w:rPr>
        <w:t>)</w:t>
      </w:r>
      <w:r w:rsidR="0012570E">
        <w:rPr>
          <w:color w:val="000000" w:themeColor="text1"/>
          <w:highlight w:val="yellow"/>
        </w:rPr>
        <w:t>.</w:t>
      </w:r>
    </w:p>
    <w:p w14:paraId="7F0283D5" w14:textId="77777777" w:rsidR="00FE3AD3" w:rsidRPr="00481D36" w:rsidRDefault="00FE3AD3" w:rsidP="00CF1F8D">
      <w:pPr>
        <w:pStyle w:val="ListParagraph"/>
        <w:ind w:left="0"/>
        <w:jc w:val="left"/>
        <w:rPr>
          <w:rFonts w:eastAsia="Times New Roman"/>
          <w:color w:val="000000" w:themeColor="text1"/>
          <w:highlight w:val="yellow"/>
        </w:rPr>
      </w:pPr>
    </w:p>
    <w:p w14:paraId="486C6C78" w14:textId="573837DC" w:rsidR="00FE3AD3" w:rsidRPr="00481D36" w:rsidRDefault="00D76964" w:rsidP="00CF1F8D">
      <w:pPr>
        <w:jc w:val="left"/>
        <w:rPr>
          <w:rStyle w:val="a"/>
          <w:rFonts w:eastAsia="Times New Roman"/>
          <w:color w:val="000000" w:themeColor="text1"/>
          <w:highlight w:val="yellow"/>
        </w:rPr>
      </w:pPr>
      <w:bookmarkStart w:id="26" w:name="_Hlk21644663"/>
      <w:r w:rsidRPr="00481D36">
        <w:rPr>
          <w:color w:val="000000" w:themeColor="text1"/>
          <w:highlight w:val="yellow"/>
          <w:lang w:eastAsia="zh-CN"/>
        </w:rPr>
        <w:t>3.4.3</w:t>
      </w:r>
      <w:r w:rsidRPr="00481D36">
        <w:rPr>
          <w:color w:val="000000" w:themeColor="text1"/>
          <w:highlight w:val="yellow"/>
        </w:rPr>
        <w:t xml:space="preserve"> </w:t>
      </w:r>
      <w:r w:rsidR="00E00A16" w:rsidRPr="00481D36">
        <w:rPr>
          <w:color w:val="000000" w:themeColor="text1"/>
          <w:highlight w:val="yellow"/>
        </w:rPr>
        <w:t>Transfer the sample to</w:t>
      </w:r>
      <w:r w:rsidR="0012570E">
        <w:rPr>
          <w:color w:val="000000" w:themeColor="text1"/>
          <w:highlight w:val="yellow"/>
        </w:rPr>
        <w:t xml:space="preserve"> a</w:t>
      </w:r>
      <w:r w:rsidR="00E00A16" w:rsidRPr="00481D36">
        <w:rPr>
          <w:color w:val="000000" w:themeColor="text1"/>
          <w:highlight w:val="yellow"/>
        </w:rPr>
        <w:t xml:space="preserve"> </w:t>
      </w:r>
      <w:r w:rsidR="00E00A16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>0.2</w:t>
      </w:r>
      <w:r w:rsidR="005214BD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µm </w:t>
      </w:r>
      <w:r w:rsidR="00E00A16" w:rsidRPr="00481D36">
        <w:rPr>
          <w:rStyle w:val="a"/>
          <w:rFonts w:eastAsia="Times New Roman"/>
          <w:color w:val="000000" w:themeColor="text1"/>
          <w:highlight w:val="yellow"/>
        </w:rPr>
        <w:t xml:space="preserve">GHP filter plate for 2 </w:t>
      </w:r>
      <w:r w:rsidR="009655D0">
        <w:rPr>
          <w:rStyle w:val="a"/>
          <w:rFonts w:eastAsia="Times New Roman"/>
          <w:color w:val="000000" w:themeColor="text1"/>
          <w:highlight w:val="yellow"/>
        </w:rPr>
        <w:t>min</w:t>
      </w:r>
      <w:r w:rsidR="00E00A16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E00A16" w:rsidRPr="00481D36">
        <w:rPr>
          <w:color w:val="000000" w:themeColor="text1"/>
          <w:highlight w:val="yellow"/>
        </w:rPr>
        <w:t>and remove</w:t>
      </w:r>
      <w:r w:rsidR="0012570E">
        <w:rPr>
          <w:color w:val="000000" w:themeColor="text1"/>
          <w:highlight w:val="yellow"/>
        </w:rPr>
        <w:t xml:space="preserve"> the</w:t>
      </w:r>
      <w:r w:rsidR="0087096D">
        <w:rPr>
          <w:color w:val="000000" w:themeColor="text1"/>
          <w:highlight w:val="yellow"/>
        </w:rPr>
        <w:t xml:space="preserve"> filtrate (</w:t>
      </w:r>
      <w:r w:rsidR="00140AF5" w:rsidRPr="00481D36">
        <w:rPr>
          <w:color w:val="000000" w:themeColor="text1"/>
          <w:highlight w:val="yellow"/>
        </w:rPr>
        <w:t>flowing liquid</w:t>
      </w:r>
      <w:r w:rsidR="0087096D">
        <w:rPr>
          <w:color w:val="000000" w:themeColor="text1"/>
          <w:highlight w:val="yellow"/>
        </w:rPr>
        <w:t>)</w:t>
      </w:r>
      <w:r w:rsidR="00140AF5" w:rsidRPr="00481D36">
        <w:rPr>
          <w:color w:val="000000" w:themeColor="text1"/>
          <w:highlight w:val="yellow"/>
        </w:rPr>
        <w:t xml:space="preserve"> </w:t>
      </w:r>
      <w:r w:rsidR="0012570E">
        <w:rPr>
          <w:color w:val="000000" w:themeColor="text1"/>
          <w:highlight w:val="yellow"/>
        </w:rPr>
        <w:t>using a</w:t>
      </w:r>
      <w:r w:rsidR="00E00A16" w:rsidRPr="00481D36">
        <w:rPr>
          <w:color w:val="000000" w:themeColor="text1"/>
          <w:highlight w:val="yellow"/>
        </w:rPr>
        <w:t xml:space="preserve"> vacuum pump</w:t>
      </w:r>
      <w:r w:rsidR="0012570E">
        <w:rPr>
          <w:rStyle w:val="a"/>
          <w:rFonts w:eastAsia="Times New Roman"/>
          <w:color w:val="000000" w:themeColor="text1"/>
          <w:highlight w:val="yellow"/>
        </w:rPr>
        <w:t>.</w:t>
      </w:r>
    </w:p>
    <w:bookmarkEnd w:id="26"/>
    <w:p w14:paraId="06F836E0" w14:textId="77777777" w:rsidR="00FE3AD3" w:rsidRPr="00481D36" w:rsidRDefault="00FE3AD3" w:rsidP="00CF1F8D">
      <w:pPr>
        <w:jc w:val="left"/>
        <w:rPr>
          <w:rStyle w:val="a"/>
          <w:rFonts w:eastAsia="Times New Roman"/>
          <w:color w:val="000000" w:themeColor="text1"/>
          <w:highlight w:val="yellow"/>
        </w:rPr>
      </w:pPr>
    </w:p>
    <w:p w14:paraId="537D63D1" w14:textId="2B252681" w:rsidR="001C7DAF" w:rsidRPr="00481D36" w:rsidRDefault="00AC62C1" w:rsidP="00CF1F8D">
      <w:pPr>
        <w:pStyle w:val="ListParagraph"/>
        <w:numPr>
          <w:ilvl w:val="1"/>
          <w:numId w:val="7"/>
        </w:numPr>
        <w:jc w:val="left"/>
        <w:rPr>
          <w:rStyle w:val="a"/>
          <w:rFonts w:eastAsia="Times New Roman"/>
          <w:color w:val="000000" w:themeColor="text1"/>
          <w:highlight w:val="yellow"/>
        </w:rPr>
      </w:pPr>
      <w:bookmarkStart w:id="27" w:name="_Hlk21644759"/>
      <w:r w:rsidRPr="00481D36">
        <w:rPr>
          <w:rStyle w:val="a"/>
          <w:rFonts w:eastAsia="Times New Roman"/>
          <w:color w:val="000000" w:themeColor="text1"/>
          <w:highlight w:val="yellow"/>
        </w:rPr>
        <w:t>Wash 2-AB labeled glycan</w:t>
      </w:r>
      <w:r w:rsidR="00C864C3" w:rsidRPr="00481D36">
        <w:rPr>
          <w:rStyle w:val="a"/>
          <w:rFonts w:eastAsia="Times New Roman"/>
          <w:color w:val="000000" w:themeColor="text1"/>
          <w:highlight w:val="yellow"/>
        </w:rPr>
        <w:t xml:space="preserve"> with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1D1CB8" w:rsidRPr="00481D36">
        <w:rPr>
          <w:rStyle w:val="a"/>
          <w:rFonts w:eastAsia="Times New Roman"/>
          <w:color w:val="000000" w:themeColor="text1"/>
          <w:highlight w:val="yellow"/>
        </w:rPr>
        <w:t>200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µL</w:t>
      </w:r>
      <w:r w:rsidR="0012570E">
        <w:rPr>
          <w:rStyle w:val="a"/>
          <w:rFonts w:eastAsia="Times New Roman"/>
          <w:color w:val="000000" w:themeColor="text1"/>
          <w:highlight w:val="yellow"/>
        </w:rPr>
        <w:t xml:space="preserve"> of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1C7DAF" w:rsidRPr="00481D36">
        <w:rPr>
          <w:rStyle w:val="a"/>
          <w:rFonts w:eastAsia="Times New Roman"/>
          <w:color w:val="000000" w:themeColor="text1"/>
          <w:highlight w:val="yellow"/>
        </w:rPr>
        <w:t>96% acetonitrile</w:t>
      </w:r>
      <w:r w:rsidR="001D1CB8" w:rsidRPr="00481D36">
        <w:rPr>
          <w:rStyle w:val="a"/>
          <w:rFonts w:eastAsia="Times New Roman"/>
          <w:color w:val="000000" w:themeColor="text1"/>
          <w:highlight w:val="yellow"/>
        </w:rPr>
        <w:t xml:space="preserve"> (4</w:t>
      </w:r>
      <w:r w:rsidR="0012570E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12570E" w:rsidRPr="00481D36">
        <w:rPr>
          <w:rStyle w:val="a"/>
          <w:rFonts w:eastAsia="Times New Roman"/>
          <w:color w:val="000000" w:themeColor="text1"/>
          <w:highlight w:val="yellow"/>
        </w:rPr>
        <w:t>°C</w:t>
      </w:r>
      <w:r w:rsidR="001D1CB8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) </w:t>
      </w:r>
      <w:r w:rsidR="001D1CB8" w:rsidRPr="00481D36">
        <w:rPr>
          <w:color w:val="000000" w:themeColor="text1"/>
          <w:highlight w:val="yellow"/>
        </w:rPr>
        <w:t xml:space="preserve">and remove </w:t>
      </w:r>
      <w:r w:rsidR="0012570E">
        <w:rPr>
          <w:color w:val="000000" w:themeColor="text1"/>
          <w:highlight w:val="yellow"/>
        </w:rPr>
        <w:t xml:space="preserve">the </w:t>
      </w:r>
      <w:r w:rsidR="0087096D">
        <w:rPr>
          <w:color w:val="000000" w:themeColor="text1"/>
          <w:highlight w:val="yellow"/>
        </w:rPr>
        <w:t>filtrate</w:t>
      </w:r>
      <w:r w:rsidR="00DC4F93" w:rsidRPr="00DC4F93">
        <w:rPr>
          <w:color w:val="000000" w:themeColor="text1"/>
          <w:highlight w:val="yellow"/>
        </w:rPr>
        <w:t xml:space="preserve"> </w:t>
      </w:r>
      <w:r w:rsidR="0087096D">
        <w:rPr>
          <w:color w:val="000000" w:themeColor="text1"/>
          <w:highlight w:val="yellow"/>
        </w:rPr>
        <w:t>(</w:t>
      </w:r>
      <w:r w:rsidR="00434B01" w:rsidRPr="00481D36">
        <w:rPr>
          <w:color w:val="000000" w:themeColor="text1"/>
          <w:highlight w:val="yellow"/>
        </w:rPr>
        <w:t>flowing liquid</w:t>
      </w:r>
      <w:r w:rsidR="0087096D">
        <w:rPr>
          <w:color w:val="000000" w:themeColor="text1"/>
          <w:highlight w:val="yellow"/>
        </w:rPr>
        <w:t>)</w:t>
      </w:r>
      <w:r w:rsidR="001D1CB8" w:rsidRPr="00481D36">
        <w:rPr>
          <w:color w:val="000000" w:themeColor="text1"/>
          <w:highlight w:val="yellow"/>
        </w:rPr>
        <w:t xml:space="preserve"> </w:t>
      </w:r>
      <w:r w:rsidR="0012570E">
        <w:rPr>
          <w:color w:val="000000" w:themeColor="text1"/>
          <w:highlight w:val="yellow"/>
        </w:rPr>
        <w:t>using a</w:t>
      </w:r>
      <w:r w:rsidR="001D1CB8" w:rsidRPr="00481D36">
        <w:rPr>
          <w:color w:val="000000" w:themeColor="text1"/>
          <w:highlight w:val="yellow"/>
        </w:rPr>
        <w:t xml:space="preserve"> vacuum pump </w:t>
      </w:r>
      <w:r w:rsidR="0012570E">
        <w:rPr>
          <w:color w:val="000000" w:themeColor="text1"/>
          <w:highlight w:val="yellow"/>
        </w:rPr>
        <w:t>5x–6x</w:t>
      </w:r>
      <w:r w:rsidR="0012570E">
        <w:rPr>
          <w:rStyle w:val="a"/>
          <w:rFonts w:eastAsia="Times New Roman"/>
          <w:color w:val="000000" w:themeColor="text1"/>
          <w:highlight w:val="yellow"/>
        </w:rPr>
        <w:t>.</w:t>
      </w:r>
    </w:p>
    <w:bookmarkEnd w:id="27"/>
    <w:p w14:paraId="6002EDCE" w14:textId="77777777" w:rsidR="00FE3AD3" w:rsidRPr="00481D36" w:rsidRDefault="00FE3AD3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</w:rPr>
      </w:pPr>
    </w:p>
    <w:p w14:paraId="0C6B35F3" w14:textId="4B89696E" w:rsidR="00EB5101" w:rsidRPr="00481D36" w:rsidRDefault="00F155D5" w:rsidP="00CF1F8D">
      <w:pPr>
        <w:pStyle w:val="ListParagraph"/>
        <w:numPr>
          <w:ilvl w:val="1"/>
          <w:numId w:val="7"/>
        </w:numPr>
        <w:jc w:val="left"/>
        <w:rPr>
          <w:rStyle w:val="a"/>
          <w:rFonts w:eastAsia="Times New Roman"/>
          <w:color w:val="000000" w:themeColor="text1"/>
          <w:highlight w:val="yellow"/>
        </w:rPr>
      </w:pPr>
      <w:r w:rsidRPr="00481D36">
        <w:rPr>
          <w:rStyle w:val="a"/>
          <w:rFonts w:eastAsia="Times New Roman"/>
          <w:color w:val="000000" w:themeColor="text1"/>
          <w:highlight w:val="yellow"/>
        </w:rPr>
        <w:t>E</w:t>
      </w:r>
      <w:r w:rsidR="00C864C3" w:rsidRPr="00481D36">
        <w:rPr>
          <w:rStyle w:val="a"/>
          <w:rFonts w:eastAsia="Times New Roman"/>
          <w:color w:val="000000" w:themeColor="text1"/>
          <w:highlight w:val="yellow"/>
        </w:rPr>
        <w:t xml:space="preserve">lute </w:t>
      </w:r>
      <w:r w:rsidR="00EB5101" w:rsidRPr="00481D36">
        <w:rPr>
          <w:rStyle w:val="a"/>
          <w:rFonts w:eastAsia="Times New Roman"/>
          <w:color w:val="000000" w:themeColor="text1"/>
          <w:highlight w:val="yellow"/>
        </w:rPr>
        <w:t xml:space="preserve">2-AB labeled </w:t>
      </w:r>
      <w:r w:rsidR="00D226A3" w:rsidRPr="00481D36">
        <w:rPr>
          <w:rStyle w:val="a"/>
          <w:rFonts w:eastAsia="Times New Roman"/>
          <w:color w:val="000000" w:themeColor="text1"/>
          <w:highlight w:val="yellow"/>
        </w:rPr>
        <w:t>glycan</w:t>
      </w:r>
      <w:r w:rsidR="00C864C3" w:rsidRPr="00481D36">
        <w:rPr>
          <w:rStyle w:val="a"/>
          <w:rFonts w:eastAsia="Times New Roman"/>
          <w:color w:val="000000" w:themeColor="text1"/>
          <w:highlight w:val="yellow"/>
        </w:rPr>
        <w:t xml:space="preserve"> with</w:t>
      </w:r>
      <w:r w:rsidR="00D226A3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2B0A48" w:rsidRPr="00481D36">
        <w:rPr>
          <w:rStyle w:val="a"/>
          <w:rFonts w:eastAsia="Times New Roman"/>
          <w:color w:val="000000" w:themeColor="text1"/>
          <w:highlight w:val="yellow"/>
        </w:rPr>
        <w:t>100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µL </w:t>
      </w:r>
      <w:r w:rsidR="0012570E">
        <w:rPr>
          <w:rStyle w:val="a"/>
          <w:rFonts w:eastAsia="Times New Roman"/>
          <w:color w:val="000000" w:themeColor="text1"/>
          <w:highlight w:val="yellow"/>
        </w:rPr>
        <w:t xml:space="preserve">of </w:t>
      </w:r>
      <w:r w:rsidR="00D226A3" w:rsidRPr="00481D36">
        <w:rPr>
          <w:rStyle w:val="a"/>
          <w:rFonts w:eastAsia="Times New Roman"/>
          <w:color w:val="000000" w:themeColor="text1"/>
          <w:highlight w:val="yellow"/>
        </w:rPr>
        <w:t>ultra-pure water</w:t>
      </w:r>
      <w:r w:rsidR="002B0A48" w:rsidRPr="00481D36">
        <w:rPr>
          <w:color w:val="000000" w:themeColor="text1"/>
          <w:highlight w:val="yellow"/>
        </w:rPr>
        <w:t xml:space="preserve"> </w:t>
      </w:r>
      <w:r w:rsidR="0012570E">
        <w:rPr>
          <w:color w:val="000000" w:themeColor="text1"/>
          <w:highlight w:val="yellow"/>
        </w:rPr>
        <w:t>3x</w:t>
      </w:r>
      <w:r w:rsidR="0012570E">
        <w:rPr>
          <w:rStyle w:val="a"/>
          <w:rFonts w:eastAsia="Times New Roman"/>
          <w:color w:val="000000" w:themeColor="text1"/>
          <w:highlight w:val="yellow"/>
        </w:rPr>
        <w:t>.</w:t>
      </w:r>
    </w:p>
    <w:p w14:paraId="4D9A033E" w14:textId="77777777" w:rsidR="00FE3AD3" w:rsidRPr="00481D36" w:rsidRDefault="00FE3AD3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highlight w:val="yellow"/>
        </w:rPr>
      </w:pPr>
    </w:p>
    <w:p w14:paraId="080169C5" w14:textId="551E51A3" w:rsidR="000534BF" w:rsidRPr="00481D36" w:rsidRDefault="0012570E" w:rsidP="00CF1F8D">
      <w:pPr>
        <w:pStyle w:val="ListParagraph"/>
        <w:numPr>
          <w:ilvl w:val="1"/>
          <w:numId w:val="7"/>
        </w:numPr>
        <w:jc w:val="left"/>
        <w:rPr>
          <w:rStyle w:val="a"/>
          <w:rFonts w:eastAsia="Times New Roman"/>
          <w:color w:val="000000" w:themeColor="text1"/>
          <w:highlight w:val="yellow"/>
        </w:rPr>
      </w:pPr>
      <w:bookmarkStart w:id="28" w:name="_Hlk21643370"/>
      <w:r>
        <w:rPr>
          <w:color w:val="000000" w:themeColor="text1"/>
          <w:highlight w:val="yellow"/>
          <w:lang w:eastAsia="zh-CN"/>
        </w:rPr>
        <w:t>Transfer</w:t>
      </w:r>
      <w:r w:rsidR="00D226A3" w:rsidRPr="00481D36">
        <w:rPr>
          <w:color w:val="000000" w:themeColor="text1"/>
          <w:highlight w:val="yellow"/>
        </w:rPr>
        <w:t xml:space="preserve"> the </w:t>
      </w:r>
      <w:r w:rsidR="00D226A3" w:rsidRPr="00481D36">
        <w:rPr>
          <w:rStyle w:val="a"/>
          <w:rFonts w:eastAsia="Times New Roman"/>
          <w:color w:val="000000" w:themeColor="text1"/>
          <w:highlight w:val="yellow"/>
        </w:rPr>
        <w:t>2-AB labeled glycan</w:t>
      </w:r>
      <w:r w:rsidR="00AB41F3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>
        <w:rPr>
          <w:rStyle w:val="a"/>
          <w:rFonts w:eastAsia="Times New Roman"/>
          <w:color w:val="000000" w:themeColor="text1"/>
          <w:highlight w:val="yellow"/>
        </w:rPr>
        <w:t xml:space="preserve">into an oven </w:t>
      </w:r>
      <w:r w:rsidR="00AB41F3" w:rsidRPr="00481D36">
        <w:rPr>
          <w:rStyle w:val="a"/>
          <w:rFonts w:eastAsia="Times New Roman"/>
          <w:color w:val="000000" w:themeColor="text1"/>
          <w:highlight w:val="yellow"/>
        </w:rPr>
        <w:t xml:space="preserve">to dry </w:t>
      </w:r>
      <w:r w:rsidR="00AB41F3" w:rsidRPr="00481D36">
        <w:rPr>
          <w:color w:val="000000" w:themeColor="text1"/>
          <w:highlight w:val="yellow"/>
        </w:rPr>
        <w:t>at 60</w:t>
      </w:r>
      <w:r>
        <w:rPr>
          <w:color w:val="000000" w:themeColor="text1"/>
          <w:highlight w:val="yellow"/>
        </w:rPr>
        <w:t xml:space="preserve"> </w:t>
      </w:r>
      <w:r w:rsidR="00AB41F3" w:rsidRPr="00481D36">
        <w:rPr>
          <w:rStyle w:val="a"/>
          <w:rFonts w:eastAsia="Times New Roman"/>
          <w:color w:val="000000" w:themeColor="text1"/>
          <w:highlight w:val="yellow"/>
        </w:rPr>
        <w:t>°C</w:t>
      </w:r>
      <w:r w:rsidR="00864C51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for </w:t>
      </w:r>
      <w:r w:rsidR="001C7DAF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>3.5</w:t>
      </w:r>
      <w:r w:rsidR="00864C51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9655D0">
        <w:rPr>
          <w:rStyle w:val="a"/>
          <w:rFonts w:eastAsiaTheme="minorEastAsia"/>
          <w:color w:val="000000" w:themeColor="text1"/>
          <w:highlight w:val="yellow"/>
          <w:lang w:eastAsia="zh-CN"/>
        </w:rPr>
        <w:t>h</w:t>
      </w:r>
      <w:r>
        <w:rPr>
          <w:rStyle w:val="a"/>
          <w:rFonts w:eastAsia="Times New Roman"/>
          <w:color w:val="000000" w:themeColor="text1"/>
          <w:highlight w:val="yellow"/>
        </w:rPr>
        <w:t>.</w:t>
      </w:r>
    </w:p>
    <w:bookmarkEnd w:id="28"/>
    <w:p w14:paraId="614A449A" w14:textId="77777777" w:rsidR="00FE3AD3" w:rsidRPr="00481D36" w:rsidRDefault="00FE3AD3" w:rsidP="00CF1F8D">
      <w:pPr>
        <w:pStyle w:val="ListParagraph"/>
        <w:ind w:left="0"/>
        <w:jc w:val="left"/>
        <w:rPr>
          <w:rStyle w:val="a"/>
          <w:rFonts w:eastAsia="Times New Roman"/>
          <w:color w:val="000000" w:themeColor="text1"/>
          <w:highlight w:val="yellow"/>
        </w:rPr>
      </w:pPr>
    </w:p>
    <w:p w14:paraId="7A6C8CAF" w14:textId="072EBF39" w:rsidR="00FE3AD3" w:rsidRPr="00481D36" w:rsidRDefault="005F71E6" w:rsidP="00CF1F8D">
      <w:pPr>
        <w:jc w:val="left"/>
        <w:rPr>
          <w:rStyle w:val="a"/>
          <w:rFonts w:eastAsiaTheme="minorEastAsia"/>
          <w:color w:val="000000" w:themeColor="text1"/>
          <w:lang w:eastAsia="zh-CN"/>
        </w:rPr>
      </w:pPr>
      <w:r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>3.8</w:t>
      </w:r>
      <w:r w:rsidR="00CF1F8D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. </w:t>
      </w:r>
      <w:r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Save </w:t>
      </w:r>
      <w:r w:rsidRPr="00481D36">
        <w:rPr>
          <w:color w:val="000000" w:themeColor="text1"/>
          <w:highlight w:val="yellow"/>
          <w:lang w:eastAsia="zh-CN"/>
        </w:rPr>
        <w:t xml:space="preserve">the labeled </w:t>
      </w:r>
      <w:r w:rsidRPr="00481D36">
        <w:rPr>
          <w:i/>
          <w:color w:val="000000" w:themeColor="text1"/>
          <w:highlight w:val="yellow"/>
        </w:rPr>
        <w:t>N</w:t>
      </w:r>
      <w:r w:rsidRPr="00481D36">
        <w:rPr>
          <w:color w:val="000000" w:themeColor="text1"/>
          <w:highlight w:val="yellow"/>
        </w:rPr>
        <w:t>-glycans at -80</w:t>
      </w:r>
      <w:r w:rsidR="0012570E">
        <w:rPr>
          <w:color w:val="000000" w:themeColor="text1"/>
          <w:highlight w:val="yellow"/>
        </w:rPr>
        <w:t xml:space="preserve"> </w:t>
      </w:r>
      <w:r w:rsidR="0012570E" w:rsidRPr="00481D36">
        <w:rPr>
          <w:rStyle w:val="a"/>
          <w:rFonts w:eastAsia="Times New Roman"/>
          <w:color w:val="000000" w:themeColor="text1"/>
          <w:highlight w:val="yellow"/>
        </w:rPr>
        <w:t>°C</w:t>
      </w:r>
      <w:r w:rsidR="0012570E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>until further measurement.</w:t>
      </w:r>
    </w:p>
    <w:p w14:paraId="6856982E" w14:textId="77777777" w:rsidR="00FE3AD3" w:rsidRPr="00481D36" w:rsidRDefault="00FE3AD3" w:rsidP="00CF1F8D">
      <w:pPr>
        <w:jc w:val="left"/>
        <w:rPr>
          <w:rStyle w:val="a"/>
          <w:rFonts w:eastAsiaTheme="minorEastAsia"/>
          <w:color w:val="000000" w:themeColor="text1"/>
          <w:lang w:eastAsia="zh-CN"/>
        </w:rPr>
      </w:pPr>
    </w:p>
    <w:p w14:paraId="6B4A3D56" w14:textId="276A9B7D" w:rsidR="00B10C91" w:rsidRPr="00481D36" w:rsidRDefault="00B10C91" w:rsidP="00CF1F8D">
      <w:pPr>
        <w:pStyle w:val="ListParagraph"/>
        <w:numPr>
          <w:ilvl w:val="0"/>
          <w:numId w:val="6"/>
        </w:numPr>
        <w:jc w:val="left"/>
        <w:rPr>
          <w:rStyle w:val="a"/>
          <w:b/>
          <w:color w:val="000000" w:themeColor="text1"/>
          <w:highlight w:val="yellow"/>
          <w:lang w:eastAsia="zh-CN"/>
        </w:rPr>
      </w:pPr>
      <w:bookmarkStart w:id="29" w:name="_Hlk13760280"/>
      <w:r w:rsidRPr="00481D36">
        <w:rPr>
          <w:rStyle w:val="a"/>
          <w:b/>
          <w:color w:val="000000" w:themeColor="text1"/>
          <w:highlight w:val="yellow"/>
          <w:lang w:eastAsia="zh-CN"/>
        </w:rPr>
        <w:t>Hydrophilic interaction chromatography</w:t>
      </w:r>
      <w:r w:rsidR="00A50EC2" w:rsidRPr="00481D36">
        <w:rPr>
          <w:rStyle w:val="a"/>
          <w:b/>
          <w:color w:val="000000" w:themeColor="text1"/>
          <w:highlight w:val="yellow"/>
          <w:lang w:eastAsia="zh-CN"/>
        </w:rPr>
        <w:t xml:space="preserve"> and an</w:t>
      </w:r>
      <w:r w:rsidR="00C94930" w:rsidRPr="00481D36">
        <w:rPr>
          <w:rStyle w:val="a"/>
          <w:b/>
          <w:color w:val="000000" w:themeColor="text1"/>
          <w:highlight w:val="yellow"/>
          <w:lang w:eastAsia="zh-CN"/>
        </w:rPr>
        <w:t xml:space="preserve">alysis of </w:t>
      </w:r>
      <w:r w:rsidR="0012570E">
        <w:rPr>
          <w:rStyle w:val="a"/>
          <w:b/>
          <w:color w:val="000000" w:themeColor="text1"/>
          <w:highlight w:val="yellow"/>
          <w:lang w:eastAsia="zh-CN"/>
        </w:rPr>
        <w:t>g</w:t>
      </w:r>
      <w:r w:rsidR="00C94930" w:rsidRPr="00481D36">
        <w:rPr>
          <w:rStyle w:val="a"/>
          <w:b/>
          <w:color w:val="000000" w:themeColor="text1"/>
          <w:highlight w:val="yellow"/>
          <w:lang w:eastAsia="zh-CN"/>
        </w:rPr>
        <w:t>lycans</w:t>
      </w:r>
      <w:bookmarkEnd w:id="29"/>
    </w:p>
    <w:p w14:paraId="2DF8C90B" w14:textId="77777777" w:rsidR="00FE3AD3" w:rsidRPr="00481D36" w:rsidRDefault="00FE3AD3" w:rsidP="00CF1F8D">
      <w:pPr>
        <w:pStyle w:val="ListParagraph"/>
        <w:ind w:left="0"/>
        <w:jc w:val="left"/>
        <w:rPr>
          <w:rStyle w:val="a"/>
          <w:b/>
          <w:color w:val="000000" w:themeColor="text1"/>
          <w:lang w:eastAsia="zh-CN"/>
        </w:rPr>
      </w:pPr>
    </w:p>
    <w:p w14:paraId="1A1FEB2E" w14:textId="71B65E15" w:rsidR="00E943C1" w:rsidRPr="00481D36" w:rsidRDefault="007C6825" w:rsidP="00CF1F8D">
      <w:pPr>
        <w:pStyle w:val="ListParagraph"/>
        <w:numPr>
          <w:ilvl w:val="1"/>
          <w:numId w:val="8"/>
        </w:numPr>
        <w:jc w:val="left"/>
        <w:rPr>
          <w:rStyle w:val="a"/>
          <w:color w:val="000000" w:themeColor="text1"/>
        </w:rPr>
      </w:pPr>
      <w:r w:rsidRPr="00481D36">
        <w:t>Conditioning</w:t>
      </w:r>
      <w:r w:rsidR="00E943C1" w:rsidRPr="00481D36">
        <w:rPr>
          <w:rStyle w:val="a"/>
          <w:color w:val="000000" w:themeColor="text1"/>
        </w:rPr>
        <w:t xml:space="preserve"> </w:t>
      </w:r>
      <w:r w:rsidR="0012570E">
        <w:rPr>
          <w:rStyle w:val="a"/>
          <w:color w:val="000000" w:themeColor="text1"/>
        </w:rPr>
        <w:t xml:space="preserve">of </w:t>
      </w:r>
      <w:r w:rsidR="00E943C1" w:rsidRPr="00481D36">
        <w:rPr>
          <w:rStyle w:val="a"/>
          <w:color w:val="000000" w:themeColor="text1"/>
        </w:rPr>
        <w:t xml:space="preserve">UPLC instruments and </w:t>
      </w:r>
      <w:r w:rsidR="00894E70" w:rsidRPr="00481D36">
        <w:rPr>
          <w:rStyle w:val="a"/>
          <w:color w:val="000000" w:themeColor="text1"/>
        </w:rPr>
        <w:t>prepar</w:t>
      </w:r>
      <w:r w:rsidR="0012570E">
        <w:rPr>
          <w:rStyle w:val="a"/>
          <w:color w:val="000000" w:themeColor="text1"/>
        </w:rPr>
        <w:t>ation of</w:t>
      </w:r>
      <w:r w:rsidR="00894E70" w:rsidRPr="00481D36">
        <w:rPr>
          <w:rStyle w:val="a"/>
          <w:color w:val="000000" w:themeColor="text1"/>
        </w:rPr>
        <w:t xml:space="preserve"> </w:t>
      </w:r>
      <w:r w:rsidR="00E943C1" w:rsidRPr="00481D36">
        <w:rPr>
          <w:rStyle w:val="a"/>
          <w:color w:val="000000" w:themeColor="text1"/>
        </w:rPr>
        <w:t>mobile phases</w:t>
      </w:r>
    </w:p>
    <w:p w14:paraId="1819BBF5" w14:textId="77777777" w:rsidR="00FE3AD3" w:rsidRPr="00481D36" w:rsidRDefault="00FE3AD3" w:rsidP="00CF1F8D">
      <w:pPr>
        <w:pStyle w:val="ListParagraph"/>
        <w:ind w:left="0"/>
        <w:jc w:val="left"/>
        <w:rPr>
          <w:rStyle w:val="a"/>
          <w:color w:val="000000" w:themeColor="text1"/>
        </w:rPr>
      </w:pPr>
    </w:p>
    <w:p w14:paraId="558DFC95" w14:textId="76ECCC08" w:rsidR="00E943C1" w:rsidRPr="00481D36" w:rsidRDefault="00E943C1" w:rsidP="00CF1F8D">
      <w:pPr>
        <w:pStyle w:val="ListParagraph"/>
        <w:numPr>
          <w:ilvl w:val="2"/>
          <w:numId w:val="8"/>
        </w:numPr>
        <w:jc w:val="left"/>
        <w:rPr>
          <w:rStyle w:val="a"/>
          <w:color w:val="000000" w:themeColor="text1"/>
        </w:rPr>
      </w:pPr>
      <w:r w:rsidRPr="00481D36">
        <w:rPr>
          <w:rStyle w:val="a"/>
          <w:rFonts w:eastAsia="Times New Roman"/>
          <w:color w:val="000000" w:themeColor="text1"/>
        </w:rPr>
        <w:t>Prepare m</w:t>
      </w:r>
      <w:r w:rsidRPr="00481D36">
        <w:rPr>
          <w:rStyle w:val="a"/>
          <w:color w:val="000000" w:themeColor="text1"/>
        </w:rPr>
        <w:t xml:space="preserve">obile phases including </w:t>
      </w:r>
      <w:r w:rsidR="009B1953" w:rsidRPr="00481D36">
        <w:rPr>
          <w:rStyle w:val="a"/>
          <w:rFonts w:eastAsia="Times New Roman"/>
          <w:color w:val="000000" w:themeColor="text1"/>
        </w:rPr>
        <w:t xml:space="preserve">solvent </w:t>
      </w:r>
      <w:r w:rsidR="00483CDF" w:rsidRPr="00481D36">
        <w:rPr>
          <w:rStyle w:val="a"/>
          <w:color w:val="000000" w:themeColor="text1"/>
        </w:rPr>
        <w:t xml:space="preserve">A: </w:t>
      </w:r>
      <w:r w:rsidRPr="00481D36">
        <w:rPr>
          <w:rStyle w:val="a"/>
          <w:color w:val="000000" w:themeColor="text1"/>
        </w:rPr>
        <w:t>100 mM ammonium formate (pH</w:t>
      </w:r>
      <w:r w:rsidR="0012570E">
        <w:rPr>
          <w:rStyle w:val="a"/>
          <w:color w:val="000000" w:themeColor="text1"/>
        </w:rPr>
        <w:t xml:space="preserve"> </w:t>
      </w:r>
      <w:r w:rsidRPr="00481D36">
        <w:rPr>
          <w:rStyle w:val="a"/>
          <w:color w:val="000000" w:themeColor="text1"/>
        </w:rPr>
        <w:t>=</w:t>
      </w:r>
      <w:r w:rsidR="0012570E">
        <w:rPr>
          <w:rStyle w:val="a"/>
          <w:color w:val="000000" w:themeColor="text1"/>
        </w:rPr>
        <w:t xml:space="preserve"> </w:t>
      </w:r>
      <w:r w:rsidRPr="00481D36">
        <w:rPr>
          <w:rStyle w:val="a"/>
          <w:color w:val="000000" w:themeColor="text1"/>
        </w:rPr>
        <w:t>4.4)</w:t>
      </w:r>
      <w:r w:rsidR="00DC4F93" w:rsidRPr="00DC4F93">
        <w:rPr>
          <w:rStyle w:val="a"/>
          <w:color w:val="000000" w:themeColor="text1"/>
        </w:rPr>
        <w:t>,</w:t>
      </w:r>
      <w:r w:rsidRPr="00481D36">
        <w:rPr>
          <w:rStyle w:val="a"/>
          <w:color w:val="000000" w:themeColor="text1"/>
        </w:rPr>
        <w:t xml:space="preserve"> </w:t>
      </w:r>
      <w:r w:rsidR="009B1953" w:rsidRPr="00481D36">
        <w:rPr>
          <w:rStyle w:val="a"/>
          <w:rFonts w:eastAsia="Times New Roman"/>
          <w:color w:val="000000" w:themeColor="text1"/>
        </w:rPr>
        <w:t>solvent</w:t>
      </w:r>
      <w:r w:rsidR="00483CDF" w:rsidRPr="00481D36">
        <w:rPr>
          <w:rStyle w:val="a"/>
          <w:color w:val="000000" w:themeColor="text1"/>
        </w:rPr>
        <w:t xml:space="preserve"> B:</w:t>
      </w:r>
      <w:r w:rsidR="009B1953" w:rsidRPr="00481D36">
        <w:rPr>
          <w:rStyle w:val="a"/>
          <w:color w:val="000000" w:themeColor="text1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>100% acetonitrile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Pr="00481D36">
        <w:rPr>
          <w:rStyle w:val="a"/>
          <w:rFonts w:eastAsia="Times New Roman"/>
          <w:color w:val="000000" w:themeColor="text1"/>
        </w:rPr>
        <w:t xml:space="preserve"> </w:t>
      </w:r>
      <w:r w:rsidR="009B1953" w:rsidRPr="00481D36">
        <w:rPr>
          <w:rStyle w:val="a"/>
          <w:rFonts w:eastAsia="Times New Roman"/>
          <w:color w:val="000000" w:themeColor="text1"/>
        </w:rPr>
        <w:t>solvent</w:t>
      </w:r>
      <w:r w:rsidR="00483CDF" w:rsidRPr="00481D36">
        <w:rPr>
          <w:rStyle w:val="a"/>
          <w:color w:val="000000" w:themeColor="text1"/>
        </w:rPr>
        <w:t xml:space="preserve"> C:</w:t>
      </w:r>
      <w:r w:rsidR="009B1953" w:rsidRPr="00481D36">
        <w:rPr>
          <w:rStyle w:val="a"/>
          <w:color w:val="000000" w:themeColor="text1"/>
        </w:rPr>
        <w:t xml:space="preserve"> </w:t>
      </w:r>
      <w:r w:rsidRPr="00481D36">
        <w:rPr>
          <w:rStyle w:val="a"/>
          <w:rFonts w:eastAsia="Times New Roman"/>
          <w:color w:val="000000" w:themeColor="text1"/>
        </w:rPr>
        <w:t xml:space="preserve">90% ultra-pure water (10% </w:t>
      </w:r>
      <w:r w:rsidR="0012570E">
        <w:rPr>
          <w:rStyle w:val="a"/>
          <w:rFonts w:eastAsia="Times New Roman"/>
          <w:color w:val="000000" w:themeColor="text1"/>
        </w:rPr>
        <w:t>m</w:t>
      </w:r>
      <w:r w:rsidRPr="00481D36">
        <w:rPr>
          <w:rStyle w:val="a"/>
          <w:rFonts w:eastAsia="Times New Roman"/>
          <w:color w:val="000000" w:themeColor="text1"/>
        </w:rPr>
        <w:t>ethanol)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483CDF" w:rsidRPr="00481D36">
        <w:rPr>
          <w:rStyle w:val="a"/>
          <w:rFonts w:eastAsia="Times New Roman"/>
          <w:color w:val="000000" w:themeColor="text1"/>
        </w:rPr>
        <w:t xml:space="preserve"> </w:t>
      </w:r>
      <w:r w:rsidR="0012570E">
        <w:rPr>
          <w:rStyle w:val="a"/>
          <w:rFonts w:eastAsia="Times New Roman"/>
          <w:color w:val="000000" w:themeColor="text1"/>
        </w:rPr>
        <w:t xml:space="preserve">and </w:t>
      </w:r>
      <w:r w:rsidR="009B1953" w:rsidRPr="00481D36">
        <w:rPr>
          <w:rStyle w:val="a"/>
          <w:rFonts w:eastAsia="Times New Roman"/>
          <w:color w:val="000000" w:themeColor="text1"/>
        </w:rPr>
        <w:t>solvent</w:t>
      </w:r>
      <w:r w:rsidR="00483CDF" w:rsidRPr="00481D36">
        <w:rPr>
          <w:rStyle w:val="a"/>
          <w:color w:val="000000" w:themeColor="text1"/>
        </w:rPr>
        <w:t xml:space="preserve"> D:</w:t>
      </w:r>
      <w:r w:rsidR="0012570E">
        <w:rPr>
          <w:rStyle w:val="a"/>
          <w:color w:val="000000" w:themeColor="text1"/>
        </w:rPr>
        <w:t xml:space="preserve"> </w:t>
      </w:r>
      <w:r w:rsidR="00483CDF" w:rsidRPr="00481D36">
        <w:rPr>
          <w:rStyle w:val="a"/>
          <w:rFonts w:eastAsia="Times New Roman"/>
          <w:color w:val="000000" w:themeColor="text1"/>
        </w:rPr>
        <w:t xml:space="preserve">50% </w:t>
      </w:r>
      <w:r w:rsidR="0012570E">
        <w:rPr>
          <w:rStyle w:val="a"/>
          <w:rFonts w:eastAsia="Times New Roman"/>
          <w:color w:val="000000" w:themeColor="text1"/>
        </w:rPr>
        <w:t>m</w:t>
      </w:r>
      <w:r w:rsidR="00483CDF" w:rsidRPr="00481D36">
        <w:rPr>
          <w:rStyle w:val="a"/>
          <w:rFonts w:eastAsia="Times New Roman"/>
          <w:color w:val="000000" w:themeColor="text1"/>
        </w:rPr>
        <w:t>ethanol (ultra-pure water)</w:t>
      </w:r>
      <w:r w:rsidR="0012570E">
        <w:rPr>
          <w:rStyle w:val="a"/>
          <w:rFonts w:eastAsia="Times New Roman"/>
          <w:color w:val="000000" w:themeColor="text1"/>
        </w:rPr>
        <w:t>.</w:t>
      </w:r>
    </w:p>
    <w:p w14:paraId="22681C0A" w14:textId="77777777" w:rsidR="00FE3AD3" w:rsidRPr="00481D36" w:rsidRDefault="00FE3AD3" w:rsidP="00CF1F8D">
      <w:pPr>
        <w:pStyle w:val="ListParagraph"/>
        <w:ind w:left="0"/>
        <w:jc w:val="left"/>
        <w:rPr>
          <w:rStyle w:val="a"/>
          <w:color w:val="000000" w:themeColor="text1"/>
        </w:rPr>
      </w:pPr>
    </w:p>
    <w:p w14:paraId="7E6125CB" w14:textId="4F77C9F7" w:rsidR="00FE3AD3" w:rsidRPr="00481D36" w:rsidRDefault="0041541D" w:rsidP="00CF1F8D">
      <w:pPr>
        <w:pStyle w:val="ListParagraph"/>
        <w:numPr>
          <w:ilvl w:val="2"/>
          <w:numId w:val="8"/>
        </w:numPr>
        <w:jc w:val="left"/>
        <w:rPr>
          <w:color w:val="000000" w:themeColor="text1"/>
          <w:highlight w:val="yellow"/>
        </w:rPr>
      </w:pPr>
      <w:r w:rsidRPr="00481D36">
        <w:rPr>
          <w:color w:val="000000" w:themeColor="text1"/>
          <w:highlight w:val="yellow"/>
        </w:rPr>
        <w:t>Open the software</w:t>
      </w:r>
      <w:r w:rsidR="00AB41F3" w:rsidRPr="00481D36">
        <w:rPr>
          <w:color w:val="000000" w:themeColor="text1"/>
          <w:highlight w:val="yellow"/>
        </w:rPr>
        <w:t xml:space="preserve"> </w:t>
      </w:r>
      <w:r w:rsidRPr="00481D36">
        <w:rPr>
          <w:color w:val="000000" w:themeColor="text1"/>
          <w:highlight w:val="yellow"/>
        </w:rPr>
        <w:t>to control the mobile phases</w:t>
      </w:r>
      <w:r w:rsidR="0012570E">
        <w:rPr>
          <w:color w:val="000000" w:themeColor="text1"/>
          <w:highlight w:val="yellow"/>
        </w:rPr>
        <w:t>.</w:t>
      </w:r>
    </w:p>
    <w:p w14:paraId="050499E1" w14:textId="77777777" w:rsidR="00FE3AD3" w:rsidRPr="00481D36" w:rsidRDefault="00FE3AD3" w:rsidP="00CF1F8D">
      <w:pPr>
        <w:pStyle w:val="ListParagraph"/>
        <w:ind w:left="0"/>
        <w:jc w:val="left"/>
        <w:rPr>
          <w:rStyle w:val="a"/>
          <w:color w:val="000000" w:themeColor="text1"/>
          <w:highlight w:val="yellow"/>
        </w:rPr>
      </w:pPr>
    </w:p>
    <w:p w14:paraId="3267D9B1" w14:textId="5B65CBB6" w:rsidR="00E943C1" w:rsidRPr="00481D36" w:rsidRDefault="00483CDF" w:rsidP="00CF1F8D">
      <w:pPr>
        <w:pStyle w:val="ListParagraph"/>
        <w:numPr>
          <w:ilvl w:val="2"/>
          <w:numId w:val="8"/>
        </w:numPr>
        <w:jc w:val="left"/>
        <w:rPr>
          <w:rStyle w:val="a"/>
          <w:color w:val="000000" w:themeColor="text1"/>
          <w:highlight w:val="yellow"/>
        </w:rPr>
      </w:pPr>
      <w:r w:rsidRPr="00481D36">
        <w:rPr>
          <w:color w:val="000000" w:themeColor="text1"/>
          <w:highlight w:val="yellow"/>
          <w:lang w:eastAsia="zh-CN"/>
        </w:rPr>
        <w:t xml:space="preserve">Wash </w:t>
      </w:r>
      <w:r w:rsidRPr="00481D36">
        <w:rPr>
          <w:rStyle w:val="a"/>
          <w:color w:val="000000" w:themeColor="text1"/>
          <w:highlight w:val="yellow"/>
        </w:rPr>
        <w:t xml:space="preserve">UPLC instruments </w:t>
      </w:r>
      <w:r w:rsidRPr="00481D36">
        <w:rPr>
          <w:color w:val="000000" w:themeColor="text1"/>
          <w:highlight w:val="yellow"/>
        </w:rPr>
        <w:t xml:space="preserve">at flow rate of 0.2 </w:t>
      </w:r>
      <w:r w:rsidR="0012570E">
        <w:rPr>
          <w:color w:val="000000" w:themeColor="text1"/>
          <w:highlight w:val="yellow"/>
        </w:rPr>
        <w:t>mL/min</w:t>
      </w:r>
      <w:r w:rsidRPr="00481D36">
        <w:rPr>
          <w:color w:val="000000" w:themeColor="text1"/>
          <w:highlight w:val="yellow"/>
        </w:rPr>
        <w:t xml:space="preserve"> </w:t>
      </w:r>
      <w:r w:rsidR="0012570E">
        <w:rPr>
          <w:color w:val="000000" w:themeColor="text1"/>
          <w:highlight w:val="yellow"/>
        </w:rPr>
        <w:t>(</w:t>
      </w:r>
      <w:r w:rsidRPr="00481D36">
        <w:rPr>
          <w:color w:val="000000" w:themeColor="text1"/>
          <w:highlight w:val="yellow"/>
        </w:rPr>
        <w:t xml:space="preserve">50% </w:t>
      </w:r>
      <w:r w:rsidR="009B1953" w:rsidRPr="00481D36">
        <w:rPr>
          <w:rStyle w:val="a"/>
          <w:rFonts w:eastAsia="Times New Roman"/>
          <w:color w:val="000000" w:themeColor="text1"/>
          <w:highlight w:val="yellow"/>
        </w:rPr>
        <w:t>solvent</w:t>
      </w:r>
      <w:r w:rsidRPr="00481D36">
        <w:rPr>
          <w:rStyle w:val="a"/>
          <w:color w:val="000000" w:themeColor="text1"/>
          <w:highlight w:val="yellow"/>
        </w:rPr>
        <w:t xml:space="preserve"> B and 50% </w:t>
      </w:r>
      <w:r w:rsidR="009B1953" w:rsidRPr="00481D36">
        <w:rPr>
          <w:rStyle w:val="a"/>
          <w:rFonts w:eastAsia="Times New Roman"/>
          <w:color w:val="000000" w:themeColor="text1"/>
          <w:highlight w:val="yellow"/>
        </w:rPr>
        <w:t>solvent</w:t>
      </w:r>
      <w:r w:rsidRPr="00481D36">
        <w:rPr>
          <w:rStyle w:val="a"/>
          <w:color w:val="000000" w:themeColor="text1"/>
          <w:highlight w:val="yellow"/>
        </w:rPr>
        <w:t xml:space="preserve"> C</w:t>
      </w:r>
      <w:r w:rsidR="0012570E">
        <w:rPr>
          <w:rStyle w:val="a"/>
          <w:color w:val="000000" w:themeColor="text1"/>
          <w:highlight w:val="yellow"/>
        </w:rPr>
        <w:t>)</w:t>
      </w:r>
      <w:r w:rsidRPr="00481D36">
        <w:rPr>
          <w:rStyle w:val="a"/>
          <w:color w:val="000000" w:themeColor="text1"/>
          <w:highlight w:val="yellow"/>
        </w:rPr>
        <w:t xml:space="preserve"> balancing for 30 </w:t>
      </w:r>
      <w:r w:rsidR="009655D0">
        <w:rPr>
          <w:rStyle w:val="a"/>
          <w:color w:val="000000" w:themeColor="text1"/>
          <w:highlight w:val="yellow"/>
        </w:rPr>
        <w:t>min</w:t>
      </w:r>
      <w:r w:rsidR="00DC4F93" w:rsidRPr="00DC4F93">
        <w:rPr>
          <w:rStyle w:val="a"/>
          <w:color w:val="000000" w:themeColor="text1"/>
          <w:highlight w:val="yellow"/>
        </w:rPr>
        <w:t>,</w:t>
      </w:r>
      <w:r w:rsidRPr="00481D36">
        <w:rPr>
          <w:rStyle w:val="a"/>
          <w:color w:val="000000" w:themeColor="text1"/>
          <w:highlight w:val="yellow"/>
        </w:rPr>
        <w:t xml:space="preserve"> then </w:t>
      </w:r>
      <w:r w:rsidRPr="00481D36">
        <w:rPr>
          <w:color w:val="000000" w:themeColor="text1"/>
          <w:highlight w:val="yellow"/>
        </w:rPr>
        <w:t xml:space="preserve">at </w:t>
      </w:r>
      <w:r w:rsidR="0012570E">
        <w:rPr>
          <w:color w:val="000000" w:themeColor="text1"/>
          <w:highlight w:val="yellow"/>
        </w:rPr>
        <w:t xml:space="preserve">a </w:t>
      </w:r>
      <w:r w:rsidRPr="00481D36">
        <w:rPr>
          <w:color w:val="000000" w:themeColor="text1"/>
          <w:highlight w:val="yellow"/>
        </w:rPr>
        <w:t xml:space="preserve">flow rate of 0.2 </w:t>
      </w:r>
      <w:r w:rsidR="0012570E">
        <w:rPr>
          <w:color w:val="000000" w:themeColor="text1"/>
          <w:highlight w:val="yellow"/>
        </w:rPr>
        <w:t>mL/min</w:t>
      </w:r>
      <w:r w:rsidRPr="00481D36">
        <w:rPr>
          <w:color w:val="000000" w:themeColor="text1"/>
          <w:highlight w:val="yellow"/>
        </w:rPr>
        <w:t xml:space="preserve"> </w:t>
      </w:r>
      <w:r w:rsidR="0012570E">
        <w:rPr>
          <w:color w:val="000000" w:themeColor="text1"/>
          <w:highlight w:val="yellow"/>
        </w:rPr>
        <w:t>(</w:t>
      </w:r>
      <w:r w:rsidRPr="00481D36">
        <w:rPr>
          <w:color w:val="000000" w:themeColor="text1"/>
          <w:highlight w:val="yellow"/>
        </w:rPr>
        <w:t xml:space="preserve">25% </w:t>
      </w:r>
      <w:r w:rsidR="009B1953" w:rsidRPr="00481D36">
        <w:rPr>
          <w:rStyle w:val="a"/>
          <w:rFonts w:eastAsia="Times New Roman"/>
          <w:color w:val="000000" w:themeColor="text1"/>
          <w:highlight w:val="yellow"/>
        </w:rPr>
        <w:t>solvent</w:t>
      </w:r>
      <w:r w:rsidRPr="00481D36">
        <w:rPr>
          <w:rStyle w:val="a"/>
          <w:color w:val="000000" w:themeColor="text1"/>
          <w:highlight w:val="yellow"/>
        </w:rPr>
        <w:t xml:space="preserve"> A and 75% </w:t>
      </w:r>
      <w:r w:rsidR="009B1953" w:rsidRPr="00481D36">
        <w:rPr>
          <w:rStyle w:val="a"/>
          <w:rFonts w:eastAsia="Times New Roman"/>
          <w:color w:val="000000" w:themeColor="text1"/>
          <w:highlight w:val="yellow"/>
        </w:rPr>
        <w:t>solvent</w:t>
      </w:r>
      <w:r w:rsidRPr="00481D36">
        <w:rPr>
          <w:rStyle w:val="a"/>
          <w:color w:val="000000" w:themeColor="text1"/>
          <w:highlight w:val="yellow"/>
        </w:rPr>
        <w:t xml:space="preserve"> B</w:t>
      </w:r>
      <w:r w:rsidR="0012570E">
        <w:rPr>
          <w:rStyle w:val="a"/>
          <w:color w:val="000000" w:themeColor="text1"/>
          <w:highlight w:val="yellow"/>
        </w:rPr>
        <w:t>)</w:t>
      </w:r>
      <w:r w:rsidRPr="00481D36">
        <w:rPr>
          <w:rStyle w:val="a"/>
          <w:color w:val="000000" w:themeColor="text1"/>
          <w:highlight w:val="yellow"/>
        </w:rPr>
        <w:t xml:space="preserve"> balancing for 20 </w:t>
      </w:r>
      <w:r w:rsidR="009655D0">
        <w:rPr>
          <w:rStyle w:val="a"/>
          <w:color w:val="000000" w:themeColor="text1"/>
          <w:highlight w:val="yellow"/>
        </w:rPr>
        <w:t>min</w:t>
      </w:r>
      <w:r w:rsidR="00DC4F93" w:rsidRPr="00DC4F93">
        <w:rPr>
          <w:rStyle w:val="a"/>
          <w:color w:val="000000" w:themeColor="text1"/>
          <w:highlight w:val="yellow"/>
        </w:rPr>
        <w:t>,</w:t>
      </w:r>
      <w:r w:rsidRPr="00481D36">
        <w:rPr>
          <w:rStyle w:val="a"/>
          <w:color w:val="000000" w:themeColor="text1"/>
          <w:highlight w:val="yellow"/>
        </w:rPr>
        <w:t xml:space="preserve"> then </w:t>
      </w:r>
      <w:r w:rsidR="0012570E">
        <w:rPr>
          <w:rStyle w:val="a"/>
          <w:color w:val="000000" w:themeColor="text1"/>
          <w:highlight w:val="yellow"/>
        </w:rPr>
        <w:t>a flow rate of</w:t>
      </w:r>
      <w:r w:rsidRPr="00481D36">
        <w:rPr>
          <w:rStyle w:val="a"/>
          <w:color w:val="000000" w:themeColor="text1"/>
          <w:highlight w:val="yellow"/>
        </w:rPr>
        <w:t xml:space="preserve"> </w:t>
      </w:r>
      <w:r w:rsidRPr="00481D36">
        <w:rPr>
          <w:color w:val="000000" w:themeColor="text1"/>
          <w:highlight w:val="yellow"/>
        </w:rPr>
        <w:t xml:space="preserve">0.4 </w:t>
      </w:r>
      <w:r w:rsidR="0012570E">
        <w:rPr>
          <w:color w:val="000000" w:themeColor="text1"/>
          <w:highlight w:val="yellow"/>
        </w:rPr>
        <w:t>mL/min</w:t>
      </w:r>
      <w:r w:rsidRPr="00481D36">
        <w:rPr>
          <w:color w:val="000000" w:themeColor="text1"/>
          <w:highlight w:val="yellow"/>
        </w:rPr>
        <w:t xml:space="preserve"> </w:t>
      </w:r>
      <w:r w:rsidRPr="00481D36">
        <w:rPr>
          <w:rStyle w:val="a"/>
          <w:color w:val="000000" w:themeColor="text1"/>
          <w:highlight w:val="yellow"/>
        </w:rPr>
        <w:t>balancing</w:t>
      </w:r>
      <w:r w:rsidR="0012570E">
        <w:rPr>
          <w:rStyle w:val="a"/>
          <w:color w:val="000000" w:themeColor="text1"/>
          <w:highlight w:val="yellow"/>
        </w:rPr>
        <w:t>.</w:t>
      </w:r>
    </w:p>
    <w:p w14:paraId="7ED4303B" w14:textId="77777777" w:rsidR="00FE3AD3" w:rsidRPr="00481D36" w:rsidRDefault="00FE3AD3" w:rsidP="00CF1F8D">
      <w:pPr>
        <w:pStyle w:val="ListParagraph"/>
        <w:ind w:left="0"/>
        <w:jc w:val="left"/>
        <w:rPr>
          <w:color w:val="000000" w:themeColor="text1"/>
          <w:highlight w:val="yellow"/>
        </w:rPr>
      </w:pPr>
    </w:p>
    <w:p w14:paraId="55171E23" w14:textId="4CC29349" w:rsidR="009532C3" w:rsidRPr="00481D36" w:rsidRDefault="005B49A5" w:rsidP="00CF1F8D">
      <w:pPr>
        <w:pStyle w:val="ListParagraph"/>
        <w:numPr>
          <w:ilvl w:val="1"/>
          <w:numId w:val="8"/>
        </w:numPr>
        <w:jc w:val="left"/>
        <w:rPr>
          <w:rStyle w:val="a"/>
          <w:color w:val="000000" w:themeColor="text1"/>
          <w:highlight w:val="yellow"/>
        </w:rPr>
      </w:pPr>
      <w:bookmarkStart w:id="30" w:name="_Hlk21643021"/>
      <w:r w:rsidRPr="00481D36">
        <w:rPr>
          <w:color w:val="000000" w:themeColor="text1"/>
          <w:highlight w:val="yellow"/>
          <w:lang w:eastAsia="zh-CN"/>
        </w:rPr>
        <w:t xml:space="preserve">Dissolve the labeled </w:t>
      </w:r>
      <w:r w:rsidRPr="00481D36">
        <w:rPr>
          <w:i/>
          <w:color w:val="000000" w:themeColor="text1"/>
          <w:highlight w:val="yellow"/>
        </w:rPr>
        <w:t>N</w:t>
      </w:r>
      <w:r w:rsidRPr="00481D36">
        <w:rPr>
          <w:color w:val="000000" w:themeColor="text1"/>
          <w:highlight w:val="yellow"/>
        </w:rPr>
        <w:t>-glycans</w:t>
      </w:r>
      <w:r w:rsidRPr="00481D36">
        <w:rPr>
          <w:color w:val="000000" w:themeColor="text1"/>
          <w:highlight w:val="yellow"/>
          <w:lang w:eastAsia="zh-CN"/>
        </w:rPr>
        <w:t xml:space="preserve"> with </w:t>
      </w:r>
      <w:r w:rsidR="00AB10CE" w:rsidRPr="00481D36">
        <w:rPr>
          <w:color w:val="000000" w:themeColor="text1"/>
          <w:highlight w:val="yellow"/>
          <w:lang w:eastAsia="zh-CN"/>
        </w:rPr>
        <w:t>25</w:t>
      </w:r>
      <w:r w:rsidR="005214BD">
        <w:rPr>
          <w:color w:val="000000" w:themeColor="text1"/>
          <w:highlight w:val="yellow"/>
          <w:lang w:eastAsia="zh-CN"/>
        </w:rPr>
        <w:t xml:space="preserve"> µL </w:t>
      </w:r>
      <w:r w:rsidR="0012570E">
        <w:rPr>
          <w:color w:val="000000" w:themeColor="text1"/>
          <w:highlight w:val="yellow"/>
          <w:lang w:eastAsia="zh-CN"/>
        </w:rPr>
        <w:t xml:space="preserve">of a </w:t>
      </w:r>
      <w:r w:rsidRPr="00481D36">
        <w:rPr>
          <w:color w:val="000000" w:themeColor="text1"/>
          <w:highlight w:val="yellow"/>
          <w:lang w:eastAsia="zh-CN"/>
        </w:rPr>
        <w:t>mixture</w:t>
      </w:r>
      <w:r w:rsidR="00FE3AD3" w:rsidRPr="00481D36">
        <w:rPr>
          <w:color w:val="000000" w:themeColor="text1"/>
          <w:highlight w:val="yellow"/>
          <w:lang w:eastAsia="zh-CN"/>
        </w:rPr>
        <w:t xml:space="preserve"> of </w:t>
      </w:r>
      <w:r w:rsidRPr="00481D36">
        <w:rPr>
          <w:color w:val="000000" w:themeColor="text1"/>
          <w:highlight w:val="yellow"/>
          <w:lang w:eastAsia="zh-CN"/>
        </w:rPr>
        <w:t xml:space="preserve">100% </w:t>
      </w:r>
      <w:r w:rsidRPr="00481D36">
        <w:rPr>
          <w:color w:val="000000" w:themeColor="text1"/>
          <w:highlight w:val="yellow"/>
        </w:rPr>
        <w:t xml:space="preserve">acetonitrile and 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ultra-pure water </w:t>
      </w:r>
      <w:r w:rsidR="0012570E">
        <w:rPr>
          <w:rStyle w:val="a"/>
          <w:rFonts w:eastAsia="Times New Roman"/>
          <w:color w:val="000000" w:themeColor="text1"/>
          <w:highlight w:val="yellow"/>
        </w:rPr>
        <w:t>at a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2:1</w:t>
      </w:r>
      <w:r w:rsidR="0012570E">
        <w:rPr>
          <w:rStyle w:val="a"/>
          <w:rFonts w:eastAsia="Times New Roman"/>
          <w:color w:val="000000" w:themeColor="text1"/>
          <w:highlight w:val="yellow"/>
        </w:rPr>
        <w:t xml:space="preserve"> ratio</w:t>
      </w:r>
      <w:r w:rsidRPr="00481D36">
        <w:rPr>
          <w:rStyle w:val="a"/>
          <w:rFonts w:eastAsia="Times New Roman"/>
          <w:color w:val="000000" w:themeColor="text1"/>
          <w:highlight w:val="yellow"/>
        </w:rPr>
        <w:t xml:space="preserve"> (v/v)</w:t>
      </w:r>
      <w:r w:rsidR="0012570E">
        <w:rPr>
          <w:rStyle w:val="a"/>
          <w:rFonts w:eastAsia="Times New Roman"/>
          <w:color w:val="000000" w:themeColor="text1"/>
          <w:highlight w:val="yellow"/>
        </w:rPr>
        <w:t>.</w:t>
      </w:r>
      <w:r w:rsidR="00EC1366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12570E">
        <w:rPr>
          <w:rStyle w:val="a"/>
          <w:rFonts w:eastAsia="Times New Roman"/>
          <w:color w:val="000000" w:themeColor="text1"/>
          <w:highlight w:val="yellow"/>
        </w:rPr>
        <w:t>T</w:t>
      </w:r>
      <w:r w:rsidR="007A0E67" w:rsidRPr="00481D36">
        <w:rPr>
          <w:rStyle w:val="a"/>
          <w:rFonts w:eastAsia="Times New Roman"/>
          <w:color w:val="000000" w:themeColor="text1"/>
          <w:highlight w:val="yellow"/>
        </w:rPr>
        <w:t>hen</w:t>
      </w:r>
      <w:r w:rsidR="00DC4F93" w:rsidRPr="00DC4F93">
        <w:rPr>
          <w:rStyle w:val="a"/>
          <w:rFonts w:eastAsia="Times New Roman"/>
          <w:color w:val="000000" w:themeColor="text1"/>
          <w:highlight w:val="yellow"/>
        </w:rPr>
        <w:t>,</w:t>
      </w:r>
      <w:r w:rsidR="00B4310C" w:rsidRPr="00481D36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bookmarkStart w:id="31" w:name="_Hlk21680924"/>
      <w:r w:rsidR="00B4310C" w:rsidRPr="00481D36">
        <w:rPr>
          <w:rStyle w:val="a"/>
          <w:rFonts w:eastAsia="Times New Roman"/>
          <w:color w:val="000000" w:themeColor="text1"/>
          <w:highlight w:val="yellow"/>
        </w:rPr>
        <w:t xml:space="preserve">centrifuge </w:t>
      </w:r>
      <w:r w:rsidR="00B4310C" w:rsidRPr="00481D36">
        <w:rPr>
          <w:color w:val="000000" w:themeColor="text1"/>
          <w:highlight w:val="yellow"/>
        </w:rPr>
        <w:t xml:space="preserve">at </w:t>
      </w:r>
      <w:r w:rsidR="00B4310C" w:rsidRPr="00481D36">
        <w:rPr>
          <w:color w:val="000000" w:themeColor="text1"/>
          <w:highlight w:val="yellow"/>
          <w:lang w:eastAsia="zh-CN"/>
        </w:rPr>
        <w:t>134</w:t>
      </w:r>
      <w:r w:rsidR="00B4310C" w:rsidRPr="00481D36">
        <w:rPr>
          <w:color w:val="000000" w:themeColor="text1"/>
          <w:highlight w:val="yellow"/>
        </w:rPr>
        <w:t xml:space="preserve"> </w:t>
      </w:r>
      <w:r w:rsidR="00B4310C" w:rsidRPr="00481D36">
        <w:rPr>
          <w:rStyle w:val="a"/>
          <w:rFonts w:eastAsia="Times New Roman"/>
          <w:color w:val="000000" w:themeColor="text1"/>
          <w:highlight w:val="yellow"/>
        </w:rPr>
        <w:t>×</w:t>
      </w:r>
      <w:r w:rsidR="00B4310C" w:rsidRPr="00481D36">
        <w:rPr>
          <w:color w:val="000000" w:themeColor="text1"/>
          <w:highlight w:val="yellow"/>
        </w:rPr>
        <w:t xml:space="preserve"> </w:t>
      </w:r>
      <w:r w:rsidR="00B4310C" w:rsidRPr="00CF1F8D">
        <w:rPr>
          <w:i/>
          <w:iCs/>
          <w:color w:val="000000" w:themeColor="text1"/>
          <w:highlight w:val="yellow"/>
          <w:lang w:eastAsia="zh-CN"/>
        </w:rPr>
        <w:t>g</w:t>
      </w:r>
      <w:r w:rsidR="00B4310C" w:rsidRPr="00481D36">
        <w:rPr>
          <w:color w:val="000000" w:themeColor="text1"/>
          <w:highlight w:val="yellow"/>
        </w:rPr>
        <w:t xml:space="preserve"> for 5 </w:t>
      </w:r>
      <w:r w:rsidR="009655D0">
        <w:rPr>
          <w:color w:val="000000" w:themeColor="text1"/>
          <w:highlight w:val="yellow"/>
        </w:rPr>
        <w:t>min</w:t>
      </w:r>
      <w:r w:rsidR="00B4310C" w:rsidRPr="00481D36">
        <w:rPr>
          <w:color w:val="000000" w:themeColor="text1"/>
          <w:highlight w:val="yellow"/>
        </w:rPr>
        <w:t xml:space="preserve"> (</w:t>
      </w:r>
      <w:r w:rsidR="00B4310C" w:rsidRPr="00481D36">
        <w:rPr>
          <w:rStyle w:val="a"/>
          <w:rFonts w:eastAsia="Times New Roman"/>
          <w:color w:val="000000" w:themeColor="text1"/>
          <w:highlight w:val="yellow"/>
        </w:rPr>
        <w:t>4</w:t>
      </w:r>
      <w:r w:rsidR="0012570E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12570E" w:rsidRPr="00481D36">
        <w:rPr>
          <w:rStyle w:val="a"/>
          <w:rFonts w:eastAsia="Times New Roman"/>
          <w:color w:val="000000" w:themeColor="text1"/>
          <w:highlight w:val="yellow"/>
        </w:rPr>
        <w:t>°C</w:t>
      </w:r>
      <w:r w:rsidR="00B4310C" w:rsidRPr="00481D36">
        <w:rPr>
          <w:color w:val="000000" w:themeColor="text1"/>
          <w:highlight w:val="yellow"/>
        </w:rPr>
        <w:t>)</w:t>
      </w:r>
      <w:bookmarkEnd w:id="31"/>
      <w:r w:rsidR="007A0E67" w:rsidRPr="00481D36">
        <w:rPr>
          <w:highlight w:val="yellow"/>
        </w:rPr>
        <w:t xml:space="preserve"> </w:t>
      </w:r>
      <w:r w:rsidR="00EC1366" w:rsidRPr="00481D36">
        <w:rPr>
          <w:rStyle w:val="a"/>
          <w:rFonts w:eastAsia="Times New Roman"/>
          <w:color w:val="000000" w:themeColor="text1"/>
          <w:highlight w:val="yellow"/>
        </w:rPr>
        <w:t xml:space="preserve">and </w:t>
      </w:r>
      <w:r w:rsidR="007A0E67" w:rsidRPr="00481D36">
        <w:rPr>
          <w:rStyle w:val="a"/>
          <w:rFonts w:eastAsia="Times New Roman"/>
          <w:color w:val="000000" w:themeColor="text1"/>
          <w:highlight w:val="yellow"/>
        </w:rPr>
        <w:t xml:space="preserve">load </w:t>
      </w:r>
      <w:r w:rsidR="00EC1366" w:rsidRPr="00481D36">
        <w:rPr>
          <w:rStyle w:val="a"/>
          <w:rFonts w:eastAsia="Times New Roman"/>
          <w:color w:val="000000" w:themeColor="text1"/>
          <w:highlight w:val="yellow"/>
        </w:rPr>
        <w:t>10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µL</w:t>
      </w:r>
      <w:r w:rsidR="0012570E">
        <w:rPr>
          <w:rStyle w:val="a"/>
          <w:rFonts w:eastAsia="Times New Roman"/>
          <w:color w:val="000000" w:themeColor="text1"/>
          <w:highlight w:val="yellow"/>
        </w:rPr>
        <w:t xml:space="preserve"> of</w:t>
      </w:r>
      <w:r w:rsidR="005214BD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EC1366" w:rsidRPr="00481D36">
        <w:rPr>
          <w:color w:val="000000" w:themeColor="text1"/>
          <w:highlight w:val="yellow"/>
          <w:lang w:eastAsia="zh-CN"/>
        </w:rPr>
        <w:t xml:space="preserve">the labeled </w:t>
      </w:r>
      <w:r w:rsidR="00EC1366" w:rsidRPr="00481D36">
        <w:rPr>
          <w:i/>
          <w:color w:val="000000" w:themeColor="text1"/>
          <w:highlight w:val="yellow"/>
        </w:rPr>
        <w:t>N</w:t>
      </w:r>
      <w:r w:rsidR="00EC1366" w:rsidRPr="00481D36">
        <w:rPr>
          <w:color w:val="000000" w:themeColor="text1"/>
          <w:highlight w:val="yellow"/>
        </w:rPr>
        <w:t xml:space="preserve">-glycans into </w:t>
      </w:r>
      <w:r w:rsidR="0012570E">
        <w:rPr>
          <w:color w:val="000000" w:themeColor="text1"/>
          <w:highlight w:val="yellow"/>
        </w:rPr>
        <w:t xml:space="preserve">the </w:t>
      </w:r>
      <w:r w:rsidR="00EC1366" w:rsidRPr="00481D36">
        <w:rPr>
          <w:rStyle w:val="a"/>
          <w:color w:val="000000" w:themeColor="text1"/>
          <w:highlight w:val="yellow"/>
        </w:rPr>
        <w:t>UPLC instruments</w:t>
      </w:r>
      <w:r w:rsidR="0012570E">
        <w:rPr>
          <w:rStyle w:val="a"/>
          <w:rFonts w:eastAsia="Times New Roman"/>
          <w:color w:val="000000" w:themeColor="text1"/>
          <w:highlight w:val="yellow"/>
        </w:rPr>
        <w:t>.</w:t>
      </w:r>
    </w:p>
    <w:bookmarkEnd w:id="30"/>
    <w:p w14:paraId="023F426E" w14:textId="77777777" w:rsidR="00FE3AD3" w:rsidRPr="00481D36" w:rsidRDefault="00FE3AD3" w:rsidP="00CF1F8D">
      <w:pPr>
        <w:pStyle w:val="ListParagraph"/>
        <w:ind w:left="0"/>
        <w:jc w:val="left"/>
        <w:rPr>
          <w:color w:val="000000" w:themeColor="text1"/>
          <w:highlight w:val="yellow"/>
        </w:rPr>
      </w:pPr>
    </w:p>
    <w:p w14:paraId="72EBFF73" w14:textId="72ACDB51" w:rsidR="009C113B" w:rsidRPr="00481D36" w:rsidRDefault="005B49A5" w:rsidP="00CF1F8D">
      <w:pPr>
        <w:pStyle w:val="ListParagraph"/>
        <w:numPr>
          <w:ilvl w:val="1"/>
          <w:numId w:val="8"/>
        </w:numPr>
        <w:jc w:val="left"/>
        <w:rPr>
          <w:color w:val="000000" w:themeColor="text1"/>
          <w:highlight w:val="yellow"/>
        </w:rPr>
      </w:pPr>
      <w:bookmarkStart w:id="32" w:name="_Hlk21643148"/>
      <w:r w:rsidRPr="00481D36">
        <w:rPr>
          <w:color w:val="000000" w:themeColor="text1"/>
          <w:highlight w:val="yellow"/>
        </w:rPr>
        <w:t xml:space="preserve">Separate the labeled </w:t>
      </w:r>
      <w:r w:rsidRPr="00481D36">
        <w:rPr>
          <w:i/>
          <w:color w:val="000000" w:themeColor="text1"/>
          <w:highlight w:val="yellow"/>
        </w:rPr>
        <w:t>N</w:t>
      </w:r>
      <w:r w:rsidRPr="00481D36">
        <w:rPr>
          <w:color w:val="000000" w:themeColor="text1"/>
          <w:highlight w:val="yellow"/>
        </w:rPr>
        <w:t xml:space="preserve">-glycans at flow rate of 0.4 </w:t>
      </w:r>
      <w:r w:rsidR="0012570E">
        <w:rPr>
          <w:color w:val="000000" w:themeColor="text1"/>
          <w:highlight w:val="yellow"/>
        </w:rPr>
        <w:t>mL/min</w:t>
      </w:r>
      <w:r w:rsidRPr="00481D36">
        <w:rPr>
          <w:color w:val="000000" w:themeColor="text1"/>
          <w:highlight w:val="yellow"/>
        </w:rPr>
        <w:t xml:space="preserve"> </w:t>
      </w:r>
      <w:r w:rsidR="00996B6C" w:rsidRPr="00481D36">
        <w:rPr>
          <w:color w:val="000000" w:themeColor="text1"/>
          <w:highlight w:val="yellow"/>
        </w:rPr>
        <w:t>with</w:t>
      </w:r>
      <w:r w:rsidR="0012570E">
        <w:rPr>
          <w:color w:val="000000" w:themeColor="text1"/>
          <w:highlight w:val="yellow"/>
        </w:rPr>
        <w:t xml:space="preserve"> a</w:t>
      </w:r>
      <w:r w:rsidR="00EC1366" w:rsidRPr="00481D36">
        <w:rPr>
          <w:color w:val="000000" w:themeColor="text1"/>
          <w:highlight w:val="yellow"/>
        </w:rPr>
        <w:t xml:space="preserve"> </w:t>
      </w:r>
      <w:r w:rsidR="00EF1EB9" w:rsidRPr="00481D36">
        <w:rPr>
          <w:color w:val="000000" w:themeColor="text1"/>
          <w:highlight w:val="yellow"/>
        </w:rPr>
        <w:t>linear gradient of 75</w:t>
      </w:r>
      <w:r w:rsidR="0012570E">
        <w:rPr>
          <w:color w:val="000000" w:themeColor="text1"/>
          <w:highlight w:val="yellow"/>
        </w:rPr>
        <w:t xml:space="preserve">% to </w:t>
      </w:r>
      <w:r w:rsidR="00EF1EB9" w:rsidRPr="00481D36">
        <w:rPr>
          <w:color w:val="000000" w:themeColor="text1"/>
          <w:highlight w:val="yellow"/>
        </w:rPr>
        <w:t>62% acetonitrile</w:t>
      </w:r>
      <w:r w:rsidRPr="00481D36">
        <w:rPr>
          <w:color w:val="000000" w:themeColor="text1"/>
          <w:highlight w:val="yellow"/>
        </w:rPr>
        <w:t xml:space="preserve"> </w:t>
      </w:r>
      <w:r w:rsidR="002678A9" w:rsidRPr="00481D36">
        <w:rPr>
          <w:color w:val="000000" w:themeColor="text1"/>
          <w:highlight w:val="yellow"/>
        </w:rPr>
        <w:t xml:space="preserve">for </w:t>
      </w:r>
      <w:r w:rsidR="00EF1EB9" w:rsidRPr="00481D36">
        <w:rPr>
          <w:color w:val="000000" w:themeColor="text1"/>
          <w:highlight w:val="yellow"/>
        </w:rPr>
        <w:t>25</w:t>
      </w:r>
      <w:r w:rsidRPr="00481D36">
        <w:rPr>
          <w:color w:val="000000" w:themeColor="text1"/>
          <w:highlight w:val="yellow"/>
        </w:rPr>
        <w:t xml:space="preserve"> </w:t>
      </w:r>
      <w:r w:rsidR="009655D0">
        <w:rPr>
          <w:color w:val="000000" w:themeColor="text1"/>
          <w:highlight w:val="yellow"/>
        </w:rPr>
        <w:t>min</w:t>
      </w:r>
      <w:r w:rsidR="0012570E">
        <w:rPr>
          <w:color w:val="000000" w:themeColor="text1"/>
          <w:highlight w:val="yellow"/>
        </w:rPr>
        <w:t>.</w:t>
      </w:r>
      <w:r w:rsidR="00EF1EB9" w:rsidRPr="00481D36">
        <w:rPr>
          <w:color w:val="000000" w:themeColor="text1"/>
          <w:highlight w:val="yellow"/>
        </w:rPr>
        <w:t xml:space="preserve"> </w:t>
      </w:r>
      <w:r w:rsidR="0012570E">
        <w:rPr>
          <w:color w:val="000000" w:themeColor="text1"/>
          <w:highlight w:val="yellow"/>
        </w:rPr>
        <w:t>T</w:t>
      </w:r>
      <w:r w:rsidR="002678A9" w:rsidRPr="00481D36">
        <w:rPr>
          <w:color w:val="000000" w:themeColor="text1"/>
          <w:highlight w:val="yellow"/>
        </w:rPr>
        <w:t>hen</w:t>
      </w:r>
      <w:r w:rsidR="00DC4F93" w:rsidRPr="00DC4F93">
        <w:rPr>
          <w:color w:val="000000" w:themeColor="text1"/>
          <w:highlight w:val="yellow"/>
        </w:rPr>
        <w:t>,</w:t>
      </w:r>
      <w:r w:rsidR="002678A9" w:rsidRPr="00481D36">
        <w:rPr>
          <w:color w:val="000000" w:themeColor="text1"/>
          <w:highlight w:val="yellow"/>
        </w:rPr>
        <w:t xml:space="preserve"> </w:t>
      </w:r>
      <w:r w:rsidR="00CF1F8D">
        <w:rPr>
          <w:color w:val="000000" w:themeColor="text1"/>
          <w:highlight w:val="yellow"/>
        </w:rPr>
        <w:t xml:space="preserve">perform an </w:t>
      </w:r>
      <w:r w:rsidRPr="00481D36">
        <w:rPr>
          <w:color w:val="000000" w:themeColor="text1"/>
          <w:highlight w:val="yellow"/>
        </w:rPr>
        <w:t xml:space="preserve">analytical run by </w:t>
      </w:r>
      <w:r w:rsidR="000E64DA" w:rsidRPr="00481D36">
        <w:rPr>
          <w:highlight w:val="yellow"/>
        </w:rPr>
        <w:t>dextran calibration ladder</w:t>
      </w:r>
      <w:r w:rsidR="000D6372" w:rsidRPr="00481D36">
        <w:rPr>
          <w:highlight w:val="yellow"/>
        </w:rPr>
        <w:t>/</w:t>
      </w:r>
      <w:r w:rsidR="0012570E">
        <w:rPr>
          <w:highlight w:val="yellow"/>
        </w:rPr>
        <w:t>g</w:t>
      </w:r>
      <w:r w:rsidR="000D6372" w:rsidRPr="00481D36">
        <w:rPr>
          <w:highlight w:val="yellow"/>
        </w:rPr>
        <w:t>lycopeptide column</w:t>
      </w:r>
      <w:r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Pr="00481D36">
        <w:rPr>
          <w:color w:val="000000" w:themeColor="text1"/>
          <w:highlight w:val="yellow"/>
        </w:rPr>
        <w:t>on a UPLC</w:t>
      </w:r>
      <w:r w:rsidR="00EC1366" w:rsidRPr="00481D36">
        <w:rPr>
          <w:color w:val="000000" w:themeColor="text1"/>
          <w:highlight w:val="yellow"/>
        </w:rPr>
        <w:t xml:space="preserve"> at </w:t>
      </w:r>
      <w:r w:rsidR="00EC1366" w:rsidRPr="00481D36">
        <w:rPr>
          <w:rStyle w:val="a"/>
          <w:rFonts w:eastAsia="Times New Roman"/>
          <w:color w:val="000000" w:themeColor="text1"/>
          <w:highlight w:val="yellow"/>
        </w:rPr>
        <w:t>60</w:t>
      </w:r>
      <w:r w:rsidR="0012570E">
        <w:rPr>
          <w:rStyle w:val="a"/>
          <w:rFonts w:eastAsia="Times New Roman"/>
          <w:color w:val="000000" w:themeColor="text1"/>
          <w:highlight w:val="yellow"/>
        </w:rPr>
        <w:t xml:space="preserve"> </w:t>
      </w:r>
      <w:r w:rsidR="0012570E" w:rsidRPr="00481D36">
        <w:rPr>
          <w:rStyle w:val="a"/>
          <w:rFonts w:eastAsia="Times New Roman"/>
          <w:color w:val="000000" w:themeColor="text1"/>
          <w:highlight w:val="yellow"/>
        </w:rPr>
        <w:t>°C</w:t>
      </w:r>
      <w:r w:rsidR="0012570E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195503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>(</w:t>
      </w:r>
      <w:r w:rsidR="001E08BE">
        <w:rPr>
          <w:rStyle w:val="a"/>
          <w:rFonts w:eastAsiaTheme="minorEastAsia"/>
          <w:color w:val="000000" w:themeColor="text1"/>
          <w:highlight w:val="yellow"/>
          <w:lang w:eastAsia="zh-CN"/>
        </w:rPr>
        <w:t>here</w:t>
      </w:r>
      <w:r w:rsidR="00DC4F93" w:rsidRPr="00DC4F93">
        <w:rPr>
          <w:rStyle w:val="a"/>
          <w:rFonts w:eastAsiaTheme="minorEastAsia"/>
          <w:color w:val="000000" w:themeColor="text1"/>
          <w:highlight w:val="yellow"/>
          <w:lang w:eastAsia="zh-CN"/>
        </w:rPr>
        <w:t>,</w:t>
      </w:r>
      <w:r w:rsidR="001E08BE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195503" w:rsidRPr="00481D36">
        <w:rPr>
          <w:highlight w:val="yellow"/>
        </w:rPr>
        <w:t xml:space="preserve">samples were kept at 4 </w:t>
      </w:r>
      <w:r w:rsidR="001E08BE" w:rsidRPr="00481D36">
        <w:rPr>
          <w:rStyle w:val="a"/>
          <w:rFonts w:eastAsia="Times New Roman"/>
          <w:color w:val="000000" w:themeColor="text1"/>
          <w:highlight w:val="yellow"/>
        </w:rPr>
        <w:t>°C</w:t>
      </w:r>
      <w:r w:rsidR="001E08BE">
        <w:rPr>
          <w:rStyle w:val="a"/>
          <w:rFonts w:eastAsiaTheme="minorEastAsia"/>
          <w:color w:val="000000" w:themeColor="text1"/>
          <w:highlight w:val="yellow"/>
          <w:lang w:eastAsia="zh-CN"/>
        </w:rPr>
        <w:t xml:space="preserve"> </w:t>
      </w:r>
      <w:r w:rsidR="00195503" w:rsidRPr="00481D36">
        <w:rPr>
          <w:highlight w:val="yellow"/>
        </w:rPr>
        <w:t>prior to injection</w:t>
      </w:r>
      <w:r w:rsidR="00195503" w:rsidRPr="00481D36">
        <w:rPr>
          <w:rStyle w:val="a"/>
          <w:rFonts w:eastAsiaTheme="minorEastAsia"/>
          <w:color w:val="000000" w:themeColor="text1"/>
          <w:highlight w:val="yellow"/>
          <w:lang w:eastAsia="zh-CN"/>
        </w:rPr>
        <w:t>)</w:t>
      </w:r>
      <w:r w:rsidR="001E08BE">
        <w:rPr>
          <w:color w:val="000000" w:themeColor="text1"/>
          <w:highlight w:val="yellow"/>
        </w:rPr>
        <w:t>.</w:t>
      </w:r>
    </w:p>
    <w:bookmarkEnd w:id="32"/>
    <w:p w14:paraId="09A3BE35" w14:textId="77777777" w:rsidR="00FE3AD3" w:rsidRPr="00481D36" w:rsidRDefault="00FE3AD3" w:rsidP="00CF1F8D">
      <w:pPr>
        <w:pStyle w:val="ListParagraph"/>
        <w:ind w:left="0"/>
        <w:jc w:val="left"/>
        <w:rPr>
          <w:color w:val="000000" w:themeColor="text1"/>
          <w:highlight w:val="yellow"/>
        </w:rPr>
      </w:pPr>
    </w:p>
    <w:p w14:paraId="62B3DDB4" w14:textId="3889B723" w:rsidR="005B49A5" w:rsidRPr="00481D36" w:rsidRDefault="009C113B" w:rsidP="00CF1F8D">
      <w:pPr>
        <w:pStyle w:val="ListParagraph"/>
        <w:numPr>
          <w:ilvl w:val="1"/>
          <w:numId w:val="8"/>
        </w:numPr>
        <w:jc w:val="left"/>
        <w:rPr>
          <w:color w:val="000000" w:themeColor="text1"/>
          <w:highlight w:val="yellow"/>
        </w:rPr>
      </w:pPr>
      <w:bookmarkStart w:id="33" w:name="_Hlk21643206"/>
      <w:r w:rsidRPr="00481D36">
        <w:rPr>
          <w:color w:val="000000" w:themeColor="text1"/>
          <w:highlight w:val="yellow"/>
        </w:rPr>
        <w:t xml:space="preserve">Detect </w:t>
      </w:r>
      <w:r w:rsidRPr="00481D36">
        <w:rPr>
          <w:i/>
          <w:color w:val="000000" w:themeColor="text1"/>
          <w:highlight w:val="yellow"/>
        </w:rPr>
        <w:t>N</w:t>
      </w:r>
      <w:r w:rsidRPr="00481D36">
        <w:rPr>
          <w:color w:val="000000" w:themeColor="text1"/>
          <w:highlight w:val="yellow"/>
        </w:rPr>
        <w:t>-</w:t>
      </w:r>
      <w:r w:rsidRPr="00481D36">
        <w:rPr>
          <w:color w:val="000000" w:themeColor="text1"/>
          <w:highlight w:val="yellow"/>
          <w:lang w:eastAsia="zh-CN"/>
        </w:rPr>
        <w:t>glycan</w:t>
      </w:r>
      <w:r w:rsidR="0087096D">
        <w:rPr>
          <w:color w:val="000000" w:themeColor="text1"/>
          <w:highlight w:val="yellow"/>
          <w:lang w:eastAsia="zh-CN"/>
        </w:rPr>
        <w:t xml:space="preserve"> fluorescence</w:t>
      </w:r>
      <w:r w:rsidR="005B49A5" w:rsidRPr="00481D36">
        <w:rPr>
          <w:color w:val="000000" w:themeColor="text1"/>
          <w:highlight w:val="yellow"/>
        </w:rPr>
        <w:t xml:space="preserve"> </w:t>
      </w:r>
      <w:r w:rsidR="001E08BE">
        <w:rPr>
          <w:color w:val="000000" w:themeColor="text1"/>
          <w:highlight w:val="yellow"/>
        </w:rPr>
        <w:t>at</w:t>
      </w:r>
      <w:r w:rsidR="005B49A5" w:rsidRPr="00481D36">
        <w:rPr>
          <w:color w:val="000000" w:themeColor="text1"/>
          <w:highlight w:val="yellow"/>
        </w:rPr>
        <w:t xml:space="preserve"> excitation and emission wave</w:t>
      </w:r>
      <w:r w:rsidR="005B49A5" w:rsidRPr="00481D36">
        <w:rPr>
          <w:color w:val="000000" w:themeColor="text1"/>
          <w:highlight w:val="yellow"/>
          <w:lang w:eastAsia="zh-CN"/>
        </w:rPr>
        <w:t xml:space="preserve"> </w:t>
      </w:r>
      <w:r w:rsidR="005B49A5" w:rsidRPr="00481D36">
        <w:rPr>
          <w:color w:val="000000" w:themeColor="text1"/>
          <w:highlight w:val="yellow"/>
        </w:rPr>
        <w:t xml:space="preserve">lengths of 330 </w:t>
      </w:r>
      <w:r w:rsidR="001E08BE">
        <w:rPr>
          <w:color w:val="000000" w:themeColor="text1"/>
          <w:highlight w:val="yellow"/>
        </w:rPr>
        <w:t xml:space="preserve">nm </w:t>
      </w:r>
      <w:r w:rsidR="005B49A5" w:rsidRPr="00481D36">
        <w:rPr>
          <w:color w:val="000000" w:themeColor="text1"/>
          <w:highlight w:val="yellow"/>
        </w:rPr>
        <w:t>and 420 nm</w:t>
      </w:r>
      <w:r w:rsidR="00DC4F93" w:rsidRPr="00DC4F93">
        <w:rPr>
          <w:color w:val="000000" w:themeColor="text1"/>
          <w:highlight w:val="yellow"/>
        </w:rPr>
        <w:t>,</w:t>
      </w:r>
      <w:r w:rsidR="00872A41" w:rsidRPr="00481D36">
        <w:rPr>
          <w:color w:val="000000" w:themeColor="text1"/>
          <w:highlight w:val="yellow"/>
        </w:rPr>
        <w:t xml:space="preserve"> </w:t>
      </w:r>
      <w:r w:rsidR="00872A41" w:rsidRPr="00481D36">
        <w:rPr>
          <w:highlight w:val="yellow"/>
        </w:rPr>
        <w:t>respectively</w:t>
      </w:r>
      <w:r w:rsidR="001E08BE">
        <w:rPr>
          <w:color w:val="000000" w:themeColor="text1"/>
          <w:highlight w:val="yellow"/>
        </w:rPr>
        <w:t>.</w:t>
      </w:r>
    </w:p>
    <w:bookmarkEnd w:id="33"/>
    <w:p w14:paraId="453F0F5D" w14:textId="77777777" w:rsidR="00FE3AD3" w:rsidRPr="00481D36" w:rsidRDefault="00FE3AD3" w:rsidP="00CF1F8D">
      <w:pPr>
        <w:pStyle w:val="ListParagraph"/>
        <w:ind w:left="0"/>
        <w:jc w:val="left"/>
        <w:rPr>
          <w:color w:val="000000" w:themeColor="text1"/>
        </w:rPr>
      </w:pPr>
    </w:p>
    <w:p w14:paraId="294D3735" w14:textId="4F11542F" w:rsidR="009532C3" w:rsidRPr="00481D36" w:rsidRDefault="00872A41" w:rsidP="00CF1F8D">
      <w:pPr>
        <w:pStyle w:val="ListParagraph"/>
        <w:numPr>
          <w:ilvl w:val="1"/>
          <w:numId w:val="8"/>
        </w:numPr>
        <w:jc w:val="left"/>
        <w:rPr>
          <w:color w:val="000000" w:themeColor="text1"/>
        </w:rPr>
      </w:pPr>
      <w:r w:rsidRPr="00481D36">
        <w:t>Integrate</w:t>
      </w:r>
      <w:r w:rsidR="009532C3" w:rsidRPr="00481D36">
        <w:rPr>
          <w:color w:val="000000" w:themeColor="text1"/>
          <w:lang w:eastAsia="zh-CN"/>
        </w:rPr>
        <w:t xml:space="preserve"> </w:t>
      </w:r>
      <w:r w:rsidR="001E08BE">
        <w:rPr>
          <w:color w:val="000000" w:themeColor="text1"/>
          <w:lang w:eastAsia="zh-CN"/>
        </w:rPr>
        <w:t xml:space="preserve">the </w:t>
      </w:r>
      <w:r w:rsidR="009532C3" w:rsidRPr="00481D36">
        <w:rPr>
          <w:color w:val="000000" w:themeColor="text1"/>
          <w:lang w:eastAsia="zh-CN"/>
        </w:rPr>
        <w:t>glycans</w:t>
      </w:r>
      <w:r w:rsidR="004B33AA" w:rsidRPr="00481D36">
        <w:rPr>
          <w:color w:val="000000" w:themeColor="text1"/>
          <w:lang w:eastAsia="zh-CN"/>
        </w:rPr>
        <w:t xml:space="preserve"> </w:t>
      </w:r>
      <w:r w:rsidR="004B33AA" w:rsidRPr="00481D36">
        <w:rPr>
          <w:color w:val="000000" w:themeColor="text1"/>
        </w:rPr>
        <w:t>based on peak position and retention time</w:t>
      </w:r>
      <w:r w:rsidR="001E08BE">
        <w:rPr>
          <w:color w:val="000000" w:themeColor="text1"/>
        </w:rPr>
        <w:t>.</w:t>
      </w:r>
    </w:p>
    <w:p w14:paraId="4B64F68A" w14:textId="77777777" w:rsidR="00FE3AD3" w:rsidRPr="00481D36" w:rsidRDefault="00FE3AD3" w:rsidP="00CF1F8D">
      <w:pPr>
        <w:pStyle w:val="ListParagraph"/>
        <w:ind w:left="0"/>
        <w:jc w:val="left"/>
        <w:rPr>
          <w:color w:val="000000" w:themeColor="text1"/>
        </w:rPr>
      </w:pPr>
    </w:p>
    <w:p w14:paraId="124BA68D" w14:textId="7382F41A" w:rsidR="008644EC" w:rsidRPr="00481D36" w:rsidRDefault="008644EC" w:rsidP="00CF1F8D">
      <w:pPr>
        <w:pStyle w:val="ListParagraph"/>
        <w:numPr>
          <w:ilvl w:val="1"/>
          <w:numId w:val="8"/>
        </w:numPr>
        <w:jc w:val="left"/>
        <w:rPr>
          <w:color w:val="000000" w:themeColor="text1"/>
        </w:rPr>
      </w:pPr>
      <w:r w:rsidRPr="00481D36">
        <w:rPr>
          <w:color w:val="000000" w:themeColor="text1"/>
          <w:lang w:eastAsia="zh-CN"/>
        </w:rPr>
        <w:t xml:space="preserve">Calculate the </w:t>
      </w:r>
      <w:r w:rsidRPr="00481D36">
        <w:rPr>
          <w:color w:val="000000" w:themeColor="text1"/>
        </w:rPr>
        <w:t>relative value of each G</w:t>
      </w:r>
      <w:r w:rsidR="000D6372" w:rsidRPr="00481D36">
        <w:rPr>
          <w:color w:val="000000" w:themeColor="text1"/>
        </w:rPr>
        <w:t xml:space="preserve">lycan </w:t>
      </w:r>
      <w:r w:rsidRPr="00481D36">
        <w:rPr>
          <w:color w:val="000000" w:themeColor="text1"/>
        </w:rPr>
        <w:t>P</w:t>
      </w:r>
      <w:r w:rsidR="000D6372" w:rsidRPr="00481D36">
        <w:rPr>
          <w:color w:val="000000" w:themeColor="text1"/>
        </w:rPr>
        <w:t>eak (GP)/ all Glycan Peaks (GPs)</w:t>
      </w:r>
      <w:r w:rsidRPr="00481D36">
        <w:rPr>
          <w:color w:val="000000" w:themeColor="text1"/>
        </w:rPr>
        <w:t xml:space="preserve"> (percentage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%)</w:t>
      </w:r>
      <w:r w:rsidR="00CF1F8D">
        <w:rPr>
          <w:color w:val="000000" w:themeColor="text1"/>
        </w:rPr>
        <w:t xml:space="preserve"> as follows:</w:t>
      </w:r>
      <w:r w:rsidRPr="00481D36">
        <w:rPr>
          <w:color w:val="000000" w:themeColor="text1"/>
        </w:rPr>
        <w:t xml:space="preserve"> GP1</w:t>
      </w:r>
      <w:r w:rsidRPr="00481D36">
        <w:rPr>
          <w:color w:val="000000" w:themeColor="text1"/>
          <w:lang w:eastAsia="zh-CN"/>
        </w:rPr>
        <w:t xml:space="preserve">: </w:t>
      </w:r>
      <w:r w:rsidRPr="00481D36">
        <w:rPr>
          <w:color w:val="000000" w:themeColor="text1"/>
        </w:rPr>
        <w:t>GP1/GPs*100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GP2</w:t>
      </w:r>
      <w:r w:rsidRPr="00481D36">
        <w:rPr>
          <w:color w:val="000000" w:themeColor="text1"/>
          <w:lang w:eastAsia="zh-CN"/>
        </w:rPr>
        <w:t xml:space="preserve">: </w:t>
      </w:r>
      <w:r w:rsidRPr="00481D36">
        <w:rPr>
          <w:color w:val="000000" w:themeColor="text1"/>
        </w:rPr>
        <w:t>GP2/GPs*100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GP3</w:t>
      </w:r>
      <w:r w:rsidRPr="00481D36">
        <w:rPr>
          <w:color w:val="000000" w:themeColor="text1"/>
          <w:lang w:eastAsia="zh-CN"/>
        </w:rPr>
        <w:t xml:space="preserve">: </w:t>
      </w:r>
      <w:r w:rsidRPr="00481D36">
        <w:rPr>
          <w:color w:val="000000" w:themeColor="text1"/>
        </w:rPr>
        <w:t>GP3/GPs*100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etc.</w:t>
      </w:r>
    </w:p>
    <w:bookmarkEnd w:id="5"/>
    <w:p w14:paraId="7B412ED5" w14:textId="77777777" w:rsidR="006004AB" w:rsidRPr="00481D36" w:rsidRDefault="006004AB" w:rsidP="00CF1F8D">
      <w:pPr>
        <w:jc w:val="left"/>
        <w:rPr>
          <w:color w:val="000000" w:themeColor="text1"/>
          <w:lang w:eastAsia="zh-CN"/>
        </w:rPr>
      </w:pPr>
    </w:p>
    <w:p w14:paraId="6C740D1E" w14:textId="2A6E499D" w:rsidR="0012570E" w:rsidRPr="00DC4F93" w:rsidRDefault="006305D7" w:rsidP="00CF1F8D">
      <w:pPr>
        <w:pStyle w:val="NormalWeb"/>
        <w:spacing w:before="0" w:beforeAutospacing="0" w:after="0" w:afterAutospacing="0"/>
        <w:jc w:val="left"/>
        <w:rPr>
          <w:b/>
          <w:color w:val="000000" w:themeColor="text1"/>
        </w:rPr>
      </w:pPr>
      <w:r w:rsidRPr="00481D36">
        <w:rPr>
          <w:b/>
          <w:color w:val="000000" w:themeColor="text1"/>
        </w:rPr>
        <w:t>REPRESENTATIVE RESULTS</w:t>
      </w:r>
      <w:r w:rsidR="00EF1462" w:rsidRPr="00481D36">
        <w:rPr>
          <w:b/>
          <w:color w:val="000000" w:themeColor="text1"/>
        </w:rPr>
        <w:t xml:space="preserve">: </w:t>
      </w:r>
    </w:p>
    <w:p w14:paraId="5DB2F4B4" w14:textId="4F5BFCD7" w:rsidR="003200EA" w:rsidRPr="00481D36" w:rsidRDefault="002E2CEC" w:rsidP="00CF1F8D">
      <w:pPr>
        <w:jc w:val="left"/>
        <w:rPr>
          <w:color w:val="000000" w:themeColor="text1"/>
        </w:rPr>
      </w:pPr>
      <w:r w:rsidRPr="00481D36">
        <w:rPr>
          <w:color w:val="000000" w:themeColor="text1"/>
        </w:rPr>
        <w:t xml:space="preserve">As shown in </w:t>
      </w:r>
      <w:r w:rsidRPr="00CF1F8D">
        <w:rPr>
          <w:b/>
          <w:bCs/>
          <w:color w:val="000000" w:themeColor="text1"/>
        </w:rPr>
        <w:t>Figure 1</w:t>
      </w:r>
      <w:r w:rsidR="00DC4F93" w:rsidRPr="00DC4F93">
        <w:rPr>
          <w:color w:val="000000" w:themeColor="text1"/>
        </w:rPr>
        <w:t>,</w:t>
      </w:r>
      <w:bookmarkStart w:id="34" w:name="_Hlk13759770"/>
      <w:r w:rsidRPr="00481D36">
        <w:rPr>
          <w:color w:val="000000" w:themeColor="text1"/>
        </w:rPr>
        <w:t xml:space="preserve"> IgG </w:t>
      </w:r>
      <w:r w:rsidRPr="00481D36">
        <w:rPr>
          <w:i/>
          <w:color w:val="000000" w:themeColor="text1"/>
        </w:rPr>
        <w:t>N</w:t>
      </w:r>
      <w:r w:rsidRPr="00481D36">
        <w:rPr>
          <w:color w:val="000000" w:themeColor="text1"/>
        </w:rPr>
        <w:t xml:space="preserve">-glycans </w:t>
      </w:r>
      <w:r w:rsidR="001E08BE">
        <w:rPr>
          <w:color w:val="000000" w:themeColor="text1"/>
        </w:rPr>
        <w:t>were</w:t>
      </w:r>
      <w:r w:rsidRPr="00481D36">
        <w:rPr>
          <w:color w:val="000000" w:themeColor="text1"/>
        </w:rPr>
        <w:t xml:space="preserve"> analyzed into 24 initial IgG glycan peaks (GPs)</w:t>
      </w:r>
      <w:r w:rsidR="00093C8E" w:rsidRPr="00481D36">
        <w:rPr>
          <w:color w:val="000000" w:themeColor="text1"/>
        </w:rPr>
        <w:t xml:space="preserve"> based </w:t>
      </w:r>
      <w:bookmarkStart w:id="35" w:name="_GoBack"/>
      <w:bookmarkEnd w:id="35"/>
      <w:r w:rsidR="00093C8E" w:rsidRPr="00481D36">
        <w:rPr>
          <w:color w:val="000000" w:themeColor="text1"/>
        </w:rPr>
        <w:t>on peak position and retention time</w:t>
      </w:r>
      <w:r w:rsidRPr="00481D36">
        <w:rPr>
          <w:color w:val="000000" w:themeColor="text1"/>
        </w:rPr>
        <w:t xml:space="preserve">. </w:t>
      </w:r>
      <w:r w:rsidR="004A61DD" w:rsidRPr="00481D36">
        <w:rPr>
          <w:color w:val="000000" w:themeColor="text1"/>
          <w:lang w:eastAsia="zh-CN"/>
        </w:rPr>
        <w:t xml:space="preserve">The </w:t>
      </w:r>
      <w:r w:rsidR="004A61DD" w:rsidRPr="00481D36">
        <w:rPr>
          <w:i/>
          <w:color w:val="000000" w:themeColor="text1"/>
        </w:rPr>
        <w:t>N</w:t>
      </w:r>
      <w:r w:rsidR="004A61DD" w:rsidRPr="00481D36">
        <w:rPr>
          <w:color w:val="000000" w:themeColor="text1"/>
        </w:rPr>
        <w:t>-</w:t>
      </w:r>
      <w:r w:rsidR="005A7715" w:rsidRPr="00481D36">
        <w:rPr>
          <w:color w:val="000000" w:themeColor="text1"/>
        </w:rPr>
        <w:t>g</w:t>
      </w:r>
      <w:r w:rsidRPr="00481D36">
        <w:rPr>
          <w:color w:val="000000" w:themeColor="text1"/>
        </w:rPr>
        <w:t>lycan structures are</w:t>
      </w:r>
      <w:r w:rsidR="00864C51" w:rsidRPr="00481D36">
        <w:rPr>
          <w:color w:val="000000" w:themeColor="text1"/>
          <w:lang w:eastAsia="zh-CN"/>
        </w:rPr>
        <w:t xml:space="preserve"> </w:t>
      </w:r>
      <w:r w:rsidR="004A61DD" w:rsidRPr="00481D36">
        <w:rPr>
          <w:color w:val="000000" w:themeColor="text1"/>
        </w:rPr>
        <w:t xml:space="preserve">available </w:t>
      </w:r>
      <w:r w:rsidR="004426AA" w:rsidRPr="00481D36">
        <w:t xml:space="preserve">through </w:t>
      </w:r>
      <w:r w:rsidR="004426AA" w:rsidRPr="00481D36">
        <w:rPr>
          <w:color w:val="000000" w:themeColor="text1"/>
        </w:rPr>
        <w:t xml:space="preserve">mass spectrometry </w:t>
      </w:r>
      <w:r w:rsidR="004426AA" w:rsidRPr="00481D36">
        <w:t>detection</w:t>
      </w:r>
      <w:r w:rsidR="004426AA" w:rsidRPr="00481D36">
        <w:rPr>
          <w:color w:val="000000" w:themeColor="text1"/>
        </w:rPr>
        <w:t xml:space="preserve"> </w:t>
      </w:r>
      <w:r w:rsidR="004A61DD" w:rsidRPr="00481D36">
        <w:rPr>
          <w:color w:val="000000" w:themeColor="text1"/>
        </w:rPr>
        <w:t xml:space="preserve">according to </w:t>
      </w:r>
      <w:r w:rsidR="001E08BE">
        <w:rPr>
          <w:color w:val="000000" w:themeColor="text1"/>
        </w:rPr>
        <w:t>a</w:t>
      </w:r>
      <w:r w:rsidR="00864C51" w:rsidRPr="00481D36">
        <w:rPr>
          <w:color w:val="000000" w:themeColor="text1"/>
          <w:lang w:eastAsia="zh-CN"/>
        </w:rPr>
        <w:t xml:space="preserve"> </w:t>
      </w:r>
      <w:r w:rsidR="006101C6" w:rsidRPr="00481D36">
        <w:rPr>
          <w:color w:val="000000" w:themeColor="text1"/>
        </w:rPr>
        <w:t>previous study</w:t>
      </w:r>
      <w:bookmarkEnd w:id="34"/>
      <w:r w:rsidR="001E08BE">
        <w:rPr>
          <w:color w:val="000000" w:themeColor="text1"/>
        </w:rPr>
        <w:t xml:space="preserve"> </w:t>
      </w:r>
      <w:r w:rsidR="004A61DD" w:rsidRPr="00481D36">
        <w:rPr>
          <w:color w:val="000000" w:themeColor="text1"/>
        </w:rPr>
        <w:t>(</w:t>
      </w:r>
      <w:r w:rsidR="004A61DD" w:rsidRPr="00CF1F8D">
        <w:rPr>
          <w:b/>
          <w:bCs/>
          <w:color w:val="000000" w:themeColor="text1"/>
        </w:rPr>
        <w:t>Table 1</w:t>
      </w:r>
      <w:r w:rsidR="004A61DD" w:rsidRPr="00481D36">
        <w:rPr>
          <w:color w:val="000000" w:themeColor="text1"/>
        </w:rPr>
        <w:t>)</w:t>
      </w:r>
      <w:r w:rsidR="001E08BE">
        <w:rPr>
          <w:color w:val="000000" w:themeColor="text1"/>
          <w:vertAlign w:val="superscript"/>
        </w:rPr>
        <w:t>15</w:t>
      </w:r>
      <w:r w:rsidRPr="00481D36">
        <w:rPr>
          <w:color w:val="000000" w:themeColor="text1"/>
        </w:rPr>
        <w:t>.</w:t>
      </w:r>
      <w:r w:rsidR="00864C51" w:rsidRPr="00481D36">
        <w:rPr>
          <w:color w:val="000000" w:themeColor="text1"/>
          <w:lang w:eastAsia="zh-CN"/>
        </w:rPr>
        <w:t xml:space="preserve"> </w:t>
      </w:r>
      <w:bookmarkStart w:id="36" w:name="_Hlk20469715"/>
      <w:r w:rsidR="001E08BE">
        <w:rPr>
          <w:color w:val="000000" w:themeColor="text1"/>
          <w:lang w:eastAsia="zh-CN"/>
        </w:rPr>
        <w:t>To ensure that the</w:t>
      </w:r>
      <w:r w:rsidR="003200EA" w:rsidRPr="00481D36">
        <w:rPr>
          <w:color w:val="000000" w:themeColor="text1"/>
          <w:lang w:eastAsia="zh-CN"/>
        </w:rPr>
        <w:t xml:space="preserve"> results </w:t>
      </w:r>
      <w:r w:rsidR="001E08BE">
        <w:rPr>
          <w:color w:val="000000" w:themeColor="text1"/>
          <w:lang w:eastAsia="zh-CN"/>
        </w:rPr>
        <w:t xml:space="preserve">were </w:t>
      </w:r>
      <w:r w:rsidR="003200EA" w:rsidRPr="00481D36">
        <w:rPr>
          <w:color w:val="000000" w:themeColor="text1"/>
          <w:lang w:eastAsia="zh-CN"/>
        </w:rPr>
        <w:t>comparable</w:t>
      </w:r>
      <w:r w:rsidR="00DC4F93" w:rsidRPr="00DC4F93">
        <w:rPr>
          <w:color w:val="000000" w:themeColor="text1"/>
          <w:lang w:eastAsia="zh-CN"/>
        </w:rPr>
        <w:t>,</w:t>
      </w:r>
      <w:r w:rsidR="003200EA" w:rsidRPr="00481D36">
        <w:rPr>
          <w:color w:val="000000" w:themeColor="text1"/>
          <w:lang w:eastAsia="zh-CN"/>
        </w:rPr>
        <w:t xml:space="preserve"> t</w:t>
      </w:r>
      <w:r w:rsidR="003200EA" w:rsidRPr="00481D36">
        <w:rPr>
          <w:color w:val="000000" w:themeColor="text1"/>
        </w:rPr>
        <w:t xml:space="preserve">otal area normalization </w:t>
      </w:r>
      <w:r w:rsidR="001E08BE">
        <w:rPr>
          <w:color w:val="000000" w:themeColor="text1"/>
        </w:rPr>
        <w:t>was</w:t>
      </w:r>
      <w:r w:rsidR="003200EA" w:rsidRPr="00481D36">
        <w:rPr>
          <w:color w:val="000000" w:themeColor="text1"/>
        </w:rPr>
        <w:t xml:space="preserve"> applied</w:t>
      </w:r>
      <w:bookmarkEnd w:id="36"/>
      <w:r w:rsidR="00DC4F93" w:rsidRPr="00DC4F93">
        <w:rPr>
          <w:color w:val="000000" w:themeColor="text1"/>
        </w:rPr>
        <w:t>,</w:t>
      </w:r>
      <w:r w:rsidR="003200EA" w:rsidRPr="00481D36">
        <w:rPr>
          <w:color w:val="000000" w:themeColor="text1"/>
        </w:rPr>
        <w:t xml:space="preserve"> </w:t>
      </w:r>
      <w:r w:rsidR="001E08BE">
        <w:rPr>
          <w:color w:val="000000" w:themeColor="text1"/>
        </w:rPr>
        <w:t>in which</w:t>
      </w:r>
      <w:r w:rsidR="003200EA" w:rsidRPr="00481D36">
        <w:rPr>
          <w:color w:val="000000" w:themeColor="text1"/>
        </w:rPr>
        <w:t xml:space="preserve"> the amount of glycans in each peak </w:t>
      </w:r>
      <w:r w:rsidR="001E08BE">
        <w:rPr>
          <w:color w:val="000000" w:themeColor="text1"/>
        </w:rPr>
        <w:t>was</w:t>
      </w:r>
      <w:r w:rsidR="003200EA" w:rsidRPr="00481D36">
        <w:rPr>
          <w:color w:val="000000" w:themeColor="text1"/>
        </w:rPr>
        <w:t xml:space="preserve"> expressed as a percentage of </w:t>
      </w:r>
      <w:r w:rsidR="001E08BE">
        <w:rPr>
          <w:color w:val="000000" w:themeColor="text1"/>
        </w:rPr>
        <w:t xml:space="preserve">the </w:t>
      </w:r>
      <w:r w:rsidR="003200EA" w:rsidRPr="00481D36">
        <w:rPr>
          <w:color w:val="000000" w:themeColor="text1"/>
        </w:rPr>
        <w:t>total integrated area.</w:t>
      </w:r>
    </w:p>
    <w:p w14:paraId="356281F2" w14:textId="77777777" w:rsidR="00C078F7" w:rsidRPr="00481D36" w:rsidRDefault="00C078F7" w:rsidP="00CF1F8D">
      <w:pPr>
        <w:jc w:val="left"/>
        <w:rPr>
          <w:color w:val="000000" w:themeColor="text1"/>
          <w:lang w:eastAsia="zh-CN"/>
        </w:rPr>
      </w:pPr>
    </w:p>
    <w:p w14:paraId="1F1FF19D" w14:textId="7B31A470" w:rsidR="00F26915" w:rsidRPr="00481D36" w:rsidRDefault="001E08BE" w:rsidP="00CF1F8D">
      <w:pPr>
        <w:jc w:val="left"/>
        <w:rPr>
          <w:color w:val="000000" w:themeColor="text1"/>
          <w:lang w:eastAsia="zh-CN"/>
        </w:rPr>
      </w:pPr>
      <w:bookmarkStart w:id="37" w:name="_Hlk13785268"/>
      <w:r>
        <w:rPr>
          <w:color w:val="000000" w:themeColor="text1"/>
          <w:lang w:eastAsia="zh-CN"/>
        </w:rPr>
        <w:t>T</w:t>
      </w:r>
      <w:r w:rsidR="00C85E1C" w:rsidRPr="00481D36">
        <w:rPr>
          <w:color w:val="000000" w:themeColor="text1"/>
          <w:lang w:eastAsia="zh-CN"/>
        </w:rPr>
        <w:t>o assess the repeatability and stability of the method</w:t>
      </w:r>
      <w:r w:rsidR="00DC4F93" w:rsidRPr="00DC4F93">
        <w:rPr>
          <w:color w:val="000000" w:themeColor="text1"/>
          <w:lang w:eastAsia="zh-CN"/>
        </w:rPr>
        <w:t>,</w:t>
      </w:r>
      <w:r w:rsidR="00C85E1C" w:rsidRPr="00481D36">
        <w:rPr>
          <w:color w:val="000000" w:themeColor="text1"/>
          <w:lang w:eastAsia="zh-CN"/>
        </w:rPr>
        <w:t xml:space="preserve"> the </w:t>
      </w:r>
      <w:r w:rsidR="00C85E1C" w:rsidRPr="00481D36">
        <w:t xml:space="preserve">standard sample </w:t>
      </w:r>
      <w:r>
        <w:t>was</w:t>
      </w:r>
      <w:r w:rsidR="00C85E1C" w:rsidRPr="00481D36">
        <w:t xml:space="preserve"> tested in parallel </w:t>
      </w:r>
      <w:r>
        <w:t>six</w:t>
      </w:r>
      <w:r w:rsidR="00C85E1C" w:rsidRPr="00481D36">
        <w:t xml:space="preserve"> times. </w:t>
      </w:r>
      <w:bookmarkStart w:id="38" w:name="_Hlk13833176"/>
      <w:r w:rsidR="00E06CDC" w:rsidRPr="00481D36">
        <w:rPr>
          <w:color w:val="000000" w:themeColor="text1"/>
          <w:lang w:eastAsia="zh-CN"/>
        </w:rPr>
        <w:t xml:space="preserve">As shown in </w:t>
      </w:r>
      <w:r w:rsidR="00E06CDC" w:rsidRPr="00CF1F8D">
        <w:rPr>
          <w:b/>
          <w:bCs/>
          <w:color w:val="000000" w:themeColor="text1"/>
          <w:lang w:eastAsia="zh-CN"/>
        </w:rPr>
        <w:t>Table 2</w:t>
      </w:r>
      <w:r w:rsidR="00DC4F93" w:rsidRPr="00DC4F93">
        <w:rPr>
          <w:color w:val="000000" w:themeColor="text1"/>
          <w:lang w:eastAsia="zh-CN"/>
        </w:rPr>
        <w:t>,</w:t>
      </w:r>
      <w:r w:rsidR="00E06CDC" w:rsidRPr="00481D36">
        <w:rPr>
          <w:color w:val="000000" w:themeColor="text1"/>
          <w:lang w:eastAsia="zh-CN"/>
        </w:rPr>
        <w:t xml:space="preserve"> </w:t>
      </w:r>
      <w:r w:rsidR="00C85E1C" w:rsidRPr="00481D36">
        <w:rPr>
          <w:color w:val="000000" w:themeColor="text1"/>
          <w:lang w:eastAsia="zh-CN"/>
        </w:rPr>
        <w:t xml:space="preserve">the </w:t>
      </w:r>
      <w:r w:rsidR="00C85E1C" w:rsidRPr="00481D36">
        <w:rPr>
          <w:rStyle w:val="a"/>
          <w:rFonts w:eastAsia="FangSong_GB2312"/>
          <w:color w:val="000000" w:themeColor="text1"/>
        </w:rPr>
        <w:t>coefficient of variation (CV)</w:t>
      </w:r>
      <w:r w:rsidR="00C85E1C" w:rsidRPr="00481D36">
        <w:rPr>
          <w:color w:val="000000" w:themeColor="text1"/>
          <w:lang w:eastAsia="zh-CN"/>
        </w:rPr>
        <w:t xml:space="preserve"> of 24 </w:t>
      </w:r>
      <w:r w:rsidR="00C85E1C" w:rsidRPr="00481D36">
        <w:rPr>
          <w:color w:val="000000" w:themeColor="text1"/>
        </w:rPr>
        <w:t>GPs</w:t>
      </w:r>
      <w:r w:rsidR="00C85E1C" w:rsidRPr="00481D36">
        <w:rPr>
          <w:color w:val="000000" w:themeColor="text1"/>
          <w:lang w:eastAsia="zh-CN"/>
        </w:rPr>
        <w:t xml:space="preserve"> range</w:t>
      </w:r>
      <w:r>
        <w:rPr>
          <w:color w:val="000000" w:themeColor="text1"/>
          <w:lang w:eastAsia="zh-CN"/>
        </w:rPr>
        <w:t>d</w:t>
      </w:r>
      <w:r w:rsidR="00C85E1C" w:rsidRPr="00481D36">
        <w:rPr>
          <w:color w:val="000000" w:themeColor="text1"/>
          <w:lang w:eastAsia="zh-CN"/>
        </w:rPr>
        <w:t xml:space="preserve"> from </w:t>
      </w:r>
      <w:r w:rsidR="00BB26B7" w:rsidRPr="00481D36">
        <w:rPr>
          <w:color w:val="000000" w:themeColor="text1"/>
          <w:lang w:eastAsia="zh-CN"/>
        </w:rPr>
        <w:t>1.84</w:t>
      </w:r>
      <w:r>
        <w:rPr>
          <w:color w:val="000000" w:themeColor="text1"/>
          <w:lang w:eastAsia="zh-CN"/>
        </w:rPr>
        <w:t>%–</w:t>
      </w:r>
      <w:r w:rsidR="00BB26B7" w:rsidRPr="00481D36">
        <w:rPr>
          <w:color w:val="000000" w:themeColor="text1"/>
          <w:lang w:eastAsia="zh-CN"/>
        </w:rPr>
        <w:t>16.73</w:t>
      </w:r>
      <w:r w:rsidR="00C85E1C" w:rsidRPr="00481D36">
        <w:rPr>
          <w:color w:val="000000" w:themeColor="text1"/>
          <w:lang w:eastAsia="zh-CN"/>
        </w:rPr>
        <w:t>%</w:t>
      </w:r>
      <w:r w:rsidR="00DC4F93" w:rsidRPr="00DC4F93">
        <w:rPr>
          <w:color w:val="000000" w:themeColor="text1"/>
          <w:lang w:eastAsia="zh-CN"/>
        </w:rPr>
        <w:t>,</w:t>
      </w:r>
      <w:r w:rsidR="006449FD" w:rsidRPr="00481D36">
        <w:rPr>
          <w:color w:val="000000" w:themeColor="text1"/>
          <w:lang w:eastAsia="zh-CN"/>
        </w:rPr>
        <w:t xml:space="preserve"> </w:t>
      </w:r>
      <w:r w:rsidR="00A72E63" w:rsidRPr="00481D36">
        <w:rPr>
          <w:color w:val="000000" w:themeColor="text1"/>
          <w:lang w:eastAsia="zh-CN"/>
        </w:rPr>
        <w:t>15</w:t>
      </w:r>
      <w:r w:rsidR="0041541D" w:rsidRPr="00481D36">
        <w:rPr>
          <w:color w:val="000000" w:themeColor="text1"/>
          <w:lang w:eastAsia="zh-CN"/>
        </w:rPr>
        <w:t xml:space="preserve"> (62.5</w:t>
      </w:r>
      <w:r w:rsidR="00B915ED" w:rsidRPr="00481D36">
        <w:rPr>
          <w:color w:val="000000" w:themeColor="text1"/>
          <w:lang w:eastAsia="zh-CN"/>
        </w:rPr>
        <w:t>0</w:t>
      </w:r>
      <w:r w:rsidR="0041541D" w:rsidRPr="00481D36">
        <w:rPr>
          <w:color w:val="000000" w:themeColor="text1"/>
          <w:lang w:eastAsia="zh-CN"/>
        </w:rPr>
        <w:t>%)</w:t>
      </w:r>
      <w:r w:rsidR="0000518B" w:rsidRPr="00481D36">
        <w:rPr>
          <w:color w:val="000000" w:themeColor="text1"/>
          <w:lang w:eastAsia="zh-CN"/>
        </w:rPr>
        <w:t xml:space="preserve"> of which </w:t>
      </w:r>
      <w:r>
        <w:rPr>
          <w:color w:val="000000" w:themeColor="text1"/>
          <w:lang w:eastAsia="zh-CN"/>
        </w:rPr>
        <w:t>were</w:t>
      </w:r>
      <w:r w:rsidR="0000518B" w:rsidRPr="00481D36">
        <w:rPr>
          <w:color w:val="000000" w:themeColor="text1"/>
          <w:lang w:eastAsia="zh-CN"/>
        </w:rPr>
        <w:t xml:space="preserve"> below 1</w:t>
      </w:r>
      <w:r w:rsidR="00A72E63" w:rsidRPr="00481D36">
        <w:rPr>
          <w:color w:val="000000" w:themeColor="text1"/>
          <w:lang w:eastAsia="zh-CN"/>
        </w:rPr>
        <w:t>0</w:t>
      </w:r>
      <w:r w:rsidR="0000518B" w:rsidRPr="00481D36">
        <w:rPr>
          <w:color w:val="000000" w:themeColor="text1"/>
          <w:lang w:eastAsia="zh-CN"/>
        </w:rPr>
        <w:t>%.</w:t>
      </w:r>
      <w:bookmarkEnd w:id="38"/>
      <w:r w:rsidR="0000518B" w:rsidRPr="00481D36">
        <w:rPr>
          <w:color w:val="000000" w:themeColor="text1"/>
          <w:lang w:eastAsia="zh-CN"/>
        </w:rPr>
        <w:t xml:space="preserve"> </w:t>
      </w:r>
      <w:bookmarkStart w:id="39" w:name="_Hlk13835951"/>
      <w:bookmarkEnd w:id="37"/>
      <w:r w:rsidR="00FD5868" w:rsidRPr="00481D36">
        <w:rPr>
          <w:color w:val="000000" w:themeColor="text1"/>
        </w:rPr>
        <w:t xml:space="preserve">GPs with relatively small proportions (≤1.16%) </w:t>
      </w:r>
      <w:r>
        <w:rPr>
          <w:color w:val="000000" w:themeColor="text1"/>
        </w:rPr>
        <w:t>showed</w:t>
      </w:r>
      <w:r w:rsidR="00FD5868" w:rsidRPr="00481D36">
        <w:rPr>
          <w:color w:val="000000" w:themeColor="text1"/>
        </w:rPr>
        <w:t xml:space="preserve"> high measurement errors (more than 10% of CV).</w:t>
      </w:r>
      <w:bookmarkEnd w:id="39"/>
      <w:r w:rsidR="00FD5868" w:rsidRPr="00481D36">
        <w:rPr>
          <w:color w:val="000000" w:themeColor="text1"/>
        </w:rPr>
        <w:t xml:space="preserve"> </w:t>
      </w:r>
      <w:r w:rsidR="0000518B" w:rsidRPr="00481D36">
        <w:rPr>
          <w:color w:val="000000" w:themeColor="text1"/>
          <w:lang w:eastAsia="zh-CN"/>
        </w:rPr>
        <w:t>In addition</w:t>
      </w:r>
      <w:r w:rsidR="00DC4F93" w:rsidRPr="00DC4F93">
        <w:rPr>
          <w:color w:val="000000" w:themeColor="text1"/>
          <w:lang w:eastAsia="zh-CN"/>
        </w:rPr>
        <w:t>,</w:t>
      </w:r>
      <w:r w:rsidR="0000518B" w:rsidRPr="00481D36">
        <w:rPr>
          <w:color w:val="000000" w:themeColor="text1"/>
          <w:lang w:eastAsia="zh-CN"/>
        </w:rPr>
        <w:t xml:space="preserve"> t</w:t>
      </w:r>
      <w:r w:rsidR="004D1A06" w:rsidRPr="00481D36">
        <w:rPr>
          <w:color w:val="000000" w:themeColor="text1"/>
        </w:rPr>
        <w:t xml:space="preserve">he IgG </w:t>
      </w:r>
      <w:r w:rsidR="004D1A06" w:rsidRPr="00481D36">
        <w:rPr>
          <w:i/>
          <w:color w:val="000000" w:themeColor="text1"/>
        </w:rPr>
        <w:t>N</w:t>
      </w:r>
      <w:r w:rsidR="004D1A06" w:rsidRPr="00481D36">
        <w:rPr>
          <w:color w:val="000000" w:themeColor="text1"/>
        </w:rPr>
        <w:t xml:space="preserve">-glycan profiles combined </w:t>
      </w:r>
      <w:r w:rsidR="007C6825" w:rsidRPr="00481D36">
        <w:rPr>
          <w:color w:val="000000" w:themeColor="text1"/>
        </w:rPr>
        <w:t>from</w:t>
      </w:r>
      <w:r w:rsidR="004D1A06" w:rsidRPr="00481D36">
        <w:rPr>
          <w:color w:val="000000" w:themeColor="text1"/>
        </w:rPr>
        <w:t xml:space="preserve"> 76 individuals </w:t>
      </w:r>
      <w:r>
        <w:rPr>
          <w:color w:val="000000" w:themeColor="text1"/>
        </w:rPr>
        <w:t>(</w:t>
      </w:r>
      <w:r w:rsidR="004D1A06" w:rsidRPr="00CF1F8D">
        <w:rPr>
          <w:b/>
          <w:bCs/>
          <w:color w:val="000000" w:themeColor="text1"/>
        </w:rPr>
        <w:t>Figure 2</w:t>
      </w:r>
      <w:r w:rsidRPr="00CF1F8D">
        <w:rPr>
          <w:color w:val="000000" w:themeColor="text1"/>
        </w:rPr>
        <w:t>)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indicated that</w:t>
      </w:r>
      <w:r w:rsidR="004D1A06" w:rsidRPr="00481D36">
        <w:rPr>
          <w:color w:val="000000" w:themeColor="text1"/>
        </w:rPr>
        <w:t xml:space="preserve"> </w:t>
      </w:r>
      <w:r w:rsidR="0000518B" w:rsidRPr="00481D36">
        <w:rPr>
          <w:color w:val="000000" w:themeColor="text1"/>
        </w:rPr>
        <w:t>t</w:t>
      </w:r>
      <w:r w:rsidR="00424F5F" w:rsidRPr="00481D36">
        <w:rPr>
          <w:color w:val="000000" w:themeColor="text1"/>
        </w:rPr>
        <w:t xml:space="preserve">he position of GP </w:t>
      </w:r>
      <w:r>
        <w:rPr>
          <w:color w:val="000000" w:themeColor="text1"/>
        </w:rPr>
        <w:t>was</w:t>
      </w:r>
      <w:r w:rsidR="00424F5F" w:rsidRPr="00481D36">
        <w:rPr>
          <w:color w:val="000000" w:themeColor="text1"/>
        </w:rPr>
        <w:t xml:space="preserve"> stable</w:t>
      </w:r>
      <w:r w:rsidR="00DC4F93" w:rsidRPr="00DC4F93">
        <w:rPr>
          <w:color w:val="000000" w:themeColor="text1"/>
        </w:rPr>
        <w:t>,</w:t>
      </w:r>
      <w:r w:rsidR="00CE5979" w:rsidRPr="00481D36">
        <w:rPr>
          <w:color w:val="000000" w:themeColor="text1"/>
        </w:rPr>
        <w:t xml:space="preserve"> </w:t>
      </w:r>
      <w:r w:rsidR="00424F5F" w:rsidRPr="00481D36">
        <w:rPr>
          <w:color w:val="000000" w:themeColor="text1"/>
        </w:rPr>
        <w:t xml:space="preserve">shape of GP </w:t>
      </w:r>
      <w:r>
        <w:rPr>
          <w:color w:val="000000" w:themeColor="text1"/>
        </w:rPr>
        <w:t>was</w:t>
      </w:r>
      <w:r w:rsidR="00424F5F" w:rsidRPr="00481D36">
        <w:rPr>
          <w:color w:val="000000" w:themeColor="text1"/>
        </w:rPr>
        <w:t xml:space="preserve"> similar</w:t>
      </w:r>
      <w:r w:rsidR="00DC4F93" w:rsidRPr="00DC4F93">
        <w:rPr>
          <w:color w:val="000000" w:themeColor="text1"/>
        </w:rPr>
        <w:t>,</w:t>
      </w:r>
      <w:r w:rsidR="00CE5979" w:rsidRPr="00481D36">
        <w:rPr>
          <w:color w:val="000000" w:themeColor="text1"/>
        </w:rPr>
        <w:t xml:space="preserve"> and integration for the samples maintain</w:t>
      </w:r>
      <w:r>
        <w:rPr>
          <w:color w:val="000000" w:themeColor="text1"/>
        </w:rPr>
        <w:t>ed</w:t>
      </w:r>
      <w:r w:rsidR="00CE5979" w:rsidRPr="00481D36">
        <w:rPr>
          <w:color w:val="000000" w:themeColor="text1"/>
        </w:rPr>
        <w:t xml:space="preserve"> the same intervals</w:t>
      </w:r>
      <w:r w:rsidR="0000518B" w:rsidRPr="00481D36">
        <w:rPr>
          <w:color w:val="000000" w:themeColor="text1"/>
        </w:rPr>
        <w:t xml:space="preserve">. The above results </w:t>
      </w:r>
      <w:r w:rsidR="00424F5F" w:rsidRPr="00481D36">
        <w:rPr>
          <w:color w:val="000000" w:themeColor="text1"/>
        </w:rPr>
        <w:t>indicate that t</w:t>
      </w:r>
      <w:r w:rsidR="00367727" w:rsidRPr="00481D36">
        <w:rPr>
          <w:color w:val="000000" w:themeColor="text1"/>
        </w:rPr>
        <w:t>he</w:t>
      </w:r>
      <w:r w:rsidR="00F00DEB" w:rsidRPr="00481D36">
        <w:rPr>
          <w:color w:val="000000" w:themeColor="text1"/>
        </w:rPr>
        <w:t xml:space="preserve"> method</w:t>
      </w:r>
      <w:r w:rsidR="00864C51" w:rsidRPr="00481D36">
        <w:rPr>
          <w:color w:val="000000" w:themeColor="text1"/>
          <w:lang w:eastAsia="zh-CN"/>
        </w:rPr>
        <w:t xml:space="preserve"> </w:t>
      </w:r>
      <w:r w:rsidR="00F00DEB" w:rsidRPr="00481D36">
        <w:rPr>
          <w:color w:val="000000" w:themeColor="text1"/>
        </w:rPr>
        <w:t>is</w:t>
      </w:r>
      <w:r w:rsidR="00367727" w:rsidRPr="00481D36">
        <w:rPr>
          <w:color w:val="000000" w:themeColor="text1"/>
        </w:rPr>
        <w:t xml:space="preserve"> stable and repeatable.</w:t>
      </w:r>
    </w:p>
    <w:p w14:paraId="2784DF91" w14:textId="77777777" w:rsidR="00C078F7" w:rsidRPr="00481D36" w:rsidRDefault="00C078F7" w:rsidP="00CF1F8D">
      <w:pPr>
        <w:jc w:val="left"/>
        <w:rPr>
          <w:color w:val="000000" w:themeColor="text1"/>
          <w:lang w:eastAsia="zh-CN"/>
        </w:rPr>
      </w:pPr>
    </w:p>
    <w:p w14:paraId="2F8174C0" w14:textId="7D2B032B" w:rsidR="00F26915" w:rsidRPr="00481D36" w:rsidRDefault="00F26915" w:rsidP="00CF1F8D">
      <w:pPr>
        <w:jc w:val="left"/>
        <w:rPr>
          <w:color w:val="000000" w:themeColor="text1"/>
        </w:rPr>
      </w:pPr>
      <w:r w:rsidRPr="00481D36">
        <w:rPr>
          <w:color w:val="000000" w:themeColor="text1"/>
        </w:rPr>
        <w:t xml:space="preserve">As shown in </w:t>
      </w:r>
      <w:r w:rsidRPr="00CF1F8D">
        <w:rPr>
          <w:b/>
          <w:bCs/>
          <w:color w:val="000000" w:themeColor="text1"/>
        </w:rPr>
        <w:t xml:space="preserve">Table </w:t>
      </w:r>
      <w:r w:rsidR="00C756B9" w:rsidRPr="00CF1F8D">
        <w:rPr>
          <w:b/>
          <w:bCs/>
          <w:color w:val="000000" w:themeColor="text1"/>
        </w:rPr>
        <w:t>3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</w:t>
      </w:r>
      <w:bookmarkStart w:id="40" w:name="_Hlk13923536"/>
      <w:r w:rsidRPr="00481D36">
        <w:rPr>
          <w:color w:val="000000" w:themeColor="text1"/>
        </w:rPr>
        <w:t xml:space="preserve">an additional </w:t>
      </w:r>
      <w:r w:rsidR="005A3DB8" w:rsidRPr="00481D36">
        <w:rPr>
          <w:color w:val="000000" w:themeColor="text1"/>
        </w:rPr>
        <w:t>3</w:t>
      </w:r>
      <w:r w:rsidR="005658BC" w:rsidRPr="00481D36">
        <w:rPr>
          <w:color w:val="000000" w:themeColor="text1"/>
        </w:rPr>
        <w:t>6</w:t>
      </w:r>
      <w:r w:rsidRPr="00481D36">
        <w:rPr>
          <w:color w:val="000000" w:themeColor="text1"/>
        </w:rPr>
        <w:t xml:space="preserve"> derived traits describing the relative</w:t>
      </w:r>
      <w:r w:rsidR="00864C51" w:rsidRPr="00481D36">
        <w:rPr>
          <w:color w:val="000000" w:themeColor="text1"/>
          <w:lang w:eastAsia="zh-CN"/>
        </w:rPr>
        <w:t xml:space="preserve"> </w:t>
      </w:r>
      <w:r w:rsidRPr="00481D36">
        <w:rPr>
          <w:color w:val="000000" w:themeColor="text1"/>
        </w:rPr>
        <w:t>abundances of galactosylation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sialylation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bisecting</w:t>
      </w:r>
      <w:r w:rsidR="00864C51" w:rsidRPr="00481D36">
        <w:rPr>
          <w:color w:val="000000" w:themeColor="text1"/>
          <w:lang w:eastAsia="zh-CN"/>
        </w:rPr>
        <w:t xml:space="preserve"> </w:t>
      </w:r>
      <w:r w:rsidRPr="00481D36">
        <w:rPr>
          <w:color w:val="000000" w:themeColor="text1"/>
        </w:rPr>
        <w:t>GlcNAc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and core fucosylation </w:t>
      </w:r>
      <w:r w:rsidR="001E08BE">
        <w:rPr>
          <w:color w:val="000000" w:themeColor="text1"/>
        </w:rPr>
        <w:t>were</w:t>
      </w:r>
      <w:r w:rsidRPr="00481D36">
        <w:rPr>
          <w:color w:val="000000" w:themeColor="text1"/>
        </w:rPr>
        <w:t xml:space="preserve"> calculated by the</w:t>
      </w:r>
      <w:r w:rsidR="00864C51" w:rsidRPr="00481D36">
        <w:rPr>
          <w:color w:val="000000" w:themeColor="text1"/>
          <w:lang w:eastAsia="zh-CN"/>
        </w:rPr>
        <w:t xml:space="preserve"> </w:t>
      </w:r>
      <w:r w:rsidRPr="00481D36">
        <w:rPr>
          <w:color w:val="000000" w:themeColor="text1"/>
        </w:rPr>
        <w:t>remaining 24 directly measured glycans.</w:t>
      </w:r>
      <w:bookmarkEnd w:id="40"/>
      <w:r w:rsidR="00FD1F31" w:rsidRPr="00481D36">
        <w:rPr>
          <w:color w:val="000000" w:themeColor="text1"/>
        </w:rPr>
        <w:t xml:space="preserve"> </w:t>
      </w:r>
      <w:r w:rsidR="00492F23" w:rsidRPr="00481D36">
        <w:rPr>
          <w:color w:val="000000" w:themeColor="text1"/>
        </w:rPr>
        <w:t>For example</w:t>
      </w:r>
      <w:r w:rsidR="00DC4F93" w:rsidRPr="00DC4F93">
        <w:rPr>
          <w:color w:val="000000" w:themeColor="text1"/>
        </w:rPr>
        <w:t>,</w:t>
      </w:r>
      <w:r w:rsidR="00492F23" w:rsidRPr="00481D36">
        <w:rPr>
          <w:color w:val="000000" w:themeColor="text1"/>
        </w:rPr>
        <w:t xml:space="preserve"> </w:t>
      </w:r>
      <w:r w:rsidR="00464296" w:rsidRPr="00481D36">
        <w:rPr>
          <w:color w:val="000000" w:themeColor="text1"/>
        </w:rPr>
        <w:t xml:space="preserve">G2/G0 (GP12/GP2) </w:t>
      </w:r>
      <w:r w:rsidR="00492F23" w:rsidRPr="00481D36">
        <w:rPr>
          <w:color w:val="000000" w:themeColor="text1"/>
          <w:lang w:eastAsia="zh-CN"/>
        </w:rPr>
        <w:t>reflect</w:t>
      </w:r>
      <w:r w:rsidR="001E08BE">
        <w:rPr>
          <w:color w:val="000000" w:themeColor="text1"/>
          <w:lang w:eastAsia="zh-CN"/>
        </w:rPr>
        <w:t>ed</w:t>
      </w:r>
      <w:r w:rsidR="00492F23" w:rsidRPr="00481D36">
        <w:rPr>
          <w:color w:val="000000" w:themeColor="text1"/>
          <w:lang w:eastAsia="zh-CN"/>
        </w:rPr>
        <w:t xml:space="preserve"> the level of galactosylation</w:t>
      </w:r>
      <w:r w:rsidR="0078596A" w:rsidRPr="00481D36">
        <w:rPr>
          <w:color w:val="000000" w:themeColor="text1"/>
          <w:lang w:eastAsia="zh-CN"/>
        </w:rPr>
        <w:t xml:space="preserve"> (di-/a-)</w:t>
      </w:r>
      <w:r w:rsidR="00492F23" w:rsidRPr="00481D36">
        <w:rPr>
          <w:color w:val="000000" w:themeColor="text1"/>
          <w:lang w:eastAsia="zh-CN"/>
        </w:rPr>
        <w:t xml:space="preserve"> with</w:t>
      </w:r>
      <w:r w:rsidR="00464296" w:rsidRPr="00481D36">
        <w:rPr>
          <w:color w:val="000000" w:themeColor="text1"/>
          <w:lang w:eastAsia="zh-CN"/>
        </w:rPr>
        <w:t>out</w:t>
      </w:r>
      <w:r w:rsidR="00492F23" w:rsidRPr="00481D36">
        <w:rPr>
          <w:color w:val="000000" w:themeColor="text1"/>
          <w:lang w:eastAsia="zh-CN"/>
        </w:rPr>
        <w:t xml:space="preserve"> core fucosylation and bisecting GlcNAc</w:t>
      </w:r>
      <w:r w:rsidR="001E08BE">
        <w:rPr>
          <w:color w:val="000000" w:themeColor="text1"/>
          <w:lang w:eastAsia="zh-CN"/>
        </w:rPr>
        <w:t>.</w:t>
      </w:r>
      <w:r w:rsidR="0078596A" w:rsidRPr="00481D36">
        <w:rPr>
          <w:color w:val="000000" w:themeColor="text1"/>
          <w:lang w:eastAsia="zh-CN"/>
        </w:rPr>
        <w:t xml:space="preserve"> </w:t>
      </w:r>
      <w:r w:rsidR="0078596A" w:rsidRPr="00481D36">
        <w:rPr>
          <w:color w:val="000000" w:themeColor="text1"/>
        </w:rPr>
        <w:t xml:space="preserve">G2/G1 </w:t>
      </w:r>
      <w:r w:rsidR="001E08BE">
        <w:rPr>
          <w:color w:val="000000" w:themeColor="text1"/>
        </w:rPr>
        <w:t>(</w:t>
      </w:r>
      <w:r w:rsidR="00337E9D" w:rsidRPr="00481D36">
        <w:rPr>
          <w:color w:val="000000" w:themeColor="text1"/>
        </w:rPr>
        <w:t>GP14/</w:t>
      </w:r>
      <w:r w:rsidR="001E08BE">
        <w:rPr>
          <w:color w:val="000000" w:themeColor="text1"/>
        </w:rPr>
        <w:t>[</w:t>
      </w:r>
      <w:r w:rsidR="00337E9D" w:rsidRPr="00481D36">
        <w:rPr>
          <w:color w:val="000000" w:themeColor="text1"/>
        </w:rPr>
        <w:t>GP8</w:t>
      </w:r>
      <w:r w:rsidR="008970D7" w:rsidRPr="00481D36">
        <w:rPr>
          <w:color w:val="000000" w:themeColor="text1"/>
        </w:rPr>
        <w:t xml:space="preserve"> </w:t>
      </w:r>
      <w:r w:rsidR="00337E9D" w:rsidRPr="00481D36">
        <w:rPr>
          <w:color w:val="000000" w:themeColor="text1"/>
        </w:rPr>
        <w:t>+ GP9</w:t>
      </w:r>
      <w:r w:rsidR="001E08BE">
        <w:rPr>
          <w:color w:val="000000" w:themeColor="text1"/>
        </w:rPr>
        <w:t>])</w:t>
      </w:r>
      <w:r w:rsidR="0078596A" w:rsidRPr="00481D36">
        <w:rPr>
          <w:color w:val="000000" w:themeColor="text1"/>
        </w:rPr>
        <w:t xml:space="preserve"> </w:t>
      </w:r>
      <w:r w:rsidR="0078596A" w:rsidRPr="00481D36">
        <w:rPr>
          <w:color w:val="000000" w:themeColor="text1"/>
          <w:lang w:eastAsia="zh-CN"/>
        </w:rPr>
        <w:t>reflect</w:t>
      </w:r>
      <w:r w:rsidR="001E08BE">
        <w:rPr>
          <w:color w:val="000000" w:themeColor="text1"/>
          <w:lang w:eastAsia="zh-CN"/>
        </w:rPr>
        <w:t>ed</w:t>
      </w:r>
      <w:r w:rsidR="0078596A" w:rsidRPr="00481D36">
        <w:rPr>
          <w:color w:val="000000" w:themeColor="text1"/>
          <w:lang w:eastAsia="zh-CN"/>
        </w:rPr>
        <w:t xml:space="preserve"> the level of galactosylation (di-/mono-) with core fucosylation and </w:t>
      </w:r>
      <w:r w:rsidR="00A45126" w:rsidRPr="00481D36">
        <w:rPr>
          <w:color w:val="000000" w:themeColor="text1"/>
          <w:lang w:eastAsia="zh-CN"/>
        </w:rPr>
        <w:t xml:space="preserve">without </w:t>
      </w:r>
      <w:r w:rsidR="0078596A" w:rsidRPr="00481D36">
        <w:rPr>
          <w:color w:val="000000" w:themeColor="text1"/>
          <w:lang w:eastAsia="zh-CN"/>
        </w:rPr>
        <w:t>bisecting GlcNAc</w:t>
      </w:r>
      <w:r w:rsidR="001E08BE">
        <w:rPr>
          <w:color w:val="000000" w:themeColor="text1"/>
          <w:lang w:eastAsia="zh-CN"/>
        </w:rPr>
        <w:t>. Finally</w:t>
      </w:r>
      <w:r w:rsidR="00DC4F93" w:rsidRPr="00DC4F93">
        <w:rPr>
          <w:color w:val="000000" w:themeColor="text1"/>
          <w:lang w:eastAsia="zh-CN"/>
        </w:rPr>
        <w:t>,</w:t>
      </w:r>
      <w:r w:rsidR="0078596A" w:rsidRPr="00481D36">
        <w:rPr>
          <w:color w:val="000000" w:themeColor="text1"/>
          <w:lang w:eastAsia="zh-CN"/>
        </w:rPr>
        <w:t xml:space="preserve"> </w:t>
      </w:r>
      <w:r w:rsidR="0078596A" w:rsidRPr="00481D36">
        <w:rPr>
          <w:color w:val="000000" w:themeColor="text1"/>
        </w:rPr>
        <w:t xml:space="preserve">G1/G0 </w:t>
      </w:r>
      <w:r w:rsidR="001E08BE">
        <w:rPr>
          <w:color w:val="000000" w:themeColor="text1"/>
        </w:rPr>
        <w:t>([</w:t>
      </w:r>
      <w:r w:rsidR="00337E9D" w:rsidRPr="00481D36">
        <w:rPr>
          <w:color w:val="000000" w:themeColor="text1"/>
        </w:rPr>
        <w:t>GP10</w:t>
      </w:r>
      <w:r w:rsidR="008970D7" w:rsidRPr="00481D36">
        <w:rPr>
          <w:color w:val="000000" w:themeColor="text1"/>
        </w:rPr>
        <w:t xml:space="preserve"> </w:t>
      </w:r>
      <w:r w:rsidR="00337E9D" w:rsidRPr="00481D36">
        <w:rPr>
          <w:color w:val="000000" w:themeColor="text1"/>
        </w:rPr>
        <w:t>+ GP11</w:t>
      </w:r>
      <w:r w:rsidR="001E08BE">
        <w:rPr>
          <w:color w:val="000000" w:themeColor="text1"/>
        </w:rPr>
        <w:t>]</w:t>
      </w:r>
      <w:r w:rsidR="00337E9D" w:rsidRPr="00481D36">
        <w:rPr>
          <w:color w:val="000000" w:themeColor="text1"/>
        </w:rPr>
        <w:t>/GP6</w:t>
      </w:r>
      <w:r w:rsidR="001E08BE">
        <w:rPr>
          <w:color w:val="000000" w:themeColor="text1"/>
        </w:rPr>
        <w:t>)</w:t>
      </w:r>
      <w:r w:rsidR="0078596A" w:rsidRPr="00481D36">
        <w:rPr>
          <w:color w:val="000000" w:themeColor="text1"/>
          <w:lang w:eastAsia="zh-CN"/>
        </w:rPr>
        <w:t xml:space="preserve"> reflect</w:t>
      </w:r>
      <w:r w:rsidR="001E08BE">
        <w:rPr>
          <w:color w:val="000000" w:themeColor="text1"/>
          <w:lang w:eastAsia="zh-CN"/>
        </w:rPr>
        <w:t>ed</w:t>
      </w:r>
      <w:r w:rsidR="0078596A" w:rsidRPr="00481D36">
        <w:rPr>
          <w:color w:val="000000" w:themeColor="text1"/>
          <w:lang w:eastAsia="zh-CN"/>
        </w:rPr>
        <w:t xml:space="preserve"> the level of galactosylation (mono-/a-) with core fucosylation and bisecting GlcNAc. </w:t>
      </w:r>
      <w:r w:rsidR="0078596A" w:rsidRPr="00481D36">
        <w:rPr>
          <w:color w:val="000000" w:themeColor="text1"/>
        </w:rPr>
        <w:t>The</w:t>
      </w:r>
      <w:r w:rsidR="001E08BE">
        <w:rPr>
          <w:color w:val="000000" w:themeColor="text1"/>
        </w:rPr>
        <w:t>se</w:t>
      </w:r>
      <w:r w:rsidR="0078596A" w:rsidRPr="00481D36">
        <w:rPr>
          <w:color w:val="000000" w:themeColor="text1"/>
        </w:rPr>
        <w:t xml:space="preserve"> calculations of derived glycans follow a principle</w:t>
      </w:r>
      <w:r w:rsidR="00DC4F93" w:rsidRPr="00DC4F93">
        <w:rPr>
          <w:color w:val="000000" w:themeColor="text1"/>
        </w:rPr>
        <w:t>,</w:t>
      </w:r>
      <w:r w:rsidR="00017317" w:rsidRPr="00481D36">
        <w:rPr>
          <w:color w:val="000000" w:themeColor="text1"/>
        </w:rPr>
        <w:t xml:space="preserve"> </w:t>
      </w:r>
      <w:r w:rsidR="0078596A" w:rsidRPr="00481D36">
        <w:rPr>
          <w:color w:val="000000" w:themeColor="text1"/>
        </w:rPr>
        <w:t>to see the change of only one glycosylation</w:t>
      </w:r>
      <w:r w:rsidR="00645C7C" w:rsidRPr="00481D36">
        <w:rPr>
          <w:color w:val="000000" w:themeColor="text1"/>
        </w:rPr>
        <w:t xml:space="preserve"> trait</w:t>
      </w:r>
      <w:r w:rsidR="0078596A" w:rsidRPr="00481D36">
        <w:rPr>
          <w:color w:val="000000" w:themeColor="text1"/>
        </w:rPr>
        <w:t>.</w:t>
      </w:r>
    </w:p>
    <w:p w14:paraId="1468B0A3" w14:textId="77777777" w:rsidR="004A71E4" w:rsidRPr="00481D36" w:rsidRDefault="004A71E4" w:rsidP="00CF1F8D">
      <w:pPr>
        <w:jc w:val="left"/>
        <w:rPr>
          <w:color w:val="000000" w:themeColor="text1"/>
        </w:rPr>
      </w:pPr>
    </w:p>
    <w:p w14:paraId="0F4D0A40" w14:textId="04D0C734" w:rsidR="00B32616" w:rsidRDefault="00B32616" w:rsidP="00A01991">
      <w:pPr>
        <w:jc w:val="left"/>
        <w:rPr>
          <w:b/>
          <w:color w:val="000000" w:themeColor="text1"/>
        </w:rPr>
      </w:pPr>
      <w:r w:rsidRPr="00481D36">
        <w:rPr>
          <w:b/>
          <w:color w:val="000000" w:themeColor="text1"/>
        </w:rPr>
        <w:t xml:space="preserve">FIGURE </w:t>
      </w:r>
      <w:r w:rsidR="001E08BE">
        <w:rPr>
          <w:b/>
          <w:color w:val="000000" w:themeColor="text1"/>
        </w:rPr>
        <w:t xml:space="preserve">AND TABLE </w:t>
      </w:r>
      <w:r w:rsidRPr="00481D36">
        <w:rPr>
          <w:b/>
          <w:color w:val="000000" w:themeColor="text1"/>
        </w:rPr>
        <w:t>LEGENDS:</w:t>
      </w:r>
    </w:p>
    <w:p w14:paraId="7E1AB056" w14:textId="77777777" w:rsidR="001E08BE" w:rsidRPr="0087096D" w:rsidRDefault="001E08BE" w:rsidP="00CF1F8D">
      <w:pPr>
        <w:jc w:val="left"/>
        <w:rPr>
          <w:b/>
          <w:bCs/>
          <w:color w:val="000000" w:themeColor="text1"/>
        </w:rPr>
      </w:pPr>
    </w:p>
    <w:p w14:paraId="4A2ADB47" w14:textId="26640486" w:rsidR="00574DE0" w:rsidRPr="00481D36" w:rsidRDefault="00176E50" w:rsidP="00CF1F8D">
      <w:pPr>
        <w:jc w:val="left"/>
        <w:rPr>
          <w:color w:val="000000" w:themeColor="text1"/>
        </w:rPr>
      </w:pPr>
      <w:r w:rsidRPr="0087096D">
        <w:rPr>
          <w:b/>
          <w:bCs/>
          <w:color w:val="000000" w:themeColor="text1"/>
        </w:rPr>
        <w:t>Figure</w:t>
      </w:r>
      <w:r w:rsidR="00773478" w:rsidRPr="0087096D">
        <w:rPr>
          <w:b/>
          <w:bCs/>
          <w:color w:val="000000" w:themeColor="text1"/>
        </w:rPr>
        <w:t xml:space="preserve"> </w:t>
      </w:r>
      <w:r w:rsidRPr="0087096D">
        <w:rPr>
          <w:b/>
          <w:bCs/>
          <w:color w:val="000000" w:themeColor="text1"/>
        </w:rPr>
        <w:t>1</w:t>
      </w:r>
      <w:r w:rsidR="001E08BE">
        <w:rPr>
          <w:b/>
          <w:bCs/>
          <w:color w:val="000000" w:themeColor="text1"/>
        </w:rPr>
        <w:t>:</w:t>
      </w:r>
      <w:r w:rsidRPr="0087096D">
        <w:rPr>
          <w:b/>
          <w:bCs/>
          <w:color w:val="000000" w:themeColor="text1"/>
        </w:rPr>
        <w:t xml:space="preserve"> UPLC chromatogram of one individual</w:t>
      </w:r>
      <w:r w:rsidR="001E08BE">
        <w:rPr>
          <w:b/>
          <w:bCs/>
          <w:color w:val="000000" w:themeColor="text1"/>
        </w:rPr>
        <w:t>.</w:t>
      </w:r>
      <w:r w:rsidR="001E08BE">
        <w:rPr>
          <w:color w:val="000000" w:themeColor="text1"/>
        </w:rPr>
        <w:t xml:space="preserve"> </w:t>
      </w:r>
      <w:r w:rsidR="00773478" w:rsidRPr="00481D36">
        <w:rPr>
          <w:color w:val="000000" w:themeColor="text1"/>
        </w:rPr>
        <w:t xml:space="preserve">IgG </w:t>
      </w:r>
      <w:r w:rsidR="00773478" w:rsidRPr="00481D36">
        <w:rPr>
          <w:i/>
          <w:color w:val="000000" w:themeColor="text1"/>
        </w:rPr>
        <w:t>N</w:t>
      </w:r>
      <w:r w:rsidR="00773478" w:rsidRPr="00481D36">
        <w:rPr>
          <w:color w:val="000000" w:themeColor="text1"/>
        </w:rPr>
        <w:t xml:space="preserve">-glycans </w:t>
      </w:r>
      <w:r w:rsidR="001E08BE">
        <w:rPr>
          <w:color w:val="000000" w:themeColor="text1"/>
        </w:rPr>
        <w:t>were</w:t>
      </w:r>
      <w:r w:rsidR="00773478" w:rsidRPr="00481D36">
        <w:rPr>
          <w:color w:val="000000" w:themeColor="text1"/>
        </w:rPr>
        <w:t xml:space="preserve"> analyzed into 24 initial IgG glycan peaks (GPs) based on peak position and retention time. </w:t>
      </w:r>
      <w:r w:rsidR="00650009" w:rsidRPr="00481D36">
        <w:t xml:space="preserve">GP8 </w:t>
      </w:r>
      <w:r w:rsidR="001E08BE">
        <w:t>represents</w:t>
      </w:r>
      <w:r w:rsidR="00650009" w:rsidRPr="00481D36">
        <w:t xml:space="preserve"> th</w:t>
      </w:r>
      <w:r w:rsidR="001E08BE">
        <w:t>e</w:t>
      </w:r>
      <w:r w:rsidR="00650009" w:rsidRPr="00481D36">
        <w:t xml:space="preserve"> sum of GP 8a and GP 8b. GP16 </w:t>
      </w:r>
      <w:r w:rsidR="001E08BE">
        <w:t xml:space="preserve">represents </w:t>
      </w:r>
      <w:r w:rsidR="00650009" w:rsidRPr="00481D36">
        <w:t>th</w:t>
      </w:r>
      <w:r w:rsidR="001E08BE">
        <w:t>e</w:t>
      </w:r>
      <w:r w:rsidR="00650009" w:rsidRPr="00481D36">
        <w:t xml:space="preserve"> sum of GP 16a and GP 16b. </w:t>
      </w:r>
      <w:r w:rsidR="003A077A" w:rsidRPr="00481D36">
        <w:rPr>
          <w:color w:val="auto"/>
        </w:rPr>
        <w:t>The s</w:t>
      </w:r>
      <w:r w:rsidR="00574DE0" w:rsidRPr="00481D36">
        <w:rPr>
          <w:color w:val="auto"/>
        </w:rPr>
        <w:t>tructur</w:t>
      </w:r>
      <w:r w:rsidR="003A077A" w:rsidRPr="00481D36">
        <w:rPr>
          <w:color w:val="auto"/>
        </w:rPr>
        <w:t>e</w:t>
      </w:r>
      <w:r w:rsidR="00574DE0" w:rsidRPr="00481D36">
        <w:rPr>
          <w:color w:val="auto"/>
        </w:rPr>
        <w:t xml:space="preserve"> of glycans in each chromatographic peak and the average percentage of individual</w:t>
      </w:r>
      <w:r w:rsidR="00F60E1D" w:rsidRPr="00481D36">
        <w:rPr>
          <w:color w:val="auto"/>
        </w:rPr>
        <w:t xml:space="preserve"> </w:t>
      </w:r>
      <w:r w:rsidR="00574DE0" w:rsidRPr="00481D36">
        <w:rPr>
          <w:color w:val="auto"/>
        </w:rPr>
        <w:t xml:space="preserve">structures are shown in </w:t>
      </w:r>
      <w:r w:rsidR="00574DE0" w:rsidRPr="00CF1F8D">
        <w:rPr>
          <w:b/>
          <w:bCs/>
          <w:color w:val="auto"/>
        </w:rPr>
        <w:t xml:space="preserve">Table </w:t>
      </w:r>
      <w:r w:rsidR="00F60E1D" w:rsidRPr="00CF1F8D">
        <w:rPr>
          <w:b/>
          <w:bCs/>
          <w:color w:val="auto"/>
        </w:rPr>
        <w:t>1</w:t>
      </w:r>
      <w:r w:rsidR="00F60E1D" w:rsidRPr="00481D36">
        <w:rPr>
          <w:color w:val="auto"/>
        </w:rPr>
        <w:t xml:space="preserve"> and </w:t>
      </w:r>
      <w:r w:rsidR="00F60E1D" w:rsidRPr="00CF1F8D">
        <w:rPr>
          <w:b/>
          <w:bCs/>
          <w:color w:val="auto"/>
        </w:rPr>
        <w:t>Table 2</w:t>
      </w:r>
      <w:r w:rsidR="00574DE0" w:rsidRPr="00481D36">
        <w:rPr>
          <w:color w:val="auto"/>
        </w:rPr>
        <w:t>.</w:t>
      </w:r>
    </w:p>
    <w:p w14:paraId="5C2F2FF9" w14:textId="14E2241A" w:rsidR="000B2DEA" w:rsidRPr="00481D36" w:rsidRDefault="000B2DEA" w:rsidP="00CF1F8D">
      <w:pPr>
        <w:jc w:val="left"/>
        <w:rPr>
          <w:color w:val="000000" w:themeColor="text1"/>
        </w:rPr>
      </w:pPr>
    </w:p>
    <w:p w14:paraId="073C586C" w14:textId="011B7698" w:rsidR="003A077A" w:rsidRPr="00481D36" w:rsidRDefault="00FD6D7C" w:rsidP="00CF1F8D">
      <w:pPr>
        <w:jc w:val="left"/>
        <w:rPr>
          <w:color w:val="000000" w:themeColor="text1"/>
        </w:rPr>
      </w:pPr>
      <w:r w:rsidRPr="0087096D">
        <w:rPr>
          <w:b/>
          <w:bCs/>
          <w:color w:val="000000" w:themeColor="text1"/>
        </w:rPr>
        <w:t>Figure</w:t>
      </w:r>
      <w:r w:rsidR="00773478" w:rsidRPr="0087096D">
        <w:rPr>
          <w:b/>
          <w:bCs/>
          <w:color w:val="000000" w:themeColor="text1"/>
        </w:rPr>
        <w:t xml:space="preserve"> </w:t>
      </w:r>
      <w:r w:rsidRPr="0087096D">
        <w:rPr>
          <w:b/>
          <w:bCs/>
          <w:color w:val="000000" w:themeColor="text1"/>
        </w:rPr>
        <w:t>2</w:t>
      </w:r>
      <w:r w:rsidR="001E08BE">
        <w:rPr>
          <w:b/>
          <w:bCs/>
          <w:color w:val="000000" w:themeColor="text1"/>
        </w:rPr>
        <w:t>:</w:t>
      </w:r>
      <w:r w:rsidRPr="0087096D">
        <w:rPr>
          <w:b/>
          <w:bCs/>
          <w:color w:val="000000" w:themeColor="text1"/>
        </w:rPr>
        <w:t xml:space="preserve"> UPLC chromatogram of 76 individual</w:t>
      </w:r>
      <w:r w:rsidR="00187A35" w:rsidRPr="0087096D">
        <w:rPr>
          <w:b/>
          <w:bCs/>
          <w:color w:val="000000" w:themeColor="text1"/>
        </w:rPr>
        <w:t>s</w:t>
      </w:r>
      <w:r w:rsidR="001E08BE">
        <w:rPr>
          <w:b/>
          <w:bCs/>
          <w:color w:val="000000" w:themeColor="text1"/>
        </w:rPr>
        <w:t>.</w:t>
      </w:r>
      <w:r w:rsidR="001E08BE">
        <w:rPr>
          <w:color w:val="000000" w:themeColor="text1"/>
          <w:lang w:eastAsia="zh-CN"/>
        </w:rPr>
        <w:t xml:space="preserve"> </w:t>
      </w:r>
      <w:r w:rsidR="003A077A" w:rsidRPr="00481D36">
        <w:rPr>
          <w:color w:val="000000" w:themeColor="text1"/>
          <w:lang w:eastAsia="zh-CN"/>
        </w:rPr>
        <w:t>T</w:t>
      </w:r>
      <w:r w:rsidR="003A077A" w:rsidRPr="00481D36">
        <w:rPr>
          <w:color w:val="000000" w:themeColor="text1"/>
        </w:rPr>
        <w:t xml:space="preserve">he IgG </w:t>
      </w:r>
      <w:r w:rsidR="003A077A" w:rsidRPr="00481D36">
        <w:rPr>
          <w:i/>
          <w:color w:val="000000" w:themeColor="text1"/>
        </w:rPr>
        <w:t>N</w:t>
      </w:r>
      <w:r w:rsidR="003A077A" w:rsidRPr="00481D36">
        <w:rPr>
          <w:color w:val="000000" w:themeColor="text1"/>
        </w:rPr>
        <w:t xml:space="preserve">-glycan profiles </w:t>
      </w:r>
      <w:r w:rsidR="003A40FC">
        <w:rPr>
          <w:color w:val="000000" w:themeColor="text1"/>
        </w:rPr>
        <w:t>were</w:t>
      </w:r>
      <w:r w:rsidR="003A077A" w:rsidRPr="00481D36">
        <w:rPr>
          <w:color w:val="000000" w:themeColor="text1"/>
        </w:rPr>
        <w:t xml:space="preserve"> combined from 76 individuals</w:t>
      </w:r>
      <w:r w:rsidR="00BD0A66" w:rsidRPr="00481D36">
        <w:rPr>
          <w:color w:val="000000" w:themeColor="text1"/>
        </w:rPr>
        <w:t xml:space="preserve"> to </w:t>
      </w:r>
      <w:r w:rsidR="003A40FC">
        <w:rPr>
          <w:color w:val="000000" w:themeColor="text1"/>
        </w:rPr>
        <w:t>demonstrate</w:t>
      </w:r>
      <w:r w:rsidR="00BD0A66" w:rsidRPr="00481D36">
        <w:rPr>
          <w:color w:val="000000" w:themeColor="text1"/>
        </w:rPr>
        <w:t xml:space="preserve"> </w:t>
      </w:r>
      <w:r w:rsidR="00BD0A66" w:rsidRPr="00481D36">
        <w:rPr>
          <w:color w:val="000000" w:themeColor="text1"/>
          <w:lang w:eastAsia="zh-CN"/>
        </w:rPr>
        <w:t>the repeatability and stability of the method</w:t>
      </w:r>
      <w:r w:rsidR="003A077A" w:rsidRPr="00481D36">
        <w:rPr>
          <w:color w:val="000000" w:themeColor="text1"/>
        </w:rPr>
        <w:t>.</w:t>
      </w:r>
    </w:p>
    <w:p w14:paraId="5F5390AE" w14:textId="77777777" w:rsidR="000B2DEA" w:rsidRPr="00481D36" w:rsidRDefault="000B2DEA" w:rsidP="00CF1F8D">
      <w:pPr>
        <w:jc w:val="left"/>
        <w:rPr>
          <w:color w:val="000000" w:themeColor="text1"/>
        </w:rPr>
      </w:pPr>
    </w:p>
    <w:p w14:paraId="588911E5" w14:textId="6B38E64C" w:rsidR="000B2DEA" w:rsidRPr="0087096D" w:rsidRDefault="000B2DEA" w:rsidP="00CF1F8D">
      <w:pPr>
        <w:jc w:val="left"/>
        <w:rPr>
          <w:b/>
          <w:bCs/>
          <w:color w:val="000000" w:themeColor="text1"/>
        </w:rPr>
      </w:pPr>
      <w:r w:rsidRPr="0087096D">
        <w:rPr>
          <w:b/>
          <w:bCs/>
          <w:color w:val="000000" w:themeColor="text1"/>
        </w:rPr>
        <w:t>Table 1</w:t>
      </w:r>
      <w:r w:rsidR="001E08BE">
        <w:rPr>
          <w:b/>
          <w:bCs/>
          <w:color w:val="000000" w:themeColor="text1"/>
        </w:rPr>
        <w:t>:</w:t>
      </w:r>
      <w:r w:rsidR="00074A93" w:rsidRPr="0087096D">
        <w:rPr>
          <w:b/>
          <w:bCs/>
          <w:color w:val="000000" w:themeColor="text1"/>
        </w:rPr>
        <w:t xml:space="preserve"> </w:t>
      </w:r>
      <w:r w:rsidR="001E08BE">
        <w:rPr>
          <w:b/>
          <w:bCs/>
          <w:color w:val="000000" w:themeColor="text1"/>
        </w:rPr>
        <w:t>S</w:t>
      </w:r>
      <w:r w:rsidR="00074A93" w:rsidRPr="0087096D">
        <w:rPr>
          <w:b/>
          <w:bCs/>
          <w:color w:val="000000" w:themeColor="text1"/>
        </w:rPr>
        <w:t xml:space="preserve">tructure of the </w:t>
      </w:r>
      <w:r w:rsidR="003A077A" w:rsidRPr="0087096D">
        <w:rPr>
          <w:b/>
          <w:bCs/>
          <w:color w:val="000000" w:themeColor="text1"/>
        </w:rPr>
        <w:t xml:space="preserve">24 </w:t>
      </w:r>
      <w:r w:rsidR="00074A93" w:rsidRPr="0087096D">
        <w:rPr>
          <w:b/>
          <w:bCs/>
          <w:color w:val="000000" w:themeColor="text1"/>
        </w:rPr>
        <w:t>initial IgG glycans</w:t>
      </w:r>
      <w:r w:rsidR="001E08BE">
        <w:rPr>
          <w:b/>
          <w:bCs/>
          <w:color w:val="000000" w:themeColor="text1"/>
        </w:rPr>
        <w:t>.</w:t>
      </w:r>
    </w:p>
    <w:p w14:paraId="25654888" w14:textId="77777777" w:rsidR="000B2DEA" w:rsidRPr="0087096D" w:rsidRDefault="000B2DEA" w:rsidP="00CF1F8D">
      <w:pPr>
        <w:jc w:val="left"/>
        <w:rPr>
          <w:b/>
          <w:bCs/>
          <w:color w:val="000000" w:themeColor="text1"/>
        </w:rPr>
      </w:pPr>
    </w:p>
    <w:p w14:paraId="68056A4D" w14:textId="282275CD" w:rsidR="000B2DEA" w:rsidRPr="00481D36" w:rsidRDefault="000B2DEA" w:rsidP="00CF1F8D">
      <w:pPr>
        <w:jc w:val="left"/>
        <w:rPr>
          <w:color w:val="000000" w:themeColor="text1"/>
        </w:rPr>
      </w:pPr>
      <w:r w:rsidRPr="0087096D">
        <w:rPr>
          <w:b/>
          <w:bCs/>
          <w:color w:val="000000" w:themeColor="text1"/>
        </w:rPr>
        <w:t>Table 2</w:t>
      </w:r>
      <w:r w:rsidR="001E08BE">
        <w:rPr>
          <w:b/>
          <w:bCs/>
          <w:color w:val="000000" w:themeColor="text1"/>
        </w:rPr>
        <w:t>:</w:t>
      </w:r>
      <w:r w:rsidR="00074A93" w:rsidRPr="0087096D">
        <w:rPr>
          <w:b/>
          <w:bCs/>
          <w:color w:val="000000" w:themeColor="text1"/>
        </w:rPr>
        <w:t xml:space="preserve"> </w:t>
      </w:r>
      <w:r w:rsidR="001E08BE">
        <w:rPr>
          <w:b/>
          <w:bCs/>
          <w:color w:val="000000" w:themeColor="text1"/>
        </w:rPr>
        <w:t>P</w:t>
      </w:r>
      <w:r w:rsidR="00074A93" w:rsidRPr="0087096D">
        <w:rPr>
          <w:b/>
          <w:bCs/>
          <w:color w:val="000000" w:themeColor="text1"/>
        </w:rPr>
        <w:t>recision of the method</w:t>
      </w:r>
      <w:r w:rsidR="001E08BE">
        <w:rPr>
          <w:b/>
          <w:bCs/>
          <w:color w:val="000000" w:themeColor="text1"/>
        </w:rPr>
        <w:t>.</w:t>
      </w:r>
      <w:r w:rsidR="001E08BE">
        <w:rPr>
          <w:color w:val="000000" w:themeColor="text1"/>
          <w:lang w:eastAsia="zh-CN"/>
        </w:rPr>
        <w:t xml:space="preserve"> </w:t>
      </w:r>
      <w:r w:rsidR="003A077A" w:rsidRPr="00481D36">
        <w:rPr>
          <w:color w:val="000000" w:themeColor="text1"/>
          <w:lang w:eastAsia="zh-CN"/>
        </w:rPr>
        <w:t xml:space="preserve">The </w:t>
      </w:r>
      <w:r w:rsidR="003A077A" w:rsidRPr="00481D36">
        <w:t xml:space="preserve">standard sample is tested in parallel </w:t>
      </w:r>
      <w:r w:rsidR="003A40FC">
        <w:t>six</w:t>
      </w:r>
      <w:r w:rsidR="003A077A" w:rsidRPr="00481D36">
        <w:t xml:space="preserve"> times</w:t>
      </w:r>
      <w:r w:rsidR="003A077A" w:rsidRPr="00481D36">
        <w:rPr>
          <w:color w:val="000000" w:themeColor="text1"/>
          <w:lang w:eastAsia="zh-CN"/>
        </w:rPr>
        <w:t xml:space="preserve"> to assess the repeatability and stability of the method.</w:t>
      </w:r>
    </w:p>
    <w:p w14:paraId="71B471A6" w14:textId="77777777" w:rsidR="003A077A" w:rsidRPr="00481D36" w:rsidRDefault="003A077A" w:rsidP="00CF1F8D">
      <w:pPr>
        <w:jc w:val="left"/>
        <w:rPr>
          <w:color w:val="000000" w:themeColor="text1"/>
        </w:rPr>
      </w:pPr>
    </w:p>
    <w:p w14:paraId="1C10C241" w14:textId="4D0DF39E" w:rsidR="006004AB" w:rsidRPr="0087096D" w:rsidRDefault="000B2DEA" w:rsidP="00CF1F8D">
      <w:pPr>
        <w:jc w:val="left"/>
        <w:rPr>
          <w:b/>
          <w:bCs/>
          <w:color w:val="000000" w:themeColor="text1"/>
        </w:rPr>
      </w:pPr>
      <w:r w:rsidRPr="0087096D">
        <w:rPr>
          <w:b/>
          <w:bCs/>
          <w:color w:val="000000" w:themeColor="text1"/>
        </w:rPr>
        <w:t>Table 3</w:t>
      </w:r>
      <w:r w:rsidR="001E08BE">
        <w:rPr>
          <w:b/>
          <w:bCs/>
          <w:color w:val="000000" w:themeColor="text1"/>
        </w:rPr>
        <w:t>:</w:t>
      </w:r>
      <w:r w:rsidR="00074A93" w:rsidRPr="0087096D">
        <w:rPr>
          <w:b/>
          <w:bCs/>
          <w:color w:val="000000" w:themeColor="text1"/>
        </w:rPr>
        <w:t xml:space="preserve"> </w:t>
      </w:r>
      <w:r w:rsidR="001E08BE">
        <w:rPr>
          <w:b/>
          <w:bCs/>
          <w:color w:val="000000" w:themeColor="text1"/>
        </w:rPr>
        <w:t>C</w:t>
      </w:r>
      <w:r w:rsidR="00074A93" w:rsidRPr="0087096D">
        <w:rPr>
          <w:b/>
          <w:bCs/>
          <w:color w:val="000000" w:themeColor="text1"/>
        </w:rPr>
        <w:t xml:space="preserve">alculation of </w:t>
      </w:r>
      <w:r w:rsidR="001E08BE">
        <w:rPr>
          <w:b/>
          <w:bCs/>
          <w:color w:val="000000" w:themeColor="text1"/>
        </w:rPr>
        <w:t xml:space="preserve">the </w:t>
      </w:r>
      <w:r w:rsidR="00074A93" w:rsidRPr="0087096D">
        <w:rPr>
          <w:b/>
          <w:bCs/>
          <w:color w:val="000000" w:themeColor="text1"/>
        </w:rPr>
        <w:t>derived glycans</w:t>
      </w:r>
      <w:r w:rsidR="001E08BE">
        <w:rPr>
          <w:b/>
          <w:bCs/>
          <w:color w:val="000000" w:themeColor="text1"/>
        </w:rPr>
        <w:t>.</w:t>
      </w:r>
    </w:p>
    <w:p w14:paraId="5D3D5E79" w14:textId="77777777" w:rsidR="000B2DEA" w:rsidRPr="00481D36" w:rsidRDefault="000B2DEA" w:rsidP="00CF1F8D">
      <w:pPr>
        <w:jc w:val="left"/>
        <w:rPr>
          <w:color w:val="000000" w:themeColor="text1"/>
        </w:rPr>
      </w:pPr>
    </w:p>
    <w:p w14:paraId="49F8E59E" w14:textId="265845F8" w:rsidR="009831C6" w:rsidRDefault="006305D7" w:rsidP="00A01991">
      <w:pPr>
        <w:jc w:val="left"/>
        <w:rPr>
          <w:b/>
          <w:bCs/>
          <w:color w:val="000000" w:themeColor="text1"/>
        </w:rPr>
      </w:pPr>
      <w:r w:rsidRPr="00481D36">
        <w:rPr>
          <w:b/>
          <w:color w:val="000000" w:themeColor="text1"/>
        </w:rPr>
        <w:t>DISCUSSION</w:t>
      </w:r>
      <w:r w:rsidRPr="00481D36">
        <w:rPr>
          <w:b/>
          <w:bCs/>
          <w:color w:val="000000" w:themeColor="text1"/>
        </w:rPr>
        <w:t>:</w:t>
      </w:r>
    </w:p>
    <w:p w14:paraId="6C8DCC77" w14:textId="6A10612D" w:rsidR="007F412D" w:rsidRPr="00481D36" w:rsidRDefault="007F412D" w:rsidP="00CF1F8D">
      <w:pPr>
        <w:pStyle w:val="A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UPLC </w:t>
      </w:r>
      <w:r w:rsidR="006166B9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serves as</w:t>
      </w:r>
      <w:r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a </w:t>
      </w:r>
      <w:r w:rsidR="00AE5A2F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relative </w:t>
      </w:r>
      <w:r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quantitative analysis method</w:t>
      </w:r>
      <w:r w:rsidR="009E3F12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fldChar w:fldCharType="begin"/>
      </w:r>
      <w:r w:rsidR="009E3F12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instrText xml:space="preserve"> ADDIN NE.Ref.{C0C5A3BD-C382-4538-9EAE-64A85175CC70}</w:instrText>
      </w:r>
      <w:r w:rsidR="009E3F12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fldChar w:fldCharType="separate"/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5</w:t>
      </w:r>
      <w:r w:rsidR="00DC4F93" w:rsidRPr="00DC4F93">
        <w:rPr>
          <w:rFonts w:ascii="Calibri" w:hAnsi="Calibri" w:cs="Calibri"/>
          <w:color w:val="080000"/>
          <w:sz w:val="24"/>
          <w:vertAlign w:val="superscript"/>
        </w:rPr>
        <w:t>,</w:t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15</w:t>
      </w:r>
      <w:r w:rsidR="009E3F12"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fldChar w:fldCharType="end"/>
      </w:r>
      <w:r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. </w:t>
      </w:r>
      <w:r w:rsidR="006166B9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>The</w:t>
      </w:r>
      <w:r w:rsidRPr="00481D36">
        <w:rPr>
          <w:rFonts w:ascii="Calibri" w:eastAsia="SimSun" w:hAnsi="Calibri" w:cs="Calibri"/>
          <w:color w:val="000000" w:themeColor="text1"/>
          <w:kern w:val="0"/>
          <w:sz w:val="24"/>
          <w:szCs w:val="24"/>
          <w:lang w:eastAsia="en-US"/>
        </w:rPr>
        <w:t xml:space="preserve"> results </w:t>
      </w:r>
      <w:r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indicate that </w:t>
      </w:r>
      <w:r w:rsidR="003B5446" w:rsidRPr="00481D36">
        <w:rPr>
          <w:rFonts w:ascii="Calibri" w:hAnsi="Calibri" w:cs="Calibri"/>
          <w:sz w:val="24"/>
          <w:szCs w:val="24"/>
        </w:rPr>
        <w:t xml:space="preserve">UPLC is </w:t>
      </w:r>
      <w:r w:rsidR="00AE5A2F" w:rsidRPr="00481D36">
        <w:rPr>
          <w:rFonts w:ascii="Calibri" w:hAnsi="Calibri" w:cs="Calibri"/>
          <w:sz w:val="24"/>
          <w:szCs w:val="24"/>
        </w:rPr>
        <w:t>a s</w:t>
      </w:r>
      <w:r w:rsidRPr="00481D36">
        <w:rPr>
          <w:rFonts w:ascii="Calibri" w:hAnsi="Calibri" w:cs="Calibri"/>
          <w:color w:val="000000" w:themeColor="text1"/>
          <w:sz w:val="24"/>
          <w:szCs w:val="24"/>
        </w:rPr>
        <w:t>table detection technology with good reproducibility and relative quantitative accuracy.</w:t>
      </w:r>
      <w:r w:rsidRPr="00481D36">
        <w:rPr>
          <w:rFonts w:ascii="Calibri" w:hAnsi="Calibri" w:cs="Calibri"/>
          <w:color w:val="000000" w:themeColor="text1"/>
          <w:sz w:val="24"/>
        </w:rPr>
        <w:t xml:space="preserve"> </w:t>
      </w:r>
      <w:r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The amount of glycans in each peak </w:t>
      </w:r>
      <w:r w:rsidR="004F5480" w:rsidRPr="00481D36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s expressed as a percentage of </w:t>
      </w:r>
      <w:r w:rsidR="006166B9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total integrated area </w:t>
      </w:r>
      <w:r w:rsidR="006166B9">
        <w:rPr>
          <w:rFonts w:ascii="Calibri" w:hAnsi="Calibri" w:cs="Calibri"/>
          <w:color w:val="000000" w:themeColor="text1"/>
          <w:sz w:val="24"/>
          <w:szCs w:val="24"/>
        </w:rPr>
        <w:t>using</w:t>
      </w:r>
      <w:r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UPLC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which </w:t>
      </w:r>
      <w:r w:rsidR="004F5480" w:rsidRPr="00481D36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481D36">
        <w:rPr>
          <w:rFonts w:ascii="Calibri" w:hAnsi="Calibri" w:cs="Calibri"/>
          <w:color w:val="000000" w:themeColor="text1"/>
          <w:sz w:val="24"/>
          <w:szCs w:val="24"/>
        </w:rPr>
        <w:t>s the relative value. The relative quantification improves the comparability of test samples.</w:t>
      </w:r>
      <w:r w:rsidR="00936DB6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41" w:name="_Hlk13908709"/>
      <w:r w:rsidR="00936DB6" w:rsidRPr="00481D36">
        <w:rPr>
          <w:rFonts w:ascii="Calibri" w:hAnsi="Calibri" w:cs="Calibri"/>
          <w:color w:val="000000" w:themeColor="text1"/>
          <w:sz w:val="24"/>
          <w:szCs w:val="24"/>
        </w:rPr>
        <w:t>In addition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936DB6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96</w:t>
      </w:r>
      <w:r w:rsidR="006166B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36DB6" w:rsidRPr="00481D36">
        <w:rPr>
          <w:rFonts w:ascii="Calibri" w:hAnsi="Calibri" w:cs="Calibri"/>
          <w:color w:val="000000" w:themeColor="text1"/>
          <w:sz w:val="24"/>
          <w:szCs w:val="24"/>
        </w:rPr>
        <w:t>well protein G plates are used to purify IgG with 96 samples at one time for high</w:t>
      </w:r>
      <w:r w:rsidR="006166B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36DB6" w:rsidRPr="00481D36">
        <w:rPr>
          <w:rFonts w:ascii="Calibri" w:hAnsi="Calibri" w:cs="Calibri"/>
          <w:color w:val="000000" w:themeColor="text1"/>
          <w:sz w:val="24"/>
          <w:szCs w:val="24"/>
        </w:rPr>
        <w:t>throughput detection.</w:t>
      </w:r>
      <w:r w:rsidR="009119A3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The ability of protein G to bind IgG is </w:t>
      </w:r>
      <w:r w:rsidR="006166B9">
        <w:rPr>
          <w:rFonts w:ascii="Calibri" w:hAnsi="Calibri" w:cs="Calibri"/>
          <w:color w:val="000000" w:themeColor="text1"/>
          <w:sz w:val="24"/>
          <w:szCs w:val="24"/>
        </w:rPr>
        <w:t>greater</w:t>
      </w:r>
      <w:r w:rsidR="009119A3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than that of protein A</w:t>
      </w:r>
      <w:r w:rsidR="00DC4F93" w:rsidRPr="00DC4F93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9119A3" w:rsidRPr="00481D36">
        <w:rPr>
          <w:rFonts w:ascii="Calibri" w:hAnsi="Calibri" w:cs="Calibri"/>
          <w:color w:val="000000" w:themeColor="text1"/>
          <w:sz w:val="24"/>
          <w:szCs w:val="24"/>
        </w:rPr>
        <w:t xml:space="preserve"> as described in previous studies</w:t>
      </w:r>
      <w:r w:rsidR="009119A3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begin"/>
      </w:r>
      <w:r w:rsidR="009119A3" w:rsidRPr="00481D36">
        <w:rPr>
          <w:rFonts w:ascii="Calibri" w:hAnsi="Calibri" w:cs="Calibri"/>
          <w:color w:val="000000" w:themeColor="text1"/>
          <w:sz w:val="24"/>
          <w:szCs w:val="24"/>
        </w:rPr>
        <w:instrText xml:space="preserve"> ADDIN NE.Ref.{81ABD071-122D-4F95-8A3A-233F4B0C6636}</w:instrText>
      </w:r>
      <w:r w:rsidR="009119A3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15</w:t>
      </w:r>
      <w:r w:rsidR="00DC4F93" w:rsidRPr="00DC4F93">
        <w:rPr>
          <w:rFonts w:ascii="Calibri" w:hAnsi="Calibri" w:cs="Calibri"/>
          <w:color w:val="080000"/>
          <w:sz w:val="24"/>
          <w:vertAlign w:val="superscript"/>
        </w:rPr>
        <w:t>,</w:t>
      </w:r>
      <w:r w:rsidR="00E41A2B" w:rsidRPr="00481D36">
        <w:rPr>
          <w:rFonts w:ascii="Calibri" w:hAnsi="Calibri" w:cs="Calibri"/>
          <w:color w:val="080000"/>
          <w:sz w:val="24"/>
          <w:vertAlign w:val="superscript"/>
        </w:rPr>
        <w:t>16</w:t>
      </w:r>
      <w:r w:rsidR="009119A3" w:rsidRPr="00481D36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9119A3" w:rsidRPr="00481D36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41"/>
    </w:p>
    <w:p w14:paraId="16E9EAEB" w14:textId="77777777" w:rsidR="002B49AB" w:rsidRPr="00481D36" w:rsidRDefault="002B49AB" w:rsidP="00CF1F8D">
      <w:pPr>
        <w:pStyle w:val="A0"/>
        <w:jc w:val="left"/>
        <w:rPr>
          <w:rFonts w:ascii="Calibri" w:hAnsi="Calibri" w:cs="Calibri"/>
          <w:color w:val="000000" w:themeColor="text1"/>
          <w:sz w:val="24"/>
          <w:szCs w:val="24"/>
        </w:rPr>
      </w:pPr>
    </w:p>
    <w:p w14:paraId="0DC01B71" w14:textId="41797D8C" w:rsidR="006166B9" w:rsidRDefault="007F412D" w:rsidP="00A01991">
      <w:pPr>
        <w:jc w:val="left"/>
        <w:rPr>
          <w:color w:val="000000" w:themeColor="text1"/>
          <w:lang w:eastAsia="zh-CN"/>
        </w:rPr>
      </w:pPr>
      <w:r w:rsidRPr="00481D36">
        <w:rPr>
          <w:color w:val="000000" w:themeColor="text1"/>
        </w:rPr>
        <w:t>In addition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</w:t>
      </w:r>
      <w:bookmarkStart w:id="42" w:name="_Hlk13937376"/>
      <w:r w:rsidRPr="00481D36">
        <w:rPr>
          <w:color w:val="000000" w:themeColor="text1"/>
        </w:rPr>
        <w:t xml:space="preserve">the structures of </w:t>
      </w:r>
      <w:r w:rsidRPr="00481D36">
        <w:rPr>
          <w:rFonts w:eastAsia="Times New Roman"/>
          <w:color w:val="000000" w:themeColor="text1"/>
        </w:rPr>
        <w:t xml:space="preserve">IgG </w:t>
      </w:r>
      <w:r w:rsidRPr="00481D36">
        <w:rPr>
          <w:rFonts w:eastAsia="Times New Roman"/>
          <w:i/>
          <w:color w:val="000000" w:themeColor="text1"/>
        </w:rPr>
        <w:t>N</w:t>
      </w:r>
      <w:r w:rsidRPr="00481D36">
        <w:rPr>
          <w:rFonts w:eastAsia="Times New Roman"/>
          <w:color w:val="000000" w:themeColor="text1"/>
        </w:rPr>
        <w:t>-glycan are</w:t>
      </w:r>
      <w:bookmarkEnd w:id="42"/>
      <w:r w:rsidR="003D130A" w:rsidRPr="00481D36">
        <w:rPr>
          <w:rFonts w:eastAsia="Times New Roman"/>
          <w:color w:val="000000" w:themeColor="text1"/>
        </w:rPr>
        <w:t xml:space="preserve"> </w:t>
      </w:r>
      <w:r w:rsidR="003D130A" w:rsidRPr="00481D36">
        <w:t>clearly separated</w:t>
      </w:r>
      <w:r w:rsidR="003D130A" w:rsidRPr="00481D36">
        <w:rPr>
          <w:rFonts w:eastAsia="Times New Roman"/>
          <w:color w:val="000000" w:themeColor="text1"/>
        </w:rPr>
        <w:t>.</w:t>
      </w:r>
      <w:r w:rsidRPr="00481D36">
        <w:rPr>
          <w:rFonts w:eastAsiaTheme="minorEastAsia"/>
          <w:color w:val="000000" w:themeColor="text1"/>
        </w:rPr>
        <w:t xml:space="preserve"> </w:t>
      </w:r>
      <w:r w:rsidRPr="00481D36">
        <w:rPr>
          <w:color w:val="000000" w:themeColor="text1"/>
          <w:lang w:eastAsia="zh-CN"/>
        </w:rPr>
        <w:t xml:space="preserve">The derived </w:t>
      </w:r>
      <w:r w:rsidRPr="00481D36">
        <w:rPr>
          <w:color w:val="000000" w:themeColor="text1"/>
        </w:rPr>
        <w:t>Ig</w:t>
      </w:r>
      <w:r w:rsidRPr="00481D36">
        <w:rPr>
          <w:color w:val="000000" w:themeColor="text1"/>
          <w:lang w:eastAsia="zh-CN"/>
        </w:rPr>
        <w:t>G glycans describe the level of galactosylation</w:t>
      </w:r>
      <w:r w:rsidR="00DC4F93" w:rsidRPr="00DC4F93">
        <w:rPr>
          <w:color w:val="000000" w:themeColor="text1"/>
          <w:lang w:eastAsia="zh-CN"/>
        </w:rPr>
        <w:t>,</w:t>
      </w:r>
      <w:r w:rsidRPr="00481D36">
        <w:rPr>
          <w:color w:val="000000" w:themeColor="text1"/>
          <w:lang w:eastAsia="zh-CN"/>
        </w:rPr>
        <w:t xml:space="preserve"> sialylation</w:t>
      </w:r>
      <w:r w:rsidR="00DC4F93" w:rsidRPr="00DC4F93">
        <w:rPr>
          <w:color w:val="000000" w:themeColor="text1"/>
          <w:lang w:eastAsia="zh-CN"/>
        </w:rPr>
        <w:t>,</w:t>
      </w:r>
      <w:r w:rsidRPr="00481D36">
        <w:rPr>
          <w:color w:val="000000" w:themeColor="text1"/>
          <w:lang w:eastAsia="zh-CN"/>
        </w:rPr>
        <w:t xml:space="preserve"> bisecting GlcNAc</w:t>
      </w:r>
      <w:r w:rsidR="00DC4F93" w:rsidRPr="00DC4F93">
        <w:rPr>
          <w:color w:val="000000" w:themeColor="text1"/>
          <w:lang w:eastAsia="zh-CN"/>
        </w:rPr>
        <w:t>,</w:t>
      </w:r>
      <w:r w:rsidRPr="00481D36">
        <w:rPr>
          <w:color w:val="000000" w:themeColor="text1"/>
          <w:lang w:eastAsia="zh-CN"/>
        </w:rPr>
        <w:t xml:space="preserve"> and core fucosylation</w:t>
      </w:r>
      <w:r w:rsidR="00DC4F93" w:rsidRPr="00DC4F93">
        <w:rPr>
          <w:color w:val="000000" w:themeColor="text1"/>
          <w:lang w:eastAsia="zh-CN"/>
        </w:rPr>
        <w:t>,</w:t>
      </w:r>
      <w:r w:rsidRPr="00481D36">
        <w:rPr>
          <w:color w:val="000000" w:themeColor="text1"/>
          <w:lang w:eastAsia="zh-CN"/>
        </w:rPr>
        <w:t xml:space="preserve"> which </w:t>
      </w:r>
      <w:r w:rsidR="005625E4" w:rsidRPr="00481D36">
        <w:rPr>
          <w:color w:val="000000" w:themeColor="text1"/>
          <w:lang w:eastAsia="zh-CN"/>
        </w:rPr>
        <w:t>are</w:t>
      </w:r>
      <w:r w:rsidRPr="00481D36">
        <w:rPr>
          <w:color w:val="000000" w:themeColor="text1"/>
          <w:lang w:eastAsia="zh-CN"/>
        </w:rPr>
        <w:t xml:space="preserve"> calculated </w:t>
      </w:r>
      <w:r w:rsidR="005625E4" w:rsidRPr="00481D36">
        <w:rPr>
          <w:color w:val="000000" w:themeColor="text1"/>
          <w:lang w:eastAsia="zh-CN"/>
        </w:rPr>
        <w:t xml:space="preserve">by </w:t>
      </w:r>
      <w:r w:rsidRPr="00481D36">
        <w:rPr>
          <w:color w:val="000000" w:themeColor="text1"/>
          <w:lang w:eastAsia="zh-CN"/>
        </w:rPr>
        <w:t xml:space="preserve">the initial </w:t>
      </w:r>
      <w:r w:rsidRPr="00481D36">
        <w:rPr>
          <w:rFonts w:eastAsia="Times New Roman"/>
          <w:color w:val="000000" w:themeColor="text1"/>
        </w:rPr>
        <w:t xml:space="preserve">IgG </w:t>
      </w:r>
      <w:r w:rsidRPr="00481D36">
        <w:rPr>
          <w:rFonts w:eastAsia="Times New Roman"/>
          <w:i/>
          <w:color w:val="000000" w:themeColor="text1"/>
        </w:rPr>
        <w:t>N</w:t>
      </w:r>
      <w:r w:rsidRPr="00481D36">
        <w:rPr>
          <w:rFonts w:eastAsia="Times New Roman"/>
          <w:color w:val="000000" w:themeColor="text1"/>
        </w:rPr>
        <w:t xml:space="preserve">-glycans. In </w:t>
      </w:r>
      <w:r w:rsidR="006166B9">
        <w:rPr>
          <w:rFonts w:eastAsia="Times New Roman"/>
          <w:color w:val="000000" w:themeColor="text1"/>
        </w:rPr>
        <w:t>a</w:t>
      </w:r>
      <w:r w:rsidRPr="00481D36">
        <w:rPr>
          <w:rFonts w:eastAsia="Times New Roman"/>
          <w:color w:val="000000" w:themeColor="text1"/>
        </w:rPr>
        <w:t xml:space="preserve"> previous study</w:t>
      </w:r>
      <w:r w:rsidR="00DC4F93" w:rsidRPr="00DC4F93">
        <w:rPr>
          <w:rFonts w:eastAsia="Times New Roman"/>
          <w:color w:val="000000" w:themeColor="text1"/>
        </w:rPr>
        <w:t>,</w:t>
      </w:r>
      <w:r w:rsidRPr="00481D36">
        <w:rPr>
          <w:rFonts w:eastAsia="Times New Roman"/>
          <w:color w:val="000000" w:themeColor="text1"/>
        </w:rPr>
        <w:t xml:space="preserve"> some derived </w:t>
      </w:r>
      <w:r w:rsidRPr="00481D36">
        <w:rPr>
          <w:color w:val="000000" w:themeColor="text1"/>
          <w:lang w:eastAsia="zh-CN"/>
        </w:rPr>
        <w:t>glycans (</w:t>
      </w:r>
      <w:r w:rsidRPr="00481D36">
        <w:rPr>
          <w:color w:val="000000" w:themeColor="text1"/>
          <w:szCs w:val="21"/>
        </w:rPr>
        <w:t>FB</w:t>
      </w:r>
      <w:r w:rsidRPr="00481D36">
        <w:rPr>
          <w:color w:val="000000" w:themeColor="text1"/>
          <w:szCs w:val="21"/>
          <w:vertAlign w:val="superscript"/>
        </w:rPr>
        <w:t>n</w:t>
      </w:r>
      <w:r w:rsidR="00DC4F93" w:rsidRPr="00DC4F93">
        <w:rPr>
          <w:color w:val="000000" w:themeColor="text1"/>
          <w:lang w:eastAsia="zh-CN"/>
        </w:rPr>
        <w:t>,</w:t>
      </w:r>
      <w:r w:rsidRPr="00481D36">
        <w:rPr>
          <w:color w:val="000000" w:themeColor="text1"/>
          <w:lang w:eastAsia="zh-CN"/>
        </w:rPr>
        <w:t xml:space="preserve"> </w:t>
      </w:r>
      <w:r w:rsidRPr="00481D36">
        <w:rPr>
          <w:color w:val="000000" w:themeColor="text1"/>
          <w:szCs w:val="21"/>
        </w:rPr>
        <w:t>FBG0</w:t>
      </w:r>
      <w:r w:rsidRPr="00481D36">
        <w:rPr>
          <w:color w:val="000000" w:themeColor="text1"/>
          <w:szCs w:val="21"/>
          <w:vertAlign w:val="superscript"/>
        </w:rPr>
        <w:t xml:space="preserve">n </w:t>
      </w:r>
      <w:r w:rsidRPr="00481D36">
        <w:rPr>
          <w:color w:val="000000" w:themeColor="text1"/>
          <w:szCs w:val="21"/>
        </w:rPr>
        <w:t>/ G0</w:t>
      </w:r>
      <w:r w:rsidRPr="00481D36">
        <w:rPr>
          <w:color w:val="000000" w:themeColor="text1"/>
          <w:szCs w:val="21"/>
          <w:vertAlign w:val="superscript"/>
        </w:rPr>
        <w:t>n</w:t>
      </w:r>
      <w:r w:rsidR="00DC4F93" w:rsidRPr="00DC4F93">
        <w:rPr>
          <w:color w:val="000000" w:themeColor="text1"/>
          <w:lang w:eastAsia="zh-CN"/>
        </w:rPr>
        <w:t>,</w:t>
      </w:r>
      <w:r w:rsidRPr="00481D36">
        <w:rPr>
          <w:color w:val="000000" w:themeColor="text1"/>
          <w:lang w:eastAsia="zh-CN"/>
        </w:rPr>
        <w:t xml:space="preserve"> </w:t>
      </w:r>
      <w:r w:rsidRPr="00481D36">
        <w:rPr>
          <w:color w:val="000000" w:themeColor="text1"/>
          <w:szCs w:val="21"/>
        </w:rPr>
        <w:t>FB</w:t>
      </w:r>
      <w:r w:rsidRPr="00481D36">
        <w:rPr>
          <w:color w:val="000000" w:themeColor="text1"/>
          <w:szCs w:val="21"/>
          <w:vertAlign w:val="superscript"/>
        </w:rPr>
        <w:t>n</w:t>
      </w:r>
      <w:r w:rsidRPr="00481D36">
        <w:rPr>
          <w:color w:val="000000" w:themeColor="text1"/>
          <w:szCs w:val="21"/>
        </w:rPr>
        <w:t>/ F</w:t>
      </w:r>
      <w:r w:rsidRPr="00481D36">
        <w:rPr>
          <w:color w:val="000000" w:themeColor="text1"/>
          <w:szCs w:val="21"/>
          <w:vertAlign w:val="superscript"/>
        </w:rPr>
        <w:t>ntotal</w:t>
      </w:r>
      <w:r w:rsidR="00DC4F93" w:rsidRPr="00DC4F93">
        <w:rPr>
          <w:color w:val="000000" w:themeColor="text1"/>
          <w:lang w:eastAsia="zh-CN"/>
        </w:rPr>
        <w:t>,</w:t>
      </w:r>
      <w:r w:rsidRPr="00481D36">
        <w:rPr>
          <w:color w:val="000000" w:themeColor="text1"/>
          <w:lang w:eastAsia="zh-CN"/>
        </w:rPr>
        <w:t xml:space="preserve"> </w:t>
      </w:r>
      <w:r w:rsidRPr="00481D36">
        <w:rPr>
          <w:color w:val="000000" w:themeColor="text1"/>
          <w:szCs w:val="21"/>
        </w:rPr>
        <w:t>B</w:t>
      </w:r>
      <w:r w:rsidRPr="00481D36">
        <w:rPr>
          <w:color w:val="000000" w:themeColor="text1"/>
          <w:szCs w:val="21"/>
          <w:vertAlign w:val="superscript"/>
        </w:rPr>
        <w:t xml:space="preserve">n </w:t>
      </w:r>
      <w:r w:rsidRPr="00481D36">
        <w:rPr>
          <w:color w:val="000000" w:themeColor="text1"/>
          <w:szCs w:val="21"/>
        </w:rPr>
        <w:t>/ (F</w:t>
      </w:r>
      <w:r w:rsidRPr="00481D36">
        <w:rPr>
          <w:color w:val="000000" w:themeColor="text1"/>
          <w:szCs w:val="21"/>
          <w:vertAlign w:val="superscript"/>
        </w:rPr>
        <w:t>n</w:t>
      </w:r>
      <w:r w:rsidRPr="00481D36">
        <w:rPr>
          <w:color w:val="000000" w:themeColor="text1"/>
          <w:szCs w:val="21"/>
        </w:rPr>
        <w:t xml:space="preserve"> + FB</w:t>
      </w:r>
      <w:r w:rsidRPr="00481D36">
        <w:rPr>
          <w:color w:val="000000" w:themeColor="text1"/>
          <w:szCs w:val="21"/>
          <w:vertAlign w:val="superscript"/>
        </w:rPr>
        <w:t>n</w:t>
      </w:r>
      <w:r w:rsidRPr="00481D36">
        <w:rPr>
          <w:color w:val="000000" w:themeColor="text1"/>
          <w:szCs w:val="21"/>
        </w:rPr>
        <w:t>)</w:t>
      </w:r>
      <w:r w:rsidR="00DC4F93" w:rsidRPr="00DC4F93">
        <w:rPr>
          <w:color w:val="000000" w:themeColor="text1"/>
          <w:szCs w:val="21"/>
        </w:rPr>
        <w:t>,</w:t>
      </w:r>
      <w:r w:rsidRPr="00481D36">
        <w:rPr>
          <w:color w:val="000000" w:themeColor="text1"/>
          <w:lang w:eastAsia="zh-CN"/>
        </w:rPr>
        <w:t xml:space="preserve"> </w:t>
      </w:r>
      <w:r w:rsidRPr="00481D36">
        <w:rPr>
          <w:color w:val="000000" w:themeColor="text1"/>
          <w:szCs w:val="21"/>
        </w:rPr>
        <w:t>FBG2</w:t>
      </w:r>
      <w:r w:rsidRPr="00481D36">
        <w:rPr>
          <w:color w:val="000000" w:themeColor="text1"/>
          <w:szCs w:val="21"/>
          <w:vertAlign w:val="superscript"/>
        </w:rPr>
        <w:t xml:space="preserve">n </w:t>
      </w:r>
      <w:r w:rsidRPr="00481D36">
        <w:rPr>
          <w:color w:val="000000" w:themeColor="text1"/>
          <w:szCs w:val="21"/>
        </w:rPr>
        <w:t>/ FG2</w:t>
      </w:r>
      <w:r w:rsidRPr="00481D36">
        <w:rPr>
          <w:color w:val="000000" w:themeColor="text1"/>
          <w:szCs w:val="21"/>
          <w:vertAlign w:val="superscript"/>
        </w:rPr>
        <w:t>n</w:t>
      </w:r>
      <w:r w:rsidR="00DC4F93" w:rsidRPr="00DC4F93">
        <w:rPr>
          <w:color w:val="000000" w:themeColor="text1"/>
          <w:lang w:eastAsia="zh-CN"/>
        </w:rPr>
        <w:t>,</w:t>
      </w:r>
      <w:r w:rsidRPr="00481D36">
        <w:rPr>
          <w:color w:val="000000" w:themeColor="text1"/>
          <w:lang w:eastAsia="zh-CN"/>
        </w:rPr>
        <w:t xml:space="preserve"> </w:t>
      </w:r>
      <w:r w:rsidRPr="00481D36">
        <w:rPr>
          <w:color w:val="000000" w:themeColor="text1"/>
          <w:szCs w:val="21"/>
        </w:rPr>
        <w:t>FG2</w:t>
      </w:r>
      <w:r w:rsidRPr="00481D36">
        <w:rPr>
          <w:color w:val="000000" w:themeColor="text1"/>
          <w:szCs w:val="21"/>
          <w:vertAlign w:val="superscript"/>
        </w:rPr>
        <w:t xml:space="preserve">n </w:t>
      </w:r>
      <w:r w:rsidRPr="00481D36">
        <w:rPr>
          <w:color w:val="000000" w:themeColor="text1"/>
          <w:szCs w:val="21"/>
        </w:rPr>
        <w:t>/ (BG2</w:t>
      </w:r>
      <w:r w:rsidRPr="00481D36">
        <w:rPr>
          <w:color w:val="000000" w:themeColor="text1"/>
          <w:szCs w:val="21"/>
          <w:vertAlign w:val="superscript"/>
        </w:rPr>
        <w:t>n</w:t>
      </w:r>
      <w:r w:rsidRPr="00481D36">
        <w:rPr>
          <w:color w:val="000000" w:themeColor="text1"/>
          <w:szCs w:val="21"/>
        </w:rPr>
        <w:t xml:space="preserve"> + FBG2</w:t>
      </w:r>
      <w:r w:rsidRPr="00481D36">
        <w:rPr>
          <w:color w:val="000000" w:themeColor="text1"/>
          <w:szCs w:val="21"/>
          <w:vertAlign w:val="superscript"/>
        </w:rPr>
        <w:t>n</w:t>
      </w:r>
      <w:r w:rsidRPr="00481D36">
        <w:rPr>
          <w:color w:val="000000" w:themeColor="text1"/>
          <w:szCs w:val="21"/>
        </w:rPr>
        <w:t xml:space="preserve">) </w:t>
      </w:r>
      <w:r w:rsidR="00DC4F93" w:rsidRPr="00DC4F93">
        <w:rPr>
          <w:color w:val="000000" w:themeColor="text1"/>
          <w:lang w:eastAsia="zh-CN"/>
        </w:rPr>
        <w:t>,</w:t>
      </w:r>
      <w:r w:rsidRPr="00481D36">
        <w:rPr>
          <w:color w:val="000000" w:themeColor="text1"/>
          <w:lang w:eastAsia="zh-CN"/>
        </w:rPr>
        <w:t xml:space="preserve"> </w:t>
      </w:r>
      <w:r w:rsidRPr="00481D36">
        <w:rPr>
          <w:color w:val="000000" w:themeColor="text1"/>
          <w:szCs w:val="21"/>
        </w:rPr>
        <w:t>BG2</w:t>
      </w:r>
      <w:r w:rsidRPr="00481D36">
        <w:rPr>
          <w:color w:val="000000" w:themeColor="text1"/>
          <w:szCs w:val="21"/>
          <w:vertAlign w:val="superscript"/>
        </w:rPr>
        <w:t xml:space="preserve">n </w:t>
      </w:r>
      <w:r w:rsidRPr="00481D36">
        <w:rPr>
          <w:color w:val="000000" w:themeColor="text1"/>
          <w:szCs w:val="21"/>
        </w:rPr>
        <w:t>/ (FG2</w:t>
      </w:r>
      <w:r w:rsidRPr="00481D36">
        <w:rPr>
          <w:color w:val="000000" w:themeColor="text1"/>
          <w:szCs w:val="21"/>
          <w:vertAlign w:val="superscript"/>
        </w:rPr>
        <w:t>n</w:t>
      </w:r>
      <w:r w:rsidRPr="00481D36">
        <w:rPr>
          <w:color w:val="000000" w:themeColor="text1"/>
          <w:szCs w:val="21"/>
        </w:rPr>
        <w:t xml:space="preserve"> + FBG2</w:t>
      </w:r>
      <w:r w:rsidRPr="00481D36">
        <w:rPr>
          <w:color w:val="000000" w:themeColor="text1"/>
          <w:szCs w:val="21"/>
          <w:vertAlign w:val="superscript"/>
        </w:rPr>
        <w:t>n</w:t>
      </w:r>
      <w:r w:rsidRPr="00481D36">
        <w:rPr>
          <w:color w:val="000000" w:themeColor="text1"/>
          <w:szCs w:val="21"/>
        </w:rPr>
        <w:t>)</w:t>
      </w:r>
      <w:r w:rsidRPr="00481D36">
        <w:rPr>
          <w:color w:val="000000" w:themeColor="text1"/>
          <w:lang w:eastAsia="zh-CN"/>
        </w:rPr>
        <w:t>) c</w:t>
      </w:r>
      <w:r w:rsidR="006166B9">
        <w:rPr>
          <w:color w:val="000000" w:themeColor="text1"/>
          <w:lang w:eastAsia="zh-CN"/>
        </w:rPr>
        <w:t>ould</w:t>
      </w:r>
      <w:r w:rsidRPr="00481D36">
        <w:rPr>
          <w:color w:val="000000" w:themeColor="text1"/>
          <w:lang w:eastAsia="zh-CN"/>
        </w:rPr>
        <w:t xml:space="preserve"> </w:t>
      </w:r>
      <w:r w:rsidRPr="00481D36">
        <w:rPr>
          <w:color w:val="000000" w:themeColor="text1"/>
        </w:rPr>
        <w:t>reflect the change in multiple glycosylation levels but d</w:t>
      </w:r>
      <w:r w:rsidR="006166B9">
        <w:rPr>
          <w:color w:val="000000" w:themeColor="text1"/>
        </w:rPr>
        <w:t>id</w:t>
      </w:r>
      <w:r w:rsidRPr="00481D36">
        <w:rPr>
          <w:color w:val="000000" w:themeColor="text1"/>
        </w:rPr>
        <w:t xml:space="preserve"> not reflect </w:t>
      </w:r>
      <w:r w:rsidR="005625E4" w:rsidRPr="00481D36">
        <w:rPr>
          <w:color w:val="000000" w:themeColor="text1"/>
        </w:rPr>
        <w:t>the</w:t>
      </w:r>
      <w:r w:rsidRPr="00481D36">
        <w:rPr>
          <w:color w:val="000000" w:themeColor="text1"/>
        </w:rPr>
        <w:t xml:space="preserve"> level of specific</w:t>
      </w:r>
      <w:r w:rsidRPr="00481D36">
        <w:rPr>
          <w:color w:val="000000" w:themeColor="text1"/>
          <w:lang w:eastAsia="zh-CN"/>
        </w:rPr>
        <w:t xml:space="preserve"> </w:t>
      </w:r>
      <w:r w:rsidRPr="00481D36">
        <w:rPr>
          <w:color w:val="000000" w:themeColor="text1"/>
        </w:rPr>
        <w:t>glycosylation</w:t>
      </w:r>
      <w:r w:rsidR="009E3F12" w:rsidRPr="00481D36">
        <w:rPr>
          <w:color w:val="000000" w:themeColor="text1"/>
          <w:szCs w:val="21"/>
        </w:rPr>
        <w:fldChar w:fldCharType="begin"/>
      </w:r>
      <w:r w:rsidR="009E3F12" w:rsidRPr="00481D36">
        <w:rPr>
          <w:color w:val="000000" w:themeColor="text1"/>
          <w:szCs w:val="21"/>
        </w:rPr>
        <w:instrText xml:space="preserve"> ADDIN NE.Ref.{FA98A095-0892-48DB-ABF2-B598D16CC5E5}</w:instrText>
      </w:r>
      <w:r w:rsidR="009E3F12" w:rsidRPr="00481D36">
        <w:rPr>
          <w:color w:val="000000" w:themeColor="text1"/>
          <w:szCs w:val="21"/>
        </w:rPr>
        <w:fldChar w:fldCharType="separate"/>
      </w:r>
      <w:r w:rsidR="00E41A2B" w:rsidRPr="00481D36">
        <w:rPr>
          <w:color w:val="080000"/>
          <w:szCs w:val="21"/>
          <w:vertAlign w:val="superscript"/>
        </w:rPr>
        <w:t>15</w:t>
      </w:r>
      <w:r w:rsidR="009E3F12" w:rsidRPr="00481D36">
        <w:rPr>
          <w:color w:val="000000" w:themeColor="text1"/>
          <w:szCs w:val="21"/>
        </w:rPr>
        <w:fldChar w:fldCharType="end"/>
      </w:r>
      <w:r w:rsidRPr="00481D36">
        <w:rPr>
          <w:color w:val="000000" w:themeColor="text1"/>
        </w:rPr>
        <w:t>.</w:t>
      </w:r>
      <w:r w:rsidRPr="00481D36">
        <w:rPr>
          <w:color w:val="000000" w:themeColor="text1"/>
          <w:lang w:eastAsia="zh-CN"/>
        </w:rPr>
        <w:t xml:space="preserve"> </w:t>
      </w:r>
    </w:p>
    <w:p w14:paraId="0A0E751A" w14:textId="77777777" w:rsidR="006166B9" w:rsidRDefault="006166B9" w:rsidP="00A01991">
      <w:pPr>
        <w:jc w:val="left"/>
        <w:rPr>
          <w:color w:val="000000" w:themeColor="text1"/>
          <w:lang w:eastAsia="zh-CN"/>
        </w:rPr>
      </w:pPr>
    </w:p>
    <w:p w14:paraId="26E5EC40" w14:textId="2226DB50" w:rsidR="007F412D" w:rsidRPr="00481D36" w:rsidRDefault="007F412D" w:rsidP="00CF1F8D">
      <w:pPr>
        <w:jc w:val="left"/>
        <w:rPr>
          <w:color w:val="000000" w:themeColor="text1"/>
        </w:rPr>
      </w:pPr>
      <w:r w:rsidRPr="00481D36">
        <w:rPr>
          <w:color w:val="000000" w:themeColor="text1"/>
          <w:lang w:eastAsia="zh-CN"/>
        </w:rPr>
        <w:t>Recently</w:t>
      </w:r>
      <w:r w:rsidR="00DC4F93" w:rsidRPr="00DC4F93">
        <w:rPr>
          <w:color w:val="000000" w:themeColor="text1"/>
          <w:lang w:eastAsia="zh-CN"/>
        </w:rPr>
        <w:t>,</w:t>
      </w:r>
      <w:r w:rsidRPr="00481D36">
        <w:rPr>
          <w:color w:val="000000" w:themeColor="text1"/>
          <w:lang w:eastAsia="zh-CN"/>
        </w:rPr>
        <w:t xml:space="preserve"> a large-scale study show</w:t>
      </w:r>
      <w:r w:rsidR="006166B9">
        <w:rPr>
          <w:color w:val="000000" w:themeColor="text1"/>
          <w:lang w:eastAsia="zh-CN"/>
        </w:rPr>
        <w:t>ed</w:t>
      </w:r>
      <w:r w:rsidRPr="00481D36">
        <w:rPr>
          <w:color w:val="000000" w:themeColor="text1"/>
          <w:lang w:eastAsia="zh-CN"/>
        </w:rPr>
        <w:t xml:space="preserve"> that </w:t>
      </w:r>
      <w:r w:rsidRPr="00481D36">
        <w:rPr>
          <w:color w:val="000000" w:themeColor="text1"/>
        </w:rPr>
        <w:t>Ig</w:t>
      </w:r>
      <w:r w:rsidRPr="00481D36">
        <w:rPr>
          <w:color w:val="000000" w:themeColor="text1"/>
          <w:lang w:eastAsia="zh-CN"/>
        </w:rPr>
        <w:t xml:space="preserve">G galactosylation (referred to as Gal-ratio) </w:t>
      </w:r>
      <w:r w:rsidR="006166B9">
        <w:rPr>
          <w:color w:val="000000" w:themeColor="text1"/>
          <w:lang w:eastAsia="zh-CN"/>
        </w:rPr>
        <w:t>can serve as a</w:t>
      </w:r>
      <w:r w:rsidRPr="00481D36">
        <w:rPr>
          <w:color w:val="000000" w:themeColor="text1"/>
          <w:lang w:eastAsia="zh-CN"/>
        </w:rPr>
        <w:t xml:space="preserve"> promising biomarker for cancer screening in multiple cancer types</w:t>
      </w:r>
      <w:r w:rsidR="009E3F12" w:rsidRPr="00481D36">
        <w:rPr>
          <w:color w:val="000000" w:themeColor="text1"/>
          <w:szCs w:val="21"/>
          <w:lang w:eastAsia="zh-CN"/>
        </w:rPr>
        <w:fldChar w:fldCharType="begin"/>
      </w:r>
      <w:r w:rsidR="009E3F12" w:rsidRPr="00481D36">
        <w:rPr>
          <w:color w:val="000000" w:themeColor="text1"/>
          <w:szCs w:val="21"/>
          <w:lang w:eastAsia="zh-CN"/>
        </w:rPr>
        <w:instrText xml:space="preserve"> ADDIN NE.Ref.{14941BB7-40A7-4587-8BBE-3D97B9A14A7B}</w:instrText>
      </w:r>
      <w:r w:rsidR="009E3F12" w:rsidRPr="00481D36">
        <w:rPr>
          <w:color w:val="000000" w:themeColor="text1"/>
          <w:szCs w:val="21"/>
          <w:lang w:eastAsia="zh-CN"/>
        </w:rPr>
        <w:fldChar w:fldCharType="separate"/>
      </w:r>
      <w:r w:rsidR="00E41A2B" w:rsidRPr="00481D36">
        <w:rPr>
          <w:color w:val="080000"/>
          <w:szCs w:val="21"/>
          <w:vertAlign w:val="superscript"/>
        </w:rPr>
        <w:t>17</w:t>
      </w:r>
      <w:r w:rsidR="009E3F12" w:rsidRPr="00481D36">
        <w:rPr>
          <w:color w:val="000000" w:themeColor="text1"/>
          <w:szCs w:val="21"/>
          <w:lang w:eastAsia="zh-CN"/>
        </w:rPr>
        <w:fldChar w:fldCharType="end"/>
      </w:r>
      <w:r w:rsidRPr="00481D36">
        <w:rPr>
          <w:color w:val="000000" w:themeColor="text1"/>
          <w:lang w:eastAsia="zh-CN"/>
        </w:rPr>
        <w:t xml:space="preserve">. The distribution of IgG galactosylation </w:t>
      </w:r>
      <w:r w:rsidR="004F5480" w:rsidRPr="00481D36">
        <w:rPr>
          <w:color w:val="000000" w:themeColor="text1"/>
          <w:lang w:eastAsia="zh-CN"/>
        </w:rPr>
        <w:t>is</w:t>
      </w:r>
      <w:r w:rsidRPr="00481D36">
        <w:rPr>
          <w:color w:val="000000" w:themeColor="text1"/>
          <w:lang w:eastAsia="zh-CN"/>
        </w:rPr>
        <w:t xml:space="preserve"> measured by calculating the relative intensities of agalactosylated (G0) </w:t>
      </w:r>
      <w:r w:rsidRPr="00CF1F8D">
        <w:rPr>
          <w:i/>
          <w:iCs/>
          <w:color w:val="000000" w:themeColor="text1"/>
          <w:lang w:eastAsia="zh-CN"/>
        </w:rPr>
        <w:t>vs</w:t>
      </w:r>
      <w:r w:rsidR="006166B9" w:rsidRPr="00CF1F8D">
        <w:rPr>
          <w:i/>
          <w:iCs/>
          <w:color w:val="000000" w:themeColor="text1"/>
          <w:lang w:eastAsia="zh-CN"/>
        </w:rPr>
        <w:t>.</w:t>
      </w:r>
      <w:r w:rsidRPr="00481D36">
        <w:rPr>
          <w:color w:val="000000" w:themeColor="text1"/>
          <w:lang w:eastAsia="zh-CN"/>
        </w:rPr>
        <w:t xml:space="preserve"> monogalactosylated (G1) and digalactosylated (G2) </w:t>
      </w:r>
      <w:r w:rsidRPr="00481D36">
        <w:rPr>
          <w:i/>
          <w:color w:val="000000" w:themeColor="text1"/>
          <w:lang w:eastAsia="zh-CN"/>
        </w:rPr>
        <w:t>N</w:t>
      </w:r>
      <w:r w:rsidRPr="00481D36">
        <w:rPr>
          <w:color w:val="000000" w:themeColor="text1"/>
          <w:lang w:eastAsia="zh-CN"/>
        </w:rPr>
        <w:t xml:space="preserve">-glycans according to the formula </w:t>
      </w:r>
      <w:r w:rsidR="006166B9">
        <w:rPr>
          <w:color w:val="000000" w:themeColor="text1"/>
          <w:lang w:eastAsia="zh-CN"/>
        </w:rPr>
        <w:t>(</w:t>
      </w:r>
      <w:r w:rsidRPr="00481D36">
        <w:rPr>
          <w:color w:val="000000" w:themeColor="text1"/>
          <w:lang w:eastAsia="zh-CN"/>
        </w:rPr>
        <w:t>G0/</w:t>
      </w:r>
      <w:r w:rsidR="006166B9">
        <w:rPr>
          <w:color w:val="000000" w:themeColor="text1"/>
          <w:lang w:eastAsia="zh-CN"/>
        </w:rPr>
        <w:t>[</w:t>
      </w:r>
      <w:r w:rsidRPr="00481D36">
        <w:rPr>
          <w:color w:val="000000" w:themeColor="text1"/>
          <w:lang w:eastAsia="zh-CN"/>
        </w:rPr>
        <w:t>G1</w:t>
      </w:r>
      <w:r w:rsidR="008970D7" w:rsidRPr="00481D36">
        <w:rPr>
          <w:color w:val="000000" w:themeColor="text1"/>
          <w:lang w:eastAsia="zh-CN"/>
        </w:rPr>
        <w:t xml:space="preserve"> </w:t>
      </w:r>
      <w:r w:rsidRPr="00481D36">
        <w:rPr>
          <w:color w:val="000000" w:themeColor="text1"/>
          <w:lang w:eastAsia="zh-CN"/>
        </w:rPr>
        <w:t>+ G2</w:t>
      </w:r>
      <w:r w:rsidR="006166B9">
        <w:rPr>
          <w:color w:val="000000" w:themeColor="text1"/>
          <w:lang w:eastAsia="zh-CN"/>
        </w:rPr>
        <w:t xml:space="preserve"> x </w:t>
      </w:r>
      <w:r w:rsidRPr="00481D36">
        <w:rPr>
          <w:color w:val="000000" w:themeColor="text1"/>
          <w:lang w:eastAsia="zh-CN"/>
        </w:rPr>
        <w:t>2</w:t>
      </w:r>
      <w:r w:rsidR="006166B9">
        <w:rPr>
          <w:color w:val="000000" w:themeColor="text1"/>
          <w:lang w:eastAsia="zh-CN"/>
        </w:rPr>
        <w:t>]</w:t>
      </w:r>
      <w:r w:rsidRPr="00481D36">
        <w:rPr>
          <w:color w:val="000000" w:themeColor="text1"/>
          <w:lang w:eastAsia="zh-CN"/>
        </w:rPr>
        <w:t>). Th</w:t>
      </w:r>
      <w:r w:rsidR="006166B9">
        <w:rPr>
          <w:color w:val="000000" w:themeColor="text1"/>
          <w:lang w:eastAsia="zh-CN"/>
        </w:rPr>
        <w:t>e</w:t>
      </w:r>
      <w:r w:rsidRPr="00481D36">
        <w:rPr>
          <w:color w:val="000000" w:themeColor="text1"/>
          <w:lang w:eastAsia="zh-CN"/>
        </w:rPr>
        <w:t xml:space="preserve"> Gal-ratio reflect</w:t>
      </w:r>
      <w:r w:rsidR="006166B9">
        <w:rPr>
          <w:color w:val="000000" w:themeColor="text1"/>
          <w:lang w:eastAsia="zh-CN"/>
        </w:rPr>
        <w:t>s</w:t>
      </w:r>
      <w:r w:rsidRPr="00481D36">
        <w:rPr>
          <w:color w:val="000000" w:themeColor="text1"/>
          <w:lang w:eastAsia="zh-CN"/>
        </w:rPr>
        <w:t xml:space="preserve"> the level of galactosylation with core fucosylation and without bisecting GlcNAc. Therefore</w:t>
      </w:r>
      <w:r w:rsidR="00DC4F93" w:rsidRPr="00DC4F93">
        <w:rPr>
          <w:color w:val="000000" w:themeColor="text1"/>
          <w:lang w:eastAsia="zh-CN"/>
        </w:rPr>
        <w:t>,</w:t>
      </w:r>
      <w:r w:rsidRPr="00481D36">
        <w:rPr>
          <w:color w:val="000000" w:themeColor="text1"/>
          <w:lang w:eastAsia="zh-CN"/>
        </w:rPr>
        <w:t xml:space="preserve"> multiple initial IgG </w:t>
      </w:r>
      <w:r w:rsidRPr="00481D36">
        <w:rPr>
          <w:i/>
          <w:color w:val="000000" w:themeColor="text1"/>
          <w:lang w:eastAsia="zh-CN"/>
        </w:rPr>
        <w:t>N</w:t>
      </w:r>
      <w:r w:rsidRPr="00481D36">
        <w:rPr>
          <w:color w:val="000000" w:themeColor="text1"/>
          <w:lang w:eastAsia="zh-CN"/>
        </w:rPr>
        <w:t xml:space="preserve">-glycans </w:t>
      </w:r>
      <w:r w:rsidR="006166B9">
        <w:rPr>
          <w:color w:val="000000" w:themeColor="text1"/>
          <w:lang w:eastAsia="zh-CN"/>
        </w:rPr>
        <w:t>were combined with</w:t>
      </w:r>
      <w:r w:rsidRPr="00481D36">
        <w:rPr>
          <w:color w:val="000000" w:themeColor="text1"/>
          <w:lang w:eastAsia="zh-CN"/>
        </w:rPr>
        <w:t xml:space="preserve"> a </w:t>
      </w:r>
      <w:r w:rsidRPr="00481D36">
        <w:rPr>
          <w:color w:val="000000" w:themeColor="text1"/>
        </w:rPr>
        <w:t>derived glycan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representing the level of </w:t>
      </w:r>
      <w:r w:rsidR="006166B9">
        <w:rPr>
          <w:color w:val="000000" w:themeColor="text1"/>
        </w:rPr>
        <w:t xml:space="preserve">a </w:t>
      </w:r>
      <w:r w:rsidRPr="00481D36">
        <w:rPr>
          <w:color w:val="000000" w:themeColor="text1"/>
        </w:rPr>
        <w:t>specific</w:t>
      </w:r>
      <w:r w:rsidRPr="00481D36">
        <w:rPr>
          <w:color w:val="000000" w:themeColor="text1"/>
          <w:lang w:eastAsia="zh-CN"/>
        </w:rPr>
        <w:t xml:space="preserve"> </w:t>
      </w:r>
      <w:r w:rsidRPr="00481D36">
        <w:rPr>
          <w:color w:val="000000" w:themeColor="text1"/>
        </w:rPr>
        <w:t>glycosylation</w:t>
      </w:r>
      <w:r w:rsidR="00645C7C" w:rsidRPr="00481D36">
        <w:rPr>
          <w:color w:val="000000" w:themeColor="text1"/>
        </w:rPr>
        <w:t xml:space="preserve"> trait</w:t>
      </w:r>
      <w:r w:rsidRPr="00481D36">
        <w:rPr>
          <w:color w:val="000000" w:themeColor="text1"/>
        </w:rPr>
        <w:t>. The calculations of derived glycans follow a principle</w:t>
      </w:r>
      <w:r w:rsidR="006166B9">
        <w:rPr>
          <w:color w:val="000000" w:themeColor="text1"/>
        </w:rPr>
        <w:t xml:space="preserve"> that </w:t>
      </w:r>
      <w:r w:rsidR="005625E4" w:rsidRPr="00481D36">
        <w:rPr>
          <w:color w:val="000000" w:themeColor="text1"/>
        </w:rPr>
        <w:t>explore</w:t>
      </w:r>
      <w:r w:rsidR="006166B9">
        <w:rPr>
          <w:color w:val="000000" w:themeColor="text1"/>
        </w:rPr>
        <w:t>s</w:t>
      </w:r>
      <w:r w:rsidRPr="00481D36">
        <w:rPr>
          <w:color w:val="000000" w:themeColor="text1"/>
        </w:rPr>
        <w:t xml:space="preserve"> the change</w:t>
      </w:r>
      <w:r w:rsidR="006166B9">
        <w:rPr>
          <w:color w:val="000000" w:themeColor="text1"/>
        </w:rPr>
        <w:t>s</w:t>
      </w:r>
      <w:r w:rsidRPr="00481D36">
        <w:rPr>
          <w:color w:val="000000" w:themeColor="text1"/>
        </w:rPr>
        <w:t xml:space="preserve"> </w:t>
      </w:r>
      <w:r w:rsidR="006166B9">
        <w:rPr>
          <w:color w:val="000000" w:themeColor="text1"/>
        </w:rPr>
        <w:t>in</w:t>
      </w:r>
      <w:r w:rsidRPr="00481D36">
        <w:rPr>
          <w:color w:val="000000" w:themeColor="text1"/>
        </w:rPr>
        <w:t xml:space="preserve"> only one glycosylation</w:t>
      </w:r>
      <w:r w:rsidR="005625E4" w:rsidRPr="00481D36">
        <w:rPr>
          <w:color w:val="000000" w:themeColor="text1"/>
        </w:rPr>
        <w:t xml:space="preserve"> </w:t>
      </w:r>
      <w:r w:rsidR="00645C7C" w:rsidRPr="00481D36">
        <w:rPr>
          <w:color w:val="000000" w:themeColor="text1"/>
        </w:rPr>
        <w:t xml:space="preserve">trait </w:t>
      </w:r>
      <w:r w:rsidR="005625E4" w:rsidRPr="00481D36">
        <w:rPr>
          <w:color w:val="000000" w:themeColor="text1"/>
        </w:rPr>
        <w:t>fixed</w:t>
      </w:r>
      <w:r w:rsidR="006166B9">
        <w:rPr>
          <w:color w:val="000000" w:themeColor="text1"/>
        </w:rPr>
        <w:t xml:space="preserve"> over</w:t>
      </w:r>
      <w:r w:rsidR="005625E4" w:rsidRPr="00481D36">
        <w:rPr>
          <w:color w:val="000000" w:themeColor="text1"/>
        </w:rPr>
        <w:t xml:space="preserve"> other glycosylation</w:t>
      </w:r>
      <w:r w:rsidR="00645C7C" w:rsidRPr="00481D36">
        <w:rPr>
          <w:color w:val="000000" w:themeColor="text1"/>
        </w:rPr>
        <w:t xml:space="preserve"> trait</w:t>
      </w:r>
      <w:r w:rsidRPr="00481D36">
        <w:rPr>
          <w:color w:val="000000" w:themeColor="text1"/>
        </w:rPr>
        <w:t>.</w:t>
      </w:r>
    </w:p>
    <w:p w14:paraId="2FA8A07D" w14:textId="77777777" w:rsidR="000B2DEA" w:rsidRPr="00481D36" w:rsidRDefault="000B2DEA" w:rsidP="00CF1F8D">
      <w:pPr>
        <w:jc w:val="left"/>
        <w:rPr>
          <w:color w:val="000000" w:themeColor="text1"/>
        </w:rPr>
      </w:pPr>
    </w:p>
    <w:p w14:paraId="5DA51389" w14:textId="3919A7CA" w:rsidR="009831C6" w:rsidRPr="00481D36" w:rsidRDefault="00B17498" w:rsidP="00CF1F8D">
      <w:pPr>
        <w:jc w:val="left"/>
        <w:rPr>
          <w:rStyle w:val="a"/>
          <w:color w:val="000000" w:themeColor="text1"/>
          <w:lang w:eastAsia="zh-CN"/>
        </w:rPr>
      </w:pPr>
      <w:r w:rsidRPr="00481D36">
        <w:rPr>
          <w:rStyle w:val="a"/>
          <w:rFonts w:eastAsia="Times New Roman"/>
          <w:color w:val="000000" w:themeColor="text1"/>
        </w:rPr>
        <w:t xml:space="preserve">In </w:t>
      </w:r>
      <w:r w:rsidR="006166B9">
        <w:rPr>
          <w:rStyle w:val="a"/>
          <w:rFonts w:eastAsia="Times New Roman"/>
          <w:color w:val="000000" w:themeColor="text1"/>
        </w:rPr>
        <w:t>the</w:t>
      </w:r>
      <w:r w:rsidRPr="00481D36">
        <w:rPr>
          <w:rStyle w:val="a"/>
          <w:rFonts w:eastAsia="Times New Roman"/>
          <w:color w:val="000000" w:themeColor="text1"/>
        </w:rPr>
        <w:t xml:space="preserve"> present protocol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Pr="00481D36">
        <w:rPr>
          <w:rStyle w:val="a"/>
          <w:rFonts w:eastAsia="Times New Roman"/>
          <w:color w:val="000000" w:themeColor="text1"/>
        </w:rPr>
        <w:t xml:space="preserve"> </w:t>
      </w:r>
      <w:r w:rsidR="006449FD" w:rsidRPr="00481D36">
        <w:rPr>
          <w:rStyle w:val="a"/>
          <w:rFonts w:eastAsia="Times New Roman"/>
          <w:color w:val="000000" w:themeColor="text1"/>
        </w:rPr>
        <w:t>p</w:t>
      </w:r>
      <w:r w:rsidRPr="00481D36">
        <w:rPr>
          <w:rStyle w:val="a"/>
          <w:rFonts w:eastAsia="Times New Roman"/>
          <w:color w:val="000000" w:themeColor="text1"/>
        </w:rPr>
        <w:t>H is</w:t>
      </w:r>
      <w:r w:rsidR="005D2560" w:rsidRPr="00481D36">
        <w:rPr>
          <w:rStyle w:val="a"/>
          <w:rFonts w:eastAsia="Times New Roman"/>
          <w:color w:val="000000" w:themeColor="text1"/>
        </w:rPr>
        <w:t xml:space="preserve"> </w:t>
      </w:r>
      <w:r w:rsidR="00F70454" w:rsidRPr="00481D36">
        <w:rPr>
          <w:rStyle w:val="a"/>
          <w:rFonts w:eastAsia="Times New Roman"/>
          <w:color w:val="000000" w:themeColor="text1"/>
        </w:rPr>
        <w:t xml:space="preserve">important </w:t>
      </w:r>
      <w:r w:rsidR="006166B9">
        <w:rPr>
          <w:rStyle w:val="a"/>
          <w:rFonts w:eastAsia="Times New Roman"/>
          <w:color w:val="000000" w:themeColor="text1"/>
        </w:rPr>
        <w:t>for</w:t>
      </w:r>
      <w:r w:rsidR="001E72B2" w:rsidRPr="00481D36">
        <w:rPr>
          <w:rStyle w:val="a"/>
          <w:rFonts w:eastAsia="Times New Roman"/>
          <w:color w:val="000000" w:themeColor="text1"/>
        </w:rPr>
        <w:t xml:space="preserve"> maintain</w:t>
      </w:r>
      <w:r w:rsidR="006166B9">
        <w:rPr>
          <w:rStyle w:val="a"/>
          <w:rFonts w:eastAsia="Times New Roman"/>
          <w:color w:val="000000" w:themeColor="text1"/>
        </w:rPr>
        <w:t>ing</w:t>
      </w:r>
      <w:r w:rsidR="001E72B2" w:rsidRPr="00481D36">
        <w:rPr>
          <w:rStyle w:val="a"/>
          <w:rFonts w:eastAsia="Times New Roman"/>
          <w:color w:val="000000" w:themeColor="text1"/>
        </w:rPr>
        <w:t xml:space="preserve"> the stability of </w:t>
      </w:r>
      <w:r w:rsidR="00B45A72" w:rsidRPr="00481D36">
        <w:rPr>
          <w:color w:val="000000" w:themeColor="text1"/>
          <w:lang w:eastAsia="zh-CN"/>
        </w:rPr>
        <w:t xml:space="preserve">IgG and </w:t>
      </w:r>
      <w:r w:rsidR="001E72B2" w:rsidRPr="00481D36">
        <w:rPr>
          <w:rStyle w:val="a"/>
          <w:rFonts w:eastAsia="Times New Roman"/>
          <w:color w:val="000000" w:themeColor="text1"/>
        </w:rPr>
        <w:t>glycan</w:t>
      </w:r>
      <w:r w:rsidR="006166B9">
        <w:rPr>
          <w:rStyle w:val="a"/>
          <w:rFonts w:eastAsia="Times New Roman"/>
          <w:color w:val="000000" w:themeColor="text1"/>
        </w:rPr>
        <w:t xml:space="preserve"> structures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1E72B2" w:rsidRPr="00481D36">
        <w:rPr>
          <w:rStyle w:val="a"/>
          <w:rFonts w:eastAsia="Times New Roman"/>
          <w:color w:val="000000" w:themeColor="text1"/>
        </w:rPr>
        <w:t xml:space="preserve"> especially </w:t>
      </w:r>
      <w:r w:rsidR="00F70454" w:rsidRPr="00481D36">
        <w:rPr>
          <w:rStyle w:val="a"/>
          <w:rFonts w:eastAsia="Times New Roman"/>
          <w:color w:val="000000" w:themeColor="text1"/>
        </w:rPr>
        <w:t>for stabilizing terminal sialylation</w:t>
      </w:r>
      <w:r w:rsidRPr="00481D36">
        <w:rPr>
          <w:rStyle w:val="a"/>
          <w:rFonts w:eastAsia="Times New Roman"/>
          <w:color w:val="000000" w:themeColor="text1"/>
        </w:rPr>
        <w:t>. Therefore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Pr="00481D36">
        <w:rPr>
          <w:rStyle w:val="a"/>
          <w:rFonts w:eastAsia="Times New Roman"/>
          <w:color w:val="000000" w:themeColor="text1"/>
        </w:rPr>
        <w:t xml:space="preserve"> the </w:t>
      </w:r>
      <w:r w:rsidR="006449FD" w:rsidRPr="00481D36">
        <w:rPr>
          <w:rStyle w:val="a"/>
          <w:rFonts w:eastAsia="Times New Roman"/>
          <w:color w:val="000000" w:themeColor="text1"/>
        </w:rPr>
        <w:t>pH</w:t>
      </w:r>
      <w:r w:rsidRPr="00481D36">
        <w:rPr>
          <w:rStyle w:val="a"/>
          <w:rFonts w:eastAsia="Times New Roman"/>
          <w:color w:val="000000" w:themeColor="text1"/>
        </w:rPr>
        <w:t xml:space="preserve"> value of the </w:t>
      </w:r>
      <w:r w:rsidR="0049380A" w:rsidRPr="00481D36">
        <w:rPr>
          <w:rStyle w:val="a"/>
          <w:rFonts w:eastAsia="Times New Roman"/>
          <w:color w:val="000000" w:themeColor="text1"/>
        </w:rPr>
        <w:t>solution</w:t>
      </w:r>
      <w:r w:rsidR="006166B9">
        <w:rPr>
          <w:rStyle w:val="a"/>
          <w:rFonts w:eastAsia="Times New Roman"/>
          <w:color w:val="000000" w:themeColor="text1"/>
        </w:rPr>
        <w:t xml:space="preserve"> must be strictly controlled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6166B9">
        <w:rPr>
          <w:rStyle w:val="a"/>
          <w:rFonts w:eastAsia="Times New Roman"/>
          <w:color w:val="000000" w:themeColor="text1"/>
        </w:rPr>
        <w:t xml:space="preserve"> and </w:t>
      </w:r>
      <w:r w:rsidR="0049380A" w:rsidRPr="00481D36">
        <w:rPr>
          <w:rStyle w:val="a"/>
          <w:rFonts w:eastAsia="Times New Roman"/>
          <w:color w:val="000000" w:themeColor="text1"/>
        </w:rPr>
        <w:t xml:space="preserve">the pH of the solution exposed to </w:t>
      </w:r>
      <w:r w:rsidR="0049380A" w:rsidRPr="00481D36">
        <w:rPr>
          <w:color w:val="000000" w:themeColor="text1"/>
          <w:lang w:eastAsia="zh-CN"/>
        </w:rPr>
        <w:t xml:space="preserve">IgG </w:t>
      </w:r>
      <w:r w:rsidR="006166B9">
        <w:rPr>
          <w:color w:val="000000" w:themeColor="text1"/>
          <w:lang w:eastAsia="zh-CN"/>
        </w:rPr>
        <w:t>must be restored as well as</w:t>
      </w:r>
      <w:r w:rsidR="0049380A" w:rsidRPr="00481D36">
        <w:rPr>
          <w:color w:val="000000" w:themeColor="text1"/>
          <w:lang w:eastAsia="zh-CN"/>
        </w:rPr>
        <w:t xml:space="preserve"> </w:t>
      </w:r>
      <w:r w:rsidR="0049380A" w:rsidRPr="00481D36">
        <w:rPr>
          <w:rStyle w:val="a"/>
          <w:rFonts w:eastAsia="Times New Roman"/>
          <w:color w:val="000000" w:themeColor="text1"/>
        </w:rPr>
        <w:t>glycans</w:t>
      </w:r>
      <w:r w:rsidR="006166B9">
        <w:rPr>
          <w:rStyle w:val="a"/>
          <w:rFonts w:eastAsia="Times New Roman"/>
          <w:color w:val="000000" w:themeColor="text1"/>
        </w:rPr>
        <w:t xml:space="preserve"> kept</w:t>
      </w:r>
      <w:r w:rsidR="0049380A" w:rsidRPr="00481D36">
        <w:rPr>
          <w:rStyle w:val="a"/>
          <w:rFonts w:eastAsia="Times New Roman"/>
          <w:color w:val="000000" w:themeColor="text1"/>
        </w:rPr>
        <w:t xml:space="preserve"> </w:t>
      </w:r>
      <w:r w:rsidR="006166B9">
        <w:rPr>
          <w:rStyle w:val="a"/>
          <w:rFonts w:eastAsia="Times New Roman"/>
          <w:color w:val="000000" w:themeColor="text1"/>
        </w:rPr>
        <w:t>at a</w:t>
      </w:r>
      <w:r w:rsidR="0049380A" w:rsidRPr="00481D36">
        <w:rPr>
          <w:rStyle w:val="a"/>
          <w:rFonts w:eastAsia="Times New Roman"/>
          <w:color w:val="000000" w:themeColor="text1"/>
        </w:rPr>
        <w:t xml:space="preserve"> neutral</w:t>
      </w:r>
      <w:r w:rsidR="006166B9">
        <w:rPr>
          <w:rStyle w:val="a"/>
          <w:rFonts w:eastAsia="Times New Roman"/>
          <w:color w:val="000000" w:themeColor="text1"/>
        </w:rPr>
        <w:t xml:space="preserve"> pH level</w:t>
      </w:r>
      <w:r w:rsidRPr="00481D36">
        <w:rPr>
          <w:rStyle w:val="a"/>
          <w:rFonts w:eastAsia="Times New Roman"/>
          <w:color w:val="000000" w:themeColor="text1"/>
        </w:rPr>
        <w:t>.</w:t>
      </w:r>
      <w:r w:rsidR="00F70454" w:rsidRPr="00481D36">
        <w:rPr>
          <w:rStyle w:val="a"/>
          <w:rFonts w:eastAsia="Times New Roman"/>
          <w:color w:val="000000" w:themeColor="text1"/>
        </w:rPr>
        <w:t xml:space="preserve"> In addition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F70454" w:rsidRPr="00481D36">
        <w:rPr>
          <w:rStyle w:val="a"/>
          <w:rFonts w:eastAsia="Times New Roman"/>
          <w:color w:val="000000" w:themeColor="text1"/>
        </w:rPr>
        <w:t xml:space="preserve"> </w:t>
      </w:r>
      <w:r w:rsidR="001E72B2" w:rsidRPr="00481D36">
        <w:rPr>
          <w:rStyle w:val="a"/>
          <w:rFonts w:eastAsia="Times New Roman"/>
          <w:color w:val="000000" w:themeColor="text1"/>
        </w:rPr>
        <w:t xml:space="preserve">the </w:t>
      </w:r>
      <w:r w:rsidR="00F70454" w:rsidRPr="00481D36">
        <w:rPr>
          <w:rStyle w:val="a"/>
          <w:rFonts w:eastAsia="Times New Roman"/>
          <w:color w:val="000000" w:themeColor="text1"/>
        </w:rPr>
        <w:t>g</w:t>
      </w:r>
      <w:r w:rsidR="00C178F0" w:rsidRPr="00481D36">
        <w:rPr>
          <w:rStyle w:val="a"/>
          <w:rFonts w:eastAsia="Times New Roman"/>
          <w:color w:val="000000" w:themeColor="text1"/>
        </w:rPr>
        <w:t>lycan release</w:t>
      </w:r>
      <w:r w:rsidR="006166B9">
        <w:rPr>
          <w:rStyle w:val="a"/>
          <w:rFonts w:eastAsia="Times New Roman"/>
          <w:color w:val="000000" w:themeColor="text1"/>
        </w:rPr>
        <w:t xml:space="preserve"> step</w:t>
      </w:r>
      <w:r w:rsidR="00F70454" w:rsidRPr="00481D36">
        <w:rPr>
          <w:rStyle w:val="a"/>
          <w:rFonts w:eastAsia="Times New Roman"/>
          <w:color w:val="000000" w:themeColor="text1"/>
        </w:rPr>
        <w:t xml:space="preserve"> </w:t>
      </w:r>
      <w:r w:rsidR="00C178F0" w:rsidRPr="00481D36">
        <w:rPr>
          <w:rStyle w:val="a"/>
          <w:rFonts w:eastAsia="Times New Roman"/>
          <w:color w:val="000000" w:themeColor="text1"/>
        </w:rPr>
        <w:t>is critical in this protocol</w:t>
      </w:r>
      <w:r w:rsidR="001E72B2" w:rsidRPr="00481D36">
        <w:rPr>
          <w:rStyle w:val="a"/>
          <w:rFonts w:eastAsia="Times New Roman"/>
          <w:color w:val="000000" w:themeColor="text1"/>
        </w:rPr>
        <w:t>. The key to glycan release is improv</w:t>
      </w:r>
      <w:r w:rsidR="006166B9">
        <w:rPr>
          <w:rStyle w:val="a"/>
          <w:rFonts w:eastAsia="Times New Roman"/>
          <w:color w:val="000000" w:themeColor="text1"/>
        </w:rPr>
        <w:t>ing</w:t>
      </w:r>
      <w:r w:rsidR="001E72B2" w:rsidRPr="00481D36">
        <w:rPr>
          <w:rStyle w:val="a"/>
          <w:rFonts w:eastAsia="Times New Roman"/>
          <w:color w:val="000000" w:themeColor="text1"/>
        </w:rPr>
        <w:t xml:space="preserve"> the activity of the PNGase F enzyme to maximize its efficiency. </w:t>
      </w:r>
      <w:r w:rsidR="00450A08" w:rsidRPr="00481D36">
        <w:rPr>
          <w:rStyle w:val="a"/>
          <w:rFonts w:eastAsia="Times New Roman"/>
          <w:color w:val="000000" w:themeColor="text1"/>
        </w:rPr>
        <w:t>For example</w:t>
      </w:r>
      <w:r w:rsidR="00DC4F93" w:rsidRPr="00DC4F93">
        <w:rPr>
          <w:rStyle w:val="a"/>
          <w:rFonts w:eastAsia="Times New Roman"/>
          <w:color w:val="000000" w:themeColor="text1"/>
        </w:rPr>
        <w:t>,</w:t>
      </w:r>
      <w:r w:rsidR="00450A08" w:rsidRPr="00481D36">
        <w:rPr>
          <w:rStyle w:val="a"/>
          <w:rFonts w:eastAsia="Times New Roman"/>
          <w:color w:val="000000" w:themeColor="text1"/>
        </w:rPr>
        <w:t xml:space="preserve"> </w:t>
      </w:r>
      <w:r w:rsidR="006166B9">
        <w:t>it was found</w:t>
      </w:r>
      <w:r w:rsidR="00450A08" w:rsidRPr="00481D36">
        <w:t xml:space="preserve"> that 18</w:t>
      </w:r>
      <w:r w:rsidR="006166B9">
        <w:t>–</w:t>
      </w:r>
      <w:r w:rsidR="00450A08" w:rsidRPr="00481D36">
        <w:t xml:space="preserve">20 </w:t>
      </w:r>
      <w:r w:rsidR="009655D0">
        <w:t>h</w:t>
      </w:r>
      <w:r w:rsidR="00450A08" w:rsidRPr="00481D36">
        <w:t xml:space="preserve"> is </w:t>
      </w:r>
      <w:r w:rsidR="006166B9">
        <w:t>optimal</w:t>
      </w:r>
      <w:r w:rsidR="00450A08" w:rsidRPr="00481D36">
        <w:t xml:space="preserve"> for PNGaseF digestion.</w:t>
      </w:r>
      <w:r w:rsidR="00316CD0" w:rsidRPr="00481D36">
        <w:t xml:space="preserve"> </w:t>
      </w:r>
      <w:r w:rsidR="00450A08" w:rsidRPr="00481D36">
        <w:rPr>
          <w:rStyle w:val="a"/>
          <w:color w:val="000000" w:themeColor="text1"/>
          <w:lang w:eastAsia="zh-CN"/>
        </w:rPr>
        <w:t xml:space="preserve">This step </w:t>
      </w:r>
      <w:r w:rsidR="00C178F0" w:rsidRPr="00481D36">
        <w:rPr>
          <w:rStyle w:val="a"/>
          <w:color w:val="000000" w:themeColor="text1"/>
          <w:lang w:eastAsia="zh-CN"/>
        </w:rPr>
        <w:t>needs to be fully reacted.</w:t>
      </w:r>
    </w:p>
    <w:p w14:paraId="20EB6921" w14:textId="77777777" w:rsidR="002B49AB" w:rsidRPr="00481D36" w:rsidRDefault="002B49AB" w:rsidP="00CF1F8D">
      <w:pPr>
        <w:jc w:val="left"/>
        <w:rPr>
          <w:rFonts w:eastAsia="Times New Roman"/>
          <w:color w:val="000000" w:themeColor="text1"/>
        </w:rPr>
      </w:pPr>
    </w:p>
    <w:p w14:paraId="022CE238" w14:textId="52028877" w:rsidR="00DC18D3" w:rsidRPr="00481D36" w:rsidRDefault="006166B9" w:rsidP="00CF1F8D">
      <w:pPr>
        <w:tabs>
          <w:tab w:val="left" w:pos="2230"/>
        </w:tabs>
        <w:jc w:val="left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T</w:t>
      </w:r>
      <w:r w:rsidR="00DC18D3" w:rsidRPr="00481D36">
        <w:rPr>
          <w:color w:val="000000" w:themeColor="text1"/>
          <w:shd w:val="clear" w:color="auto" w:fill="FFFFFF"/>
        </w:rPr>
        <w:t xml:space="preserve">here are some limitations of this technique. </w:t>
      </w:r>
      <w:r w:rsidR="00DC18D3" w:rsidRPr="00481D36">
        <w:rPr>
          <w:rFonts w:eastAsia="Times New Roman"/>
          <w:color w:val="000000" w:themeColor="text1"/>
        </w:rPr>
        <w:t>The method used cannot differentiate glycans released</w:t>
      </w:r>
      <w:r w:rsidR="00DC18D3" w:rsidRPr="00481D36">
        <w:rPr>
          <w:rFonts w:eastAsiaTheme="minorEastAsia"/>
          <w:color w:val="000000" w:themeColor="text1"/>
          <w:lang w:eastAsia="zh-CN"/>
        </w:rPr>
        <w:t xml:space="preserve"> </w:t>
      </w:r>
      <w:r w:rsidR="00DC18D3" w:rsidRPr="00481D36">
        <w:rPr>
          <w:rFonts w:eastAsia="Times New Roman"/>
          <w:color w:val="000000" w:themeColor="text1"/>
        </w:rPr>
        <w:t>from the Fab and the Fc portions of IgG. Glycans from</w:t>
      </w:r>
      <w:r w:rsidR="00DC18D3" w:rsidRPr="00481D36">
        <w:rPr>
          <w:rFonts w:eastAsiaTheme="minorEastAsia"/>
          <w:color w:val="000000" w:themeColor="text1"/>
          <w:lang w:eastAsia="zh-CN"/>
        </w:rPr>
        <w:t xml:space="preserve"> </w:t>
      </w:r>
      <w:r w:rsidR="00DC18D3" w:rsidRPr="00481D36">
        <w:rPr>
          <w:rFonts w:eastAsia="Times New Roman"/>
          <w:color w:val="000000" w:themeColor="text1"/>
        </w:rPr>
        <w:t>Fab and Fc are known to be different. With the development</w:t>
      </w:r>
      <w:r>
        <w:rPr>
          <w:rFonts w:eastAsia="Times New Roman"/>
          <w:color w:val="000000" w:themeColor="text1"/>
        </w:rPr>
        <w:t>s</w:t>
      </w:r>
      <w:r w:rsidR="00DC18D3" w:rsidRPr="00481D36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in</w:t>
      </w:r>
      <w:r w:rsidR="00DC18D3" w:rsidRPr="00481D36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g</w:t>
      </w:r>
      <w:r w:rsidR="00DC18D3" w:rsidRPr="00481D36">
        <w:rPr>
          <w:rFonts w:eastAsia="Times New Roman"/>
          <w:color w:val="000000" w:themeColor="text1"/>
        </w:rPr>
        <w:t>lycoproteomics</w:t>
      </w:r>
      <w:r w:rsidR="00DC4F93" w:rsidRPr="00DC4F93">
        <w:rPr>
          <w:rFonts w:eastAsia="Times New Roman"/>
          <w:color w:val="000000" w:themeColor="text1"/>
        </w:rPr>
        <w:t>,</w:t>
      </w:r>
      <w:r w:rsidR="00DC18D3" w:rsidRPr="00481D36">
        <w:rPr>
          <w:rFonts w:eastAsia="Times New Roman"/>
          <w:color w:val="000000" w:themeColor="text1"/>
        </w:rPr>
        <w:t xml:space="preserve"> </w:t>
      </w:r>
      <w:r w:rsidR="00DC18D3" w:rsidRPr="00481D36">
        <w:rPr>
          <w:color w:val="000000" w:themeColor="text1"/>
        </w:rPr>
        <w:t xml:space="preserve">detection techniques </w:t>
      </w:r>
      <w:r>
        <w:rPr>
          <w:color w:val="000000" w:themeColor="text1"/>
        </w:rPr>
        <w:t xml:space="preserve">can </w:t>
      </w:r>
      <w:r w:rsidR="00DC18D3" w:rsidRPr="00481D36">
        <w:rPr>
          <w:color w:val="000000" w:themeColor="text1"/>
        </w:rPr>
        <w:t xml:space="preserve">measure the levels of </w:t>
      </w:r>
      <w:r w:rsidR="00DC18D3" w:rsidRPr="00481D36">
        <w:rPr>
          <w:rFonts w:eastAsia="Times New Roman"/>
          <w:color w:val="000000" w:themeColor="text1"/>
        </w:rPr>
        <w:t xml:space="preserve">IgG combining </w:t>
      </w:r>
      <w:r w:rsidR="00DC18D3" w:rsidRPr="00481D36">
        <w:rPr>
          <w:rFonts w:eastAsia="Times New Roman"/>
          <w:i/>
          <w:color w:val="000000" w:themeColor="text1"/>
        </w:rPr>
        <w:t>N</w:t>
      </w:r>
      <w:r w:rsidR="00DC18D3" w:rsidRPr="00481D36">
        <w:rPr>
          <w:rFonts w:eastAsia="Times New Roman"/>
          <w:color w:val="000000" w:themeColor="text1"/>
        </w:rPr>
        <w:t>-glycans to explore the role of IgG</w:t>
      </w:r>
      <w:r w:rsidR="00DC18D3" w:rsidRPr="00481D36">
        <w:rPr>
          <w:rFonts w:eastAsiaTheme="minorEastAsia"/>
          <w:color w:val="000000" w:themeColor="text1"/>
          <w:lang w:eastAsia="zh-CN"/>
        </w:rPr>
        <w:t xml:space="preserve"> </w:t>
      </w:r>
      <w:r w:rsidR="00DC18D3" w:rsidRPr="00481D36">
        <w:rPr>
          <w:rFonts w:eastAsia="Times New Roman"/>
          <w:i/>
          <w:color w:val="000000" w:themeColor="text1"/>
        </w:rPr>
        <w:t>N</w:t>
      </w:r>
      <w:r w:rsidR="00DC18D3" w:rsidRPr="00481D36">
        <w:rPr>
          <w:rFonts w:eastAsia="Times New Roman"/>
          <w:color w:val="000000" w:themeColor="text1"/>
        </w:rPr>
        <w:t>-glycans and</w:t>
      </w:r>
      <w:r w:rsidR="00DC18D3" w:rsidRPr="00481D36">
        <w:rPr>
          <w:rFonts w:eastAsiaTheme="minorEastAsia"/>
          <w:color w:val="000000" w:themeColor="text1"/>
          <w:lang w:eastAsia="zh-CN"/>
        </w:rPr>
        <w:t xml:space="preserve"> </w:t>
      </w:r>
      <w:r w:rsidR="00DC18D3" w:rsidRPr="00481D36">
        <w:rPr>
          <w:rFonts w:eastAsia="Times New Roman"/>
          <w:i/>
          <w:color w:val="000000" w:themeColor="text1"/>
        </w:rPr>
        <w:t>N</w:t>
      </w:r>
      <w:r w:rsidR="00DC18D3" w:rsidRPr="00481D36">
        <w:rPr>
          <w:rFonts w:eastAsia="Times New Roman"/>
          <w:color w:val="000000" w:themeColor="text1"/>
        </w:rPr>
        <w:t xml:space="preserve">-glycosylation in diseases. </w:t>
      </w:r>
      <w:r w:rsidR="00DC18D3" w:rsidRPr="00481D36">
        <w:rPr>
          <w:color w:val="000000" w:themeColor="text1"/>
        </w:rPr>
        <w:t xml:space="preserve">The cost of equipment </w:t>
      </w:r>
      <w:r>
        <w:rPr>
          <w:color w:val="000000" w:themeColor="text1"/>
        </w:rPr>
        <w:t xml:space="preserve">is </w:t>
      </w:r>
      <w:r w:rsidR="00DC18D3" w:rsidRPr="00481D36">
        <w:rPr>
          <w:color w:val="000000" w:themeColor="text1"/>
        </w:rPr>
        <w:t>relatively low</w:t>
      </w:r>
      <w:r>
        <w:rPr>
          <w:color w:val="000000" w:themeColor="text1"/>
        </w:rPr>
        <w:t>;</w:t>
      </w:r>
      <w:r w:rsidR="00DC18D3" w:rsidRPr="00481D36">
        <w:rPr>
          <w:color w:val="000000" w:themeColor="text1"/>
        </w:rPr>
        <w:t xml:space="preserve"> however</w:t>
      </w:r>
      <w:r w:rsidR="00DC4F93" w:rsidRPr="00DC4F93">
        <w:rPr>
          <w:color w:val="000000" w:themeColor="text1"/>
        </w:rPr>
        <w:t>,</w:t>
      </w:r>
      <w:r w:rsidR="00DC18D3" w:rsidRPr="00481D36">
        <w:rPr>
          <w:color w:val="000000" w:themeColor="text1"/>
        </w:rPr>
        <w:t xml:space="preserve"> the cost per sample </w:t>
      </w:r>
      <w:r>
        <w:rPr>
          <w:color w:val="000000" w:themeColor="text1"/>
        </w:rPr>
        <w:t>is</w:t>
      </w:r>
      <w:r w:rsidR="00DC18D3" w:rsidRPr="00481D36">
        <w:rPr>
          <w:color w:val="000000" w:themeColor="text1"/>
        </w:rPr>
        <w:t xml:space="preserve"> rather high.</w:t>
      </w:r>
    </w:p>
    <w:p w14:paraId="0EEF3FE9" w14:textId="77777777" w:rsidR="002B49AB" w:rsidRPr="00481D36" w:rsidRDefault="002B49AB" w:rsidP="00CF1F8D">
      <w:pPr>
        <w:tabs>
          <w:tab w:val="left" w:pos="2230"/>
        </w:tabs>
        <w:jc w:val="left"/>
        <w:rPr>
          <w:rFonts w:eastAsia="Times New Roman"/>
          <w:color w:val="000000" w:themeColor="text1"/>
        </w:rPr>
      </w:pPr>
    </w:p>
    <w:p w14:paraId="0B737EA7" w14:textId="34C9B735" w:rsidR="000B09FC" w:rsidRPr="00481D36" w:rsidRDefault="00B62405" w:rsidP="00CF1F8D">
      <w:pPr>
        <w:tabs>
          <w:tab w:val="left" w:pos="2230"/>
        </w:tabs>
        <w:jc w:val="left"/>
        <w:rPr>
          <w:rFonts w:eastAsia="Times New Roman"/>
          <w:color w:val="000000" w:themeColor="text1"/>
        </w:rPr>
      </w:pPr>
      <w:r w:rsidRPr="00481D36">
        <w:rPr>
          <w:color w:val="000000" w:themeColor="text1"/>
        </w:rPr>
        <w:t>In summary</w:t>
      </w:r>
      <w:r w:rsidR="00DC4F93" w:rsidRPr="00DC4F93">
        <w:rPr>
          <w:color w:val="000000" w:themeColor="text1"/>
        </w:rPr>
        <w:t>,</w:t>
      </w:r>
      <w:r w:rsidRPr="00481D36">
        <w:rPr>
          <w:color w:val="000000" w:themeColor="text1"/>
        </w:rPr>
        <w:t xml:space="preserve"> </w:t>
      </w:r>
      <w:r w:rsidR="006166B9">
        <w:rPr>
          <w:color w:val="000000" w:themeColor="text1"/>
        </w:rPr>
        <w:t>this protocol introduces</w:t>
      </w:r>
      <w:r w:rsidR="007C364C" w:rsidRPr="00481D36">
        <w:rPr>
          <w:color w:val="000000" w:themeColor="text1"/>
        </w:rPr>
        <w:t xml:space="preserve"> UPLC </w:t>
      </w:r>
      <w:r w:rsidR="006166B9">
        <w:rPr>
          <w:color w:val="000000" w:themeColor="text1"/>
        </w:rPr>
        <w:t>so that it can be</w:t>
      </w:r>
      <w:r w:rsidR="005D5038" w:rsidRPr="00481D36">
        <w:rPr>
          <w:color w:val="000000" w:themeColor="text1"/>
        </w:rPr>
        <w:t xml:space="preserve"> widely used</w:t>
      </w:r>
      <w:r w:rsidR="005E4462" w:rsidRPr="00481D36">
        <w:rPr>
          <w:color w:val="000000" w:themeColor="text1"/>
          <w:lang w:eastAsia="zh-CN"/>
        </w:rPr>
        <w:t xml:space="preserve">. </w:t>
      </w:r>
      <w:r w:rsidR="006C60A0" w:rsidRPr="00481D36">
        <w:rPr>
          <w:rFonts w:eastAsiaTheme="minorEastAsia"/>
          <w:color w:val="000000" w:themeColor="text1"/>
          <w:lang w:eastAsia="zh-CN"/>
        </w:rPr>
        <w:t xml:space="preserve">Comprehensive </w:t>
      </w:r>
      <w:r w:rsidR="006C60A0" w:rsidRPr="00481D36">
        <w:rPr>
          <w:rFonts w:eastAsia="Times New Roman"/>
          <w:color w:val="000000" w:themeColor="text1"/>
        </w:rPr>
        <w:t xml:space="preserve">valuation </w:t>
      </w:r>
      <w:r w:rsidR="00D16C37" w:rsidRPr="00481D36">
        <w:rPr>
          <w:rFonts w:eastAsia="Times New Roman"/>
          <w:color w:val="000000" w:themeColor="text1"/>
        </w:rPr>
        <w:t xml:space="preserve">and standardization of the analytical methods </w:t>
      </w:r>
      <w:r w:rsidR="006166B9">
        <w:rPr>
          <w:rFonts w:eastAsia="Times New Roman"/>
          <w:color w:val="000000" w:themeColor="text1"/>
        </w:rPr>
        <w:t>are</w:t>
      </w:r>
      <w:r w:rsidR="00EE30D3" w:rsidRPr="00481D36">
        <w:rPr>
          <w:rFonts w:eastAsiaTheme="minorEastAsia"/>
          <w:color w:val="000000" w:themeColor="text1"/>
          <w:lang w:eastAsia="zh-CN"/>
        </w:rPr>
        <w:t xml:space="preserve"> </w:t>
      </w:r>
      <w:r w:rsidR="00D16C37" w:rsidRPr="00481D36">
        <w:rPr>
          <w:rFonts w:eastAsia="Times New Roman"/>
          <w:color w:val="000000" w:themeColor="text1"/>
        </w:rPr>
        <w:t>needed before significant amount</w:t>
      </w:r>
      <w:r w:rsidR="006166B9">
        <w:rPr>
          <w:rFonts w:eastAsia="Times New Roman"/>
          <w:color w:val="000000" w:themeColor="text1"/>
        </w:rPr>
        <w:t>s</w:t>
      </w:r>
      <w:r w:rsidR="00D16C37" w:rsidRPr="00481D36">
        <w:rPr>
          <w:rFonts w:eastAsia="Times New Roman"/>
          <w:color w:val="000000" w:themeColor="text1"/>
        </w:rPr>
        <w:t xml:space="preserve"> of time and</w:t>
      </w:r>
      <w:r w:rsidR="006166B9">
        <w:rPr>
          <w:rFonts w:eastAsia="Times New Roman"/>
          <w:color w:val="000000" w:themeColor="text1"/>
        </w:rPr>
        <w:t xml:space="preserve"> </w:t>
      </w:r>
      <w:r w:rsidR="00D16C37" w:rsidRPr="00481D36">
        <w:rPr>
          <w:rFonts w:eastAsia="Times New Roman"/>
          <w:color w:val="000000" w:themeColor="text1"/>
        </w:rPr>
        <w:t>resources</w:t>
      </w:r>
      <w:r w:rsidR="00EE30D3" w:rsidRPr="00481D36">
        <w:rPr>
          <w:rFonts w:eastAsiaTheme="minorEastAsia"/>
          <w:color w:val="000000" w:themeColor="text1"/>
          <w:lang w:eastAsia="zh-CN"/>
        </w:rPr>
        <w:t xml:space="preserve"> </w:t>
      </w:r>
      <w:r w:rsidR="006166B9">
        <w:rPr>
          <w:rFonts w:eastAsia="Times New Roman"/>
          <w:color w:val="000000" w:themeColor="text1"/>
        </w:rPr>
        <w:t>are</w:t>
      </w:r>
      <w:r w:rsidR="00D16C37" w:rsidRPr="00481D36">
        <w:rPr>
          <w:rFonts w:eastAsia="Times New Roman"/>
          <w:color w:val="000000" w:themeColor="text1"/>
        </w:rPr>
        <w:t xml:space="preserve"> invested in large-scale studies.</w:t>
      </w:r>
      <w:r w:rsidR="002B6A1E" w:rsidRPr="00481D36">
        <w:rPr>
          <w:rFonts w:eastAsia="Times New Roman"/>
          <w:color w:val="000000" w:themeColor="text1"/>
        </w:rPr>
        <w:t xml:space="preserve"> </w:t>
      </w:r>
      <w:r w:rsidR="00A87230" w:rsidRPr="00481D36">
        <w:rPr>
          <w:color w:val="000000" w:themeColor="text1"/>
        </w:rPr>
        <w:t>As</w:t>
      </w:r>
      <w:r w:rsidR="00F5598A" w:rsidRPr="00481D36">
        <w:rPr>
          <w:color w:val="000000" w:themeColor="text1"/>
        </w:rPr>
        <w:t xml:space="preserve"> UPLC </w:t>
      </w:r>
      <w:r w:rsidR="006166B9">
        <w:rPr>
          <w:color w:val="000000" w:themeColor="text1"/>
        </w:rPr>
        <w:t>becomes more</w:t>
      </w:r>
      <w:r w:rsidR="00F5598A" w:rsidRPr="00481D36">
        <w:rPr>
          <w:color w:val="000000" w:themeColor="text1"/>
        </w:rPr>
        <w:t xml:space="preserve"> widely used</w:t>
      </w:r>
      <w:r w:rsidR="00DC4F93" w:rsidRPr="00DC4F93">
        <w:rPr>
          <w:color w:val="000000" w:themeColor="text1"/>
        </w:rPr>
        <w:t>,</w:t>
      </w:r>
      <w:r w:rsidR="00A87230" w:rsidRPr="00481D36">
        <w:rPr>
          <w:color w:val="000000" w:themeColor="text1"/>
        </w:rPr>
        <w:t xml:space="preserve"> the effect</w:t>
      </w:r>
      <w:r w:rsidR="00C20BD3" w:rsidRPr="00481D36">
        <w:rPr>
          <w:color w:val="000000" w:themeColor="text1"/>
          <w:lang w:eastAsia="zh-CN"/>
        </w:rPr>
        <w:t>s</w:t>
      </w:r>
      <w:r w:rsidR="00A87230" w:rsidRPr="00481D36">
        <w:rPr>
          <w:color w:val="000000" w:themeColor="text1"/>
        </w:rPr>
        <w:t xml:space="preserve"> of </w:t>
      </w:r>
      <w:r w:rsidR="00A87230" w:rsidRPr="00481D36">
        <w:rPr>
          <w:rFonts w:eastAsia="Times New Roman"/>
          <w:color w:val="000000" w:themeColor="text1"/>
        </w:rPr>
        <w:t xml:space="preserve">IgG </w:t>
      </w:r>
      <w:r w:rsidR="00A87230" w:rsidRPr="00481D36">
        <w:rPr>
          <w:rFonts w:eastAsia="Times New Roman"/>
          <w:i/>
          <w:color w:val="000000" w:themeColor="text1"/>
        </w:rPr>
        <w:t>N</w:t>
      </w:r>
      <w:r w:rsidR="00A87230" w:rsidRPr="00481D36">
        <w:rPr>
          <w:rFonts w:eastAsia="Times New Roman"/>
          <w:color w:val="000000" w:themeColor="text1"/>
        </w:rPr>
        <w:t>-glycans and</w:t>
      </w:r>
      <w:r w:rsidR="00EE30D3" w:rsidRPr="00481D36">
        <w:rPr>
          <w:rFonts w:eastAsiaTheme="minorEastAsia"/>
          <w:color w:val="000000" w:themeColor="text1"/>
          <w:lang w:eastAsia="zh-CN"/>
        </w:rPr>
        <w:t xml:space="preserve"> </w:t>
      </w:r>
      <w:r w:rsidR="00A87230" w:rsidRPr="00481D36">
        <w:rPr>
          <w:rFonts w:eastAsia="Times New Roman"/>
          <w:i/>
          <w:color w:val="000000" w:themeColor="text1"/>
        </w:rPr>
        <w:t>N</w:t>
      </w:r>
      <w:r w:rsidR="00A87230" w:rsidRPr="00481D36">
        <w:rPr>
          <w:rFonts w:eastAsia="Times New Roman"/>
          <w:color w:val="000000" w:themeColor="text1"/>
        </w:rPr>
        <w:t xml:space="preserve">-glycosylation </w:t>
      </w:r>
      <w:r w:rsidR="00F5598A" w:rsidRPr="00481D36">
        <w:rPr>
          <w:rFonts w:eastAsia="Times New Roman"/>
          <w:color w:val="000000" w:themeColor="text1"/>
        </w:rPr>
        <w:t>on</w:t>
      </w:r>
      <w:r w:rsidR="006166B9">
        <w:rPr>
          <w:rFonts w:eastAsia="Times New Roman"/>
          <w:color w:val="000000" w:themeColor="text1"/>
        </w:rPr>
        <w:t xml:space="preserve"> certain</w:t>
      </w:r>
      <w:r w:rsidR="00F5598A" w:rsidRPr="00481D36">
        <w:rPr>
          <w:rFonts w:eastAsia="Times New Roman"/>
          <w:color w:val="000000" w:themeColor="text1"/>
        </w:rPr>
        <w:t xml:space="preserve"> </w:t>
      </w:r>
      <w:r w:rsidR="00A87230" w:rsidRPr="00481D36">
        <w:rPr>
          <w:rFonts w:eastAsia="Times New Roman"/>
          <w:color w:val="000000" w:themeColor="text1"/>
        </w:rPr>
        <w:t xml:space="preserve">diseases </w:t>
      </w:r>
      <w:r w:rsidR="006166B9">
        <w:rPr>
          <w:color w:val="000000" w:themeColor="text1"/>
        </w:rPr>
        <w:t>can be</w:t>
      </w:r>
      <w:r w:rsidR="00A87230" w:rsidRPr="00481D36">
        <w:rPr>
          <w:color w:val="000000" w:themeColor="text1"/>
        </w:rPr>
        <w:t xml:space="preserve"> </w:t>
      </w:r>
      <w:r w:rsidR="006166B9">
        <w:rPr>
          <w:color w:val="000000" w:themeColor="text1"/>
        </w:rPr>
        <w:t>more accurately</w:t>
      </w:r>
      <w:r w:rsidR="006166B9" w:rsidRPr="00481D36">
        <w:rPr>
          <w:color w:val="000000" w:themeColor="text1"/>
        </w:rPr>
        <w:t xml:space="preserve"> </w:t>
      </w:r>
      <w:r w:rsidR="00A87230" w:rsidRPr="00481D36">
        <w:rPr>
          <w:color w:val="000000" w:themeColor="text1"/>
        </w:rPr>
        <w:t>determined</w:t>
      </w:r>
      <w:r w:rsidR="00DC4F93" w:rsidRPr="00DC4F93">
        <w:rPr>
          <w:color w:val="000000" w:themeColor="text1"/>
        </w:rPr>
        <w:t>,</w:t>
      </w:r>
      <w:r w:rsidR="00F5598A" w:rsidRPr="00481D36">
        <w:rPr>
          <w:color w:val="000000" w:themeColor="text1"/>
        </w:rPr>
        <w:t xml:space="preserve"> and glycosylation biomarkers </w:t>
      </w:r>
      <w:r w:rsidR="00555C81">
        <w:rPr>
          <w:color w:val="000000" w:themeColor="text1"/>
        </w:rPr>
        <w:t>can be used for</w:t>
      </w:r>
      <w:r w:rsidR="00F5598A" w:rsidRPr="00481D36">
        <w:rPr>
          <w:color w:val="000000" w:themeColor="text1"/>
        </w:rPr>
        <w:t xml:space="preserve"> clinical applications.</w:t>
      </w:r>
    </w:p>
    <w:p w14:paraId="68CE8F34" w14:textId="77777777" w:rsidR="00581E2F" w:rsidRPr="00481D36" w:rsidRDefault="00581E2F" w:rsidP="00CF1F8D">
      <w:pPr>
        <w:jc w:val="left"/>
        <w:rPr>
          <w:rFonts w:eastAsia="Times New Roman"/>
          <w:color w:val="000000" w:themeColor="text1"/>
        </w:rPr>
      </w:pPr>
    </w:p>
    <w:p w14:paraId="5758A31E" w14:textId="77777777" w:rsidR="00AA03DF" w:rsidRPr="00481D36" w:rsidRDefault="00AA03DF" w:rsidP="00CF1F8D">
      <w:pPr>
        <w:pStyle w:val="NormalWeb"/>
        <w:spacing w:before="0" w:beforeAutospacing="0" w:after="0" w:afterAutospacing="0"/>
        <w:jc w:val="left"/>
        <w:rPr>
          <w:color w:val="000000" w:themeColor="text1"/>
        </w:rPr>
      </w:pPr>
      <w:r w:rsidRPr="00481D36">
        <w:rPr>
          <w:b/>
          <w:bCs/>
          <w:color w:val="000000" w:themeColor="text1"/>
        </w:rPr>
        <w:t xml:space="preserve">ACKNOWLEDGMENTS: </w:t>
      </w:r>
    </w:p>
    <w:p w14:paraId="7E769EF2" w14:textId="166E5C85" w:rsidR="00581E2F" w:rsidRPr="00481D36" w:rsidRDefault="00581E2F" w:rsidP="00CF1F8D">
      <w:pPr>
        <w:jc w:val="left"/>
        <w:rPr>
          <w:color w:val="000000" w:themeColor="text1"/>
        </w:rPr>
      </w:pPr>
      <w:r w:rsidRPr="00481D36">
        <w:rPr>
          <w:color w:val="000000" w:themeColor="text1"/>
        </w:rPr>
        <w:t>This work was supported by grants from National Natural Science Foundation of China (81673247 &amp; 81872682) and Australian-China Collaborative Grant (NH</w:t>
      </w:r>
      <w:r w:rsidR="00555C81">
        <w:rPr>
          <w:color w:val="000000" w:themeColor="text1"/>
        </w:rPr>
        <w:t xml:space="preserve"> </w:t>
      </w:r>
      <w:r w:rsidRPr="00481D36">
        <w:rPr>
          <w:color w:val="000000" w:themeColor="text1"/>
        </w:rPr>
        <w:t>&amp;</w:t>
      </w:r>
      <w:r w:rsidR="00555C81">
        <w:rPr>
          <w:color w:val="000000" w:themeColor="text1"/>
        </w:rPr>
        <w:t xml:space="preserve"> </w:t>
      </w:r>
      <w:r w:rsidRPr="00481D36">
        <w:rPr>
          <w:color w:val="000000" w:themeColor="text1"/>
        </w:rPr>
        <w:t>MRC</w:t>
      </w:r>
      <w:r w:rsidR="00555C81">
        <w:rPr>
          <w:color w:val="000000" w:themeColor="text1"/>
        </w:rPr>
        <w:t xml:space="preserve"> </w:t>
      </w:r>
      <w:r w:rsidRPr="00481D36">
        <w:rPr>
          <w:color w:val="000000" w:themeColor="text1"/>
        </w:rPr>
        <w:t xml:space="preserve">- APP1112767 </w:t>
      </w:r>
      <w:r w:rsidR="00555C81">
        <w:rPr>
          <w:color w:val="000000" w:themeColor="text1"/>
        </w:rPr>
        <w:t>-</w:t>
      </w:r>
      <w:r w:rsidRPr="00481D36">
        <w:rPr>
          <w:color w:val="000000" w:themeColor="text1"/>
        </w:rPr>
        <w:t>NSFC</w:t>
      </w:r>
      <w:r w:rsidR="00C20BD3" w:rsidRPr="00481D36">
        <w:rPr>
          <w:color w:val="000000" w:themeColor="text1"/>
          <w:lang w:eastAsia="zh-CN"/>
        </w:rPr>
        <w:t xml:space="preserve"> </w:t>
      </w:r>
      <w:r w:rsidRPr="00481D36">
        <w:rPr>
          <w:color w:val="000000" w:themeColor="text1"/>
        </w:rPr>
        <w:t>81561128020).</w:t>
      </w:r>
    </w:p>
    <w:p w14:paraId="27BC9D15" w14:textId="77777777" w:rsidR="00AA03DF" w:rsidRPr="00481D36" w:rsidRDefault="00AA03DF" w:rsidP="00CF1F8D">
      <w:pPr>
        <w:jc w:val="left"/>
        <w:rPr>
          <w:b/>
          <w:bCs/>
          <w:color w:val="000000" w:themeColor="text1"/>
        </w:rPr>
      </w:pPr>
    </w:p>
    <w:p w14:paraId="09E2E927" w14:textId="77777777" w:rsidR="00AA03DF" w:rsidRPr="00481D36" w:rsidRDefault="00AA03DF" w:rsidP="00CF1F8D">
      <w:pPr>
        <w:pStyle w:val="NormalWeb"/>
        <w:spacing w:before="0" w:beforeAutospacing="0" w:after="0" w:afterAutospacing="0"/>
        <w:jc w:val="left"/>
        <w:rPr>
          <w:color w:val="000000" w:themeColor="text1"/>
        </w:rPr>
      </w:pPr>
      <w:r w:rsidRPr="00481D36">
        <w:rPr>
          <w:b/>
          <w:color w:val="000000" w:themeColor="text1"/>
        </w:rPr>
        <w:t>DISCLOSURES</w:t>
      </w:r>
      <w:r w:rsidRPr="00481D36">
        <w:rPr>
          <w:b/>
          <w:bCs/>
          <w:color w:val="000000" w:themeColor="text1"/>
        </w:rPr>
        <w:t xml:space="preserve">: </w:t>
      </w:r>
    </w:p>
    <w:p w14:paraId="61172B52" w14:textId="77777777" w:rsidR="00AA03DF" w:rsidRPr="00481D36" w:rsidRDefault="00DB188B" w:rsidP="00CF1F8D">
      <w:pPr>
        <w:jc w:val="left"/>
        <w:rPr>
          <w:color w:val="000000" w:themeColor="text1"/>
          <w:lang w:eastAsia="zh-CN"/>
        </w:rPr>
      </w:pPr>
      <w:r w:rsidRPr="00481D36">
        <w:rPr>
          <w:color w:val="000000" w:themeColor="text1"/>
          <w:lang w:eastAsia="zh-CN"/>
        </w:rPr>
        <w:lastRenderedPageBreak/>
        <w:t>The authors have nothing to disclose.</w:t>
      </w:r>
    </w:p>
    <w:p w14:paraId="50E5E4CB" w14:textId="77777777" w:rsidR="00581E2F" w:rsidRPr="00481D36" w:rsidRDefault="00581E2F" w:rsidP="00CF1F8D">
      <w:pPr>
        <w:jc w:val="left"/>
        <w:rPr>
          <w:color w:val="000000" w:themeColor="text1"/>
          <w:lang w:eastAsia="zh-CN"/>
        </w:rPr>
      </w:pPr>
    </w:p>
    <w:p w14:paraId="4376D86D" w14:textId="098C2A44" w:rsidR="00E41A2B" w:rsidRPr="00481D36" w:rsidRDefault="009726EE" w:rsidP="00CF1F8D">
      <w:pPr>
        <w:jc w:val="left"/>
        <w:rPr>
          <w:color w:val="auto"/>
        </w:rPr>
      </w:pPr>
      <w:r w:rsidRPr="00481D36">
        <w:rPr>
          <w:b/>
          <w:bCs/>
          <w:color w:val="000000" w:themeColor="text1"/>
        </w:rPr>
        <w:t>REFERENCES</w:t>
      </w:r>
      <w:r w:rsidR="00D04760" w:rsidRPr="00481D36">
        <w:rPr>
          <w:b/>
          <w:bCs/>
          <w:color w:val="000000" w:themeColor="text1"/>
        </w:rPr>
        <w:t>:</w:t>
      </w:r>
      <w:r w:rsidR="006C5F83" w:rsidRPr="00481D36">
        <w:rPr>
          <w:color w:val="000000" w:themeColor="text1"/>
        </w:rPr>
        <w:fldChar w:fldCharType="begin"/>
      </w:r>
      <w:r w:rsidR="008E25AD" w:rsidRPr="00481D36">
        <w:rPr>
          <w:color w:val="000000" w:themeColor="text1"/>
        </w:rPr>
        <w:instrText xml:space="preserve"> ADDIN NE.Bib</w:instrText>
      </w:r>
      <w:r w:rsidR="006C5F83" w:rsidRPr="00481D36">
        <w:rPr>
          <w:color w:val="000000" w:themeColor="text1"/>
        </w:rPr>
        <w:fldChar w:fldCharType="separate"/>
      </w:r>
    </w:p>
    <w:p w14:paraId="4159AD35" w14:textId="27888882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 xml:space="preserve"> 1</w:t>
      </w:r>
      <w:r w:rsidRPr="00481D36">
        <w:rPr>
          <w:szCs w:val="20"/>
        </w:rPr>
        <w:tab/>
        <w:t>Kolarich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D.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Lepenies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B.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Seeberger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P. H. Glycomics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glycoproteomics and the immune system. </w:t>
      </w:r>
      <w:r w:rsidRPr="00481D36">
        <w:rPr>
          <w:i/>
          <w:iCs/>
          <w:szCs w:val="20"/>
        </w:rPr>
        <w:t>C</w:t>
      </w:r>
      <w:r w:rsidR="006D6E52" w:rsidRPr="00481D36">
        <w:rPr>
          <w:i/>
          <w:iCs/>
          <w:szCs w:val="20"/>
        </w:rPr>
        <w:t>urrent</w:t>
      </w:r>
      <w:r w:rsidRPr="00481D36">
        <w:rPr>
          <w:i/>
          <w:iCs/>
          <w:szCs w:val="20"/>
        </w:rPr>
        <w:t xml:space="preserve"> O</w:t>
      </w:r>
      <w:r w:rsidR="006D6E52" w:rsidRPr="00481D36">
        <w:rPr>
          <w:i/>
          <w:iCs/>
          <w:szCs w:val="20"/>
        </w:rPr>
        <w:t>pinion</w:t>
      </w:r>
      <w:r w:rsidRPr="00481D36">
        <w:rPr>
          <w:i/>
          <w:iCs/>
          <w:szCs w:val="20"/>
        </w:rPr>
        <w:t xml:space="preserve"> </w:t>
      </w:r>
      <w:r w:rsidR="006D6E52" w:rsidRPr="00481D36">
        <w:rPr>
          <w:i/>
          <w:iCs/>
          <w:szCs w:val="20"/>
        </w:rPr>
        <w:t xml:space="preserve">in </w:t>
      </w:r>
      <w:r w:rsidRPr="00481D36">
        <w:rPr>
          <w:i/>
          <w:iCs/>
          <w:szCs w:val="20"/>
        </w:rPr>
        <w:t>C</w:t>
      </w:r>
      <w:r w:rsidR="006D6E52" w:rsidRPr="00481D36">
        <w:rPr>
          <w:i/>
          <w:iCs/>
          <w:szCs w:val="20"/>
        </w:rPr>
        <w:t>hemical</w:t>
      </w:r>
      <w:r w:rsidRPr="00481D36">
        <w:rPr>
          <w:i/>
          <w:iCs/>
          <w:szCs w:val="20"/>
        </w:rPr>
        <w:t xml:space="preserve"> B</w:t>
      </w:r>
      <w:r w:rsidR="006D6E52" w:rsidRPr="00481D36">
        <w:rPr>
          <w:i/>
          <w:iCs/>
          <w:szCs w:val="20"/>
        </w:rPr>
        <w:t>iology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16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214 (2012).</w:t>
      </w:r>
    </w:p>
    <w:p w14:paraId="28569B67" w14:textId="6990B3B5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 xml:space="preserve"> 2</w:t>
      </w:r>
      <w:r w:rsidRPr="00481D36">
        <w:rPr>
          <w:szCs w:val="20"/>
        </w:rPr>
        <w:tab/>
        <w:t>Cummings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R.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Pierce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J. M. The Challenge and Promise of Glycomics. </w:t>
      </w:r>
      <w:r w:rsidRPr="00481D36">
        <w:rPr>
          <w:i/>
          <w:iCs/>
          <w:szCs w:val="20"/>
        </w:rPr>
        <w:t>C</w:t>
      </w:r>
      <w:r w:rsidR="006D6E52" w:rsidRPr="00481D36">
        <w:rPr>
          <w:i/>
          <w:iCs/>
          <w:szCs w:val="20"/>
        </w:rPr>
        <w:t>hemistry</w:t>
      </w:r>
      <w:r w:rsidRPr="00481D36">
        <w:rPr>
          <w:i/>
          <w:iCs/>
          <w:szCs w:val="20"/>
        </w:rPr>
        <w:t xml:space="preserve"> B</w:t>
      </w:r>
      <w:r w:rsidR="006D6E52" w:rsidRPr="00481D36">
        <w:rPr>
          <w:i/>
          <w:iCs/>
          <w:szCs w:val="20"/>
        </w:rPr>
        <w:t>iology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21</w:t>
      </w:r>
      <w:r w:rsidRPr="00481D36">
        <w:rPr>
          <w:szCs w:val="20"/>
        </w:rPr>
        <w:t xml:space="preserve"> </w:t>
      </w:r>
      <w:r w:rsidR="006D410C">
        <w:rPr>
          <w:szCs w:val="20"/>
        </w:rPr>
        <w:t>(</w:t>
      </w:r>
      <w:r w:rsidRPr="00481D36">
        <w:rPr>
          <w:szCs w:val="20"/>
        </w:rPr>
        <w:t>1</w:t>
      </w:r>
      <w:r w:rsidR="006D410C">
        <w:rPr>
          <w:szCs w:val="20"/>
        </w:rPr>
        <w:t>)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(2014).</w:t>
      </w:r>
    </w:p>
    <w:p w14:paraId="1D948D65" w14:textId="6E66C275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 xml:space="preserve"> 3</w:t>
      </w:r>
      <w:r w:rsidRPr="00481D36">
        <w:rPr>
          <w:szCs w:val="20"/>
        </w:rPr>
        <w:tab/>
        <w:t>Shade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K. T. C.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Anthony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R. M. Antibody Glycosylation and Inflammation. </w:t>
      </w:r>
      <w:r w:rsidRPr="00481D36">
        <w:rPr>
          <w:i/>
          <w:iCs/>
          <w:szCs w:val="20"/>
        </w:rPr>
        <w:t>Antibodies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2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392 (2013).</w:t>
      </w:r>
    </w:p>
    <w:p w14:paraId="67012066" w14:textId="36DB3A15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 xml:space="preserve"> 4</w:t>
      </w:r>
      <w:r w:rsidRPr="00481D36">
        <w:rPr>
          <w:szCs w:val="20"/>
        </w:rPr>
        <w:tab/>
      </w:r>
      <w:bookmarkStart w:id="43" w:name="_neb7FABBD71_DDC9_41B7_AC11_452D2657006A"/>
      <w:r w:rsidRPr="00481D36">
        <w:rPr>
          <w:szCs w:val="20"/>
        </w:rPr>
        <w:t>Gudelj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I.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Lauc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G.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Pezer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M. Immunoglobulin G glycosylation in aging and diseases. </w:t>
      </w:r>
      <w:r w:rsidRPr="00481D36">
        <w:rPr>
          <w:i/>
          <w:iCs/>
          <w:szCs w:val="20"/>
        </w:rPr>
        <w:t>C</w:t>
      </w:r>
      <w:r w:rsidR="006D6E52" w:rsidRPr="00481D36">
        <w:rPr>
          <w:i/>
          <w:iCs/>
          <w:szCs w:val="20"/>
        </w:rPr>
        <w:t>ellular</w:t>
      </w:r>
      <w:r w:rsidRPr="00481D36">
        <w:rPr>
          <w:i/>
          <w:iCs/>
          <w:szCs w:val="20"/>
        </w:rPr>
        <w:t xml:space="preserve"> I</w:t>
      </w:r>
      <w:r w:rsidR="006D6E52" w:rsidRPr="00481D36">
        <w:rPr>
          <w:i/>
          <w:iCs/>
          <w:szCs w:val="20"/>
        </w:rPr>
        <w:t>mmunology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333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65 (2018).</w:t>
      </w:r>
      <w:bookmarkEnd w:id="43"/>
    </w:p>
    <w:p w14:paraId="3144D88D" w14:textId="26CF515D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 xml:space="preserve"> 5</w:t>
      </w:r>
      <w:r w:rsidRPr="00481D36">
        <w:rPr>
          <w:szCs w:val="20"/>
        </w:rPr>
        <w:tab/>
        <w:t>Huffman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J. E.</w:t>
      </w:r>
      <w:r w:rsidRPr="00481D36">
        <w:rPr>
          <w:i/>
          <w:iCs/>
          <w:szCs w:val="20"/>
        </w:rPr>
        <w:t xml:space="preserve"> </w:t>
      </w:r>
      <w:r w:rsidR="0097733E" w:rsidRPr="0097733E">
        <w:rPr>
          <w:szCs w:val="20"/>
        </w:rPr>
        <w:t>et al.</w:t>
      </w:r>
      <w:r w:rsidRPr="00481D36">
        <w:rPr>
          <w:szCs w:val="20"/>
        </w:rPr>
        <w:t xml:space="preserve"> Comparative performance of four methods for high-throughput glycosylation analysis of immunoglobulin G in genetic and epidemiological research. </w:t>
      </w:r>
      <w:r w:rsidRPr="00481D36">
        <w:rPr>
          <w:i/>
          <w:iCs/>
          <w:szCs w:val="20"/>
        </w:rPr>
        <w:t>M</w:t>
      </w:r>
      <w:r w:rsidR="006D6E52" w:rsidRPr="00481D36">
        <w:rPr>
          <w:i/>
          <w:iCs/>
          <w:szCs w:val="20"/>
        </w:rPr>
        <w:t>loecular</w:t>
      </w:r>
      <w:r w:rsidRPr="00481D36">
        <w:rPr>
          <w:i/>
          <w:iCs/>
          <w:szCs w:val="20"/>
        </w:rPr>
        <w:t xml:space="preserve"> C</w:t>
      </w:r>
      <w:r w:rsidR="006D6E52" w:rsidRPr="00481D36">
        <w:rPr>
          <w:i/>
          <w:iCs/>
          <w:szCs w:val="20"/>
        </w:rPr>
        <w:t>ellular</w:t>
      </w:r>
      <w:r w:rsidRPr="00481D36">
        <w:rPr>
          <w:i/>
          <w:iCs/>
          <w:szCs w:val="20"/>
        </w:rPr>
        <w:t xml:space="preserve"> P</w:t>
      </w:r>
      <w:r w:rsidR="006D6E52" w:rsidRPr="00481D36">
        <w:rPr>
          <w:i/>
          <w:iCs/>
          <w:szCs w:val="20"/>
        </w:rPr>
        <w:t>roteomics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13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1598 (2014).</w:t>
      </w:r>
    </w:p>
    <w:p w14:paraId="3934577D" w14:textId="42E771E6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 xml:space="preserve"> 6</w:t>
      </w:r>
      <w:r w:rsidRPr="00481D36">
        <w:rPr>
          <w:szCs w:val="20"/>
        </w:rPr>
        <w:tab/>
        <w:t>Stockmann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H.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Adamczyk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B.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Hayes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J.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Rudd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P. M. Automated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high-throughput IgG-antibody glycoprofiling platform. </w:t>
      </w:r>
      <w:r w:rsidRPr="00481D36">
        <w:rPr>
          <w:i/>
          <w:iCs/>
          <w:szCs w:val="20"/>
        </w:rPr>
        <w:t>A</w:t>
      </w:r>
      <w:r w:rsidR="006D6E52" w:rsidRPr="00481D36">
        <w:rPr>
          <w:i/>
          <w:iCs/>
          <w:szCs w:val="20"/>
        </w:rPr>
        <w:t>nalytical</w:t>
      </w:r>
      <w:r w:rsidRPr="00481D36">
        <w:rPr>
          <w:i/>
          <w:iCs/>
          <w:szCs w:val="20"/>
        </w:rPr>
        <w:t xml:space="preserve"> C</w:t>
      </w:r>
      <w:r w:rsidR="006D6E52" w:rsidRPr="00481D36">
        <w:rPr>
          <w:i/>
          <w:iCs/>
          <w:szCs w:val="20"/>
        </w:rPr>
        <w:t>hemistry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85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8841 (2013).</w:t>
      </w:r>
    </w:p>
    <w:p w14:paraId="280D2E14" w14:textId="7F0F2D67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 xml:space="preserve"> 7</w:t>
      </w:r>
      <w:r w:rsidRPr="00481D36">
        <w:rPr>
          <w:szCs w:val="20"/>
        </w:rPr>
        <w:tab/>
      </w:r>
      <w:bookmarkStart w:id="44" w:name="_neb458E19C6_5192_4448_8E5C_A2D6592A15CE"/>
      <w:r w:rsidRPr="00481D36">
        <w:rPr>
          <w:szCs w:val="20"/>
        </w:rPr>
        <w:t>Kristic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J.</w:t>
      </w:r>
      <w:r w:rsidRPr="00481D36">
        <w:rPr>
          <w:i/>
          <w:iCs/>
          <w:szCs w:val="20"/>
        </w:rPr>
        <w:t xml:space="preserve"> </w:t>
      </w:r>
      <w:r w:rsidR="0097733E" w:rsidRPr="0097733E">
        <w:rPr>
          <w:szCs w:val="20"/>
        </w:rPr>
        <w:t>et al.</w:t>
      </w:r>
      <w:r w:rsidR="006D410C">
        <w:rPr>
          <w:szCs w:val="20"/>
        </w:rPr>
        <w:t xml:space="preserve"> </w:t>
      </w:r>
      <w:r w:rsidRPr="00481D36">
        <w:rPr>
          <w:szCs w:val="20"/>
        </w:rPr>
        <w:t xml:space="preserve">Glycans are a novel biomarker of chronological and biological ages. </w:t>
      </w:r>
      <w:r w:rsidRPr="00481D36">
        <w:rPr>
          <w:i/>
          <w:iCs/>
          <w:szCs w:val="20"/>
        </w:rPr>
        <w:t>J</w:t>
      </w:r>
      <w:r w:rsidR="006D6E52" w:rsidRPr="00481D36">
        <w:rPr>
          <w:i/>
          <w:iCs/>
          <w:szCs w:val="20"/>
        </w:rPr>
        <w:t>ouranls of</w:t>
      </w:r>
      <w:r w:rsidRPr="00481D36">
        <w:rPr>
          <w:i/>
          <w:iCs/>
          <w:szCs w:val="20"/>
        </w:rPr>
        <w:t xml:space="preserve"> Gerontol</w:t>
      </w:r>
      <w:r w:rsidR="006D6E52" w:rsidRPr="00481D36">
        <w:rPr>
          <w:i/>
          <w:iCs/>
          <w:szCs w:val="20"/>
        </w:rPr>
        <w:t>ogy. Series</w:t>
      </w:r>
      <w:r w:rsidRPr="00481D36">
        <w:rPr>
          <w:i/>
          <w:iCs/>
          <w:szCs w:val="20"/>
        </w:rPr>
        <w:t xml:space="preserve"> A</w:t>
      </w:r>
      <w:r w:rsidR="00DC4F93" w:rsidRPr="00DC4F93">
        <w:rPr>
          <w:i/>
          <w:iCs/>
          <w:szCs w:val="20"/>
        </w:rPr>
        <w:t>,</w:t>
      </w:r>
      <w:r w:rsidRPr="00481D36">
        <w:rPr>
          <w:i/>
          <w:iCs/>
          <w:szCs w:val="20"/>
        </w:rPr>
        <w:t xml:space="preserve"> Biol</w:t>
      </w:r>
      <w:r w:rsidR="006D6E52" w:rsidRPr="00481D36">
        <w:rPr>
          <w:i/>
          <w:iCs/>
          <w:szCs w:val="20"/>
        </w:rPr>
        <w:t>ogical</w:t>
      </w:r>
      <w:r w:rsidRPr="00481D36">
        <w:rPr>
          <w:i/>
          <w:iCs/>
          <w:szCs w:val="20"/>
        </w:rPr>
        <w:t xml:space="preserve"> Sci</w:t>
      </w:r>
      <w:r w:rsidR="006D6E52" w:rsidRPr="00481D36">
        <w:rPr>
          <w:i/>
          <w:iCs/>
          <w:szCs w:val="20"/>
        </w:rPr>
        <w:t>ences</w:t>
      </w:r>
      <w:r w:rsidRPr="00481D36">
        <w:rPr>
          <w:i/>
          <w:iCs/>
          <w:szCs w:val="20"/>
        </w:rPr>
        <w:t xml:space="preserve"> Med</w:t>
      </w:r>
      <w:r w:rsidR="006D6E52" w:rsidRPr="00481D36">
        <w:rPr>
          <w:i/>
          <w:iCs/>
          <w:szCs w:val="20"/>
        </w:rPr>
        <w:t>ical</w:t>
      </w:r>
      <w:r w:rsidRPr="00481D36">
        <w:rPr>
          <w:i/>
          <w:iCs/>
          <w:szCs w:val="20"/>
        </w:rPr>
        <w:t xml:space="preserve"> Sci</w:t>
      </w:r>
      <w:r w:rsidR="006D6E52" w:rsidRPr="00481D36">
        <w:rPr>
          <w:i/>
          <w:iCs/>
          <w:szCs w:val="20"/>
        </w:rPr>
        <w:t>ences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69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779 (2014).</w:t>
      </w:r>
      <w:bookmarkEnd w:id="44"/>
    </w:p>
    <w:p w14:paraId="1CAD7CAD" w14:textId="116D6DA4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 xml:space="preserve"> 8</w:t>
      </w:r>
      <w:r w:rsidRPr="00481D36">
        <w:rPr>
          <w:szCs w:val="20"/>
        </w:rPr>
        <w:tab/>
        <w:t>Nikolac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P. M.</w:t>
      </w:r>
      <w:r w:rsidRPr="00481D36">
        <w:rPr>
          <w:i/>
          <w:iCs/>
          <w:szCs w:val="20"/>
        </w:rPr>
        <w:t xml:space="preserve"> </w:t>
      </w:r>
      <w:r w:rsidR="0097733E" w:rsidRPr="0097733E">
        <w:rPr>
          <w:szCs w:val="20"/>
        </w:rPr>
        <w:t>et al.</w:t>
      </w:r>
      <w:r w:rsidRPr="00481D36">
        <w:rPr>
          <w:szCs w:val="20"/>
        </w:rPr>
        <w:t xml:space="preserve"> The association between galactosylation of immunoglobulin G and body mass index. </w:t>
      </w:r>
      <w:r w:rsidRPr="00481D36">
        <w:rPr>
          <w:i/>
          <w:iCs/>
          <w:szCs w:val="20"/>
        </w:rPr>
        <w:t>Prog</w:t>
      </w:r>
      <w:r w:rsidR="002E5BEF" w:rsidRPr="00481D36">
        <w:rPr>
          <w:i/>
          <w:iCs/>
          <w:szCs w:val="20"/>
        </w:rPr>
        <w:t>ress</w:t>
      </w:r>
      <w:r w:rsidRPr="00481D36">
        <w:rPr>
          <w:i/>
          <w:iCs/>
          <w:szCs w:val="20"/>
        </w:rPr>
        <w:t xml:space="preserve"> </w:t>
      </w:r>
      <w:r w:rsidR="000126A2" w:rsidRPr="00481D36">
        <w:rPr>
          <w:i/>
          <w:iCs/>
          <w:szCs w:val="20"/>
        </w:rPr>
        <w:t xml:space="preserve">in </w:t>
      </w:r>
      <w:r w:rsidRPr="00481D36">
        <w:rPr>
          <w:i/>
          <w:iCs/>
          <w:szCs w:val="20"/>
        </w:rPr>
        <w:t>Neuropsychopharmacol</w:t>
      </w:r>
      <w:r w:rsidR="000126A2" w:rsidRPr="00481D36">
        <w:rPr>
          <w:i/>
          <w:iCs/>
          <w:szCs w:val="20"/>
        </w:rPr>
        <w:t>ogy</w:t>
      </w:r>
      <w:r w:rsidRPr="00481D36">
        <w:rPr>
          <w:i/>
          <w:iCs/>
          <w:szCs w:val="20"/>
        </w:rPr>
        <w:t xml:space="preserve"> Biol</w:t>
      </w:r>
      <w:r w:rsidR="000126A2" w:rsidRPr="00481D36">
        <w:rPr>
          <w:i/>
          <w:iCs/>
          <w:szCs w:val="20"/>
        </w:rPr>
        <w:t>ogical</w:t>
      </w:r>
      <w:r w:rsidRPr="00481D36">
        <w:rPr>
          <w:i/>
          <w:iCs/>
          <w:szCs w:val="20"/>
        </w:rPr>
        <w:t xml:space="preserve"> Psychiatry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48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20 (2014).</w:t>
      </w:r>
    </w:p>
    <w:p w14:paraId="4694B04B" w14:textId="12425A88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 xml:space="preserve"> 9</w:t>
      </w:r>
      <w:r w:rsidRPr="00481D36">
        <w:rPr>
          <w:szCs w:val="20"/>
        </w:rPr>
        <w:tab/>
      </w:r>
      <w:bookmarkStart w:id="45" w:name="_nebE8CA8203_DE5F_41B7_8561_0CE6B99F9BAD"/>
      <w:r w:rsidRPr="00481D36">
        <w:rPr>
          <w:szCs w:val="20"/>
        </w:rPr>
        <w:t>Liu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D.</w:t>
      </w:r>
      <w:r w:rsidRPr="00481D36">
        <w:rPr>
          <w:i/>
          <w:iCs/>
          <w:szCs w:val="20"/>
        </w:rPr>
        <w:t xml:space="preserve"> </w:t>
      </w:r>
      <w:r w:rsidR="0097733E" w:rsidRPr="0097733E">
        <w:rPr>
          <w:szCs w:val="20"/>
        </w:rPr>
        <w:t>et al.</w:t>
      </w:r>
      <w:r w:rsidRPr="00481D36">
        <w:rPr>
          <w:szCs w:val="20"/>
        </w:rPr>
        <w:t xml:space="preserve"> The changes of immunoglobulin G N-glycosylation in blood lipids and dyslipidaemia. </w:t>
      </w:r>
      <w:r w:rsidRPr="00481D36">
        <w:rPr>
          <w:i/>
          <w:iCs/>
          <w:szCs w:val="20"/>
        </w:rPr>
        <w:t>J</w:t>
      </w:r>
      <w:r w:rsidR="000126A2" w:rsidRPr="00481D36">
        <w:rPr>
          <w:i/>
          <w:iCs/>
          <w:szCs w:val="20"/>
        </w:rPr>
        <w:t>ournal of</w:t>
      </w:r>
      <w:r w:rsidRPr="00481D36">
        <w:rPr>
          <w:i/>
          <w:iCs/>
          <w:szCs w:val="20"/>
        </w:rPr>
        <w:t xml:space="preserve"> T</w:t>
      </w:r>
      <w:r w:rsidR="000126A2" w:rsidRPr="00481D36">
        <w:rPr>
          <w:i/>
          <w:iCs/>
          <w:szCs w:val="20"/>
        </w:rPr>
        <w:t>ranslational</w:t>
      </w:r>
      <w:r w:rsidRPr="00481D36">
        <w:rPr>
          <w:i/>
          <w:iCs/>
          <w:szCs w:val="20"/>
        </w:rPr>
        <w:t xml:space="preserve"> M</w:t>
      </w:r>
      <w:r w:rsidR="000126A2" w:rsidRPr="00481D36">
        <w:rPr>
          <w:i/>
          <w:iCs/>
          <w:szCs w:val="20"/>
        </w:rPr>
        <w:t>edicine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16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235 (2018).</w:t>
      </w:r>
      <w:bookmarkEnd w:id="45"/>
    </w:p>
    <w:p w14:paraId="513C16F8" w14:textId="22A199CC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>10</w:t>
      </w:r>
      <w:r w:rsidRPr="00481D36">
        <w:rPr>
          <w:szCs w:val="20"/>
        </w:rPr>
        <w:tab/>
      </w:r>
      <w:bookmarkStart w:id="46" w:name="_nebE563B099_8D67_454A_9028_EBDECE97359F"/>
      <w:r w:rsidRPr="00481D36">
        <w:rPr>
          <w:szCs w:val="20"/>
        </w:rPr>
        <w:t>Lemmers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R.</w:t>
      </w:r>
      <w:r w:rsidRPr="00481D36">
        <w:rPr>
          <w:i/>
          <w:iCs/>
          <w:szCs w:val="20"/>
        </w:rPr>
        <w:t xml:space="preserve"> </w:t>
      </w:r>
      <w:r w:rsidR="0097733E" w:rsidRPr="0097733E">
        <w:rPr>
          <w:szCs w:val="20"/>
        </w:rPr>
        <w:t>et al.</w:t>
      </w:r>
      <w:r w:rsidRPr="00481D36">
        <w:rPr>
          <w:szCs w:val="20"/>
        </w:rPr>
        <w:t xml:space="preserve"> IgG glycan patterns are associated with type 2 diabetes in independent European populations. </w:t>
      </w:r>
      <w:r w:rsidRPr="00481D36">
        <w:rPr>
          <w:i/>
          <w:iCs/>
          <w:szCs w:val="20"/>
        </w:rPr>
        <w:t>Biochim</w:t>
      </w:r>
      <w:r w:rsidR="000126A2" w:rsidRPr="00481D36">
        <w:rPr>
          <w:i/>
          <w:iCs/>
          <w:szCs w:val="20"/>
        </w:rPr>
        <w:t>ica</w:t>
      </w:r>
      <w:r w:rsidRPr="00481D36">
        <w:rPr>
          <w:i/>
          <w:iCs/>
          <w:szCs w:val="20"/>
        </w:rPr>
        <w:t xml:space="preserve"> Biophys</w:t>
      </w:r>
      <w:r w:rsidR="000126A2" w:rsidRPr="00481D36">
        <w:rPr>
          <w:i/>
          <w:iCs/>
          <w:szCs w:val="20"/>
        </w:rPr>
        <w:t>ica</w:t>
      </w:r>
      <w:r w:rsidRPr="00481D36">
        <w:rPr>
          <w:i/>
          <w:iCs/>
          <w:szCs w:val="20"/>
        </w:rPr>
        <w:t xml:space="preserve"> Acta Gen</w:t>
      </w:r>
      <w:r w:rsidR="000126A2" w:rsidRPr="00481D36">
        <w:rPr>
          <w:i/>
          <w:iCs/>
          <w:szCs w:val="20"/>
        </w:rPr>
        <w:t>eral</w:t>
      </w:r>
      <w:r w:rsidRPr="00481D36">
        <w:rPr>
          <w:i/>
          <w:iCs/>
          <w:szCs w:val="20"/>
        </w:rPr>
        <w:t xml:space="preserve"> Subj</w:t>
      </w:r>
      <w:r w:rsidR="000126A2" w:rsidRPr="00481D36">
        <w:rPr>
          <w:i/>
          <w:iCs/>
          <w:szCs w:val="20"/>
        </w:rPr>
        <w:t>ects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1861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2240 (2017).</w:t>
      </w:r>
      <w:bookmarkEnd w:id="46"/>
    </w:p>
    <w:p w14:paraId="094A0D40" w14:textId="5C73169D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>11</w:t>
      </w:r>
      <w:r w:rsidRPr="00481D36">
        <w:rPr>
          <w:szCs w:val="20"/>
        </w:rPr>
        <w:tab/>
      </w:r>
      <w:bookmarkStart w:id="47" w:name="_neb4DCDDEF9_5A05_463D_84CC_FF6CE6BDF101"/>
      <w:r w:rsidRPr="00481D36">
        <w:rPr>
          <w:szCs w:val="20"/>
        </w:rPr>
        <w:t>Wang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Y.</w:t>
      </w:r>
      <w:r w:rsidRPr="00481D36">
        <w:rPr>
          <w:i/>
          <w:iCs/>
          <w:szCs w:val="20"/>
        </w:rPr>
        <w:t xml:space="preserve"> </w:t>
      </w:r>
      <w:r w:rsidR="0097733E" w:rsidRPr="0097733E">
        <w:rPr>
          <w:szCs w:val="20"/>
        </w:rPr>
        <w:t>et al.</w:t>
      </w:r>
      <w:r w:rsidRPr="00481D36">
        <w:rPr>
          <w:szCs w:val="20"/>
        </w:rPr>
        <w:t xml:space="preserve"> The Association Between Glycosylation of Immunoglobulin G and Hypertension: A Multiple Ethnic Cross-Sectional Study. </w:t>
      </w:r>
      <w:r w:rsidRPr="00481D36">
        <w:rPr>
          <w:i/>
          <w:iCs/>
          <w:szCs w:val="20"/>
        </w:rPr>
        <w:t>Medicine (Baltimore)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95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e3379 (2016).</w:t>
      </w:r>
      <w:bookmarkEnd w:id="47"/>
    </w:p>
    <w:p w14:paraId="78EB0BF7" w14:textId="5D85A967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>12</w:t>
      </w:r>
      <w:r w:rsidRPr="00481D36">
        <w:rPr>
          <w:szCs w:val="20"/>
        </w:rPr>
        <w:tab/>
        <w:t>Liu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D.</w:t>
      </w:r>
      <w:r w:rsidRPr="00481D36">
        <w:rPr>
          <w:i/>
          <w:iCs/>
          <w:szCs w:val="20"/>
        </w:rPr>
        <w:t xml:space="preserve"> </w:t>
      </w:r>
      <w:r w:rsidR="0097733E" w:rsidRPr="0097733E">
        <w:rPr>
          <w:szCs w:val="20"/>
        </w:rPr>
        <w:t>et al.</w:t>
      </w:r>
      <w:r w:rsidRPr="00481D36">
        <w:rPr>
          <w:szCs w:val="20"/>
        </w:rPr>
        <w:t xml:space="preserve"> Ischemic stroke is associated with the pro-inflammatory potential of N -glycosylated immunoglobulin G. </w:t>
      </w:r>
      <w:r w:rsidRPr="00481D36">
        <w:rPr>
          <w:i/>
          <w:iCs/>
          <w:szCs w:val="20"/>
        </w:rPr>
        <w:t>J</w:t>
      </w:r>
      <w:r w:rsidR="000126A2" w:rsidRPr="00481D36">
        <w:rPr>
          <w:i/>
          <w:iCs/>
          <w:szCs w:val="20"/>
        </w:rPr>
        <w:t>ournal of</w:t>
      </w:r>
      <w:r w:rsidRPr="00481D36">
        <w:rPr>
          <w:i/>
          <w:iCs/>
          <w:szCs w:val="20"/>
        </w:rPr>
        <w:t xml:space="preserve"> N</w:t>
      </w:r>
      <w:r w:rsidR="000126A2" w:rsidRPr="00481D36">
        <w:rPr>
          <w:i/>
          <w:iCs/>
          <w:szCs w:val="20"/>
        </w:rPr>
        <w:t>euroinflammation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15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123 (2018).</w:t>
      </w:r>
    </w:p>
    <w:p w14:paraId="6C36FA04" w14:textId="54F6348C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>13</w:t>
      </w:r>
      <w:r w:rsidRPr="00481D36">
        <w:rPr>
          <w:szCs w:val="20"/>
        </w:rPr>
        <w:tab/>
        <w:t>Russell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A. C.</w:t>
      </w:r>
      <w:r w:rsidRPr="00481D36">
        <w:rPr>
          <w:i/>
          <w:iCs/>
          <w:szCs w:val="20"/>
        </w:rPr>
        <w:t xml:space="preserve"> </w:t>
      </w:r>
      <w:r w:rsidR="0097733E" w:rsidRPr="0097733E">
        <w:rPr>
          <w:szCs w:val="20"/>
        </w:rPr>
        <w:t>et al.</w:t>
      </w:r>
      <w:r w:rsidRPr="00481D36">
        <w:rPr>
          <w:szCs w:val="20"/>
        </w:rPr>
        <w:t xml:space="preserve"> The N-glycosylation of immunoglobulin G as a novel biomarker of Parkinson's disease. </w:t>
      </w:r>
      <w:r w:rsidRPr="00481D36">
        <w:rPr>
          <w:i/>
          <w:iCs/>
          <w:szCs w:val="20"/>
        </w:rPr>
        <w:t>GLYCOBIOLOGY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27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501 (2017).</w:t>
      </w:r>
    </w:p>
    <w:p w14:paraId="14224BE4" w14:textId="13893030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>14</w:t>
      </w:r>
      <w:r w:rsidRPr="00481D36">
        <w:rPr>
          <w:szCs w:val="20"/>
        </w:rPr>
        <w:tab/>
      </w:r>
      <w:bookmarkStart w:id="48" w:name="_nebB62D6417_077E_472E_83AB_F5DE3BC9AD82"/>
      <w:r w:rsidRPr="00481D36">
        <w:rPr>
          <w:szCs w:val="20"/>
        </w:rPr>
        <w:t>Bones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J.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Mittermayr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S.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O'Donoghue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N.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Guttman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A.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Rudd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P. M. Ultra performance liquid chromatographic profiling of serum N-glycans for fast and efficient identification of cancer associated alterations in glycosylation. </w:t>
      </w:r>
      <w:r w:rsidR="000126A2" w:rsidRPr="00481D36">
        <w:rPr>
          <w:i/>
          <w:iCs/>
          <w:szCs w:val="20"/>
        </w:rPr>
        <w:t>Analytical Chemistry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82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10208 (2010).</w:t>
      </w:r>
      <w:bookmarkEnd w:id="48"/>
    </w:p>
    <w:p w14:paraId="02C6149E" w14:textId="23CD9238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>15</w:t>
      </w:r>
      <w:r w:rsidRPr="00481D36">
        <w:rPr>
          <w:szCs w:val="20"/>
        </w:rPr>
        <w:tab/>
      </w:r>
      <w:bookmarkStart w:id="49" w:name="_neb19F7309A_55C6_46F2_977F_529E2B7BD04F"/>
      <w:r w:rsidRPr="00481D36">
        <w:rPr>
          <w:szCs w:val="20"/>
        </w:rPr>
        <w:t>Pucic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M.</w:t>
      </w:r>
      <w:r w:rsidRPr="00481D36">
        <w:rPr>
          <w:i/>
          <w:iCs/>
          <w:szCs w:val="20"/>
        </w:rPr>
        <w:t xml:space="preserve"> </w:t>
      </w:r>
      <w:r w:rsidR="0097733E" w:rsidRPr="0097733E">
        <w:rPr>
          <w:szCs w:val="20"/>
        </w:rPr>
        <w:t>et al.</w:t>
      </w:r>
      <w:r w:rsidRPr="00481D36">
        <w:rPr>
          <w:szCs w:val="20"/>
        </w:rPr>
        <w:t xml:space="preserve"> High throughput isolation and glycosylation analysis of IgG-variability and heritability of the IgG glycome in three isolated human populations. </w:t>
      </w:r>
      <w:r w:rsidRPr="00481D36">
        <w:rPr>
          <w:i/>
          <w:iCs/>
          <w:szCs w:val="20"/>
        </w:rPr>
        <w:t>M</w:t>
      </w:r>
      <w:r w:rsidR="000126A2" w:rsidRPr="00481D36">
        <w:rPr>
          <w:i/>
          <w:iCs/>
          <w:szCs w:val="20"/>
        </w:rPr>
        <w:t>olecular</w:t>
      </w:r>
      <w:r w:rsidRPr="00481D36">
        <w:rPr>
          <w:i/>
          <w:iCs/>
          <w:szCs w:val="20"/>
        </w:rPr>
        <w:t xml:space="preserve"> C</w:t>
      </w:r>
      <w:r w:rsidR="000126A2" w:rsidRPr="00481D36">
        <w:rPr>
          <w:i/>
          <w:iCs/>
          <w:szCs w:val="20"/>
        </w:rPr>
        <w:t>ellular</w:t>
      </w:r>
      <w:r w:rsidRPr="00481D36">
        <w:rPr>
          <w:i/>
          <w:iCs/>
          <w:szCs w:val="20"/>
        </w:rPr>
        <w:t xml:space="preserve"> P</w:t>
      </w:r>
      <w:r w:rsidR="000126A2" w:rsidRPr="00481D36">
        <w:rPr>
          <w:i/>
          <w:iCs/>
          <w:szCs w:val="20"/>
        </w:rPr>
        <w:t>roteomics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10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M111 (2011).</w:t>
      </w:r>
      <w:bookmarkEnd w:id="49"/>
    </w:p>
    <w:p w14:paraId="04119A03" w14:textId="22502C1F" w:rsidR="00E41A2B" w:rsidRPr="00481D36" w:rsidRDefault="00E41A2B" w:rsidP="00CF1F8D">
      <w:pPr>
        <w:jc w:val="left"/>
        <w:rPr>
          <w:color w:val="auto"/>
        </w:rPr>
      </w:pPr>
      <w:r w:rsidRPr="00481D36">
        <w:rPr>
          <w:szCs w:val="20"/>
          <w:vertAlign w:val="superscript"/>
        </w:rPr>
        <w:t>16</w:t>
      </w:r>
      <w:r w:rsidRPr="00481D36">
        <w:rPr>
          <w:szCs w:val="20"/>
        </w:rPr>
        <w:tab/>
        <w:t>Berruex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L. G.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Freitag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R.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Tennikova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T. B. Comparison of antibody binding to immobilized group specific affinity ligands in high performance monolith affinity chromatography. </w:t>
      </w:r>
      <w:r w:rsidRPr="00481D36">
        <w:rPr>
          <w:i/>
          <w:iCs/>
          <w:szCs w:val="20"/>
        </w:rPr>
        <w:t>J</w:t>
      </w:r>
      <w:r w:rsidR="000126A2" w:rsidRPr="00481D36">
        <w:rPr>
          <w:i/>
          <w:iCs/>
          <w:szCs w:val="20"/>
        </w:rPr>
        <w:t>ournal</w:t>
      </w:r>
      <w:r w:rsidRPr="00481D36">
        <w:rPr>
          <w:i/>
          <w:iCs/>
          <w:szCs w:val="20"/>
        </w:rPr>
        <w:t xml:space="preserve"> </w:t>
      </w:r>
      <w:r w:rsidR="000126A2" w:rsidRPr="00481D36">
        <w:rPr>
          <w:i/>
          <w:iCs/>
          <w:szCs w:val="20"/>
        </w:rPr>
        <w:t xml:space="preserve">of </w:t>
      </w:r>
      <w:r w:rsidRPr="00481D36">
        <w:rPr>
          <w:i/>
          <w:iCs/>
          <w:szCs w:val="20"/>
        </w:rPr>
        <w:t>Pharm</w:t>
      </w:r>
      <w:r w:rsidR="000126A2" w:rsidRPr="00481D36">
        <w:rPr>
          <w:i/>
          <w:iCs/>
          <w:szCs w:val="20"/>
        </w:rPr>
        <w:t>aceutical and</w:t>
      </w:r>
      <w:r w:rsidRPr="00481D36">
        <w:rPr>
          <w:i/>
          <w:iCs/>
          <w:szCs w:val="20"/>
        </w:rPr>
        <w:t xml:space="preserve"> Biomed</w:t>
      </w:r>
      <w:r w:rsidR="000126A2" w:rsidRPr="00481D36">
        <w:rPr>
          <w:i/>
          <w:iCs/>
          <w:szCs w:val="20"/>
        </w:rPr>
        <w:t>ical</w:t>
      </w:r>
      <w:r w:rsidRPr="00481D36">
        <w:rPr>
          <w:i/>
          <w:iCs/>
          <w:szCs w:val="20"/>
        </w:rPr>
        <w:t xml:space="preserve"> Anal</w:t>
      </w:r>
      <w:r w:rsidR="000126A2" w:rsidRPr="00481D36">
        <w:rPr>
          <w:i/>
          <w:iCs/>
          <w:szCs w:val="20"/>
        </w:rPr>
        <w:t>ysis</w:t>
      </w:r>
      <w:r w:rsidR="006D410C">
        <w:rPr>
          <w:i/>
          <w:iCs/>
          <w:szCs w:val="20"/>
        </w:rPr>
        <w:t>.</w:t>
      </w:r>
      <w:r w:rsidRPr="00481D36">
        <w:rPr>
          <w:szCs w:val="20"/>
        </w:rPr>
        <w:t xml:space="preserve"> </w:t>
      </w:r>
      <w:r w:rsidRPr="00481D36">
        <w:rPr>
          <w:b/>
          <w:bCs/>
          <w:szCs w:val="20"/>
        </w:rPr>
        <w:t>24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95 (2000).</w:t>
      </w:r>
    </w:p>
    <w:p w14:paraId="324E29CD" w14:textId="2478D227" w:rsidR="00E41A2B" w:rsidRPr="00481D36" w:rsidRDefault="00E41A2B" w:rsidP="00CF1F8D">
      <w:pPr>
        <w:jc w:val="left"/>
        <w:rPr>
          <w:color w:val="auto"/>
          <w:lang w:eastAsia="zh-CN"/>
        </w:rPr>
      </w:pPr>
      <w:r w:rsidRPr="00481D36">
        <w:rPr>
          <w:szCs w:val="20"/>
          <w:vertAlign w:val="superscript"/>
        </w:rPr>
        <w:t>17</w:t>
      </w:r>
      <w:r w:rsidRPr="00481D36">
        <w:rPr>
          <w:szCs w:val="20"/>
        </w:rPr>
        <w:tab/>
      </w:r>
      <w:bookmarkStart w:id="50" w:name="_neb84CE8D09_F88F_48F3_ADA2_1C45B3152832"/>
      <w:r w:rsidRPr="00481D36">
        <w:rPr>
          <w:szCs w:val="20"/>
        </w:rPr>
        <w:t>Ren</w:t>
      </w:r>
      <w:r w:rsidR="00DC4F93" w:rsidRPr="00DC4F93">
        <w:rPr>
          <w:szCs w:val="20"/>
        </w:rPr>
        <w:t>,</w:t>
      </w:r>
      <w:r w:rsidRPr="00481D36">
        <w:rPr>
          <w:szCs w:val="20"/>
        </w:rPr>
        <w:t xml:space="preserve"> S.</w:t>
      </w:r>
      <w:r w:rsidRPr="00481D36">
        <w:rPr>
          <w:i/>
          <w:iCs/>
          <w:szCs w:val="20"/>
        </w:rPr>
        <w:t xml:space="preserve"> </w:t>
      </w:r>
      <w:r w:rsidR="0097733E" w:rsidRPr="0097733E">
        <w:rPr>
          <w:szCs w:val="20"/>
        </w:rPr>
        <w:t>et al.</w:t>
      </w:r>
      <w:r w:rsidRPr="00481D36">
        <w:rPr>
          <w:szCs w:val="20"/>
        </w:rPr>
        <w:t xml:space="preserve"> Distribution of IgG galactosylation as a promising biomarker for cancer screening in multiple cancer types. </w:t>
      </w:r>
      <w:r w:rsidRPr="00481D36">
        <w:rPr>
          <w:i/>
          <w:iCs/>
          <w:szCs w:val="20"/>
          <w:lang w:eastAsia="zh-CN"/>
        </w:rPr>
        <w:t>C</w:t>
      </w:r>
      <w:r w:rsidR="000126A2" w:rsidRPr="00481D36">
        <w:rPr>
          <w:i/>
          <w:iCs/>
          <w:szCs w:val="20"/>
          <w:lang w:eastAsia="zh-CN"/>
        </w:rPr>
        <w:t>ell</w:t>
      </w:r>
      <w:r w:rsidRPr="00481D36">
        <w:rPr>
          <w:i/>
          <w:iCs/>
          <w:szCs w:val="20"/>
          <w:lang w:eastAsia="zh-CN"/>
        </w:rPr>
        <w:t xml:space="preserve"> R</w:t>
      </w:r>
      <w:r w:rsidR="000126A2" w:rsidRPr="00481D36">
        <w:rPr>
          <w:i/>
          <w:iCs/>
          <w:szCs w:val="20"/>
          <w:lang w:eastAsia="zh-CN"/>
        </w:rPr>
        <w:t>esearch</w:t>
      </w:r>
      <w:r w:rsidR="006D410C">
        <w:rPr>
          <w:i/>
          <w:iCs/>
          <w:szCs w:val="20"/>
          <w:lang w:eastAsia="zh-CN"/>
        </w:rPr>
        <w:t>.</w:t>
      </w:r>
      <w:r w:rsidRPr="00481D36">
        <w:rPr>
          <w:szCs w:val="20"/>
          <w:lang w:eastAsia="zh-CN"/>
        </w:rPr>
        <w:t xml:space="preserve"> </w:t>
      </w:r>
      <w:r w:rsidRPr="00481D36">
        <w:rPr>
          <w:b/>
          <w:bCs/>
          <w:szCs w:val="20"/>
          <w:lang w:eastAsia="zh-CN"/>
        </w:rPr>
        <w:t>26</w:t>
      </w:r>
      <w:r w:rsidR="00DC4F93" w:rsidRPr="00DC4F93">
        <w:rPr>
          <w:szCs w:val="20"/>
          <w:lang w:eastAsia="zh-CN"/>
        </w:rPr>
        <w:t>,</w:t>
      </w:r>
      <w:r w:rsidRPr="00481D36">
        <w:rPr>
          <w:szCs w:val="20"/>
          <w:lang w:eastAsia="zh-CN"/>
        </w:rPr>
        <w:t xml:space="preserve"> 963 (2016).</w:t>
      </w:r>
      <w:bookmarkEnd w:id="50"/>
    </w:p>
    <w:p w14:paraId="7BA67D98" w14:textId="3CDF252A" w:rsidR="00C17BFF" w:rsidRPr="00481D36" w:rsidRDefault="006C5F83" w:rsidP="00CF1F8D">
      <w:pPr>
        <w:jc w:val="left"/>
        <w:rPr>
          <w:color w:val="auto"/>
          <w:lang w:eastAsia="zh-CN"/>
        </w:rPr>
      </w:pPr>
      <w:r w:rsidRPr="00481D36">
        <w:rPr>
          <w:color w:val="000000" w:themeColor="text1"/>
        </w:rPr>
        <w:fldChar w:fldCharType="end"/>
      </w:r>
      <w:bookmarkStart w:id="51" w:name="_neb44023411_89C4_4D01_B926_52BB93D1642C"/>
      <w:bookmarkEnd w:id="51"/>
      <w:r w:rsidRPr="00481D36">
        <w:rPr>
          <w:color w:val="000000" w:themeColor="text1"/>
        </w:rPr>
        <w:fldChar w:fldCharType="begin"/>
      </w:r>
      <w:r w:rsidR="008E25AD" w:rsidRPr="00481D36">
        <w:rPr>
          <w:color w:val="000000" w:themeColor="text1"/>
          <w:lang w:eastAsia="zh-CN"/>
        </w:rPr>
        <w:instrText xml:space="preserve"> ADDIN NE.Rep</w:instrText>
      </w:r>
      <w:r w:rsidRPr="00481D36">
        <w:rPr>
          <w:color w:val="000000" w:themeColor="text1"/>
        </w:rPr>
        <w:fldChar w:fldCharType="end"/>
      </w:r>
    </w:p>
    <w:sectPr w:rsidR="00C17BFF" w:rsidRPr="00481D36" w:rsidSect="00481D36">
      <w:headerReference w:type="default" r:id="rId8"/>
      <w:head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56E6A" w14:textId="77777777" w:rsidR="007D2212" w:rsidRDefault="007D2212" w:rsidP="00621C4E">
      <w:r>
        <w:separator/>
      </w:r>
    </w:p>
  </w:endnote>
  <w:endnote w:type="continuationSeparator" w:id="0">
    <w:p w14:paraId="6DC2B4CD" w14:textId="77777777" w:rsidR="007D2212" w:rsidRDefault="007D221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angSong_GB2312">
    <w:altName w:val="微软雅黑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EB00C" w14:textId="77777777" w:rsidR="007D2212" w:rsidRDefault="007D2212" w:rsidP="00621C4E">
      <w:r>
        <w:separator/>
      </w:r>
    </w:p>
  </w:footnote>
  <w:footnote w:type="continuationSeparator" w:id="0">
    <w:p w14:paraId="00F2EE0D" w14:textId="77777777" w:rsidR="007D2212" w:rsidRDefault="007D221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4EC39" w14:textId="77777777" w:rsidR="006166B9" w:rsidRPr="006F06E4" w:rsidRDefault="006166B9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5F9DB" w14:textId="35669E72" w:rsidR="006166B9" w:rsidRPr="006F06E4" w:rsidRDefault="006166B9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7E72"/>
    <w:multiLevelType w:val="multilevel"/>
    <w:tmpl w:val="863403D6"/>
    <w:lvl w:ilvl="0">
      <w:start w:val="1"/>
      <w:numFmt w:val="decimal"/>
      <w:lvlText w:val="%1"/>
      <w:lvlJc w:val="left"/>
      <w:pPr>
        <w:ind w:left="0" w:firstLine="0"/>
      </w:pPr>
      <w:rPr>
        <w:rFonts w:asciiTheme="minorEastAsia" w:eastAsiaTheme="minorEastAsia" w:hAnsiTheme="minorEastAsia" w:hint="default"/>
      </w:rPr>
    </w:lvl>
    <w:lvl w:ilvl="1">
      <w:start w:val="4"/>
      <w:numFmt w:val="decimal"/>
      <w:suff w:val="space"/>
      <w:lvlText w:val="%1.%2."/>
      <w:lvlJc w:val="left"/>
      <w:pPr>
        <w:ind w:left="0" w:firstLine="0"/>
      </w:pPr>
      <w:rPr>
        <w:rFonts w:ascii="Calibri" w:hAnsi="Calibri" w:cs="Times New Roman"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Theme="minorEastAsia" w:eastAsiaTheme="minorEastAsia" w:hAnsiTheme="minorEastAsia"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asciiTheme="minorEastAsia" w:eastAsiaTheme="minorEastAsia" w:hAnsiTheme="minorEastAsia"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asciiTheme="minorEastAsia" w:eastAsiaTheme="minorEastAsia" w:hAnsiTheme="minorEastAsia"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asciiTheme="minorEastAsia" w:eastAsiaTheme="minorEastAsia" w:hAnsiTheme="minorEastAsia"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asciiTheme="minorEastAsia" w:eastAsiaTheme="minorEastAsia" w:hAnsiTheme="minorEastAsia"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asciiTheme="minorEastAsia" w:eastAsiaTheme="minorEastAsia" w:hAnsiTheme="minorEastAsia" w:hint="default"/>
      </w:rPr>
    </w:lvl>
  </w:abstractNum>
  <w:abstractNum w:abstractNumId="1" w15:restartNumberingAfterBreak="0">
    <w:nsid w:val="12225B86"/>
    <w:multiLevelType w:val="multilevel"/>
    <w:tmpl w:val="07F45E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libri" w:hAnsi="Calibri" w:cs="Times New Roman" w:hint="default"/>
        <w:color w:val="000000" w:themeColor="text1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</w:abstractNum>
  <w:abstractNum w:abstractNumId="2" w15:restartNumberingAfterBreak="0">
    <w:nsid w:val="17F8437B"/>
    <w:multiLevelType w:val="multilevel"/>
    <w:tmpl w:val="35BAB1BA"/>
    <w:lvl w:ilvl="0">
      <w:start w:val="3"/>
      <w:numFmt w:val="decimal"/>
      <w:lvlText w:val="%1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libri" w:hAnsi="Calibri" w:cs="Times New Roman" w:hint="default"/>
        <w:color w:val="000000" w:themeColor="text1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libri" w:hAnsi="Calibri" w:cs="Times New Roman" w:hint="default"/>
        <w:color w:val="000000" w:themeColor="text1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</w:abstractNum>
  <w:abstractNum w:abstractNumId="3" w15:restartNumberingAfterBreak="0">
    <w:nsid w:val="32F93D5D"/>
    <w:multiLevelType w:val="multilevel"/>
    <w:tmpl w:val="EF9241D4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F543924"/>
    <w:multiLevelType w:val="multilevel"/>
    <w:tmpl w:val="C7BAA6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EastAsia" w:eastAsiaTheme="minorEastAsia" w:hAnsiTheme="minorEastAsia" w:hint="default"/>
      </w:rPr>
    </w:lvl>
    <w:lvl w:ilvl="1">
      <w:start w:val="12"/>
      <w:numFmt w:val="decimal"/>
      <w:suff w:val="space"/>
      <w:lvlText w:val="%1.%2."/>
      <w:lvlJc w:val="left"/>
      <w:pPr>
        <w:ind w:left="0" w:firstLine="0"/>
      </w:pPr>
      <w:rPr>
        <w:rFonts w:ascii="Calibri" w:hAnsi="Calibri" w:cs="Times New Roman"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libri" w:hAnsi="Calibri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Theme="minorEastAsia" w:eastAsiaTheme="minorEastAsia" w:hAnsiTheme="minorEastAsia"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asciiTheme="minorEastAsia" w:eastAsiaTheme="minorEastAsia" w:hAnsiTheme="minorEastAsia"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asciiTheme="minorEastAsia" w:eastAsiaTheme="minorEastAsia" w:hAnsiTheme="minorEastAsia"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asciiTheme="minorEastAsia" w:eastAsiaTheme="minorEastAsia" w:hAnsiTheme="minorEastAsia"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asciiTheme="minorEastAsia" w:eastAsiaTheme="minorEastAsia" w:hAnsiTheme="minorEastAsia"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asciiTheme="minorEastAsia" w:eastAsiaTheme="minorEastAsia" w:hAnsiTheme="minorEastAsia" w:hint="default"/>
      </w:rPr>
    </w:lvl>
  </w:abstractNum>
  <w:abstractNum w:abstractNumId="5" w15:restartNumberingAfterBreak="0">
    <w:nsid w:val="4BDA2EC7"/>
    <w:multiLevelType w:val="multilevel"/>
    <w:tmpl w:val="BBF0579C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eastAsiaTheme="minorEastAsia" w:hint="default"/>
      </w:rPr>
    </w:lvl>
    <w:lvl w:ilvl="1">
      <w:start w:val="4"/>
      <w:numFmt w:val="decimal"/>
      <w:suff w:val="space"/>
      <w:lvlText w:val="%1.%2."/>
      <w:lvlJc w:val="left"/>
      <w:pPr>
        <w:ind w:left="0" w:firstLine="0"/>
      </w:pPr>
      <w:rPr>
        <w:rFonts w:eastAsiaTheme="minorEastAsia" w:hint="default"/>
      </w:rPr>
    </w:lvl>
    <w:lvl w:ilvl="2">
      <w:start w:val="3"/>
      <w:numFmt w:val="decimal"/>
      <w:suff w:val="space"/>
      <w:lvlText w:val="%1.%2.%3."/>
      <w:lvlJc w:val="left"/>
      <w:pPr>
        <w:ind w:left="0" w:firstLine="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eastAsiaTheme="minorEastAsia" w:hint="default"/>
      </w:rPr>
    </w:lvl>
  </w:abstractNum>
  <w:abstractNum w:abstractNumId="6" w15:restartNumberingAfterBreak="0">
    <w:nsid w:val="511D1522"/>
    <w:multiLevelType w:val="hybridMultilevel"/>
    <w:tmpl w:val="E8B4BDE8"/>
    <w:lvl w:ilvl="0" w:tplc="5B8EF190">
      <w:start w:val="1"/>
      <w:numFmt w:val="decimal"/>
      <w:lvlText w:val="(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7" w15:restartNumberingAfterBreak="0">
    <w:nsid w:val="792604C8"/>
    <w:multiLevelType w:val="multilevel"/>
    <w:tmpl w:val="4AD8D916"/>
    <w:lvl w:ilvl="0">
      <w:start w:val="2"/>
      <w:numFmt w:val="decimal"/>
      <w:lvlText w:val="%1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libri" w:hAnsi="Calibri" w:cs="Times New Roman" w:hint="default"/>
        <w:color w:val="000000" w:themeColor="text1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libri" w:hAnsi="Calibri" w:cs="Times New Roman" w:hint="default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asciiTheme="minorEastAsia" w:eastAsiaTheme="minorEastAsia" w:hAnsiTheme="minorEastAsia" w:hint="default"/>
        <w:color w:val="FF000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E.Ref{06A068BB-0FEA-4557-BF8E-054521D77E53}" w:val=" ADDIN NE.Ref.{06A068BB-0FEA-4557-BF8E-054521D77E53}&lt;Citation&gt;&lt;Group&gt;&lt;References&gt;&lt;Item&gt;&lt;ID&gt;573&lt;/ID&gt;&lt;UID&gt;{E239B4B0-370D-4557-AA35-4D3DC24FB834}&lt;/UID&gt;&lt;Title&gt;Antibody Glycosylation and Inflammation&lt;/Title&gt;&lt;Template&gt;Journal Article&lt;/Template&gt;&lt;Star&gt;0&lt;/Star&gt;&lt;Tag&gt;0&lt;/Tag&gt;&lt;Author&gt;Shade, Kai Ting C; Anthony, Robert M&lt;/Author&gt;&lt;Year&gt;2013&lt;/Year&gt;&lt;Details&gt;&lt;_accessed&gt;62652562&lt;/_accessed&gt;&lt;_created&gt;62465439&lt;/_created&gt;&lt;_issue&gt;3&lt;/_issue&gt;&lt;_journal&gt;Antibodies&lt;/_journal&gt;&lt;_modified&gt;62465445&lt;/_modified&gt;&lt;_pages&gt;392-414&lt;/_pages&gt;&lt;_volume&gt;2&lt;/_volume&gt;&lt;/Details&gt;&lt;Extra&gt;&lt;DBUID&gt;{F96A950B-833F-4880-A151-76DA2D6A2879}&lt;/DBUID&gt;&lt;/Extra&gt;&lt;/Item&gt;&lt;/References&gt;&lt;/Group&gt;&lt;/Citation&gt;_x000a_"/>
    <w:docVar w:name="NE.Ref{0718F5C2-3038-44BC-B57A-AC550ADFE674}" w:val=" ADDIN NE.Ref.{0718F5C2-3038-44BC-B57A-AC550ADFE674}&lt;Citation&gt;&lt;Group&gt;&lt;References&gt;&lt;Item&gt;&lt;ID&gt;547&lt;/ID&gt;&lt;UID&gt;{1BA96059-8856-47FC-BF5E-6424601C01F8}&lt;/UID&gt;&lt;Title&gt;Ischemic stroke is associated with the pro-inflammatory potential of N -glycosylated immunoglobulin G&lt;/Title&gt;&lt;Template&gt;Journal Article&lt;/Template&gt;&lt;Star&gt;0&lt;/Star&gt;&lt;Tag&gt;0&lt;/Tag&gt;&lt;Author&gt;Liu, Di; Zhao, Zhongyao; Wang, Anxin; Ge, Siqi; Wang, Hao; Zhang, Xiaoyu; Sun, Qi; Cao, Weijie; Sun, Ming; Wu, Lijuan&lt;/Author&gt;&lt;Year&gt;2018&lt;/Year&gt;&lt;Details&gt;&lt;_collection_scope&gt;SCIE;&lt;/_collection_scope&gt;&lt;_created&gt;62445493&lt;/_created&gt;&lt;_impact_factor&gt;   5.700&lt;/_impact_factor&gt;&lt;_issue&gt;1&lt;/_issue&gt;&lt;_journal&gt;Journal of Neuroinflammation&lt;/_journal&gt;&lt;_modified&gt;62865178&lt;/_modified&gt;&lt;_pages&gt;123&lt;/_pages&gt;&lt;_volume&gt;15&lt;/_volume&gt;&lt;/Details&gt;&lt;Extra&gt;&lt;DBUID&gt;{F96A950B-833F-4880-A151-76DA2D6A2879}&lt;/DBUID&gt;&lt;/Extra&gt;&lt;/Item&gt;&lt;/References&gt;&lt;/Group&gt;&lt;/Citation&gt;_x000a_"/>
    <w:docVar w:name="NE.Ref{0CD2F2E1-8183-41B7-9B40-1C8A9D5302F8}" w:val=" ADDIN NE.Ref.{0CD2F2E1-8183-41B7-9B40-1C8A9D5302F8}&lt;Citation&gt;&lt;Group&gt;&lt;References&gt;&lt;Item&gt;&lt;ID&gt;548&lt;/ID&gt;&lt;UID&gt;{E8CA8203-DE5F-41B7-8561-0CE6B99F9BAD}&lt;/UID&gt;&lt;Title&gt;The changes of immunoglobulin G N-glycosylation in blood lipids and dyslipidaemia&lt;/Title&gt;&lt;Template&gt;Journal Article&lt;/Template&gt;&lt;Star&gt;0&lt;/Star&gt;&lt;Tag&gt;0&lt;/Tag&gt;&lt;Author&gt;Liu, D; Chu, X; Wang, H; Dong, J; Ge, S Q; Zhao, Z Y; Peng, H L; Sun, M; Wu, L J; Song, M S; Guo, X H; Meng, Q; Wang, Y X; Lauc, G; Wang, W&lt;/Author&gt;&lt;Year&gt;2018&lt;/Year&gt;&lt;Details&gt;&lt;_accession_num&gt;30157878&lt;/_accession_num&gt;&lt;_author_adr&gt;Beijing Key Laboratory of Clinical Epidemiology, School of Public Health, Capital Medical University, 10 Youanmen Xitoutiao, Beijing, 100069, China.; Center for Physical Examination, Xuanwu Hospital, Capital Medical University, Beijing, 100050, China.; Beijing Key Laboratory of Clinical Epidemiology, School of Public Health, Capital Medical University, 10 Youanmen Xitoutiao, Beijing, 100069, China.; School of Medical Sciences, Edith Cowan University, Perth, WA, 6027, Australia.; Center for Physical Examination, Xuanwu Hospital, Capital Medical University, Beijing, 100050, China.; Beijing Key Laboratory of Clinical Epidemiology, School of Public Health, Capital Medical University, 10 Youanmen Xitoutiao, Beijing, 100069, China.; School of Medical Sciences, Edith Cowan University, Perth, WA, 6027, Australia.; Beijing Key Laboratory of Clinical Epidemiology, School of Public Health, Capital Medical University, 10 Youanmen Xitoutiao, Beijing, 100069, China.; Beijing Key Laboratory of Clinical Epidemiology, School of Public Health, Capital Medical University, 10 Youanmen Xitoutiao, Beijing, 100069, China.; Beijing Key Laboratory of Clinical Epidemiology, School of Public Health, Capital Medical University, 10 Youanmen Xitoutiao, Beijing, 100069, China.; Beijing Key Laboratory of Clinical Epidemiology, School of Public Health, Capital Medical University, 10 Youanmen Xitoutiao, Beijing, 100069, China.; Beijing Key Laboratory of Clinical Epidemiology, School of Public Health, Capital Medical University, 10 Youanmen Xitoutiao, Beijing, 100069, China.; Beijing Key Laboratory of Clinical Epidemiology, School of Public Health, Capital Medical University, 10 Youanmen Xitoutiao, Beijing, 100069, China.; Beijing Key Laboratory of Clinical Epidemiology, School of Public Health, Capital Medical University, 10 Youanmen Xitoutiao, Beijing, 100069, China.; Beijing Key Laboratory of Clinical Epidemiology, School of Public Health, Capital Medical University, 10 Youanmen Xitoutiao, Beijing, 100069, China. wangy@ccmu.edu.cn.; School of Medical Sciences, Edith Cowan University, Perth, WA, 6027, Australia. wangy@ccmu.edu.cn.; Genos Glycobiology Research Laboratory, 10000, Zagreb, Croatia.; Faculty of Pharmacy and Biochemistry, University of Zagreb, 10000, Zagreb, Croatia.; Beijing Key Laboratory of Clinical Epidemiology, School of Public Health, Capital Medical University, 10 Youanmen Xitoutiao, Beijing, 100069, China.; School of Medical Sciences, Edith Cowan University, Perth, WA, 6027, Australia.&lt;/_author_adr&gt;&lt;_collection_scope&gt;SCIE;&lt;/_collection_scope&gt;&lt;_created&gt;62445494&lt;/_created&gt;&lt;_date&gt;2018-08-29&lt;/_date&gt;&lt;_date_display&gt;2018 Aug 29&lt;/_date_display&gt;&lt;_db_updated&gt;PubMed&lt;/_db_updated&gt;&lt;_doi&gt;10.1186/s12967-018-1616-2&lt;/_doi&gt;&lt;_impact_factor&gt;   4.098&lt;/_impact_factor&gt;&lt;_isbn&gt;1479-5876 (Electronic); 1479-5876 (Linking)&lt;/_isbn&gt;&lt;_issue&gt;1&lt;/_issue&gt;&lt;_journal&gt;J Transl Med&lt;/_journal&gt;&lt;_keywords&gt;Blood lipids; Dyslipidaemia; Immunoglobulin G; N-Glycosylation&lt;/_keywords&gt;&lt;_language&gt;eng&lt;/_language&gt;&lt;_modified&gt;62487060&lt;/_modified&gt;&lt;_pages&gt;235&lt;/_pages&gt;&lt;_tertiary_title&gt;Journal of translational medicine&lt;/_tertiary_title&gt;&lt;_type_work&gt;Journal Article&lt;/_type_work&gt;&lt;_url&gt;http://www.ncbi.nlm.nih.gov/entrez/query.fcgi?cmd=Retrieve&amp;amp;db=pubmed&amp;amp;dopt=Abstract&amp;amp;list_uids=30157878&amp;amp;query_hl=1&lt;/_url&gt;&lt;_volume&gt;16&lt;/_volume&gt;&lt;/Details&gt;&lt;Extra&gt;&lt;DBUID&gt;{F96A950B-833F-4880-A151-76DA2D6A2879}&lt;/DBUID&gt;&lt;/Extra&gt;&lt;/Item&gt;&lt;/References&gt;&lt;/Group&gt;&lt;/Citation&gt;_x000a_"/>
    <w:docVar w:name="NE.Ref{0D3421ED-1054-48C7-AE50-22D993178DAA}" w:val=" ADDIN NE.Ref.{0D3421ED-1054-48C7-AE50-22D993178DAA}&lt;Citation&gt;&lt;Group&gt;&lt;References&gt;&lt;Item&gt;&lt;ID&gt;562&lt;/ID&gt;&lt;UID&gt;{A2CA56C5-43F1-4807-80EF-D8F644A67792}&lt;/UID&gt;&lt;Title&gt;Ischemic stroke is associated with the pro-inflammatory potential of N-glycosylated immunoglobulin G&lt;/Title&gt;&lt;Template&gt;Journal Article&lt;/Template&gt;&lt;Star&gt;0&lt;/Star&gt;&lt;Tag&gt;0&lt;/Tag&gt;&lt;Author&gt;Liu, D; Zhao, Z; Wang, A; Ge, S; Wang, H; Zhang, X; Sun, Q; Cao, W; Sun, M; Wu, L; Song, M; Zhou, Y; Wang, W; Wang, Y&lt;/Author&gt;&lt;Year&gt;2018&lt;/Year&gt;&lt;Details&gt;&lt;_accession_num&gt;29699572&lt;/_accession_num&gt;&lt;_author_adr&gt;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Department of Neurology, Beijing Tiantan Hospital, Capital Medical University, Beijing, China.; Beijing Key Laboratory of Clinical Epidemiology, School of Public Health, Capital Medical University, 10 Youanmen, Beijing, 100069, China.; School of Medical and Health Sciences, Edith Cowan University, Perth, WA, 6027, Australia.; Beijing Key Laboratory of Clinical Epidemiology, School of Public Health, Capital Medical University, 10 Youanmen, Beijing, 100069, China.; School of Medical and Health Sciences, Edith Cowan University, Perth, WA, 6027, Australi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Institute of Heart, Lung and Blood Vessel Diseases, Beijing Anzhen Hospital, Capital Medical University, Beijing, 100029, China.; Beijing Key Laboratory of Clinical Epidemiology, School of Public Health, Capital Medical University, 10 Youanmen, Beijing, 100069, China.; School of Medical and Health Sciences, Edith Cowan University, Perth, WA, 6027, Australia.; Beijing Key Laboratory of Clinical Epidemiology, School of Public Health, Capital Medical University, 10 Youanmen, Beijing, 100069, China. wangy@ccmu.edu.cn.; School of Medical and Health Sciences, Edith Cowan University, Perth, WA, 6027, Australia. wangy@ccmu.edu.cn.&lt;/_author_adr&gt;&lt;_created&gt;62465327&lt;/_created&gt;&lt;_date&gt;2018-04-26&lt;/_date&gt;&lt;_date_display&gt;2018 Apr 26&lt;/_date_display&gt;&lt;_db_updated&gt;PubMed&lt;/_db_updated&gt;&lt;_doi&gt;10.1186/s12974-018-1161-1&lt;/_doi&gt;&lt;_impact_factor&gt;   5.193&lt;/_impact_factor&gt;&lt;_isbn&gt;1742-2094 (Electronic); 1742-2094 (Linking)&lt;/_isbn&gt;&lt;_issue&gt;1&lt;/_issue&gt;&lt;_journal&gt;J Neuroinflammation&lt;/_journal&gt;&lt;_keywords&gt;Cerebral arterial stenosis; Immunoglobulin G; Inflammation markers; Ischemic stroke; N-glycans&lt;/_keywords&gt;&lt;_language&gt;eng&lt;/_language&gt;&lt;_modified&gt;62475699&lt;/_modified&gt;&lt;_pages&gt;123&lt;/_pages&gt;&lt;_tertiary_title&gt;Journal of neuroinflammation&lt;/_tertiary_title&gt;&lt;_type_work&gt;Journal Article&lt;/_type_work&gt;&lt;_url&gt;http://www.ncbi.nlm.nih.gov/entrez/query.fcgi?cmd=Retrieve&amp;amp;db=pubmed&amp;amp;dopt=Abstract&amp;amp;list_uids=29699572&amp;amp;query_hl=1&lt;/_url&gt;&lt;_volume&gt;15&lt;/_volume&gt;&lt;/Details&gt;&lt;Extra&gt;&lt;DBUID&gt;{F96A950B-833F-4880-A151-76DA2D6A2879}&lt;/DBUID&gt;&lt;/Extra&gt;&lt;/Item&gt;&lt;/References&gt;&lt;/Group&gt;&lt;/Citation&gt;_x000a_"/>
    <w:docVar w:name="NE.Ref{0E67B611-1467-4BA2-8834-D4F27F6CBFC3}" w:val=" ADDIN NE.Ref.{0E67B611-1467-4BA2-8834-D4F27F6CBFC3}&lt;Citation&gt;&lt;Group&gt;&lt;References&gt;&lt;Item&gt;&lt;ID&gt;6547&lt;/ID&gt;&lt;UID&gt;{19F7309A-55C6-46F2-977F-529E2B7BD04F}&lt;/UID&gt;&lt;Title&gt;High throughput isolation and glycosylation analysis of IgG-variability and heritability of the IgG glycome in three isolated human populations&lt;/Title&gt;&lt;Template&gt;Journal Article&lt;/Template&gt;&lt;Star&gt;0&lt;/Star&gt;&lt;Tag&gt;0&lt;/Tag&gt;&lt;Author&gt;Pucic, M; Knezevic, A; Vidic, J; Adamczyk, B; Novokmet, M; Polasek, O; Gornik, O; Supraha-Goreta, S; Wormald, M R; Redzic, I; Campbell, H; Wright, A; Hastie, N D; Wilson, J F; Rudan, I; Wuhrer, M; Rudd, P M; Josic, D; Lauc, G&lt;/Author&gt;&lt;Year&gt;2011&lt;/Year&gt;&lt;Details&gt;&lt;_accession_num&gt;21653738&lt;/_accession_num&gt;&lt;_author_adr&gt;Genos Ltd., Glycobiology Division, Planinska 1, 10000 Zagreb, Croatia.&lt;/_author_adr&gt;&lt;_date_display&gt;2011 Oct&lt;/_date_display&gt;&lt;_date&gt;2011-10-01&lt;/_date&gt;&lt;_doi&gt;10.1074/mcp.M111.010090&lt;/_doi&gt;&lt;_isbn&gt;1535-9484 (Electronic); 1535-9476 (Linking)&lt;/_isbn&gt;&lt;_issue&gt;10&lt;/_issue&gt;&lt;_journal&gt;Mol Cell Proteomics&lt;/_journal&gt;&lt;_keywords&gt;Adolescent; Adult; Aged; Aged, 80 and over; Female; Fucose/metabolism; Genetic Variation; Glycomics/*methods; Glycoproteins/*chemistry/genetics/isolation &amp;amp;amp; purification; Glycosylation; *High-Throughput Screening Assays; Humans; Immunoglobulin G/*chemistry/genetics/isolation &amp;amp;amp; purification; Male; Middle Aged; Models, Molecular; Peptide-N4-(N-acetyl-beta-glucosaminyl) Asparagine Amidase/chemistry; Polysaccharides/chemistry; Population; ortho-Aminobenzoates/chemistry&lt;/_keywords&gt;&lt;_language&gt;eng&lt;/_language&gt;&lt;_pages&gt;M111.010090&lt;/_pages&gt;&lt;_tertiary_title&gt;Molecular &amp;amp;amp; cellular proteomics : MCP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653738&amp;amp;query_hl=1&lt;/_url&gt;&lt;_volume&gt;10&lt;/_volume&gt;&lt;_created&gt;62865157&lt;/_created&gt;&lt;_modified&gt;62865182&lt;/_modified&gt;&lt;_db_updated&gt;PubMed&lt;/_db_updated&gt;&lt;_impact_factor&gt;   4.828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0FD5D722-8935-4FEE-A8D2-12E2A1D577D7}" w:val=" ADDIN NE.Ref.{0FD5D722-8935-4FEE-A8D2-12E2A1D577D7}&lt;Citation&gt;&lt;Group&gt;&lt;References&gt;&lt;Item&gt;&lt;ID&gt;129&lt;/ID&gt;&lt;UID&gt;{DA2D170B-28DF-44AB-913F-1DD0DD1B3967}&lt;/UID&gt;&lt;Title&gt;NoteExpress参考文献管理与检索系统&lt;/Title&gt;&lt;Template&gt;Computer Program&lt;/Template&gt;&lt;Star&gt;1&lt;/Star&gt;&lt;Tag&gt;0&lt;/Tag&gt;&lt;Author&gt;北京爱琴海乐之技术有限公司&lt;/Author&gt;&lt;Year&gt;2005&lt;/Year&gt;&lt;Details&gt;&lt;_accessed&gt;60243312&lt;/_accessed&gt;&lt;_created&gt;57131820&lt;/_created&gt;&lt;_edition&gt;3.0&lt;/_edition&gt;&lt;_keywords&gt;文献管理; 笔记; 写作插件; 样式; 标签云&lt;/_keywords&gt;&lt;_label&gt;NoteExpress&lt;/_label&gt;&lt;_modified&gt;60363011&lt;/_modified&gt;&lt;_pages&gt;NoteExpress是目前流行的参考文献管理工具软件，其核心功能是帮助读者在整个科研流程中高效利用电子资源：检索并管理得到的文献摘要、全文；在撰写学术论文、学位论文、专著或报告时，可在正文中的指定位置方便地添加文中注释，然后按照不同的期刊，学位论文格式要求自动生成参考文献索引。&lt;/_pages&gt;&lt;_place_published&gt;北京&lt;/_place_published&gt;&lt;_section&gt;Windows&lt;/_section&gt;&lt;_short_title&gt;NE&lt;/_short_title&gt;&lt;_url&gt;http://www.iNoteExpress.com/index_chs.htm 首页&lt;/_url&gt;&lt;_translated_author&gt;Bei, Jing&amp;apos;aiqinhailezhijishuyouxiangongsi&lt;/_translated_author&gt;&lt;/Details&gt;&lt;Extra&gt;&lt;DBUID&gt;{F96A950B-833F-4880-A151-76DA2D6A2879}&lt;/DBUID&gt;&lt;/Extra&gt;&lt;/Item&gt;&lt;/References&gt;&lt;/Group&gt;&lt;/Citation&gt;_x000a_"/>
    <w:docVar w:name="NE.Ref{132D7A27-1992-43D0-B93A-4FE3D99AA297}" w:val=" ADDIN NE.Ref.{132D7A27-1992-43D0-B93A-4FE3D99AA297}&lt;Citation&gt;&lt;Group&gt;&lt;References&gt;&lt;Item&gt;&lt;ID&gt;6546&lt;/ID&gt;&lt;UID&gt;{114DFBB2-EA39-44B3-95B4-DB74DAAE5F78}&lt;/UID&gt;&lt;Title&gt;Comparative performance of four methods for high-throughput glycosylation analysis of immunoglobulin G in genetic and epidemiological research&lt;/Title&gt;&lt;Template&gt;Journal Article&lt;/Template&gt;&lt;Star&gt;0&lt;/Star&gt;&lt;Tag&gt;0&lt;/Tag&gt;&lt;Author&gt;Huffman, J E; Pucic-Bakovic, M; Klaric, L; Hennig, R; Selman, M H; Vuckovic, F; Novokmet, M; Kristic, J; Borowiak, M; Muth, T; Polasek, O; Razdorov, G; Gornik, O; Plomp, R; Theodoratou, E; Wright, A F; Rudan, I; Hayward, C; Campbell, H; Deelder, A M; Reichl, U; Aulchenko, Y S; Rapp, E; Wuhrer, M; Lauc, G&lt;/Author&gt;&lt;Year&gt;2014&lt;/Year&gt;&lt;Details&gt;&lt;_accession_num&gt;24719452&lt;/_accession_num&gt;&lt;_author_adr&gt;From the double daggerMRC Human Genetics Unit, Institute of Genetics and Molecular Medicine, University of Edinburgh, Edinburgh, UK;; section signGenos Glycoscience Laboratory, Zagreb, Croatia;; section signGenos Glycoscience Laboratory, Zagreb, Croatia;; paragraph signMax Planck Institute for Dynamics of Complex Technical Systems, Magdeburg, Germany; ||glyXera GmbH, Magdeburg, Germany;; **Center for Proteomics and Metabolomics, Leiden University Medical Center, Leiden, The Netherlands;; section signGenos Glycoscience Laboratory, Zagreb, Croatia;; section signGenos Glycoscience Laboratory, Zagreb, Croatia;; section signGenos Glycoscience Laboratory, Zagreb, Croatia;; ||glyXera GmbH, Magdeburg, Germany;; paragraph signMax Planck Institute for Dynamics of Complex Technical Systems, Magdeburg, Germany; ||glyXera GmbH, Magdeburg, Germany;; double daggerdouble daggerFaculty of Medicine, University of Split, Split, Croatia;; section sign section signUniversity of Zagreb, Faculty of Pharmacy and Biochemistry, Zagreb, Croatia;; section sign section signUniversity of Zagreb, Faculty of Pharmacy and Biochemistry, Zagreb, Croatia;; **Center for Proteomics and Metabolomics, Leiden University Medical Center, Leiden, The Netherlands;; paragraph sign paragraph signCentre for Population Health Sciences, School of Medicine and Veterinary Medicine, University of Edinburgh, Edinburgh, UK;; From the double daggerMRC Human Genetics Unit, Institute of Genetics and Molecular Medicine, University of Edinburgh, Edinburgh, UK;; paragraph sign paragraph signCentre for Population Health Sciences, School of Medicine and Veterinary Medicine, University of Edinburgh, Edinburgh, UK;; From the double daggerMRC Human Genetics Unit, Institute of Genetics and Molecular Medicine, University of Edinburgh, Edinburgh, UK;; paragraph sign paragraph signCentre for Population Health Sciences, School of Medicine and Veterinary Medicine, University of Edinburgh, Edinburgh, UK;; **Center for Proteomics and Metabolomics, Leiden University Medical Center, Leiden, The Netherlands;; paragraph signMax Planck Institute for Dynamics of Complex Technical Systems, Magdeburg, Germany; || ||Otto-von-Guericke University, Chair of Bioprocess Engineering, Magdeburg, Germany;; Institute of Cytology and Genetics SB RAS, Novosibirsk, Russia; &amp;quot;Yurii Aulchenko&amp;quot; consulting, Groningen, The Netherlands;; paragraph signMax Planck Institute for Dynamics of Complex Technical Systems, Magdeburg, Germany; ||glyXera GmbH, Magdeburg, Germany;; **Center for Proteomics and Metabolomics, Leiden University Medical Center, Leiden, The Netherlands; Division of BioAnalytical Chemistry, VU University Amsterdam, Amsterdam, The Netherlands.; section signGenos Glycoscience Laboratory, Zagreb, Croatia; section sign section  signUniversity of Zagreb, Faculty of Pharmacy and Biochemistry, Zagreb, Croatia;  glauc@pharma.hr.&lt;/_author_adr&gt;&lt;_date_display&gt;2014 Jun&lt;/_date_display&gt;&lt;_date&gt;2014-06-01&lt;/_date&gt;&lt;_doi&gt;10.1074/mcp.M113.037465&lt;/_doi&gt;&lt;_isbn&gt;1535-9484 (Electronic); 1535-9476 (Linking)&lt;/_isbn&gt;&lt;_issue&gt;6&lt;/_issue&gt;&lt;_journal&gt;Mol Cell Proteomics&lt;/_journal&gt;&lt;_keywords&gt;Adult; Chromatography, Liquid; Electrophoresis, Capillary; Glycosylation; High-Throughput Screening Assays/*methods; Humans; Hydrophobic and Hydrophilic Interactions; Immunoglobulin G/*genetics; Mass Spectrometry/*methods; Polymorphism, Genetic; Polysaccharides/*genetics/isolation &amp;amp;amp; purification&lt;/_keywords&gt;&lt;_language&gt;eng&lt;/_language&gt;&lt;_ori_publication&gt;(c) 2014 by The American Society for Biochemistry and Molecular Biology, Inc.&lt;/_ori_publication&gt;&lt;_pages&gt;1598-610&lt;/_pages&gt;&lt;_tertiary_title&gt;Molecular &amp;amp;amp; cellular proteomics : MCP&lt;/_tertiary_title&gt;&lt;_type_work&gt;Journal Article; Research Support, Non-U.S. Gov&amp;apos;t&lt;/_type_work&gt;&lt;_url&gt;http://www.ncbi.nlm.nih.gov/entrez/query.fcgi?cmd=Retrieve&amp;amp;db=pubmed&amp;amp;dopt=Abstract&amp;amp;list_uids=24719452&amp;amp;query_hl=1&lt;/_url&gt;&lt;_volume&gt;13&lt;/_volume&gt;&lt;_created&gt;62865157&lt;/_created&gt;&lt;_modified&gt;62865177&lt;/_modified&gt;&lt;_db_updated&gt;PubMed&lt;/_db_updated&gt;&lt;_impact_factor&gt;   4.828&lt;/_impact_factor&gt;&lt;_collection_scope&gt;SCI;SCIE&lt;/_collection_scope&gt;&lt;/Details&gt;&lt;Extra&gt;&lt;DBUID&gt;{F96A950B-833F-4880-A151-76DA2D6A2879}&lt;/DBUID&gt;&lt;/Extra&gt;&lt;/Item&gt;&lt;/References&gt;&lt;/Group&gt;&lt;Group&gt;&lt;References&gt;&lt;Item&gt;&lt;ID&gt;6707&lt;/ID&gt;&lt;UID&gt;{B62D6417-077E-472E-83AB-F5DE3BC9AD82}&lt;/UID&gt;&lt;Title&gt;Ultra performance liquid chromatographic profiling of serum N-glycans for fast and efficient identification of cancer associated alterations in glycosylation&lt;/Title&gt;&lt;Template&gt;Journal Article&lt;/Template&gt;&lt;Star&gt;0&lt;/Star&gt;&lt;Tag&gt;0&lt;/Tag&gt;&lt;Author&gt;Bones, J; Mittermayr, S; O&amp;apos;Donoghue, N; Guttman, A; Rudd, P M&lt;/Author&gt;&lt;Year&gt;2010&lt;/Year&gt;&lt;Details&gt;&lt;_accession_num&gt;21073175&lt;/_accession_num&gt;&lt;_author_adr&gt;NIBRT Dublin-Oxford Glycobiology Laboratory, NIBRT-The National Institute for Bioprocessing Research and Training, UCD Conway Institute of Biomolecular and Biomedical Research, University College Dublin, Belfield, Dublin 4, Ireland.&lt;/_author_adr&gt;&lt;_date_display&gt;2010 Dec 15&lt;/_date_display&gt;&lt;_date&gt;2010-12-15&lt;/_date&gt;&lt;_doi&gt;10.1021/ac102860w&lt;/_doi&gt;&lt;_isbn&gt;1520-6882 (Electronic); 0003-2700 (Linking)&lt;/_isbn&gt;&lt;_issue&gt;24&lt;/_issue&gt;&lt;_journal&gt;Anal Chem&lt;/_journal&gt;&lt;_keywords&gt;Adenocarcinoma; Chromatography, High Pressure Liquid/*methods; *Glycosylation; Humans; Neoplasm Proteins/*blood; Neoplasms/*metabolism; Polysaccharides/*blood; Protein Processing, Post-Translational; Stomach Neoplasms&lt;/_keywords&gt;&lt;_language&gt;eng&lt;/_language&gt;&lt;_pages&gt;10208-15&lt;/_pages&gt;&lt;_tertiary_title&gt;Analytical chemistry&lt;/_tertiary_title&gt;&lt;_type_work&gt;Journal Article; Research Support, Non-U.S. Gov&amp;apos;t&lt;/_type_work&gt;&lt;_url&gt;http://www.ncbi.nlm.nih.gov/entrez/query.fcgi?cmd=Retrieve&amp;amp;db=pubmed&amp;amp;dopt=Abstract&amp;amp;list_uids=21073175&amp;amp;query_hl=1&lt;/_url&gt;&lt;_volume&gt;82&lt;/_volume&gt;&lt;_created&gt;62977904&lt;/_created&gt;&lt;_modified&gt;62977904&lt;/_modified&gt;&lt;_db_updated&gt;PubMed&lt;/_db_updated&gt;&lt;_impact_factor&gt;   6.350&lt;/_impact_factor&gt;&lt;_collection_scope&gt;SCI;SCIE;EI&lt;/_collection_scope&gt;&lt;/Details&gt;&lt;Extra&gt;&lt;DBUID&gt;{F96A950B-833F-4880-A151-76DA2D6A2879}&lt;/DBUID&gt;&lt;/Extra&gt;&lt;/Item&gt;&lt;/References&gt;&lt;/Group&gt;&lt;/Citation&gt;_x000a_"/>
    <w:docVar w:name="NE.Ref{14941BB7-40A7-4587-8BBE-3D97B9A14A7B}" w:val=" ADDIN NE.Ref.{14941BB7-40A7-4587-8BBE-3D97B9A14A7B}&lt;Citation&gt;&lt;Group&gt;&lt;References&gt;&lt;Item&gt;&lt;ID&gt;6552&lt;/ID&gt;&lt;UID&gt;{84CE8D09-F88F-48F3-ADA2-1C45B3152832}&lt;/UID&gt;&lt;Title&gt;Distribution of IgG galactosylation as a promising biomarker for cancer screening in multiple cancer types&lt;/Title&gt;&lt;Template&gt;Journal Article&lt;/Template&gt;&lt;Star&gt;0&lt;/Star&gt;&lt;Tag&gt;0&lt;/Tag&gt;&lt;Author&gt;Ren, S; Zhang, Z; Xu, C; Guo, L; Lu, R; Sun, Y; Guo, J; Qin, R; Qin, W; Gu, J&lt;/Author&gt;&lt;Year&gt;2016&lt;/Year&gt;&lt;Details&gt;&lt;_accession_num&gt;27364686&lt;/_accession_num&gt;&lt;_author_adr&gt;Department of Biochemistry and Molecular Biology, Key Laboratory of Glycoconjugate Research Ministry of Public Health, School of Basic Medical Sciences, Fudan University, Shanghai 200032, China.; Department of Biochemistry and Molecular Biology, Key Laboratory of Glycoconjugate Research Ministry of Public Health, School of Basic Medical Sciences, Fudan University, Shanghai 200032, China.; Obstetrics and Gynecology Hospital, Fudan University, Shanghai 200032, China.; Department of Clinical Laboratory, Shanghai Cancer Center, Fudan University, Shanghai 200032, China.; Department of Clinical Laboratory, Shanghai Cancer Center, Fudan University, Shanghai 200032, China.; Department of General Surgery, Zhongshan Hospital, Fudan University, Shanghai 200032, China.; Department of Urology, Zhongshan Hospital, Fudan University, Shanghai 200032, China.; Department of Biochemistry and Molecular Biology, Key Laboratory of Glycoconjugate Research Ministry of Public Health, School of Basic Medical Sciences, Fudan University, Shanghai 200032, China.; Department of Biochemistry and Molecular Biology, Key Laboratory of Glycoconjugate Research Ministry of Public Health, School of Basic Medical Sciences, Fudan University, Shanghai 200032, China.; Department of Biochemistry and Molecular Biology, Key Laboratory of Glycoconjugate Research Ministry of Public Health, School of Basic Medical Sciences, Fudan University, Shanghai 200032, China.&lt;/_author_adr&gt;&lt;_date_display&gt;2016 Aug&lt;/_date_display&gt;&lt;_date&gt;2016-08-01&lt;/_date&gt;&lt;_doi&gt;10.1038/cr.2016.83&lt;/_doi&gt;&lt;_isbn&gt;1748-7838 (Electronic); 1001-0602 (Linking)&lt;/_isbn&gt;&lt;_issue&gt;8&lt;/_issue&gt;&lt;_journal&gt;Cell Res&lt;/_journal&gt;&lt;_keywords&gt;Biomarkers, Tumor/blood/chemistry; Cohort Studies; Early Detection of Cancer/*methods; Female; Galactose/*metabolism; Glycosylation; Humans; Immunoglobulin G/*blood/*chemistry/immunology; Male; Neoplasms/*blood/*diagnosis/immunology&lt;/_keywords&gt;&lt;_language&gt;eng&lt;/_language&gt;&lt;_pages&gt;963-6&lt;/_pages&gt;&lt;_tertiary_title&gt;Cell research&lt;/_tertiary_title&gt;&lt;_type_work&gt;Letter; Research Support, Non-U.S. Gov&amp;apos;t&lt;/_type_work&gt;&lt;_url&gt;http://www.ncbi.nlm.nih.gov/entrez/query.fcgi?cmd=Retrieve&amp;amp;db=pubmed&amp;amp;dopt=Abstract&amp;amp;list_uids=27364686&amp;amp;query_hl=1&lt;/_url&gt;&lt;_volume&gt;26&lt;/_volume&gt;&lt;_created&gt;62865167&lt;/_created&gt;&lt;_modified&gt;62865183&lt;/_modified&gt;&lt;_db_updated&gt;PubMed&lt;/_db_updated&gt;&lt;_impact_factor&gt;  17.848&lt;/_impact_factor&gt;&lt;_collection_scope&gt;SCI;SCIE;CSCD&lt;/_collection_scope&gt;&lt;/Details&gt;&lt;Extra&gt;&lt;DBUID&gt;{F96A950B-833F-4880-A151-76DA2D6A2879}&lt;/DBUID&gt;&lt;/Extra&gt;&lt;/Item&gt;&lt;/References&gt;&lt;/Group&gt;&lt;/Citation&gt;_x000a_"/>
    <w:docVar w:name="NE.Ref{38AEBDE6-76B5-447B-80ED-F266C867DC6E}" w:val=" ADDIN NE.Ref.{38AEBDE6-76B5-447B-80ED-F266C867DC6E}&lt;Citation&gt;&lt;Group&gt;&lt;References&gt;&lt;Item&gt;&lt;ID&gt;562&lt;/ID&gt;&lt;UID&gt;{A2CA56C5-43F1-4807-80EF-D8F644A67792}&lt;/UID&gt;&lt;Title&gt;Ischemic stroke is associated with the pro-inflammatory potential of N-glycosylated immunoglobulin G&lt;/Title&gt;&lt;Template&gt;Journal Article&lt;/Template&gt;&lt;Star&gt;0&lt;/Star&gt;&lt;Tag&gt;0&lt;/Tag&gt;&lt;Author&gt;Liu, D; Zhao, Z; Wang, A; Ge, S; Wang, H; Zhang, X; Sun, Q; Cao, W; Sun, M; Wu, L; Song, M; Zhou, Y; Wang, W; Wang, Y&lt;/Author&gt;&lt;Year&gt;2018&lt;/Year&gt;&lt;Details&gt;&lt;_accession_num&gt;29699572&lt;/_accession_num&gt;&lt;_author_adr&gt;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Department of Neurology, Beijing Tiantan Hospital, Capital Medical University, Beijing, China.; Beijing Key Laboratory of Clinical Epidemiology, School of Public Health, Capital Medical University, 10 Youanmen, Beijing, 100069, China.; School of Medical and Health Sciences, Edith Cowan University, Perth, WA, 6027, Australia.; Beijing Key Laboratory of Clinical Epidemiology, School of Public Health, Capital Medical University, 10 Youanmen, Beijing, 100069, China.; School of Medical and Health Sciences, Edith Cowan University, Perth, WA, 6027, Australi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Institute of Heart, Lung and Blood Vessel Diseases, Beijing Anzhen Hospital, Capital Medical University, Beijing, 100029, China.; Beijing Key Laboratory of Clinical Epidemiology, School of Public Health, Capital Medical University, 10 Youanmen, Beijing, 100069, China.; School of Medical and Health Sciences, Edith Cowan University, Perth, WA, 6027, Australia.; Beijing Key Laboratory of Clinical Epidemiology, School of Public Health, Capital Medical University, 10 Youanmen, Beijing, 100069, China. wangy@ccmu.edu.cn.; School of Medical and Health Sciences, Edith Cowan University, Perth, WA, 6027, Australia. wangy@ccmu.edu.cn.&lt;/_author_adr&gt;&lt;_created&gt;62465327&lt;/_created&gt;&lt;_date&gt;2018-04-26&lt;/_date&gt;&lt;_date_display&gt;2018 Apr 26&lt;/_date_display&gt;&lt;_db_updated&gt;PubMed&lt;/_db_updated&gt;&lt;_doi&gt;10.1186/s12974-018-1161-1&lt;/_doi&gt;&lt;_impact_factor&gt;   5.193&lt;/_impact_factor&gt;&lt;_isbn&gt;1742-2094 (Electronic); 1742-2094 (Linking)&lt;/_isbn&gt;&lt;_issue&gt;1&lt;/_issue&gt;&lt;_journal&gt;J Neuroinflammation&lt;/_journal&gt;&lt;_keywords&gt;Cerebral arterial stenosis; Immunoglobulin G; Inflammation markers; Ischemic stroke; N-glycans&lt;/_keywords&gt;&lt;_language&gt;eng&lt;/_language&gt;&lt;_modified&gt;62475699&lt;/_modified&gt;&lt;_pages&gt;123&lt;/_pages&gt;&lt;_tertiary_title&gt;Journal of neuroinflammation&lt;/_tertiary_title&gt;&lt;_type_work&gt;Journal Article&lt;/_type_work&gt;&lt;_url&gt;http://www.ncbi.nlm.nih.gov/entrez/query.fcgi?cmd=Retrieve&amp;amp;db=pubmed&amp;amp;dopt=Abstract&amp;amp;list_uids=29699572&amp;amp;query_hl=1&lt;/_url&gt;&lt;_volume&gt;15&lt;/_volume&gt;&lt;/Details&gt;&lt;Extra&gt;&lt;DBUID&gt;{F96A950B-833F-4880-A151-76DA2D6A2879}&lt;/DBUID&gt;&lt;/Extra&gt;&lt;/Item&gt;&lt;/References&gt;&lt;/Group&gt;&lt;/Citation&gt;_x000a_"/>
    <w:docVar w:name="NE.Ref{394C77D1-C594-407E-A4B4-5F7BB85918F2}" w:val=" ADDIN NE.Ref.{394C77D1-C594-407E-A4B4-5F7BB85918F2}&lt;Citation&gt;&lt;Group&gt;&lt;References&gt;&lt;Item&gt;&lt;ID&gt;6468&lt;/ID&gt;&lt;UID&gt;{B2EDC536-ED9E-4E38-BA5A-936F4A210C4A}&lt;/UID&gt;&lt;Title&gt;High throughput isolation and glycosylation analysis of IgG-variability and heritability of the IgG glycome in three isolated human populations&lt;/Title&gt;&lt;Template&gt;Journal Article&lt;/Template&gt;&lt;Star&gt;0&lt;/Star&gt;&lt;Tag&gt;0&lt;/Tag&gt;&lt;Author&gt;Pucic, M; Knezevic, A; Vidic, J; Adamczyk, B; Novokmet, M; Polasek, O; Gornik, O; Supraha-Goreta, S; Wormald, M R; Redzic, I; Campbell, H; Wright, A; Hastie, N D; Wilson, J F; Rudan, I; Wuhrer, M; Rudd, P M; Josic, D; Lauc, G&lt;/Author&gt;&lt;Year&gt;2011&lt;/Year&gt;&lt;Details&gt;&lt;_accession_num&gt;21653738&lt;/_accession_num&gt;&lt;_author_adr&gt;Genos Ltd., Glycobiology Division, Planinska 1, 10000 Zagreb, Croatia.&lt;/_author_adr&gt;&lt;_date_display&gt;2011 Oct&lt;/_date_display&gt;&lt;_date&gt;2011-10-01&lt;/_date&gt;&lt;_doi&gt;10.1074/mcp.M111.010090&lt;/_doi&gt;&lt;_isbn&gt;1535-9484 (Electronic); 1535-9476 (Linking)&lt;/_isbn&gt;&lt;_issue&gt;10&lt;/_issue&gt;&lt;_journal&gt;Mol Cell Proteomics&lt;/_journal&gt;&lt;_keywords&gt;Adolescent; Adult; Aged; Aged, 80 and over; Female; Fucose/metabolism; Genetic Variation; Glycomics/*methods; Glycoproteins/*chemistry/genetics/isolation &amp;amp;amp; purification; Glycosylation; *High-Throughput Screening Assays; Humans; Immunoglobulin G/*chemistry/genetics/isolation &amp;amp;amp; purification; Male; Middle Aged; Models, Molecular; Peptide-N4-(N-acetyl-beta-glucosaminyl) Asparagine Amidase/chemistry; Polysaccharides/chemistry; Population; ortho-Aminobenzoates/chemistry&lt;/_keywords&gt;&lt;_language&gt;eng&lt;/_language&gt;&lt;_pages&gt;M111.010090&lt;/_pages&gt;&lt;_tertiary_title&gt;Molecular &amp;amp;amp; cellular proteomics : MCP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653738&amp;amp;query_hl=1&lt;/_url&gt;&lt;_volume&gt;10&lt;/_volume&gt;&lt;_created&gt;62672420&lt;/_created&gt;&lt;_modified&gt;62672420&lt;/_modified&gt;&lt;_db_updated&gt;PubMed&lt;/_db_updated&gt;&lt;_impact_factor&gt;   5.232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4306DEFC-36E7-4AB0-B95B-A95FD745126D}" w:val=" ADDIN NE.Ref.{4306DEFC-36E7-4AB0-B95B-A95FD745126D}&lt;Citation&gt;&lt;Group&gt;&lt;References&gt;&lt;Item&gt;&lt;ID&gt;736&lt;/ID&gt;&lt;UID&gt;{4DCDDEF9-5A05-463D-84CC-FF6CE6BDF101}&lt;/UID&gt;&lt;Title&gt;The Association Between Glycosylation of Immunoglobulin G and Hypertension: A Multiple Ethnic Cross-Sectional Study&lt;/Title&gt;&lt;Template&gt;Journal Article&lt;/Template&gt;&lt;Star&gt;0&lt;/Star&gt;&lt;Tag&gt;0&lt;/Tag&gt;&lt;Author&gt;Wang, Y; Klaric, L; Yu, X; Thaqi, K; Dong, J; Novokmet, M; Wilson, J; Polasek, O; Liu, Y; Kristic, J; Ge, S; Pucic-Bakovic, M; Wu, L; Zhou, Y; Ugrina, I; Song, M; Zhang, J; Guo, X; Zeng, Q; Rudan, I; Campbell, H; Aulchenko, Y; Lauc, G; Wang, W&lt;/Author&gt;&lt;Year&gt;2016&lt;/Year&gt;&lt;Details&gt;&lt;_accession_num&gt;27124023&lt;/_accession_num&gt;&lt;_author_adr&gt;From Beijing Key Laboratory of Clinical Epidemiology, School of Public Health, Capital Medical University, Beijing, China (YW, XY, SG, LW, MS, JZ, XG, WW); Genos Glycoscience, Zagreb, Croatia (LK, KT, MN, JK, MP-B, IU, GL); MRC Human Genetics Unit, Institute of Genetics and Molecular Medicine, University of Edinburgh, Edinburgh, UK (LK); School of Medical Sciences, Edith Cowan University, Perth, WA, Australia (YW, XY, SG, WW); Center for Physical Examination, Xuanwu Hospital, Capital Medical University, Beijing, China (JD, YL); Centre for Population Health Sciences, Medical School, University of Edinburgh, Edinburgh, UK (JW, IR, HC); Faculty of Pharmacy and Biochemistry, University of Zagreb, Zagreb, Croatia (OP, GL); Department of Neurology, Beijing  Anzhen Hospital, Capital Medical University (YZ); International Medical Centre, Chinese PLA General Hospital, Beijing, China (QZ); Institute of Cytology and Genetics SB RAS (YA); and Novosibirsk State University, Novosibirsk, Russia (YA).&lt;/_author_adr&gt;&lt;_created&gt;62499958&lt;/_created&gt;&lt;_date&gt;2016-04-01&lt;/_date&gt;&lt;_date_display&gt;2016 Apr&lt;/_date_display&gt;&lt;_db_updated&gt;PubMed&lt;/_db_updated&gt;&lt;_doi&gt;10.1097/MD.0000000000003379&lt;/_doi&gt;&lt;_impact_factor&gt;   1.870&lt;/_impact_factor&gt;&lt;_isbn&gt;1536-5964 (Electronic); 0025-7974 (Linking)&lt;/_isbn&gt;&lt;_issue&gt;17&lt;/_issue&gt;&lt;_journal&gt;Medicine (Baltimore)&lt;/_journal&gt;&lt;_keywords&gt;Adolescent; Adult; Aged; China; Croatia; *Cross-Cultural Comparison; Cross-Sectional Studies; Female; Glycosylation; Humans; Hypertension/*ethnology/*immunology; Immunoglobulin G/*blood; Male; Middle Aged; Polysaccharides/blood; Prehypertension/ethnology/immunology; Scotland; Statistics as Topic; Young Adult&lt;/_keywords&gt;&lt;_language&gt;eng&lt;/_language&gt;&lt;_modified&gt;62499962&lt;/_modified&gt;&lt;_pages&gt;e3379&lt;/_pages&gt;&lt;_tertiary_title&gt;Medicine&lt;/_tertiary_title&gt;&lt;_type_work&gt;Comparative Study; Journal Article; Observational Study&lt;/_type_work&gt;&lt;_url&gt;http://www.ncbi.nlm.nih.gov/entrez/query.fcgi?cmd=Retrieve&amp;amp;db=pubmed&amp;amp;dopt=Abstract&amp;amp;list_uids=27124023&amp;amp;query_hl=1&lt;/_url&gt;&lt;_volume&gt;95&lt;/_volume&gt;&lt;/Details&gt;&lt;Extra&gt;&lt;DBUID&gt;{F96A950B-833F-4880-A151-76DA2D6A2879}&lt;/DBUID&gt;&lt;/Extra&gt;&lt;/Item&gt;&lt;/References&gt;&lt;/Group&gt;&lt;/Citation&gt;_x000a_"/>
    <w:docVar w:name="NE.Ref{4B56E3E4-3C19-4EBE-BD7B-244233A7D056}" w:val=" ADDIN NE.Ref.{4B56E3E4-3C19-4EBE-BD7B-244233A7D056}&lt;Citation&gt;&lt;Group&gt;&lt;References&gt;&lt;Item&gt;&lt;ID&gt;678&lt;/ID&gt;&lt;UID&gt;{44023411-89C4-4D01-B926-52BB93D1642C}&lt;/UID&gt;&lt;Title&gt;Distribution of IgG galactosylation as a promising biomarker for cancer screening in multiple cancer types&lt;/Title&gt;&lt;Template&gt;Journal Article&lt;/Template&gt;&lt;Star&gt;0&lt;/Star&gt;&lt;Tag&gt;0&lt;/Tag&gt;&lt;Author&gt;Ren, S; Zhang, Z; Xu, C; Guo, L; Lu, R; Sun, Y; Guo, J; Qin, R; Qin, W; Gu, J&lt;/Author&gt;&lt;Year&gt;2016&lt;/Year&gt;&lt;Details&gt;&lt;_accession_num&gt;27364686&lt;/_accession_num&gt;&lt;_author_adr&gt;Department of Biochemistry and Molecular Biology, Key Laboratory of Glycoconjugate Research Ministry of Public Health, School of Basic Medical Sciences, Fudan University, Shanghai 200032, China.; Department of Biochemistry and Molecular Biology, Key Laboratory of Glycoconjugate Research Ministry of Public Health, School of Basic Medical Sciences, Fudan University, Shanghai 200032, China.; Obstetrics and Gynecology Hospital, Fudan University, Shanghai 200032, China.; Department of Clinical Laboratory, Shanghai Cancer Center, Fudan University, Shanghai 200032, China.; Department of Clinical Laboratory, Shanghai Cancer Center, Fudan University, Shanghai 200032, China.; Department of General Surgery, Zhongshan Hospital, Fudan University, Shanghai 200032, China.; Department of Urology, Zhongshan Hospital, Fudan University, Shanghai 200032, China.; Department of Biochemistry and Molecular Biology, Key Laboratory of Glycoconjugate Research Ministry of Public Health, School of Basic Medical Sciences, Fudan University, Shanghai 200032, China.; Department of Biochemistry and Molecular Biology, Key Laboratory of Glycoconjugate Research Ministry of Public Health, School of Basic Medical Sciences, Fudan University, Shanghai 200032, China.; Department of Biochemistry and Molecular Biology, Key Laboratory of Glycoconjugate Research Ministry of Public Health, School of Basic Medical Sciences, Fudan University, Shanghai 200032, China.&lt;/_author_adr&gt;&lt;_collection_scope&gt;CSCD;SCI;SCIE;中国科技核心期刊;&lt;/_collection_scope&gt;&lt;_created&gt;62475693&lt;/_created&gt;&lt;_date&gt;2016-08-01&lt;/_date&gt;&lt;_date_display&gt;2016 Aug&lt;/_date_display&gt;&lt;_db_updated&gt;PubMed&lt;/_db_updated&gt;&lt;_doi&gt;10.1038/cr.2016.83&lt;/_doi&gt;&lt;_impact_factor&gt;  15.393&lt;/_impact_factor&gt;&lt;_isbn&gt;1748-7838 (Electronic); 1001-0602 (Linking)&lt;/_isbn&gt;&lt;_issue&gt;8&lt;/_issue&gt;&lt;_journal&gt;Cell Res&lt;/_journal&gt;&lt;_language&gt;eng&lt;/_language&gt;&lt;_modified&gt;62652586&lt;/_modified&gt;&lt;_pages&gt;963-6&lt;/_pages&gt;&lt;_tertiary_title&gt;Cell research&lt;/_tertiary_title&gt;&lt;_type_work&gt;Research Support, Non-U.S. Gov&amp;apos;t; Letter&lt;/_type_work&gt;&lt;_url&gt;http://www.ncbi.nlm.nih.gov/entrez/query.fcgi?cmd=Retrieve&amp;amp;db=pubmed&amp;amp;dopt=Abstract&amp;amp;list_uids=27364686&amp;amp;query_hl=1&lt;/_url&gt;&lt;_volume&gt;26&lt;/_volume&gt;&lt;/Details&gt;&lt;Extra&gt;&lt;DBUID&gt;{F96A950B-833F-4880-A151-76DA2D6A2879}&lt;/DBUID&gt;&lt;/Extra&gt;&lt;/Item&gt;&lt;/References&gt;&lt;/Group&gt;&lt;/Citation&gt;_x000a_"/>
    <w:docVar w:name="NE.Ref{4D778839-104E-49B9-A68D-5A177D4C1A38}" w:val=" ADDIN NE.Ref.{4D778839-104E-49B9-A68D-5A177D4C1A38}&lt;Citation&gt;&lt;Group&gt;&lt;References&gt;&lt;Item&gt;&lt;ID&gt;574&lt;/ID&gt;&lt;UID&gt;{84C77DC6-18EF-4805-A4BC-7D737847DF3F}&lt;/UID&gt;&lt;Title&gt;Glycomics, glycoproteomics and the immune system&lt;/Title&gt;&lt;Template&gt;Journal Article&lt;/Template&gt;&lt;Star&gt;0&lt;/Star&gt;&lt;Tag&gt;0&lt;/Tag&gt;&lt;Author&gt;Kolarich, D; Lepenies, B; Seeberger, P H&lt;/Author&gt;&lt;Year&gt;2012&lt;/Year&gt;&lt;Details&gt;&lt;_accessed&gt;62473859&lt;/_accessed&gt;&lt;_accession_num&gt;22221852&lt;/_accession_num&gt;&lt;_author_adr&gt;Max Planck Institute of Colloids and Interfaces, Department of Biomolecular Systems, Am Muhlenberg 1, 14476 Potsdam, Germany.&lt;/_author_adr&gt;&lt;_collection_scope&gt;SCI;SCIE;&lt;/_collection_scope&gt;&lt;_created&gt;62465439&lt;/_created&gt;&lt;_date&gt;2012-04-01&lt;/_date&gt;&lt;_date_display&gt;2012 Apr&lt;/_date_display&gt;&lt;_db_updated&gt;PubMed&lt;/_db_updated&gt;&lt;_doi&gt;10.1016/j.cbpa.2011.12.006&lt;/_doi&gt;&lt;_impact_factor&gt;   7.572&lt;/_impact_factor&gt;&lt;_isbn&gt;1879-0402 (Electronic); 1367-5931 (Linking)&lt;/_isbn&gt;&lt;_issue&gt;1-2&lt;/_issue&gt;&lt;_journal&gt;Curr Opin Chem Biol&lt;/_journal&gt;&lt;_keywords&gt;Animals; Glycomics/*methods; Glycosylation; Humans; *Immune System; Immunoglobulins/analysis; Proteomics/*methods; Spectrometry, Mass, Electrospray Ionization&lt;/_keywords&gt;&lt;_language&gt;eng&lt;/_language&gt;&lt;_modified&gt;62465517&lt;/_modified&gt;&lt;_ori_publication&gt;Copyright (c) 2012 Elsevier Ltd. All rights reserved.&lt;/_ori_publication&gt;&lt;_pages&gt;214-20&lt;/_pages&gt;&lt;_tertiary_title&gt;Current opinion in chemical biology&lt;/_tertiary_title&gt;&lt;_type_work&gt;Journal Article; Research Support, Non-U.S. Gov&amp;apos;t; Review&lt;/_type_work&gt;&lt;_url&gt;http://www.ncbi.nlm.nih.gov/entrez/query.fcgi?cmd=Retrieve&amp;amp;db=pubmed&amp;amp;dopt=Abstract&amp;amp;list_uids=22221852&amp;amp;query_hl=1&lt;/_url&gt;&lt;_volume&gt;16&lt;/_volume&gt;&lt;/Details&gt;&lt;Extra&gt;&lt;DBUID&gt;{F96A950B-833F-4880-A151-76DA2D6A2879}&lt;/DBUID&gt;&lt;/Extra&gt;&lt;/Item&gt;&lt;/References&gt;&lt;/Group&gt;&lt;/Citation&gt;_x000a_"/>
    <w:docVar w:name="NE.Ref{7110CB71-3DC4-44C9-8F5D-018CDC7054F8}" w:val=" ADDIN NE.Ref.{7110CB71-3DC4-44C9-8F5D-018CDC7054F8}&lt;Citation&gt;&lt;Group&gt;&lt;References&gt;&lt;Item&gt;&lt;ID&gt;734&lt;/ID&gt;&lt;UID&gt;{458E19C6-5192-4448-8E5C-A2D6592A15CE}&lt;/UID&gt;&lt;Title&gt;Glycans are a novel biomarker of chronological and biological ages&lt;/Title&gt;&lt;Template&gt;Journal Article&lt;/Template&gt;&lt;Star&gt;0&lt;/Star&gt;&lt;Tag&gt;0&lt;/Tag&gt;&lt;Author&gt;Kristic, J; Vuckovic, F; Menni, C; Klaric, L; Keser, T; Beceheli, I; Pucic-Bakovic, M; Novokmet, M; Mangino, M; Thaqi, K; Rudan, P; Novokmet, N; Sarac, J; Missoni, S; Kolcic, I; Polasek, O; Rudan, I; Campbell, H; Hayward, C; Aulchenko, Y; Valdes, A; Wilson, J F; Gornik, O; Primorac, D; Zoldos, V; Spector, T; Lauc, G&lt;/Author&gt;&lt;Year&gt;2014&lt;/Year&gt;&lt;Details&gt;&lt;_accession_num&gt;24325898&lt;/_accession_num&gt;&lt;_author_adr&gt;Genos Glycobiology Laboratory, Zagreb, Croatia.; Genos Glycobiology Laboratory, Zagreb, Croatia.; Department of Twins Research and Genetic Epidemiology, Kings College London, UK.; Genos Glycobiology Laboratory, Zagreb, Croatia.; Faculty of Pharmacy and Biochemistry, University of Zagreb, Croatia.; Genos Glycobiology Laboratory, Zagreb, Croatia.; Genos Glycobiology Laboratory, Zagreb, Croatia.; Genos Glycobiology Laboratory, Zagreb, Croatia.; Department of Twins Research and Genetic Epidemiology, Kings College London, UK.; Genos Glycobiology Laboratory, Zagreb, Croatia.; Institute for Anthropological Research, Zagreb, Croatia.; Institute for Anthropological Research, Zagreb, Croatia.; Institute for Anthropological Research, Zagreb, Croatia.; Institute for Anthropological Research, Zagreb, Croatia.; Faculty of Medicine, University of Split, Croatia.; Faculty of Medicine, University of Split, Croatia.; Centre for Population Health Sciences, The University of Edinburgh Medical School, UK.; Centre for Population Health Sciences, The University of Edinburgh Medical School, UK.; MRCHGU, Institute of Genetics and Molecular Medicine, University of Edinburgh, EH4 2XU, UK.; Institute of Cytology and Genetics SD RAS, Novosibirsk, Russia.; Department of Twins Research and Genetic Epidemiology, Kings College London, UK.; Centre for Population Health Sciences, The University of Edinburgh Medical School, UK.; Faculty of Pharmacy and Biochemistry, University of Zagreb, Croatia.; University of Osijek School of Medicine, Croatia.; Faculty of Science, University of Zagreb, Croatia.; Department of Twins Research and Genetic Epidemiology, Kings College London, UK.; Genos Glycobiology Laboratory, Zagreb, Croatia. Faculty of Pharmacy and Biochemistry, University of Zagreb, Croatia. glauc@pharma.hr.&lt;/_author_adr&gt;&lt;_created&gt;62499954&lt;/_created&gt;&lt;_date&gt;2014-07-01&lt;/_date&gt;&lt;_date_display&gt;2014 Jul&lt;/_date_display&gt;&lt;_db_updated&gt;PubMed&lt;/_db_updated&gt;&lt;_doi&gt;10.1093/gerona/glt190&lt;/_doi&gt;&lt;_impact_factor&gt;   4.711&lt;/_impact_factor&gt;&lt;_isbn&gt;1758-535X (Electronic); 1079-5006 (Linking)&lt;/_isbn&gt;&lt;_issue&gt;7&lt;/_issue&gt;&lt;_journal&gt;J Gerontol A Biol Sci Med Sci&lt;/_journal&gt;&lt;_keywords&gt;Adolescent; Adult; Aged; Aged, 80 and over; Aging/immunology/*metabolism; Biomarkers/metabolism; Cohort Studies; Croatia; Female; Glycosylation; Humans; Immunoglobulin G/*chemistry/*metabolism; Inflammation Mediators/chemistry/metabolism; Longevity/physiology; Male; Middle Aged; Models, Biological; Polysaccharides/*chemistry/*metabolism; Protein Processing, Post-Translational; Scotland; United Kingdom; Young AdultAging; Glycome; Glycosylation; Immunoglobulin G; Inflammation.&lt;/_keywords&gt;&lt;_language&gt;eng&lt;/_language&gt;&lt;_modified&gt;62499960&lt;/_modified&gt;&lt;_ori_publication&gt;(c) The Author 2013. Published by Oxford University Press on behalf of The_x000d__x000a_      Gerontological Society of America.&lt;/_ori_publication&gt;&lt;_pages&gt;779-89&lt;/_pages&gt;&lt;_tertiary_title&gt;The journals of gerontology. Series A, Biological sciences and medical sciences&lt;/_tertiary_title&gt;&lt;_type_work&gt;Journal Article; Research Support, Non-U.S. Gov&amp;apos;t&lt;/_type_work&gt;&lt;_url&gt;http://www.ncbi.nlm.nih.gov/entrez/query.fcgi?cmd=Retrieve&amp;amp;db=pubmed&amp;amp;dopt=Abstract&amp;amp;list_uids=24325898&amp;amp;query_hl=1&lt;/_url&gt;&lt;_volume&gt;69&lt;/_volume&gt;&lt;/Details&gt;&lt;Extra&gt;&lt;DBUID&gt;{F96A950B-833F-4880-A151-76DA2D6A2879}&lt;/DBUID&gt;&lt;/Extra&gt;&lt;/Item&gt;&lt;/References&gt;&lt;/Group&gt;&lt;/Citation&gt;_x000a_"/>
    <w:docVar w:name="NE.Ref{752CCDDF-D678-4390-88CF-EFC2E7EEAD66}" w:val=" ADDIN NE.Ref.{752CCDDF-D678-4390-88CF-EFC2E7EEAD66}&lt;Citation&gt;&lt;Group&gt;&lt;References&gt;&lt;Item&gt;&lt;ID&gt;547&lt;/ID&gt;&lt;UID&gt;{1BA96059-8856-47FC-BF5E-6424601C01F8}&lt;/UID&gt;&lt;Title&gt;Ischemic stroke is associated with the pro-inflammatory potential of N -glycosylated immunoglobulin G&lt;/Title&gt;&lt;Template&gt;Journal Article&lt;/Template&gt;&lt;Star&gt;0&lt;/Star&gt;&lt;Tag&gt;0&lt;/Tag&gt;&lt;Author&gt;Liu, Di; Zhao, Zhongyao; Wang, Anxin; Ge, Siqi; Wang, Hao; Zhang, Xiaoyu; Sun, Qi; Cao, Weijie; Sun, Ming; Wu, Lijuan&lt;/Author&gt;&lt;Year&gt;2018&lt;/Year&gt;&lt;Details&gt;&lt;_collection_scope&gt;SCIE;&lt;/_collection_scope&gt;&lt;_created&gt;62445493&lt;/_created&gt;&lt;_impact_factor&gt;   5.700&lt;/_impact_factor&gt;&lt;_issue&gt;1&lt;/_issue&gt;&lt;_journal&gt;Journal of Neuroinflammation&lt;/_journal&gt;&lt;_modified&gt;62865178&lt;/_modified&gt;&lt;_pages&gt;123&lt;/_pages&gt;&lt;_volume&gt;15&lt;/_volume&gt;&lt;/Details&gt;&lt;Extra&gt;&lt;DBUID&gt;{F96A950B-833F-4880-A151-76DA2D6A2879}&lt;/DBUID&gt;&lt;/Extra&gt;&lt;/Item&gt;&lt;/References&gt;&lt;/Group&gt;&lt;/Citation&gt;_x000a_"/>
    <w:docVar w:name="NE.Ref{75751AAB-71FB-4404-9C58-76133C4E1F8C}" w:val=" ADDIN NE.Ref.{75751AAB-71FB-4404-9C58-76133C4E1F8C}&lt;Citation&gt;&lt;Group&gt;&lt;References&gt;&lt;Item&gt;&lt;ID&gt;562&lt;/ID&gt;&lt;UID&gt;{A2CA56C5-43F1-4807-80EF-D8F644A67792}&lt;/UID&gt;&lt;Title&gt;Ischemic stroke is associated with the pro-inflammatory potential of N-glycosylated immunoglobulin G&lt;/Title&gt;&lt;Template&gt;Journal Article&lt;/Template&gt;&lt;Star&gt;0&lt;/Star&gt;&lt;Tag&gt;0&lt;/Tag&gt;&lt;Author&gt;Liu, D; Zhao, Z; Wang, A; Ge, S; Wang, H; Zhang, X; Sun, Q; Cao, W; Sun, M; Wu, L; Song, M; Zhou, Y; Wang, W; Wang, Y&lt;/Author&gt;&lt;Year&gt;2018&lt;/Year&gt;&lt;Details&gt;&lt;_accession_num&gt;29699572&lt;/_accession_num&gt;&lt;_author_adr&gt;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Department of Neurology, Beijing Tiantan Hospital, Capital Medical University, Beijing, China.; Beijing Key Laboratory of Clinical Epidemiology, School of Public Health, Capital Medical University, 10 Youanmen, Beijing, 100069, China.; School of Medical and Health Sciences, Edith Cowan University, Perth, WA, 6027, Australia.; Beijing Key Laboratory of Clinical Epidemiology, School of Public Health, Capital Medical University, 10 Youanmen, Beijing, 100069, China.; School of Medical and Health Sciences, Edith Cowan University, Perth, WA, 6027, Australi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Key Laboratory of Clinical Epidemiology, School of Public Health, Capital Medical University, 10 Youanmen, Beijing, 100069, China.; Beijing Institute of Heart, Lung and Blood Vessel Diseases, Beijing Anzhen Hospital, Capital Medical University, Beijing, 100029, China.; Beijing Key Laboratory of Clinical Epidemiology, School of Public Health, Capital Medical University, 10 Youanmen, Beijing, 100069, China.; School of Medical and Health Sciences, Edith Cowan University, Perth, WA, 6027, Australia.; Beijing Key Laboratory of Clinical Epidemiology, School of Public Health, Capital Medical University, 10 Youanmen, Beijing, 100069, China. wangy@ccmu.edu.cn.; School of Medical and Health Sciences, Edith Cowan University, Perth, WA, 6027, Australia. wangy@ccmu.edu.cn.&lt;/_author_adr&gt;&lt;_created&gt;62465327&lt;/_created&gt;&lt;_date&gt;2018-04-26&lt;/_date&gt;&lt;_date_display&gt;2018 Apr 26&lt;/_date_display&gt;&lt;_db_updated&gt;PubMed&lt;/_db_updated&gt;&lt;_doi&gt;10.1186/s12974-018-1161-1&lt;/_doi&gt;&lt;_impact_factor&gt;   5.193&lt;/_impact_factor&gt;&lt;_isbn&gt;1742-2094 (Electronic); 1742-2094 (Linking)&lt;/_isbn&gt;&lt;_issue&gt;1&lt;/_issue&gt;&lt;_journal&gt;J Neuroinflammation&lt;/_journal&gt;&lt;_keywords&gt;Cerebral arterial stenosis; Immunoglobulin G; Inflammation markers; Ischemic stroke; N-glycans&lt;/_keywords&gt;&lt;_language&gt;eng&lt;/_language&gt;&lt;_modified&gt;62475699&lt;/_modified&gt;&lt;_pages&gt;123&lt;/_pages&gt;&lt;_tertiary_title&gt;Journal of neuroinflammation&lt;/_tertiary_title&gt;&lt;_type_work&gt;Journal Article&lt;/_type_work&gt;&lt;_url&gt;http://www.ncbi.nlm.nih.gov/entrez/query.fcgi?cmd=Retrieve&amp;amp;db=pubmed&amp;amp;dopt=Abstract&amp;amp;list_uids=29699572&amp;amp;query_hl=1&lt;/_url&gt;&lt;_volume&gt;15&lt;/_volume&gt;&lt;/Details&gt;&lt;Extra&gt;&lt;DBUID&gt;{F96A950B-833F-4880-A151-76DA2D6A2879}&lt;/DBUID&gt;&lt;/Extra&gt;&lt;/Item&gt;&lt;/References&gt;&lt;/Group&gt;&lt;/Citation&gt;_x000a_"/>
    <w:docVar w:name="NE.Ref{7ED48506-B36B-4ED6-9FE4-8E99C96ADDD1}" w:val=" ADDIN NE.Ref.{7ED48506-B36B-4ED6-9FE4-8E99C96ADDD1}&lt;Citation&gt;&lt;Group&gt;&lt;References&gt;&lt;Item&gt;&lt;ID&gt;6546&lt;/ID&gt;&lt;UID&gt;{114DFBB2-EA39-44B3-95B4-DB74DAAE5F78}&lt;/UID&gt;&lt;Title&gt;Comparative performance of four methods for high-throughput glycosylation analysis of immunoglobulin G in genetic and epidemiological research&lt;/Title&gt;&lt;Template&gt;Journal Article&lt;/Template&gt;&lt;Star&gt;0&lt;/Star&gt;&lt;Tag&gt;0&lt;/Tag&gt;&lt;Author&gt;Huffman, J E; Pucic-Bakovic, M; Klaric, L; Hennig, R; Selman, M H; Vuckovic, F; Novokmet, M; Kristic, J; Borowiak, M; Muth, T; Polasek, O; Razdorov, G; Gornik, O; Plomp, R; Theodoratou, E; Wright, A F; Rudan, I; Hayward, C; Campbell, H; Deelder, A M; Reichl, U; Aulchenko, Y S; Rapp, E; Wuhrer, M; Lauc, G&lt;/Author&gt;&lt;Year&gt;2014&lt;/Year&gt;&lt;Details&gt;&lt;_accession_num&gt;24719452&lt;/_accession_num&gt;&lt;_author_adr&gt;From the double daggerMRC Human Genetics Unit, Institute of Genetics and Molecular Medicine, University of Edinburgh, Edinburgh, UK;; section signGenos Glycoscience Laboratory, Zagreb, Croatia;; section signGenos Glycoscience Laboratory, Zagreb, Croatia;; paragraph signMax Planck Institute for Dynamics of Complex Technical Systems, Magdeburg, Germany; ||glyXera GmbH, Magdeburg, Germany;; **Center for Proteomics and Metabolomics, Leiden University Medical Center, Leiden, The Netherlands;; section signGenos Glycoscience Laboratory, Zagreb, Croatia;; section signGenos Glycoscience Laboratory, Zagreb, Croatia;; section signGenos Glycoscience Laboratory, Zagreb, Croatia;; ||glyXera GmbH, Magdeburg, Germany;; paragraph signMax Planck Institute for Dynamics of Complex Technical Systems, Magdeburg, Germany; ||glyXera GmbH, Magdeburg, Germany;; double daggerdouble daggerFaculty of Medicine, University of Split, Split, Croatia;; section sign section signUniversity of Zagreb, Faculty of Pharmacy and Biochemistry, Zagreb, Croatia;; section sign section signUniversity of Zagreb, Faculty of Pharmacy and Biochemistry, Zagreb, Croatia;; **Center for Proteomics and Metabolomics, Leiden University Medical Center, Leiden, The Netherlands;; paragraph sign paragraph signCentre for Population Health Sciences, School of Medicine and Veterinary Medicine, University of Edinburgh, Edinburgh, UK;; From the double daggerMRC Human Genetics Unit, Institute of Genetics and Molecular Medicine, University of Edinburgh, Edinburgh, UK;; paragraph sign paragraph signCentre for Population Health Sciences, School of Medicine and Veterinary Medicine, University of Edinburgh, Edinburgh, UK;; From the double daggerMRC Human Genetics Unit, Institute of Genetics and Molecular Medicine, University of Edinburgh, Edinburgh, UK;; paragraph sign paragraph signCentre for Population Health Sciences, School of Medicine and Veterinary Medicine, University of Edinburgh, Edinburgh, UK;; **Center for Proteomics and Metabolomics, Leiden University Medical Center, Leiden, The Netherlands;; paragraph signMax Planck Institute for Dynamics of Complex Technical Systems, Magdeburg, Germany; || ||Otto-von-Guericke University, Chair of Bioprocess Engineering, Magdeburg, Germany;; Institute of Cytology and Genetics SB RAS, Novosibirsk, Russia; &amp;quot;Yurii Aulchenko&amp;quot; consulting, Groningen, The Netherlands;; paragraph signMax Planck Institute for Dynamics of Complex Technical Systems, Magdeburg, Germany; ||glyXera GmbH, Magdeburg, Germany;; **Center for Proteomics and Metabolomics, Leiden University Medical Center, Leiden, The Netherlands; Division of BioAnalytical Chemistry, VU University Amsterdam, Amsterdam, The Netherlands.; section signGenos Glycoscience Laboratory, Zagreb, Croatia; section sign section  signUniversity of Zagreb, Faculty of Pharmacy and Biochemistry, Zagreb, Croatia;  glauc@pharma.hr.&lt;/_author_adr&gt;&lt;_date_display&gt;2014 Jun&lt;/_date_display&gt;&lt;_date&gt;2014-06-01&lt;/_date&gt;&lt;_doi&gt;10.1074/mcp.M113.037465&lt;/_doi&gt;&lt;_isbn&gt;1535-9484 (Electronic); 1535-9476 (Linking)&lt;/_isbn&gt;&lt;_issue&gt;6&lt;/_issue&gt;&lt;_journal&gt;Mol Cell Proteomics&lt;/_journal&gt;&lt;_keywords&gt;Adult; Chromatography, Liquid; Electrophoresis, Capillary; Glycosylation; High-Throughput Screening Assays/*methods; Humans; Hydrophobic and Hydrophilic Interactions; Immunoglobulin G/*genetics; Mass Spectrometry/*methods; Polymorphism, Genetic; Polysaccharides/*genetics/isolation &amp;amp;amp; purification&lt;/_keywords&gt;&lt;_language&gt;eng&lt;/_language&gt;&lt;_ori_publication&gt;(c) 2014 by The American Society for Biochemistry and Molecular Biology, Inc.&lt;/_ori_publication&gt;&lt;_pages&gt;1598-610&lt;/_pages&gt;&lt;_tertiary_title&gt;Molecular &amp;amp;amp; cellular proteomics : MCP&lt;/_tertiary_title&gt;&lt;_type_work&gt;Journal Article; Research Support, Non-U.S. Gov&amp;apos;t&lt;/_type_work&gt;&lt;_url&gt;http://www.ncbi.nlm.nih.gov/entrez/query.fcgi?cmd=Retrieve&amp;amp;db=pubmed&amp;amp;dopt=Abstract&amp;amp;list_uids=24719452&amp;amp;query_hl=1&lt;/_url&gt;&lt;_volume&gt;13&lt;/_volume&gt;&lt;_created&gt;62865157&lt;/_created&gt;&lt;_modified&gt;62865177&lt;/_modified&gt;&lt;_db_updated&gt;PubMed&lt;/_db_updated&gt;&lt;_impact_factor&gt;   4.828&lt;/_impact_factor&gt;&lt;_collection_scope&gt;SCI;SCIE&lt;/_collection_scope&gt;&lt;/Details&gt;&lt;Extra&gt;&lt;DBUID&gt;{F96A950B-833F-4880-A151-76DA2D6A2879}&lt;/DBUID&gt;&lt;/Extra&gt;&lt;/Item&gt;&lt;/References&gt;&lt;/Group&gt;&lt;Group&gt;&lt;References&gt;&lt;Item&gt;&lt;ID&gt;6706&lt;/ID&gt;&lt;UID&gt;{7740A036-A0C3-4674-B763-97D6B1CAD04E}&lt;/UID&gt;&lt;Title&gt;Automated, high-throughput IgG-antibody glycoprofiling platform&lt;/Title&gt;&lt;Template&gt;Journal Article&lt;/Template&gt;&lt;Star&gt;0&lt;/Star&gt;&lt;Tag&gt;0&lt;/Tag&gt;&lt;Author&gt;Stockmann, H; Adamczyk, B; Hayes, J; Rudd, P M&lt;/Author&gt;&lt;Year&gt;2013&lt;/Year&gt;&lt;Details&gt;&lt;_accession_num&gt;23919734&lt;/_accession_num&gt;&lt;_author_adr&gt;NIBRT GlycoScience Group, NIBRT- The National Institute for Bioprocessing Research and Training , Fosters Avenue, Mount Merrion, Blackrock, Co. Dublin, Ireland.&lt;/_author_adr&gt;&lt;_date_display&gt;2013 Sep 17&lt;/_date_display&gt;&lt;_date&gt;2013-09-17&lt;/_date&gt;&lt;_doi&gt;10.1021/ac402068r&lt;/_doi&gt;&lt;_isbn&gt;1520-6882 (Electronic); 0003-2700 (Linking)&lt;/_isbn&gt;&lt;_issue&gt;18&lt;/_issue&gt;&lt;_journal&gt;Anal Chem&lt;/_journal&gt;&lt;_keywords&gt;Antibodies, Anti-Idiotypic/*analysis; Automation, Laboratory/*methods; Glycosylation; High-Throughput Screening Assays/*methods; Immunoglobulin G/*analysis&lt;/_keywords&gt;&lt;_language&gt;eng&lt;/_language&gt;&lt;_pages&gt;8841-9&lt;/_pages&gt;&lt;_tertiary_title&gt;Analytical chemistry&lt;/_tertiary_title&gt;&lt;_type_work&gt;Journal Article; Research Support, Non-U.S. Gov&amp;apos;t&lt;/_type_work&gt;&lt;_url&gt;http://www.ncbi.nlm.nih.gov/entrez/query.fcgi?cmd=Retrieve&amp;amp;db=pubmed&amp;amp;dopt=Abstract&amp;amp;list_uids=23919734&amp;amp;query_hl=1&lt;/_url&gt;&lt;_volume&gt;85&lt;/_volume&gt;&lt;_created&gt;62977895&lt;/_created&gt;&lt;_modified&gt;62977897&lt;/_modified&gt;&lt;_db_updated&gt;PubMed&lt;/_db_updated&gt;&lt;_impact_factor&gt;   6.350&lt;/_impact_factor&gt;&lt;_collection_scope&gt;SCI;SCIE;EI&lt;/_collection_scope&gt;&lt;/Details&gt;&lt;Extra&gt;&lt;DBUID&gt;{F96A950B-833F-4880-A151-76DA2D6A2879}&lt;/DBUID&gt;&lt;/Extra&gt;&lt;/Item&gt;&lt;/References&gt;&lt;/Group&gt;&lt;/Citation&gt;_x000a_"/>
    <w:docVar w:name="NE.Ref{81ABD071-122D-4F95-8A3A-233F4B0C6636}" w:val=" ADDIN NE.Ref.{81ABD071-122D-4F95-8A3A-233F4B0C6636}&lt;Citation&gt;&lt;Group&gt;&lt;References&gt;&lt;Item&gt;&lt;ID&gt;6555&lt;/ID&gt;&lt;UID&gt;{CAD2D34B-9611-4AEB-A922-E32381D7F393}&lt;/UID&gt;&lt;Title&gt;Comparison of antibody binding to immobilized group specific affinity ligands in  high performance monolith affinity chromatography&lt;/Title&gt;&lt;Template&gt;Journal Article&lt;/Template&gt;&lt;Star&gt;0&lt;/Star&gt;&lt;Tag&gt;0&lt;/Tag&gt;&lt;Author&gt;Berruex, L G; Freitag, R; Tennikova, T B&lt;/Author&gt;&lt;Year&gt;2000&lt;/Year&gt;&lt;Details&gt;&lt;_accession_num&gt;11108543&lt;/_accession_num&gt;&lt;_author_adr&gt;Center of Biotechnology, Institute of Chemical Engineering, Swiss Federal Institute of Technology, Lausanne, Switzerland.&lt;/_author_adr&gt;&lt;_date_display&gt;2000 Dec&lt;/_date_display&gt;&lt;_date&gt;2000-12-01&lt;/_date&gt;&lt;_isbn&gt;0731-7085 (Print); 0731-7085 (Linking)&lt;/_isbn&gt;&lt;_issue&gt;1&lt;/_issue&gt;&lt;_journal&gt;J Pharm Biomed Anal&lt;/_journal&gt;&lt;_keywords&gt;Animals; *Bacterial Proteins; Cattle; Chromatography, Affinity; DNA-Binding Proteins/metabolism; Humans; Immunoglobulin G/*metabolism; Nerve Tissue Proteins/metabolism; Staphylococcal Protein A/metabolism&lt;/_keywords&gt;&lt;_language&gt;eng&lt;/_language&gt;&lt;_pages&gt;95-104&lt;/_pages&gt;&lt;_tertiary_title&gt;Journal of pharmaceutical and biomedical analysis&lt;/_tertiary_title&gt;&lt;_type_work&gt;Comparative Study; Journal Article; Research Support, Non-U.S. Gov&amp;apos;t&lt;/_type_work&gt;&lt;_url&gt;http://www.ncbi.nlm.nih.gov/entrez/query.fcgi?cmd=Retrieve&amp;amp;db=pubmed&amp;amp;dopt=Abstract&amp;amp;list_uids=11108543&amp;amp;query_hl=1&lt;/_url&gt;&lt;_volume&gt;24&lt;/_volume&gt;&lt;_created&gt;62866732&lt;/_created&gt;&lt;_modified&gt;62866732&lt;/_modified&gt;&lt;_db_updated&gt;PubMed&lt;/_db_updated&gt;&lt;_impact_factor&gt;   2.983&lt;/_impact_factor&gt;&lt;/Details&gt;&lt;Extra&gt;&lt;DBUID&gt;{F96A950B-833F-4880-A151-76DA2D6A2879}&lt;/DBUID&gt;&lt;/Extra&gt;&lt;/Item&gt;&lt;/References&gt;&lt;/Group&gt;&lt;Group&gt;&lt;References&gt;&lt;Item&gt;&lt;ID&gt;6547&lt;/ID&gt;&lt;UID&gt;{19F7309A-55C6-46F2-977F-529E2B7BD04F}&lt;/UID&gt;&lt;Title&gt;High throughput isolation and glycosylation analysis of IgG-variability and heritability of the IgG glycome in three isolated human populations&lt;/Title&gt;&lt;Template&gt;Journal Article&lt;/Template&gt;&lt;Star&gt;0&lt;/Star&gt;&lt;Tag&gt;0&lt;/Tag&gt;&lt;Author&gt;Pucic, M; Knezevic, A; Vidic, J; Adamczyk, B; Novokmet, M; Polasek, O; Gornik, O; Supraha-Goreta, S; Wormald, M R; Redzic, I; Campbell, H; Wright, A; Hastie, N D; Wilson, J F; Rudan, I; Wuhrer, M; Rudd, P M; Josic, D; Lauc, G&lt;/Author&gt;&lt;Year&gt;2011&lt;/Year&gt;&lt;Details&gt;&lt;_accession_num&gt;21653738&lt;/_accession_num&gt;&lt;_author_adr&gt;Genos Ltd., Glycobiology Division, Planinska 1, 10000 Zagreb, Croatia.&lt;/_author_adr&gt;&lt;_date_display&gt;2011 Oct&lt;/_date_display&gt;&lt;_date&gt;2011-10-01&lt;/_date&gt;&lt;_doi&gt;10.1074/mcp.M111.010090&lt;/_doi&gt;&lt;_isbn&gt;1535-9484 (Electronic); 1535-9476 (Linking)&lt;/_isbn&gt;&lt;_issue&gt;10&lt;/_issue&gt;&lt;_journal&gt;Mol Cell Proteomics&lt;/_journal&gt;&lt;_keywords&gt;Adolescent; Adult; Aged; Aged, 80 and over; Female; Fucose/metabolism; Genetic Variation; Glycomics/*methods; Glycoproteins/*chemistry/genetics/isolation &amp;amp;amp; purification; Glycosylation; *High-Throughput Screening Assays; Humans; Immunoglobulin G/*chemistry/genetics/isolation &amp;amp;amp; purification; Male; Middle Aged; Models, Molecular; Peptide-N4-(N-acetyl-beta-glucosaminyl) Asparagine Amidase/chemistry; Polysaccharides/chemistry; Population; ortho-Aminobenzoates/chemistry&lt;/_keywords&gt;&lt;_language&gt;eng&lt;/_language&gt;&lt;_pages&gt;M111.010090&lt;/_pages&gt;&lt;_tertiary_title&gt;Molecular &amp;amp;amp; cellular proteomics : MCP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653738&amp;amp;query_hl=1&lt;/_url&gt;&lt;_volume&gt;10&lt;/_volume&gt;&lt;_created&gt;62865157&lt;/_created&gt;&lt;_modified&gt;62865182&lt;/_modified&gt;&lt;_db_updated&gt;PubMed&lt;/_db_updated&gt;&lt;_impact_factor&gt;   4.828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8D8C2857-1C85-419F-B9AF-6015CD9A680E}" w:val=" ADDIN NE.Ref.{8D8C2857-1C85-419F-B9AF-6015CD9A680E}&lt;Citation&gt;&lt;Group&gt;&lt;References&gt;&lt;Item&gt;&lt;ID&gt;573&lt;/ID&gt;&lt;UID&gt;{E239B4B0-370D-4557-AA35-4D3DC24FB834}&lt;/UID&gt;&lt;Title&gt;Antibody Glycosylation and Inflammation&lt;/Title&gt;&lt;Template&gt;Journal Article&lt;/Template&gt;&lt;Star&gt;0&lt;/Star&gt;&lt;Tag&gt;0&lt;/Tag&gt;&lt;Author&gt;Shade, Kai Ting C; Anthony, Robert M&lt;/Author&gt;&lt;Year&gt;2013&lt;/Year&gt;&lt;Details&gt;&lt;_accessed&gt;62652562&lt;/_accessed&gt;&lt;_created&gt;62465439&lt;/_created&gt;&lt;_issue&gt;3&lt;/_issue&gt;&lt;_journal&gt;Antibodies&lt;/_journal&gt;&lt;_modified&gt;62465445&lt;/_modified&gt;&lt;_pages&gt;392-414&lt;/_pages&gt;&lt;_volume&gt;2&lt;/_volume&gt;&lt;/Details&gt;&lt;Extra&gt;&lt;DBUID&gt;{F96A950B-833F-4880-A151-76DA2D6A2879}&lt;/DBUID&gt;&lt;/Extra&gt;&lt;/Item&gt;&lt;/References&gt;&lt;/Group&gt;&lt;Group&gt;&lt;References&gt;&lt;Item&gt;&lt;ID&gt;565&lt;/ID&gt;&lt;UID&gt;{58D3D0E0-3CEE-4D68-B35B-1A2361FE9A9D}&lt;/UID&gt;&lt;Title&gt;Unravelling Immunoglobulin G Fc N-Glycosylation: A Dynamic Marker Potentiating Predictive, Preventive and Personalised Medicine&lt;/Title&gt;&lt;Template&gt;Journal Article&lt;/Template&gt;&lt;Star&gt;0&lt;/Star&gt;&lt;Tag&gt;0&lt;/Tag&gt;&lt;Author&gt;Russell, A; Adua, E; Ugrina, I; Laws, S; Wang, W&lt;/Author&gt;&lt;Year&gt;2018&lt;/Year&gt;&lt;Details&gt;&lt;_accessed&gt;62652562&lt;/_accessed&gt;&lt;_accession_num&gt;29382131&lt;/_accession_num&gt;&lt;_author_adr&gt;School of Medical and Health Sciences, Edith Cowan University, Joondalup 6027, Australia. a.russell@ecu.edu.au.; School of Medical and Health Sciences, Edith Cowan University, Joondalup 6027, Australia. eadua@our.ecu.edu.au.; Department of Twin Research &amp;amp;amp; Genetic Epidemiology, King&amp;apos;s College London, London SE1 7EH, UK. iugrina@genos.hr.; Faculty of Pharmacy and Biochemistry, University of Zagreb, 10000 Zagreb, Croatia. iugrina@genos.hr.; School of Medical and Health Sciences, Edith Cowan University, Joondalup 6027, Australia. s.laws@ecu.edu.au.; School of Biomedical Sciences, Faculty of Health Sciences, Curtin Health Innovation Research Institute, Curtin University, Bentley 6102, Australia. s.laws@ecu.edu.au.; Co-Operative Research Centre for Mental Health, Carlton South 3053, Australia. s.laws@ecu.edu.au.; School of Medical and Health Sciences, Edith Cowan University, Joondalup 6027, Australia. wei.wang@ecu.edu.au.; Key Municipal Laboratory of Clinical Epidemiology, Capital Medical University, Beijing 100054, China. wei.wang@ecu.edu.au.; Taishan Medical University, Taian Shi 271016, China. wei.wang@ecu.edu.au.&lt;/_author_adr&gt;&lt;_collection_scope&gt;SCIE;&lt;/_collection_scope&gt;&lt;_created&gt;62465337&lt;/_created&gt;&lt;_date&gt;2018-01-29&lt;/_date&gt;&lt;_date_display&gt;2018 Jan 29&lt;/_date_display&gt;&lt;_db_updated&gt;PubMed&lt;/_db_updated&gt;&lt;_doi&gt;10.3390/ijms19020390&lt;/_doi&gt;&lt;_impact_factor&gt;   3.687&lt;/_impact_factor&gt;&lt;_isbn&gt;1422-0067 (Electronic); 1422-0067 (Linking)&lt;/_isbn&gt;&lt;_issue&gt;2&lt;/_issue&gt;&lt;_journal&gt;Int J Mol Sci&lt;/_journal&gt;&lt;_keywords&gt;Biomarkers/metabolism; Glycomics/*methods; Glycosylation; Humans; Precision Medicine/*methods; *Protein Processing, Post-Translational; Receptors, Fc/chemistry/*metabolismbiomarker; effector function; environmental factors; glycomics; glycosylation; immunoglobulin G&lt;/_keywords&gt;&lt;_language&gt;eng&lt;/_language&gt;&lt;_modified&gt;62465342&lt;/_modified&gt;&lt;_tertiary_title&gt;International journal of molecular sciences&lt;/_tertiary_title&gt;&lt;_type_work&gt;Journal Article; Review&lt;/_type_work&gt;&lt;_url&gt;http://www.ncbi.nlm.nih.gov/entrez/query.fcgi?cmd=Retrieve&amp;amp;db=pubmed&amp;amp;dopt=Abstract&amp;amp;list_uids=29382131&amp;amp;query_hl=1&lt;/_url&gt;&lt;_volume&gt;19&lt;/_volume&gt;&lt;/Details&gt;&lt;Extra&gt;&lt;DBUID&gt;{F96A950B-833F-4880-A151-76DA2D6A2879}&lt;/DBUID&gt;&lt;/Extra&gt;&lt;/Item&gt;&lt;/References&gt;&lt;/Group&gt;&lt;/Citation&gt;_x000a_"/>
    <w:docVar w:name="NE.Ref{8D8E69EA-80E7-4A33-9B65-130CAE72917C}" w:val=" ADDIN NE.Ref.{8D8E69EA-80E7-4A33-9B65-130CAE72917C}&lt;Citation&gt;&lt;Group&gt;&lt;References&gt;&lt;Item&gt;&lt;ID&gt;545&lt;/ID&gt;&lt;UID&gt;{E563B099-8D67-454A-9028-EBDECE97359F}&lt;/UID&gt;&lt;Title&gt;IgG glycan patterns are associated with type 2 diabetes in independent European populations&lt;/Title&gt;&lt;Template&gt;Journal Article&lt;/Template&gt;&lt;Star&gt;0&lt;/Star&gt;&lt;Tag&gt;0&lt;/Tag&gt;&lt;Author&gt;Lemmers, RFH; Vilaj, M; Urda, D; Agakov, F; Simurina, M; Klaric, L; Rudan, I; Campbell, H; Hayward, C; Wilson, J F; Lieverse, A G; Gornik, O; Sijbrands, EJG; Lauc, G; van Hoek, M&lt;/Author&gt;&lt;Year&gt;2017&lt;/Year&gt;&lt;Details&gt;&lt;_accession_num&gt;28668296&lt;/_accession_num&gt;&lt;_author_adr&gt;Department of Internal Medicine, Erasmus MC - University Medical Center Rotterdam, The Netherlands; Department of Internal Medicine, Maxima Medical Center, Eindhoven, The Netherlands.; Genos Glycoscience Research Laboratory, Zagreb, Croatia.; Pharmatics Limited, Edinburgh, United Kingdom.; Pharmatics Limited, Edinburgh, United Kingdom.; Faculty of Pharmacy and Biochemistry, University of Zagreb, Zagreb, Croatia.; Genos Glycoscience Research Laboratory, Zagreb, Croatia; Faculty of Pharmacy and  Biochemistry, University of Zagreb, Zagreb, Croatia; MRC Human Genetics Unit, Institute of Genetics and Molecular Medicine, University of Edinburgh, Edinburgh, United Kingdom.; Usher Institute for Population Health Sciences and Informatics, University of Edinburgh, Edinburgh, United Kingdom.; Usher Institute for Population Health Sciences and Informatics, University of Edinburgh, Edinburgh, United Kingdom.; MRC Human Genetics Unit, Institute of Genetics and Molecular Medicine, University of Edinburgh, Edinburgh, United Kingdom.; MRC Human Genetics Unit, Institute of Genetics and Molecular Medicine, University of Edinburgh, Edinburgh, United Kingdom; Usher Institute for Population Health Sciences and Informatics, University of Edinburgh, Edinburgh, United Kingdom.; Department of Internal Medicine, Maxima Medical Center, Eindhoven, The Netherlands.; Faculty of Pharmacy and Biochemistry, University of Zagreb, Zagreb, Croatia.; Department of Internal Medicine, Erasmus MC - University Medical Center Rotterdam, The Netherlands.; Genos Glycoscience Research Laboratory, Zagreb, Croatia; Faculty of Pharmacy and  Biochemistry, University of Zagreb, Zagreb, Croatia.; Department of Internal Medicine, Erasmus MC - University Medical Center Rotterdam, The Netherlands. Electronic address: m.vanhoek@erasmusmc.nl.&lt;/_author_adr&gt;&lt;_created&gt;62445491&lt;/_created&gt;&lt;_date&gt;2017-09-01&lt;/_date&gt;&lt;_date_display&gt;2017 Sep&lt;/_date_display&gt;&lt;_db_updated&gt;PubMed&lt;/_db_updated&gt;&lt;_doi&gt;10.1016/j.bbagen.2017.06.020&lt;/_doi&gt;&lt;_impact_factor&gt;   3.681&lt;/_impact_factor&gt;&lt;_isbn&gt;0304-4165 (Print); 0304-4165 (Linking)&lt;/_isbn&gt;&lt;_issue&gt;9&lt;/_issue&gt;&lt;_journal&gt;Biochim Biophys Acta Gen Subj&lt;/_journal&gt;&lt;_keywords&gt;Aged; Area Under Curve; Diabetes Mellitus, Type 2/*etiology; Female; Galactose/metabolism; Glycosylation; Humans; Immunoglobulin G/*metabolism; Male; Middle Aged; N-Acetylneuraminic Acid/metabolism*Ageing; *Glycosylation; *IgG; *Inflammation; *Prediction; *Type 2 diabetes&lt;/_keywords&gt;&lt;_language&gt;eng&lt;/_language&gt;&lt;_modified&gt;62865156&lt;/_modified&gt;&lt;_ori_publication&gt;Copyright (c) 2017 Elsevier B.V. All rights reserved.&lt;/_ori_publication&gt;&lt;_pages&gt;2240-2249&lt;/_pages&gt;&lt;_tertiary_title&gt;Biochimica et biophysica acta. General subjects&lt;/_tertiary_title&gt;&lt;_type_work&gt;Journal Article; Research Support, Non-U.S. Gov&amp;apos;t&lt;/_type_work&gt;&lt;_url&gt;http://www.ncbi.nlm.nih.gov/entrez/query.fcgi?cmd=Retrieve&amp;amp;db=pubmed&amp;amp;dopt=Abstract&amp;amp;list_uids=28668296&amp;amp;query_hl=1&lt;/_url&gt;&lt;_volume&gt;1861&lt;/_volume&gt;&lt;/Details&gt;&lt;Extra&gt;&lt;DBUID&gt;{F96A950B-833F-4880-A151-76DA2D6A2879}&lt;/DBUID&gt;&lt;/Extra&gt;&lt;/Item&gt;&lt;/References&gt;&lt;/Group&gt;&lt;/Citation&gt;_x000a_"/>
    <w:docVar w:name="NE.Ref{92327482-A331-4B65-A7BF-C6687C524702}" w:val=" ADDIN NE.Ref.{92327482-A331-4B65-A7BF-C6687C524702}&lt;Citation&gt;&lt;Group&gt;&lt;References&gt;&lt;Item&gt;&lt;ID&gt;756&lt;/ID&gt;&lt;UID&gt;{A90D415A-118C-4C14-8B46-6C5011672704}&lt;/UID&gt;&lt;Title&gt;Comparative performance of four methods for high-throughput glycosylation analysis of immunoglobulin G in genetic and epidemiological research&lt;/Title&gt;&lt;Template&gt;Journal Article&lt;/Template&gt;&lt;Star&gt;0&lt;/Star&gt;&lt;Tag&gt;0&lt;/Tag&gt;&lt;Author&gt;Huffman, J E; Pucic-Bakovic, M; Klaric, L; Hennig, R; Selman, M H; Vuckovic, F; Novokmet, M; Kristic, J; Borowiak, M; Muth, T; Polasek, O; Razdorov, G; Gornik, O; Plomp, R; Theodoratou, E; Wright, A F; Rudan, I; Hayward, C; Campbell, H; Deelder, A M; Reichl, U; Aulchenko, Y S; Rapp, E; Wuhrer, M; Lauc, G&lt;/Author&gt;&lt;Year&gt;2014&lt;/Year&gt;&lt;Details&gt;&lt;_accessed&gt;62652561&lt;/_accessed&gt;&lt;_accession_num&gt;24719452&lt;/_accession_num&gt;&lt;_author_adr&gt;From the double daggerMRC Human Genetics Unit, Institute of Genetics and Molecular Medicine, University of Edinburgh, Edinburgh, UK;; section signGenos Glycoscience Laboratory, Zagreb, Croatia;; section signGenos Glycoscience Laboratory, Zagreb, Croatia;; paragraph signMax Planck Institute for Dynamics of Complex Technical Systems, Magdeburg, Germany; ||glyXera GmbH, Magdeburg, Germany;; **Center for Proteomics and Metabolomics, Leiden University Medical Center, Leiden, The Netherlands;; section signGenos Glycoscience Laboratory, Zagreb, Croatia;; section signGenos Glycoscience Laboratory, Zagreb, Croatia;; section signGenos Glycoscience Laboratory, Zagreb, Croatia;; ||glyXera GmbH, Magdeburg, Germany;; paragraph signMax Planck Institute for Dynamics of Complex Technical Systems, Magdeburg, Germany; ||glyXera GmbH, Magdeburg, Germany;; double daggerdouble daggerFaculty of Medicine, University of Split, Split, Croatia;; section sign section signUniversity of Zagreb, Faculty of Pharmacy and Biochemistry, Zagreb, Croatia;; section sign section signUniversity of Zagreb, Faculty of Pharmacy and Biochemistry, Zagreb, Croatia;; **Center for Proteomics and Metabolomics, Leiden University Medical Center, Leiden, The Netherlands;; paragraph sign paragraph signCentre for Population Health Sciences, School of Medicine and Veterinary Medicine, University of Edinburgh, Edinburgh, UK;; From the double daggerMRC Human Genetics Unit, Institute of Genetics and Molecular Medicine, University of Edinburgh, Edinburgh, UK;; paragraph sign paragraph signCentre for Population Health Sciences, School of Medicine and Veterinary Medicine, University of Edinburgh, Edinburgh, UK;; From the double daggerMRC Human Genetics Unit, Institute of Genetics and Molecular Medicine, University of Edinburgh, Edinburgh, UK;; paragraph sign paragraph signCentre for Population Health Sciences, School of Medicine and Veterinary Medicine, University of Edinburgh, Edinburgh, UK;; **Center for Proteomics and Metabolomics, Leiden University Medical Center, Leiden, The Netherlands;; paragraph signMax Planck Institute for Dynamics of Complex Technical Systems, Magdeburg, Germany; || ||Otto-von-Guericke University, Chair of Bioprocess Engineering, Magdeburg, Germany;; Institute of Cytology and Genetics SB RAS, Novosibirsk, Russia; &amp;quot;Yurii Aulchenko&amp;quot; consulting, Groningen, The Netherlands;; paragraph signMax Planck Institute for Dynamics of Complex Technical Systems, Magdeburg, Germany; ||glyXera GmbH, Magdeburg, Germany;; **Center for Proteomics and Metabolomics, Leiden University Medical Center, Leiden, The Netherlands; Division of BioAnalytical Chemistry, VU University Amsterdam, Amsterdam, The Netherlands.; section signGenos Glycoscience Laboratory, Zagreb, Croatia; section sign section  signUniversity of Zagreb, Faculty of Pharmacy and Biochemistry, Zagreb, Croatia;  glauc@pharma.hr.&lt;/_author_adr&gt;&lt;_collection_scope&gt;SCI;SCIE;&lt;/_collection_scope&gt;&lt;_created&gt;62511531&lt;/_created&gt;&lt;_date&gt;2014-06-01&lt;/_date&gt;&lt;_date_display&gt;2014 Jun&lt;/_date_display&gt;&lt;_db_updated&gt;PubMed&lt;/_db_updated&gt;&lt;_doi&gt;10.1074/mcp.M113.037465&lt;/_doi&gt;&lt;_impact_factor&gt;   5.232&lt;/_impact_factor&gt;&lt;_isbn&gt;1535-9484 (Electronic); 1535-9476 (Linking)&lt;/_isbn&gt;&lt;_issue&gt;6&lt;/_issue&gt;&lt;_journal&gt;Mol Cell Proteomics&lt;/_journal&gt;&lt;_keywords&gt;Adult; Chromatography, Liquid; Electrophoresis, Capillary; Glycosylation; High-Throughput Screening Assays/*methods; Humans; Hydrophobic and Hydrophilic Interactions; Immunoglobulin G/*genetics; Mass Spectrometry/*methods; Polymorphism, Genetic; Polysaccharides/*genetics/isolation &amp;amp;amp; purification&lt;/_keywords&gt;&lt;_language&gt;eng&lt;/_language&gt;&lt;_modified&gt;62652561&lt;/_modified&gt;&lt;_ori_publication&gt;(c) 2014 by The American Society for Biochemistry and Molecular Biology, Inc.&lt;/_ori_publication&gt;&lt;_pages&gt;1598-610&lt;/_pages&gt;&lt;_tertiary_title&gt;Molecular &amp;amp;amp; cellular proteomics : MCP&lt;/_tertiary_title&gt;&lt;_type_work&gt;Journal Article; Research Support, Non-U.S. Gov&amp;apos;t&lt;/_type_work&gt;&lt;_url&gt;http://www.ncbi.nlm.nih.gov/entrez/query.fcgi?cmd=Retrieve&amp;amp;db=pubmed&amp;amp;dopt=Abstract&amp;amp;list_uids=24719452&amp;amp;query_hl=1&lt;/_url&gt;&lt;_volume&gt;13&lt;/_volume&gt;&lt;/Details&gt;&lt;Extra&gt;&lt;DBUID&gt;{F96A950B-833F-4880-A151-76DA2D6A2879}&lt;/DBUID&gt;&lt;/Extra&gt;&lt;/Item&gt;&lt;/References&gt;&lt;/Group&gt;&lt;/Citation&gt;_x000a_"/>
    <w:docVar w:name="NE.Ref{B616889E-134D-4122-BAB6-837247E1C2EF}" w:val=" ADDIN NE.Ref.{B616889E-134D-4122-BAB6-837247E1C2EF}&lt;Citation&gt;&lt;Group&gt;&lt;References&gt;&lt;Item&gt;&lt;ID&gt;756&lt;/ID&gt;&lt;UID&gt;{A90D415A-118C-4C14-8B46-6C5011672704}&lt;/UID&gt;&lt;Title&gt;Comparative performance of four methods for high-throughput glycosylation analysis of immunoglobulin G in genetic and epidemiological research&lt;/Title&gt;&lt;Template&gt;Journal Article&lt;/Template&gt;&lt;Star&gt;0&lt;/Star&gt;&lt;Tag&gt;0&lt;/Tag&gt;&lt;Author&gt;Huffman, J E; Pucic-Bakovic, M; Klaric, L; Hennig, R; Selman, M H; Vuckovic, F; Novokmet, M; Kristic, J; Borowiak, M; Muth, T; Polasek, O; Razdorov, G; Gornik, O; Plomp, R; Theodoratou, E; Wright, A F; Rudan, I; Hayward, C; Campbell, H; Deelder, A M; Reichl, U; Aulchenko, Y S; Rapp, E; Wuhrer, M; Lauc, G&lt;/Author&gt;&lt;Year&gt;2014&lt;/Year&gt;&lt;Details&gt;&lt;_accessed&gt;62652561&lt;/_accessed&gt;&lt;_accession_num&gt;24719452&lt;/_accession_num&gt;&lt;_author_adr&gt;From the double daggerMRC Human Genetics Unit, Institute of Genetics and Molecular Medicine, University of Edinburgh, Edinburgh, UK;; section signGenos Glycoscience Laboratory, Zagreb, Croatia;; section signGenos Glycoscience Laboratory, Zagreb, Croatia;; paragraph signMax Planck Institute for Dynamics of Complex Technical Systems, Magdeburg, Germany; ||glyXera GmbH, Magdeburg, Germany;; **Center for Proteomics and Metabolomics, Leiden University Medical Center, Leiden, The Netherlands;; section signGenos Glycoscience Laboratory, Zagreb, Croatia;; section signGenos Glycoscience Laboratory, Zagreb, Croatia;; section signGenos Glycoscience Laboratory, Zagreb, Croatia;; ||glyXera GmbH, Magdeburg, Germany;; paragraph signMax Planck Institute for Dynamics of Complex Technical Systems, Magdeburg, Germany; ||glyXera GmbH, Magdeburg, Germany;; double daggerdouble daggerFaculty of Medicine, University of Split, Split, Croatia;; section sign section signUniversity of Zagreb, Faculty of Pharmacy and Biochemistry, Zagreb, Croatia;; section sign section signUniversity of Zagreb, Faculty of Pharmacy and Biochemistry, Zagreb, Croatia;; **Center for Proteomics and Metabolomics, Leiden University Medical Center, Leiden, The Netherlands;; paragraph sign paragraph signCentre for Population Health Sciences, School of Medicine and Veterinary Medicine, University of Edinburgh, Edinburgh, UK;; From the double daggerMRC Human Genetics Unit, Institute of Genetics and Molecular Medicine, University of Edinburgh, Edinburgh, UK;; paragraph sign paragraph signCentre for Population Health Sciences, School of Medicine and Veterinary Medicine, University of Edinburgh, Edinburgh, UK;; From the double daggerMRC Human Genetics Unit, Institute of Genetics and Molecular Medicine, University of Edinburgh, Edinburgh, UK;; paragraph sign paragraph signCentre for Population Health Sciences, School of Medicine and Veterinary Medicine, University of Edinburgh, Edinburgh, UK;; **Center for Proteomics and Metabolomics, Leiden University Medical Center, Leiden, The Netherlands;; paragraph signMax Planck Institute for Dynamics of Complex Technical Systems, Magdeburg, Germany; || ||Otto-von-Guericke University, Chair of Bioprocess Engineering, Magdeburg, Germany;; Institute of Cytology and Genetics SB RAS, Novosibirsk, Russia; &amp;quot;Yurii Aulchenko&amp;quot; consulting, Groningen, The Netherlands;; paragraph signMax Planck Institute for Dynamics of Complex Technical Systems, Magdeburg, Germany; ||glyXera GmbH, Magdeburg, Germany;; **Center for Proteomics and Metabolomics, Leiden University Medical Center, Leiden, The Netherlands; Division of BioAnalytical Chemistry, VU University Amsterdam, Amsterdam, The Netherlands.; section signGenos Glycoscience Laboratory, Zagreb, Croatia; section sign section  signUniversity of Zagreb, Faculty of Pharmacy and Biochemistry, Zagreb, Croatia;  glauc@pharma.hr.&lt;/_author_adr&gt;&lt;_collection_scope&gt;SCI;SCIE;&lt;/_collection_scope&gt;&lt;_created&gt;62511531&lt;/_created&gt;&lt;_date&gt;2014-06-01&lt;/_date&gt;&lt;_date_display&gt;2014 Jun&lt;/_date_display&gt;&lt;_db_updated&gt;PubMed&lt;/_db_updated&gt;&lt;_doi&gt;10.1074/mcp.M113.037465&lt;/_doi&gt;&lt;_impact_factor&gt;   5.232&lt;/_impact_factor&gt;&lt;_isbn&gt;1535-9484 (Electronic); 1535-9476 (Linking)&lt;/_isbn&gt;&lt;_issue&gt;6&lt;/_issue&gt;&lt;_journal&gt;Mol Cell Proteomics&lt;/_journal&gt;&lt;_keywords&gt;Adult; Chromatography, Liquid; Electrophoresis, Capillary; Glycosylation; High-Throughput Screening Assays/*methods; Humans; Hydrophobic and Hydrophilic Interactions; Immunoglobulin G/*genetics; Mass Spectrometry/*methods; Polymorphism, Genetic; Polysaccharides/*genetics/isolation &amp;amp;amp; purification&lt;/_keywords&gt;&lt;_language&gt;eng&lt;/_language&gt;&lt;_modified&gt;62652561&lt;/_modified&gt;&lt;_ori_publication&gt;(c) 2014 by The American Society for Biochemistry and Molecular Biology, Inc.&lt;/_ori_publication&gt;&lt;_pages&gt;1598-610&lt;/_pages&gt;&lt;_tertiary_title&gt;Molecular &amp;amp;amp; cellular proteomics : MCP&lt;/_tertiary_title&gt;&lt;_type_work&gt;Journal Article; Research Support, Non-U.S. Gov&amp;apos;t&lt;/_type_work&gt;&lt;_url&gt;http://www.ncbi.nlm.nih.gov/entrez/query.fcgi?cmd=Retrieve&amp;amp;db=pubmed&amp;amp;dopt=Abstract&amp;amp;list_uids=24719452&amp;amp;query_hl=1&lt;/_url&gt;&lt;_volume&gt;13&lt;/_volume&gt;&lt;/Details&gt;&lt;Extra&gt;&lt;DBUID&gt;{F96A950B-833F-4880-A151-76DA2D6A2879}&lt;/DBUID&gt;&lt;/Extra&gt;&lt;/Item&gt;&lt;/References&gt;&lt;/Group&gt;&lt;/Citation&gt;_x000a_"/>
    <w:docVar w:name="NE.Ref{C0436D84-C3D3-4055-B272-C1C25BA965B3}" w:val=" ADDIN NE.Ref.{C0436D84-C3D3-4055-B272-C1C25BA965B3}&lt;Citation&gt;&lt;Group&gt;&lt;References&gt;&lt;Item&gt;&lt;ID&gt;574&lt;/ID&gt;&lt;UID&gt;{84C77DC6-18EF-4805-A4BC-7D737847DF3F}&lt;/UID&gt;&lt;Title&gt;Glycomics, glycoproteomics and the immune system&lt;/Title&gt;&lt;Template&gt;Journal Article&lt;/Template&gt;&lt;Star&gt;0&lt;/Star&gt;&lt;Tag&gt;0&lt;/Tag&gt;&lt;Author&gt;Kolarich, D; Lepenies, B; Seeberger, P H&lt;/Author&gt;&lt;Year&gt;2012&lt;/Year&gt;&lt;Details&gt;&lt;_accessed&gt;62473859&lt;/_accessed&gt;&lt;_accession_num&gt;22221852&lt;/_accession_num&gt;&lt;_author_adr&gt;Max Planck Institute of Colloids and Interfaces, Department of Biomolecular Systems, Am Muhlenberg 1, 14476 Potsdam, Germany.&lt;/_author_adr&gt;&lt;_collection_scope&gt;SCI;SCIE;&lt;/_collection_scope&gt;&lt;_created&gt;62465439&lt;/_created&gt;&lt;_date&gt;2012-04-01&lt;/_date&gt;&lt;_date_display&gt;2012 Apr&lt;/_date_display&gt;&lt;_db_updated&gt;PubMed&lt;/_db_updated&gt;&lt;_doi&gt;10.1016/j.cbpa.2011.12.006&lt;/_doi&gt;&lt;_impact_factor&gt;   7.572&lt;/_impact_factor&gt;&lt;_isbn&gt;1879-0402 (Electronic); 1367-5931 (Linking)&lt;/_isbn&gt;&lt;_issue&gt;1-2&lt;/_issue&gt;&lt;_journal&gt;Curr Opin Chem Biol&lt;/_journal&gt;&lt;_keywords&gt;Animals; Glycomics/*methods; Glycosylation; Humans; *Immune System; Immunoglobulins/analysis; Proteomics/*methods; Spectrometry, Mass, Electrospray Ionization&lt;/_keywords&gt;&lt;_language&gt;eng&lt;/_language&gt;&lt;_modified&gt;62465517&lt;/_modified&gt;&lt;_ori_publication&gt;Copyright (c) 2012 Elsevier Ltd. All rights reserved.&lt;/_ori_publication&gt;&lt;_pages&gt;214-20&lt;/_pages&gt;&lt;_tertiary_title&gt;Current opinion in chemical biology&lt;/_tertiary_title&gt;&lt;_type_work&gt;Journal Article; Research Support, Non-U.S. Gov&amp;apos;t; Review&lt;/_type_work&gt;&lt;_url&gt;http://www.ncbi.nlm.nih.gov/entrez/query.fcgi?cmd=Retrieve&amp;amp;db=pubmed&amp;amp;dopt=Abstract&amp;amp;list_uids=22221852&amp;amp;query_hl=1&lt;/_url&gt;&lt;_volume&gt;16&lt;/_volume&gt;&lt;/Details&gt;&lt;Extra&gt;&lt;DBUID&gt;{F96A950B-833F-4880-A151-76DA2D6A2879}&lt;/DBUID&gt;&lt;/Extra&gt;&lt;/Item&gt;&lt;/References&gt;&lt;/Group&gt;&lt;/Citation&gt;_x000a_"/>
    <w:docVar w:name="NE.Ref{C0C5A3BD-C382-4538-9EAE-64A85175CC70}" w:val=" ADDIN NE.Ref.{C0C5A3BD-C382-4538-9EAE-64A85175CC70}&lt;Citation&gt;&lt;Group&gt;&lt;References&gt;&lt;Item&gt;&lt;ID&gt;6547&lt;/ID&gt;&lt;UID&gt;{19F7309A-55C6-46F2-977F-529E2B7BD04F}&lt;/UID&gt;&lt;Title&gt;High throughput isolation and glycosylation analysis of IgG-variability and heritability of the IgG glycome in three isolated human populations&lt;/Title&gt;&lt;Template&gt;Journal Article&lt;/Template&gt;&lt;Star&gt;0&lt;/Star&gt;&lt;Tag&gt;0&lt;/Tag&gt;&lt;Author&gt;Pucic, M; Knezevic, A; Vidic, J; Adamczyk, B; Novokmet, M; Polasek, O; Gornik, O; Supraha-Goreta, S; Wormald, M R; Redzic, I; Campbell, H; Wright, A; Hastie, N D; Wilson, J F; Rudan, I; Wuhrer, M; Rudd, P M; Josic, D; Lauc, G&lt;/Author&gt;&lt;Year&gt;2011&lt;/Year&gt;&lt;Details&gt;&lt;_accession_num&gt;21653738&lt;/_accession_num&gt;&lt;_author_adr&gt;Genos Ltd., Glycobiology Division, Planinska 1, 10000 Zagreb, Croatia.&lt;/_author_adr&gt;&lt;_date_display&gt;2011 Oct&lt;/_date_display&gt;&lt;_date&gt;2011-10-01&lt;/_date&gt;&lt;_doi&gt;10.1074/mcp.M111.010090&lt;/_doi&gt;&lt;_isbn&gt;1535-9484 (Electronic); 1535-9476 (Linking)&lt;/_isbn&gt;&lt;_issue&gt;10&lt;/_issue&gt;&lt;_journal&gt;Mol Cell Proteomics&lt;/_journal&gt;&lt;_keywords&gt;Adolescent; Adult; Aged; Aged, 80 and over; Female; Fucose/metabolism; Genetic Variation; Glycomics/*methods; Glycoproteins/*chemistry/genetics/isolation &amp;amp;amp; purification; Glycosylation; *High-Throughput Screening Assays; Humans; Immunoglobulin G/*chemistry/genetics/isolation &amp;amp;amp; purification; Male; Middle Aged; Models, Molecular; Peptide-N4-(N-acetyl-beta-glucosaminyl) Asparagine Amidase/chemistry; Polysaccharides/chemistry; Population; ortho-Aminobenzoates/chemistry&lt;/_keywords&gt;&lt;_language&gt;eng&lt;/_language&gt;&lt;_pages&gt;M111.010090&lt;/_pages&gt;&lt;_tertiary_title&gt;Molecular &amp;amp;amp; cellular proteomics : MCP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653738&amp;amp;query_hl=1&lt;/_url&gt;&lt;_volume&gt;10&lt;/_volume&gt;&lt;_created&gt;62865157&lt;/_created&gt;&lt;_modified&gt;62865182&lt;/_modified&gt;&lt;_db_updated&gt;PubMed&lt;/_db_updated&gt;&lt;_impact_factor&gt;   4.828&lt;/_impact_factor&gt;&lt;_collection_scope&gt;SCI;SCIE&lt;/_collection_scope&gt;&lt;/Details&gt;&lt;Extra&gt;&lt;DBUID&gt;{F96A950B-833F-4880-A151-76DA2D6A2879}&lt;/DBUID&gt;&lt;/Extra&gt;&lt;/Item&gt;&lt;/References&gt;&lt;/Group&gt;&lt;Group&gt;&lt;References&gt;&lt;Item&gt;&lt;ID&gt;6546&lt;/ID&gt;&lt;UID&gt;{114DFBB2-EA39-44B3-95B4-DB74DAAE5F78}&lt;/UID&gt;&lt;Title&gt;Comparative performance of four methods for high-throughput glycosylation analysis of immunoglobulin G in genetic and epidemiological research&lt;/Title&gt;&lt;Template&gt;Journal Article&lt;/Template&gt;&lt;Star&gt;0&lt;/Star&gt;&lt;Tag&gt;0&lt;/Tag&gt;&lt;Author&gt;Huffman, J E; Pucic-Bakovic, M; Klaric, L; Hennig, R; Selman, M H; Vuckovic, F; Novokmet, M; Kristic, J; Borowiak, M; Muth, T; Polasek, O; Razdorov, G; Gornik, O; Plomp, R; Theodoratou, E; Wright, A F; Rudan, I; Hayward, C; Campbell, H; Deelder, A M; Reichl, U; Aulchenko, Y S; Rapp, E; Wuhrer, M; Lauc, G&lt;/Author&gt;&lt;Year&gt;2014&lt;/Year&gt;&lt;Details&gt;&lt;_accession_num&gt;24719452&lt;/_accession_num&gt;&lt;_author_adr&gt;From the double daggerMRC Human Genetics Unit, Institute of Genetics and Molecular Medicine, University of Edinburgh, Edinburgh, UK;; section signGenos Glycoscience Laboratory, Zagreb, Croatia;; section signGenos Glycoscience Laboratory, Zagreb, Croatia;; paragraph signMax Planck Institute for Dynamics of Complex Technical Systems, Magdeburg, Germany; ||glyXera GmbH, Magdeburg, Germany;; **Center for Proteomics and Metabolomics, Leiden University Medical Center, Leiden, The Netherlands;; section signGenos Glycoscience Laboratory, Zagreb, Croatia;; section signGenos Glycoscience Laboratory, Zagreb, Croatia;; section signGenos Glycoscience Laboratory, Zagreb, Croatia;; ||glyXera GmbH, Magdeburg, Germany;; paragraph signMax Planck Institute for Dynamics of Complex Technical Systems, Magdeburg, Germany; ||glyXera GmbH, Magdeburg, Germany;; double daggerdouble daggerFaculty of Medicine, University of Split, Split, Croatia;; section sign section signUniversity of Zagreb, Faculty of Pharmacy and Biochemistry, Zagreb, Croatia;; section sign section signUniversity of Zagreb, Faculty of Pharmacy and Biochemistry, Zagreb, Croatia;; **Center for Proteomics and Metabolomics, Leiden University Medical Center, Leiden, The Netherlands;; paragraph sign paragraph signCentre for Population Health Sciences, School of Medicine and Veterinary Medicine, University of Edinburgh, Edinburgh, UK;; From the double daggerMRC Human Genetics Unit, Institute of Genetics and Molecular Medicine, University of Edinburgh, Edinburgh, UK;; paragraph sign paragraph signCentre for Population Health Sciences, School of Medicine and Veterinary Medicine, University of Edinburgh, Edinburgh, UK;; From the double daggerMRC Human Genetics Unit, Institute of Genetics and Molecular Medicine, University of Edinburgh, Edinburgh, UK;; paragraph sign paragraph signCentre for Population Health Sciences, School of Medicine and Veterinary Medicine, University of Edinburgh, Edinburgh, UK;; **Center for Proteomics and Metabolomics, Leiden University Medical Center, Leiden, The Netherlands;; paragraph signMax Planck Institute for Dynamics of Complex Technical Systems, Magdeburg, Germany; || ||Otto-von-Guericke University, Chair of Bioprocess Engineering, Magdeburg, Germany;; Institute of Cytology and Genetics SB RAS, Novosibirsk, Russia; &amp;quot;Yurii Aulchenko&amp;quot; consulting, Groningen, The Netherlands;; paragraph signMax Planck Institute for Dynamics of Complex Technical Systems, Magdeburg, Germany; ||glyXera GmbH, Magdeburg, Germany;; **Center for Proteomics and Metabolomics, Leiden University Medical Center, Leiden, The Netherlands; Division of BioAnalytical Chemistry, VU University Amsterdam, Amsterdam, The Netherlands.; section signGenos Glycoscience Laboratory, Zagreb, Croatia; section sign section  signUniversity of Zagreb, Faculty of Pharmacy and Biochemistry, Zagreb, Croatia;  glauc@pharma.hr.&lt;/_author_adr&gt;&lt;_date_display&gt;2014 Jun&lt;/_date_display&gt;&lt;_date&gt;2014-06-01&lt;/_date&gt;&lt;_doi&gt;10.1074/mcp.M113.037465&lt;/_doi&gt;&lt;_isbn&gt;1535-9484 (Electronic); 1535-9476 (Linking)&lt;/_isbn&gt;&lt;_issue&gt;6&lt;/_issue&gt;&lt;_journal&gt;Mol Cell Proteomics&lt;/_journal&gt;&lt;_keywords&gt;Adult; Chromatography, Liquid; Electrophoresis, Capillary; Glycosylation; High-Throughput Screening Assays/*methods; Humans; Hydrophobic and Hydrophilic Interactions; Immunoglobulin G/*genetics; Mass Spectrometry/*methods; Polymorphism, Genetic; Polysaccharides/*genetics/isolation &amp;amp;amp; purification&lt;/_keywords&gt;&lt;_language&gt;eng&lt;/_language&gt;&lt;_ori_publication&gt;(c) 2014 by The American Society for Biochemistry and Molecular Biology, Inc.&lt;/_ori_publication&gt;&lt;_pages&gt;1598-610&lt;/_pages&gt;&lt;_tertiary_title&gt;Molecular &amp;amp;amp; cellular proteomics : MCP&lt;/_tertiary_title&gt;&lt;_type_work&gt;Journal Article; Research Support, Non-U.S. Gov&amp;apos;t&lt;/_type_work&gt;&lt;_url&gt;http://www.ncbi.nlm.nih.gov/entrez/query.fcgi?cmd=Retrieve&amp;amp;db=pubmed&amp;amp;dopt=Abstract&amp;amp;list_uids=24719452&amp;amp;query_hl=1&lt;/_url&gt;&lt;_volume&gt;13&lt;/_volume&gt;&lt;_created&gt;62865157&lt;/_created&gt;&lt;_modified&gt;62865177&lt;/_modified&gt;&lt;_db_updated&gt;PubMed&lt;/_db_updated&gt;&lt;_impact_factor&gt;   4.828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C3EEC417-E7EE-473C-9E3A-0F7DDE4C706F}" w:val=" ADDIN NE.Ref.{C3EEC417-E7EE-473C-9E3A-0F7DDE4C706F}&lt;Citation&gt;&lt;Group&gt;&lt;References&gt;&lt;Item&gt;&lt;ID&gt;552&lt;/ID&gt;&lt;UID&gt;{B21880F2-53C6-4522-B806-1634B791FDCE}&lt;/UID&gt;&lt;Title&gt;The association between galactosylation of immunoglobulin G and body mass index&lt;/Title&gt;&lt;Template&gt;Journal Article&lt;/Template&gt;&lt;Star&gt;0&lt;/Star&gt;&lt;Tag&gt;0&lt;/Tag&gt;&lt;Author&gt;Nikolac, Perkovic M; Pucic, Bakovic M; Kristic, J; Novokmet, M; Huffman, J E; Vitart, V; Hayward, C; Rudan, I; Wilson, J F; Campbell, H; Polasek, O; Lauc, G; Pivac, N&lt;/Author&gt;&lt;Year&gt;2014&lt;/Year&gt;&lt;Details&gt;&lt;_accession_num&gt;24012618&lt;/_accession_num&gt;&lt;_author_adr&gt;Division of Molecular Medicine, Rudjer Boskovic Institute, Zagreb, Croatia.&lt;/_author_adr&gt;&lt;_created&gt;62445495&lt;/_created&gt;&lt;_date&gt;2014-01-03&lt;/_date&gt;&lt;_date_display&gt;2014 Jan 3&lt;/_date_display&gt;&lt;_db_updated&gt;PubMed&lt;/_db_updated&gt;&lt;_doi&gt;10.1016/j.pnpbp.2013.08.014&lt;/_doi&gt;&lt;_impact_factor&gt;   4.315&lt;/_impact_factor&gt;&lt;_isbn&gt;1878-4216 (Electronic); 0278-5846 (Linking)&lt;/_isbn&gt;&lt;_journal&gt;Prog Neuropsychopharmacol Biol Psychiatry&lt;/_journal&gt;&lt;_keywords&gt;Adult; *Body Mass Index; China; Chromatography, High Pressure Liquid; Croatia; Female; Galactose; Glycosylation; Humans; Immunoglobulin G/*blood; Male; Middle Aged; Polysaccharides/*immunology; Statistics as TopicBMI; Body mass index; G0(n); G2(n); GWAS; Galactosylation; Glycome; HILIC; IgG; Immunoglobulin G; RA; body mass index; genome wide association study; hydrophilic interaction liquid chromatography; immunoglobulin G; neutral glycans with two terminal galactoses; neutral glycans without galactoses; rheumatoid arthritis&lt;/_keywords&gt;&lt;_language&gt;eng&lt;/_language&gt;&lt;_modified&gt;62475688&lt;/_modified&gt;&lt;_ori_publication&gt;(c) 2013.&lt;/_ori_publication&gt;&lt;_pages&gt;20-5&lt;/_pages&gt;&lt;_tertiary_title&gt;Progress in neuro-psychopharmacology &amp;amp;amp; biological psychiatry&lt;/_tertiary_title&gt;&lt;_type_work&gt;Journal Article; Research Support, Non-U.S. Gov&amp;apos;t&lt;/_type_work&gt;&lt;_url&gt;http://www.ncbi.nlm.nih.gov/entrez/query.fcgi?cmd=Retrieve&amp;amp;db=pubmed&amp;amp;dopt=Abstract&amp;amp;list_uids=24012618&amp;amp;query_hl=1&lt;/_url&gt;&lt;_volume&gt;48&lt;/_volume&gt;&lt;/Details&gt;&lt;Extra&gt;&lt;DBUID&gt;{F96A950B-833F-4880-A151-76DA2D6A2879}&lt;/DBUID&gt;&lt;/Extra&gt;&lt;/Item&gt;&lt;/References&gt;&lt;/Group&gt;&lt;/Citation&gt;_x000a_"/>
    <w:docVar w:name="NE.Ref{C864CCDA-B228-40D6-916A-B1C046ABE170}" w:val=" ADDIN NE.Ref.{C864CCDA-B228-40D6-916A-B1C046ABE170}&lt;Citation&gt;&lt;Group&gt;&lt;References&gt;&lt;Item&gt;&lt;ID&gt;6554&lt;/ID&gt;&lt;UID&gt;{7FABBD71-DDC9-41B7-AC11-452D2657006A}&lt;/UID&gt;&lt;Title&gt;Immunoglobulin G glycosylation in aging and diseases&lt;/Title&gt;&lt;Template&gt;Journal Article&lt;/Template&gt;&lt;Star&gt;0&lt;/Star&gt;&lt;Tag&gt;0&lt;/Tag&gt;&lt;Author&gt;Gudelj, I; Lauc, G; Pezer, M&lt;/Author&gt;&lt;Year&gt;2018&lt;/Year&gt;&lt;Details&gt;&lt;_accession_num&gt;30107893&lt;/_accession_num&gt;&lt;_author_adr&gt;Genos Glycoscience Research Laboratory, Zagreb, Croatia.; Genos Glycoscience Research Laboratory, Zagreb, Croatia; University of Zagreb, Faculty of Pharmacy and Biochemistry, Zagreb, Croatia.; Genos Glycoscience Research Laboratory, Zagreb, Croatia. Electronic address: mpezer@genos.hr.&lt;/_author_adr&gt;&lt;_date_display&gt;2018 Nov&lt;/_date_display&gt;&lt;_date&gt;2018-11-01&lt;/_date&gt;&lt;_doi&gt;10.1016/j.cellimm.2018.07.009&lt;/_doi&gt;&lt;_isbn&gt;1090-2163 (Electronic); 0008-8749 (Linking)&lt;/_isbn&gt;&lt;_journal&gt;Cell Immunol&lt;/_journal&gt;&lt;_keywords&gt;Aging; Biological age; Biomarker; Differential glycosylation; Disease; IgG glycome&lt;/_keywords&gt;&lt;_language&gt;eng&lt;/_language&gt;&lt;_ori_publication&gt;Copyright (c) 2018 The Author(s). Published by Elsevier Inc. All rights reserved.&lt;/_ori_publication&gt;&lt;_pages&gt;65-79&lt;/_pages&gt;&lt;_tertiary_title&gt;Cellular immunology&lt;/_tertiary_title&gt;&lt;_type_work&gt;Journal Article&lt;/_type_work&gt;&lt;_url&gt;http://www.ncbi.nlm.nih.gov/entrez/query.fcgi?cmd=Retrieve&amp;amp;db=pubmed&amp;amp;dopt=Abstract&amp;amp;list_uids=30107893&amp;amp;query_hl=1&lt;/_url&gt;&lt;_volume&gt;333&lt;/_volume&gt;&lt;_created&gt;62865175&lt;/_created&gt;&lt;_modified&gt;62865175&lt;/_modified&gt;&lt;_db_updated&gt;PubMed&lt;/_db_updated&gt;&lt;_impact_factor&gt;   3.291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CEF8449C-41FD-4A7E-ACB9-50E9170FB60B}" w:val=" ADDIN NE.Ref.{CEF8449C-41FD-4A7E-ACB9-50E9170FB60B}&lt;Citation&gt;&lt;Group&gt;&lt;References&gt;&lt;Item&gt;&lt;ID&gt;568&lt;/ID&gt;&lt;UID&gt;{4188C184-3033-448A-944F-7C63722D265C}&lt;/UID&gt;&lt;Title&gt;Sweet but dangerous - the role of immunoglobulin G glycosylation in autoimmunity  and inflammation&lt;/Title&gt;&lt;Template&gt;Journal Article&lt;/Template&gt;&lt;Star&gt;0&lt;/Star&gt;&lt;Tag&gt;0&lt;/Tag&gt;&lt;Author&gt;Biermann, M H; Griffante, G; Podolska, M J; Boeltz, S; Sturmer, J; Munoz, L E; Bilyy, R; Herrmann, M&lt;/Author&gt;&lt;Year&gt;2016&lt;/Year&gt;&lt;Details&gt;&lt;_accession_num&gt;27252272&lt;/_accession_num&gt;&lt;_author_adr&gt;Friedrich-Alexander-University Erlangen-Nurnberg (FAU), Department of Internal Medicine 3 - Rheumatology and Immunology, Universitatsklinikum Erlangen, Erlangen, Germany.; Friedrich-Alexander-University Erlangen-Nurnberg (FAU), Department of Internal Medicine 3 - Rheumatology and Immunology, Universitatsklinikum Erlangen, Erlangen, Germany.; Friedrich-Alexander-University Erlangen-Nurnberg (FAU), Department of Internal Medicine 3 - Rheumatology and Immunology, Universitatsklinikum Erlangen, Erlangen, Germany.; Friedrich-Alexander-University Erlangen-Nurnberg (FAU), Department of Internal Medicine 3 - Rheumatology and Immunology, Universitatsklinikum Erlangen, Erlangen, Germany.; Friedrich-Alexander-University Erlangen-Nurnberg (FAU), Department of Internal Medicine 3 - Rheumatology and Immunology, Universitatsklinikum Erlangen, Erlangen, Germany.; Friedrich-Alexander-University Erlangen-Nurnberg (FAU), Department of Internal Medicine 3 - Rheumatology and Immunology, Universitatsklinikum Erlangen, Erlangen, Germany.; Friedrich-Alexander-University Erlangen-Nurnberg (FAU), Department of Internal Medicine 3 - Rheumatology and Immunology, Universitatsklinikum Erlangen, Erlangen, Germany Danylo Halytsky Lviv National Medical University, Lviv, Ukraine.; Friedrich-Alexander-University Erlangen-Nurnberg (FAU), Department of Internal Medicine 3 - Rheumatology and Immunology, Universitatsklinikum Erlangen, Erlangen, Germany martin.herrmann@uk-erlangen.de.&lt;/_author_adr&gt;&lt;_collection_scope&gt;SCI;SCIE;&lt;/_collection_scope&gt;&lt;_created&gt;62465343&lt;/_created&gt;&lt;_date&gt;2016-07-01&lt;/_date&gt;&lt;_date_display&gt;2016 Jul&lt;/_date_display&gt;&lt;_db_updated&gt;PubMed&lt;/_db_updated&gt;&lt;_doi&gt;10.1177/0961203316640368&lt;/_doi&gt;&lt;_impact_factor&gt;   2.969&lt;/_impact_factor&gt;&lt;_isbn&gt;1477-0962 (Electronic); 0961-2033 (Linking)&lt;/_isbn&gt;&lt;_issue&gt;8&lt;/_issue&gt;&lt;_journal&gt;Lupus&lt;/_journal&gt;&lt;_keywords&gt;Arthritis, Rheumatoid/*immunology; Autoantibodies/*blood; Glycosylation; Humans; Immunoglobulin Fab Fragments/*immunology; Immunoglobulin G/*immunology; Lupus Erythematosus, Systemic/*immunology*Fc fragment; *Glycosylation; *autoantibody; *autoimmunity; *fucosylation; *galactosylation; *inflammation; *sialylation&lt;/_keywords&gt;&lt;_language&gt;eng&lt;/_language&gt;&lt;_modified&gt;62465516&lt;/_modified&gt;&lt;_ori_publication&gt;(c) The Author(s) 2016.&lt;/_ori_publication&gt;&lt;_pages&gt;934-42&lt;/_pages&gt;&lt;_tertiary_title&gt;Lupus&lt;/_tertiary_title&gt;&lt;_type_work&gt;Journal Article; Review&lt;/_type_work&gt;&lt;_url&gt;http://www.ncbi.nlm.nih.gov/entrez/query.fcgi?cmd=Retrieve&amp;amp;db=pubmed&amp;amp;dopt=Abstract&amp;amp;list_uids=27252272&amp;amp;query_hl=1&lt;/_url&gt;&lt;_volume&gt;25&lt;/_volume&gt;&lt;/Details&gt;&lt;Extra&gt;&lt;DBUID&gt;{F96A950B-833F-4880-A151-76DA2D6A2879}&lt;/DBUID&gt;&lt;/Extra&gt;&lt;/Item&gt;&lt;/References&gt;&lt;/Group&gt;&lt;/Citation&gt;_x000a_"/>
    <w:docVar w:name="NE.Ref{E87EA641-5708-4D81-9A97-C4D20607A80A}" w:val=" ADDIN NE.Ref.{E87EA641-5708-4D81-9A97-C4D20607A80A}&lt;Citation&gt;&lt;Group&gt;&lt;References&gt;&lt;Item&gt;&lt;ID&gt;6467&lt;/ID&gt;&lt;UID&gt;{FF7BD393-807D-42BF-8E08-5A9E18AD6A7D}&lt;/UID&gt;&lt;Title&gt;The Challenge and Promise of Glycomics&lt;/Title&gt;&lt;Template&gt;Journal Article&lt;/Template&gt;&lt;Star&gt;0&lt;/Star&gt;&lt;Tag&gt;0&lt;/Tag&gt;&lt;Author&gt;Cummings, Richardd.; Pierce, J Michael&lt;/Author&gt;&lt;Year&gt;2014&lt;/Year&gt;&lt;Details&gt;&lt;_issue&gt;1&lt;/_issue&gt;&lt;_journal&gt;Chemistry &amp;amp; Biology&lt;/_journal&gt;&lt;_pages&gt;1-15&lt;/_pages&gt;&lt;_volume&gt;21&lt;/_volume&gt;&lt;_created&gt;62672415&lt;/_created&gt;&lt;_modified&gt;62672415&lt;/_modified&gt;&lt;_impact_factor&gt;   5.915&lt;/_impact_factor&gt;&lt;_collection_scope&gt;WoS-CC&lt;/_collection_scope&gt;&lt;/Details&gt;&lt;Extra&gt;&lt;DBUID&gt;{F96A950B-833F-4880-A151-76DA2D6A2879}&lt;/DBUID&gt;&lt;/Extra&gt;&lt;/Item&gt;&lt;/References&gt;&lt;/Group&gt;&lt;/Citation&gt;_x000a_"/>
    <w:docVar w:name="NE.Ref{EFE34F98-856B-44B1-A558-FDC928072A98}" w:val=" ADDIN NE.Ref.{EFE34F98-856B-44B1-A558-FDC928072A98}&lt;Citation&gt;&lt;Group&gt;&lt;References&gt;&lt;Item&gt;&lt;ID&gt;518&lt;/ID&gt;&lt;UID&gt;{405141F1-63FB-4954-BE26-4C1E1F21396C}&lt;/UID&gt;&lt;Title&gt;Antibody Glycosylation and Inflammation&lt;/Title&gt;&lt;Template&gt;Journal Article&lt;/Template&gt;&lt;Star&gt;0&lt;/Star&gt;&lt;Tag&gt;0&lt;/Tag&gt;&lt;Author&gt;Shade, Kai Ting C; Anthony, Robert M&lt;/Author&gt;&lt;Year&gt;2013&lt;/Year&gt;&lt;Details&gt;&lt;_accessed&gt;62448355&lt;/_accessed&gt;&lt;_created&gt;62438312&lt;/_created&gt;&lt;_issue&gt;3&lt;/_issue&gt;&lt;_journal&gt;Antibodies&lt;/_journal&gt;&lt;_modified&gt;62445485&lt;/_modified&gt;&lt;_pages&gt;392-414&lt;/_pages&gt;&lt;_volume&gt;2&lt;/_volume&gt;&lt;/Details&gt;&lt;Extra&gt;&lt;DBUID&gt;{F96A950B-833F-4880-A151-76DA2D6A2879}&lt;/DBUID&gt;&lt;/Extra&gt;&lt;/Item&gt;&lt;/References&gt;&lt;/Group&gt;&lt;/Citation&gt;_x000a_"/>
    <w:docVar w:name="NE.Ref{F47D739B-E743-4DE0-B019-A630980E2BAD}" w:val=" ADDIN NE.Ref.{F47D739B-E743-4DE0-B019-A630980E2BAD}&lt;Citation&gt;&lt;Group&gt;&lt;References&gt;&lt;Item&gt;&lt;ID&gt;570&lt;/ID&gt;&lt;UID&gt;{EC0AFA29-9AA9-4B2C-9047-7AA837AC2B11}&lt;/UID&gt;&lt;Title&gt;Glycosylation in cellular mechanisms of health and disease&lt;/Title&gt;&lt;Template&gt;Journal Article&lt;/Template&gt;&lt;Star&gt;0&lt;/Star&gt;&lt;Tag&gt;0&lt;/Tag&gt;&lt;Author&gt;Ohtsubo, K; Marth, J D&lt;/Author&gt;&lt;Year&gt;2006&lt;/Year&gt;&lt;Details&gt;&lt;_accessed&gt;62473860&lt;/_accessed&gt;&lt;_accession_num&gt;16959566&lt;/_accession_num&gt;&lt;_author_adr&gt;Howard Hughes Medical Institute and Department of Cellular and Molecular Medicine, 9500 Gilman Drive-MC0625, University of California, San Diego, La Jolla, CA 92093, USA.&lt;/_author_adr&gt;&lt;_collection_scope&gt;SCI;SCIE;&lt;/_collection_scope&gt;&lt;_created&gt;62465344&lt;/_created&gt;&lt;_date&gt;2006-09-08&lt;/_date&gt;&lt;_date_display&gt;2006 Sep 8&lt;/_date_display&gt;&lt;_db_updated&gt;PubMed&lt;/_db_updated&gt;&lt;_doi&gt;10.1016/j.cell.2006.08.019&lt;/_doi&gt;&lt;_impact_factor&gt;  31.398&lt;/_impact_factor&gt;&lt;_isbn&gt;0092-8674 (Print); 0092-8674 (Linking)&lt;/_isbn&gt;&lt;_issue&gt;5&lt;/_issue&gt;&lt;_journal&gt;Cell&lt;/_journal&gt;&lt;_keywords&gt;Animals; Endocytosis; Glycoproteins/biosynthesis/*metabolism; Glycoside Hydrolases/metabolism; Glycosylation; Glycosyltransferases/metabolism; Humans; Lectins/metabolism; Lysosomal Storage Diseases/*metabolism; Polysaccharides/biosynthesis/*metabolism; *Protein Processing, Post-Translational; Protein Transport; Receptors, Cell Surface/metabolism; Signal Transduction&lt;/_keywords&gt;&lt;_language&gt;eng&lt;/_language&gt;&lt;_modified&gt;62465440&lt;/_modified&gt;&lt;_pages&gt;855-67&lt;/_pages&gt;&lt;_tertiary_title&gt;Cell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6959566&amp;amp;query_hl=1&lt;/_url&gt;&lt;_volume&gt;126&lt;/_volume&gt;&lt;/Details&gt;&lt;Extra&gt;&lt;DBUID&gt;{F96A950B-833F-4880-A151-76DA2D6A2879}&lt;/DBUID&gt;&lt;/Extra&gt;&lt;/Item&gt;&lt;/References&gt;&lt;/Group&gt;&lt;/Citation&gt;_x000a_"/>
    <w:docVar w:name="NE.Ref{FA98A095-0892-48DB-ABF2-B598D16CC5E5}" w:val=" ADDIN NE.Ref.{FA98A095-0892-48DB-ABF2-B598D16CC5E5}&lt;Citation&gt;&lt;Group&gt;&lt;References&gt;&lt;Item&gt;&lt;ID&gt;6547&lt;/ID&gt;&lt;UID&gt;{19F7309A-55C6-46F2-977F-529E2B7BD04F}&lt;/UID&gt;&lt;Title&gt;High throughput isolation and glycosylation analysis of IgG-variability and heritability of the IgG glycome in three isolated human populations&lt;/Title&gt;&lt;Template&gt;Journal Article&lt;/Template&gt;&lt;Star&gt;0&lt;/Star&gt;&lt;Tag&gt;0&lt;/Tag&gt;&lt;Author&gt;Pucic, M; Knezevic, A; Vidic, J; Adamczyk, B; Novokmet, M; Polasek, O; Gornik, O; Supraha-Goreta, S; Wormald, M R; Redzic, I; Campbell, H; Wright, A; Hastie, N D; Wilson, J F; Rudan, I; Wuhrer, M; Rudd, P M; Josic, D; Lauc, G&lt;/Author&gt;&lt;Year&gt;2011&lt;/Year&gt;&lt;Details&gt;&lt;_accession_num&gt;21653738&lt;/_accession_num&gt;&lt;_author_adr&gt;Genos Ltd., Glycobiology Division, Planinska 1, 10000 Zagreb, Croatia.&lt;/_author_adr&gt;&lt;_date_display&gt;2011 Oct&lt;/_date_display&gt;&lt;_date&gt;2011-10-01&lt;/_date&gt;&lt;_doi&gt;10.1074/mcp.M111.010090&lt;/_doi&gt;&lt;_isbn&gt;1535-9484 (Electronic); 1535-9476 (Linking)&lt;/_isbn&gt;&lt;_issue&gt;10&lt;/_issue&gt;&lt;_journal&gt;Mol Cell Proteomics&lt;/_journal&gt;&lt;_keywords&gt;Adolescent; Adult; Aged; Aged, 80 and over; Female; Fucose/metabolism; Genetic Variation; Glycomics/*methods; Glycoproteins/*chemistry/genetics/isolation &amp;amp;amp; purification; Glycosylation; *High-Throughput Screening Assays; Humans; Immunoglobulin G/*chemistry/genetics/isolation &amp;amp;amp; purification; Male; Middle Aged; Models, Molecular; Peptide-N4-(N-acetyl-beta-glucosaminyl) Asparagine Amidase/chemistry; Polysaccharides/chemistry; Population; ortho-Aminobenzoates/chemistry&lt;/_keywords&gt;&lt;_language&gt;eng&lt;/_language&gt;&lt;_pages&gt;M111.010090&lt;/_pages&gt;&lt;_tertiary_title&gt;Molecular &amp;amp;amp; cellular proteomics : MCP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653738&amp;amp;query_hl=1&lt;/_url&gt;&lt;_volume&gt;10&lt;/_volume&gt;&lt;_created&gt;62865157&lt;/_created&gt;&lt;_modified&gt;62865182&lt;/_modified&gt;&lt;_db_updated&gt;PubMed&lt;/_db_updated&gt;&lt;_impact_factor&gt;   4.828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FBBA3DED-0776-47F1-9A53-8C024AAD67F7}" w:val=" ADDIN NE.Ref.{FBBA3DED-0776-47F1-9A53-8C024AAD67F7}&lt;Citation&gt;&lt;Group&gt;&lt;References&gt;&lt;Item&gt;&lt;ID&gt;557&lt;/ID&gt;&lt;UID&gt;{4FF4876D-5E23-4894-AC3D-75EB5495AB39}&lt;/UID&gt;&lt;Title&gt;The N-glycosylation of immunoglobulin G as a novel biomarker of Parkinson&amp;apos;s disease&lt;/Title&gt;&lt;Template&gt;Journal Article&lt;/Template&gt;&lt;Star&gt;0&lt;/Star&gt;&lt;Tag&gt;0&lt;/Tag&gt;&lt;Author&gt;Russell, A C; Simurina, M; Garcia, M T; Novokmet, M; Wang, Y; Rudan, I; Campbell, H; Lauc, G; Thomas, M G; Wang, W&lt;/Author&gt;&lt;Year&gt;2017&lt;/Year&gt;&lt;Details&gt;&lt;_accession_num&gt;28334832&lt;/_accession_num&gt;&lt;_author_adr&gt;School of Medical and Health Sciences, Edith Cowan University, 270 Joondalup Drive, Joondalup, WA 6027, Australia.; Parkinson&amp;apos;s Centre, School of Medical and Health Sciences, Edith Cowan University, 270 Joondalup Drive, Joondalup, WA 6027, Australia.; Faculty of Pharmacy and Biochemistry, University of Zagreb, Ante Kovacica 1, 10000, Zagreb, Croatia.; School of Medical and Health Sciences, Edith Cowan University, 270 Joondalup Drive, Joondalup, WA 6027, Australia.; Genos Glycoscience Research Laboratory, Hondlova 2/11, I.V. kat, 10000, Zagreb, Croatia.; Municipal Key Laboratory of Clinical Epidemiology, Capital Medical University, Fengtai Qu, Beijing Shi, 100054, China.; Centre for Global Health Research, The Usher Institute, University of Edinburgh,  9 Little France Road, Edinburgh, EH16 4UX, UK.; Centre for Global Health Research, The Usher Institute, University of Edinburgh,  9 Little France Road, Edinburgh, EH16 4UX, UK.; School of Medical and Health Sciences, Edith Cowan University, 270 Joondalup Drive, Joondalup, WA 6027, Australia.; Faculty of Pharmacy and Biochemistry, University of Zagreb, Ante Kovacica 1, 10000, Zagreb, Croatia.; Genos Glycoscience Research Laboratory, Hondlova 2/11, I.V. kat, 10000, Zagreb, Croatia.; Parkinson&amp;apos;s Centre, School of Medical and Health Sciences, Edith Cowan University, 270 Joondalup Drive, Joondalup, WA 6027, Australia.; School of Medical and Health Sciences, Edith Cowan University, 270 Joondalup Drive, Joondalup, WA 6027, Australia.; Municipal Key Laboratory of Clinical Epidemiology, Capital Medical University, Fengtai Qu, Beijing Shi, 100054, China.&lt;/_author_adr&gt;&lt;_collection_scope&gt;SCI;SCIE;&lt;/_collection_scope&gt;&lt;_created&gt;62445499&lt;/_created&gt;&lt;_date&gt;2017-05-01&lt;/_date&gt;&lt;_date_display&gt;2017 May 1&lt;/_date_display&gt;&lt;_db_updated&gt;PubMed&lt;/_db_updated&gt;&lt;_doi&gt;10.1093/glycob/cwx022&lt;/_doi&gt;&lt;_impact_factor&gt;   4.194&lt;/_impact_factor&gt;&lt;_isbn&gt;1460-2423 (Electronic); 0959-6658 (Linking)&lt;/_isbn&gt;&lt;_issue&gt;5&lt;/_issue&gt;&lt;_journal&gt;Glycobiology&lt;/_journal&gt;&lt;_keywords&gt;Aged; Antibody-Dependent Cell Cytotoxicity/genetics; Biomarkers/*blood; Disease Progression; Female; Glycomics; Glycosylation; Humans; Immunoglobulin G/*blood; Male; Middle Aged; Parkinson Disease/*blood/genetics/pathology; Polysaccharides/*blood*Parkinson&amp;apos;s disease; *biomarker; *glycomics; *immunoglobulin G&lt;/_keywords&gt;&lt;_language&gt;eng&lt;/_language&gt;&lt;_modified&gt;62493882&lt;/_modified&gt;&lt;_ori_publication&gt;(c) The Author 2017. Published by Oxford University Press. All rights reserved._x000d__x000a_      For permissions, please e-mail: journals.permissions@oup.com.&lt;/_ori_publication&gt;&lt;_pages&gt;501-510&lt;/_pages&gt;&lt;_tertiary_title&gt;Glycobiology&lt;/_tertiary_title&gt;&lt;_type_work&gt;Journal Article; Research Support, Non-U.S. Gov&amp;apos;t&lt;/_type_work&gt;&lt;_url&gt;http://www.ncbi.nlm.nih.gov/entrez/query.fcgi?cmd=Retrieve&amp;amp;db=pubmed&amp;amp;dopt=Abstract&amp;amp;list_uids=28334832&amp;amp;query_hl=1&lt;/_url&gt;&lt;_volume&gt;27&lt;/_volume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Nature"/>
  </w:docVars>
  <w:rsids>
    <w:rsidRoot w:val="00EE705F"/>
    <w:rsid w:val="00001169"/>
    <w:rsid w:val="00001806"/>
    <w:rsid w:val="0000518B"/>
    <w:rsid w:val="0000536D"/>
    <w:rsid w:val="00005815"/>
    <w:rsid w:val="00006E68"/>
    <w:rsid w:val="00007DBC"/>
    <w:rsid w:val="00007EA1"/>
    <w:rsid w:val="000100F0"/>
    <w:rsid w:val="00010881"/>
    <w:rsid w:val="000117F7"/>
    <w:rsid w:val="000126A2"/>
    <w:rsid w:val="000129B2"/>
    <w:rsid w:val="00012D55"/>
    <w:rsid w:val="00012FF9"/>
    <w:rsid w:val="0001389C"/>
    <w:rsid w:val="00014314"/>
    <w:rsid w:val="0001546C"/>
    <w:rsid w:val="00015AD4"/>
    <w:rsid w:val="00017317"/>
    <w:rsid w:val="000212AE"/>
    <w:rsid w:val="00021434"/>
    <w:rsid w:val="00021774"/>
    <w:rsid w:val="00021DF3"/>
    <w:rsid w:val="00023869"/>
    <w:rsid w:val="00024598"/>
    <w:rsid w:val="000279B0"/>
    <w:rsid w:val="00031F40"/>
    <w:rsid w:val="00032769"/>
    <w:rsid w:val="0003311E"/>
    <w:rsid w:val="000355DE"/>
    <w:rsid w:val="00037B58"/>
    <w:rsid w:val="00037C2F"/>
    <w:rsid w:val="0004025E"/>
    <w:rsid w:val="000402E3"/>
    <w:rsid w:val="000403E2"/>
    <w:rsid w:val="000431BD"/>
    <w:rsid w:val="00044176"/>
    <w:rsid w:val="00045891"/>
    <w:rsid w:val="000461CF"/>
    <w:rsid w:val="00051B73"/>
    <w:rsid w:val="000521FA"/>
    <w:rsid w:val="000534BF"/>
    <w:rsid w:val="000535C1"/>
    <w:rsid w:val="00056F3F"/>
    <w:rsid w:val="000575CF"/>
    <w:rsid w:val="00060ABE"/>
    <w:rsid w:val="00061A50"/>
    <w:rsid w:val="0006361B"/>
    <w:rsid w:val="00064104"/>
    <w:rsid w:val="00064F32"/>
    <w:rsid w:val="000652E3"/>
    <w:rsid w:val="00066025"/>
    <w:rsid w:val="000676C7"/>
    <w:rsid w:val="00067A8F"/>
    <w:rsid w:val="000701D1"/>
    <w:rsid w:val="0007168D"/>
    <w:rsid w:val="000744D2"/>
    <w:rsid w:val="00074A93"/>
    <w:rsid w:val="00077826"/>
    <w:rsid w:val="00080A20"/>
    <w:rsid w:val="00080DD7"/>
    <w:rsid w:val="00082119"/>
    <w:rsid w:val="00082796"/>
    <w:rsid w:val="00082DF4"/>
    <w:rsid w:val="00084EC6"/>
    <w:rsid w:val="00086FF5"/>
    <w:rsid w:val="00087C0A"/>
    <w:rsid w:val="00087CBF"/>
    <w:rsid w:val="00091788"/>
    <w:rsid w:val="00092E53"/>
    <w:rsid w:val="00093BC4"/>
    <w:rsid w:val="00093C8E"/>
    <w:rsid w:val="00093CA6"/>
    <w:rsid w:val="00093FD6"/>
    <w:rsid w:val="000943E6"/>
    <w:rsid w:val="00097929"/>
    <w:rsid w:val="00097CC4"/>
    <w:rsid w:val="000A1E80"/>
    <w:rsid w:val="000A2EFF"/>
    <w:rsid w:val="000A3B70"/>
    <w:rsid w:val="000A5153"/>
    <w:rsid w:val="000A538A"/>
    <w:rsid w:val="000A6AC4"/>
    <w:rsid w:val="000A6E9B"/>
    <w:rsid w:val="000B09FC"/>
    <w:rsid w:val="000B10AE"/>
    <w:rsid w:val="000B2DEA"/>
    <w:rsid w:val="000B30BF"/>
    <w:rsid w:val="000B3ECC"/>
    <w:rsid w:val="000B566B"/>
    <w:rsid w:val="000B595C"/>
    <w:rsid w:val="000B662E"/>
    <w:rsid w:val="000B7294"/>
    <w:rsid w:val="000B75D0"/>
    <w:rsid w:val="000C1CF8"/>
    <w:rsid w:val="000C49CF"/>
    <w:rsid w:val="000C4FF6"/>
    <w:rsid w:val="000C52E9"/>
    <w:rsid w:val="000C5B8B"/>
    <w:rsid w:val="000C5CDC"/>
    <w:rsid w:val="000C65DC"/>
    <w:rsid w:val="000C66F3"/>
    <w:rsid w:val="000C6900"/>
    <w:rsid w:val="000D28BF"/>
    <w:rsid w:val="000D31E8"/>
    <w:rsid w:val="000D62A0"/>
    <w:rsid w:val="000D6372"/>
    <w:rsid w:val="000D6757"/>
    <w:rsid w:val="000D680E"/>
    <w:rsid w:val="000D76E4"/>
    <w:rsid w:val="000E0E58"/>
    <w:rsid w:val="000E3816"/>
    <w:rsid w:val="000E4437"/>
    <w:rsid w:val="000E4F77"/>
    <w:rsid w:val="000E64DA"/>
    <w:rsid w:val="000F265C"/>
    <w:rsid w:val="000F3AFA"/>
    <w:rsid w:val="000F5712"/>
    <w:rsid w:val="000F630A"/>
    <w:rsid w:val="000F6611"/>
    <w:rsid w:val="000F6FB8"/>
    <w:rsid w:val="000F7E22"/>
    <w:rsid w:val="00107554"/>
    <w:rsid w:val="001075E9"/>
    <w:rsid w:val="001104F3"/>
    <w:rsid w:val="0011061B"/>
    <w:rsid w:val="00112EEB"/>
    <w:rsid w:val="001173FF"/>
    <w:rsid w:val="00117D2C"/>
    <w:rsid w:val="00121BD1"/>
    <w:rsid w:val="00123378"/>
    <w:rsid w:val="0012563A"/>
    <w:rsid w:val="0012570E"/>
    <w:rsid w:val="001264DE"/>
    <w:rsid w:val="00130905"/>
    <w:rsid w:val="001313A7"/>
    <w:rsid w:val="0013276F"/>
    <w:rsid w:val="001342B5"/>
    <w:rsid w:val="00134FA2"/>
    <w:rsid w:val="0013621E"/>
    <w:rsid w:val="0013642E"/>
    <w:rsid w:val="00140AF5"/>
    <w:rsid w:val="00142EFE"/>
    <w:rsid w:val="001438AE"/>
    <w:rsid w:val="00152A23"/>
    <w:rsid w:val="00156B11"/>
    <w:rsid w:val="00162CB7"/>
    <w:rsid w:val="0016391A"/>
    <w:rsid w:val="00165411"/>
    <w:rsid w:val="001665C9"/>
    <w:rsid w:val="00166F32"/>
    <w:rsid w:val="001718C0"/>
    <w:rsid w:val="00171CA4"/>
    <w:rsid w:val="00171E5B"/>
    <w:rsid w:val="00171F94"/>
    <w:rsid w:val="00174332"/>
    <w:rsid w:val="00175D4E"/>
    <w:rsid w:val="001765B7"/>
    <w:rsid w:val="0017668A"/>
    <w:rsid w:val="001766FE"/>
    <w:rsid w:val="00176E50"/>
    <w:rsid w:val="001771E7"/>
    <w:rsid w:val="001865AB"/>
    <w:rsid w:val="00187A35"/>
    <w:rsid w:val="00190D9F"/>
    <w:rsid w:val="001911FF"/>
    <w:rsid w:val="00192006"/>
    <w:rsid w:val="00193180"/>
    <w:rsid w:val="0019530C"/>
    <w:rsid w:val="00195503"/>
    <w:rsid w:val="00196792"/>
    <w:rsid w:val="001A26D0"/>
    <w:rsid w:val="001B1519"/>
    <w:rsid w:val="001B1F2C"/>
    <w:rsid w:val="001B2E2D"/>
    <w:rsid w:val="001B3AC1"/>
    <w:rsid w:val="001B5CD2"/>
    <w:rsid w:val="001C0649"/>
    <w:rsid w:val="001C0BEE"/>
    <w:rsid w:val="001C1E49"/>
    <w:rsid w:val="001C27C1"/>
    <w:rsid w:val="001C2A98"/>
    <w:rsid w:val="001C38CE"/>
    <w:rsid w:val="001C3B86"/>
    <w:rsid w:val="001C4D95"/>
    <w:rsid w:val="001C7DAF"/>
    <w:rsid w:val="001D1CB8"/>
    <w:rsid w:val="001D25E2"/>
    <w:rsid w:val="001D277F"/>
    <w:rsid w:val="001D3D7D"/>
    <w:rsid w:val="001D3FFF"/>
    <w:rsid w:val="001D4997"/>
    <w:rsid w:val="001D5F1B"/>
    <w:rsid w:val="001D625F"/>
    <w:rsid w:val="001D6608"/>
    <w:rsid w:val="001D68A4"/>
    <w:rsid w:val="001D7576"/>
    <w:rsid w:val="001E08BE"/>
    <w:rsid w:val="001E0E3F"/>
    <w:rsid w:val="001E14A0"/>
    <w:rsid w:val="001E6C57"/>
    <w:rsid w:val="001E72B2"/>
    <w:rsid w:val="001E7376"/>
    <w:rsid w:val="001F17D5"/>
    <w:rsid w:val="001F20FD"/>
    <w:rsid w:val="001F225C"/>
    <w:rsid w:val="001F271F"/>
    <w:rsid w:val="001F6BC2"/>
    <w:rsid w:val="00200792"/>
    <w:rsid w:val="00200DAC"/>
    <w:rsid w:val="00201CFA"/>
    <w:rsid w:val="0020220D"/>
    <w:rsid w:val="00202448"/>
    <w:rsid w:val="00202D15"/>
    <w:rsid w:val="00203295"/>
    <w:rsid w:val="00203FFE"/>
    <w:rsid w:val="00204DA8"/>
    <w:rsid w:val="00205B3F"/>
    <w:rsid w:val="00207318"/>
    <w:rsid w:val="00212EAE"/>
    <w:rsid w:val="00214BEE"/>
    <w:rsid w:val="002205B8"/>
    <w:rsid w:val="0022081A"/>
    <w:rsid w:val="00221328"/>
    <w:rsid w:val="00222D0F"/>
    <w:rsid w:val="00225720"/>
    <w:rsid w:val="002259E5"/>
    <w:rsid w:val="00226140"/>
    <w:rsid w:val="002274F3"/>
    <w:rsid w:val="0023094C"/>
    <w:rsid w:val="00231537"/>
    <w:rsid w:val="00231BEF"/>
    <w:rsid w:val="00233484"/>
    <w:rsid w:val="00234303"/>
    <w:rsid w:val="00234651"/>
    <w:rsid w:val="00234BE3"/>
    <w:rsid w:val="00235A90"/>
    <w:rsid w:val="0023624F"/>
    <w:rsid w:val="00241E48"/>
    <w:rsid w:val="0024214E"/>
    <w:rsid w:val="00242623"/>
    <w:rsid w:val="00250558"/>
    <w:rsid w:val="00252194"/>
    <w:rsid w:val="0025357C"/>
    <w:rsid w:val="0025760F"/>
    <w:rsid w:val="002605D1"/>
    <w:rsid w:val="00260652"/>
    <w:rsid w:val="00261F25"/>
    <w:rsid w:val="002648A9"/>
    <w:rsid w:val="0026536F"/>
    <w:rsid w:val="0026553C"/>
    <w:rsid w:val="002661A0"/>
    <w:rsid w:val="002678A9"/>
    <w:rsid w:val="0026790A"/>
    <w:rsid w:val="00267DD5"/>
    <w:rsid w:val="00274A0A"/>
    <w:rsid w:val="00275D0C"/>
    <w:rsid w:val="00276B53"/>
    <w:rsid w:val="00277593"/>
    <w:rsid w:val="00280909"/>
    <w:rsid w:val="00280918"/>
    <w:rsid w:val="00281D4C"/>
    <w:rsid w:val="002829F7"/>
    <w:rsid w:val="00282AF6"/>
    <w:rsid w:val="0028596A"/>
    <w:rsid w:val="00287085"/>
    <w:rsid w:val="00287DC0"/>
    <w:rsid w:val="00290655"/>
    <w:rsid w:val="00290AF9"/>
    <w:rsid w:val="00291131"/>
    <w:rsid w:val="0029311E"/>
    <w:rsid w:val="002954E1"/>
    <w:rsid w:val="002967CF"/>
    <w:rsid w:val="00296F52"/>
    <w:rsid w:val="00297485"/>
    <w:rsid w:val="00297777"/>
    <w:rsid w:val="00297788"/>
    <w:rsid w:val="002A0F6B"/>
    <w:rsid w:val="002A3285"/>
    <w:rsid w:val="002A34F9"/>
    <w:rsid w:val="002A484B"/>
    <w:rsid w:val="002A56A6"/>
    <w:rsid w:val="002A64A6"/>
    <w:rsid w:val="002B0A48"/>
    <w:rsid w:val="002B1FE3"/>
    <w:rsid w:val="002B3301"/>
    <w:rsid w:val="002B49AB"/>
    <w:rsid w:val="002B6A1E"/>
    <w:rsid w:val="002C1445"/>
    <w:rsid w:val="002C47D4"/>
    <w:rsid w:val="002D0F38"/>
    <w:rsid w:val="002D5750"/>
    <w:rsid w:val="002D77E3"/>
    <w:rsid w:val="002E2CEC"/>
    <w:rsid w:val="002E49C4"/>
    <w:rsid w:val="002E5BEF"/>
    <w:rsid w:val="002E744B"/>
    <w:rsid w:val="002E7F44"/>
    <w:rsid w:val="002F1371"/>
    <w:rsid w:val="002F1403"/>
    <w:rsid w:val="002F2859"/>
    <w:rsid w:val="002F60E2"/>
    <w:rsid w:val="002F6E3C"/>
    <w:rsid w:val="002F7515"/>
    <w:rsid w:val="003007A4"/>
    <w:rsid w:val="0030117D"/>
    <w:rsid w:val="00301F30"/>
    <w:rsid w:val="003038FD"/>
    <w:rsid w:val="00303C87"/>
    <w:rsid w:val="003108E5"/>
    <w:rsid w:val="00310CA3"/>
    <w:rsid w:val="003114FD"/>
    <w:rsid w:val="003115A8"/>
    <w:rsid w:val="003120CB"/>
    <w:rsid w:val="00316CD0"/>
    <w:rsid w:val="003176B9"/>
    <w:rsid w:val="003200EA"/>
    <w:rsid w:val="00320153"/>
    <w:rsid w:val="00320367"/>
    <w:rsid w:val="00321540"/>
    <w:rsid w:val="00322871"/>
    <w:rsid w:val="00326FB3"/>
    <w:rsid w:val="003316D4"/>
    <w:rsid w:val="003321B2"/>
    <w:rsid w:val="00332BBE"/>
    <w:rsid w:val="00332C3D"/>
    <w:rsid w:val="00333822"/>
    <w:rsid w:val="00334A6D"/>
    <w:rsid w:val="00336715"/>
    <w:rsid w:val="00337E9D"/>
    <w:rsid w:val="003401EC"/>
    <w:rsid w:val="00340DF9"/>
    <w:rsid w:val="00340DFD"/>
    <w:rsid w:val="003441B6"/>
    <w:rsid w:val="00344954"/>
    <w:rsid w:val="00345BB0"/>
    <w:rsid w:val="00346F87"/>
    <w:rsid w:val="00350CD7"/>
    <w:rsid w:val="003523EE"/>
    <w:rsid w:val="003541A1"/>
    <w:rsid w:val="00355A81"/>
    <w:rsid w:val="00360C17"/>
    <w:rsid w:val="003621C6"/>
    <w:rsid w:val="003622B8"/>
    <w:rsid w:val="003634D6"/>
    <w:rsid w:val="00364720"/>
    <w:rsid w:val="00366B76"/>
    <w:rsid w:val="003670B1"/>
    <w:rsid w:val="00367727"/>
    <w:rsid w:val="00370E16"/>
    <w:rsid w:val="00373051"/>
    <w:rsid w:val="00373B8F"/>
    <w:rsid w:val="00376D95"/>
    <w:rsid w:val="00377FBB"/>
    <w:rsid w:val="00383069"/>
    <w:rsid w:val="00385140"/>
    <w:rsid w:val="00393CC7"/>
    <w:rsid w:val="00396302"/>
    <w:rsid w:val="00396442"/>
    <w:rsid w:val="003971F7"/>
    <w:rsid w:val="003A077A"/>
    <w:rsid w:val="003A16FC"/>
    <w:rsid w:val="003A2C8A"/>
    <w:rsid w:val="003A40FC"/>
    <w:rsid w:val="003A4FCD"/>
    <w:rsid w:val="003B07A7"/>
    <w:rsid w:val="003B0944"/>
    <w:rsid w:val="003B1593"/>
    <w:rsid w:val="003B1C51"/>
    <w:rsid w:val="003B32F5"/>
    <w:rsid w:val="003B4381"/>
    <w:rsid w:val="003B5446"/>
    <w:rsid w:val="003B6701"/>
    <w:rsid w:val="003B679F"/>
    <w:rsid w:val="003C1043"/>
    <w:rsid w:val="003C1A30"/>
    <w:rsid w:val="003C6779"/>
    <w:rsid w:val="003C70E8"/>
    <w:rsid w:val="003C71BE"/>
    <w:rsid w:val="003D033C"/>
    <w:rsid w:val="003D130A"/>
    <w:rsid w:val="003D2998"/>
    <w:rsid w:val="003D2F0A"/>
    <w:rsid w:val="003D3891"/>
    <w:rsid w:val="003D3FE9"/>
    <w:rsid w:val="003D5D84"/>
    <w:rsid w:val="003E06A9"/>
    <w:rsid w:val="003E0F4F"/>
    <w:rsid w:val="003E18AC"/>
    <w:rsid w:val="003E210B"/>
    <w:rsid w:val="003E2A12"/>
    <w:rsid w:val="003E3384"/>
    <w:rsid w:val="003E3CA4"/>
    <w:rsid w:val="003E548E"/>
    <w:rsid w:val="003F243F"/>
    <w:rsid w:val="003F5FBD"/>
    <w:rsid w:val="00400947"/>
    <w:rsid w:val="00405522"/>
    <w:rsid w:val="00407EC8"/>
    <w:rsid w:val="0041110A"/>
    <w:rsid w:val="00411624"/>
    <w:rsid w:val="004127FD"/>
    <w:rsid w:val="004148E1"/>
    <w:rsid w:val="00414CFA"/>
    <w:rsid w:val="0041541D"/>
    <w:rsid w:val="00415EC0"/>
    <w:rsid w:val="00415FB3"/>
    <w:rsid w:val="00420BE9"/>
    <w:rsid w:val="00423AD8"/>
    <w:rsid w:val="00423FDD"/>
    <w:rsid w:val="004248DF"/>
    <w:rsid w:val="00424C85"/>
    <w:rsid w:val="00424F5F"/>
    <w:rsid w:val="004260BD"/>
    <w:rsid w:val="00427CB5"/>
    <w:rsid w:val="0043012F"/>
    <w:rsid w:val="00430F1F"/>
    <w:rsid w:val="004326EA"/>
    <w:rsid w:val="00434B01"/>
    <w:rsid w:val="004408CB"/>
    <w:rsid w:val="004426AA"/>
    <w:rsid w:val="0044434C"/>
    <w:rsid w:val="0044456B"/>
    <w:rsid w:val="00447BD1"/>
    <w:rsid w:val="0045072E"/>
    <w:rsid w:val="004507F3"/>
    <w:rsid w:val="00450A08"/>
    <w:rsid w:val="00450AF4"/>
    <w:rsid w:val="00456A57"/>
    <w:rsid w:val="004573AA"/>
    <w:rsid w:val="00460377"/>
    <w:rsid w:val="004607DE"/>
    <w:rsid w:val="00464296"/>
    <w:rsid w:val="004657CA"/>
    <w:rsid w:val="004671C7"/>
    <w:rsid w:val="00472D5E"/>
    <w:rsid w:val="00472F4D"/>
    <w:rsid w:val="004730BF"/>
    <w:rsid w:val="00474DCB"/>
    <w:rsid w:val="0047535C"/>
    <w:rsid w:val="004762F6"/>
    <w:rsid w:val="00476763"/>
    <w:rsid w:val="0047776F"/>
    <w:rsid w:val="00481D36"/>
    <w:rsid w:val="00483CDF"/>
    <w:rsid w:val="00485870"/>
    <w:rsid w:val="00485FE8"/>
    <w:rsid w:val="00490797"/>
    <w:rsid w:val="00491435"/>
    <w:rsid w:val="00492473"/>
    <w:rsid w:val="00492EB5"/>
    <w:rsid w:val="00492F23"/>
    <w:rsid w:val="0049380A"/>
    <w:rsid w:val="00494F77"/>
    <w:rsid w:val="00495BEB"/>
    <w:rsid w:val="004973FC"/>
    <w:rsid w:val="00497721"/>
    <w:rsid w:val="004A0229"/>
    <w:rsid w:val="004A2AC0"/>
    <w:rsid w:val="004A35D2"/>
    <w:rsid w:val="004A4A24"/>
    <w:rsid w:val="004A5969"/>
    <w:rsid w:val="004A5D8E"/>
    <w:rsid w:val="004A61DD"/>
    <w:rsid w:val="004A6E4A"/>
    <w:rsid w:val="004A71E4"/>
    <w:rsid w:val="004B0A35"/>
    <w:rsid w:val="004B2549"/>
    <w:rsid w:val="004B2F00"/>
    <w:rsid w:val="004B33AA"/>
    <w:rsid w:val="004B667A"/>
    <w:rsid w:val="004B6E31"/>
    <w:rsid w:val="004C185B"/>
    <w:rsid w:val="004C1D66"/>
    <w:rsid w:val="004C2906"/>
    <w:rsid w:val="004C31D7"/>
    <w:rsid w:val="004C32AB"/>
    <w:rsid w:val="004C3762"/>
    <w:rsid w:val="004C4AD2"/>
    <w:rsid w:val="004C57AF"/>
    <w:rsid w:val="004C6981"/>
    <w:rsid w:val="004C7D3A"/>
    <w:rsid w:val="004D078B"/>
    <w:rsid w:val="004D1A06"/>
    <w:rsid w:val="004D1F21"/>
    <w:rsid w:val="004D268C"/>
    <w:rsid w:val="004D59D8"/>
    <w:rsid w:val="004D5DA1"/>
    <w:rsid w:val="004D7910"/>
    <w:rsid w:val="004E150F"/>
    <w:rsid w:val="004E1DCA"/>
    <w:rsid w:val="004E23A1"/>
    <w:rsid w:val="004E3176"/>
    <w:rsid w:val="004E3489"/>
    <w:rsid w:val="004E358A"/>
    <w:rsid w:val="004E3AFA"/>
    <w:rsid w:val="004E5B28"/>
    <w:rsid w:val="004E6588"/>
    <w:rsid w:val="004F2742"/>
    <w:rsid w:val="004F5480"/>
    <w:rsid w:val="004F76EA"/>
    <w:rsid w:val="00502536"/>
    <w:rsid w:val="00502A0A"/>
    <w:rsid w:val="00504065"/>
    <w:rsid w:val="00507C50"/>
    <w:rsid w:val="00513C94"/>
    <w:rsid w:val="00514D40"/>
    <w:rsid w:val="00517290"/>
    <w:rsid w:val="00517C3A"/>
    <w:rsid w:val="005214BD"/>
    <w:rsid w:val="0052150C"/>
    <w:rsid w:val="0052402C"/>
    <w:rsid w:val="00527BF4"/>
    <w:rsid w:val="005324BE"/>
    <w:rsid w:val="00534F6C"/>
    <w:rsid w:val="00535994"/>
    <w:rsid w:val="0053646D"/>
    <w:rsid w:val="00536D67"/>
    <w:rsid w:val="00537046"/>
    <w:rsid w:val="00540AAD"/>
    <w:rsid w:val="00543EC1"/>
    <w:rsid w:val="00544241"/>
    <w:rsid w:val="0054531E"/>
    <w:rsid w:val="00546458"/>
    <w:rsid w:val="00546CEB"/>
    <w:rsid w:val="0055087C"/>
    <w:rsid w:val="005513C2"/>
    <w:rsid w:val="00552C6E"/>
    <w:rsid w:val="00553413"/>
    <w:rsid w:val="005536B2"/>
    <w:rsid w:val="0055421C"/>
    <w:rsid w:val="00555983"/>
    <w:rsid w:val="00555C81"/>
    <w:rsid w:val="00560E31"/>
    <w:rsid w:val="00561BDA"/>
    <w:rsid w:val="005625E4"/>
    <w:rsid w:val="00562AEB"/>
    <w:rsid w:val="005658BC"/>
    <w:rsid w:val="00567CD9"/>
    <w:rsid w:val="00567DBF"/>
    <w:rsid w:val="00572247"/>
    <w:rsid w:val="00573E66"/>
    <w:rsid w:val="0057402F"/>
    <w:rsid w:val="00574DE0"/>
    <w:rsid w:val="005761DC"/>
    <w:rsid w:val="00581B23"/>
    <w:rsid w:val="00581E2F"/>
    <w:rsid w:val="0058219C"/>
    <w:rsid w:val="0058668C"/>
    <w:rsid w:val="0058707F"/>
    <w:rsid w:val="00591DBD"/>
    <w:rsid w:val="005931FE"/>
    <w:rsid w:val="00596FE6"/>
    <w:rsid w:val="005A0028"/>
    <w:rsid w:val="005A0ACC"/>
    <w:rsid w:val="005A1778"/>
    <w:rsid w:val="005A2F7A"/>
    <w:rsid w:val="005A3DB8"/>
    <w:rsid w:val="005A7715"/>
    <w:rsid w:val="005B0072"/>
    <w:rsid w:val="005B0732"/>
    <w:rsid w:val="005B38A0"/>
    <w:rsid w:val="005B491C"/>
    <w:rsid w:val="005B49A5"/>
    <w:rsid w:val="005B4DBF"/>
    <w:rsid w:val="005B5DE2"/>
    <w:rsid w:val="005B674C"/>
    <w:rsid w:val="005C24F2"/>
    <w:rsid w:val="005C2A81"/>
    <w:rsid w:val="005C7561"/>
    <w:rsid w:val="005D1E57"/>
    <w:rsid w:val="005D2560"/>
    <w:rsid w:val="005D2F57"/>
    <w:rsid w:val="005D31FF"/>
    <w:rsid w:val="005D34F6"/>
    <w:rsid w:val="005D4F08"/>
    <w:rsid w:val="005D4F1A"/>
    <w:rsid w:val="005D5038"/>
    <w:rsid w:val="005D770E"/>
    <w:rsid w:val="005E0A1E"/>
    <w:rsid w:val="005E1884"/>
    <w:rsid w:val="005E1DEB"/>
    <w:rsid w:val="005E4462"/>
    <w:rsid w:val="005E4E06"/>
    <w:rsid w:val="005F07BB"/>
    <w:rsid w:val="005F2020"/>
    <w:rsid w:val="005F2C68"/>
    <w:rsid w:val="005F373A"/>
    <w:rsid w:val="005F4F87"/>
    <w:rsid w:val="005F6B0E"/>
    <w:rsid w:val="005F71E6"/>
    <w:rsid w:val="005F760E"/>
    <w:rsid w:val="005F7B1D"/>
    <w:rsid w:val="0060016F"/>
    <w:rsid w:val="006004AB"/>
    <w:rsid w:val="00600AF9"/>
    <w:rsid w:val="0060222A"/>
    <w:rsid w:val="006070C4"/>
    <w:rsid w:val="006101C6"/>
    <w:rsid w:val="00610C21"/>
    <w:rsid w:val="00610F16"/>
    <w:rsid w:val="00611907"/>
    <w:rsid w:val="006123FE"/>
    <w:rsid w:val="006124AE"/>
    <w:rsid w:val="00613116"/>
    <w:rsid w:val="006166B9"/>
    <w:rsid w:val="00617C91"/>
    <w:rsid w:val="006202A6"/>
    <w:rsid w:val="006203F1"/>
    <w:rsid w:val="0062054B"/>
    <w:rsid w:val="00620926"/>
    <w:rsid w:val="006209A2"/>
    <w:rsid w:val="00621C4E"/>
    <w:rsid w:val="00624454"/>
    <w:rsid w:val="00624EAE"/>
    <w:rsid w:val="00625522"/>
    <w:rsid w:val="00626EC1"/>
    <w:rsid w:val="006305D7"/>
    <w:rsid w:val="00632F63"/>
    <w:rsid w:val="00633A01"/>
    <w:rsid w:val="00633B97"/>
    <w:rsid w:val="006341F7"/>
    <w:rsid w:val="00634585"/>
    <w:rsid w:val="00635014"/>
    <w:rsid w:val="0063504A"/>
    <w:rsid w:val="00635DC8"/>
    <w:rsid w:val="006369CE"/>
    <w:rsid w:val="006411CA"/>
    <w:rsid w:val="00641DC1"/>
    <w:rsid w:val="006449FD"/>
    <w:rsid w:val="006450C9"/>
    <w:rsid w:val="00645C7C"/>
    <w:rsid w:val="0064605E"/>
    <w:rsid w:val="00646717"/>
    <w:rsid w:val="00650009"/>
    <w:rsid w:val="006538BB"/>
    <w:rsid w:val="00657BC4"/>
    <w:rsid w:val="006619C8"/>
    <w:rsid w:val="00664263"/>
    <w:rsid w:val="0066679A"/>
    <w:rsid w:val="006671A1"/>
    <w:rsid w:val="00667989"/>
    <w:rsid w:val="00671710"/>
    <w:rsid w:val="00673414"/>
    <w:rsid w:val="00673E80"/>
    <w:rsid w:val="00676079"/>
    <w:rsid w:val="006768FD"/>
    <w:rsid w:val="00676ECD"/>
    <w:rsid w:val="00677D0A"/>
    <w:rsid w:val="0068185F"/>
    <w:rsid w:val="00694B18"/>
    <w:rsid w:val="00695DF3"/>
    <w:rsid w:val="006973CD"/>
    <w:rsid w:val="006A01CF"/>
    <w:rsid w:val="006A27C5"/>
    <w:rsid w:val="006A3847"/>
    <w:rsid w:val="006A3D6F"/>
    <w:rsid w:val="006A461E"/>
    <w:rsid w:val="006A60DD"/>
    <w:rsid w:val="006A6F57"/>
    <w:rsid w:val="006B0679"/>
    <w:rsid w:val="006B074C"/>
    <w:rsid w:val="006B3B84"/>
    <w:rsid w:val="006B43E1"/>
    <w:rsid w:val="006B4E7C"/>
    <w:rsid w:val="006B5D8C"/>
    <w:rsid w:val="006B72D4"/>
    <w:rsid w:val="006C11CC"/>
    <w:rsid w:val="006C17D8"/>
    <w:rsid w:val="006C1AEB"/>
    <w:rsid w:val="006C4427"/>
    <w:rsid w:val="006C57FE"/>
    <w:rsid w:val="006C5F83"/>
    <w:rsid w:val="006C60A0"/>
    <w:rsid w:val="006C668E"/>
    <w:rsid w:val="006D32BA"/>
    <w:rsid w:val="006D410C"/>
    <w:rsid w:val="006D6E52"/>
    <w:rsid w:val="006E05E4"/>
    <w:rsid w:val="006E136F"/>
    <w:rsid w:val="006E4B63"/>
    <w:rsid w:val="006E5A54"/>
    <w:rsid w:val="006F06E4"/>
    <w:rsid w:val="006F7B41"/>
    <w:rsid w:val="00702B5D"/>
    <w:rsid w:val="00703ED2"/>
    <w:rsid w:val="00707591"/>
    <w:rsid w:val="00707B8D"/>
    <w:rsid w:val="00713636"/>
    <w:rsid w:val="00714B8C"/>
    <w:rsid w:val="0071675D"/>
    <w:rsid w:val="00717736"/>
    <w:rsid w:val="00722182"/>
    <w:rsid w:val="007252DF"/>
    <w:rsid w:val="00726C19"/>
    <w:rsid w:val="00726CB9"/>
    <w:rsid w:val="0073052E"/>
    <w:rsid w:val="00732B47"/>
    <w:rsid w:val="00734A47"/>
    <w:rsid w:val="00735C60"/>
    <w:rsid w:val="00735CF5"/>
    <w:rsid w:val="0074063A"/>
    <w:rsid w:val="00741600"/>
    <w:rsid w:val="00742AA4"/>
    <w:rsid w:val="00743566"/>
    <w:rsid w:val="00743BA1"/>
    <w:rsid w:val="00745F1E"/>
    <w:rsid w:val="00750DEF"/>
    <w:rsid w:val="007513E8"/>
    <w:rsid w:val="007515FE"/>
    <w:rsid w:val="00753FFC"/>
    <w:rsid w:val="00756EBF"/>
    <w:rsid w:val="007572CC"/>
    <w:rsid w:val="00757FB1"/>
    <w:rsid w:val="007601D0"/>
    <w:rsid w:val="007603BB"/>
    <w:rsid w:val="00760878"/>
    <w:rsid w:val="0076109D"/>
    <w:rsid w:val="00764C30"/>
    <w:rsid w:val="00767107"/>
    <w:rsid w:val="00770CC6"/>
    <w:rsid w:val="007731CF"/>
    <w:rsid w:val="00773478"/>
    <w:rsid w:val="00773617"/>
    <w:rsid w:val="00773BFD"/>
    <w:rsid w:val="007743B3"/>
    <w:rsid w:val="00774490"/>
    <w:rsid w:val="0077581E"/>
    <w:rsid w:val="007761C1"/>
    <w:rsid w:val="007819FF"/>
    <w:rsid w:val="00782225"/>
    <w:rsid w:val="00782903"/>
    <w:rsid w:val="0078360C"/>
    <w:rsid w:val="00783B43"/>
    <w:rsid w:val="00784A4C"/>
    <w:rsid w:val="00784BC6"/>
    <w:rsid w:val="0078523D"/>
    <w:rsid w:val="0078581D"/>
    <w:rsid w:val="0078596A"/>
    <w:rsid w:val="007859DB"/>
    <w:rsid w:val="00786B30"/>
    <w:rsid w:val="00792635"/>
    <w:rsid w:val="00792813"/>
    <w:rsid w:val="007931DF"/>
    <w:rsid w:val="0079535C"/>
    <w:rsid w:val="007A0172"/>
    <w:rsid w:val="007A0E67"/>
    <w:rsid w:val="007A0F34"/>
    <w:rsid w:val="007A1804"/>
    <w:rsid w:val="007A215A"/>
    <w:rsid w:val="007A2511"/>
    <w:rsid w:val="007A260E"/>
    <w:rsid w:val="007A412F"/>
    <w:rsid w:val="007A45D4"/>
    <w:rsid w:val="007A4D4C"/>
    <w:rsid w:val="007A4DD6"/>
    <w:rsid w:val="007A5CB9"/>
    <w:rsid w:val="007B0786"/>
    <w:rsid w:val="007B13CC"/>
    <w:rsid w:val="007B20AE"/>
    <w:rsid w:val="007B6B07"/>
    <w:rsid w:val="007B6D43"/>
    <w:rsid w:val="007B7076"/>
    <w:rsid w:val="007B749A"/>
    <w:rsid w:val="007B7C6E"/>
    <w:rsid w:val="007C364C"/>
    <w:rsid w:val="007C6825"/>
    <w:rsid w:val="007C784A"/>
    <w:rsid w:val="007C7A77"/>
    <w:rsid w:val="007D20B4"/>
    <w:rsid w:val="007D2212"/>
    <w:rsid w:val="007D3F67"/>
    <w:rsid w:val="007D44D7"/>
    <w:rsid w:val="007D621A"/>
    <w:rsid w:val="007D786E"/>
    <w:rsid w:val="007E03DE"/>
    <w:rsid w:val="007E058A"/>
    <w:rsid w:val="007E2887"/>
    <w:rsid w:val="007E5278"/>
    <w:rsid w:val="007E7262"/>
    <w:rsid w:val="007E749C"/>
    <w:rsid w:val="007F1B5C"/>
    <w:rsid w:val="007F303A"/>
    <w:rsid w:val="007F387F"/>
    <w:rsid w:val="007F412D"/>
    <w:rsid w:val="007F4508"/>
    <w:rsid w:val="007F61CD"/>
    <w:rsid w:val="007F6889"/>
    <w:rsid w:val="00801257"/>
    <w:rsid w:val="00803B0A"/>
    <w:rsid w:val="00804DED"/>
    <w:rsid w:val="00805B96"/>
    <w:rsid w:val="00810125"/>
    <w:rsid w:val="00810265"/>
    <w:rsid w:val="008105BE"/>
    <w:rsid w:val="008115A5"/>
    <w:rsid w:val="00811D46"/>
    <w:rsid w:val="0081415D"/>
    <w:rsid w:val="00815178"/>
    <w:rsid w:val="0082010E"/>
    <w:rsid w:val="00820229"/>
    <w:rsid w:val="00822448"/>
    <w:rsid w:val="00822ABE"/>
    <w:rsid w:val="008244D1"/>
    <w:rsid w:val="00824800"/>
    <w:rsid w:val="0082742C"/>
    <w:rsid w:val="00827F51"/>
    <w:rsid w:val="0083104E"/>
    <w:rsid w:val="00832503"/>
    <w:rsid w:val="008330C2"/>
    <w:rsid w:val="008343BE"/>
    <w:rsid w:val="00834E42"/>
    <w:rsid w:val="00836535"/>
    <w:rsid w:val="00840FB4"/>
    <w:rsid w:val="008410B2"/>
    <w:rsid w:val="00841780"/>
    <w:rsid w:val="008438E4"/>
    <w:rsid w:val="00843DC0"/>
    <w:rsid w:val="008445CA"/>
    <w:rsid w:val="00844A29"/>
    <w:rsid w:val="008500A0"/>
    <w:rsid w:val="008524E5"/>
    <w:rsid w:val="0085351C"/>
    <w:rsid w:val="0085358B"/>
    <w:rsid w:val="0085435A"/>
    <w:rsid w:val="008549CA"/>
    <w:rsid w:val="008556C3"/>
    <w:rsid w:val="0085687C"/>
    <w:rsid w:val="008611C1"/>
    <w:rsid w:val="00861B56"/>
    <w:rsid w:val="008644EC"/>
    <w:rsid w:val="00864C51"/>
    <w:rsid w:val="008706C5"/>
    <w:rsid w:val="0087096D"/>
    <w:rsid w:val="00870FE9"/>
    <w:rsid w:val="00872A41"/>
    <w:rsid w:val="00873707"/>
    <w:rsid w:val="00874B20"/>
    <w:rsid w:val="008757C6"/>
    <w:rsid w:val="008763E1"/>
    <w:rsid w:val="00877400"/>
    <w:rsid w:val="0087775C"/>
    <w:rsid w:val="00877EC8"/>
    <w:rsid w:val="00880F36"/>
    <w:rsid w:val="00882109"/>
    <w:rsid w:val="0088370A"/>
    <w:rsid w:val="008845A8"/>
    <w:rsid w:val="00885530"/>
    <w:rsid w:val="008910D1"/>
    <w:rsid w:val="0089126B"/>
    <w:rsid w:val="0089296C"/>
    <w:rsid w:val="00894E70"/>
    <w:rsid w:val="00896ABD"/>
    <w:rsid w:val="008970D7"/>
    <w:rsid w:val="00897AB6"/>
    <w:rsid w:val="00897DA8"/>
    <w:rsid w:val="008A031C"/>
    <w:rsid w:val="008A3380"/>
    <w:rsid w:val="008A3508"/>
    <w:rsid w:val="008A4ABB"/>
    <w:rsid w:val="008A7A9C"/>
    <w:rsid w:val="008B29C5"/>
    <w:rsid w:val="008B5218"/>
    <w:rsid w:val="008B7102"/>
    <w:rsid w:val="008B761E"/>
    <w:rsid w:val="008C3B7D"/>
    <w:rsid w:val="008C7181"/>
    <w:rsid w:val="008D0242"/>
    <w:rsid w:val="008D0F90"/>
    <w:rsid w:val="008D3715"/>
    <w:rsid w:val="008D4D80"/>
    <w:rsid w:val="008D53D9"/>
    <w:rsid w:val="008D5465"/>
    <w:rsid w:val="008D5E61"/>
    <w:rsid w:val="008D6622"/>
    <w:rsid w:val="008D7EB7"/>
    <w:rsid w:val="008D7EC5"/>
    <w:rsid w:val="008E25AD"/>
    <w:rsid w:val="008E3684"/>
    <w:rsid w:val="008E4B52"/>
    <w:rsid w:val="008E57F5"/>
    <w:rsid w:val="008E7606"/>
    <w:rsid w:val="008F1DAA"/>
    <w:rsid w:val="008F3EBD"/>
    <w:rsid w:val="008F4703"/>
    <w:rsid w:val="008F4991"/>
    <w:rsid w:val="008F53DA"/>
    <w:rsid w:val="008F552E"/>
    <w:rsid w:val="008F60B2"/>
    <w:rsid w:val="008F7C41"/>
    <w:rsid w:val="00900B9D"/>
    <w:rsid w:val="009012D5"/>
    <w:rsid w:val="009031E2"/>
    <w:rsid w:val="009079CF"/>
    <w:rsid w:val="00911492"/>
    <w:rsid w:val="009119A3"/>
    <w:rsid w:val="0091276C"/>
    <w:rsid w:val="009145BE"/>
    <w:rsid w:val="0091462C"/>
    <w:rsid w:val="009165AC"/>
    <w:rsid w:val="00916FFC"/>
    <w:rsid w:val="0092023D"/>
    <w:rsid w:val="0092053F"/>
    <w:rsid w:val="009216C3"/>
    <w:rsid w:val="0092340A"/>
    <w:rsid w:val="00924678"/>
    <w:rsid w:val="00931159"/>
    <w:rsid w:val="009313D9"/>
    <w:rsid w:val="00935B7F"/>
    <w:rsid w:val="00936DB6"/>
    <w:rsid w:val="009375DC"/>
    <w:rsid w:val="00941293"/>
    <w:rsid w:val="00942D21"/>
    <w:rsid w:val="00946372"/>
    <w:rsid w:val="00946C58"/>
    <w:rsid w:val="0095026A"/>
    <w:rsid w:val="0095032B"/>
    <w:rsid w:val="00950B13"/>
    <w:rsid w:val="00950C17"/>
    <w:rsid w:val="00950ECB"/>
    <w:rsid w:val="00951FAF"/>
    <w:rsid w:val="009532C3"/>
    <w:rsid w:val="00954740"/>
    <w:rsid w:val="009557BC"/>
    <w:rsid w:val="00955AE5"/>
    <w:rsid w:val="00960C8A"/>
    <w:rsid w:val="0096164F"/>
    <w:rsid w:val="00961742"/>
    <w:rsid w:val="00962E71"/>
    <w:rsid w:val="00963ABC"/>
    <w:rsid w:val="009655D0"/>
    <w:rsid w:val="00965D21"/>
    <w:rsid w:val="00967764"/>
    <w:rsid w:val="00967FF5"/>
    <w:rsid w:val="00970B0E"/>
    <w:rsid w:val="00970BB9"/>
    <w:rsid w:val="00970E3C"/>
    <w:rsid w:val="009726EE"/>
    <w:rsid w:val="00972CDE"/>
    <w:rsid w:val="009733DD"/>
    <w:rsid w:val="00975573"/>
    <w:rsid w:val="00976D03"/>
    <w:rsid w:val="00977024"/>
    <w:rsid w:val="0097733E"/>
    <w:rsid w:val="00977B30"/>
    <w:rsid w:val="00982F41"/>
    <w:rsid w:val="009831C6"/>
    <w:rsid w:val="0098477B"/>
    <w:rsid w:val="00985090"/>
    <w:rsid w:val="00987710"/>
    <w:rsid w:val="009904AB"/>
    <w:rsid w:val="00995688"/>
    <w:rsid w:val="009958A6"/>
    <w:rsid w:val="00996456"/>
    <w:rsid w:val="00996B6C"/>
    <w:rsid w:val="00996E5E"/>
    <w:rsid w:val="009A04F5"/>
    <w:rsid w:val="009A0ABE"/>
    <w:rsid w:val="009A1488"/>
    <w:rsid w:val="009A15EF"/>
    <w:rsid w:val="009A38A5"/>
    <w:rsid w:val="009A5B73"/>
    <w:rsid w:val="009B083A"/>
    <w:rsid w:val="009B0C71"/>
    <w:rsid w:val="009B118B"/>
    <w:rsid w:val="009B1737"/>
    <w:rsid w:val="009B1953"/>
    <w:rsid w:val="009B3D4B"/>
    <w:rsid w:val="009B4E63"/>
    <w:rsid w:val="009B5B99"/>
    <w:rsid w:val="009B6EFC"/>
    <w:rsid w:val="009C113B"/>
    <w:rsid w:val="009C1FD0"/>
    <w:rsid w:val="009C2DF8"/>
    <w:rsid w:val="009C31BF"/>
    <w:rsid w:val="009C68B7"/>
    <w:rsid w:val="009D0834"/>
    <w:rsid w:val="009D095A"/>
    <w:rsid w:val="009D0A1E"/>
    <w:rsid w:val="009D2AE3"/>
    <w:rsid w:val="009D2F21"/>
    <w:rsid w:val="009D52BC"/>
    <w:rsid w:val="009D5573"/>
    <w:rsid w:val="009D7D0A"/>
    <w:rsid w:val="009E09D9"/>
    <w:rsid w:val="009E3F12"/>
    <w:rsid w:val="009F01B1"/>
    <w:rsid w:val="009F0541"/>
    <w:rsid w:val="009F0D8E"/>
    <w:rsid w:val="009F0DBB"/>
    <w:rsid w:val="009F2FB3"/>
    <w:rsid w:val="009F3887"/>
    <w:rsid w:val="009F40AE"/>
    <w:rsid w:val="009F40DC"/>
    <w:rsid w:val="009F659A"/>
    <w:rsid w:val="009F732B"/>
    <w:rsid w:val="00A01991"/>
    <w:rsid w:val="00A01FE0"/>
    <w:rsid w:val="00A02DF0"/>
    <w:rsid w:val="00A03428"/>
    <w:rsid w:val="00A04166"/>
    <w:rsid w:val="00A06945"/>
    <w:rsid w:val="00A10656"/>
    <w:rsid w:val="00A113C0"/>
    <w:rsid w:val="00A12FA6"/>
    <w:rsid w:val="00A1339B"/>
    <w:rsid w:val="00A14ABA"/>
    <w:rsid w:val="00A24CB6"/>
    <w:rsid w:val="00A256F0"/>
    <w:rsid w:val="00A25865"/>
    <w:rsid w:val="00A260B7"/>
    <w:rsid w:val="00A26CD2"/>
    <w:rsid w:val="00A27667"/>
    <w:rsid w:val="00A27C6D"/>
    <w:rsid w:val="00A3014F"/>
    <w:rsid w:val="00A32979"/>
    <w:rsid w:val="00A349C9"/>
    <w:rsid w:val="00A34A67"/>
    <w:rsid w:val="00A37462"/>
    <w:rsid w:val="00A41FBF"/>
    <w:rsid w:val="00A43F06"/>
    <w:rsid w:val="00A45126"/>
    <w:rsid w:val="00A459E1"/>
    <w:rsid w:val="00A45C1D"/>
    <w:rsid w:val="00A46AC4"/>
    <w:rsid w:val="00A478A5"/>
    <w:rsid w:val="00A50EC2"/>
    <w:rsid w:val="00A52296"/>
    <w:rsid w:val="00A55661"/>
    <w:rsid w:val="00A577AE"/>
    <w:rsid w:val="00A57B26"/>
    <w:rsid w:val="00A60322"/>
    <w:rsid w:val="00A61B70"/>
    <w:rsid w:val="00A61FA8"/>
    <w:rsid w:val="00A637F4"/>
    <w:rsid w:val="00A63A6D"/>
    <w:rsid w:val="00A64DF2"/>
    <w:rsid w:val="00A65485"/>
    <w:rsid w:val="00A65E64"/>
    <w:rsid w:val="00A66D3B"/>
    <w:rsid w:val="00A66E05"/>
    <w:rsid w:val="00A67655"/>
    <w:rsid w:val="00A67D8D"/>
    <w:rsid w:val="00A70753"/>
    <w:rsid w:val="00A712D2"/>
    <w:rsid w:val="00A72E63"/>
    <w:rsid w:val="00A73091"/>
    <w:rsid w:val="00A80CD9"/>
    <w:rsid w:val="00A82C8A"/>
    <w:rsid w:val="00A8346B"/>
    <w:rsid w:val="00A852FF"/>
    <w:rsid w:val="00A87230"/>
    <w:rsid w:val="00A87337"/>
    <w:rsid w:val="00A90C97"/>
    <w:rsid w:val="00A92868"/>
    <w:rsid w:val="00A92DDC"/>
    <w:rsid w:val="00A9498F"/>
    <w:rsid w:val="00A960C8"/>
    <w:rsid w:val="00A96604"/>
    <w:rsid w:val="00AA03DF"/>
    <w:rsid w:val="00AA1B4F"/>
    <w:rsid w:val="00AA21D8"/>
    <w:rsid w:val="00AA271A"/>
    <w:rsid w:val="00AA3270"/>
    <w:rsid w:val="00AA375A"/>
    <w:rsid w:val="00AA3A58"/>
    <w:rsid w:val="00AA54F3"/>
    <w:rsid w:val="00AA5C63"/>
    <w:rsid w:val="00AA6B43"/>
    <w:rsid w:val="00AA720D"/>
    <w:rsid w:val="00AA7B1F"/>
    <w:rsid w:val="00AB10CE"/>
    <w:rsid w:val="00AB2418"/>
    <w:rsid w:val="00AB3145"/>
    <w:rsid w:val="00AB367A"/>
    <w:rsid w:val="00AB41F3"/>
    <w:rsid w:val="00AB4526"/>
    <w:rsid w:val="00AB7BF8"/>
    <w:rsid w:val="00AC01D1"/>
    <w:rsid w:val="00AC0AB2"/>
    <w:rsid w:val="00AC0E9F"/>
    <w:rsid w:val="00AC1D18"/>
    <w:rsid w:val="00AC52A5"/>
    <w:rsid w:val="00AC62C1"/>
    <w:rsid w:val="00AC6EFD"/>
    <w:rsid w:val="00AC7151"/>
    <w:rsid w:val="00AD1BA2"/>
    <w:rsid w:val="00AD460A"/>
    <w:rsid w:val="00AD6476"/>
    <w:rsid w:val="00AD6A05"/>
    <w:rsid w:val="00AD7341"/>
    <w:rsid w:val="00AE118B"/>
    <w:rsid w:val="00AE1829"/>
    <w:rsid w:val="00AE272B"/>
    <w:rsid w:val="00AE3E3A"/>
    <w:rsid w:val="00AE5A2F"/>
    <w:rsid w:val="00AE77B4"/>
    <w:rsid w:val="00AE7C1A"/>
    <w:rsid w:val="00AE7DF8"/>
    <w:rsid w:val="00AF0D9C"/>
    <w:rsid w:val="00AF13AB"/>
    <w:rsid w:val="00AF1D36"/>
    <w:rsid w:val="00AF280B"/>
    <w:rsid w:val="00AF3254"/>
    <w:rsid w:val="00AF5623"/>
    <w:rsid w:val="00AF5F75"/>
    <w:rsid w:val="00AF6001"/>
    <w:rsid w:val="00AF6D4A"/>
    <w:rsid w:val="00B01A16"/>
    <w:rsid w:val="00B07F45"/>
    <w:rsid w:val="00B1021A"/>
    <w:rsid w:val="00B10271"/>
    <w:rsid w:val="00B10C91"/>
    <w:rsid w:val="00B10FAB"/>
    <w:rsid w:val="00B140D9"/>
    <w:rsid w:val="00B1481A"/>
    <w:rsid w:val="00B15A1F"/>
    <w:rsid w:val="00B15FE9"/>
    <w:rsid w:val="00B17498"/>
    <w:rsid w:val="00B2148A"/>
    <w:rsid w:val="00B220C2"/>
    <w:rsid w:val="00B2276E"/>
    <w:rsid w:val="00B23650"/>
    <w:rsid w:val="00B25B32"/>
    <w:rsid w:val="00B272D5"/>
    <w:rsid w:val="00B3198A"/>
    <w:rsid w:val="00B31C3F"/>
    <w:rsid w:val="00B32616"/>
    <w:rsid w:val="00B36AF0"/>
    <w:rsid w:val="00B36C42"/>
    <w:rsid w:val="00B406B3"/>
    <w:rsid w:val="00B42EA7"/>
    <w:rsid w:val="00B4310C"/>
    <w:rsid w:val="00B44ADB"/>
    <w:rsid w:val="00B45A72"/>
    <w:rsid w:val="00B50E88"/>
    <w:rsid w:val="00B51845"/>
    <w:rsid w:val="00B51923"/>
    <w:rsid w:val="00B5337C"/>
    <w:rsid w:val="00B53FDE"/>
    <w:rsid w:val="00B54B82"/>
    <w:rsid w:val="00B56397"/>
    <w:rsid w:val="00B571DA"/>
    <w:rsid w:val="00B6027B"/>
    <w:rsid w:val="00B610D7"/>
    <w:rsid w:val="00B61687"/>
    <w:rsid w:val="00B6186D"/>
    <w:rsid w:val="00B62405"/>
    <w:rsid w:val="00B636C8"/>
    <w:rsid w:val="00B65EDB"/>
    <w:rsid w:val="00B67AFF"/>
    <w:rsid w:val="00B67C41"/>
    <w:rsid w:val="00B70B59"/>
    <w:rsid w:val="00B73657"/>
    <w:rsid w:val="00B739B3"/>
    <w:rsid w:val="00B81B15"/>
    <w:rsid w:val="00B915AE"/>
    <w:rsid w:val="00B915ED"/>
    <w:rsid w:val="00B95A36"/>
    <w:rsid w:val="00BA1735"/>
    <w:rsid w:val="00BA19FA"/>
    <w:rsid w:val="00BA3F1F"/>
    <w:rsid w:val="00BA4288"/>
    <w:rsid w:val="00BA749E"/>
    <w:rsid w:val="00BB0902"/>
    <w:rsid w:val="00BB1F9C"/>
    <w:rsid w:val="00BB26B7"/>
    <w:rsid w:val="00BB48E5"/>
    <w:rsid w:val="00BB5607"/>
    <w:rsid w:val="00BB5ACA"/>
    <w:rsid w:val="00BB627F"/>
    <w:rsid w:val="00BB6985"/>
    <w:rsid w:val="00BC0C17"/>
    <w:rsid w:val="00BC1CC3"/>
    <w:rsid w:val="00BC3823"/>
    <w:rsid w:val="00BC3D61"/>
    <w:rsid w:val="00BC5841"/>
    <w:rsid w:val="00BC5E38"/>
    <w:rsid w:val="00BC625A"/>
    <w:rsid w:val="00BD0705"/>
    <w:rsid w:val="00BD0A66"/>
    <w:rsid w:val="00BD0E60"/>
    <w:rsid w:val="00BD201A"/>
    <w:rsid w:val="00BD2DC4"/>
    <w:rsid w:val="00BD2EF0"/>
    <w:rsid w:val="00BD60B4"/>
    <w:rsid w:val="00BD7686"/>
    <w:rsid w:val="00BD796B"/>
    <w:rsid w:val="00BE40C0"/>
    <w:rsid w:val="00BE445C"/>
    <w:rsid w:val="00BE522C"/>
    <w:rsid w:val="00BE5F4A"/>
    <w:rsid w:val="00BE6B7B"/>
    <w:rsid w:val="00BE7AEF"/>
    <w:rsid w:val="00BF09B0"/>
    <w:rsid w:val="00BF1544"/>
    <w:rsid w:val="00BF193E"/>
    <w:rsid w:val="00BF1B53"/>
    <w:rsid w:val="00BF246D"/>
    <w:rsid w:val="00BF2682"/>
    <w:rsid w:val="00BF3C83"/>
    <w:rsid w:val="00BF4113"/>
    <w:rsid w:val="00BF6A6A"/>
    <w:rsid w:val="00C0628C"/>
    <w:rsid w:val="00C064A8"/>
    <w:rsid w:val="00C06F06"/>
    <w:rsid w:val="00C078F7"/>
    <w:rsid w:val="00C178F0"/>
    <w:rsid w:val="00C17BFF"/>
    <w:rsid w:val="00C20BD3"/>
    <w:rsid w:val="00C20FAD"/>
    <w:rsid w:val="00C2375F"/>
    <w:rsid w:val="00C247CB"/>
    <w:rsid w:val="00C32E66"/>
    <w:rsid w:val="00C3355F"/>
    <w:rsid w:val="00C33A04"/>
    <w:rsid w:val="00C3569A"/>
    <w:rsid w:val="00C41E1E"/>
    <w:rsid w:val="00C43F48"/>
    <w:rsid w:val="00C448FF"/>
    <w:rsid w:val="00C45E57"/>
    <w:rsid w:val="00C466AB"/>
    <w:rsid w:val="00C52F29"/>
    <w:rsid w:val="00C54E70"/>
    <w:rsid w:val="00C56CE6"/>
    <w:rsid w:val="00C571A6"/>
    <w:rsid w:val="00C5745F"/>
    <w:rsid w:val="00C60005"/>
    <w:rsid w:val="00C60BFF"/>
    <w:rsid w:val="00C61A98"/>
    <w:rsid w:val="00C63201"/>
    <w:rsid w:val="00C63C91"/>
    <w:rsid w:val="00C64E62"/>
    <w:rsid w:val="00C651D5"/>
    <w:rsid w:val="00C65CCC"/>
    <w:rsid w:val="00C65DA9"/>
    <w:rsid w:val="00C71619"/>
    <w:rsid w:val="00C756B9"/>
    <w:rsid w:val="00C758A1"/>
    <w:rsid w:val="00C7618F"/>
    <w:rsid w:val="00C765A9"/>
    <w:rsid w:val="00C80BCB"/>
    <w:rsid w:val="00C80E85"/>
    <w:rsid w:val="00C81157"/>
    <w:rsid w:val="00C8162D"/>
    <w:rsid w:val="00C830BB"/>
    <w:rsid w:val="00C83A0B"/>
    <w:rsid w:val="00C842D0"/>
    <w:rsid w:val="00C84ED1"/>
    <w:rsid w:val="00C85E1C"/>
    <w:rsid w:val="00C860D3"/>
    <w:rsid w:val="00C863CC"/>
    <w:rsid w:val="00C864C3"/>
    <w:rsid w:val="00C86BCC"/>
    <w:rsid w:val="00C9038F"/>
    <w:rsid w:val="00C92269"/>
    <w:rsid w:val="00C92AAB"/>
    <w:rsid w:val="00C94930"/>
    <w:rsid w:val="00C95D4C"/>
    <w:rsid w:val="00C9637F"/>
    <w:rsid w:val="00C9708A"/>
    <w:rsid w:val="00CA2435"/>
    <w:rsid w:val="00CA4068"/>
    <w:rsid w:val="00CA4BA8"/>
    <w:rsid w:val="00CA67F4"/>
    <w:rsid w:val="00CB2533"/>
    <w:rsid w:val="00CB37F8"/>
    <w:rsid w:val="00CB7DC3"/>
    <w:rsid w:val="00CC198A"/>
    <w:rsid w:val="00CC24C4"/>
    <w:rsid w:val="00CC5BE1"/>
    <w:rsid w:val="00CC75A2"/>
    <w:rsid w:val="00CC7A18"/>
    <w:rsid w:val="00CD0E2F"/>
    <w:rsid w:val="00CD1D49"/>
    <w:rsid w:val="00CD2F20"/>
    <w:rsid w:val="00CD4A6D"/>
    <w:rsid w:val="00CD68B5"/>
    <w:rsid w:val="00CD6B20"/>
    <w:rsid w:val="00CE0317"/>
    <w:rsid w:val="00CE1339"/>
    <w:rsid w:val="00CE4070"/>
    <w:rsid w:val="00CE5979"/>
    <w:rsid w:val="00CE61CC"/>
    <w:rsid w:val="00CE6E42"/>
    <w:rsid w:val="00CF1F8D"/>
    <w:rsid w:val="00CF20B7"/>
    <w:rsid w:val="00CF283B"/>
    <w:rsid w:val="00CF616E"/>
    <w:rsid w:val="00CF6692"/>
    <w:rsid w:val="00CF7441"/>
    <w:rsid w:val="00D00D16"/>
    <w:rsid w:val="00D02985"/>
    <w:rsid w:val="00D03C6C"/>
    <w:rsid w:val="00D0448A"/>
    <w:rsid w:val="00D04760"/>
    <w:rsid w:val="00D04A95"/>
    <w:rsid w:val="00D04B29"/>
    <w:rsid w:val="00D06288"/>
    <w:rsid w:val="00D062FF"/>
    <w:rsid w:val="00D068C7"/>
    <w:rsid w:val="00D103CF"/>
    <w:rsid w:val="00D128A4"/>
    <w:rsid w:val="00D12D36"/>
    <w:rsid w:val="00D147C8"/>
    <w:rsid w:val="00D14BF2"/>
    <w:rsid w:val="00D15131"/>
    <w:rsid w:val="00D16C37"/>
    <w:rsid w:val="00D16F61"/>
    <w:rsid w:val="00D16F96"/>
    <w:rsid w:val="00D16FA2"/>
    <w:rsid w:val="00D20954"/>
    <w:rsid w:val="00D21ABF"/>
    <w:rsid w:val="00D21C39"/>
    <w:rsid w:val="00D21FC6"/>
    <w:rsid w:val="00D2243A"/>
    <w:rsid w:val="00D226A3"/>
    <w:rsid w:val="00D25DAE"/>
    <w:rsid w:val="00D33393"/>
    <w:rsid w:val="00D33D36"/>
    <w:rsid w:val="00D34A6E"/>
    <w:rsid w:val="00D34D94"/>
    <w:rsid w:val="00D35FA3"/>
    <w:rsid w:val="00D409E2"/>
    <w:rsid w:val="00D42126"/>
    <w:rsid w:val="00D427D7"/>
    <w:rsid w:val="00D44E62"/>
    <w:rsid w:val="00D5121D"/>
    <w:rsid w:val="00D51570"/>
    <w:rsid w:val="00D52C90"/>
    <w:rsid w:val="00D556AD"/>
    <w:rsid w:val="00D56602"/>
    <w:rsid w:val="00D569CD"/>
    <w:rsid w:val="00D57F6E"/>
    <w:rsid w:val="00D60381"/>
    <w:rsid w:val="00D616DE"/>
    <w:rsid w:val="00D62201"/>
    <w:rsid w:val="00D651D1"/>
    <w:rsid w:val="00D677CE"/>
    <w:rsid w:val="00D717BB"/>
    <w:rsid w:val="00D7226B"/>
    <w:rsid w:val="00D72707"/>
    <w:rsid w:val="00D75A9C"/>
    <w:rsid w:val="00D76964"/>
    <w:rsid w:val="00D7763B"/>
    <w:rsid w:val="00D829C8"/>
    <w:rsid w:val="00D831EE"/>
    <w:rsid w:val="00D847F6"/>
    <w:rsid w:val="00D87917"/>
    <w:rsid w:val="00D90871"/>
    <w:rsid w:val="00D9155F"/>
    <w:rsid w:val="00D9403F"/>
    <w:rsid w:val="00D959B4"/>
    <w:rsid w:val="00D970A4"/>
    <w:rsid w:val="00D97DDF"/>
    <w:rsid w:val="00D97F0A"/>
    <w:rsid w:val="00DA1575"/>
    <w:rsid w:val="00DA348D"/>
    <w:rsid w:val="00DA3B07"/>
    <w:rsid w:val="00DA41D7"/>
    <w:rsid w:val="00DA44DE"/>
    <w:rsid w:val="00DA6880"/>
    <w:rsid w:val="00DA750B"/>
    <w:rsid w:val="00DB188B"/>
    <w:rsid w:val="00DB3B98"/>
    <w:rsid w:val="00DB3BF6"/>
    <w:rsid w:val="00DB620A"/>
    <w:rsid w:val="00DC18D3"/>
    <w:rsid w:val="00DC3832"/>
    <w:rsid w:val="00DC4F93"/>
    <w:rsid w:val="00DC5DD4"/>
    <w:rsid w:val="00DC7A51"/>
    <w:rsid w:val="00DD238E"/>
    <w:rsid w:val="00DD3B1E"/>
    <w:rsid w:val="00DD766C"/>
    <w:rsid w:val="00DE06B2"/>
    <w:rsid w:val="00DE1946"/>
    <w:rsid w:val="00DE2991"/>
    <w:rsid w:val="00DE5B5F"/>
    <w:rsid w:val="00DF3E12"/>
    <w:rsid w:val="00DF5EEA"/>
    <w:rsid w:val="00DF614E"/>
    <w:rsid w:val="00E00696"/>
    <w:rsid w:val="00E00A16"/>
    <w:rsid w:val="00E0214D"/>
    <w:rsid w:val="00E03651"/>
    <w:rsid w:val="00E03808"/>
    <w:rsid w:val="00E059F3"/>
    <w:rsid w:val="00E05BFA"/>
    <w:rsid w:val="00E060C2"/>
    <w:rsid w:val="00E06324"/>
    <w:rsid w:val="00E06CDC"/>
    <w:rsid w:val="00E07B81"/>
    <w:rsid w:val="00E10AFD"/>
    <w:rsid w:val="00E12B11"/>
    <w:rsid w:val="00E12FB0"/>
    <w:rsid w:val="00E14814"/>
    <w:rsid w:val="00E1591B"/>
    <w:rsid w:val="00E16A50"/>
    <w:rsid w:val="00E20509"/>
    <w:rsid w:val="00E23262"/>
    <w:rsid w:val="00E249D5"/>
    <w:rsid w:val="00E25017"/>
    <w:rsid w:val="00E26F73"/>
    <w:rsid w:val="00E30A34"/>
    <w:rsid w:val="00E3382C"/>
    <w:rsid w:val="00E33C68"/>
    <w:rsid w:val="00E34E8F"/>
    <w:rsid w:val="00E34EEB"/>
    <w:rsid w:val="00E3687C"/>
    <w:rsid w:val="00E414E1"/>
    <w:rsid w:val="00E41A2B"/>
    <w:rsid w:val="00E427C5"/>
    <w:rsid w:val="00E42B5E"/>
    <w:rsid w:val="00E43E46"/>
    <w:rsid w:val="00E44EB9"/>
    <w:rsid w:val="00E45BDC"/>
    <w:rsid w:val="00E460B7"/>
    <w:rsid w:val="00E46358"/>
    <w:rsid w:val="00E471DC"/>
    <w:rsid w:val="00E47A33"/>
    <w:rsid w:val="00E50EB4"/>
    <w:rsid w:val="00E5239B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2328"/>
    <w:rsid w:val="00E87527"/>
    <w:rsid w:val="00E87EF7"/>
    <w:rsid w:val="00E91A24"/>
    <w:rsid w:val="00E93763"/>
    <w:rsid w:val="00E942AE"/>
    <w:rsid w:val="00E943C1"/>
    <w:rsid w:val="00E94D16"/>
    <w:rsid w:val="00E9513D"/>
    <w:rsid w:val="00E96C4C"/>
    <w:rsid w:val="00E96D7F"/>
    <w:rsid w:val="00EA2AAE"/>
    <w:rsid w:val="00EA2EC0"/>
    <w:rsid w:val="00EA427A"/>
    <w:rsid w:val="00EA723B"/>
    <w:rsid w:val="00EB5101"/>
    <w:rsid w:val="00EB6350"/>
    <w:rsid w:val="00EB687A"/>
    <w:rsid w:val="00EB7F02"/>
    <w:rsid w:val="00EC1366"/>
    <w:rsid w:val="00EC2F62"/>
    <w:rsid w:val="00EC3586"/>
    <w:rsid w:val="00EC531F"/>
    <w:rsid w:val="00EC62EB"/>
    <w:rsid w:val="00EC6E9F"/>
    <w:rsid w:val="00ED01E9"/>
    <w:rsid w:val="00ED1DE4"/>
    <w:rsid w:val="00ED44F0"/>
    <w:rsid w:val="00ED4B33"/>
    <w:rsid w:val="00ED5993"/>
    <w:rsid w:val="00ED795D"/>
    <w:rsid w:val="00ED7DD6"/>
    <w:rsid w:val="00EE060B"/>
    <w:rsid w:val="00EE0F58"/>
    <w:rsid w:val="00EE15A1"/>
    <w:rsid w:val="00EE248B"/>
    <w:rsid w:val="00EE2A7C"/>
    <w:rsid w:val="00EE2C42"/>
    <w:rsid w:val="00EE30D3"/>
    <w:rsid w:val="00EE341B"/>
    <w:rsid w:val="00EE4453"/>
    <w:rsid w:val="00EE5B2D"/>
    <w:rsid w:val="00EE5FCE"/>
    <w:rsid w:val="00EE6BBD"/>
    <w:rsid w:val="00EE6E1E"/>
    <w:rsid w:val="00EE705F"/>
    <w:rsid w:val="00EF0DC5"/>
    <w:rsid w:val="00EF1462"/>
    <w:rsid w:val="00EF1767"/>
    <w:rsid w:val="00EF1EB9"/>
    <w:rsid w:val="00EF33D0"/>
    <w:rsid w:val="00EF54FD"/>
    <w:rsid w:val="00F00DEB"/>
    <w:rsid w:val="00F0599F"/>
    <w:rsid w:val="00F07F0D"/>
    <w:rsid w:val="00F13112"/>
    <w:rsid w:val="00F1502A"/>
    <w:rsid w:val="00F155D5"/>
    <w:rsid w:val="00F15D47"/>
    <w:rsid w:val="00F16FE6"/>
    <w:rsid w:val="00F238BD"/>
    <w:rsid w:val="00F24992"/>
    <w:rsid w:val="00F26915"/>
    <w:rsid w:val="00F3176F"/>
    <w:rsid w:val="00F32F2F"/>
    <w:rsid w:val="00F334B7"/>
    <w:rsid w:val="00F33F3F"/>
    <w:rsid w:val="00F35BDD"/>
    <w:rsid w:val="00F35EF0"/>
    <w:rsid w:val="00F3781F"/>
    <w:rsid w:val="00F403FD"/>
    <w:rsid w:val="00F41534"/>
    <w:rsid w:val="00F41E72"/>
    <w:rsid w:val="00F45BDF"/>
    <w:rsid w:val="00F50300"/>
    <w:rsid w:val="00F52099"/>
    <w:rsid w:val="00F5414B"/>
    <w:rsid w:val="00F5511B"/>
    <w:rsid w:val="00F5598A"/>
    <w:rsid w:val="00F56E39"/>
    <w:rsid w:val="00F60E1D"/>
    <w:rsid w:val="00F623E9"/>
    <w:rsid w:val="00F63951"/>
    <w:rsid w:val="00F63A31"/>
    <w:rsid w:val="00F63C86"/>
    <w:rsid w:val="00F63EB0"/>
    <w:rsid w:val="00F70454"/>
    <w:rsid w:val="00F74151"/>
    <w:rsid w:val="00F75586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2AA1"/>
    <w:rsid w:val="00F932DE"/>
    <w:rsid w:val="00F93933"/>
    <w:rsid w:val="00F95037"/>
    <w:rsid w:val="00F963DD"/>
    <w:rsid w:val="00F9641A"/>
    <w:rsid w:val="00F97004"/>
    <w:rsid w:val="00FA025A"/>
    <w:rsid w:val="00FA067D"/>
    <w:rsid w:val="00FA142A"/>
    <w:rsid w:val="00FA2045"/>
    <w:rsid w:val="00FA7A66"/>
    <w:rsid w:val="00FB1AA9"/>
    <w:rsid w:val="00FB4B5A"/>
    <w:rsid w:val="00FB527C"/>
    <w:rsid w:val="00FB5963"/>
    <w:rsid w:val="00FB5DAA"/>
    <w:rsid w:val="00FB6732"/>
    <w:rsid w:val="00FC04B9"/>
    <w:rsid w:val="00FC161A"/>
    <w:rsid w:val="00FC23D5"/>
    <w:rsid w:val="00FC4337"/>
    <w:rsid w:val="00FC4C1A"/>
    <w:rsid w:val="00FC5F90"/>
    <w:rsid w:val="00FC628F"/>
    <w:rsid w:val="00FC6468"/>
    <w:rsid w:val="00FC6D49"/>
    <w:rsid w:val="00FD1213"/>
    <w:rsid w:val="00FD1F31"/>
    <w:rsid w:val="00FD4922"/>
    <w:rsid w:val="00FD5868"/>
    <w:rsid w:val="00FD6461"/>
    <w:rsid w:val="00FD6D7C"/>
    <w:rsid w:val="00FE0281"/>
    <w:rsid w:val="00FE3AD3"/>
    <w:rsid w:val="00FE54D0"/>
    <w:rsid w:val="00FE7083"/>
    <w:rsid w:val="00FF019F"/>
    <w:rsid w:val="00FF0954"/>
    <w:rsid w:val="00FF0EE8"/>
    <w:rsid w:val="00FF1B2A"/>
    <w:rsid w:val="00FF2160"/>
    <w:rsid w:val="00FF2E31"/>
    <w:rsid w:val="00FF30DE"/>
    <w:rsid w:val="00FF644B"/>
    <w:rsid w:val="00FF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857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a">
    <w:name w:val="无"/>
    <w:qFormat/>
    <w:rsid w:val="005A1778"/>
  </w:style>
  <w:style w:type="paragraph" w:customStyle="1" w:styleId="A0">
    <w:name w:val="正文 A"/>
    <w:uiPriority w:val="99"/>
    <w:qFormat/>
    <w:rsid w:val="005A1778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lang w:eastAsia="zh-CN"/>
    </w:rPr>
  </w:style>
  <w:style w:type="table" w:styleId="TableGrid">
    <w:name w:val="Table Grid"/>
    <w:basedOn w:val="TableNormal"/>
    <w:uiPriority w:val="39"/>
    <w:qFormat/>
    <w:rsid w:val="005D770E"/>
    <w:pPr>
      <w:widowControl w:val="0"/>
      <w:jc w:val="both"/>
    </w:pPr>
    <w:rPr>
      <w:rFonts w:asciiTheme="minorHAnsi" w:eastAsiaTheme="minorEastAsia" w:hAnsiTheme="minorHAnsi" w:cstheme="minorBid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无 A"/>
    <w:uiPriority w:val="99"/>
    <w:qFormat/>
    <w:rsid w:val="00961742"/>
    <w:rPr>
      <w:lang w:val="en-US"/>
    </w:rPr>
  </w:style>
  <w:style w:type="paragraph" w:customStyle="1" w:styleId="MDPI16affiliation">
    <w:name w:val="MDPI_1.6_affiliation"/>
    <w:basedOn w:val="Normal"/>
    <w:uiPriority w:val="99"/>
    <w:rsid w:val="00CE4070"/>
    <w:pPr>
      <w:widowControl/>
      <w:autoSpaceDE/>
      <w:autoSpaceDN/>
      <w:snapToGrid w:val="0"/>
      <w:spacing w:line="200" w:lineRule="atLeast"/>
      <w:ind w:left="311" w:hanging="198"/>
      <w:jc w:val="left"/>
    </w:pPr>
    <w:rPr>
      <w:rFonts w:ascii="Palatino Linotype" w:eastAsiaTheme="minorEastAsia" w:hAnsi="Palatino Linotype" w:cs="Times New Roman"/>
      <w:sz w:val="18"/>
      <w:szCs w:val="18"/>
      <w:lang w:eastAsia="de-DE"/>
    </w:rPr>
  </w:style>
  <w:style w:type="character" w:customStyle="1" w:styleId="2">
    <w:name w:val="未处理的提及2"/>
    <w:basedOn w:val="DefaultParagraphFont"/>
    <w:uiPriority w:val="99"/>
    <w:semiHidden/>
    <w:unhideWhenUsed/>
    <w:rsid w:val="000A538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536B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52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C9039-E775-4552-BA75-BE956F77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3401</Words>
  <Characters>19388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22744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NE.Ref</dc:description>
  <cp:lastModifiedBy/>
  <cp:revision>1</cp:revision>
  <dcterms:created xsi:type="dcterms:W3CDTF">2019-10-15T14:31:00Z</dcterms:created>
  <dcterms:modified xsi:type="dcterms:W3CDTF">2019-10-16T13:31:00Z</dcterms:modified>
</cp:coreProperties>
</file>