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72A42" w14:textId="77777777" w:rsidR="008133FA" w:rsidRPr="0050203D" w:rsidRDefault="00D27FD3" w:rsidP="008133FA">
      <w:pPr>
        <w:rPr>
          <w:rFonts w:eastAsia="Times New Roman" w:cstheme="minorHAnsi"/>
          <w:b/>
          <w:color w:val="000000"/>
          <w:sz w:val="32"/>
          <w:szCs w:val="22"/>
          <w:lang w:val="en-US" w:eastAsia="de-DE"/>
        </w:rPr>
      </w:pPr>
      <w:r w:rsidRPr="0050203D">
        <w:rPr>
          <w:rFonts w:eastAsia="Times New Roman" w:cstheme="minorHAnsi"/>
          <w:b/>
          <w:color w:val="000000"/>
          <w:sz w:val="32"/>
          <w:szCs w:val="22"/>
          <w:lang w:val="en-US" w:eastAsia="de-DE"/>
        </w:rPr>
        <w:t>Editor:</w:t>
      </w:r>
      <w:bookmarkStart w:id="0" w:name="_GoBack"/>
      <w:bookmarkEnd w:id="0"/>
    </w:p>
    <w:p w14:paraId="5B4CF852" w14:textId="77777777" w:rsidR="005A0680" w:rsidRPr="0050203D" w:rsidRDefault="008133FA" w:rsidP="008133FA">
      <w:pPr>
        <w:rPr>
          <w:rFonts w:eastAsia="Times New Roman" w:cstheme="minorHAnsi"/>
          <w:i/>
          <w:color w:val="000000"/>
          <w:sz w:val="22"/>
          <w:szCs w:val="22"/>
          <w:lang w:val="en-US" w:eastAsia="de-DE"/>
        </w:rPr>
      </w:pPr>
      <w:r w:rsidRPr="0050203D">
        <w:rPr>
          <w:rFonts w:eastAsia="Times New Roman" w:cstheme="minorHAnsi"/>
          <w:color w:val="000000"/>
          <w:sz w:val="22"/>
          <w:szCs w:val="22"/>
          <w:lang w:val="en-US" w:eastAsia="de-DE"/>
        </w:rPr>
        <w:br/>
      </w:r>
      <w:r w:rsidRPr="0050203D">
        <w:rPr>
          <w:rFonts w:eastAsia="Times New Roman" w:cstheme="minorHAnsi"/>
          <w:i/>
          <w:color w:val="000000"/>
          <w:sz w:val="22"/>
          <w:szCs w:val="22"/>
          <w:lang w:val="en-US" w:eastAsia="de-DE"/>
        </w:rP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32DF5388" w14:textId="77777777" w:rsidR="00D27FD3" w:rsidRPr="0050203D" w:rsidRDefault="00D27FD3" w:rsidP="00D27FD3">
      <w:pPr>
        <w:ind w:left="2124" w:hanging="1424"/>
        <w:rPr>
          <w:rFonts w:eastAsia="Times New Roman" w:cstheme="minorHAnsi"/>
          <w:b/>
          <w:i/>
          <w:color w:val="000000"/>
          <w:sz w:val="22"/>
          <w:szCs w:val="22"/>
          <w:lang w:val="en-US" w:eastAsia="de-DE"/>
        </w:rPr>
      </w:pPr>
    </w:p>
    <w:p w14:paraId="3C9457E8" w14:textId="77777777" w:rsidR="00D27FD3" w:rsidRPr="0050203D" w:rsidRDefault="00D27FD3" w:rsidP="00D27FD3">
      <w:pPr>
        <w:ind w:left="2124" w:hanging="1424"/>
        <w:rPr>
          <w:rFonts w:eastAsia="Times New Roman" w:cstheme="minorHAnsi"/>
          <w:color w:val="000000"/>
          <w:sz w:val="22"/>
          <w:szCs w:val="22"/>
          <w:lang w:val="en-US" w:eastAsia="de-DE"/>
        </w:rPr>
      </w:pPr>
      <w:r w:rsidRPr="0050203D">
        <w:rPr>
          <w:rFonts w:eastAsia="Times New Roman" w:cstheme="minorHAnsi"/>
          <w:b/>
          <w:color w:val="000000"/>
          <w:sz w:val="22"/>
          <w:szCs w:val="22"/>
          <w:lang w:val="en-US" w:eastAsia="de-DE"/>
        </w:rPr>
        <w:t>Autor reply:</w:t>
      </w:r>
      <w:r w:rsidRPr="0050203D">
        <w:rPr>
          <w:rFonts w:eastAsia="Times New Roman" w:cstheme="minorHAnsi"/>
          <w:color w:val="000000"/>
          <w:sz w:val="22"/>
          <w:szCs w:val="22"/>
          <w:lang w:val="en-US" w:eastAsia="de-DE"/>
        </w:rPr>
        <w:tab/>
        <w:t>We have proof read the manuscript and corrected remnant spelling/grammar issues.</w:t>
      </w:r>
    </w:p>
    <w:p w14:paraId="21FD2E68" w14:textId="77777777" w:rsidR="005A0680" w:rsidRPr="0050203D" w:rsidRDefault="008133FA" w:rsidP="00D27FD3">
      <w:pPr>
        <w:ind w:firstLine="708"/>
        <w:rPr>
          <w:rFonts w:eastAsia="Times New Roman" w:cstheme="minorHAnsi"/>
          <w:i/>
          <w:color w:val="000000"/>
          <w:sz w:val="22"/>
          <w:szCs w:val="22"/>
          <w:lang w:val="en-US" w:eastAsia="de-DE"/>
        </w:rPr>
      </w:pPr>
      <w:r w:rsidRPr="0050203D">
        <w:rPr>
          <w:rFonts w:eastAsia="Times New Roman" w:cstheme="minorHAnsi"/>
          <w:color w:val="000000"/>
          <w:sz w:val="22"/>
          <w:szCs w:val="22"/>
          <w:lang w:val="en-US" w:eastAsia="de-DE"/>
        </w:rPr>
        <w:br/>
      </w:r>
      <w:r w:rsidRPr="0050203D">
        <w:rPr>
          <w:rFonts w:eastAsia="Times New Roman" w:cstheme="minorHAnsi"/>
          <w:i/>
          <w:color w:val="000000"/>
          <w:sz w:val="22"/>
          <w:szCs w:val="22"/>
          <w:lang w:val="en-US" w:eastAsia="de-DE"/>
        </w:rPr>
        <w:t>2. Abstract: Please revise to include a statement about the purpose of the method, an overview of the method and a summary of its advantages, limitations, and applications.</w:t>
      </w:r>
    </w:p>
    <w:p w14:paraId="08EA1E6E" w14:textId="77777777" w:rsidR="00D27FD3" w:rsidRPr="0050203D" w:rsidRDefault="00D27FD3" w:rsidP="008133FA">
      <w:pPr>
        <w:rPr>
          <w:rFonts w:eastAsia="Times New Roman" w:cstheme="minorHAnsi"/>
          <w:color w:val="000000"/>
          <w:sz w:val="22"/>
          <w:szCs w:val="22"/>
          <w:lang w:val="en-US" w:eastAsia="de-DE"/>
        </w:rPr>
      </w:pPr>
    </w:p>
    <w:p w14:paraId="189E22DA" w14:textId="77777777" w:rsidR="00D27FD3" w:rsidRPr="0050203D" w:rsidRDefault="00D27FD3" w:rsidP="00D27FD3">
      <w:pPr>
        <w:ind w:left="2124" w:hanging="1424"/>
        <w:rPr>
          <w:rFonts w:eastAsia="Times New Roman" w:cstheme="minorHAnsi"/>
          <w:color w:val="000000"/>
          <w:sz w:val="22"/>
          <w:szCs w:val="22"/>
          <w:lang w:val="en-US" w:eastAsia="de-DE"/>
        </w:rPr>
      </w:pPr>
      <w:r w:rsidRPr="0050203D">
        <w:rPr>
          <w:rFonts w:eastAsia="Times New Roman" w:cstheme="minorHAnsi"/>
          <w:b/>
          <w:color w:val="000000"/>
          <w:sz w:val="22"/>
          <w:szCs w:val="22"/>
          <w:lang w:val="en-US" w:eastAsia="de-DE"/>
        </w:rPr>
        <w:t>Autor reply:</w:t>
      </w:r>
      <w:r w:rsidRPr="0050203D">
        <w:rPr>
          <w:rFonts w:eastAsia="Times New Roman" w:cstheme="minorHAnsi"/>
          <w:color w:val="000000"/>
          <w:sz w:val="22"/>
          <w:szCs w:val="22"/>
          <w:lang w:val="en-US" w:eastAsia="de-DE"/>
        </w:rPr>
        <w:tab/>
        <w:t xml:space="preserve"> </w:t>
      </w:r>
      <w:r w:rsidR="00104AAD" w:rsidRPr="0050203D">
        <w:rPr>
          <w:rFonts w:eastAsia="Times New Roman" w:cstheme="minorHAnsi"/>
          <w:color w:val="000000"/>
          <w:sz w:val="22"/>
          <w:szCs w:val="22"/>
          <w:lang w:val="en-US" w:eastAsia="de-DE"/>
        </w:rPr>
        <w:t>We rewrote the abstract to meet this point.</w:t>
      </w:r>
    </w:p>
    <w:p w14:paraId="05ABC437" w14:textId="77777777" w:rsidR="005A0680" w:rsidRPr="0050203D" w:rsidRDefault="008133FA" w:rsidP="00D27FD3">
      <w:pPr>
        <w:ind w:firstLine="708"/>
        <w:rPr>
          <w:rFonts w:eastAsia="Times New Roman" w:cstheme="minorHAnsi"/>
          <w:color w:val="000000"/>
          <w:sz w:val="22"/>
          <w:szCs w:val="22"/>
          <w:lang w:val="en-US" w:eastAsia="de-DE"/>
        </w:rPr>
      </w:pPr>
      <w:r w:rsidRPr="0050203D">
        <w:rPr>
          <w:rFonts w:eastAsia="Times New Roman" w:cstheme="minorHAnsi"/>
          <w:color w:val="000000"/>
          <w:sz w:val="22"/>
          <w:szCs w:val="22"/>
          <w:lang w:val="en-US" w:eastAsia="de-DE"/>
        </w:rPr>
        <w:br/>
        <w:t>3. Introduction: Please expand to include the advantages of the presented method over alternative techniques with applicable references to previous studies.</w:t>
      </w:r>
    </w:p>
    <w:p w14:paraId="29931C3E" w14:textId="77777777" w:rsidR="00D27FD3" w:rsidRPr="0050203D" w:rsidRDefault="00D27FD3" w:rsidP="008133FA">
      <w:pPr>
        <w:rPr>
          <w:rFonts w:eastAsia="Times New Roman" w:cstheme="minorHAnsi"/>
          <w:color w:val="000000"/>
          <w:sz w:val="22"/>
          <w:szCs w:val="22"/>
          <w:lang w:val="en-US" w:eastAsia="de-DE"/>
        </w:rPr>
      </w:pPr>
    </w:p>
    <w:p w14:paraId="0BAF3B16" w14:textId="77777777" w:rsidR="00D27FD3" w:rsidRPr="0050203D" w:rsidRDefault="00D27FD3" w:rsidP="00D27FD3">
      <w:pPr>
        <w:ind w:left="2124" w:hanging="1424"/>
        <w:rPr>
          <w:rFonts w:eastAsia="Times New Roman" w:cstheme="minorHAnsi"/>
          <w:color w:val="000000"/>
          <w:sz w:val="22"/>
          <w:szCs w:val="22"/>
          <w:lang w:val="en-US" w:eastAsia="de-DE"/>
        </w:rPr>
      </w:pPr>
      <w:r w:rsidRPr="0050203D">
        <w:rPr>
          <w:rFonts w:eastAsia="Times New Roman" w:cstheme="minorHAnsi"/>
          <w:b/>
          <w:color w:val="000000"/>
          <w:sz w:val="22"/>
          <w:szCs w:val="22"/>
          <w:lang w:val="en-US" w:eastAsia="de-DE"/>
        </w:rPr>
        <w:t>Autor reply:</w:t>
      </w:r>
      <w:r w:rsidRPr="0050203D">
        <w:rPr>
          <w:rFonts w:eastAsia="Times New Roman" w:cstheme="minorHAnsi"/>
          <w:color w:val="000000"/>
          <w:sz w:val="22"/>
          <w:szCs w:val="22"/>
          <w:lang w:val="en-US" w:eastAsia="de-DE"/>
        </w:rPr>
        <w:tab/>
        <w:t xml:space="preserve"> </w:t>
      </w:r>
      <w:r w:rsidR="00110866" w:rsidRPr="0050203D">
        <w:rPr>
          <w:rFonts w:eastAsia="Times New Roman" w:cstheme="minorHAnsi"/>
          <w:color w:val="000000"/>
          <w:sz w:val="22"/>
          <w:szCs w:val="22"/>
          <w:lang w:val="en-US" w:eastAsia="de-DE"/>
        </w:rPr>
        <w:t>We have included this accordingly.</w:t>
      </w:r>
    </w:p>
    <w:p w14:paraId="5C7A762F" w14:textId="77777777" w:rsidR="005A0680" w:rsidRPr="0050203D" w:rsidRDefault="008133FA" w:rsidP="00D27FD3">
      <w:pPr>
        <w:ind w:firstLine="708"/>
        <w:rPr>
          <w:rFonts w:eastAsia="Times New Roman" w:cstheme="minorHAnsi"/>
          <w:i/>
          <w:color w:val="000000"/>
          <w:sz w:val="22"/>
          <w:szCs w:val="22"/>
          <w:lang w:val="en-US" w:eastAsia="de-DE"/>
        </w:rPr>
      </w:pPr>
      <w:r w:rsidRPr="0050203D">
        <w:rPr>
          <w:rFonts w:eastAsia="Times New Roman" w:cstheme="minorHAnsi"/>
          <w:color w:val="000000"/>
          <w:sz w:val="22"/>
          <w:szCs w:val="22"/>
          <w:lang w:val="en-US" w:eastAsia="de-DE"/>
        </w:rPr>
        <w:br/>
      </w:r>
      <w:r w:rsidRPr="0050203D">
        <w:rPr>
          <w:rFonts w:eastAsia="Times New Roman" w:cstheme="minorHAnsi"/>
          <w:i/>
          <w:color w:val="000000"/>
          <w:sz w:val="22"/>
          <w:szCs w:val="22"/>
          <w:lang w:val="en-US" w:eastAsia="de-DE"/>
        </w:rPr>
        <w:t>4. Please abbreviate liters to L (L, mL, µL) to avoid confusion.</w:t>
      </w:r>
    </w:p>
    <w:p w14:paraId="6114D5F1" w14:textId="77777777" w:rsidR="00D27FD3" w:rsidRPr="0050203D" w:rsidRDefault="00D27FD3" w:rsidP="008133FA">
      <w:pPr>
        <w:rPr>
          <w:rFonts w:eastAsia="Times New Roman" w:cstheme="minorHAnsi"/>
          <w:color w:val="000000"/>
          <w:sz w:val="22"/>
          <w:szCs w:val="22"/>
          <w:lang w:val="en-US" w:eastAsia="de-DE"/>
        </w:rPr>
      </w:pPr>
    </w:p>
    <w:p w14:paraId="77607BD4" w14:textId="77777777" w:rsidR="00D27FD3" w:rsidRPr="0050203D" w:rsidRDefault="00D27FD3" w:rsidP="00D27FD3">
      <w:pPr>
        <w:ind w:left="2124" w:hanging="1424"/>
        <w:rPr>
          <w:rFonts w:eastAsia="Times New Roman" w:cstheme="minorHAnsi"/>
          <w:color w:val="000000"/>
          <w:sz w:val="22"/>
          <w:szCs w:val="22"/>
          <w:lang w:val="en-US" w:eastAsia="de-DE"/>
        </w:rPr>
      </w:pPr>
      <w:r w:rsidRPr="0050203D">
        <w:rPr>
          <w:rFonts w:eastAsia="Times New Roman" w:cstheme="minorHAnsi"/>
          <w:b/>
          <w:color w:val="000000"/>
          <w:sz w:val="22"/>
          <w:szCs w:val="22"/>
          <w:lang w:val="en-US" w:eastAsia="de-DE"/>
        </w:rPr>
        <w:t>Autor reply:</w:t>
      </w:r>
      <w:r w:rsidRPr="0050203D">
        <w:rPr>
          <w:rFonts w:eastAsia="Times New Roman" w:cstheme="minorHAnsi"/>
          <w:color w:val="000000"/>
          <w:sz w:val="22"/>
          <w:szCs w:val="22"/>
          <w:lang w:val="en-US" w:eastAsia="de-DE"/>
        </w:rPr>
        <w:tab/>
        <w:t xml:space="preserve"> </w:t>
      </w:r>
      <w:r w:rsidR="00104AAD" w:rsidRPr="0050203D">
        <w:rPr>
          <w:rFonts w:eastAsia="Times New Roman" w:cstheme="minorHAnsi"/>
          <w:color w:val="000000"/>
          <w:sz w:val="22"/>
          <w:szCs w:val="22"/>
          <w:lang w:val="en-US" w:eastAsia="de-DE"/>
        </w:rPr>
        <w:t>We have changed this accordingly.</w:t>
      </w:r>
    </w:p>
    <w:p w14:paraId="4B7B68D4" w14:textId="77777777" w:rsidR="005A0680" w:rsidRPr="0050203D" w:rsidRDefault="008133FA" w:rsidP="00D27FD3">
      <w:pPr>
        <w:ind w:firstLine="708"/>
        <w:rPr>
          <w:rFonts w:eastAsia="Times New Roman" w:cstheme="minorHAnsi"/>
          <w:i/>
          <w:color w:val="000000"/>
          <w:sz w:val="22"/>
          <w:szCs w:val="22"/>
          <w:lang w:val="en-US" w:eastAsia="de-DE"/>
        </w:rPr>
      </w:pPr>
      <w:r w:rsidRPr="0050203D">
        <w:rPr>
          <w:rFonts w:eastAsia="Times New Roman" w:cstheme="minorHAnsi"/>
          <w:color w:val="000000"/>
          <w:sz w:val="22"/>
          <w:szCs w:val="22"/>
          <w:lang w:val="en-US" w:eastAsia="de-DE"/>
        </w:rPr>
        <w:br/>
      </w:r>
      <w:r w:rsidRPr="0050203D">
        <w:rPr>
          <w:rFonts w:eastAsia="Times New Roman" w:cstheme="minorHAnsi"/>
          <w:i/>
          <w:color w:val="000000"/>
          <w:sz w:val="22"/>
          <w:szCs w:val="22"/>
          <w:lang w:val="en-US" w:eastAsia="de-DE"/>
        </w:rPr>
        <w:t>5. in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your manuscript are: ÄKTA, Q Sepharose, EndoLISA®, EndoTrap®, HiLoad Superdex, RoboSep</w:t>
      </w:r>
      <w:r w:rsidRPr="0050203D">
        <w:rPr>
          <w:rFonts w:eastAsia="Times New Roman" w:cstheme="minorHAnsi"/>
          <w:i/>
          <w:color w:val="000000"/>
          <w:sz w:val="22"/>
          <w:szCs w:val="22"/>
          <w:lang w:eastAsia="de-DE"/>
        </w:rPr>
        <w:sym w:font="Symbol" w:char="F0E4"/>
      </w:r>
      <w:r w:rsidRPr="0050203D">
        <w:rPr>
          <w:rFonts w:eastAsia="Times New Roman" w:cstheme="minorHAnsi"/>
          <w:i/>
          <w:color w:val="000000"/>
          <w:sz w:val="22"/>
          <w:szCs w:val="22"/>
          <w:lang w:val="en-US" w:eastAsia="de-DE"/>
        </w:rPr>
        <w:t>, EasySep</w:t>
      </w:r>
      <w:r w:rsidRPr="0050203D">
        <w:rPr>
          <w:rFonts w:eastAsia="Times New Roman" w:cstheme="minorHAnsi"/>
          <w:i/>
          <w:color w:val="000000"/>
          <w:sz w:val="22"/>
          <w:szCs w:val="22"/>
          <w:lang w:eastAsia="de-DE"/>
        </w:rPr>
        <w:sym w:font="Symbol" w:char="F0E4"/>
      </w:r>
      <w:r w:rsidRPr="0050203D">
        <w:rPr>
          <w:rFonts w:eastAsia="Times New Roman" w:cstheme="minorHAnsi"/>
          <w:i/>
          <w:color w:val="000000"/>
          <w:sz w:val="22"/>
          <w:szCs w:val="22"/>
          <w:lang w:val="en-US" w:eastAsia="de-DE"/>
        </w:rPr>
        <w:t>, Lumox</w:t>
      </w:r>
      <w:r w:rsidRPr="0050203D">
        <w:rPr>
          <w:rFonts w:eastAsia="Times New Roman" w:cstheme="minorHAnsi"/>
          <w:i/>
          <w:color w:val="000000"/>
          <w:sz w:val="22"/>
          <w:szCs w:val="22"/>
          <w:lang w:eastAsia="de-DE"/>
        </w:rPr>
        <w:sym w:font="Symbol" w:char="F0D2"/>
      </w:r>
      <w:r w:rsidRPr="0050203D">
        <w:rPr>
          <w:rFonts w:eastAsia="Times New Roman" w:cstheme="minorHAnsi"/>
          <w:i/>
          <w:color w:val="000000"/>
          <w:sz w:val="22"/>
          <w:szCs w:val="22"/>
          <w:lang w:val="en-US" w:eastAsia="de-DE"/>
        </w:rPr>
        <w:t>, etc.</w:t>
      </w:r>
    </w:p>
    <w:p w14:paraId="58716DBF" w14:textId="77777777" w:rsidR="00D27FD3" w:rsidRPr="0050203D" w:rsidRDefault="00D27FD3" w:rsidP="00D27FD3">
      <w:pPr>
        <w:ind w:firstLine="708"/>
        <w:rPr>
          <w:rFonts w:eastAsia="Times New Roman" w:cstheme="minorHAnsi"/>
          <w:color w:val="000000"/>
          <w:sz w:val="22"/>
          <w:szCs w:val="22"/>
          <w:lang w:val="en-US" w:eastAsia="de-DE"/>
        </w:rPr>
      </w:pPr>
    </w:p>
    <w:p w14:paraId="128C2556" w14:textId="77777777" w:rsidR="00D27FD3" w:rsidRPr="0050203D" w:rsidRDefault="00D27FD3" w:rsidP="007A76D6">
      <w:pPr>
        <w:ind w:left="2124" w:hanging="1424"/>
        <w:rPr>
          <w:rFonts w:eastAsia="Times New Roman" w:cstheme="minorHAnsi"/>
          <w:color w:val="000000"/>
          <w:sz w:val="22"/>
          <w:szCs w:val="22"/>
          <w:lang w:val="en-US" w:eastAsia="de-DE"/>
        </w:rPr>
      </w:pPr>
      <w:r w:rsidRPr="0050203D">
        <w:rPr>
          <w:rFonts w:eastAsia="Times New Roman" w:cstheme="minorHAnsi"/>
          <w:b/>
          <w:color w:val="000000"/>
          <w:sz w:val="22"/>
          <w:szCs w:val="22"/>
          <w:lang w:val="en-US" w:eastAsia="de-DE"/>
        </w:rPr>
        <w:t>Autor reply:</w:t>
      </w:r>
      <w:r w:rsidRPr="0050203D">
        <w:rPr>
          <w:rFonts w:eastAsia="Times New Roman" w:cstheme="minorHAnsi"/>
          <w:color w:val="000000"/>
          <w:sz w:val="22"/>
          <w:szCs w:val="22"/>
          <w:lang w:val="en-US" w:eastAsia="de-DE"/>
        </w:rPr>
        <w:tab/>
        <w:t xml:space="preserve"> </w:t>
      </w:r>
      <w:r w:rsidR="00104AAD" w:rsidRPr="0050203D">
        <w:rPr>
          <w:rFonts w:eastAsia="Times New Roman" w:cstheme="minorHAnsi"/>
          <w:color w:val="000000"/>
          <w:sz w:val="22"/>
          <w:szCs w:val="22"/>
          <w:lang w:val="en-US" w:eastAsia="de-DE"/>
        </w:rPr>
        <w:t>We have changed this accordingly.</w:t>
      </w:r>
    </w:p>
    <w:p w14:paraId="25810BC4" w14:textId="77777777" w:rsidR="005A0680" w:rsidRPr="0050203D" w:rsidRDefault="008133FA" w:rsidP="008133FA">
      <w:pPr>
        <w:rPr>
          <w:rFonts w:eastAsia="Times New Roman" w:cstheme="minorHAnsi"/>
          <w:i/>
          <w:color w:val="000000"/>
          <w:sz w:val="22"/>
          <w:szCs w:val="22"/>
          <w:lang w:val="en-US" w:eastAsia="de-DE"/>
        </w:rPr>
      </w:pPr>
      <w:r w:rsidRPr="0050203D">
        <w:rPr>
          <w:rFonts w:eastAsia="Times New Roman" w:cstheme="minorHAnsi"/>
          <w:color w:val="000000"/>
          <w:sz w:val="22"/>
          <w:szCs w:val="22"/>
          <w:lang w:val="en-US" w:eastAsia="de-DE"/>
        </w:rPr>
        <w:br/>
      </w:r>
      <w:r w:rsidRPr="0050203D">
        <w:rPr>
          <w:rFonts w:eastAsia="Times New Roman" w:cstheme="minorHAnsi"/>
          <w:i/>
          <w:color w:val="000000"/>
          <w:sz w:val="22"/>
          <w:szCs w:val="22"/>
          <w:lang w:val="en-US" w:eastAsia="de-DE"/>
        </w:rPr>
        <w:t>6. 1.1, 3.2.1: Please write the text in the imperative tense. Any text that cannot be written in the imperative tense may be added as a “NOTE”.</w:t>
      </w:r>
    </w:p>
    <w:p w14:paraId="62AD2888" w14:textId="77777777" w:rsidR="00D27FD3" w:rsidRPr="0050203D" w:rsidRDefault="00D27FD3" w:rsidP="008133FA">
      <w:pPr>
        <w:rPr>
          <w:rFonts w:eastAsia="Times New Roman" w:cstheme="minorHAnsi"/>
          <w:color w:val="000000"/>
          <w:sz w:val="22"/>
          <w:szCs w:val="22"/>
          <w:lang w:val="en-US" w:eastAsia="de-DE"/>
        </w:rPr>
      </w:pPr>
    </w:p>
    <w:p w14:paraId="27F8CA71" w14:textId="77777777" w:rsidR="00104AAD" w:rsidRPr="0050203D" w:rsidRDefault="00D27FD3" w:rsidP="00104AAD">
      <w:pPr>
        <w:ind w:left="2124" w:hanging="1424"/>
        <w:rPr>
          <w:rFonts w:eastAsia="Times New Roman" w:cstheme="minorHAnsi"/>
          <w:color w:val="000000"/>
          <w:sz w:val="22"/>
          <w:szCs w:val="22"/>
          <w:lang w:val="en-US" w:eastAsia="de-DE"/>
        </w:rPr>
      </w:pPr>
      <w:r w:rsidRPr="0050203D">
        <w:rPr>
          <w:rFonts w:eastAsia="Times New Roman" w:cstheme="minorHAnsi"/>
          <w:b/>
          <w:color w:val="000000"/>
          <w:sz w:val="22"/>
          <w:szCs w:val="22"/>
          <w:lang w:val="en-US" w:eastAsia="de-DE"/>
        </w:rPr>
        <w:t>Autor reply:</w:t>
      </w:r>
      <w:r w:rsidRPr="0050203D">
        <w:rPr>
          <w:rFonts w:eastAsia="Times New Roman" w:cstheme="minorHAnsi"/>
          <w:color w:val="000000"/>
          <w:sz w:val="22"/>
          <w:szCs w:val="22"/>
          <w:lang w:val="en-US" w:eastAsia="de-DE"/>
        </w:rPr>
        <w:tab/>
        <w:t xml:space="preserve"> </w:t>
      </w:r>
      <w:r w:rsidR="00104AAD" w:rsidRPr="0050203D">
        <w:rPr>
          <w:rFonts w:eastAsia="Times New Roman" w:cstheme="minorHAnsi"/>
          <w:color w:val="000000"/>
          <w:sz w:val="22"/>
          <w:szCs w:val="22"/>
          <w:lang w:val="en-US" w:eastAsia="de-DE"/>
        </w:rPr>
        <w:t>We have changed this accordingly.</w:t>
      </w:r>
    </w:p>
    <w:p w14:paraId="0E7B0D26" w14:textId="77777777" w:rsidR="005A0680" w:rsidRPr="0050203D" w:rsidRDefault="008133FA" w:rsidP="008133FA">
      <w:pPr>
        <w:rPr>
          <w:rFonts w:eastAsia="Times New Roman" w:cstheme="minorHAnsi"/>
          <w:i/>
          <w:color w:val="000000"/>
          <w:sz w:val="22"/>
          <w:szCs w:val="22"/>
          <w:lang w:val="en-US" w:eastAsia="de-DE"/>
        </w:rPr>
      </w:pPr>
      <w:r w:rsidRPr="0050203D">
        <w:rPr>
          <w:rFonts w:eastAsia="Times New Roman" w:cstheme="minorHAnsi"/>
          <w:color w:val="000000"/>
          <w:sz w:val="22"/>
          <w:szCs w:val="22"/>
          <w:lang w:val="en-US" w:eastAsia="de-DE"/>
        </w:rPr>
        <w:br/>
      </w:r>
      <w:r w:rsidRPr="0050203D">
        <w:rPr>
          <w:rFonts w:eastAsia="Times New Roman" w:cstheme="minorHAnsi"/>
          <w:i/>
          <w:color w:val="000000"/>
          <w:sz w:val="22"/>
          <w:szCs w:val="22"/>
          <w:lang w:val="en-US" w:eastAsia="de-DE"/>
        </w:rPr>
        <w:t>7. 1.2.3: Please spell out IPTG.</w:t>
      </w:r>
    </w:p>
    <w:p w14:paraId="21B411D8" w14:textId="77777777" w:rsidR="00D27FD3" w:rsidRPr="0050203D" w:rsidRDefault="00D27FD3" w:rsidP="008133FA">
      <w:pPr>
        <w:rPr>
          <w:rFonts w:eastAsia="Times New Roman" w:cstheme="minorHAnsi"/>
          <w:i/>
          <w:color w:val="000000"/>
          <w:sz w:val="22"/>
          <w:szCs w:val="22"/>
          <w:lang w:val="en-US" w:eastAsia="de-DE"/>
        </w:rPr>
      </w:pPr>
    </w:p>
    <w:p w14:paraId="141D574D" w14:textId="06B2F582" w:rsidR="00D27FD3" w:rsidRPr="0050203D" w:rsidRDefault="00D27FD3" w:rsidP="007A76D6">
      <w:pPr>
        <w:ind w:left="2124" w:hanging="1424"/>
        <w:rPr>
          <w:rFonts w:eastAsia="Times New Roman" w:cstheme="minorHAnsi"/>
          <w:color w:val="000000"/>
          <w:sz w:val="22"/>
          <w:szCs w:val="22"/>
          <w:lang w:val="en-US" w:eastAsia="de-DE"/>
        </w:rPr>
      </w:pPr>
      <w:r w:rsidRPr="0050203D">
        <w:rPr>
          <w:rFonts w:eastAsia="Times New Roman" w:cstheme="minorHAnsi"/>
          <w:b/>
          <w:color w:val="000000"/>
          <w:sz w:val="22"/>
          <w:szCs w:val="22"/>
          <w:lang w:val="en-US" w:eastAsia="de-DE"/>
        </w:rPr>
        <w:t>Autor reply:</w:t>
      </w:r>
      <w:r w:rsidRPr="0050203D">
        <w:rPr>
          <w:rFonts w:eastAsia="Times New Roman" w:cstheme="minorHAnsi"/>
          <w:color w:val="000000"/>
          <w:sz w:val="22"/>
          <w:szCs w:val="22"/>
          <w:lang w:val="en-US" w:eastAsia="de-DE"/>
        </w:rPr>
        <w:tab/>
        <w:t xml:space="preserve"> </w:t>
      </w:r>
      <w:r w:rsidR="00104AAD" w:rsidRPr="0050203D">
        <w:rPr>
          <w:rFonts w:eastAsia="Times New Roman" w:cstheme="minorHAnsi"/>
          <w:color w:val="000000"/>
          <w:sz w:val="22"/>
          <w:szCs w:val="22"/>
          <w:lang w:val="en-US" w:eastAsia="de-DE"/>
        </w:rPr>
        <w:t xml:space="preserve">We have changed this accordingly (line </w:t>
      </w:r>
      <w:r w:rsidR="00C83B81" w:rsidRPr="0050203D">
        <w:rPr>
          <w:rFonts w:eastAsia="Times New Roman" w:cstheme="minorHAnsi"/>
          <w:color w:val="000000"/>
          <w:sz w:val="22"/>
          <w:szCs w:val="22"/>
          <w:lang w:val="en-US" w:eastAsia="de-DE"/>
        </w:rPr>
        <w:t>135</w:t>
      </w:r>
      <w:r w:rsidR="00104AAD" w:rsidRPr="0050203D">
        <w:rPr>
          <w:rFonts w:eastAsia="Times New Roman" w:cstheme="minorHAnsi"/>
          <w:color w:val="000000"/>
          <w:sz w:val="22"/>
          <w:szCs w:val="22"/>
          <w:lang w:val="en-US" w:eastAsia="de-DE"/>
        </w:rPr>
        <w:t>).</w:t>
      </w:r>
    </w:p>
    <w:p w14:paraId="44AAD18E" w14:textId="77777777" w:rsidR="005A0680" w:rsidRPr="0050203D" w:rsidRDefault="008133FA" w:rsidP="008133FA">
      <w:pPr>
        <w:rPr>
          <w:rFonts w:eastAsia="Times New Roman" w:cstheme="minorHAnsi"/>
          <w:i/>
          <w:color w:val="000000"/>
          <w:sz w:val="22"/>
          <w:szCs w:val="22"/>
          <w:lang w:val="en-US" w:eastAsia="de-DE"/>
        </w:rPr>
      </w:pPr>
      <w:r w:rsidRPr="0050203D">
        <w:rPr>
          <w:rFonts w:eastAsia="Times New Roman" w:cstheme="minorHAnsi"/>
          <w:color w:val="000000"/>
          <w:sz w:val="22"/>
          <w:szCs w:val="22"/>
          <w:lang w:val="en-US" w:eastAsia="de-DE"/>
        </w:rPr>
        <w:br/>
      </w:r>
      <w:r w:rsidRPr="0050203D">
        <w:rPr>
          <w:rFonts w:eastAsia="Times New Roman" w:cstheme="minorHAnsi"/>
          <w:i/>
          <w:color w:val="000000"/>
          <w:sz w:val="22"/>
          <w:szCs w:val="22"/>
          <w:lang w:val="en-US" w:eastAsia="de-DE"/>
        </w:rPr>
        <w:t>8.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68361158" w14:textId="77777777" w:rsidR="00D27FD3" w:rsidRPr="0050203D" w:rsidRDefault="00D27FD3" w:rsidP="00D27FD3">
      <w:pPr>
        <w:rPr>
          <w:rFonts w:eastAsia="Times New Roman" w:cstheme="minorHAnsi"/>
          <w:b/>
          <w:color w:val="000000"/>
          <w:sz w:val="22"/>
          <w:szCs w:val="22"/>
          <w:lang w:val="en-US" w:eastAsia="de-DE"/>
        </w:rPr>
      </w:pPr>
    </w:p>
    <w:p w14:paraId="7D445839" w14:textId="77777777" w:rsidR="00104AAD" w:rsidRPr="0050203D" w:rsidRDefault="00D27FD3" w:rsidP="00104AAD">
      <w:pPr>
        <w:ind w:left="2124" w:hanging="1424"/>
        <w:rPr>
          <w:rFonts w:eastAsia="Times New Roman" w:cstheme="minorHAnsi"/>
          <w:color w:val="000000"/>
          <w:sz w:val="22"/>
          <w:szCs w:val="22"/>
          <w:lang w:val="en-US" w:eastAsia="de-DE"/>
        </w:rPr>
      </w:pPr>
      <w:r w:rsidRPr="0050203D">
        <w:rPr>
          <w:rFonts w:eastAsia="Times New Roman" w:cstheme="minorHAnsi"/>
          <w:b/>
          <w:color w:val="000000"/>
          <w:sz w:val="22"/>
          <w:szCs w:val="22"/>
          <w:lang w:val="en-US" w:eastAsia="de-DE"/>
        </w:rPr>
        <w:t>Autor reply:</w:t>
      </w:r>
      <w:r w:rsidRPr="0050203D">
        <w:rPr>
          <w:rFonts w:eastAsia="Times New Roman" w:cstheme="minorHAnsi"/>
          <w:color w:val="000000"/>
          <w:sz w:val="22"/>
          <w:szCs w:val="22"/>
          <w:lang w:val="en-US" w:eastAsia="de-DE"/>
        </w:rPr>
        <w:tab/>
        <w:t xml:space="preserve"> </w:t>
      </w:r>
      <w:r w:rsidR="00104AAD" w:rsidRPr="0050203D">
        <w:rPr>
          <w:rFonts w:eastAsia="Times New Roman" w:cstheme="minorHAnsi"/>
          <w:color w:val="000000"/>
          <w:sz w:val="22"/>
          <w:szCs w:val="22"/>
          <w:lang w:val="en-US" w:eastAsia="de-DE"/>
        </w:rPr>
        <w:t>We have changed this accordingly.</w:t>
      </w:r>
    </w:p>
    <w:p w14:paraId="41F97B31" w14:textId="77777777" w:rsidR="005A0680" w:rsidRPr="0050203D" w:rsidRDefault="008133FA" w:rsidP="008133FA">
      <w:pPr>
        <w:rPr>
          <w:rFonts w:eastAsia="Times New Roman" w:cstheme="minorHAnsi"/>
          <w:i/>
          <w:color w:val="000000"/>
          <w:sz w:val="22"/>
          <w:szCs w:val="22"/>
          <w:lang w:val="en-US" w:eastAsia="de-DE"/>
        </w:rPr>
      </w:pPr>
      <w:r w:rsidRPr="0050203D">
        <w:rPr>
          <w:rFonts w:eastAsia="Times New Roman" w:cstheme="minorHAnsi"/>
          <w:color w:val="000000"/>
          <w:sz w:val="22"/>
          <w:szCs w:val="22"/>
          <w:lang w:val="en-US" w:eastAsia="de-DE"/>
        </w:rPr>
        <w:br/>
      </w:r>
      <w:r w:rsidRPr="0050203D">
        <w:rPr>
          <w:rFonts w:eastAsia="Times New Roman" w:cstheme="minorHAnsi"/>
          <w:i/>
          <w:color w:val="000000"/>
          <w:sz w:val="22"/>
          <w:szCs w:val="22"/>
          <w:lang w:val="en-US" w:eastAsia="de-DE"/>
        </w:rPr>
        <w:t>9. 1.2.4, 2.1.1.1: Please provide the composition of sonication/AIEX buffer A.</w:t>
      </w:r>
    </w:p>
    <w:p w14:paraId="1AF7E3A4" w14:textId="77777777" w:rsidR="00D27FD3" w:rsidRPr="0050203D" w:rsidRDefault="00D27FD3" w:rsidP="008133FA">
      <w:pPr>
        <w:rPr>
          <w:rFonts w:eastAsia="Times New Roman" w:cstheme="minorHAnsi"/>
          <w:color w:val="000000"/>
          <w:sz w:val="22"/>
          <w:szCs w:val="22"/>
          <w:lang w:val="en-US" w:eastAsia="de-DE"/>
        </w:rPr>
      </w:pPr>
    </w:p>
    <w:p w14:paraId="32E4C014" w14:textId="73090944" w:rsidR="00D27FD3" w:rsidRPr="0050203D" w:rsidRDefault="00D27FD3" w:rsidP="00D27FD3">
      <w:pPr>
        <w:ind w:firstLine="708"/>
        <w:rPr>
          <w:rFonts w:eastAsia="Times New Roman" w:cstheme="minorHAnsi"/>
          <w:color w:val="000000"/>
          <w:sz w:val="22"/>
          <w:szCs w:val="22"/>
          <w:lang w:val="en-US" w:eastAsia="de-DE"/>
        </w:rPr>
      </w:pPr>
      <w:r w:rsidRPr="0050203D">
        <w:rPr>
          <w:rFonts w:eastAsia="Times New Roman" w:cstheme="minorHAnsi"/>
          <w:b/>
          <w:color w:val="000000"/>
          <w:sz w:val="22"/>
          <w:szCs w:val="22"/>
          <w:lang w:val="en-US" w:eastAsia="de-DE"/>
        </w:rPr>
        <w:t>Autor reply:</w:t>
      </w:r>
      <w:r w:rsidRPr="0050203D">
        <w:rPr>
          <w:rFonts w:eastAsia="Times New Roman" w:cstheme="minorHAnsi"/>
          <w:color w:val="000000"/>
          <w:sz w:val="22"/>
          <w:szCs w:val="22"/>
          <w:lang w:val="en-US" w:eastAsia="de-DE"/>
        </w:rPr>
        <w:tab/>
        <w:t xml:space="preserve"> </w:t>
      </w:r>
      <w:r w:rsidR="00104AAD" w:rsidRPr="0050203D">
        <w:rPr>
          <w:rFonts w:eastAsia="Times New Roman" w:cstheme="minorHAnsi"/>
          <w:color w:val="000000"/>
          <w:sz w:val="22"/>
          <w:szCs w:val="22"/>
          <w:lang w:val="en-US" w:eastAsia="de-DE"/>
        </w:rPr>
        <w:t>We included the preparations in the protocol (line 1</w:t>
      </w:r>
      <w:r w:rsidR="00C83B81" w:rsidRPr="0050203D">
        <w:rPr>
          <w:rFonts w:eastAsia="Times New Roman" w:cstheme="minorHAnsi"/>
          <w:color w:val="000000"/>
          <w:sz w:val="22"/>
          <w:szCs w:val="22"/>
          <w:lang w:val="en-US" w:eastAsia="de-DE"/>
        </w:rPr>
        <w:t>40</w:t>
      </w:r>
      <w:r w:rsidR="00104AAD" w:rsidRPr="0050203D">
        <w:rPr>
          <w:rFonts w:eastAsia="Times New Roman" w:cstheme="minorHAnsi"/>
          <w:color w:val="000000"/>
          <w:sz w:val="22"/>
          <w:szCs w:val="22"/>
          <w:lang w:val="en-US" w:eastAsia="de-DE"/>
        </w:rPr>
        <w:t xml:space="preserve">ff, </w:t>
      </w:r>
      <w:r w:rsidR="00C83B81" w:rsidRPr="0050203D">
        <w:rPr>
          <w:rFonts w:eastAsia="Times New Roman" w:cstheme="minorHAnsi"/>
          <w:color w:val="000000"/>
          <w:sz w:val="22"/>
          <w:szCs w:val="22"/>
          <w:lang w:val="en-US" w:eastAsia="de-DE"/>
        </w:rPr>
        <w:t>165ff</w:t>
      </w:r>
      <w:r w:rsidR="00104AAD" w:rsidRPr="0050203D">
        <w:rPr>
          <w:rFonts w:eastAsia="Times New Roman" w:cstheme="minorHAnsi"/>
          <w:color w:val="000000"/>
          <w:sz w:val="22"/>
          <w:szCs w:val="22"/>
          <w:lang w:val="en-US" w:eastAsia="de-DE"/>
        </w:rPr>
        <w:t>).</w:t>
      </w:r>
    </w:p>
    <w:p w14:paraId="0CA98D45" w14:textId="77777777" w:rsidR="005A0680" w:rsidRPr="0050203D" w:rsidRDefault="008133FA" w:rsidP="008133FA">
      <w:pPr>
        <w:rPr>
          <w:rFonts w:eastAsia="Times New Roman" w:cstheme="minorHAnsi"/>
          <w:i/>
          <w:color w:val="000000"/>
          <w:sz w:val="22"/>
          <w:szCs w:val="22"/>
          <w:lang w:val="en-US" w:eastAsia="de-DE"/>
        </w:rPr>
      </w:pPr>
      <w:r w:rsidRPr="0050203D">
        <w:rPr>
          <w:rFonts w:eastAsia="Times New Roman" w:cstheme="minorHAnsi"/>
          <w:color w:val="000000"/>
          <w:sz w:val="22"/>
          <w:szCs w:val="22"/>
          <w:lang w:val="en-US" w:eastAsia="de-DE"/>
        </w:rPr>
        <w:lastRenderedPageBreak/>
        <w:br/>
      </w:r>
      <w:r w:rsidRPr="0050203D">
        <w:rPr>
          <w:rFonts w:eastAsia="Times New Roman" w:cstheme="minorHAnsi"/>
          <w:i/>
          <w:color w:val="000000"/>
          <w:sz w:val="22"/>
          <w:szCs w:val="22"/>
          <w:lang w:val="en-US" w:eastAsia="de-DE"/>
        </w:rPr>
        <w:t>10. 2.1.1.2: What is the molecular weight cut-off of the dialysis tubing?</w:t>
      </w:r>
    </w:p>
    <w:p w14:paraId="5F9D46EA" w14:textId="77777777" w:rsidR="00AA0F0E" w:rsidRPr="0050203D" w:rsidRDefault="00AA0F0E" w:rsidP="008133FA">
      <w:pPr>
        <w:rPr>
          <w:rFonts w:eastAsia="Times New Roman" w:cstheme="minorHAnsi"/>
          <w:i/>
          <w:color w:val="000000"/>
          <w:sz w:val="22"/>
          <w:szCs w:val="22"/>
          <w:lang w:val="en-US" w:eastAsia="de-DE"/>
        </w:rPr>
      </w:pPr>
    </w:p>
    <w:p w14:paraId="2FB65759" w14:textId="159EF7E1" w:rsidR="00AA0F0E" w:rsidRPr="0050203D" w:rsidRDefault="00AA0F0E" w:rsidP="00AA0F0E">
      <w:pPr>
        <w:ind w:firstLine="708"/>
        <w:rPr>
          <w:rFonts w:eastAsia="Times New Roman" w:cstheme="minorHAnsi"/>
          <w:color w:val="000000"/>
          <w:sz w:val="22"/>
          <w:szCs w:val="22"/>
          <w:lang w:val="en-US" w:eastAsia="de-DE"/>
        </w:rPr>
      </w:pPr>
      <w:r w:rsidRPr="0050203D">
        <w:rPr>
          <w:rFonts w:eastAsia="Times New Roman" w:cstheme="minorHAnsi"/>
          <w:b/>
          <w:color w:val="000000"/>
          <w:sz w:val="22"/>
          <w:szCs w:val="22"/>
          <w:lang w:val="en-US" w:eastAsia="de-DE"/>
        </w:rPr>
        <w:t>Autor reply:</w:t>
      </w:r>
      <w:r w:rsidRPr="0050203D">
        <w:rPr>
          <w:rFonts w:eastAsia="Times New Roman" w:cstheme="minorHAnsi"/>
          <w:color w:val="000000"/>
          <w:sz w:val="22"/>
          <w:szCs w:val="22"/>
          <w:lang w:val="en-US" w:eastAsia="de-DE"/>
        </w:rPr>
        <w:tab/>
        <w:t xml:space="preserve"> </w:t>
      </w:r>
      <w:r w:rsidR="00104AAD" w:rsidRPr="0050203D">
        <w:rPr>
          <w:rFonts w:eastAsia="Times New Roman" w:cstheme="minorHAnsi"/>
          <w:color w:val="000000"/>
          <w:sz w:val="22"/>
          <w:szCs w:val="22"/>
          <w:lang w:val="en-US" w:eastAsia="de-DE"/>
        </w:rPr>
        <w:t xml:space="preserve">We included this information (line </w:t>
      </w:r>
      <w:r w:rsidR="00C83B81" w:rsidRPr="0050203D">
        <w:rPr>
          <w:rFonts w:eastAsia="Times New Roman" w:cstheme="minorHAnsi"/>
          <w:color w:val="000000"/>
          <w:sz w:val="22"/>
          <w:szCs w:val="22"/>
          <w:lang w:val="en-US" w:eastAsia="de-DE"/>
        </w:rPr>
        <w:t>172</w:t>
      </w:r>
      <w:r w:rsidR="00104AAD" w:rsidRPr="0050203D">
        <w:rPr>
          <w:rFonts w:eastAsia="Times New Roman" w:cstheme="minorHAnsi"/>
          <w:color w:val="000000"/>
          <w:sz w:val="22"/>
          <w:szCs w:val="22"/>
          <w:lang w:val="en-US" w:eastAsia="de-DE"/>
        </w:rPr>
        <w:t>).</w:t>
      </w:r>
    </w:p>
    <w:p w14:paraId="0141D118" w14:textId="77777777" w:rsidR="005A0680" w:rsidRPr="0050203D" w:rsidRDefault="008133FA" w:rsidP="008133FA">
      <w:pPr>
        <w:rPr>
          <w:rFonts w:eastAsia="Times New Roman" w:cstheme="minorHAnsi"/>
          <w:i/>
          <w:color w:val="000000"/>
          <w:sz w:val="22"/>
          <w:szCs w:val="22"/>
          <w:lang w:val="en-US" w:eastAsia="de-DE"/>
        </w:rPr>
      </w:pPr>
      <w:r w:rsidRPr="0050203D">
        <w:rPr>
          <w:rFonts w:eastAsia="Times New Roman" w:cstheme="minorHAnsi"/>
          <w:color w:val="000000"/>
          <w:sz w:val="22"/>
          <w:szCs w:val="22"/>
          <w:lang w:val="en-US" w:eastAsia="de-DE"/>
        </w:rPr>
        <w:br/>
      </w:r>
      <w:r w:rsidRPr="0050203D">
        <w:rPr>
          <w:rFonts w:eastAsia="Times New Roman" w:cstheme="minorHAnsi"/>
          <w:i/>
          <w:color w:val="000000"/>
          <w:sz w:val="22"/>
          <w:szCs w:val="22"/>
          <w:lang w:val="en-US" w:eastAsia="de-DE"/>
        </w:rPr>
        <w:t>11. 2.1.1.5: Please provide the composition of dialysate buffer.</w:t>
      </w:r>
    </w:p>
    <w:p w14:paraId="54FF3E70" w14:textId="77777777" w:rsidR="00AA0F0E" w:rsidRPr="0050203D" w:rsidRDefault="00AA0F0E" w:rsidP="008133FA">
      <w:pPr>
        <w:rPr>
          <w:rFonts w:eastAsia="Times New Roman" w:cstheme="minorHAnsi"/>
          <w:color w:val="000000"/>
          <w:sz w:val="22"/>
          <w:szCs w:val="22"/>
          <w:lang w:val="en-US" w:eastAsia="de-DE"/>
        </w:rPr>
      </w:pPr>
    </w:p>
    <w:p w14:paraId="5F0B3BC8" w14:textId="009C9F86" w:rsidR="00104AAD" w:rsidRPr="0050203D" w:rsidRDefault="00AA0F0E" w:rsidP="00104AAD">
      <w:pPr>
        <w:ind w:left="2124" w:hanging="1424"/>
        <w:rPr>
          <w:rFonts w:eastAsia="Times New Roman" w:cstheme="minorHAnsi"/>
          <w:color w:val="000000"/>
          <w:sz w:val="22"/>
          <w:szCs w:val="22"/>
          <w:lang w:val="en-US" w:eastAsia="de-DE"/>
        </w:rPr>
      </w:pPr>
      <w:r w:rsidRPr="0050203D">
        <w:rPr>
          <w:rFonts w:eastAsia="Times New Roman" w:cstheme="minorHAnsi"/>
          <w:b/>
          <w:color w:val="000000"/>
          <w:sz w:val="22"/>
          <w:szCs w:val="22"/>
          <w:lang w:val="en-US" w:eastAsia="de-DE"/>
        </w:rPr>
        <w:t>Autor reply:</w:t>
      </w:r>
      <w:r w:rsidRPr="0050203D">
        <w:rPr>
          <w:rFonts w:eastAsia="Times New Roman" w:cstheme="minorHAnsi"/>
          <w:color w:val="000000"/>
          <w:sz w:val="22"/>
          <w:szCs w:val="22"/>
          <w:lang w:val="en-US" w:eastAsia="de-DE"/>
        </w:rPr>
        <w:tab/>
        <w:t xml:space="preserve"> </w:t>
      </w:r>
      <w:r w:rsidR="00104AAD" w:rsidRPr="0050203D">
        <w:rPr>
          <w:rFonts w:eastAsia="Times New Roman" w:cstheme="minorHAnsi"/>
          <w:color w:val="000000"/>
          <w:sz w:val="22"/>
          <w:szCs w:val="22"/>
          <w:lang w:val="en-US" w:eastAsia="de-DE"/>
        </w:rPr>
        <w:t xml:space="preserve">We have changed this accordingly (line </w:t>
      </w:r>
      <w:r w:rsidR="00C83B81" w:rsidRPr="0050203D">
        <w:rPr>
          <w:rFonts w:eastAsia="Times New Roman" w:cstheme="minorHAnsi"/>
          <w:color w:val="000000"/>
          <w:sz w:val="22"/>
          <w:szCs w:val="22"/>
          <w:lang w:val="en-US" w:eastAsia="de-DE"/>
        </w:rPr>
        <w:t>183</w:t>
      </w:r>
      <w:r w:rsidR="00104AAD" w:rsidRPr="0050203D">
        <w:rPr>
          <w:rFonts w:eastAsia="Times New Roman" w:cstheme="minorHAnsi"/>
          <w:color w:val="000000"/>
          <w:sz w:val="22"/>
          <w:szCs w:val="22"/>
          <w:lang w:val="en-US" w:eastAsia="de-DE"/>
        </w:rPr>
        <w:t>).</w:t>
      </w:r>
    </w:p>
    <w:p w14:paraId="4D015EF1" w14:textId="77777777" w:rsidR="005A0680" w:rsidRPr="0050203D" w:rsidRDefault="008133FA" w:rsidP="008133FA">
      <w:pPr>
        <w:rPr>
          <w:rFonts w:eastAsia="Times New Roman" w:cstheme="minorHAnsi"/>
          <w:i/>
          <w:color w:val="000000"/>
          <w:sz w:val="22"/>
          <w:szCs w:val="22"/>
          <w:lang w:val="en-US" w:eastAsia="de-DE"/>
        </w:rPr>
      </w:pPr>
      <w:r w:rsidRPr="0050203D">
        <w:rPr>
          <w:rFonts w:eastAsia="Times New Roman" w:cstheme="minorHAnsi"/>
          <w:color w:val="000000"/>
          <w:sz w:val="22"/>
          <w:szCs w:val="22"/>
          <w:lang w:val="en-US" w:eastAsia="de-DE"/>
        </w:rPr>
        <w:br/>
      </w:r>
      <w:r w:rsidRPr="0050203D">
        <w:rPr>
          <w:rFonts w:eastAsia="Times New Roman" w:cstheme="minorHAnsi"/>
          <w:i/>
          <w:color w:val="000000"/>
          <w:sz w:val="22"/>
          <w:szCs w:val="22"/>
          <w:lang w:val="en-US" w:eastAsia="de-DE"/>
        </w:rPr>
        <w:t>12. 3.1.1: Please describe how this is actually done.</w:t>
      </w:r>
    </w:p>
    <w:p w14:paraId="48A423FC" w14:textId="77777777" w:rsidR="00AA0F0E" w:rsidRPr="0050203D" w:rsidRDefault="00AA0F0E" w:rsidP="008133FA">
      <w:pPr>
        <w:rPr>
          <w:rFonts w:eastAsia="Times New Roman" w:cstheme="minorHAnsi"/>
          <w:color w:val="000000"/>
          <w:sz w:val="22"/>
          <w:szCs w:val="22"/>
          <w:lang w:val="en-US" w:eastAsia="de-DE"/>
        </w:rPr>
      </w:pPr>
    </w:p>
    <w:p w14:paraId="5C054B9E" w14:textId="77777777" w:rsidR="00AA0F0E" w:rsidRPr="0050203D" w:rsidRDefault="00AA0F0E" w:rsidP="00AA0F0E">
      <w:pPr>
        <w:ind w:firstLine="708"/>
        <w:rPr>
          <w:rFonts w:eastAsia="Times New Roman" w:cstheme="minorHAnsi"/>
          <w:color w:val="000000"/>
          <w:sz w:val="22"/>
          <w:szCs w:val="22"/>
          <w:lang w:val="en-US" w:eastAsia="de-DE"/>
        </w:rPr>
      </w:pPr>
      <w:r w:rsidRPr="0050203D">
        <w:rPr>
          <w:rFonts w:eastAsia="Times New Roman" w:cstheme="minorHAnsi"/>
          <w:b/>
          <w:color w:val="000000"/>
          <w:sz w:val="22"/>
          <w:szCs w:val="22"/>
          <w:lang w:val="en-US" w:eastAsia="de-DE"/>
        </w:rPr>
        <w:t>Autor reply:</w:t>
      </w:r>
      <w:r w:rsidRPr="0050203D">
        <w:rPr>
          <w:rFonts w:eastAsia="Times New Roman" w:cstheme="minorHAnsi"/>
          <w:color w:val="000000"/>
          <w:sz w:val="22"/>
          <w:szCs w:val="22"/>
          <w:lang w:val="en-US" w:eastAsia="de-DE"/>
        </w:rPr>
        <w:tab/>
        <w:t xml:space="preserve"> </w:t>
      </w:r>
      <w:r w:rsidR="00104AAD" w:rsidRPr="0050203D">
        <w:rPr>
          <w:rFonts w:eastAsia="Times New Roman" w:cstheme="minorHAnsi"/>
          <w:color w:val="000000"/>
          <w:sz w:val="22"/>
          <w:szCs w:val="22"/>
          <w:lang w:val="en-US" w:eastAsia="de-DE"/>
        </w:rPr>
        <w:t>We have changed this accordingly.</w:t>
      </w:r>
    </w:p>
    <w:p w14:paraId="5232DAC4" w14:textId="77777777" w:rsidR="005A0680" w:rsidRPr="0050203D" w:rsidRDefault="008133FA" w:rsidP="008133FA">
      <w:pPr>
        <w:rPr>
          <w:rFonts w:eastAsia="Times New Roman" w:cstheme="minorHAnsi"/>
          <w:i/>
          <w:color w:val="000000"/>
          <w:sz w:val="22"/>
          <w:szCs w:val="22"/>
          <w:lang w:val="en-US" w:eastAsia="de-DE"/>
        </w:rPr>
      </w:pPr>
      <w:r w:rsidRPr="0050203D">
        <w:rPr>
          <w:rFonts w:eastAsia="Times New Roman" w:cstheme="minorHAnsi"/>
          <w:color w:val="000000"/>
          <w:sz w:val="22"/>
          <w:szCs w:val="22"/>
          <w:lang w:val="en-US" w:eastAsia="de-DE"/>
        </w:rPr>
        <w:br/>
      </w:r>
      <w:r w:rsidRPr="0050203D">
        <w:rPr>
          <w:rFonts w:eastAsia="Times New Roman" w:cstheme="minorHAnsi"/>
          <w:i/>
          <w:color w:val="000000"/>
          <w:sz w:val="22"/>
          <w:szCs w:val="22"/>
          <w:lang w:val="en-US" w:eastAsia="de-DE"/>
        </w:rPr>
        <w:t>13. 5.2.1: Please describe how to stimulate cells.</w:t>
      </w:r>
    </w:p>
    <w:p w14:paraId="03FF8067" w14:textId="77777777" w:rsidR="00AA0F0E" w:rsidRPr="0050203D" w:rsidRDefault="00AA0F0E" w:rsidP="008133FA">
      <w:pPr>
        <w:rPr>
          <w:rFonts w:eastAsia="Times New Roman" w:cstheme="minorHAnsi"/>
          <w:color w:val="000000"/>
          <w:sz w:val="22"/>
          <w:szCs w:val="22"/>
          <w:lang w:val="en-US" w:eastAsia="de-DE"/>
        </w:rPr>
      </w:pPr>
    </w:p>
    <w:p w14:paraId="7BED91CF" w14:textId="77777777" w:rsidR="00AA0F0E" w:rsidRPr="0050203D" w:rsidRDefault="00AA0F0E" w:rsidP="00AA0F0E">
      <w:pPr>
        <w:ind w:firstLine="708"/>
        <w:rPr>
          <w:rFonts w:eastAsia="Times New Roman" w:cstheme="minorHAnsi"/>
          <w:color w:val="000000"/>
          <w:sz w:val="22"/>
          <w:szCs w:val="22"/>
          <w:lang w:val="en-US" w:eastAsia="de-DE"/>
        </w:rPr>
      </w:pPr>
      <w:r w:rsidRPr="0050203D">
        <w:rPr>
          <w:rFonts w:eastAsia="Times New Roman" w:cstheme="minorHAnsi"/>
          <w:b/>
          <w:color w:val="000000"/>
          <w:sz w:val="22"/>
          <w:szCs w:val="22"/>
          <w:lang w:val="en-US" w:eastAsia="de-DE"/>
        </w:rPr>
        <w:t>Autor reply:</w:t>
      </w:r>
      <w:r w:rsidRPr="0050203D">
        <w:rPr>
          <w:rFonts w:eastAsia="Times New Roman" w:cstheme="minorHAnsi"/>
          <w:color w:val="000000"/>
          <w:sz w:val="22"/>
          <w:szCs w:val="22"/>
          <w:lang w:val="en-US" w:eastAsia="de-DE"/>
        </w:rPr>
        <w:tab/>
        <w:t xml:space="preserve"> </w:t>
      </w:r>
      <w:r w:rsidR="00104AAD" w:rsidRPr="0050203D">
        <w:rPr>
          <w:rFonts w:eastAsia="Times New Roman" w:cstheme="minorHAnsi"/>
          <w:color w:val="000000"/>
          <w:sz w:val="22"/>
          <w:szCs w:val="22"/>
          <w:lang w:val="en-US" w:eastAsia="de-DE"/>
        </w:rPr>
        <w:t>We have changed this accordingly.</w:t>
      </w:r>
    </w:p>
    <w:p w14:paraId="63FF9A59" w14:textId="77777777" w:rsidR="005A0680" w:rsidRPr="0050203D" w:rsidRDefault="008133FA" w:rsidP="008133FA">
      <w:pPr>
        <w:rPr>
          <w:rFonts w:eastAsia="Times New Roman" w:cstheme="minorHAnsi"/>
          <w:i/>
          <w:color w:val="000000"/>
          <w:sz w:val="22"/>
          <w:szCs w:val="22"/>
          <w:lang w:val="en-US" w:eastAsia="de-DE"/>
        </w:rPr>
      </w:pPr>
      <w:r w:rsidRPr="0050203D">
        <w:rPr>
          <w:rFonts w:eastAsia="Times New Roman" w:cstheme="minorHAnsi"/>
          <w:color w:val="000000"/>
          <w:sz w:val="22"/>
          <w:szCs w:val="22"/>
          <w:lang w:val="en-US" w:eastAsia="de-DE"/>
        </w:rPr>
        <w:br/>
      </w:r>
      <w:r w:rsidRPr="0050203D">
        <w:rPr>
          <w:rFonts w:eastAsia="Times New Roman" w:cstheme="minorHAnsi"/>
          <w:i/>
          <w:color w:val="000000"/>
          <w:sz w:val="22"/>
          <w:szCs w:val="22"/>
          <w:lang w:val="en-US" w:eastAsia="de-DE"/>
        </w:rPr>
        <w:t>14. 5.2.2: Please describe how to harvest supernatants.</w:t>
      </w:r>
    </w:p>
    <w:p w14:paraId="5FD134C0" w14:textId="77777777" w:rsidR="00AA0F0E" w:rsidRPr="0050203D" w:rsidRDefault="00AA0F0E" w:rsidP="008133FA">
      <w:pPr>
        <w:rPr>
          <w:rFonts w:eastAsia="Times New Roman" w:cstheme="minorHAnsi"/>
          <w:color w:val="000000"/>
          <w:sz w:val="22"/>
          <w:szCs w:val="22"/>
          <w:lang w:val="en-US" w:eastAsia="de-DE"/>
        </w:rPr>
      </w:pPr>
    </w:p>
    <w:p w14:paraId="77E1A395" w14:textId="77777777" w:rsidR="00AA0F0E" w:rsidRPr="0050203D" w:rsidRDefault="00AA0F0E" w:rsidP="00AA0F0E">
      <w:pPr>
        <w:ind w:firstLine="708"/>
        <w:rPr>
          <w:rFonts w:eastAsia="Times New Roman" w:cstheme="minorHAnsi"/>
          <w:color w:val="000000"/>
          <w:sz w:val="22"/>
          <w:szCs w:val="22"/>
          <w:lang w:val="en-US" w:eastAsia="de-DE"/>
        </w:rPr>
      </w:pPr>
      <w:r w:rsidRPr="0050203D">
        <w:rPr>
          <w:rFonts w:eastAsia="Times New Roman" w:cstheme="minorHAnsi"/>
          <w:b/>
          <w:color w:val="000000"/>
          <w:sz w:val="22"/>
          <w:szCs w:val="22"/>
          <w:lang w:val="en-US" w:eastAsia="de-DE"/>
        </w:rPr>
        <w:t>Autor reply:</w:t>
      </w:r>
      <w:r w:rsidRPr="0050203D">
        <w:rPr>
          <w:rFonts w:eastAsia="Times New Roman" w:cstheme="minorHAnsi"/>
          <w:color w:val="000000"/>
          <w:sz w:val="22"/>
          <w:szCs w:val="22"/>
          <w:lang w:val="en-US" w:eastAsia="de-DE"/>
        </w:rPr>
        <w:tab/>
        <w:t xml:space="preserve"> </w:t>
      </w:r>
      <w:r w:rsidR="00104AAD" w:rsidRPr="0050203D">
        <w:rPr>
          <w:rFonts w:eastAsia="Times New Roman" w:cstheme="minorHAnsi"/>
          <w:color w:val="000000"/>
          <w:sz w:val="22"/>
          <w:szCs w:val="22"/>
          <w:lang w:val="en-US" w:eastAsia="de-DE"/>
        </w:rPr>
        <w:t>We have changed this accordingly.</w:t>
      </w:r>
    </w:p>
    <w:p w14:paraId="264D724F" w14:textId="77777777" w:rsidR="005A0680" w:rsidRPr="0050203D" w:rsidRDefault="008133FA" w:rsidP="008133FA">
      <w:pPr>
        <w:rPr>
          <w:rFonts w:eastAsia="Times New Roman" w:cstheme="minorHAnsi"/>
          <w:i/>
          <w:color w:val="000000"/>
          <w:sz w:val="22"/>
          <w:szCs w:val="22"/>
          <w:lang w:val="en-US" w:eastAsia="de-DE"/>
        </w:rPr>
      </w:pPr>
      <w:r w:rsidRPr="0050203D">
        <w:rPr>
          <w:rFonts w:eastAsia="Times New Roman" w:cstheme="minorHAnsi"/>
          <w:color w:val="000000"/>
          <w:sz w:val="22"/>
          <w:szCs w:val="22"/>
          <w:lang w:val="en-US" w:eastAsia="de-DE"/>
        </w:rPr>
        <w:br/>
      </w:r>
      <w:r w:rsidRPr="0050203D">
        <w:rPr>
          <w:rFonts w:eastAsia="Times New Roman" w:cstheme="minorHAnsi"/>
          <w:i/>
          <w:color w:val="000000"/>
          <w:sz w:val="22"/>
          <w:szCs w:val="22"/>
          <w:lang w:val="en-US" w:eastAsia="de-DE"/>
        </w:rPr>
        <w:t>15. 2.1.1.6, 2.2.2.1: Should be “µm” instead of “µM”.</w:t>
      </w:r>
    </w:p>
    <w:p w14:paraId="0426F8D3" w14:textId="77777777" w:rsidR="00AA0F0E" w:rsidRPr="0050203D" w:rsidRDefault="00AA0F0E" w:rsidP="008133FA">
      <w:pPr>
        <w:rPr>
          <w:rFonts w:eastAsia="Times New Roman" w:cstheme="minorHAnsi"/>
          <w:color w:val="000000"/>
          <w:sz w:val="22"/>
          <w:szCs w:val="22"/>
          <w:lang w:val="en-US" w:eastAsia="de-DE"/>
        </w:rPr>
      </w:pPr>
    </w:p>
    <w:p w14:paraId="66246C00" w14:textId="77777777" w:rsidR="00AA0F0E" w:rsidRPr="0050203D" w:rsidRDefault="00AA0F0E" w:rsidP="00AA0F0E">
      <w:pPr>
        <w:ind w:firstLine="708"/>
        <w:rPr>
          <w:rFonts w:eastAsia="Times New Roman" w:cstheme="minorHAnsi"/>
          <w:color w:val="000000"/>
          <w:sz w:val="22"/>
          <w:szCs w:val="22"/>
          <w:lang w:val="en-US" w:eastAsia="de-DE"/>
        </w:rPr>
      </w:pPr>
      <w:r w:rsidRPr="0050203D">
        <w:rPr>
          <w:rFonts w:eastAsia="Times New Roman" w:cstheme="minorHAnsi"/>
          <w:b/>
          <w:color w:val="000000"/>
          <w:sz w:val="22"/>
          <w:szCs w:val="22"/>
          <w:lang w:val="en-US" w:eastAsia="de-DE"/>
        </w:rPr>
        <w:t>Autor reply:</w:t>
      </w:r>
      <w:r w:rsidRPr="0050203D">
        <w:rPr>
          <w:rFonts w:eastAsia="Times New Roman" w:cstheme="minorHAnsi"/>
          <w:color w:val="000000"/>
          <w:sz w:val="22"/>
          <w:szCs w:val="22"/>
          <w:lang w:val="en-US" w:eastAsia="de-DE"/>
        </w:rPr>
        <w:tab/>
      </w:r>
      <w:r w:rsidR="00104AAD" w:rsidRPr="0050203D">
        <w:rPr>
          <w:rFonts w:eastAsia="Times New Roman" w:cstheme="minorHAnsi"/>
          <w:color w:val="000000"/>
          <w:sz w:val="22"/>
          <w:szCs w:val="22"/>
          <w:lang w:val="en-US" w:eastAsia="de-DE"/>
        </w:rPr>
        <w:t>We have changed this accordingly.</w:t>
      </w:r>
      <w:r w:rsidRPr="0050203D">
        <w:rPr>
          <w:rFonts w:eastAsia="Times New Roman" w:cstheme="minorHAnsi"/>
          <w:color w:val="000000"/>
          <w:sz w:val="22"/>
          <w:szCs w:val="22"/>
          <w:lang w:val="en-US" w:eastAsia="de-DE"/>
        </w:rPr>
        <w:t xml:space="preserve"> </w:t>
      </w:r>
    </w:p>
    <w:p w14:paraId="1E50226E" w14:textId="77777777" w:rsidR="005A0680" w:rsidRPr="0050203D" w:rsidRDefault="008133FA" w:rsidP="008133FA">
      <w:pPr>
        <w:rPr>
          <w:rFonts w:eastAsia="Times New Roman" w:cstheme="minorHAnsi"/>
          <w:i/>
          <w:color w:val="000000"/>
          <w:sz w:val="22"/>
          <w:szCs w:val="22"/>
          <w:lang w:val="en-US" w:eastAsia="de-DE"/>
        </w:rPr>
      </w:pPr>
      <w:r w:rsidRPr="0050203D">
        <w:rPr>
          <w:rFonts w:eastAsia="Times New Roman" w:cstheme="minorHAnsi"/>
          <w:color w:val="000000"/>
          <w:sz w:val="22"/>
          <w:szCs w:val="22"/>
          <w:lang w:val="en-US" w:eastAsia="de-DE"/>
        </w:rPr>
        <w:br/>
      </w:r>
      <w:r w:rsidRPr="0050203D">
        <w:rPr>
          <w:rFonts w:eastAsia="Times New Roman" w:cstheme="minorHAnsi"/>
          <w:i/>
          <w:color w:val="000000"/>
          <w:sz w:val="22"/>
          <w:szCs w:val="22"/>
          <w:lang w:val="en-US" w:eastAsia="de-DE"/>
        </w:rPr>
        <w:t>16. Please combine some of the shorter Protocol steps so that individual steps contain 2-3 actions and maximum of 4 sentences per step.</w:t>
      </w:r>
    </w:p>
    <w:p w14:paraId="0345950E" w14:textId="77777777" w:rsidR="00AA0F0E" w:rsidRPr="0050203D" w:rsidRDefault="00AA0F0E" w:rsidP="008133FA">
      <w:pPr>
        <w:rPr>
          <w:rFonts w:eastAsia="Times New Roman" w:cstheme="minorHAnsi"/>
          <w:i/>
          <w:color w:val="000000"/>
          <w:sz w:val="22"/>
          <w:szCs w:val="22"/>
          <w:lang w:val="en-US" w:eastAsia="de-DE"/>
        </w:rPr>
      </w:pPr>
    </w:p>
    <w:p w14:paraId="1F73EB51" w14:textId="77777777" w:rsidR="00AA0F0E" w:rsidRPr="0050203D" w:rsidRDefault="00AA0F0E" w:rsidP="007A76D6">
      <w:pPr>
        <w:ind w:firstLine="708"/>
        <w:rPr>
          <w:rFonts w:eastAsia="Times New Roman" w:cstheme="minorHAnsi"/>
          <w:color w:val="000000"/>
          <w:sz w:val="22"/>
          <w:szCs w:val="22"/>
          <w:lang w:val="en-US" w:eastAsia="de-DE"/>
        </w:rPr>
      </w:pPr>
      <w:r w:rsidRPr="0050203D">
        <w:rPr>
          <w:rFonts w:eastAsia="Times New Roman" w:cstheme="minorHAnsi"/>
          <w:b/>
          <w:color w:val="000000"/>
          <w:sz w:val="22"/>
          <w:szCs w:val="22"/>
          <w:lang w:val="en-US" w:eastAsia="de-DE"/>
        </w:rPr>
        <w:t>Autor reply:</w:t>
      </w:r>
      <w:r w:rsidRPr="0050203D">
        <w:rPr>
          <w:rFonts w:eastAsia="Times New Roman" w:cstheme="minorHAnsi"/>
          <w:color w:val="000000"/>
          <w:sz w:val="22"/>
          <w:szCs w:val="22"/>
          <w:lang w:val="en-US" w:eastAsia="de-DE"/>
        </w:rPr>
        <w:tab/>
        <w:t xml:space="preserve"> </w:t>
      </w:r>
      <w:r w:rsidR="00104AAD" w:rsidRPr="0050203D">
        <w:rPr>
          <w:rFonts w:eastAsia="Times New Roman" w:cstheme="minorHAnsi"/>
          <w:color w:val="000000"/>
          <w:sz w:val="22"/>
          <w:szCs w:val="22"/>
          <w:lang w:val="en-US" w:eastAsia="de-DE"/>
        </w:rPr>
        <w:t>We have changed this accordingly.</w:t>
      </w:r>
    </w:p>
    <w:p w14:paraId="3D1742DE" w14:textId="77777777" w:rsidR="005A0680" w:rsidRPr="0050203D" w:rsidRDefault="008133FA" w:rsidP="008133FA">
      <w:pPr>
        <w:rPr>
          <w:rFonts w:eastAsia="Times New Roman" w:cstheme="minorHAnsi"/>
          <w:i/>
          <w:color w:val="000000"/>
          <w:sz w:val="22"/>
          <w:szCs w:val="22"/>
          <w:lang w:val="en-US" w:eastAsia="de-DE"/>
        </w:rPr>
      </w:pPr>
      <w:r w:rsidRPr="0050203D">
        <w:rPr>
          <w:rFonts w:eastAsia="Times New Roman" w:cstheme="minorHAnsi"/>
          <w:color w:val="000000"/>
          <w:sz w:val="22"/>
          <w:szCs w:val="22"/>
          <w:lang w:val="en-US" w:eastAsia="de-DE"/>
        </w:rPr>
        <w:br/>
      </w:r>
      <w:r w:rsidRPr="0050203D">
        <w:rPr>
          <w:rFonts w:eastAsia="Times New Roman" w:cstheme="minorHAnsi"/>
          <w:i/>
          <w:color w:val="000000"/>
          <w:sz w:val="22"/>
          <w:szCs w:val="22"/>
          <w:lang w:val="en-US" w:eastAsia="de-DE"/>
        </w:rPr>
        <w:t>17. Please apply single line spacing throughout the manuscript, and include single-line spaces between all paragraphs, headings, steps, etc.</w:t>
      </w:r>
    </w:p>
    <w:p w14:paraId="406D1138" w14:textId="77777777" w:rsidR="00AA0F0E" w:rsidRPr="0050203D" w:rsidRDefault="00AA0F0E" w:rsidP="008133FA">
      <w:pPr>
        <w:rPr>
          <w:rFonts w:eastAsia="Times New Roman" w:cstheme="minorHAnsi"/>
          <w:i/>
          <w:color w:val="000000"/>
          <w:sz w:val="22"/>
          <w:szCs w:val="22"/>
          <w:lang w:val="en-US" w:eastAsia="de-DE"/>
        </w:rPr>
      </w:pPr>
    </w:p>
    <w:p w14:paraId="333A71A1" w14:textId="77777777" w:rsidR="00AA0F0E" w:rsidRPr="0050203D" w:rsidRDefault="00AA0F0E" w:rsidP="00AA0F0E">
      <w:pPr>
        <w:ind w:firstLine="708"/>
        <w:rPr>
          <w:rFonts w:eastAsia="Times New Roman" w:cstheme="minorHAnsi"/>
          <w:color w:val="000000"/>
          <w:sz w:val="22"/>
          <w:szCs w:val="22"/>
          <w:lang w:val="en-US" w:eastAsia="de-DE"/>
        </w:rPr>
      </w:pPr>
      <w:r w:rsidRPr="0050203D">
        <w:rPr>
          <w:rFonts w:eastAsia="Times New Roman" w:cstheme="minorHAnsi"/>
          <w:b/>
          <w:color w:val="000000"/>
          <w:sz w:val="22"/>
          <w:szCs w:val="22"/>
          <w:lang w:val="en-US" w:eastAsia="de-DE"/>
        </w:rPr>
        <w:t>Autor reply:</w:t>
      </w:r>
      <w:r w:rsidRPr="0050203D">
        <w:rPr>
          <w:rFonts w:eastAsia="Times New Roman" w:cstheme="minorHAnsi"/>
          <w:color w:val="000000"/>
          <w:sz w:val="22"/>
          <w:szCs w:val="22"/>
          <w:lang w:val="en-US" w:eastAsia="de-DE"/>
        </w:rPr>
        <w:tab/>
        <w:t xml:space="preserve"> </w:t>
      </w:r>
      <w:r w:rsidR="00104AAD" w:rsidRPr="0050203D">
        <w:rPr>
          <w:rFonts w:eastAsia="Times New Roman" w:cstheme="minorHAnsi"/>
          <w:color w:val="000000"/>
          <w:sz w:val="22"/>
          <w:szCs w:val="22"/>
          <w:lang w:val="en-US" w:eastAsia="de-DE"/>
        </w:rPr>
        <w:t>We have changed this accordingly.</w:t>
      </w:r>
    </w:p>
    <w:p w14:paraId="6425F09F" w14:textId="77777777" w:rsidR="005A0680" w:rsidRPr="0050203D" w:rsidRDefault="008133FA" w:rsidP="008133FA">
      <w:pPr>
        <w:rPr>
          <w:rFonts w:eastAsia="Times New Roman" w:cstheme="minorHAnsi"/>
          <w:i/>
          <w:color w:val="000000"/>
          <w:sz w:val="22"/>
          <w:szCs w:val="22"/>
          <w:lang w:val="en-US" w:eastAsia="de-DE"/>
        </w:rPr>
      </w:pPr>
      <w:r w:rsidRPr="0050203D">
        <w:rPr>
          <w:rFonts w:eastAsia="Times New Roman" w:cstheme="minorHAnsi"/>
          <w:color w:val="000000"/>
          <w:sz w:val="22"/>
          <w:szCs w:val="22"/>
          <w:lang w:val="en-US" w:eastAsia="de-DE"/>
        </w:rPr>
        <w:br/>
      </w:r>
      <w:r w:rsidRPr="0050203D">
        <w:rPr>
          <w:rFonts w:eastAsia="Times New Roman" w:cstheme="minorHAnsi"/>
          <w:i/>
          <w:color w:val="000000"/>
          <w:sz w:val="22"/>
          <w:szCs w:val="22"/>
          <w:lang w:val="en-US" w:eastAsia="de-DE"/>
        </w:rPr>
        <w:t>18.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1E8CFA60" w14:textId="77777777" w:rsidR="005A0680" w:rsidRPr="0050203D" w:rsidRDefault="008133FA" w:rsidP="008133FA">
      <w:pPr>
        <w:rPr>
          <w:rFonts w:eastAsia="Times New Roman" w:cstheme="minorHAnsi"/>
          <w:i/>
          <w:color w:val="000000"/>
          <w:sz w:val="22"/>
          <w:szCs w:val="22"/>
          <w:lang w:val="en-US" w:eastAsia="de-DE"/>
        </w:rPr>
      </w:pPr>
      <w:r w:rsidRPr="0050203D">
        <w:rPr>
          <w:rFonts w:eastAsia="Times New Roman" w:cstheme="minorHAnsi"/>
          <w:i/>
          <w:color w:val="000000"/>
          <w:sz w:val="22"/>
          <w:szCs w:val="22"/>
          <w:lang w:val="en-US" w:eastAsia="de-DE"/>
        </w:rPr>
        <w:br/>
        <w:t>19. Please highlight complete sentences (not parts of sentences). Please ensure that the highlighted part of the step includes at least one action that is written in imperative tense. Notes cannot usually be filmed and should be excluded from the highlighting.</w:t>
      </w:r>
    </w:p>
    <w:p w14:paraId="216DFCF5" w14:textId="77777777" w:rsidR="005A0680" w:rsidRPr="0050203D" w:rsidRDefault="008133FA" w:rsidP="008133FA">
      <w:pPr>
        <w:rPr>
          <w:rFonts w:eastAsia="Times New Roman" w:cstheme="minorHAnsi"/>
          <w:i/>
          <w:color w:val="000000"/>
          <w:sz w:val="22"/>
          <w:szCs w:val="22"/>
          <w:lang w:val="en-US" w:eastAsia="de-DE"/>
        </w:rPr>
      </w:pPr>
      <w:r w:rsidRPr="0050203D">
        <w:rPr>
          <w:rFonts w:eastAsia="Times New Roman" w:cstheme="minorHAnsi"/>
          <w:i/>
          <w:color w:val="000000"/>
          <w:sz w:val="22"/>
          <w:szCs w:val="22"/>
          <w:lang w:val="en-US" w:eastAsia="de-DE"/>
        </w:rPr>
        <w:br/>
        <w:t>20.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138E12CE" w14:textId="77777777" w:rsidR="00AA0F0E" w:rsidRPr="0050203D" w:rsidRDefault="00AA0F0E" w:rsidP="00AA0F0E">
      <w:pPr>
        <w:ind w:firstLine="708"/>
        <w:rPr>
          <w:rFonts w:eastAsia="Times New Roman" w:cstheme="minorHAnsi"/>
          <w:b/>
          <w:color w:val="000000"/>
          <w:sz w:val="22"/>
          <w:szCs w:val="22"/>
          <w:lang w:val="en-US" w:eastAsia="de-DE"/>
        </w:rPr>
      </w:pPr>
    </w:p>
    <w:p w14:paraId="4C742D78" w14:textId="77777777" w:rsidR="00AA0F0E" w:rsidRPr="0050203D" w:rsidRDefault="00AA0F0E" w:rsidP="00AA0F0E">
      <w:pPr>
        <w:ind w:firstLine="708"/>
        <w:rPr>
          <w:rFonts w:eastAsia="Times New Roman" w:cstheme="minorHAnsi"/>
          <w:color w:val="000000"/>
          <w:sz w:val="22"/>
          <w:szCs w:val="22"/>
          <w:lang w:val="en-US" w:eastAsia="de-DE"/>
        </w:rPr>
      </w:pPr>
      <w:r w:rsidRPr="0050203D">
        <w:rPr>
          <w:rFonts w:eastAsia="Times New Roman" w:cstheme="minorHAnsi"/>
          <w:b/>
          <w:color w:val="000000"/>
          <w:sz w:val="22"/>
          <w:szCs w:val="22"/>
          <w:lang w:val="en-US" w:eastAsia="de-DE"/>
        </w:rPr>
        <w:t>Autor reply:</w:t>
      </w:r>
      <w:r w:rsidRPr="0050203D">
        <w:rPr>
          <w:rFonts w:eastAsia="Times New Roman" w:cstheme="minorHAnsi"/>
          <w:color w:val="000000"/>
          <w:sz w:val="22"/>
          <w:szCs w:val="22"/>
          <w:lang w:val="en-US" w:eastAsia="de-DE"/>
        </w:rPr>
        <w:tab/>
        <w:t xml:space="preserve"> </w:t>
      </w:r>
      <w:r w:rsidR="00104AAD" w:rsidRPr="0050203D">
        <w:rPr>
          <w:rFonts w:eastAsia="Times New Roman" w:cstheme="minorHAnsi"/>
          <w:color w:val="000000"/>
          <w:sz w:val="22"/>
          <w:szCs w:val="22"/>
          <w:lang w:val="en-US" w:eastAsia="de-DE"/>
        </w:rPr>
        <w:t xml:space="preserve">We </w:t>
      </w:r>
      <w:r w:rsidR="00CA5C8D" w:rsidRPr="0050203D">
        <w:rPr>
          <w:rFonts w:eastAsia="Times New Roman" w:cstheme="minorHAnsi"/>
          <w:color w:val="000000"/>
          <w:sz w:val="22"/>
          <w:szCs w:val="22"/>
          <w:lang w:val="en-US" w:eastAsia="de-DE"/>
        </w:rPr>
        <w:t xml:space="preserve">have </w:t>
      </w:r>
      <w:r w:rsidR="00104AAD" w:rsidRPr="0050203D">
        <w:rPr>
          <w:rFonts w:eastAsia="Times New Roman" w:cstheme="minorHAnsi"/>
          <w:color w:val="000000"/>
          <w:sz w:val="22"/>
          <w:szCs w:val="22"/>
          <w:lang w:val="en-US" w:eastAsia="de-DE"/>
        </w:rPr>
        <w:t>included this accordingly.</w:t>
      </w:r>
    </w:p>
    <w:p w14:paraId="20013D1F" w14:textId="77777777" w:rsidR="005A0680" w:rsidRPr="0050203D" w:rsidRDefault="008133FA" w:rsidP="008133FA">
      <w:pPr>
        <w:rPr>
          <w:rFonts w:eastAsia="Times New Roman" w:cstheme="minorHAnsi"/>
          <w:i/>
          <w:color w:val="000000"/>
          <w:sz w:val="22"/>
          <w:szCs w:val="22"/>
          <w:lang w:val="en-US" w:eastAsia="de-DE"/>
        </w:rPr>
      </w:pPr>
      <w:r w:rsidRPr="0050203D">
        <w:rPr>
          <w:rFonts w:eastAsia="Times New Roman" w:cstheme="minorHAnsi"/>
          <w:color w:val="000000"/>
          <w:sz w:val="22"/>
          <w:szCs w:val="22"/>
          <w:lang w:val="en-US" w:eastAsia="de-DE"/>
        </w:rPr>
        <w:br/>
      </w:r>
      <w:r w:rsidRPr="0050203D">
        <w:rPr>
          <w:rFonts w:eastAsia="Times New Roman" w:cstheme="minorHAnsi"/>
          <w:i/>
          <w:color w:val="000000"/>
          <w:sz w:val="22"/>
          <w:szCs w:val="22"/>
          <w:lang w:val="en-US" w:eastAsia="de-DE"/>
        </w:rPr>
        <w:t>21. Figure 4 and Figure 5: Please abbreviate liters to L (L, mL, µL) to avoid confusion.</w:t>
      </w:r>
    </w:p>
    <w:p w14:paraId="6A9290A5" w14:textId="77777777" w:rsidR="00D27FD3" w:rsidRPr="0050203D" w:rsidRDefault="00D27FD3" w:rsidP="008133FA">
      <w:pPr>
        <w:rPr>
          <w:rFonts w:eastAsia="Times New Roman" w:cstheme="minorHAnsi"/>
          <w:color w:val="000000"/>
          <w:sz w:val="22"/>
          <w:szCs w:val="22"/>
          <w:lang w:val="en-US" w:eastAsia="de-DE"/>
        </w:rPr>
      </w:pPr>
    </w:p>
    <w:p w14:paraId="13C40799" w14:textId="77777777" w:rsidR="00AA0F0E" w:rsidRPr="0050203D" w:rsidRDefault="00AA0F0E" w:rsidP="00AA0F0E">
      <w:pPr>
        <w:ind w:firstLine="708"/>
        <w:rPr>
          <w:rFonts w:eastAsia="Times New Roman" w:cstheme="minorHAnsi"/>
          <w:color w:val="000000"/>
          <w:sz w:val="22"/>
          <w:szCs w:val="22"/>
          <w:lang w:val="en-US" w:eastAsia="de-DE"/>
        </w:rPr>
      </w:pPr>
      <w:r w:rsidRPr="0050203D">
        <w:rPr>
          <w:rFonts w:eastAsia="Times New Roman" w:cstheme="minorHAnsi"/>
          <w:b/>
          <w:color w:val="000000"/>
          <w:sz w:val="22"/>
          <w:szCs w:val="22"/>
          <w:lang w:val="en-US" w:eastAsia="de-DE"/>
        </w:rPr>
        <w:t>Autor reply:</w:t>
      </w:r>
      <w:r w:rsidRPr="0050203D">
        <w:rPr>
          <w:rFonts w:eastAsia="Times New Roman" w:cstheme="minorHAnsi"/>
          <w:color w:val="000000"/>
          <w:sz w:val="22"/>
          <w:szCs w:val="22"/>
          <w:lang w:val="en-US" w:eastAsia="de-DE"/>
        </w:rPr>
        <w:tab/>
        <w:t xml:space="preserve"> </w:t>
      </w:r>
      <w:r w:rsidR="00104AAD" w:rsidRPr="0050203D">
        <w:rPr>
          <w:rFonts w:eastAsia="Times New Roman" w:cstheme="minorHAnsi"/>
          <w:color w:val="000000"/>
          <w:sz w:val="22"/>
          <w:szCs w:val="22"/>
          <w:lang w:val="en-US" w:eastAsia="de-DE"/>
        </w:rPr>
        <w:t>We have changed this accordingly.</w:t>
      </w:r>
    </w:p>
    <w:p w14:paraId="62644382" w14:textId="77777777" w:rsidR="00D27FD3" w:rsidRPr="0050203D" w:rsidRDefault="00D27FD3" w:rsidP="008133FA">
      <w:pPr>
        <w:rPr>
          <w:rFonts w:eastAsia="Times New Roman" w:cstheme="minorHAnsi"/>
          <w:color w:val="000000"/>
          <w:sz w:val="22"/>
          <w:szCs w:val="22"/>
          <w:lang w:val="en-US" w:eastAsia="de-DE"/>
        </w:rPr>
      </w:pPr>
    </w:p>
    <w:p w14:paraId="3B7EC4A5" w14:textId="77777777" w:rsidR="005A0680" w:rsidRPr="0050203D" w:rsidRDefault="008133FA" w:rsidP="008133FA">
      <w:pPr>
        <w:rPr>
          <w:rFonts w:eastAsia="Times New Roman" w:cstheme="minorHAnsi"/>
          <w:i/>
          <w:color w:val="000000"/>
          <w:sz w:val="22"/>
          <w:szCs w:val="22"/>
          <w:lang w:val="en-US" w:eastAsia="de-DE"/>
        </w:rPr>
      </w:pPr>
      <w:r w:rsidRPr="0050203D">
        <w:rPr>
          <w:rFonts w:eastAsia="Times New Roman" w:cstheme="minorHAnsi"/>
          <w:color w:val="000000"/>
          <w:sz w:val="22"/>
          <w:szCs w:val="22"/>
          <w:lang w:val="en-US" w:eastAsia="de-DE"/>
        </w:rPr>
        <w:br/>
      </w:r>
      <w:r w:rsidRPr="0050203D">
        <w:rPr>
          <w:rFonts w:eastAsia="Times New Roman" w:cstheme="minorHAnsi"/>
          <w:i/>
          <w:color w:val="000000"/>
          <w:sz w:val="22"/>
          <w:szCs w:val="22"/>
          <w:lang w:val="en-US" w:eastAsia="de-DE"/>
        </w:rPr>
        <w:t>22. Please include buffers and solutions information in a separate table in the form of an xlsx file and reference it in the manuscript.</w:t>
      </w:r>
    </w:p>
    <w:p w14:paraId="094AAF6F" w14:textId="77777777" w:rsidR="00AA0F0E" w:rsidRPr="0050203D" w:rsidRDefault="00AA0F0E" w:rsidP="00AA0F0E">
      <w:pPr>
        <w:ind w:firstLine="708"/>
        <w:rPr>
          <w:rFonts w:eastAsia="Times New Roman" w:cstheme="minorHAnsi"/>
          <w:b/>
          <w:color w:val="000000"/>
          <w:sz w:val="22"/>
          <w:szCs w:val="22"/>
          <w:lang w:val="en-US" w:eastAsia="de-DE"/>
        </w:rPr>
      </w:pPr>
    </w:p>
    <w:p w14:paraId="1138DF5D" w14:textId="77777777" w:rsidR="00AA0F0E" w:rsidRPr="0050203D" w:rsidRDefault="00AA0F0E" w:rsidP="00AA0F0E">
      <w:pPr>
        <w:ind w:firstLine="708"/>
        <w:rPr>
          <w:rFonts w:eastAsia="Times New Roman" w:cstheme="minorHAnsi"/>
          <w:color w:val="000000"/>
          <w:sz w:val="22"/>
          <w:szCs w:val="22"/>
          <w:lang w:val="en-US" w:eastAsia="de-DE"/>
        </w:rPr>
      </w:pPr>
      <w:r w:rsidRPr="0050203D">
        <w:rPr>
          <w:rFonts w:eastAsia="Times New Roman" w:cstheme="minorHAnsi"/>
          <w:b/>
          <w:color w:val="000000"/>
          <w:sz w:val="22"/>
          <w:szCs w:val="22"/>
          <w:lang w:val="en-US" w:eastAsia="de-DE"/>
        </w:rPr>
        <w:t>Autor reply:</w:t>
      </w:r>
      <w:r w:rsidRPr="0050203D">
        <w:rPr>
          <w:rFonts w:eastAsia="Times New Roman" w:cstheme="minorHAnsi"/>
          <w:color w:val="000000"/>
          <w:sz w:val="22"/>
          <w:szCs w:val="22"/>
          <w:lang w:val="en-US" w:eastAsia="de-DE"/>
        </w:rPr>
        <w:tab/>
        <w:t xml:space="preserve"> </w:t>
      </w:r>
      <w:r w:rsidR="00104AAD" w:rsidRPr="0050203D">
        <w:rPr>
          <w:rFonts w:eastAsia="Times New Roman" w:cstheme="minorHAnsi"/>
          <w:color w:val="000000"/>
          <w:sz w:val="22"/>
          <w:szCs w:val="22"/>
          <w:lang w:val="en-US" w:eastAsia="de-DE"/>
        </w:rPr>
        <w:t xml:space="preserve">We </w:t>
      </w:r>
      <w:r w:rsidR="007A76D6" w:rsidRPr="0050203D">
        <w:rPr>
          <w:rFonts w:eastAsia="Times New Roman" w:cstheme="minorHAnsi"/>
          <w:color w:val="000000"/>
          <w:sz w:val="22"/>
          <w:szCs w:val="22"/>
          <w:lang w:val="en-US" w:eastAsia="de-DE"/>
        </w:rPr>
        <w:t xml:space="preserve">have </w:t>
      </w:r>
      <w:r w:rsidR="00104AAD" w:rsidRPr="0050203D">
        <w:rPr>
          <w:rFonts w:eastAsia="Times New Roman" w:cstheme="minorHAnsi"/>
          <w:color w:val="000000"/>
          <w:sz w:val="22"/>
          <w:szCs w:val="22"/>
          <w:lang w:val="en-US" w:eastAsia="de-DE"/>
        </w:rPr>
        <w:t>included this accordingly.</w:t>
      </w:r>
    </w:p>
    <w:p w14:paraId="4DDDA270" w14:textId="77777777" w:rsidR="005A0680" w:rsidRPr="0050203D" w:rsidRDefault="008133FA" w:rsidP="008133FA">
      <w:pPr>
        <w:rPr>
          <w:rFonts w:eastAsia="Times New Roman" w:cstheme="minorHAnsi"/>
          <w:i/>
          <w:color w:val="000000"/>
          <w:sz w:val="22"/>
          <w:szCs w:val="22"/>
          <w:lang w:val="en-US" w:eastAsia="de-DE"/>
        </w:rPr>
      </w:pPr>
      <w:r w:rsidRPr="0050203D">
        <w:rPr>
          <w:rFonts w:eastAsia="Times New Roman" w:cstheme="minorHAnsi"/>
          <w:color w:val="000000"/>
          <w:sz w:val="22"/>
          <w:szCs w:val="22"/>
          <w:lang w:val="en-US" w:eastAsia="de-DE"/>
        </w:rPr>
        <w:br/>
      </w:r>
      <w:r w:rsidRPr="0050203D">
        <w:rPr>
          <w:rFonts w:eastAsia="Times New Roman" w:cstheme="minorHAnsi"/>
          <w:i/>
          <w:color w:val="000000"/>
          <w:sz w:val="22"/>
          <w:szCs w:val="22"/>
          <w:lang w:val="en-US" w:eastAsia="de-DE"/>
        </w:rPr>
        <w:t>23. Please remove the embedded figure(s) from the manuscript.</w:t>
      </w:r>
    </w:p>
    <w:p w14:paraId="4AAD909B" w14:textId="77777777" w:rsidR="00AA0F0E" w:rsidRPr="0050203D" w:rsidRDefault="00AA0F0E" w:rsidP="008133FA">
      <w:pPr>
        <w:rPr>
          <w:rFonts w:eastAsia="Times New Roman" w:cstheme="minorHAnsi"/>
          <w:color w:val="000000"/>
          <w:sz w:val="22"/>
          <w:szCs w:val="22"/>
          <w:lang w:val="en-US" w:eastAsia="de-DE"/>
        </w:rPr>
      </w:pPr>
    </w:p>
    <w:p w14:paraId="7F91760D" w14:textId="77777777" w:rsidR="00104AAD" w:rsidRPr="0050203D" w:rsidRDefault="00AA0F0E" w:rsidP="00104AAD">
      <w:pPr>
        <w:ind w:firstLine="708"/>
        <w:rPr>
          <w:rFonts w:eastAsia="Times New Roman" w:cstheme="minorHAnsi"/>
          <w:color w:val="000000"/>
          <w:sz w:val="22"/>
          <w:szCs w:val="22"/>
          <w:lang w:val="en-US" w:eastAsia="de-DE"/>
        </w:rPr>
      </w:pPr>
      <w:r w:rsidRPr="0050203D">
        <w:rPr>
          <w:rFonts w:eastAsia="Times New Roman" w:cstheme="minorHAnsi"/>
          <w:b/>
          <w:color w:val="000000"/>
          <w:sz w:val="22"/>
          <w:szCs w:val="22"/>
          <w:lang w:val="en-US" w:eastAsia="de-DE"/>
        </w:rPr>
        <w:t>Autor reply:</w:t>
      </w:r>
      <w:r w:rsidRPr="0050203D">
        <w:rPr>
          <w:rFonts w:eastAsia="Times New Roman" w:cstheme="minorHAnsi"/>
          <w:color w:val="000000"/>
          <w:sz w:val="22"/>
          <w:szCs w:val="22"/>
          <w:lang w:val="en-US" w:eastAsia="de-DE"/>
        </w:rPr>
        <w:tab/>
        <w:t xml:space="preserve"> </w:t>
      </w:r>
      <w:r w:rsidR="00104AAD" w:rsidRPr="0050203D">
        <w:rPr>
          <w:rFonts w:eastAsia="Times New Roman" w:cstheme="minorHAnsi"/>
          <w:color w:val="000000"/>
          <w:sz w:val="22"/>
          <w:szCs w:val="22"/>
          <w:lang w:val="en-US" w:eastAsia="de-DE"/>
        </w:rPr>
        <w:t>We have changed this accordingly.</w:t>
      </w:r>
    </w:p>
    <w:p w14:paraId="0A6AD892" w14:textId="77777777" w:rsidR="005A0680" w:rsidRPr="0050203D" w:rsidRDefault="008133FA" w:rsidP="008133FA">
      <w:pPr>
        <w:rPr>
          <w:rFonts w:eastAsia="Times New Roman" w:cstheme="minorHAnsi"/>
          <w:i/>
          <w:color w:val="000000"/>
          <w:sz w:val="22"/>
          <w:szCs w:val="22"/>
          <w:lang w:val="en-US" w:eastAsia="de-DE"/>
        </w:rPr>
      </w:pPr>
      <w:r w:rsidRPr="0050203D">
        <w:rPr>
          <w:rFonts w:eastAsia="Times New Roman" w:cstheme="minorHAnsi"/>
          <w:color w:val="000000"/>
          <w:sz w:val="22"/>
          <w:szCs w:val="22"/>
          <w:lang w:val="en-US" w:eastAsia="de-DE"/>
        </w:rPr>
        <w:br/>
      </w:r>
      <w:r w:rsidRPr="0050203D">
        <w:rPr>
          <w:rFonts w:eastAsia="Times New Roman" w:cstheme="minorHAnsi"/>
          <w:i/>
          <w:color w:val="000000"/>
          <w:sz w:val="22"/>
          <w:szCs w:val="22"/>
          <w:lang w:val="en-US" w:eastAsia="de-DE"/>
        </w:rPr>
        <w:t>24. Please remove the embedded table(s) from the manuscript. All tables should be uploaded separately to your Editorial Manager account in the form of an .xls or .xlsx file. Each table must be accompanied by a title and a description after the Representative Results of the manuscript text. Please reference them in the manuscript.</w:t>
      </w:r>
    </w:p>
    <w:p w14:paraId="400318A7" w14:textId="77777777" w:rsidR="00AA0F0E" w:rsidRPr="0050203D" w:rsidRDefault="00AA0F0E" w:rsidP="008133FA">
      <w:pPr>
        <w:rPr>
          <w:rFonts w:eastAsia="Times New Roman" w:cstheme="minorHAnsi"/>
          <w:color w:val="000000"/>
          <w:sz w:val="22"/>
          <w:szCs w:val="22"/>
          <w:lang w:val="en-US" w:eastAsia="de-DE"/>
        </w:rPr>
      </w:pPr>
    </w:p>
    <w:p w14:paraId="51D5A0AC" w14:textId="77777777" w:rsidR="00AA0F0E" w:rsidRPr="0050203D" w:rsidRDefault="00AA0F0E" w:rsidP="007A76D6">
      <w:pPr>
        <w:ind w:firstLine="708"/>
        <w:rPr>
          <w:rFonts w:eastAsia="Times New Roman" w:cstheme="minorHAnsi"/>
          <w:color w:val="000000"/>
          <w:sz w:val="22"/>
          <w:szCs w:val="22"/>
          <w:lang w:val="en-US" w:eastAsia="de-DE"/>
        </w:rPr>
      </w:pPr>
      <w:r w:rsidRPr="0050203D">
        <w:rPr>
          <w:rFonts w:eastAsia="Times New Roman" w:cstheme="minorHAnsi"/>
          <w:b/>
          <w:color w:val="000000"/>
          <w:sz w:val="22"/>
          <w:szCs w:val="22"/>
          <w:lang w:val="en-US" w:eastAsia="de-DE"/>
        </w:rPr>
        <w:t>Autor reply:</w:t>
      </w:r>
      <w:r w:rsidRPr="0050203D">
        <w:rPr>
          <w:rFonts w:eastAsia="Times New Roman" w:cstheme="minorHAnsi"/>
          <w:color w:val="000000"/>
          <w:sz w:val="22"/>
          <w:szCs w:val="22"/>
          <w:lang w:val="en-US" w:eastAsia="de-DE"/>
        </w:rPr>
        <w:tab/>
        <w:t xml:space="preserve"> </w:t>
      </w:r>
      <w:r w:rsidR="00104AAD" w:rsidRPr="0050203D">
        <w:rPr>
          <w:rFonts w:eastAsia="Times New Roman" w:cstheme="minorHAnsi"/>
          <w:color w:val="000000"/>
          <w:sz w:val="22"/>
          <w:szCs w:val="22"/>
          <w:lang w:val="en-US" w:eastAsia="de-DE"/>
        </w:rPr>
        <w:t>We have changed this accordingly.</w:t>
      </w:r>
    </w:p>
    <w:p w14:paraId="0B81D6CE" w14:textId="77777777" w:rsidR="005A0680" w:rsidRPr="0050203D" w:rsidRDefault="008133FA" w:rsidP="008133FA">
      <w:pPr>
        <w:rPr>
          <w:rFonts w:eastAsia="Times New Roman" w:cstheme="minorHAnsi"/>
          <w:i/>
          <w:color w:val="000000"/>
          <w:sz w:val="22"/>
          <w:szCs w:val="22"/>
          <w:lang w:val="en-US" w:eastAsia="de-DE"/>
        </w:rPr>
      </w:pPr>
      <w:r w:rsidRPr="0050203D">
        <w:rPr>
          <w:rFonts w:eastAsia="Times New Roman" w:cstheme="minorHAnsi"/>
          <w:color w:val="000000"/>
          <w:sz w:val="22"/>
          <w:szCs w:val="22"/>
          <w:lang w:val="en-US" w:eastAsia="de-DE"/>
        </w:rPr>
        <w:br/>
      </w:r>
      <w:r w:rsidRPr="0050203D">
        <w:rPr>
          <w:rFonts w:eastAsia="Times New Roman" w:cstheme="minorHAnsi"/>
          <w:i/>
          <w:color w:val="000000"/>
          <w:sz w:val="22"/>
          <w:szCs w:val="22"/>
          <w:lang w:val="en-US" w:eastAsia="de-DE"/>
        </w:rPr>
        <w:t>25. Please include at least one paragraph of text to explain the Representative Results in the context of the technique you have described, e.g., how do these results show the technique, suggestions about how to analyze the outcome, etc. The paragraph text should refer to all of the figures.</w:t>
      </w:r>
    </w:p>
    <w:p w14:paraId="0F1A5B08" w14:textId="77777777" w:rsidR="00AA0F0E" w:rsidRPr="0050203D" w:rsidRDefault="00AA0F0E" w:rsidP="008133FA">
      <w:pPr>
        <w:rPr>
          <w:rFonts w:eastAsia="Times New Roman" w:cstheme="minorHAnsi"/>
          <w:color w:val="000000"/>
          <w:sz w:val="22"/>
          <w:szCs w:val="22"/>
          <w:lang w:val="en-US" w:eastAsia="de-DE"/>
        </w:rPr>
      </w:pPr>
    </w:p>
    <w:p w14:paraId="0122EC3F" w14:textId="77777777" w:rsidR="00AA0F0E" w:rsidRPr="0050203D" w:rsidRDefault="00AA0F0E" w:rsidP="00104AAD">
      <w:pPr>
        <w:ind w:firstLine="708"/>
        <w:rPr>
          <w:rFonts w:eastAsia="Times New Roman" w:cstheme="minorHAnsi"/>
          <w:color w:val="000000"/>
          <w:sz w:val="22"/>
          <w:szCs w:val="22"/>
          <w:lang w:val="en-US" w:eastAsia="de-DE"/>
        </w:rPr>
      </w:pPr>
      <w:r w:rsidRPr="0050203D">
        <w:rPr>
          <w:rFonts w:eastAsia="Times New Roman" w:cstheme="minorHAnsi"/>
          <w:b/>
          <w:color w:val="000000"/>
          <w:sz w:val="22"/>
          <w:szCs w:val="22"/>
          <w:lang w:val="en-US" w:eastAsia="de-DE"/>
        </w:rPr>
        <w:t>Autor reply:</w:t>
      </w:r>
      <w:r w:rsidRPr="0050203D">
        <w:rPr>
          <w:rFonts w:eastAsia="Times New Roman" w:cstheme="minorHAnsi"/>
          <w:color w:val="000000"/>
          <w:sz w:val="22"/>
          <w:szCs w:val="22"/>
          <w:lang w:val="en-US" w:eastAsia="de-DE"/>
        </w:rPr>
        <w:tab/>
        <w:t xml:space="preserve"> </w:t>
      </w:r>
      <w:r w:rsidR="00104AAD" w:rsidRPr="0050203D">
        <w:rPr>
          <w:rFonts w:eastAsia="Times New Roman" w:cstheme="minorHAnsi"/>
          <w:color w:val="000000"/>
          <w:sz w:val="22"/>
          <w:szCs w:val="22"/>
          <w:lang w:val="en-US" w:eastAsia="de-DE"/>
        </w:rPr>
        <w:t>We have changed this accordingly.</w:t>
      </w:r>
    </w:p>
    <w:p w14:paraId="33CDD20D" w14:textId="77777777" w:rsidR="005A0680" w:rsidRPr="0050203D" w:rsidRDefault="008133FA" w:rsidP="008133FA">
      <w:pPr>
        <w:rPr>
          <w:rFonts w:eastAsia="Times New Roman" w:cstheme="minorHAnsi"/>
          <w:i/>
          <w:color w:val="000000"/>
          <w:sz w:val="22"/>
          <w:szCs w:val="22"/>
          <w:lang w:val="en-US" w:eastAsia="de-DE"/>
        </w:rPr>
      </w:pPr>
      <w:r w:rsidRPr="0050203D">
        <w:rPr>
          <w:rFonts w:eastAsia="Times New Roman" w:cstheme="minorHAnsi"/>
          <w:color w:val="000000"/>
          <w:sz w:val="22"/>
          <w:szCs w:val="22"/>
          <w:lang w:val="en-US" w:eastAsia="de-DE"/>
        </w:rPr>
        <w:br/>
      </w:r>
      <w:r w:rsidRPr="0050203D">
        <w:rPr>
          <w:rFonts w:eastAsia="Times New Roman" w:cstheme="minorHAnsi"/>
          <w:i/>
          <w:color w:val="000000"/>
          <w:sz w:val="22"/>
          <w:szCs w:val="22"/>
          <w:lang w:val="en-US" w:eastAsia="de-DE"/>
        </w:rPr>
        <w:t>26. Discussion: As we are a methods journal, please also discuss critical steps within the protocol, any modifications and troubleshooting of the technique, and any limitations of the technique.</w:t>
      </w:r>
    </w:p>
    <w:p w14:paraId="7A001A28" w14:textId="77777777" w:rsidR="00AA0F0E" w:rsidRPr="0050203D" w:rsidRDefault="00AA0F0E" w:rsidP="008133FA">
      <w:pPr>
        <w:rPr>
          <w:rFonts w:eastAsia="Times New Roman" w:cstheme="minorHAnsi"/>
          <w:color w:val="000000"/>
          <w:sz w:val="22"/>
          <w:szCs w:val="22"/>
          <w:lang w:val="en-US" w:eastAsia="de-DE"/>
        </w:rPr>
      </w:pPr>
    </w:p>
    <w:p w14:paraId="70F86947" w14:textId="77777777" w:rsidR="00104AAD" w:rsidRPr="0050203D" w:rsidRDefault="00AA0F0E" w:rsidP="00104AAD">
      <w:pPr>
        <w:ind w:firstLine="708"/>
        <w:rPr>
          <w:rFonts w:eastAsia="Times New Roman" w:cstheme="minorHAnsi"/>
          <w:color w:val="000000"/>
          <w:sz w:val="22"/>
          <w:szCs w:val="22"/>
          <w:lang w:val="en-US" w:eastAsia="de-DE"/>
        </w:rPr>
      </w:pPr>
      <w:r w:rsidRPr="0050203D">
        <w:rPr>
          <w:rFonts w:eastAsia="Times New Roman" w:cstheme="minorHAnsi"/>
          <w:b/>
          <w:color w:val="000000"/>
          <w:sz w:val="22"/>
          <w:szCs w:val="22"/>
          <w:lang w:val="en-US" w:eastAsia="de-DE"/>
        </w:rPr>
        <w:t>Autor reply:</w:t>
      </w:r>
      <w:r w:rsidRPr="0050203D">
        <w:rPr>
          <w:rFonts w:eastAsia="Times New Roman" w:cstheme="minorHAnsi"/>
          <w:color w:val="000000"/>
          <w:sz w:val="22"/>
          <w:szCs w:val="22"/>
          <w:lang w:val="en-US" w:eastAsia="de-DE"/>
        </w:rPr>
        <w:tab/>
        <w:t xml:space="preserve"> </w:t>
      </w:r>
      <w:r w:rsidR="00104AAD" w:rsidRPr="0050203D">
        <w:rPr>
          <w:rFonts w:eastAsia="Times New Roman" w:cstheme="minorHAnsi"/>
          <w:color w:val="000000"/>
          <w:sz w:val="22"/>
          <w:szCs w:val="22"/>
          <w:lang w:val="en-US" w:eastAsia="de-DE"/>
        </w:rPr>
        <w:t>We have changed this accordingly.</w:t>
      </w:r>
    </w:p>
    <w:p w14:paraId="04EBAAE1" w14:textId="77777777" w:rsidR="005A0680" w:rsidRPr="0050203D" w:rsidRDefault="008133FA" w:rsidP="008133FA">
      <w:pPr>
        <w:rPr>
          <w:rFonts w:eastAsia="Times New Roman" w:cstheme="minorHAnsi"/>
          <w:i/>
          <w:color w:val="000000"/>
          <w:sz w:val="22"/>
          <w:szCs w:val="22"/>
          <w:lang w:val="en-US" w:eastAsia="de-DE"/>
        </w:rPr>
      </w:pPr>
      <w:r w:rsidRPr="0050203D">
        <w:rPr>
          <w:rFonts w:eastAsia="Times New Roman" w:cstheme="minorHAnsi"/>
          <w:color w:val="000000"/>
          <w:sz w:val="22"/>
          <w:szCs w:val="22"/>
          <w:lang w:val="en-US" w:eastAsia="de-DE"/>
        </w:rPr>
        <w:br/>
      </w:r>
      <w:r w:rsidRPr="0050203D">
        <w:rPr>
          <w:rFonts w:eastAsia="Times New Roman" w:cstheme="minorHAnsi"/>
          <w:i/>
          <w:color w:val="000000"/>
          <w:sz w:val="22"/>
          <w:szCs w:val="22"/>
          <w:lang w:val="en-US" w:eastAsia="de-DE"/>
        </w:rPr>
        <w:t>27. Please revise the Acknowledgements section to include any acknowledgments and all funding sources for this work.</w:t>
      </w:r>
    </w:p>
    <w:p w14:paraId="6007245F" w14:textId="77777777" w:rsidR="00AA0F0E" w:rsidRPr="0050203D" w:rsidRDefault="00AA0F0E" w:rsidP="008133FA">
      <w:pPr>
        <w:rPr>
          <w:rFonts w:eastAsia="Times New Roman" w:cstheme="minorHAnsi"/>
          <w:color w:val="000000"/>
          <w:sz w:val="22"/>
          <w:szCs w:val="22"/>
          <w:lang w:val="en-US" w:eastAsia="de-DE"/>
        </w:rPr>
      </w:pPr>
    </w:p>
    <w:p w14:paraId="0D0B37EB" w14:textId="77777777" w:rsidR="00AA0F0E" w:rsidRPr="0050203D" w:rsidRDefault="00AA0F0E" w:rsidP="007A76D6">
      <w:pPr>
        <w:ind w:firstLine="708"/>
        <w:rPr>
          <w:rFonts w:eastAsia="Times New Roman" w:cstheme="minorHAnsi"/>
          <w:color w:val="000000"/>
          <w:sz w:val="22"/>
          <w:szCs w:val="22"/>
          <w:lang w:val="en-US" w:eastAsia="de-DE"/>
        </w:rPr>
      </w:pPr>
      <w:r w:rsidRPr="0050203D">
        <w:rPr>
          <w:rFonts w:eastAsia="Times New Roman" w:cstheme="minorHAnsi"/>
          <w:b/>
          <w:color w:val="000000"/>
          <w:sz w:val="22"/>
          <w:szCs w:val="22"/>
          <w:lang w:val="en-US" w:eastAsia="de-DE"/>
        </w:rPr>
        <w:t>Autor reply:</w:t>
      </w:r>
      <w:r w:rsidRPr="0050203D">
        <w:rPr>
          <w:rFonts w:eastAsia="Times New Roman" w:cstheme="minorHAnsi"/>
          <w:color w:val="000000"/>
          <w:sz w:val="22"/>
          <w:szCs w:val="22"/>
          <w:lang w:val="en-US" w:eastAsia="de-DE"/>
        </w:rPr>
        <w:tab/>
        <w:t xml:space="preserve"> </w:t>
      </w:r>
      <w:r w:rsidR="007A76D6" w:rsidRPr="0050203D">
        <w:rPr>
          <w:rFonts w:eastAsia="Times New Roman" w:cstheme="minorHAnsi"/>
          <w:color w:val="000000"/>
          <w:sz w:val="22"/>
          <w:szCs w:val="22"/>
          <w:lang w:val="en-US" w:eastAsia="de-DE"/>
        </w:rPr>
        <w:t>We have included this accordingly.</w:t>
      </w:r>
    </w:p>
    <w:p w14:paraId="026CD8F7" w14:textId="77777777" w:rsidR="008133FA" w:rsidRPr="0050203D" w:rsidRDefault="008133FA" w:rsidP="008133FA">
      <w:pPr>
        <w:rPr>
          <w:rFonts w:eastAsia="Times New Roman" w:cstheme="minorHAnsi"/>
          <w:i/>
          <w:color w:val="000000"/>
          <w:sz w:val="22"/>
          <w:szCs w:val="22"/>
          <w:lang w:val="en-US" w:eastAsia="de-DE"/>
        </w:rPr>
      </w:pPr>
      <w:r w:rsidRPr="0050203D">
        <w:rPr>
          <w:rFonts w:eastAsia="Times New Roman" w:cstheme="minorHAnsi"/>
          <w:color w:val="000000"/>
          <w:sz w:val="22"/>
          <w:szCs w:val="22"/>
          <w:lang w:val="en-US" w:eastAsia="de-DE"/>
        </w:rPr>
        <w:br/>
      </w:r>
      <w:r w:rsidRPr="0050203D">
        <w:rPr>
          <w:rFonts w:eastAsia="Times New Roman" w:cstheme="minorHAnsi"/>
          <w:i/>
          <w:color w:val="000000"/>
          <w:sz w:val="22"/>
          <w:szCs w:val="22"/>
          <w:lang w:val="en-US" w:eastAsia="de-DE"/>
        </w:rPr>
        <w:t>28. References: Please do not abbreviate journal titles.</w:t>
      </w:r>
    </w:p>
    <w:p w14:paraId="24CC1DC0" w14:textId="77777777" w:rsidR="00AA0F0E" w:rsidRPr="0050203D" w:rsidRDefault="00AA0F0E" w:rsidP="008133FA">
      <w:pPr>
        <w:rPr>
          <w:rFonts w:eastAsia="Times New Roman" w:cstheme="minorHAnsi"/>
          <w:sz w:val="22"/>
          <w:szCs w:val="22"/>
          <w:lang w:val="en-US" w:eastAsia="de-DE"/>
        </w:rPr>
      </w:pPr>
    </w:p>
    <w:p w14:paraId="459E1410" w14:textId="77777777" w:rsidR="00110866" w:rsidRPr="0050203D" w:rsidRDefault="00AA0F0E" w:rsidP="00110866">
      <w:pPr>
        <w:ind w:firstLine="708"/>
        <w:rPr>
          <w:rFonts w:eastAsia="Times New Roman" w:cstheme="minorHAnsi"/>
          <w:color w:val="000000"/>
          <w:sz w:val="22"/>
          <w:szCs w:val="22"/>
          <w:lang w:val="en-US" w:eastAsia="de-DE"/>
        </w:rPr>
      </w:pPr>
      <w:r w:rsidRPr="0050203D">
        <w:rPr>
          <w:rFonts w:eastAsia="Times New Roman" w:cstheme="minorHAnsi"/>
          <w:b/>
          <w:color w:val="000000"/>
          <w:sz w:val="22"/>
          <w:szCs w:val="22"/>
          <w:lang w:val="en-US" w:eastAsia="de-DE"/>
        </w:rPr>
        <w:t>Autor reply:</w:t>
      </w:r>
      <w:r w:rsidRPr="0050203D">
        <w:rPr>
          <w:rFonts w:eastAsia="Times New Roman" w:cstheme="minorHAnsi"/>
          <w:color w:val="000000"/>
          <w:sz w:val="22"/>
          <w:szCs w:val="22"/>
          <w:lang w:val="en-US" w:eastAsia="de-DE"/>
        </w:rPr>
        <w:tab/>
        <w:t xml:space="preserve"> </w:t>
      </w:r>
      <w:r w:rsidR="00110866" w:rsidRPr="0050203D">
        <w:rPr>
          <w:rFonts w:eastAsia="Times New Roman" w:cstheme="minorHAnsi"/>
          <w:color w:val="000000"/>
          <w:sz w:val="22"/>
          <w:szCs w:val="22"/>
          <w:lang w:val="en-US" w:eastAsia="de-DE"/>
        </w:rPr>
        <w:t>We have changed this accordingly.</w:t>
      </w:r>
    </w:p>
    <w:p w14:paraId="5C7474F7" w14:textId="77777777" w:rsidR="00AA0F0E" w:rsidRPr="0050203D" w:rsidRDefault="00AA0F0E" w:rsidP="00AA0F0E">
      <w:pPr>
        <w:ind w:firstLine="708"/>
        <w:rPr>
          <w:rFonts w:eastAsia="Times New Roman" w:cstheme="minorHAnsi"/>
          <w:color w:val="000000"/>
          <w:sz w:val="22"/>
          <w:szCs w:val="22"/>
          <w:lang w:val="en-US" w:eastAsia="de-DE"/>
        </w:rPr>
      </w:pPr>
    </w:p>
    <w:p w14:paraId="7AB808AF" w14:textId="77777777" w:rsidR="00AA0F0E" w:rsidRPr="0050203D" w:rsidRDefault="00AA0F0E" w:rsidP="008133FA">
      <w:pPr>
        <w:rPr>
          <w:rFonts w:eastAsia="Times New Roman" w:cstheme="minorHAnsi"/>
          <w:sz w:val="22"/>
          <w:szCs w:val="22"/>
          <w:lang w:val="en-US" w:eastAsia="de-DE"/>
        </w:rPr>
      </w:pPr>
    </w:p>
    <w:p w14:paraId="0132236E" w14:textId="77777777" w:rsidR="007A76D6" w:rsidRPr="0050203D" w:rsidRDefault="007A76D6" w:rsidP="00110866">
      <w:pPr>
        <w:rPr>
          <w:rFonts w:eastAsia="Times New Roman" w:cstheme="minorHAnsi"/>
          <w:b/>
          <w:bCs/>
          <w:color w:val="000000"/>
          <w:sz w:val="22"/>
          <w:szCs w:val="22"/>
          <w:lang w:val="en-US" w:eastAsia="de-DE"/>
        </w:rPr>
      </w:pPr>
    </w:p>
    <w:p w14:paraId="7B85DE31" w14:textId="77777777" w:rsidR="00110866" w:rsidRPr="0050203D" w:rsidRDefault="00110866" w:rsidP="00110866">
      <w:pPr>
        <w:rPr>
          <w:rFonts w:eastAsia="Times New Roman" w:cstheme="minorHAnsi"/>
          <w:color w:val="000000"/>
          <w:sz w:val="22"/>
          <w:szCs w:val="22"/>
          <w:u w:val="single"/>
          <w:lang w:val="en-US" w:eastAsia="de-DE"/>
        </w:rPr>
      </w:pPr>
      <w:r w:rsidRPr="0050203D">
        <w:rPr>
          <w:rFonts w:eastAsia="Times New Roman" w:cstheme="minorHAnsi"/>
          <w:b/>
          <w:bCs/>
          <w:color w:val="000000"/>
          <w:sz w:val="32"/>
          <w:szCs w:val="22"/>
          <w:lang w:val="en-US" w:eastAsia="de-DE"/>
        </w:rPr>
        <w:t>Reviewer #1:</w:t>
      </w:r>
      <w:r w:rsidRPr="0050203D">
        <w:rPr>
          <w:rFonts w:eastAsia="Times New Roman" w:cstheme="minorHAnsi"/>
          <w:color w:val="000000"/>
          <w:sz w:val="22"/>
          <w:szCs w:val="22"/>
          <w:lang w:val="en-US" w:eastAsia="de-DE"/>
        </w:rPr>
        <w:br/>
      </w:r>
      <w:r w:rsidRPr="0050203D">
        <w:rPr>
          <w:rFonts w:eastAsia="Times New Roman" w:cstheme="minorHAnsi"/>
          <w:color w:val="000000"/>
          <w:sz w:val="22"/>
          <w:szCs w:val="22"/>
          <w:lang w:val="en-US" w:eastAsia="de-DE"/>
        </w:rPr>
        <w:br/>
      </w:r>
      <w:r w:rsidRPr="0050203D">
        <w:rPr>
          <w:rFonts w:eastAsia="Times New Roman" w:cstheme="minorHAnsi"/>
          <w:color w:val="000000"/>
          <w:sz w:val="22"/>
          <w:szCs w:val="22"/>
          <w:u w:val="single"/>
          <w:lang w:val="en-US" w:eastAsia="de-DE"/>
        </w:rPr>
        <w:t>Minor Concerns:</w:t>
      </w:r>
    </w:p>
    <w:p w14:paraId="59A9F696" w14:textId="77777777" w:rsidR="00110866" w:rsidRPr="0050203D" w:rsidRDefault="00110866" w:rsidP="00110866">
      <w:pPr>
        <w:rPr>
          <w:rFonts w:eastAsia="Times New Roman" w:cstheme="minorHAnsi"/>
          <w:i/>
          <w:color w:val="000000"/>
          <w:sz w:val="22"/>
          <w:szCs w:val="22"/>
          <w:lang w:val="en-US" w:eastAsia="de-DE"/>
        </w:rPr>
      </w:pPr>
    </w:p>
    <w:p w14:paraId="6865B660" w14:textId="77777777" w:rsidR="00110866" w:rsidRPr="0050203D" w:rsidRDefault="00110866" w:rsidP="00110866">
      <w:pPr>
        <w:rPr>
          <w:rFonts w:eastAsia="Times New Roman" w:cstheme="minorHAnsi"/>
          <w:i/>
          <w:color w:val="000000"/>
          <w:sz w:val="22"/>
          <w:szCs w:val="22"/>
          <w:lang w:val="en-US" w:eastAsia="de-DE"/>
        </w:rPr>
      </w:pPr>
      <w:r w:rsidRPr="0050203D">
        <w:rPr>
          <w:rFonts w:eastAsia="Times New Roman" w:cstheme="minorHAnsi"/>
          <w:i/>
          <w:color w:val="000000"/>
          <w:sz w:val="22"/>
          <w:szCs w:val="22"/>
          <w:lang w:val="en-US" w:eastAsia="de-DE"/>
        </w:rPr>
        <w:t>1. The abstract is rather an introduction and not containing the scope of the paper.</w:t>
      </w:r>
    </w:p>
    <w:p w14:paraId="21127192" w14:textId="77777777" w:rsidR="00110866" w:rsidRPr="0050203D" w:rsidRDefault="00110866" w:rsidP="00110866">
      <w:pPr>
        <w:rPr>
          <w:rFonts w:eastAsia="Times New Roman" w:cstheme="minorHAnsi"/>
          <w:color w:val="FF0000"/>
          <w:sz w:val="22"/>
          <w:szCs w:val="22"/>
          <w:lang w:val="en-US" w:eastAsia="de-DE"/>
        </w:rPr>
      </w:pPr>
    </w:p>
    <w:p w14:paraId="5B9BA8B5" w14:textId="77777777" w:rsidR="00110866" w:rsidRPr="0050203D" w:rsidRDefault="00110866" w:rsidP="00110866">
      <w:pPr>
        <w:ind w:left="2124" w:hanging="1424"/>
        <w:rPr>
          <w:rFonts w:eastAsia="Times New Roman" w:cstheme="minorHAnsi"/>
          <w:color w:val="000000"/>
          <w:sz w:val="22"/>
          <w:szCs w:val="22"/>
          <w:lang w:val="en-US" w:eastAsia="de-DE"/>
        </w:rPr>
      </w:pPr>
      <w:r w:rsidRPr="0050203D">
        <w:rPr>
          <w:rFonts w:eastAsia="Times New Roman" w:cstheme="minorHAnsi"/>
          <w:b/>
          <w:color w:val="000000"/>
          <w:sz w:val="22"/>
          <w:szCs w:val="22"/>
          <w:lang w:val="en-US" w:eastAsia="de-DE"/>
        </w:rPr>
        <w:t>Autor reply:</w:t>
      </w:r>
      <w:r w:rsidRPr="0050203D">
        <w:rPr>
          <w:rFonts w:eastAsia="Times New Roman" w:cstheme="minorHAnsi"/>
          <w:color w:val="000000"/>
          <w:sz w:val="22"/>
          <w:szCs w:val="22"/>
          <w:lang w:val="en-US" w:eastAsia="de-DE"/>
        </w:rPr>
        <w:tab/>
        <w:t>We rewrote the abstract to meet this point.</w:t>
      </w:r>
    </w:p>
    <w:p w14:paraId="7DA40A35" w14:textId="77777777" w:rsidR="00110866" w:rsidRPr="0050203D" w:rsidRDefault="00110866" w:rsidP="00110866">
      <w:pPr>
        <w:ind w:left="2124" w:hanging="1424"/>
        <w:rPr>
          <w:rFonts w:eastAsia="Times New Roman" w:cstheme="minorHAnsi"/>
          <w:color w:val="000000"/>
          <w:sz w:val="22"/>
          <w:szCs w:val="22"/>
          <w:lang w:val="en-US" w:eastAsia="de-DE"/>
        </w:rPr>
      </w:pPr>
    </w:p>
    <w:p w14:paraId="19288705" w14:textId="6444D017" w:rsidR="00110866" w:rsidRPr="0050203D" w:rsidRDefault="00110866" w:rsidP="00110866">
      <w:pPr>
        <w:rPr>
          <w:rFonts w:eastAsia="Times New Roman" w:cstheme="minorHAnsi"/>
          <w:i/>
          <w:color w:val="000000"/>
          <w:sz w:val="22"/>
          <w:szCs w:val="22"/>
          <w:lang w:val="en-US" w:eastAsia="de-DE"/>
        </w:rPr>
      </w:pPr>
      <w:r w:rsidRPr="0050203D">
        <w:rPr>
          <w:rFonts w:eastAsia="Times New Roman" w:cstheme="minorHAnsi"/>
          <w:i/>
          <w:color w:val="000000"/>
          <w:sz w:val="22"/>
          <w:szCs w:val="22"/>
          <w:lang w:val="en-US" w:eastAsia="de-DE"/>
        </w:rPr>
        <w:t>2. Introduction: This part could benefit from an explanation of the DAMP terminus, involving the intracellular functions of S100A12 and how the extracellular milieu is shaping the oligomerization state in contrast to intracellular state.</w:t>
      </w:r>
    </w:p>
    <w:p w14:paraId="3EEFF1C6" w14:textId="77777777" w:rsidR="00E2186E" w:rsidRPr="0050203D" w:rsidRDefault="00E2186E" w:rsidP="00110866">
      <w:pPr>
        <w:rPr>
          <w:rFonts w:eastAsia="Times New Roman" w:cstheme="minorHAnsi"/>
          <w:i/>
          <w:color w:val="000000"/>
          <w:sz w:val="22"/>
          <w:szCs w:val="22"/>
          <w:lang w:val="en-US" w:eastAsia="de-DE"/>
        </w:rPr>
      </w:pPr>
    </w:p>
    <w:p w14:paraId="42D096B8" w14:textId="77777777" w:rsidR="00110866" w:rsidRPr="0050203D" w:rsidRDefault="00110866" w:rsidP="00110866">
      <w:pPr>
        <w:ind w:left="2124" w:hanging="1424"/>
        <w:rPr>
          <w:rFonts w:eastAsia="Times New Roman" w:cstheme="minorHAnsi"/>
          <w:color w:val="000000"/>
          <w:sz w:val="22"/>
          <w:szCs w:val="22"/>
          <w:lang w:val="en-US" w:eastAsia="de-DE"/>
        </w:rPr>
      </w:pPr>
      <w:r w:rsidRPr="0050203D">
        <w:rPr>
          <w:rFonts w:eastAsia="Times New Roman" w:cstheme="minorHAnsi"/>
          <w:b/>
          <w:color w:val="000000"/>
          <w:sz w:val="22"/>
          <w:szCs w:val="22"/>
          <w:lang w:val="en-US" w:eastAsia="de-DE"/>
        </w:rPr>
        <w:lastRenderedPageBreak/>
        <w:t>Autor reply:</w:t>
      </w:r>
      <w:r w:rsidRPr="0050203D">
        <w:rPr>
          <w:rFonts w:eastAsia="Times New Roman" w:cstheme="minorHAnsi"/>
          <w:color w:val="000000"/>
          <w:sz w:val="22"/>
          <w:szCs w:val="22"/>
          <w:lang w:val="en-US" w:eastAsia="de-DE"/>
        </w:rPr>
        <w:tab/>
        <w:t>We defined the ‘DAMP’ terminus in line 44 onwards. This was already included in the original manuscript.</w:t>
      </w:r>
    </w:p>
    <w:p w14:paraId="5732EAC2" w14:textId="77777777" w:rsidR="00110866" w:rsidRPr="0050203D" w:rsidRDefault="00110866" w:rsidP="00110866">
      <w:pPr>
        <w:ind w:left="2124" w:hanging="1424"/>
        <w:rPr>
          <w:rFonts w:eastAsia="Times New Roman" w:cstheme="minorHAnsi"/>
          <w:color w:val="000000"/>
          <w:sz w:val="22"/>
          <w:szCs w:val="22"/>
          <w:lang w:val="en-US" w:eastAsia="de-DE"/>
        </w:rPr>
      </w:pPr>
    </w:p>
    <w:p w14:paraId="5764ED1E" w14:textId="77777777" w:rsidR="00110866" w:rsidRPr="0050203D" w:rsidRDefault="00110866" w:rsidP="00110866">
      <w:pPr>
        <w:ind w:left="2124" w:hanging="2124"/>
        <w:rPr>
          <w:rFonts w:eastAsia="Times New Roman" w:cstheme="minorHAnsi"/>
          <w:i/>
          <w:color w:val="000000"/>
          <w:sz w:val="22"/>
          <w:szCs w:val="22"/>
          <w:lang w:val="en-US" w:eastAsia="de-DE"/>
        </w:rPr>
      </w:pPr>
      <w:r w:rsidRPr="0050203D">
        <w:rPr>
          <w:rFonts w:eastAsia="Times New Roman" w:cstheme="minorHAnsi"/>
          <w:i/>
          <w:color w:val="000000"/>
          <w:sz w:val="22"/>
          <w:szCs w:val="22"/>
          <w:lang w:val="en-US" w:eastAsia="de-DE"/>
        </w:rPr>
        <w:t>3. figure 5: "untreated" in panels A and B are somehow misleading. To indicate LPS or S100A12 + treatment would be clearer.</w:t>
      </w:r>
    </w:p>
    <w:p w14:paraId="55E96D2A" w14:textId="77777777" w:rsidR="00110866" w:rsidRPr="0050203D" w:rsidRDefault="00110866" w:rsidP="00110866">
      <w:pPr>
        <w:rPr>
          <w:rFonts w:eastAsia="Times New Roman" w:cstheme="minorHAnsi"/>
          <w:color w:val="FF0000"/>
          <w:sz w:val="22"/>
          <w:szCs w:val="22"/>
          <w:lang w:val="en-US" w:eastAsia="de-DE"/>
        </w:rPr>
      </w:pPr>
    </w:p>
    <w:p w14:paraId="770DD938" w14:textId="77777777" w:rsidR="00110866" w:rsidRPr="0050203D" w:rsidRDefault="00110866" w:rsidP="00110866">
      <w:pPr>
        <w:ind w:left="2124" w:hanging="1424"/>
        <w:rPr>
          <w:rFonts w:eastAsia="Times New Roman" w:cstheme="minorHAnsi"/>
          <w:color w:val="000000"/>
          <w:sz w:val="22"/>
          <w:szCs w:val="22"/>
          <w:lang w:val="en-US" w:eastAsia="de-DE"/>
        </w:rPr>
      </w:pPr>
      <w:r w:rsidRPr="0050203D">
        <w:rPr>
          <w:rFonts w:eastAsia="Times New Roman" w:cstheme="minorHAnsi"/>
          <w:b/>
          <w:color w:val="000000"/>
          <w:sz w:val="22"/>
          <w:szCs w:val="22"/>
          <w:lang w:val="en-US" w:eastAsia="de-DE"/>
        </w:rPr>
        <w:t>Autor reply:</w:t>
      </w:r>
      <w:r w:rsidRPr="0050203D">
        <w:rPr>
          <w:rFonts w:eastAsia="Times New Roman" w:cstheme="minorHAnsi"/>
          <w:color w:val="000000"/>
          <w:sz w:val="22"/>
          <w:szCs w:val="22"/>
          <w:lang w:val="en-US" w:eastAsia="de-DE"/>
        </w:rPr>
        <w:tab/>
        <w:t>We changed figure 5 accordingly.</w:t>
      </w:r>
    </w:p>
    <w:p w14:paraId="695327F0" w14:textId="77777777" w:rsidR="00110866" w:rsidRPr="0050203D" w:rsidRDefault="00110866" w:rsidP="00110866">
      <w:pPr>
        <w:rPr>
          <w:rFonts w:eastAsia="Times New Roman" w:cstheme="minorHAnsi"/>
          <w:color w:val="FF0000"/>
          <w:sz w:val="22"/>
          <w:szCs w:val="22"/>
          <w:lang w:val="en-US" w:eastAsia="de-DE"/>
        </w:rPr>
      </w:pPr>
    </w:p>
    <w:p w14:paraId="362FFFEC" w14:textId="77777777" w:rsidR="00110866" w:rsidRPr="0050203D" w:rsidRDefault="00110866" w:rsidP="00110866">
      <w:pPr>
        <w:rPr>
          <w:rFonts w:eastAsia="Times New Roman" w:cstheme="minorHAnsi"/>
          <w:i/>
          <w:color w:val="000000"/>
          <w:sz w:val="22"/>
          <w:szCs w:val="22"/>
          <w:lang w:val="en-US" w:eastAsia="de-DE"/>
        </w:rPr>
      </w:pPr>
      <w:r w:rsidRPr="0050203D">
        <w:rPr>
          <w:rFonts w:eastAsia="Times New Roman" w:cstheme="minorHAnsi"/>
          <w:i/>
          <w:color w:val="000000"/>
          <w:sz w:val="22"/>
          <w:szCs w:val="22"/>
          <w:lang w:val="en-US" w:eastAsia="de-DE"/>
        </w:rPr>
        <w:t>4. Discussion: The authors do not discuss results of figure 5, which clearly shows effective endotoxin removal in the purification process and oligomerization dependent functional effects of S100A12, which should be stressed in the Discussion.</w:t>
      </w:r>
    </w:p>
    <w:p w14:paraId="6A79E37D" w14:textId="77777777" w:rsidR="00110866" w:rsidRPr="0050203D" w:rsidRDefault="00110866" w:rsidP="00110866">
      <w:pPr>
        <w:rPr>
          <w:rFonts w:eastAsia="Times New Roman" w:cstheme="minorHAnsi"/>
          <w:color w:val="FF0000"/>
          <w:sz w:val="22"/>
          <w:szCs w:val="22"/>
          <w:lang w:val="en-US" w:eastAsia="de-DE"/>
        </w:rPr>
      </w:pPr>
    </w:p>
    <w:p w14:paraId="61191BAF" w14:textId="13A08996" w:rsidR="00110866" w:rsidRPr="0050203D" w:rsidRDefault="00110866" w:rsidP="00110866">
      <w:pPr>
        <w:ind w:left="2124" w:hanging="1424"/>
        <w:rPr>
          <w:rFonts w:eastAsia="Times New Roman" w:cstheme="minorHAnsi"/>
          <w:color w:val="000000"/>
          <w:sz w:val="22"/>
          <w:szCs w:val="22"/>
          <w:lang w:val="en-US" w:eastAsia="de-DE"/>
        </w:rPr>
      </w:pPr>
      <w:r w:rsidRPr="0050203D">
        <w:rPr>
          <w:rFonts w:eastAsia="Times New Roman" w:cstheme="minorHAnsi"/>
          <w:b/>
          <w:color w:val="000000"/>
          <w:sz w:val="22"/>
          <w:szCs w:val="22"/>
          <w:lang w:val="en-US" w:eastAsia="de-DE"/>
        </w:rPr>
        <w:t>Autor reply:</w:t>
      </w:r>
      <w:r w:rsidRPr="0050203D">
        <w:rPr>
          <w:rFonts w:eastAsia="Times New Roman" w:cstheme="minorHAnsi"/>
          <w:color w:val="000000"/>
          <w:sz w:val="22"/>
          <w:szCs w:val="22"/>
          <w:lang w:val="en-US" w:eastAsia="de-DE"/>
        </w:rPr>
        <w:tab/>
        <w:t xml:space="preserve">We </w:t>
      </w:r>
      <w:r w:rsidR="00FB4956" w:rsidRPr="0050203D">
        <w:rPr>
          <w:rFonts w:eastAsia="Times New Roman" w:cstheme="minorHAnsi"/>
          <w:color w:val="000000"/>
          <w:sz w:val="22"/>
          <w:szCs w:val="22"/>
          <w:lang w:val="en-US" w:eastAsia="de-DE"/>
        </w:rPr>
        <w:t xml:space="preserve">now </w:t>
      </w:r>
      <w:r w:rsidRPr="0050203D">
        <w:rPr>
          <w:rFonts w:eastAsia="Times New Roman" w:cstheme="minorHAnsi"/>
          <w:color w:val="000000"/>
          <w:sz w:val="22"/>
          <w:szCs w:val="22"/>
          <w:lang w:val="en-US" w:eastAsia="de-DE"/>
        </w:rPr>
        <w:t xml:space="preserve">discussed results of figure 5 in line </w:t>
      </w:r>
      <w:r w:rsidR="006B46ED" w:rsidRPr="0050203D">
        <w:rPr>
          <w:rFonts w:eastAsia="Times New Roman" w:cstheme="minorHAnsi"/>
          <w:color w:val="000000"/>
          <w:sz w:val="22"/>
          <w:szCs w:val="22"/>
          <w:lang w:val="en-US" w:eastAsia="de-DE"/>
        </w:rPr>
        <w:t>3</w:t>
      </w:r>
      <w:r w:rsidR="00C83B81" w:rsidRPr="0050203D">
        <w:rPr>
          <w:rFonts w:eastAsia="Times New Roman" w:cstheme="minorHAnsi"/>
          <w:color w:val="000000"/>
          <w:sz w:val="22"/>
          <w:szCs w:val="22"/>
          <w:lang w:val="en-US" w:eastAsia="de-DE"/>
        </w:rPr>
        <w:t>83</w:t>
      </w:r>
      <w:r w:rsidR="006B46ED" w:rsidRPr="0050203D">
        <w:rPr>
          <w:rFonts w:eastAsia="Times New Roman" w:cstheme="minorHAnsi"/>
          <w:color w:val="000000"/>
          <w:sz w:val="22"/>
          <w:szCs w:val="22"/>
          <w:lang w:val="en-US" w:eastAsia="de-DE"/>
        </w:rPr>
        <w:t xml:space="preserve"> </w:t>
      </w:r>
      <w:r w:rsidRPr="0050203D">
        <w:rPr>
          <w:rFonts w:eastAsia="Times New Roman" w:cstheme="minorHAnsi"/>
          <w:color w:val="000000"/>
          <w:sz w:val="22"/>
          <w:szCs w:val="22"/>
          <w:lang w:val="en-US" w:eastAsia="de-DE"/>
        </w:rPr>
        <w:t>onwards. However, as we have been requested to contribute a protocol paper we did not include further discussion on specific scientific findings as we do not want to recapitulate what is already published (Kessel et al., JACI, 2018).</w:t>
      </w:r>
    </w:p>
    <w:p w14:paraId="1B47EA49" w14:textId="77777777" w:rsidR="00110866" w:rsidRPr="0050203D" w:rsidRDefault="00110866" w:rsidP="00110866">
      <w:pPr>
        <w:rPr>
          <w:rFonts w:eastAsia="Times New Roman" w:cstheme="minorHAnsi"/>
          <w:sz w:val="22"/>
          <w:szCs w:val="22"/>
          <w:lang w:val="en-US" w:eastAsia="de-DE"/>
        </w:rPr>
      </w:pPr>
    </w:p>
    <w:p w14:paraId="30F3A09A" w14:textId="77777777" w:rsidR="0054526D" w:rsidRPr="0050203D" w:rsidRDefault="007913A0" w:rsidP="008133FA">
      <w:pPr>
        <w:rPr>
          <w:rFonts w:cstheme="minorHAnsi"/>
          <w:sz w:val="22"/>
          <w:szCs w:val="22"/>
          <w:lang w:val="en-US"/>
        </w:rPr>
      </w:pPr>
    </w:p>
    <w:p w14:paraId="0D6502A0" w14:textId="77777777" w:rsidR="00110866" w:rsidRPr="0050203D" w:rsidRDefault="00110866" w:rsidP="00CA5C8D">
      <w:pPr>
        <w:ind w:left="284" w:hanging="284"/>
        <w:rPr>
          <w:rFonts w:eastAsia="Times New Roman" w:cstheme="minorHAnsi"/>
          <w:color w:val="000000"/>
          <w:sz w:val="22"/>
          <w:szCs w:val="22"/>
          <w:lang w:val="en-US" w:eastAsia="de-DE"/>
        </w:rPr>
      </w:pPr>
      <w:r w:rsidRPr="0050203D">
        <w:rPr>
          <w:rFonts w:eastAsia="Times New Roman" w:cstheme="minorHAnsi"/>
          <w:b/>
          <w:bCs/>
          <w:color w:val="000000"/>
          <w:sz w:val="32"/>
          <w:szCs w:val="22"/>
          <w:lang w:val="en-US" w:eastAsia="de-DE"/>
        </w:rPr>
        <w:t>Reviewer #2:</w:t>
      </w:r>
      <w:r w:rsidRPr="0050203D">
        <w:rPr>
          <w:rFonts w:eastAsia="Times New Roman" w:cstheme="minorHAnsi"/>
          <w:color w:val="000000"/>
          <w:sz w:val="22"/>
          <w:szCs w:val="22"/>
          <w:lang w:val="en-US" w:eastAsia="de-DE"/>
        </w:rPr>
        <w:br/>
      </w:r>
    </w:p>
    <w:p w14:paraId="77225CF5" w14:textId="77777777" w:rsidR="00110866" w:rsidRPr="0050203D" w:rsidRDefault="00110866" w:rsidP="00110866">
      <w:pPr>
        <w:rPr>
          <w:rFonts w:eastAsia="Times New Roman" w:cstheme="minorHAnsi"/>
          <w:color w:val="000000"/>
          <w:sz w:val="22"/>
          <w:szCs w:val="22"/>
          <w:u w:val="single"/>
          <w:lang w:val="en-US" w:eastAsia="de-DE"/>
        </w:rPr>
      </w:pPr>
      <w:r w:rsidRPr="0050203D">
        <w:rPr>
          <w:rFonts w:eastAsia="Times New Roman" w:cstheme="minorHAnsi"/>
          <w:color w:val="000000"/>
          <w:sz w:val="22"/>
          <w:szCs w:val="22"/>
          <w:u w:val="single"/>
          <w:lang w:val="en-US" w:eastAsia="de-DE"/>
        </w:rPr>
        <w:t>Major Concerns:</w:t>
      </w:r>
    </w:p>
    <w:p w14:paraId="7C5522FA" w14:textId="77777777" w:rsidR="00110866" w:rsidRPr="0050203D" w:rsidRDefault="00110866" w:rsidP="00110866">
      <w:pPr>
        <w:rPr>
          <w:rFonts w:eastAsia="Times New Roman" w:cstheme="minorHAnsi"/>
          <w:color w:val="000000"/>
          <w:sz w:val="22"/>
          <w:szCs w:val="22"/>
          <w:lang w:val="en-US" w:eastAsia="de-DE"/>
        </w:rPr>
      </w:pPr>
    </w:p>
    <w:p w14:paraId="692BDA50" w14:textId="77777777" w:rsidR="00110866" w:rsidRPr="0050203D" w:rsidRDefault="00110866" w:rsidP="00CA5C8D">
      <w:pPr>
        <w:pStyle w:val="Listenabsatz"/>
        <w:numPr>
          <w:ilvl w:val="0"/>
          <w:numId w:val="8"/>
        </w:numPr>
        <w:ind w:left="284" w:hanging="284"/>
        <w:rPr>
          <w:rFonts w:eastAsia="Times New Roman" w:cstheme="minorHAnsi"/>
          <w:i/>
          <w:color w:val="000000"/>
          <w:sz w:val="22"/>
          <w:szCs w:val="22"/>
          <w:lang w:val="en-US" w:eastAsia="de-DE"/>
        </w:rPr>
      </w:pPr>
      <w:r w:rsidRPr="0050203D">
        <w:rPr>
          <w:rFonts w:eastAsia="Times New Roman" w:cstheme="minorHAnsi"/>
          <w:i/>
          <w:color w:val="000000"/>
          <w:sz w:val="22"/>
          <w:szCs w:val="22"/>
          <w:lang w:val="en-US" w:eastAsia="de-DE"/>
        </w:rPr>
        <w:t>Introduction. " …. we recently demonstrated human monocytes to respond to S100A12 stimulation in an exclusively TLR4-dependent manner". The authors cite Ref. 16 in support of this statement. However, RAGE, another S100A12 receptor, was not investigated in Ref. 16. Thus, the adverb "exclusively" should be deleted from that sentence. Alternatively, the authors perform studies like those shown in Fig. 5B,C in the presence of a RAGE neutralizing antibody (and a TLR4 neutralizing antibody for comparison).</w:t>
      </w:r>
    </w:p>
    <w:p w14:paraId="526314E4" w14:textId="77777777" w:rsidR="00110866" w:rsidRPr="0050203D" w:rsidRDefault="00110866" w:rsidP="00CA5C8D">
      <w:pPr>
        <w:ind w:left="284" w:hanging="284"/>
        <w:rPr>
          <w:rFonts w:eastAsia="Times New Roman" w:cstheme="minorHAnsi"/>
          <w:color w:val="000000"/>
          <w:sz w:val="22"/>
          <w:szCs w:val="22"/>
          <w:lang w:val="en-US" w:eastAsia="de-DE"/>
        </w:rPr>
      </w:pPr>
    </w:p>
    <w:p w14:paraId="3E2542E6" w14:textId="77777777" w:rsidR="00110866" w:rsidRPr="0050203D" w:rsidRDefault="00110866" w:rsidP="00110866">
      <w:pPr>
        <w:ind w:left="2124" w:hanging="1416"/>
        <w:rPr>
          <w:rFonts w:eastAsia="Times New Roman" w:cstheme="minorHAnsi"/>
          <w:color w:val="000000"/>
          <w:sz w:val="22"/>
          <w:szCs w:val="22"/>
          <w:lang w:val="en-US" w:eastAsia="de-DE"/>
        </w:rPr>
      </w:pPr>
      <w:r w:rsidRPr="0050203D">
        <w:rPr>
          <w:rFonts w:eastAsia="Times New Roman" w:cstheme="minorHAnsi"/>
          <w:b/>
          <w:color w:val="000000"/>
          <w:sz w:val="22"/>
          <w:szCs w:val="22"/>
          <w:lang w:val="en-US" w:eastAsia="de-DE"/>
        </w:rPr>
        <w:t>Autor reply:</w:t>
      </w:r>
      <w:r w:rsidRPr="0050203D">
        <w:rPr>
          <w:rFonts w:eastAsia="Times New Roman" w:cstheme="minorHAnsi"/>
          <w:color w:val="000000"/>
          <w:sz w:val="22"/>
          <w:szCs w:val="22"/>
          <w:lang w:val="en-US" w:eastAsia="de-DE"/>
        </w:rPr>
        <w:tab/>
        <w:t>Most of our current data indeed point towards a strong dependence of S100A12-signaling on TLR4/CD14 (Kessel et al., JACI, 2018; Armaroli et al, A&amp;R, 2019). However, it is correct that ref 16 does not include a head-to-head comparison of anti-RAGE vs anti-TLR4 antibodies. Therefore, we removed the term ‘exclusively’ in line 72.</w:t>
      </w:r>
    </w:p>
    <w:p w14:paraId="368443C0" w14:textId="77777777" w:rsidR="00110866" w:rsidRPr="0050203D" w:rsidRDefault="00110866" w:rsidP="00110866">
      <w:pPr>
        <w:rPr>
          <w:rFonts w:eastAsia="Times New Roman" w:cstheme="minorHAnsi"/>
          <w:color w:val="000000"/>
          <w:sz w:val="22"/>
          <w:szCs w:val="22"/>
          <w:lang w:val="en-US" w:eastAsia="de-DE"/>
        </w:rPr>
      </w:pPr>
    </w:p>
    <w:p w14:paraId="0B28008F" w14:textId="77777777" w:rsidR="00110866" w:rsidRPr="0050203D" w:rsidRDefault="00110866" w:rsidP="00CA5C8D">
      <w:pPr>
        <w:pStyle w:val="Listenabsatz"/>
        <w:numPr>
          <w:ilvl w:val="0"/>
          <w:numId w:val="6"/>
        </w:numPr>
        <w:ind w:left="284" w:hanging="284"/>
        <w:rPr>
          <w:rFonts w:eastAsia="Times New Roman" w:cstheme="minorHAnsi"/>
          <w:i/>
          <w:color w:val="000000"/>
          <w:sz w:val="22"/>
          <w:szCs w:val="22"/>
          <w:lang w:val="en-US" w:eastAsia="de-DE"/>
        </w:rPr>
      </w:pPr>
      <w:r w:rsidRPr="0050203D">
        <w:rPr>
          <w:rFonts w:eastAsia="Times New Roman" w:cstheme="minorHAnsi"/>
          <w:i/>
          <w:color w:val="000000"/>
          <w:sz w:val="22"/>
          <w:szCs w:val="22"/>
          <w:lang w:val="en-US" w:eastAsia="de-DE"/>
        </w:rPr>
        <w:t>Fig. 5B shows that in the presence of Poly B, S100A12 (60 microg/ml) causes monocytes to release ca. 3500 pg/ml TNF-alpha (that is quite similar to 200 pg/ml LPS), whereas at the same dose (1 microM = 60 microg/ml) hexameric S100A12 causes the release of ca. 1500 pg/ml TNF-alpha (Fig. 5C). One understands that unfractionated S100A12 is more potent that hexameric S100A12 at stimulating TNF-alpha release? In addition, Fig. 5C shows that tetrameric S100A12 only minimally stimulates monocytes and dimeric S100A12 is not effective at all.</w:t>
      </w:r>
    </w:p>
    <w:p w14:paraId="18AA1F54" w14:textId="77777777" w:rsidR="00110866" w:rsidRPr="0050203D" w:rsidRDefault="00110866" w:rsidP="00110866">
      <w:pPr>
        <w:rPr>
          <w:rFonts w:eastAsia="Times New Roman" w:cstheme="minorHAnsi"/>
          <w:color w:val="000000"/>
          <w:sz w:val="22"/>
          <w:szCs w:val="22"/>
          <w:lang w:val="en-US" w:eastAsia="de-DE"/>
        </w:rPr>
      </w:pPr>
    </w:p>
    <w:p w14:paraId="5180A7E4" w14:textId="7375DB45" w:rsidR="00BD4AEA" w:rsidRPr="0050203D" w:rsidRDefault="00110866" w:rsidP="001B3872">
      <w:pPr>
        <w:ind w:left="2127" w:hanging="1419"/>
        <w:rPr>
          <w:rFonts w:eastAsia="Times New Roman" w:cstheme="minorHAnsi"/>
          <w:color w:val="000000"/>
          <w:sz w:val="22"/>
          <w:szCs w:val="22"/>
          <w:lang w:val="en-US" w:eastAsia="de-DE"/>
        </w:rPr>
      </w:pPr>
      <w:r w:rsidRPr="0050203D">
        <w:rPr>
          <w:rFonts w:eastAsia="Times New Roman" w:cstheme="minorHAnsi"/>
          <w:b/>
          <w:color w:val="000000"/>
          <w:sz w:val="22"/>
          <w:szCs w:val="22"/>
          <w:lang w:val="en-US" w:eastAsia="de-DE"/>
        </w:rPr>
        <w:t>Autor reply:</w:t>
      </w:r>
      <w:r w:rsidRPr="0050203D">
        <w:rPr>
          <w:rFonts w:eastAsia="Times New Roman" w:cstheme="minorHAnsi"/>
          <w:color w:val="000000"/>
          <w:sz w:val="22"/>
          <w:szCs w:val="22"/>
          <w:lang w:val="en-US" w:eastAsia="de-DE"/>
        </w:rPr>
        <w:tab/>
      </w:r>
      <w:r w:rsidR="00BD4AEA" w:rsidRPr="0050203D">
        <w:rPr>
          <w:rFonts w:eastAsia="Times New Roman" w:cstheme="minorHAnsi"/>
          <w:color w:val="000000"/>
          <w:sz w:val="22"/>
          <w:szCs w:val="22"/>
          <w:lang w:val="en-US" w:eastAsia="de-DE"/>
        </w:rPr>
        <w:t xml:space="preserve">The responsiveness of primary </w:t>
      </w:r>
      <w:r w:rsidR="003E0D2C" w:rsidRPr="0050203D">
        <w:rPr>
          <w:rFonts w:eastAsia="Times New Roman" w:cstheme="minorHAnsi"/>
          <w:color w:val="000000"/>
          <w:sz w:val="22"/>
          <w:szCs w:val="22"/>
          <w:lang w:val="en-US" w:eastAsia="de-DE"/>
        </w:rPr>
        <w:t xml:space="preserve">human </w:t>
      </w:r>
      <w:r w:rsidR="00BD4AEA" w:rsidRPr="0050203D">
        <w:rPr>
          <w:rFonts w:eastAsia="Times New Roman" w:cstheme="minorHAnsi"/>
          <w:color w:val="000000"/>
          <w:sz w:val="22"/>
          <w:szCs w:val="22"/>
          <w:lang w:val="en-US" w:eastAsia="de-DE"/>
        </w:rPr>
        <w:t xml:space="preserve">monocytes </w:t>
      </w:r>
      <w:r w:rsidR="003E0D2C" w:rsidRPr="0050203D">
        <w:rPr>
          <w:rFonts w:eastAsia="Times New Roman" w:cstheme="minorHAnsi"/>
          <w:color w:val="000000"/>
          <w:sz w:val="22"/>
          <w:szCs w:val="22"/>
          <w:lang w:val="en-US" w:eastAsia="de-DE"/>
        </w:rPr>
        <w:t>to stimulation is substantially affected by donor-to-donor variations. Thus</w:t>
      </w:r>
      <w:r w:rsidR="00C83B81" w:rsidRPr="0050203D">
        <w:rPr>
          <w:rFonts w:eastAsia="Times New Roman" w:cstheme="minorHAnsi"/>
          <w:color w:val="000000"/>
          <w:sz w:val="22"/>
          <w:szCs w:val="22"/>
          <w:lang w:val="en-US" w:eastAsia="de-DE"/>
        </w:rPr>
        <w:t>,</w:t>
      </w:r>
      <w:r w:rsidR="003E0D2C" w:rsidRPr="0050203D">
        <w:rPr>
          <w:rFonts w:eastAsia="Times New Roman" w:cstheme="minorHAnsi"/>
          <w:color w:val="000000"/>
          <w:sz w:val="22"/>
          <w:szCs w:val="22"/>
          <w:lang w:val="en-US" w:eastAsia="de-DE"/>
        </w:rPr>
        <w:t xml:space="preserve"> absolute </w:t>
      </w:r>
      <w:r w:rsidR="00BD4AEA" w:rsidRPr="0050203D">
        <w:rPr>
          <w:rFonts w:eastAsia="Times New Roman" w:cstheme="minorHAnsi"/>
          <w:color w:val="000000"/>
          <w:sz w:val="22"/>
          <w:szCs w:val="22"/>
          <w:lang w:val="en-US" w:eastAsia="de-DE"/>
        </w:rPr>
        <w:t>amount</w:t>
      </w:r>
      <w:r w:rsidR="003E0D2C" w:rsidRPr="0050203D">
        <w:rPr>
          <w:rFonts w:eastAsia="Times New Roman" w:cstheme="minorHAnsi"/>
          <w:color w:val="000000"/>
          <w:sz w:val="22"/>
          <w:szCs w:val="22"/>
          <w:lang w:val="en-US" w:eastAsia="de-DE"/>
        </w:rPr>
        <w:t>s</w:t>
      </w:r>
      <w:r w:rsidR="00BD4AEA" w:rsidRPr="0050203D">
        <w:rPr>
          <w:rFonts w:eastAsia="Times New Roman" w:cstheme="minorHAnsi"/>
          <w:color w:val="000000"/>
          <w:sz w:val="22"/>
          <w:szCs w:val="22"/>
          <w:lang w:val="en-US" w:eastAsia="de-DE"/>
        </w:rPr>
        <w:t xml:space="preserve"> of TNF-alpha from different cell-stimulation experiments </w:t>
      </w:r>
      <w:r w:rsidR="003E0D2C" w:rsidRPr="0050203D">
        <w:rPr>
          <w:rFonts w:eastAsia="Times New Roman" w:cstheme="minorHAnsi"/>
          <w:color w:val="000000"/>
          <w:sz w:val="22"/>
          <w:szCs w:val="22"/>
          <w:lang w:val="en-US" w:eastAsia="de-DE"/>
        </w:rPr>
        <w:t xml:space="preserve">are </w:t>
      </w:r>
      <w:r w:rsidR="00BD4AEA" w:rsidRPr="0050203D">
        <w:rPr>
          <w:rFonts w:eastAsia="Times New Roman" w:cstheme="minorHAnsi"/>
          <w:color w:val="000000"/>
          <w:sz w:val="22"/>
          <w:szCs w:val="22"/>
          <w:lang w:val="en-US" w:eastAsia="de-DE"/>
        </w:rPr>
        <w:t>difficult to compare</w:t>
      </w:r>
      <w:r w:rsidR="003E0D2C" w:rsidRPr="0050203D">
        <w:rPr>
          <w:rFonts w:eastAsia="Times New Roman" w:cstheme="minorHAnsi"/>
          <w:color w:val="000000"/>
          <w:sz w:val="22"/>
          <w:szCs w:val="22"/>
          <w:lang w:val="en-US" w:eastAsia="de-DE"/>
        </w:rPr>
        <w:t xml:space="preserve"> and do not warrant such conclusion</w:t>
      </w:r>
      <w:r w:rsidR="00BD4AEA" w:rsidRPr="0050203D">
        <w:rPr>
          <w:rFonts w:eastAsia="Times New Roman" w:cstheme="minorHAnsi"/>
          <w:color w:val="000000"/>
          <w:sz w:val="22"/>
          <w:szCs w:val="22"/>
          <w:lang w:val="en-US" w:eastAsia="de-DE"/>
        </w:rPr>
        <w:t>. We added a not</w:t>
      </w:r>
      <w:r w:rsidR="00BB2F4C" w:rsidRPr="0050203D">
        <w:rPr>
          <w:rFonts w:eastAsia="Times New Roman" w:cstheme="minorHAnsi"/>
          <w:color w:val="000000"/>
          <w:sz w:val="22"/>
          <w:szCs w:val="22"/>
          <w:lang w:val="en-US" w:eastAsia="de-DE"/>
        </w:rPr>
        <w:t>e</w:t>
      </w:r>
      <w:r w:rsidR="00BD4AEA" w:rsidRPr="0050203D">
        <w:rPr>
          <w:rFonts w:eastAsia="Times New Roman" w:cstheme="minorHAnsi"/>
          <w:color w:val="000000"/>
          <w:sz w:val="22"/>
          <w:szCs w:val="22"/>
          <w:lang w:val="en-US" w:eastAsia="de-DE"/>
        </w:rPr>
        <w:t xml:space="preserve"> </w:t>
      </w:r>
      <w:r w:rsidR="00BB2F4C" w:rsidRPr="0050203D">
        <w:rPr>
          <w:rFonts w:eastAsia="Times New Roman" w:cstheme="minorHAnsi"/>
          <w:color w:val="000000"/>
          <w:sz w:val="22"/>
          <w:szCs w:val="22"/>
          <w:lang w:val="en-US" w:eastAsia="de-DE"/>
        </w:rPr>
        <w:t xml:space="preserve">in </w:t>
      </w:r>
      <w:r w:rsidR="00BD4AEA" w:rsidRPr="0050203D">
        <w:rPr>
          <w:rFonts w:eastAsia="Times New Roman" w:cstheme="minorHAnsi"/>
          <w:color w:val="000000"/>
          <w:sz w:val="22"/>
          <w:szCs w:val="22"/>
          <w:lang w:val="en-US" w:eastAsia="de-DE"/>
        </w:rPr>
        <w:t xml:space="preserve">line </w:t>
      </w:r>
      <w:r w:rsidR="00C83B81" w:rsidRPr="0050203D">
        <w:rPr>
          <w:rFonts w:eastAsia="Times New Roman" w:cstheme="minorHAnsi"/>
          <w:color w:val="000000"/>
          <w:sz w:val="22"/>
          <w:szCs w:val="22"/>
          <w:lang w:val="en-US" w:eastAsia="de-DE"/>
        </w:rPr>
        <w:t>309ff</w:t>
      </w:r>
      <w:r w:rsidR="00C83B81" w:rsidRPr="0050203D">
        <w:rPr>
          <w:rFonts w:cstheme="minorHAnsi"/>
          <w:sz w:val="22"/>
          <w:szCs w:val="22"/>
          <w:lang w:val="en-US"/>
        </w:rPr>
        <w:t xml:space="preserve"> </w:t>
      </w:r>
      <w:r w:rsidR="00BB2F4C" w:rsidRPr="0050203D">
        <w:rPr>
          <w:rFonts w:eastAsia="Times New Roman" w:cstheme="minorHAnsi"/>
          <w:color w:val="000000"/>
          <w:sz w:val="22"/>
          <w:szCs w:val="22"/>
          <w:lang w:val="en-US" w:eastAsia="de-DE"/>
        </w:rPr>
        <w:t>to draw attention to the different sensitivities/responsiveness of the monocytes.</w:t>
      </w:r>
    </w:p>
    <w:p w14:paraId="4FB5AF84" w14:textId="77777777" w:rsidR="00BD4AEA" w:rsidRPr="0050203D" w:rsidRDefault="00BD4AEA" w:rsidP="001B3872">
      <w:pPr>
        <w:ind w:left="2127" w:hanging="1419"/>
        <w:rPr>
          <w:rFonts w:eastAsia="Times New Roman" w:cstheme="minorHAnsi"/>
          <w:color w:val="000000"/>
          <w:sz w:val="22"/>
          <w:szCs w:val="22"/>
          <w:lang w:val="en-US" w:eastAsia="de-DE"/>
        </w:rPr>
      </w:pPr>
    </w:p>
    <w:p w14:paraId="081B450E" w14:textId="77777777" w:rsidR="00110866" w:rsidRPr="0050203D" w:rsidRDefault="00110866" w:rsidP="00CA5C8D">
      <w:pPr>
        <w:pStyle w:val="Listenabsatz"/>
        <w:numPr>
          <w:ilvl w:val="0"/>
          <w:numId w:val="6"/>
        </w:numPr>
        <w:ind w:left="284" w:hanging="284"/>
        <w:rPr>
          <w:rFonts w:eastAsia="Times New Roman" w:cstheme="minorHAnsi"/>
          <w:i/>
          <w:color w:val="000000"/>
          <w:sz w:val="22"/>
          <w:szCs w:val="22"/>
          <w:lang w:val="en-US" w:eastAsia="de-DE"/>
        </w:rPr>
      </w:pPr>
      <w:r w:rsidRPr="0050203D">
        <w:rPr>
          <w:rFonts w:eastAsia="Times New Roman" w:cstheme="minorHAnsi"/>
          <w:i/>
          <w:color w:val="000000"/>
          <w:sz w:val="22"/>
          <w:szCs w:val="22"/>
          <w:lang w:val="en-US" w:eastAsia="de-DE"/>
        </w:rPr>
        <w:t>One wonders if monocytes can ever come into contact with such enormous concentrations of S100A12 and calcium as those used here.</w:t>
      </w:r>
    </w:p>
    <w:p w14:paraId="1934E55B" w14:textId="77777777" w:rsidR="00110866" w:rsidRPr="0050203D" w:rsidRDefault="00110866" w:rsidP="00CA5C8D">
      <w:pPr>
        <w:ind w:left="284" w:hanging="284"/>
        <w:rPr>
          <w:rFonts w:eastAsia="Times New Roman" w:cstheme="minorHAnsi"/>
          <w:color w:val="000000"/>
          <w:sz w:val="22"/>
          <w:szCs w:val="22"/>
          <w:lang w:val="en-US" w:eastAsia="de-DE"/>
        </w:rPr>
      </w:pPr>
    </w:p>
    <w:p w14:paraId="1D4FA189" w14:textId="005D165A" w:rsidR="00BB2F4C" w:rsidRPr="0050203D" w:rsidRDefault="00110866" w:rsidP="00BB2F4C">
      <w:pPr>
        <w:ind w:left="2124" w:hanging="1424"/>
        <w:rPr>
          <w:rFonts w:eastAsia="Times New Roman" w:cstheme="minorHAnsi"/>
          <w:color w:val="000000"/>
          <w:sz w:val="22"/>
          <w:szCs w:val="22"/>
          <w:lang w:val="en-US" w:eastAsia="de-DE"/>
        </w:rPr>
      </w:pPr>
      <w:r w:rsidRPr="0050203D">
        <w:rPr>
          <w:rFonts w:eastAsia="Times New Roman" w:cstheme="minorHAnsi"/>
          <w:b/>
          <w:color w:val="000000"/>
          <w:sz w:val="22"/>
          <w:szCs w:val="22"/>
          <w:lang w:val="en-US" w:eastAsia="de-DE"/>
        </w:rPr>
        <w:lastRenderedPageBreak/>
        <w:t>Autor reply:</w:t>
      </w:r>
      <w:r w:rsidRPr="0050203D">
        <w:rPr>
          <w:rFonts w:eastAsia="Times New Roman" w:cstheme="minorHAnsi"/>
          <w:color w:val="000000"/>
          <w:sz w:val="22"/>
          <w:szCs w:val="22"/>
          <w:lang w:val="en-US" w:eastAsia="de-DE"/>
        </w:rPr>
        <w:tab/>
      </w:r>
      <w:r w:rsidR="00BB2F4C" w:rsidRPr="0050203D">
        <w:rPr>
          <w:rFonts w:eastAsia="Times New Roman" w:cstheme="minorHAnsi"/>
          <w:color w:val="000000"/>
          <w:sz w:val="22"/>
          <w:szCs w:val="22"/>
          <w:lang w:val="en-US" w:eastAsia="de-DE"/>
        </w:rPr>
        <w:t>The (high) concentrations of calcium and zinc used were selected only for methodological reasons</w:t>
      </w:r>
      <w:r w:rsidR="003E0D2C" w:rsidRPr="0050203D">
        <w:rPr>
          <w:rFonts w:eastAsia="Times New Roman" w:cstheme="minorHAnsi"/>
          <w:color w:val="000000"/>
          <w:sz w:val="22"/>
          <w:szCs w:val="22"/>
          <w:lang w:val="en-US" w:eastAsia="de-DE"/>
        </w:rPr>
        <w:t xml:space="preserve"> in course of protein purification</w:t>
      </w:r>
      <w:r w:rsidR="00BB2F4C" w:rsidRPr="0050203D">
        <w:rPr>
          <w:rFonts w:eastAsia="Times New Roman" w:cstheme="minorHAnsi"/>
          <w:color w:val="000000"/>
          <w:sz w:val="22"/>
          <w:szCs w:val="22"/>
          <w:lang w:val="en-US" w:eastAsia="de-DE"/>
        </w:rPr>
        <w:t xml:space="preserve">. These concentrations have proved beneficial in method development. Further discussion on oligomerization </w:t>
      </w:r>
      <w:r w:rsidR="001B3872" w:rsidRPr="0050203D">
        <w:rPr>
          <w:rFonts w:eastAsia="Times New Roman" w:cstheme="minorHAnsi"/>
          <w:color w:val="000000"/>
          <w:sz w:val="22"/>
          <w:szCs w:val="22"/>
          <w:lang w:val="en-US" w:eastAsia="de-DE"/>
        </w:rPr>
        <w:t xml:space="preserve">of S100A12 with </w:t>
      </w:r>
      <w:r w:rsidR="00BB2F4C" w:rsidRPr="0050203D">
        <w:rPr>
          <w:rFonts w:eastAsia="Times New Roman" w:cstheme="minorHAnsi"/>
          <w:color w:val="000000"/>
          <w:sz w:val="22"/>
          <w:szCs w:val="22"/>
          <w:lang w:val="en-US" w:eastAsia="de-DE"/>
        </w:rPr>
        <w:t>physiological concentrations of calcium und zinc (intra- and extracellular environment) have been published</w:t>
      </w:r>
      <w:r w:rsidR="001B3872" w:rsidRPr="0050203D">
        <w:rPr>
          <w:rFonts w:eastAsia="Times New Roman" w:cstheme="minorHAnsi"/>
          <w:color w:val="000000"/>
          <w:sz w:val="22"/>
          <w:szCs w:val="22"/>
          <w:lang w:val="en-US" w:eastAsia="de-DE"/>
        </w:rPr>
        <w:t xml:space="preserve"> elsewhere</w:t>
      </w:r>
      <w:r w:rsidR="00BB2F4C" w:rsidRPr="0050203D">
        <w:rPr>
          <w:rFonts w:eastAsia="Times New Roman" w:cstheme="minorHAnsi"/>
          <w:color w:val="000000"/>
          <w:sz w:val="22"/>
          <w:szCs w:val="22"/>
          <w:lang w:val="en-US" w:eastAsia="de-DE"/>
        </w:rPr>
        <w:t xml:space="preserve"> (e.g. Kessel et al., JACI, 2018).</w:t>
      </w:r>
    </w:p>
    <w:p w14:paraId="12F4D792" w14:textId="2878664E" w:rsidR="001B3872" w:rsidRPr="0050203D" w:rsidRDefault="001B3872" w:rsidP="00BB2F4C">
      <w:pPr>
        <w:ind w:left="2124" w:hanging="1424"/>
        <w:rPr>
          <w:rFonts w:eastAsia="Times New Roman" w:cstheme="minorHAnsi"/>
          <w:color w:val="000000"/>
          <w:sz w:val="22"/>
          <w:szCs w:val="22"/>
          <w:lang w:val="en-US" w:eastAsia="de-DE"/>
        </w:rPr>
      </w:pPr>
      <w:r w:rsidRPr="0050203D">
        <w:rPr>
          <w:rFonts w:eastAsia="Times New Roman" w:cstheme="minorHAnsi"/>
          <w:b/>
          <w:color w:val="000000"/>
          <w:sz w:val="22"/>
          <w:szCs w:val="22"/>
          <w:lang w:val="en-US" w:eastAsia="de-DE"/>
        </w:rPr>
        <w:tab/>
      </w:r>
      <w:r w:rsidRPr="0050203D">
        <w:rPr>
          <w:rFonts w:eastAsia="Times New Roman" w:cstheme="minorHAnsi"/>
          <w:color w:val="000000"/>
          <w:sz w:val="22"/>
          <w:szCs w:val="22"/>
          <w:lang w:val="en-US" w:eastAsia="de-DE"/>
        </w:rPr>
        <w:t xml:space="preserve">We comment on this in line </w:t>
      </w:r>
      <w:r w:rsidR="00C83B81" w:rsidRPr="0050203D">
        <w:rPr>
          <w:rFonts w:eastAsia="Times New Roman" w:cstheme="minorHAnsi"/>
          <w:color w:val="000000"/>
          <w:sz w:val="22"/>
          <w:szCs w:val="22"/>
          <w:lang w:val="en-US" w:eastAsia="de-DE"/>
        </w:rPr>
        <w:t>225,</w:t>
      </w:r>
      <w:r w:rsidRPr="0050203D">
        <w:rPr>
          <w:rFonts w:eastAsia="Times New Roman" w:cstheme="minorHAnsi"/>
          <w:color w:val="000000"/>
          <w:sz w:val="22"/>
          <w:szCs w:val="22"/>
          <w:lang w:val="en-US" w:eastAsia="de-DE"/>
        </w:rPr>
        <w:t xml:space="preserve"> </w:t>
      </w:r>
      <w:r w:rsidR="00AD1853" w:rsidRPr="0050203D">
        <w:rPr>
          <w:rFonts w:eastAsia="Times New Roman" w:cstheme="minorHAnsi"/>
          <w:color w:val="000000"/>
          <w:sz w:val="22"/>
          <w:szCs w:val="22"/>
          <w:lang w:val="en-US" w:eastAsia="de-DE"/>
        </w:rPr>
        <w:t>4</w:t>
      </w:r>
      <w:r w:rsidR="00C83B81" w:rsidRPr="0050203D">
        <w:rPr>
          <w:rFonts w:eastAsia="Times New Roman" w:cstheme="minorHAnsi"/>
          <w:color w:val="000000"/>
          <w:sz w:val="22"/>
          <w:szCs w:val="22"/>
          <w:lang w:val="en-US" w:eastAsia="de-DE"/>
        </w:rPr>
        <w:t>5</w:t>
      </w:r>
      <w:r w:rsidR="00AD1853" w:rsidRPr="0050203D">
        <w:rPr>
          <w:rFonts w:eastAsia="Times New Roman" w:cstheme="minorHAnsi"/>
          <w:color w:val="000000"/>
          <w:sz w:val="22"/>
          <w:szCs w:val="22"/>
          <w:lang w:val="en-US" w:eastAsia="de-DE"/>
        </w:rPr>
        <w:t>2</w:t>
      </w:r>
      <w:r w:rsidRPr="0050203D">
        <w:rPr>
          <w:rFonts w:eastAsia="Times New Roman" w:cstheme="minorHAnsi"/>
          <w:color w:val="000000"/>
          <w:sz w:val="22"/>
          <w:szCs w:val="22"/>
          <w:lang w:val="en-US" w:eastAsia="de-DE"/>
        </w:rPr>
        <w:t>ff</w:t>
      </w:r>
      <w:r w:rsidR="00C83B81" w:rsidRPr="0050203D">
        <w:rPr>
          <w:rFonts w:eastAsia="Times New Roman" w:cstheme="minorHAnsi"/>
          <w:color w:val="000000"/>
          <w:sz w:val="22"/>
          <w:szCs w:val="22"/>
          <w:lang w:val="en-US" w:eastAsia="de-DE"/>
        </w:rPr>
        <w:t xml:space="preserve"> and 492ff</w:t>
      </w:r>
      <w:r w:rsidRPr="0050203D">
        <w:rPr>
          <w:rFonts w:eastAsia="Times New Roman" w:cstheme="minorHAnsi"/>
          <w:color w:val="000000"/>
          <w:sz w:val="22"/>
          <w:szCs w:val="22"/>
          <w:lang w:val="en-US" w:eastAsia="de-DE"/>
        </w:rPr>
        <w:t>.</w:t>
      </w:r>
    </w:p>
    <w:p w14:paraId="55FEA480" w14:textId="77777777" w:rsidR="00110866" w:rsidRPr="0050203D" w:rsidRDefault="00110866" w:rsidP="001B3872">
      <w:pPr>
        <w:rPr>
          <w:rFonts w:cstheme="minorHAnsi"/>
          <w:color w:val="FF0000"/>
          <w:sz w:val="22"/>
          <w:szCs w:val="22"/>
          <w:lang w:val="en-US"/>
        </w:rPr>
      </w:pPr>
    </w:p>
    <w:p w14:paraId="24F99FA3" w14:textId="77777777" w:rsidR="00110866" w:rsidRPr="0050203D" w:rsidRDefault="00110866" w:rsidP="00110866">
      <w:pPr>
        <w:rPr>
          <w:rFonts w:cstheme="minorHAnsi"/>
          <w:sz w:val="22"/>
          <w:szCs w:val="22"/>
          <w:lang w:val="en-US"/>
        </w:rPr>
      </w:pPr>
    </w:p>
    <w:p w14:paraId="176E0197" w14:textId="77777777" w:rsidR="00110866" w:rsidRPr="0050203D" w:rsidRDefault="00110866" w:rsidP="00110866">
      <w:pPr>
        <w:rPr>
          <w:rFonts w:cstheme="minorHAnsi"/>
          <w:sz w:val="22"/>
          <w:szCs w:val="22"/>
          <w:lang w:val="en-US"/>
        </w:rPr>
      </w:pPr>
    </w:p>
    <w:p w14:paraId="723FBB5E" w14:textId="77777777" w:rsidR="00110866" w:rsidRPr="0050203D" w:rsidRDefault="00110866" w:rsidP="00110866">
      <w:pPr>
        <w:rPr>
          <w:rFonts w:eastAsia="Times New Roman" w:cstheme="minorHAnsi"/>
          <w:color w:val="000000"/>
          <w:sz w:val="32"/>
          <w:szCs w:val="22"/>
          <w:lang w:val="en-US" w:eastAsia="de-DE"/>
        </w:rPr>
      </w:pPr>
      <w:r w:rsidRPr="0050203D">
        <w:rPr>
          <w:rFonts w:eastAsia="Times New Roman" w:cstheme="minorHAnsi"/>
          <w:b/>
          <w:bCs/>
          <w:color w:val="000000"/>
          <w:sz w:val="32"/>
          <w:szCs w:val="22"/>
          <w:lang w:val="en-US" w:eastAsia="de-DE"/>
        </w:rPr>
        <w:t>Reviewer #3:</w:t>
      </w:r>
    </w:p>
    <w:p w14:paraId="12040A39" w14:textId="77777777" w:rsidR="00110866" w:rsidRPr="0050203D" w:rsidRDefault="00110866" w:rsidP="00110866">
      <w:pPr>
        <w:rPr>
          <w:rFonts w:eastAsia="Times New Roman" w:cstheme="minorHAnsi"/>
          <w:color w:val="000000"/>
          <w:sz w:val="22"/>
          <w:szCs w:val="22"/>
          <w:lang w:val="en-US" w:eastAsia="de-DE"/>
        </w:rPr>
      </w:pPr>
    </w:p>
    <w:p w14:paraId="4008F6F6" w14:textId="77777777" w:rsidR="00110866" w:rsidRPr="0050203D" w:rsidRDefault="00110866" w:rsidP="00110866">
      <w:pPr>
        <w:rPr>
          <w:rFonts w:eastAsia="Times New Roman" w:cstheme="minorHAnsi"/>
          <w:color w:val="000000"/>
          <w:sz w:val="22"/>
          <w:szCs w:val="22"/>
          <w:u w:val="single"/>
          <w:lang w:val="en-US" w:eastAsia="de-DE"/>
        </w:rPr>
      </w:pPr>
      <w:r w:rsidRPr="0050203D">
        <w:rPr>
          <w:rFonts w:eastAsia="Times New Roman" w:cstheme="minorHAnsi"/>
          <w:color w:val="000000"/>
          <w:sz w:val="22"/>
          <w:szCs w:val="22"/>
          <w:u w:val="single"/>
          <w:lang w:val="en-US" w:eastAsia="de-DE"/>
        </w:rPr>
        <w:t>Minor Concerns:</w:t>
      </w:r>
    </w:p>
    <w:p w14:paraId="32F7156F" w14:textId="77777777" w:rsidR="00110866" w:rsidRPr="0050203D" w:rsidRDefault="00110866" w:rsidP="00110866">
      <w:pPr>
        <w:rPr>
          <w:rFonts w:eastAsia="Times New Roman" w:cstheme="minorHAnsi"/>
          <w:color w:val="000000"/>
          <w:sz w:val="22"/>
          <w:szCs w:val="22"/>
          <w:lang w:val="en-US" w:eastAsia="de-DE"/>
        </w:rPr>
      </w:pPr>
    </w:p>
    <w:p w14:paraId="4BFE038A" w14:textId="77777777" w:rsidR="00110866" w:rsidRPr="0050203D" w:rsidRDefault="00110866" w:rsidP="00110866">
      <w:pPr>
        <w:pStyle w:val="Listenabsatz"/>
        <w:numPr>
          <w:ilvl w:val="0"/>
          <w:numId w:val="2"/>
        </w:numPr>
        <w:ind w:left="284" w:hanging="284"/>
        <w:rPr>
          <w:rFonts w:eastAsia="Times New Roman" w:cstheme="minorHAnsi"/>
          <w:i/>
          <w:color w:val="000000"/>
          <w:sz w:val="22"/>
          <w:szCs w:val="22"/>
          <w:lang w:val="en-US" w:eastAsia="de-DE"/>
        </w:rPr>
      </w:pPr>
      <w:r w:rsidRPr="0050203D">
        <w:rPr>
          <w:rFonts w:eastAsia="Times New Roman" w:cstheme="minorHAnsi"/>
          <w:i/>
          <w:color w:val="000000"/>
          <w:sz w:val="22"/>
          <w:szCs w:val="22"/>
          <w:lang w:val="en-US" w:eastAsia="de-DE"/>
        </w:rPr>
        <w:t>Could the authors justify the reason of using high concentration of calcium (25 mM calcium) in their experiments. Couldn't 2-3 mM calcium be sufficient?</w:t>
      </w:r>
    </w:p>
    <w:p w14:paraId="6ADA9228" w14:textId="77777777" w:rsidR="00110866" w:rsidRPr="0050203D" w:rsidRDefault="00110866" w:rsidP="00110866">
      <w:pPr>
        <w:rPr>
          <w:rFonts w:eastAsia="Times New Roman" w:cstheme="minorHAnsi"/>
          <w:color w:val="FF0000"/>
          <w:sz w:val="22"/>
          <w:szCs w:val="22"/>
          <w:lang w:val="en-US" w:eastAsia="de-DE"/>
        </w:rPr>
      </w:pPr>
    </w:p>
    <w:p w14:paraId="5E25FE3E" w14:textId="77777777" w:rsidR="00110866" w:rsidRPr="0050203D" w:rsidRDefault="00110866" w:rsidP="00110866">
      <w:pPr>
        <w:ind w:firstLine="708"/>
        <w:rPr>
          <w:rFonts w:eastAsia="Times New Roman" w:cstheme="minorHAnsi"/>
          <w:color w:val="FF0000"/>
          <w:sz w:val="22"/>
          <w:szCs w:val="22"/>
          <w:lang w:val="en-US" w:eastAsia="de-DE"/>
        </w:rPr>
      </w:pPr>
      <w:r w:rsidRPr="0050203D">
        <w:rPr>
          <w:rFonts w:eastAsia="Times New Roman" w:cstheme="minorHAnsi"/>
          <w:b/>
          <w:color w:val="000000"/>
          <w:sz w:val="22"/>
          <w:szCs w:val="22"/>
          <w:lang w:val="en-US" w:eastAsia="de-DE"/>
        </w:rPr>
        <w:t>Autor reply:</w:t>
      </w:r>
      <w:r w:rsidRPr="0050203D">
        <w:rPr>
          <w:rFonts w:eastAsia="Times New Roman" w:cstheme="minorHAnsi"/>
          <w:color w:val="000000"/>
          <w:sz w:val="22"/>
          <w:szCs w:val="22"/>
          <w:lang w:val="en-US" w:eastAsia="de-DE"/>
        </w:rPr>
        <w:tab/>
        <w:t>Please refer to our reply to question #3 by reviewer #2</w:t>
      </w:r>
      <w:r w:rsidRPr="0050203D">
        <w:rPr>
          <w:rFonts w:eastAsia="Times New Roman" w:cstheme="minorHAnsi"/>
          <w:color w:val="000000" w:themeColor="text1"/>
          <w:sz w:val="22"/>
          <w:szCs w:val="22"/>
          <w:lang w:val="en-US" w:eastAsia="de-DE"/>
        </w:rPr>
        <w:t>.</w:t>
      </w:r>
    </w:p>
    <w:p w14:paraId="72977826" w14:textId="77777777" w:rsidR="00110866" w:rsidRPr="0050203D" w:rsidRDefault="00110866" w:rsidP="00110866">
      <w:pPr>
        <w:rPr>
          <w:rFonts w:eastAsia="Times New Roman" w:cstheme="minorHAnsi"/>
          <w:i/>
          <w:color w:val="000000"/>
          <w:sz w:val="22"/>
          <w:szCs w:val="22"/>
          <w:lang w:val="en-US" w:eastAsia="de-DE"/>
        </w:rPr>
      </w:pPr>
      <w:r w:rsidRPr="0050203D">
        <w:rPr>
          <w:rFonts w:eastAsia="Times New Roman" w:cstheme="minorHAnsi"/>
          <w:color w:val="000000"/>
          <w:sz w:val="22"/>
          <w:szCs w:val="22"/>
          <w:lang w:val="en-US" w:eastAsia="de-DE"/>
        </w:rPr>
        <w:br/>
      </w:r>
      <w:r w:rsidRPr="0050203D">
        <w:rPr>
          <w:rFonts w:eastAsia="Times New Roman" w:cstheme="minorHAnsi"/>
          <w:i/>
          <w:color w:val="000000"/>
          <w:sz w:val="22"/>
          <w:szCs w:val="22"/>
          <w:lang w:val="en-US" w:eastAsia="de-DE"/>
        </w:rPr>
        <w:t>2) In the SDS-PAGE gels presented in Figures 1 and 2, the authors should indicate what the numbers indicated on top of the gel represent: are those elution volumes or tube numbers?</w:t>
      </w:r>
    </w:p>
    <w:p w14:paraId="37E92BA9" w14:textId="77777777" w:rsidR="00110866" w:rsidRPr="0050203D" w:rsidRDefault="00110866" w:rsidP="00110866">
      <w:pPr>
        <w:rPr>
          <w:rFonts w:eastAsia="Times New Roman" w:cstheme="minorHAnsi"/>
          <w:color w:val="FF0000"/>
          <w:sz w:val="22"/>
          <w:szCs w:val="22"/>
          <w:lang w:val="en-US" w:eastAsia="de-DE"/>
        </w:rPr>
      </w:pPr>
    </w:p>
    <w:p w14:paraId="073CD4EE" w14:textId="77777777" w:rsidR="00110866" w:rsidRPr="0050203D" w:rsidRDefault="00110866" w:rsidP="00110866">
      <w:pPr>
        <w:ind w:firstLine="708"/>
        <w:rPr>
          <w:rFonts w:eastAsia="Times New Roman" w:cstheme="minorHAnsi"/>
          <w:color w:val="000000" w:themeColor="text1"/>
          <w:sz w:val="22"/>
          <w:szCs w:val="22"/>
          <w:lang w:val="en-US" w:eastAsia="de-DE"/>
        </w:rPr>
      </w:pPr>
      <w:r w:rsidRPr="0050203D">
        <w:rPr>
          <w:rFonts w:eastAsia="Times New Roman" w:cstheme="minorHAnsi"/>
          <w:b/>
          <w:color w:val="000000" w:themeColor="text1"/>
          <w:sz w:val="22"/>
          <w:szCs w:val="22"/>
          <w:lang w:val="en-US" w:eastAsia="de-DE"/>
        </w:rPr>
        <w:t>Autor reply:</w:t>
      </w:r>
      <w:r w:rsidRPr="0050203D">
        <w:rPr>
          <w:rFonts w:eastAsia="Times New Roman" w:cstheme="minorHAnsi"/>
          <w:color w:val="000000" w:themeColor="text1"/>
          <w:sz w:val="22"/>
          <w:szCs w:val="22"/>
          <w:lang w:val="en-US" w:eastAsia="de-DE"/>
        </w:rPr>
        <w:tab/>
        <w:t>We changed this accordingly.</w:t>
      </w:r>
    </w:p>
    <w:p w14:paraId="43C15C78" w14:textId="77777777" w:rsidR="00110866" w:rsidRPr="0050203D" w:rsidRDefault="00110866" w:rsidP="00110866">
      <w:pPr>
        <w:rPr>
          <w:rFonts w:eastAsia="Times New Roman" w:cstheme="minorHAnsi"/>
          <w:color w:val="000000"/>
          <w:sz w:val="22"/>
          <w:szCs w:val="22"/>
          <w:lang w:val="en-US" w:eastAsia="de-DE"/>
        </w:rPr>
      </w:pPr>
    </w:p>
    <w:p w14:paraId="6C052F4C" w14:textId="77777777" w:rsidR="00110866" w:rsidRPr="0050203D" w:rsidRDefault="00110866" w:rsidP="00110866">
      <w:pPr>
        <w:rPr>
          <w:rFonts w:eastAsia="Times New Roman" w:cstheme="minorHAnsi"/>
          <w:i/>
          <w:sz w:val="22"/>
          <w:szCs w:val="22"/>
          <w:lang w:val="en-US" w:eastAsia="de-DE"/>
        </w:rPr>
      </w:pPr>
      <w:r w:rsidRPr="0050203D">
        <w:rPr>
          <w:rFonts w:eastAsia="Times New Roman" w:cstheme="minorHAnsi"/>
          <w:i/>
          <w:color w:val="000000"/>
          <w:sz w:val="22"/>
          <w:szCs w:val="22"/>
          <w:lang w:val="en-US" w:eastAsia="de-DE"/>
        </w:rPr>
        <w:t>3) In figure 5, it would be useful to indicate the different treatment conditions below the X-axis of the bar plots, because in certain conditions the bars are not visible.</w:t>
      </w:r>
    </w:p>
    <w:p w14:paraId="1DF4704C" w14:textId="77777777" w:rsidR="00110866" w:rsidRPr="0050203D" w:rsidRDefault="00110866" w:rsidP="00110866">
      <w:pPr>
        <w:rPr>
          <w:rFonts w:cstheme="minorHAnsi"/>
          <w:sz w:val="22"/>
          <w:szCs w:val="22"/>
          <w:lang w:val="en-US"/>
        </w:rPr>
      </w:pPr>
    </w:p>
    <w:p w14:paraId="4584C67C" w14:textId="77777777" w:rsidR="00110866" w:rsidRPr="0050203D" w:rsidRDefault="00110866" w:rsidP="00110866">
      <w:pPr>
        <w:ind w:firstLine="708"/>
        <w:rPr>
          <w:rFonts w:eastAsia="Times New Roman" w:cstheme="minorHAnsi"/>
          <w:color w:val="000000" w:themeColor="text1"/>
          <w:sz w:val="22"/>
          <w:szCs w:val="22"/>
          <w:lang w:val="en-US" w:eastAsia="de-DE"/>
        </w:rPr>
      </w:pPr>
      <w:r w:rsidRPr="0050203D">
        <w:rPr>
          <w:rFonts w:eastAsia="Times New Roman" w:cstheme="minorHAnsi"/>
          <w:b/>
          <w:color w:val="000000" w:themeColor="text1"/>
          <w:sz w:val="22"/>
          <w:szCs w:val="22"/>
          <w:lang w:val="en-US" w:eastAsia="de-DE"/>
        </w:rPr>
        <w:t>Autor reply:</w:t>
      </w:r>
      <w:r w:rsidRPr="0050203D">
        <w:rPr>
          <w:rFonts w:eastAsia="Times New Roman" w:cstheme="minorHAnsi"/>
          <w:color w:val="000000" w:themeColor="text1"/>
          <w:sz w:val="22"/>
          <w:szCs w:val="22"/>
          <w:lang w:val="en-US" w:eastAsia="de-DE"/>
        </w:rPr>
        <w:tab/>
        <w:t>We changed this accordingly.</w:t>
      </w:r>
    </w:p>
    <w:p w14:paraId="11BF69B4" w14:textId="77777777" w:rsidR="00110866" w:rsidRPr="0050203D" w:rsidRDefault="00110866" w:rsidP="00110866">
      <w:pPr>
        <w:rPr>
          <w:rFonts w:cstheme="minorHAnsi"/>
          <w:sz w:val="22"/>
          <w:szCs w:val="22"/>
          <w:lang w:val="en-US"/>
        </w:rPr>
      </w:pPr>
    </w:p>
    <w:p w14:paraId="7746CC05" w14:textId="77777777" w:rsidR="00110866" w:rsidRPr="0050203D" w:rsidRDefault="00110866" w:rsidP="00110866">
      <w:pPr>
        <w:rPr>
          <w:rFonts w:cstheme="minorHAnsi"/>
          <w:sz w:val="22"/>
          <w:szCs w:val="22"/>
          <w:lang w:val="en-US"/>
        </w:rPr>
      </w:pPr>
    </w:p>
    <w:p w14:paraId="720DCD68" w14:textId="77777777" w:rsidR="00110866" w:rsidRPr="0050203D" w:rsidRDefault="00110866" w:rsidP="00110866">
      <w:pPr>
        <w:rPr>
          <w:rFonts w:cstheme="minorHAnsi"/>
          <w:sz w:val="22"/>
          <w:szCs w:val="22"/>
          <w:lang w:val="en-US"/>
        </w:rPr>
      </w:pPr>
    </w:p>
    <w:p w14:paraId="168DF6B6" w14:textId="77777777" w:rsidR="00110866" w:rsidRPr="0050203D" w:rsidRDefault="00110866" w:rsidP="00110866">
      <w:pPr>
        <w:rPr>
          <w:rFonts w:eastAsia="Times New Roman" w:cstheme="minorHAnsi"/>
          <w:b/>
          <w:bCs/>
          <w:color w:val="000000"/>
          <w:sz w:val="32"/>
          <w:szCs w:val="22"/>
          <w:lang w:val="en-US" w:eastAsia="de-DE"/>
        </w:rPr>
      </w:pPr>
      <w:r w:rsidRPr="0050203D">
        <w:rPr>
          <w:rFonts w:eastAsia="Times New Roman" w:cstheme="minorHAnsi"/>
          <w:b/>
          <w:bCs/>
          <w:color w:val="000000"/>
          <w:sz w:val="32"/>
          <w:szCs w:val="22"/>
          <w:lang w:val="en-US" w:eastAsia="de-DE"/>
        </w:rPr>
        <w:t>Reviewer #4:</w:t>
      </w:r>
    </w:p>
    <w:p w14:paraId="5F3E5532" w14:textId="77777777" w:rsidR="00110866" w:rsidRPr="0050203D" w:rsidRDefault="00110866" w:rsidP="00110866">
      <w:pPr>
        <w:rPr>
          <w:rFonts w:eastAsia="Times New Roman" w:cstheme="minorHAnsi"/>
          <w:color w:val="000000"/>
          <w:sz w:val="22"/>
          <w:szCs w:val="22"/>
          <w:lang w:val="en-US" w:eastAsia="de-DE"/>
        </w:rPr>
      </w:pPr>
    </w:p>
    <w:p w14:paraId="75573807" w14:textId="77777777" w:rsidR="00110866" w:rsidRPr="0050203D" w:rsidRDefault="00110866" w:rsidP="00110866">
      <w:pPr>
        <w:rPr>
          <w:rFonts w:eastAsia="Times New Roman" w:cstheme="minorHAnsi"/>
          <w:color w:val="000000"/>
          <w:sz w:val="22"/>
          <w:szCs w:val="22"/>
          <w:u w:val="single"/>
          <w:lang w:val="en-US" w:eastAsia="de-DE"/>
        </w:rPr>
      </w:pPr>
      <w:r w:rsidRPr="0050203D">
        <w:rPr>
          <w:rFonts w:eastAsia="Times New Roman" w:cstheme="minorHAnsi"/>
          <w:color w:val="000000"/>
          <w:sz w:val="22"/>
          <w:szCs w:val="22"/>
          <w:u w:val="single"/>
          <w:lang w:val="en-US" w:eastAsia="de-DE"/>
        </w:rPr>
        <w:t>Minor Concerns to correct and to address:</w:t>
      </w:r>
    </w:p>
    <w:p w14:paraId="2E0D4EB8" w14:textId="77777777" w:rsidR="00110866" w:rsidRPr="0050203D" w:rsidRDefault="00110866" w:rsidP="00110866">
      <w:pPr>
        <w:rPr>
          <w:rFonts w:eastAsia="Times New Roman" w:cstheme="minorHAnsi"/>
          <w:color w:val="000000"/>
          <w:sz w:val="22"/>
          <w:szCs w:val="22"/>
          <w:u w:val="single"/>
          <w:lang w:val="en-US" w:eastAsia="de-DE"/>
        </w:rPr>
      </w:pPr>
    </w:p>
    <w:p w14:paraId="4F91AB28" w14:textId="583DFC46" w:rsidR="00110866" w:rsidRPr="0050203D" w:rsidRDefault="00110866" w:rsidP="00110866">
      <w:pPr>
        <w:pStyle w:val="Listenabsatz"/>
        <w:numPr>
          <w:ilvl w:val="0"/>
          <w:numId w:val="3"/>
        </w:numPr>
        <w:ind w:left="284" w:hanging="284"/>
        <w:rPr>
          <w:rFonts w:eastAsia="Times New Roman" w:cstheme="minorHAnsi"/>
          <w:i/>
          <w:color w:val="000000"/>
          <w:sz w:val="22"/>
          <w:szCs w:val="22"/>
          <w:lang w:val="en-US" w:eastAsia="de-DE"/>
        </w:rPr>
      </w:pPr>
      <w:r w:rsidRPr="0050203D">
        <w:rPr>
          <w:rFonts w:eastAsia="Times New Roman" w:cstheme="minorHAnsi"/>
          <w:i/>
          <w:color w:val="000000"/>
          <w:sz w:val="22"/>
          <w:szCs w:val="22"/>
          <w:lang w:val="en-US" w:eastAsia="de-DE"/>
        </w:rPr>
        <w:t>The manuscript describes a protocol that could be useful for other scientist. However, I would like to draw the attention of the authors to the fact that a protocol to isolate tag-free recombinant S100A12 (together with all other S100 proteins) produced in E. coli has recently been published and should be referenced (Kiss et al</w:t>
      </w:r>
      <w:r w:rsidR="00D35315" w:rsidRPr="0050203D">
        <w:rPr>
          <w:rFonts w:eastAsia="Times New Roman" w:cstheme="minorHAnsi"/>
          <w:i/>
          <w:color w:val="000000"/>
          <w:sz w:val="22"/>
          <w:szCs w:val="22"/>
          <w:lang w:val="en-US" w:eastAsia="de-DE"/>
        </w:rPr>
        <w:t>,</w:t>
      </w:r>
      <w:r w:rsidRPr="0050203D">
        <w:rPr>
          <w:rFonts w:eastAsia="Times New Roman" w:cstheme="minorHAnsi"/>
          <w:i/>
          <w:color w:val="000000"/>
          <w:sz w:val="22"/>
          <w:szCs w:val="22"/>
          <w:lang w:val="en-US" w:eastAsia="de-DE"/>
        </w:rPr>
        <w:t xml:space="preserve"> Methods Mol Biol. 2019; 1929:325-338. doi: 10.1007/978-1-4939-9030-6_21).</w:t>
      </w:r>
    </w:p>
    <w:p w14:paraId="225FEDDB" w14:textId="77777777" w:rsidR="00110866" w:rsidRPr="0050203D" w:rsidRDefault="00110866" w:rsidP="00110866">
      <w:pPr>
        <w:rPr>
          <w:rFonts w:eastAsia="Times New Roman" w:cstheme="minorHAnsi"/>
          <w:color w:val="FF0000"/>
          <w:sz w:val="22"/>
          <w:szCs w:val="22"/>
          <w:lang w:val="en-US" w:eastAsia="de-DE"/>
        </w:rPr>
      </w:pPr>
    </w:p>
    <w:p w14:paraId="5534B99B" w14:textId="2DF9934E" w:rsidR="00110866" w:rsidRPr="0050203D" w:rsidRDefault="00110866" w:rsidP="00110866">
      <w:pPr>
        <w:ind w:firstLine="708"/>
        <w:rPr>
          <w:rFonts w:eastAsia="Times New Roman" w:cstheme="minorHAnsi"/>
          <w:color w:val="000000" w:themeColor="text1"/>
          <w:sz w:val="22"/>
          <w:szCs w:val="22"/>
          <w:lang w:val="en-US" w:eastAsia="de-DE"/>
        </w:rPr>
      </w:pPr>
      <w:r w:rsidRPr="0050203D">
        <w:rPr>
          <w:rFonts w:eastAsia="Times New Roman" w:cstheme="minorHAnsi"/>
          <w:b/>
          <w:color w:val="000000" w:themeColor="text1"/>
          <w:sz w:val="22"/>
          <w:szCs w:val="22"/>
          <w:lang w:val="en-US" w:eastAsia="de-DE"/>
        </w:rPr>
        <w:t>Autor reply:</w:t>
      </w:r>
      <w:r w:rsidRPr="0050203D">
        <w:rPr>
          <w:rFonts w:eastAsia="Times New Roman" w:cstheme="minorHAnsi"/>
          <w:color w:val="000000" w:themeColor="text1"/>
          <w:sz w:val="22"/>
          <w:szCs w:val="22"/>
          <w:lang w:val="en-US" w:eastAsia="de-DE"/>
        </w:rPr>
        <w:tab/>
        <w:t xml:space="preserve">Thank you, we included this in lines </w:t>
      </w:r>
      <w:r w:rsidR="00430A47" w:rsidRPr="0050203D">
        <w:rPr>
          <w:rFonts w:eastAsia="Times New Roman" w:cstheme="minorHAnsi"/>
          <w:color w:val="000000" w:themeColor="text1"/>
          <w:sz w:val="22"/>
          <w:szCs w:val="22"/>
          <w:lang w:val="en-US" w:eastAsia="de-DE"/>
        </w:rPr>
        <w:t xml:space="preserve">104 </w:t>
      </w:r>
      <w:r w:rsidRPr="0050203D">
        <w:rPr>
          <w:rFonts w:eastAsia="Times New Roman" w:cstheme="minorHAnsi"/>
          <w:color w:val="000000" w:themeColor="text1"/>
          <w:sz w:val="22"/>
          <w:szCs w:val="22"/>
          <w:lang w:val="en-US" w:eastAsia="de-DE"/>
        </w:rPr>
        <w:t>onwards.</w:t>
      </w:r>
    </w:p>
    <w:p w14:paraId="62C16159" w14:textId="77777777" w:rsidR="00110866" w:rsidRPr="0050203D" w:rsidRDefault="00110866" w:rsidP="00110866">
      <w:pPr>
        <w:rPr>
          <w:rFonts w:eastAsia="Times New Roman" w:cstheme="minorHAnsi"/>
          <w:color w:val="FF0000"/>
          <w:sz w:val="22"/>
          <w:szCs w:val="22"/>
          <w:lang w:val="en-US" w:eastAsia="de-DE"/>
        </w:rPr>
      </w:pPr>
    </w:p>
    <w:p w14:paraId="2FC07EB5" w14:textId="77777777" w:rsidR="00110866" w:rsidRPr="0050203D" w:rsidRDefault="00110866" w:rsidP="00110866">
      <w:pPr>
        <w:pStyle w:val="Listenabsatz"/>
        <w:numPr>
          <w:ilvl w:val="0"/>
          <w:numId w:val="2"/>
        </w:numPr>
        <w:ind w:left="284" w:hanging="284"/>
        <w:rPr>
          <w:rFonts w:eastAsia="Times New Roman" w:cstheme="minorHAnsi"/>
          <w:i/>
          <w:color w:val="000000"/>
          <w:sz w:val="22"/>
          <w:szCs w:val="22"/>
          <w:lang w:val="en-US" w:eastAsia="de-DE"/>
        </w:rPr>
      </w:pPr>
      <w:r w:rsidRPr="0050203D">
        <w:rPr>
          <w:rFonts w:eastAsia="Times New Roman" w:cstheme="minorHAnsi"/>
          <w:i/>
          <w:color w:val="000000"/>
          <w:sz w:val="22"/>
          <w:szCs w:val="22"/>
          <w:lang w:val="en-US" w:eastAsia="de-DE"/>
        </w:rPr>
        <w:t>The reviewer is curious to know why chemical xlinking was applied before purification of the oligomers? It is obvious that this step stabilizes the metal-induced transition of the different oligomeric forms. Are these form in a dynamic equilibrium that should prevent separation by gel filtration? The authors should comment on it.</w:t>
      </w:r>
    </w:p>
    <w:p w14:paraId="06C9A466" w14:textId="77777777" w:rsidR="00110866" w:rsidRPr="0050203D" w:rsidRDefault="00110866" w:rsidP="00110866">
      <w:pPr>
        <w:rPr>
          <w:rFonts w:eastAsia="Times New Roman" w:cstheme="minorHAnsi"/>
          <w:color w:val="000000"/>
          <w:sz w:val="22"/>
          <w:szCs w:val="22"/>
          <w:lang w:val="en-US" w:eastAsia="de-DE"/>
        </w:rPr>
      </w:pPr>
    </w:p>
    <w:p w14:paraId="293F0CE9" w14:textId="6DA6FF4C" w:rsidR="00110866" w:rsidRPr="0050203D" w:rsidRDefault="00110866" w:rsidP="00946BEB">
      <w:pPr>
        <w:ind w:left="2124" w:hanging="1416"/>
        <w:rPr>
          <w:rFonts w:eastAsia="Times New Roman" w:cstheme="minorHAnsi"/>
          <w:color w:val="FF0000"/>
          <w:sz w:val="22"/>
          <w:szCs w:val="22"/>
          <w:lang w:val="en-US" w:eastAsia="de-DE"/>
        </w:rPr>
      </w:pPr>
      <w:r w:rsidRPr="0050203D">
        <w:rPr>
          <w:rFonts w:eastAsia="Times New Roman" w:cstheme="minorHAnsi"/>
          <w:b/>
          <w:color w:val="000000" w:themeColor="text1"/>
          <w:sz w:val="22"/>
          <w:szCs w:val="22"/>
          <w:lang w:val="en-US" w:eastAsia="de-DE"/>
        </w:rPr>
        <w:t>Autor reply:</w:t>
      </w:r>
      <w:r w:rsidR="001B3872" w:rsidRPr="0050203D">
        <w:rPr>
          <w:rFonts w:eastAsia="Times New Roman" w:cstheme="minorHAnsi"/>
          <w:b/>
          <w:color w:val="000000" w:themeColor="text1"/>
          <w:sz w:val="22"/>
          <w:szCs w:val="22"/>
          <w:lang w:val="en-US" w:eastAsia="de-DE"/>
        </w:rPr>
        <w:t xml:space="preserve"> </w:t>
      </w:r>
      <w:r w:rsidR="00CA5C8D" w:rsidRPr="0050203D">
        <w:rPr>
          <w:rFonts w:eastAsia="Times New Roman" w:cstheme="minorHAnsi"/>
          <w:b/>
          <w:color w:val="000000" w:themeColor="text1"/>
          <w:sz w:val="22"/>
          <w:szCs w:val="22"/>
          <w:lang w:val="en-US" w:eastAsia="de-DE"/>
        </w:rPr>
        <w:tab/>
      </w:r>
      <w:r w:rsidR="003E0D2C" w:rsidRPr="0050203D">
        <w:rPr>
          <w:rFonts w:eastAsia="Times New Roman" w:cstheme="minorHAnsi"/>
          <w:color w:val="000000" w:themeColor="text1"/>
          <w:sz w:val="22"/>
          <w:szCs w:val="22"/>
          <w:lang w:val="en-US" w:eastAsia="de-DE"/>
        </w:rPr>
        <w:t>S100A12 oligomers are certainly existing in a dynamic equilibrium depending on given ion concentrations.</w:t>
      </w:r>
      <w:r w:rsidR="00705372" w:rsidRPr="0050203D">
        <w:rPr>
          <w:rFonts w:eastAsia="Times New Roman" w:cstheme="minorHAnsi"/>
          <w:color w:val="FF0000"/>
          <w:sz w:val="22"/>
          <w:szCs w:val="22"/>
          <w:lang w:val="en-US" w:eastAsia="de-DE"/>
        </w:rPr>
        <w:t xml:space="preserve"> </w:t>
      </w:r>
      <w:r w:rsidR="003E0D2C" w:rsidRPr="0050203D">
        <w:rPr>
          <w:rFonts w:eastAsia="Times New Roman" w:cstheme="minorHAnsi"/>
          <w:color w:val="000000" w:themeColor="text1"/>
          <w:sz w:val="22"/>
          <w:szCs w:val="22"/>
          <w:lang w:val="en-US" w:eastAsia="de-DE"/>
        </w:rPr>
        <w:t xml:space="preserve">Thus, in case ion concentrations cannot be maintained throughout the purification procedure this precludes separation </w:t>
      </w:r>
      <w:r w:rsidR="003E0D2C" w:rsidRPr="0050203D">
        <w:rPr>
          <w:rFonts w:eastAsia="Times New Roman" w:cstheme="minorHAnsi"/>
          <w:color w:val="000000" w:themeColor="text1"/>
          <w:sz w:val="22"/>
          <w:szCs w:val="22"/>
          <w:lang w:val="en-US" w:eastAsia="de-DE"/>
        </w:rPr>
        <w:lastRenderedPageBreak/>
        <w:t xml:space="preserve">of defined oligomers. In our protocol this is bypassed by chemical </w:t>
      </w:r>
      <w:r w:rsidR="00141AF8" w:rsidRPr="0050203D">
        <w:rPr>
          <w:rFonts w:eastAsia="Times New Roman" w:cstheme="minorHAnsi"/>
          <w:color w:val="000000" w:themeColor="text1"/>
          <w:sz w:val="22"/>
          <w:szCs w:val="22"/>
          <w:lang w:val="en-US" w:eastAsia="de-DE"/>
        </w:rPr>
        <w:t xml:space="preserve">cross-linking prior </w:t>
      </w:r>
      <w:r w:rsidR="003E0D2C" w:rsidRPr="0050203D">
        <w:rPr>
          <w:rFonts w:eastAsia="Times New Roman" w:cstheme="minorHAnsi"/>
          <w:color w:val="000000" w:themeColor="text1"/>
          <w:sz w:val="22"/>
          <w:szCs w:val="22"/>
          <w:lang w:val="en-US" w:eastAsia="de-DE"/>
        </w:rPr>
        <w:t xml:space="preserve">to </w:t>
      </w:r>
      <w:r w:rsidR="00141AF8" w:rsidRPr="0050203D">
        <w:rPr>
          <w:rFonts w:eastAsia="Times New Roman" w:cstheme="minorHAnsi"/>
          <w:color w:val="000000" w:themeColor="text1"/>
          <w:sz w:val="22"/>
          <w:szCs w:val="22"/>
          <w:lang w:val="en-US" w:eastAsia="de-DE"/>
        </w:rPr>
        <w:t>gel filtration</w:t>
      </w:r>
      <w:r w:rsidR="00705372" w:rsidRPr="0050203D">
        <w:rPr>
          <w:rFonts w:eastAsia="Times New Roman" w:cstheme="minorHAnsi"/>
          <w:color w:val="000000" w:themeColor="text1"/>
          <w:sz w:val="22"/>
          <w:szCs w:val="22"/>
          <w:lang w:val="en-US" w:eastAsia="de-DE"/>
        </w:rPr>
        <w:t>.</w:t>
      </w:r>
      <w:r w:rsidR="00141AF8" w:rsidRPr="0050203D">
        <w:rPr>
          <w:rFonts w:eastAsia="Times New Roman" w:cstheme="minorHAnsi"/>
          <w:color w:val="000000" w:themeColor="text1"/>
          <w:sz w:val="22"/>
          <w:szCs w:val="22"/>
          <w:lang w:val="en-US" w:eastAsia="de-DE"/>
        </w:rPr>
        <w:t xml:space="preserve"> </w:t>
      </w:r>
    </w:p>
    <w:p w14:paraId="72DEFFF7" w14:textId="77777777" w:rsidR="00110866" w:rsidRPr="0050203D" w:rsidRDefault="00110866" w:rsidP="00110866">
      <w:pPr>
        <w:rPr>
          <w:rFonts w:eastAsia="Times New Roman" w:cstheme="minorHAnsi"/>
          <w:color w:val="000000"/>
          <w:sz w:val="22"/>
          <w:szCs w:val="22"/>
          <w:lang w:val="en-US" w:eastAsia="de-DE"/>
        </w:rPr>
      </w:pPr>
    </w:p>
    <w:p w14:paraId="700E8A58" w14:textId="77777777" w:rsidR="00110866" w:rsidRPr="0050203D" w:rsidRDefault="00110866" w:rsidP="00110866">
      <w:pPr>
        <w:pStyle w:val="Listenabsatz"/>
        <w:numPr>
          <w:ilvl w:val="0"/>
          <w:numId w:val="2"/>
        </w:numPr>
        <w:ind w:left="284" w:hanging="284"/>
        <w:rPr>
          <w:rFonts w:eastAsia="Times New Roman" w:cstheme="minorHAnsi"/>
          <w:i/>
          <w:color w:val="000000"/>
          <w:sz w:val="22"/>
          <w:szCs w:val="22"/>
          <w:lang w:val="en-US" w:eastAsia="de-DE"/>
        </w:rPr>
      </w:pPr>
      <w:r w:rsidRPr="0050203D">
        <w:rPr>
          <w:rFonts w:eastAsia="Times New Roman" w:cstheme="minorHAnsi"/>
          <w:i/>
          <w:color w:val="000000"/>
          <w:sz w:val="22"/>
          <w:szCs w:val="22"/>
          <w:lang w:val="en-US" w:eastAsia="de-DE"/>
        </w:rPr>
        <w:t>The extracellular physiological Ca- and Zn-ion concentrations are around 1 mM and in the micromolar range, respectively. Why is much higher Ca (and Zn) concentration needed to induce oligomerization?</w:t>
      </w:r>
    </w:p>
    <w:p w14:paraId="78DE51DE" w14:textId="77777777" w:rsidR="00110866" w:rsidRPr="0050203D" w:rsidRDefault="00110866" w:rsidP="00110866">
      <w:pPr>
        <w:rPr>
          <w:rFonts w:eastAsia="Times New Roman" w:cstheme="minorHAnsi"/>
          <w:color w:val="FF0000"/>
          <w:sz w:val="22"/>
          <w:szCs w:val="22"/>
          <w:lang w:val="en-US" w:eastAsia="de-DE"/>
        </w:rPr>
      </w:pPr>
    </w:p>
    <w:p w14:paraId="03F7B441" w14:textId="77777777" w:rsidR="00110866" w:rsidRPr="0050203D" w:rsidRDefault="00110866" w:rsidP="00367543">
      <w:pPr>
        <w:ind w:left="2124" w:hanging="1416"/>
        <w:rPr>
          <w:rFonts w:eastAsia="Times New Roman" w:cstheme="minorHAnsi"/>
          <w:color w:val="000000" w:themeColor="text1"/>
          <w:sz w:val="22"/>
          <w:szCs w:val="22"/>
          <w:lang w:val="en-US" w:eastAsia="de-DE"/>
        </w:rPr>
      </w:pPr>
      <w:r w:rsidRPr="0050203D">
        <w:rPr>
          <w:rFonts w:eastAsia="Times New Roman" w:cstheme="minorHAnsi"/>
          <w:b/>
          <w:color w:val="000000" w:themeColor="text1"/>
          <w:sz w:val="22"/>
          <w:szCs w:val="22"/>
          <w:lang w:val="en-US" w:eastAsia="de-DE"/>
        </w:rPr>
        <w:t>Autor reply:</w:t>
      </w:r>
      <w:r w:rsidRPr="0050203D">
        <w:rPr>
          <w:rFonts w:eastAsia="Times New Roman" w:cstheme="minorHAnsi"/>
          <w:color w:val="000000" w:themeColor="text1"/>
          <w:sz w:val="22"/>
          <w:szCs w:val="22"/>
          <w:lang w:val="en-US" w:eastAsia="de-DE"/>
        </w:rPr>
        <w:tab/>
        <w:t>That is correct. Please refer</w:t>
      </w:r>
      <w:r w:rsidRPr="0050203D">
        <w:rPr>
          <w:rFonts w:eastAsia="Times New Roman" w:cstheme="minorHAnsi"/>
          <w:color w:val="000000"/>
          <w:sz w:val="22"/>
          <w:szCs w:val="22"/>
          <w:lang w:val="en-US" w:eastAsia="de-DE"/>
        </w:rPr>
        <w:t xml:space="preserve"> to our reply to question #3 by reviewer #</w:t>
      </w:r>
      <w:r w:rsidR="00367543" w:rsidRPr="0050203D">
        <w:rPr>
          <w:rFonts w:eastAsia="Times New Roman" w:cstheme="minorHAnsi"/>
          <w:color w:val="000000"/>
          <w:sz w:val="22"/>
          <w:szCs w:val="22"/>
          <w:lang w:val="en-US" w:eastAsia="de-DE"/>
        </w:rPr>
        <w:t>2.</w:t>
      </w:r>
    </w:p>
    <w:p w14:paraId="50CAC5CE" w14:textId="77777777" w:rsidR="00110866" w:rsidRPr="0050203D" w:rsidRDefault="00110866" w:rsidP="00110866">
      <w:pPr>
        <w:rPr>
          <w:rFonts w:eastAsia="Times New Roman" w:cstheme="minorHAnsi"/>
          <w:color w:val="FF0000"/>
          <w:sz w:val="22"/>
          <w:szCs w:val="22"/>
          <w:lang w:val="en-US" w:eastAsia="de-DE"/>
        </w:rPr>
      </w:pPr>
    </w:p>
    <w:p w14:paraId="0E133F6A" w14:textId="77777777" w:rsidR="00110866" w:rsidRPr="0050203D" w:rsidRDefault="00110866" w:rsidP="00110866">
      <w:pPr>
        <w:pStyle w:val="Listenabsatz"/>
        <w:numPr>
          <w:ilvl w:val="0"/>
          <w:numId w:val="2"/>
        </w:numPr>
        <w:ind w:left="284" w:hanging="284"/>
        <w:rPr>
          <w:rFonts w:eastAsia="Times New Roman" w:cstheme="minorHAnsi"/>
          <w:i/>
          <w:color w:val="000000"/>
          <w:sz w:val="22"/>
          <w:szCs w:val="22"/>
          <w:lang w:val="en-US" w:eastAsia="de-DE"/>
        </w:rPr>
      </w:pPr>
      <w:r w:rsidRPr="0050203D">
        <w:rPr>
          <w:rFonts w:eastAsia="Times New Roman" w:cstheme="minorHAnsi"/>
          <w:i/>
          <w:color w:val="000000"/>
          <w:sz w:val="22"/>
          <w:szCs w:val="22"/>
          <w:lang w:val="en-US" w:eastAsia="de-DE"/>
        </w:rPr>
        <w:t>Gel concentrations of SDS-PAGE runs in Fig 3A and 3B are different and not shown, neither the size of the markers on Fig 3B. Should be corrected.</w:t>
      </w:r>
    </w:p>
    <w:p w14:paraId="1374753D" w14:textId="77777777" w:rsidR="00110866" w:rsidRPr="0050203D" w:rsidRDefault="00110866" w:rsidP="00110866">
      <w:pPr>
        <w:rPr>
          <w:rFonts w:eastAsia="Times New Roman" w:cstheme="minorHAnsi"/>
          <w:color w:val="000000"/>
          <w:sz w:val="22"/>
          <w:szCs w:val="22"/>
          <w:lang w:val="en-US" w:eastAsia="de-DE"/>
        </w:rPr>
      </w:pPr>
    </w:p>
    <w:p w14:paraId="75C273AF" w14:textId="77777777" w:rsidR="00110866" w:rsidRPr="0050203D" w:rsidRDefault="00110866" w:rsidP="00110866">
      <w:pPr>
        <w:ind w:firstLine="708"/>
        <w:rPr>
          <w:rFonts w:eastAsia="Times New Roman" w:cstheme="minorHAnsi"/>
          <w:color w:val="000000" w:themeColor="text1"/>
          <w:sz w:val="22"/>
          <w:szCs w:val="22"/>
          <w:lang w:val="en-US" w:eastAsia="de-DE"/>
        </w:rPr>
      </w:pPr>
      <w:r w:rsidRPr="0050203D">
        <w:rPr>
          <w:rFonts w:eastAsia="Times New Roman" w:cstheme="minorHAnsi"/>
          <w:b/>
          <w:color w:val="000000" w:themeColor="text1"/>
          <w:sz w:val="22"/>
          <w:szCs w:val="22"/>
          <w:lang w:val="en-US" w:eastAsia="de-DE"/>
        </w:rPr>
        <w:t>Autor reply:</w:t>
      </w:r>
      <w:r w:rsidRPr="0050203D">
        <w:rPr>
          <w:rFonts w:eastAsia="Times New Roman" w:cstheme="minorHAnsi"/>
          <w:color w:val="000000" w:themeColor="text1"/>
          <w:sz w:val="22"/>
          <w:szCs w:val="22"/>
          <w:lang w:val="en-US" w:eastAsia="de-DE"/>
        </w:rPr>
        <w:tab/>
        <w:t>Thank you, well spotted. We changed this accordingly.</w:t>
      </w:r>
    </w:p>
    <w:p w14:paraId="3FDCE833" w14:textId="77777777" w:rsidR="00110866" w:rsidRPr="0050203D" w:rsidRDefault="00110866" w:rsidP="00110866">
      <w:pPr>
        <w:rPr>
          <w:rFonts w:eastAsia="Times New Roman" w:cstheme="minorHAnsi"/>
          <w:color w:val="000000"/>
          <w:sz w:val="22"/>
          <w:szCs w:val="22"/>
          <w:lang w:val="en-US" w:eastAsia="de-DE"/>
        </w:rPr>
      </w:pPr>
    </w:p>
    <w:p w14:paraId="18C4CE76" w14:textId="77777777" w:rsidR="00110866" w:rsidRPr="0050203D" w:rsidRDefault="00110866" w:rsidP="00110866">
      <w:pPr>
        <w:pStyle w:val="Listenabsatz"/>
        <w:numPr>
          <w:ilvl w:val="0"/>
          <w:numId w:val="2"/>
        </w:numPr>
        <w:ind w:left="284" w:hanging="284"/>
        <w:rPr>
          <w:rFonts w:eastAsia="Times New Roman" w:cstheme="minorHAnsi"/>
          <w:i/>
          <w:color w:val="000000"/>
          <w:sz w:val="22"/>
          <w:szCs w:val="22"/>
          <w:lang w:val="en-US" w:eastAsia="de-DE"/>
        </w:rPr>
      </w:pPr>
      <w:r w:rsidRPr="0050203D">
        <w:rPr>
          <w:rFonts w:eastAsia="Times New Roman" w:cstheme="minorHAnsi"/>
          <w:i/>
          <w:color w:val="000000"/>
          <w:sz w:val="22"/>
          <w:szCs w:val="22"/>
          <w:lang w:val="en-US" w:eastAsia="de-DE"/>
        </w:rPr>
        <w:t>I assume that in the size exclusion chromatography of Fig 4A and 4B the same samples were run as analyzed in Fig. 3B (I surmised it from the Figure Legends). Why is then considerably less hexameric protein visible in the gel and more absorbance of this in the elution profile?</w:t>
      </w:r>
    </w:p>
    <w:p w14:paraId="513147DA" w14:textId="77777777" w:rsidR="00110866" w:rsidRPr="0050203D" w:rsidRDefault="00110866" w:rsidP="00110866">
      <w:pPr>
        <w:rPr>
          <w:rFonts w:eastAsia="Times New Roman" w:cstheme="minorHAnsi"/>
          <w:color w:val="000000"/>
          <w:sz w:val="22"/>
          <w:szCs w:val="22"/>
          <w:lang w:val="en-US" w:eastAsia="de-DE"/>
        </w:rPr>
      </w:pPr>
    </w:p>
    <w:p w14:paraId="6A9E5EDE" w14:textId="3BE0BD8C" w:rsidR="00110866" w:rsidRPr="0050203D" w:rsidRDefault="00110866" w:rsidP="00CA5C8D">
      <w:pPr>
        <w:ind w:left="2127" w:hanging="1419"/>
        <w:rPr>
          <w:rFonts w:eastAsia="Times New Roman" w:cstheme="minorHAnsi"/>
          <w:color w:val="FF0000"/>
          <w:sz w:val="22"/>
          <w:szCs w:val="22"/>
          <w:lang w:val="en-US" w:eastAsia="de-DE"/>
        </w:rPr>
      </w:pPr>
      <w:r w:rsidRPr="0050203D">
        <w:rPr>
          <w:rFonts w:eastAsia="Times New Roman" w:cstheme="minorHAnsi"/>
          <w:b/>
          <w:color w:val="000000" w:themeColor="text1"/>
          <w:sz w:val="22"/>
          <w:szCs w:val="22"/>
          <w:lang w:val="en-US" w:eastAsia="de-DE"/>
        </w:rPr>
        <w:t>Autor reply:</w:t>
      </w:r>
      <w:r w:rsidR="0022251E" w:rsidRPr="0050203D">
        <w:rPr>
          <w:rFonts w:eastAsia="Times New Roman" w:cstheme="minorHAnsi"/>
          <w:color w:val="000000" w:themeColor="text1"/>
          <w:sz w:val="22"/>
          <w:szCs w:val="22"/>
          <w:lang w:val="en-US" w:eastAsia="de-DE"/>
        </w:rPr>
        <w:t xml:space="preserve"> </w:t>
      </w:r>
      <w:r w:rsidR="00CA5C8D" w:rsidRPr="0050203D">
        <w:rPr>
          <w:rFonts w:eastAsia="Times New Roman" w:cstheme="minorHAnsi"/>
          <w:color w:val="000000" w:themeColor="text1"/>
          <w:sz w:val="22"/>
          <w:szCs w:val="22"/>
          <w:lang w:val="en-US" w:eastAsia="de-DE"/>
        </w:rPr>
        <w:tab/>
      </w:r>
      <w:r w:rsidR="00705372" w:rsidRPr="0050203D">
        <w:rPr>
          <w:rFonts w:eastAsia="Times New Roman" w:cstheme="minorHAnsi"/>
          <w:color w:val="000000" w:themeColor="text1"/>
          <w:sz w:val="22"/>
          <w:szCs w:val="22"/>
          <w:lang w:val="en-US" w:eastAsia="de-DE"/>
        </w:rPr>
        <w:t>This</w:t>
      </w:r>
      <w:r w:rsidR="0022251E" w:rsidRPr="0050203D">
        <w:rPr>
          <w:rFonts w:eastAsia="Times New Roman" w:cstheme="minorHAnsi"/>
          <w:color w:val="000000" w:themeColor="text1"/>
          <w:sz w:val="22"/>
          <w:szCs w:val="22"/>
          <w:lang w:val="en-US" w:eastAsia="de-DE"/>
        </w:rPr>
        <w:t xml:space="preserve"> is not the </w:t>
      </w:r>
      <w:r w:rsidR="00705372" w:rsidRPr="0050203D">
        <w:rPr>
          <w:rFonts w:eastAsia="Times New Roman" w:cstheme="minorHAnsi"/>
          <w:color w:val="000000" w:themeColor="text1"/>
          <w:sz w:val="22"/>
          <w:szCs w:val="22"/>
          <w:lang w:val="en-US" w:eastAsia="de-DE"/>
        </w:rPr>
        <w:t xml:space="preserve">identical </w:t>
      </w:r>
      <w:r w:rsidR="0022251E" w:rsidRPr="0050203D">
        <w:rPr>
          <w:rFonts w:eastAsia="Times New Roman" w:cstheme="minorHAnsi"/>
          <w:color w:val="000000" w:themeColor="text1"/>
          <w:sz w:val="22"/>
          <w:szCs w:val="22"/>
          <w:lang w:val="en-US" w:eastAsia="de-DE"/>
        </w:rPr>
        <w:t>sample. We have changed the figure legend to</w:t>
      </w:r>
      <w:r w:rsidR="007A76D6" w:rsidRPr="0050203D">
        <w:rPr>
          <w:rFonts w:eastAsia="Times New Roman" w:cstheme="minorHAnsi"/>
          <w:color w:val="000000" w:themeColor="text1"/>
          <w:sz w:val="22"/>
          <w:szCs w:val="22"/>
          <w:lang w:val="en-US" w:eastAsia="de-DE"/>
        </w:rPr>
        <w:t xml:space="preserve"> </w:t>
      </w:r>
      <w:r w:rsidR="0022251E" w:rsidRPr="0050203D">
        <w:rPr>
          <w:rFonts w:eastAsia="Times New Roman" w:cstheme="minorHAnsi"/>
          <w:color w:val="000000" w:themeColor="text1"/>
          <w:sz w:val="22"/>
          <w:szCs w:val="22"/>
          <w:lang w:val="en-US" w:eastAsia="de-DE"/>
        </w:rPr>
        <w:t xml:space="preserve">describe </w:t>
      </w:r>
      <w:r w:rsidR="00705372" w:rsidRPr="0050203D">
        <w:rPr>
          <w:rFonts w:eastAsia="Times New Roman" w:cstheme="minorHAnsi"/>
          <w:color w:val="000000" w:themeColor="text1"/>
          <w:sz w:val="22"/>
          <w:szCs w:val="22"/>
          <w:lang w:val="en-US" w:eastAsia="de-DE"/>
        </w:rPr>
        <w:t>this</w:t>
      </w:r>
      <w:r w:rsidR="0022251E" w:rsidRPr="0050203D">
        <w:rPr>
          <w:rFonts w:eastAsia="Times New Roman" w:cstheme="minorHAnsi"/>
          <w:color w:val="000000" w:themeColor="text1"/>
          <w:sz w:val="22"/>
          <w:szCs w:val="22"/>
          <w:lang w:val="en-US" w:eastAsia="de-DE"/>
        </w:rPr>
        <w:t xml:space="preserve"> more clearly. </w:t>
      </w:r>
    </w:p>
    <w:p w14:paraId="58AA6155" w14:textId="77777777" w:rsidR="00110866" w:rsidRPr="0050203D" w:rsidRDefault="00110866" w:rsidP="00110866">
      <w:pPr>
        <w:rPr>
          <w:rFonts w:eastAsia="Times New Roman" w:cstheme="minorHAnsi"/>
          <w:color w:val="000000"/>
          <w:sz w:val="22"/>
          <w:szCs w:val="22"/>
          <w:lang w:val="en-US" w:eastAsia="de-DE"/>
        </w:rPr>
      </w:pPr>
    </w:p>
    <w:p w14:paraId="1B64EF4B" w14:textId="77777777" w:rsidR="00110866" w:rsidRPr="0050203D" w:rsidRDefault="00110866" w:rsidP="00110866">
      <w:pPr>
        <w:pStyle w:val="Listenabsatz"/>
        <w:numPr>
          <w:ilvl w:val="0"/>
          <w:numId w:val="2"/>
        </w:numPr>
        <w:ind w:left="284" w:hanging="284"/>
        <w:rPr>
          <w:rFonts w:eastAsia="Times New Roman" w:cstheme="minorHAnsi"/>
          <w:i/>
          <w:color w:val="000000"/>
          <w:sz w:val="22"/>
          <w:szCs w:val="22"/>
          <w:lang w:val="en-US" w:eastAsia="de-DE"/>
        </w:rPr>
      </w:pPr>
      <w:r w:rsidRPr="0050203D">
        <w:rPr>
          <w:rFonts w:eastAsia="Times New Roman" w:cstheme="minorHAnsi"/>
          <w:i/>
          <w:color w:val="000000"/>
          <w:sz w:val="22"/>
          <w:szCs w:val="22"/>
          <w:lang w:val="en-US" w:eastAsia="de-DE"/>
        </w:rPr>
        <w:t>In Fig. 4C, the band (lane 2) at ~35 kDa is not explained. Is it a trimer? Can it be explained based on the current model of the tetramer?</w:t>
      </w:r>
    </w:p>
    <w:p w14:paraId="0A3CDBED" w14:textId="77777777" w:rsidR="00110866" w:rsidRPr="0050203D" w:rsidRDefault="00110866" w:rsidP="00110866">
      <w:pPr>
        <w:rPr>
          <w:rFonts w:eastAsia="Times New Roman" w:cstheme="minorHAnsi"/>
          <w:color w:val="FF0000"/>
          <w:sz w:val="22"/>
          <w:szCs w:val="22"/>
          <w:lang w:val="en-US" w:eastAsia="de-DE"/>
        </w:rPr>
      </w:pPr>
    </w:p>
    <w:p w14:paraId="5BCDD81B" w14:textId="3A9CF774" w:rsidR="00110866" w:rsidRPr="0050203D" w:rsidRDefault="00110866" w:rsidP="00D35315">
      <w:pPr>
        <w:ind w:left="2124" w:hanging="1416"/>
        <w:rPr>
          <w:rFonts w:eastAsia="Times New Roman" w:cstheme="minorHAnsi"/>
          <w:color w:val="000000" w:themeColor="text1"/>
          <w:sz w:val="22"/>
          <w:szCs w:val="22"/>
          <w:lang w:val="en-US" w:eastAsia="de-DE"/>
        </w:rPr>
      </w:pPr>
      <w:r w:rsidRPr="0050203D">
        <w:rPr>
          <w:rFonts w:eastAsia="Times New Roman" w:cstheme="minorHAnsi"/>
          <w:b/>
          <w:color w:val="000000" w:themeColor="text1"/>
          <w:sz w:val="22"/>
          <w:szCs w:val="22"/>
          <w:lang w:val="en-US" w:eastAsia="de-DE"/>
        </w:rPr>
        <w:t>Autor reply:</w:t>
      </w:r>
      <w:r w:rsidRPr="0050203D">
        <w:rPr>
          <w:rFonts w:eastAsia="Times New Roman" w:cstheme="minorHAnsi"/>
          <w:color w:val="000000" w:themeColor="text1"/>
          <w:sz w:val="22"/>
          <w:szCs w:val="22"/>
          <w:lang w:val="en-US" w:eastAsia="de-DE"/>
        </w:rPr>
        <w:tab/>
      </w:r>
      <w:r w:rsidR="0073742D" w:rsidRPr="0050203D">
        <w:rPr>
          <w:rFonts w:eastAsia="Times New Roman" w:cstheme="minorHAnsi"/>
          <w:color w:val="000000" w:themeColor="text1"/>
          <w:sz w:val="22"/>
          <w:szCs w:val="22"/>
          <w:lang w:val="en-US" w:eastAsia="de-DE"/>
        </w:rPr>
        <w:t>We have included</w:t>
      </w:r>
      <w:r w:rsidR="00675A93" w:rsidRPr="0050203D">
        <w:rPr>
          <w:rFonts w:eastAsia="Times New Roman" w:cstheme="minorHAnsi"/>
          <w:color w:val="000000" w:themeColor="text1"/>
          <w:sz w:val="22"/>
          <w:szCs w:val="22"/>
          <w:lang w:val="en-US" w:eastAsia="de-DE"/>
        </w:rPr>
        <w:t xml:space="preserve"> a short comment on </w:t>
      </w:r>
      <w:r w:rsidR="006B46ED" w:rsidRPr="0050203D">
        <w:rPr>
          <w:rFonts w:eastAsia="Times New Roman" w:cstheme="minorHAnsi"/>
          <w:color w:val="000000" w:themeColor="text1"/>
          <w:sz w:val="22"/>
          <w:szCs w:val="22"/>
          <w:lang w:val="en-US" w:eastAsia="de-DE"/>
        </w:rPr>
        <w:t xml:space="preserve">this in line </w:t>
      </w:r>
      <w:r w:rsidR="005B2839" w:rsidRPr="0050203D">
        <w:rPr>
          <w:rFonts w:eastAsia="Times New Roman" w:cstheme="minorHAnsi"/>
          <w:color w:val="000000" w:themeColor="text1"/>
          <w:sz w:val="22"/>
          <w:szCs w:val="22"/>
          <w:lang w:val="en-US" w:eastAsia="de-DE"/>
        </w:rPr>
        <w:t>390ff</w:t>
      </w:r>
      <w:r w:rsidR="00A6466B" w:rsidRPr="0050203D">
        <w:rPr>
          <w:rFonts w:eastAsia="Times New Roman" w:cstheme="minorHAnsi"/>
          <w:color w:val="000000" w:themeColor="text1"/>
          <w:sz w:val="22"/>
          <w:szCs w:val="22"/>
          <w:lang w:val="en-US" w:eastAsia="de-DE"/>
        </w:rPr>
        <w:t>. Transition states</w:t>
      </w:r>
      <w:r w:rsidR="00D35315" w:rsidRPr="0050203D">
        <w:rPr>
          <w:rFonts w:eastAsia="Times New Roman" w:cstheme="minorHAnsi"/>
          <w:color w:val="000000" w:themeColor="text1"/>
          <w:sz w:val="22"/>
          <w:szCs w:val="22"/>
          <w:lang w:val="en-US" w:eastAsia="de-DE"/>
        </w:rPr>
        <w:t xml:space="preserve">, like trimers, have also been </w:t>
      </w:r>
      <w:r w:rsidR="00476387" w:rsidRPr="0050203D">
        <w:rPr>
          <w:rFonts w:eastAsia="Times New Roman" w:cstheme="minorHAnsi"/>
          <w:color w:val="000000" w:themeColor="text1"/>
          <w:sz w:val="22"/>
          <w:szCs w:val="22"/>
          <w:lang w:val="en-US" w:eastAsia="de-DE"/>
        </w:rPr>
        <w:t xml:space="preserve">described </w:t>
      </w:r>
      <w:r w:rsidR="00D35315" w:rsidRPr="0050203D">
        <w:rPr>
          <w:rFonts w:eastAsia="Times New Roman" w:cstheme="minorHAnsi"/>
          <w:color w:val="000000" w:themeColor="text1"/>
          <w:sz w:val="22"/>
          <w:szCs w:val="22"/>
          <w:lang w:val="en-US" w:eastAsia="de-DE"/>
        </w:rPr>
        <w:t>elsewhere (Augner et al, PLoS One,2014; Lutzow et al, BMC Vet Res, 2008).</w:t>
      </w:r>
    </w:p>
    <w:p w14:paraId="5717EB7F" w14:textId="77777777" w:rsidR="00D35315" w:rsidRPr="0050203D" w:rsidRDefault="00D35315" w:rsidP="00110866">
      <w:pPr>
        <w:ind w:firstLine="708"/>
        <w:rPr>
          <w:rStyle w:val="Kommentarzeichen"/>
          <w:rFonts w:cstheme="minorHAnsi"/>
          <w:sz w:val="22"/>
          <w:szCs w:val="22"/>
          <w:lang w:val="en-US"/>
        </w:rPr>
      </w:pPr>
    </w:p>
    <w:p w14:paraId="02E868D1" w14:textId="77777777" w:rsidR="00110866" w:rsidRPr="0050203D" w:rsidRDefault="00110866" w:rsidP="00110866">
      <w:pPr>
        <w:pStyle w:val="Listenabsatz"/>
        <w:numPr>
          <w:ilvl w:val="0"/>
          <w:numId w:val="2"/>
        </w:numPr>
        <w:ind w:left="284" w:hanging="284"/>
        <w:rPr>
          <w:rFonts w:eastAsia="Times New Roman" w:cstheme="minorHAnsi"/>
          <w:i/>
          <w:color w:val="000000" w:themeColor="text1"/>
          <w:sz w:val="22"/>
          <w:szCs w:val="22"/>
          <w:lang w:val="en-US" w:eastAsia="de-DE"/>
        </w:rPr>
      </w:pPr>
      <w:r w:rsidRPr="0050203D">
        <w:rPr>
          <w:rFonts w:eastAsia="Times New Roman" w:cstheme="minorHAnsi"/>
          <w:i/>
          <w:color w:val="000000" w:themeColor="text1"/>
          <w:sz w:val="22"/>
          <w:szCs w:val="22"/>
          <w:lang w:val="en-US" w:eastAsia="de-DE"/>
        </w:rPr>
        <w:t>A brief explanation is needed why TNF</w:t>
      </w:r>
      <w:r w:rsidRPr="0050203D">
        <w:rPr>
          <w:rFonts w:eastAsia="Times New Roman" w:cstheme="minorHAnsi"/>
          <w:i/>
          <w:color w:val="000000" w:themeColor="text1"/>
          <w:sz w:val="22"/>
          <w:szCs w:val="22"/>
          <w:lang w:eastAsia="de-DE"/>
        </w:rPr>
        <w:t>α</w:t>
      </w:r>
      <w:r w:rsidRPr="0050203D">
        <w:rPr>
          <w:rFonts w:eastAsia="Times New Roman" w:cstheme="minorHAnsi"/>
          <w:i/>
          <w:color w:val="000000" w:themeColor="text1"/>
          <w:sz w:val="22"/>
          <w:szCs w:val="22"/>
          <w:lang w:val="en-US" w:eastAsia="de-DE"/>
        </w:rPr>
        <w:t xml:space="preserve"> production is declined by adding poly B in case of S100A12. The label of x axis is should be the same in Fig 5. for S100A12 and S100A12 oligomer concentrations (currently they are given in µg/ml and nM, respectively).</w:t>
      </w:r>
    </w:p>
    <w:p w14:paraId="2909C7B5" w14:textId="77777777" w:rsidR="00110866" w:rsidRPr="0050203D" w:rsidRDefault="00110866" w:rsidP="00110866">
      <w:pPr>
        <w:rPr>
          <w:rFonts w:eastAsia="Times New Roman" w:cstheme="minorHAnsi"/>
          <w:color w:val="FF0000"/>
          <w:sz w:val="22"/>
          <w:szCs w:val="22"/>
          <w:lang w:val="en-US" w:eastAsia="de-DE"/>
        </w:rPr>
      </w:pPr>
    </w:p>
    <w:p w14:paraId="773F43EB" w14:textId="3087F3B1" w:rsidR="00B35F93" w:rsidRPr="0050203D" w:rsidRDefault="00110866" w:rsidP="00FD188A">
      <w:pPr>
        <w:ind w:left="2124" w:hanging="1416"/>
        <w:rPr>
          <w:rFonts w:eastAsia="Times New Roman" w:cstheme="minorHAnsi"/>
          <w:color w:val="000000" w:themeColor="text1"/>
          <w:sz w:val="22"/>
          <w:szCs w:val="22"/>
          <w:lang w:val="en-US" w:eastAsia="de-DE"/>
        </w:rPr>
      </w:pPr>
      <w:r w:rsidRPr="0050203D">
        <w:rPr>
          <w:rFonts w:eastAsia="Times New Roman" w:cstheme="minorHAnsi"/>
          <w:b/>
          <w:color w:val="000000" w:themeColor="text1"/>
          <w:sz w:val="22"/>
          <w:szCs w:val="22"/>
          <w:lang w:val="en-US" w:eastAsia="de-DE"/>
        </w:rPr>
        <w:t>Autor reply:</w:t>
      </w:r>
      <w:r w:rsidRPr="0050203D">
        <w:rPr>
          <w:rFonts w:eastAsia="Times New Roman" w:cstheme="minorHAnsi"/>
          <w:color w:val="000000" w:themeColor="text1"/>
          <w:sz w:val="22"/>
          <w:szCs w:val="22"/>
          <w:lang w:val="en-US" w:eastAsia="de-DE"/>
        </w:rPr>
        <w:tab/>
      </w:r>
      <w:r w:rsidR="00FD188A" w:rsidRPr="0050203D">
        <w:rPr>
          <w:rFonts w:eastAsia="Times New Roman" w:cstheme="minorHAnsi"/>
          <w:color w:val="000000" w:themeColor="text1"/>
          <w:sz w:val="22"/>
          <w:szCs w:val="22"/>
          <w:lang w:val="en-US" w:eastAsia="de-DE"/>
        </w:rPr>
        <w:t xml:space="preserve">We have included </w:t>
      </w:r>
      <w:r w:rsidR="00AD1853" w:rsidRPr="0050203D">
        <w:rPr>
          <w:rFonts w:eastAsia="Times New Roman" w:cstheme="minorHAnsi"/>
          <w:color w:val="000000" w:themeColor="text1"/>
          <w:sz w:val="22"/>
          <w:szCs w:val="22"/>
          <w:lang w:val="en-US" w:eastAsia="de-DE"/>
        </w:rPr>
        <w:t xml:space="preserve">a comment </w:t>
      </w:r>
      <w:r w:rsidR="00FD188A" w:rsidRPr="0050203D">
        <w:rPr>
          <w:rFonts w:eastAsia="Times New Roman" w:cstheme="minorHAnsi"/>
          <w:color w:val="000000" w:themeColor="text1"/>
          <w:sz w:val="22"/>
          <w:szCs w:val="22"/>
          <w:lang w:val="en-US" w:eastAsia="de-DE"/>
        </w:rPr>
        <w:t xml:space="preserve">on </w:t>
      </w:r>
      <w:r w:rsidR="005B2839" w:rsidRPr="0050203D">
        <w:rPr>
          <w:rFonts w:eastAsia="Times New Roman" w:cstheme="minorHAnsi"/>
          <w:color w:val="000000" w:themeColor="text1"/>
          <w:sz w:val="22"/>
          <w:szCs w:val="22"/>
          <w:lang w:val="en-US" w:eastAsia="de-DE"/>
        </w:rPr>
        <w:t xml:space="preserve">polymyxin </w:t>
      </w:r>
      <w:r w:rsidR="00705372" w:rsidRPr="0050203D">
        <w:rPr>
          <w:rFonts w:eastAsia="Times New Roman" w:cstheme="minorHAnsi"/>
          <w:color w:val="000000" w:themeColor="text1"/>
          <w:sz w:val="22"/>
          <w:szCs w:val="22"/>
          <w:lang w:val="en-US" w:eastAsia="de-DE"/>
        </w:rPr>
        <w:t>B</w:t>
      </w:r>
      <w:r w:rsidR="00FD188A" w:rsidRPr="0050203D">
        <w:rPr>
          <w:rFonts w:eastAsia="Times New Roman" w:cstheme="minorHAnsi"/>
          <w:color w:val="000000" w:themeColor="text1"/>
          <w:sz w:val="22"/>
          <w:szCs w:val="22"/>
          <w:lang w:val="en-US" w:eastAsia="de-DE"/>
        </w:rPr>
        <w:t xml:space="preserve"> in the discussion (line </w:t>
      </w:r>
      <w:r w:rsidR="005B2839" w:rsidRPr="0050203D">
        <w:rPr>
          <w:rFonts w:eastAsia="Times New Roman" w:cstheme="minorHAnsi"/>
          <w:color w:val="000000" w:themeColor="text1"/>
          <w:sz w:val="22"/>
          <w:szCs w:val="22"/>
          <w:lang w:val="en-US" w:eastAsia="de-DE"/>
        </w:rPr>
        <w:t>472ff</w:t>
      </w:r>
      <w:r w:rsidR="00FD188A" w:rsidRPr="0050203D">
        <w:rPr>
          <w:rFonts w:eastAsia="Times New Roman" w:cstheme="minorHAnsi"/>
          <w:color w:val="000000" w:themeColor="text1"/>
          <w:sz w:val="22"/>
          <w:szCs w:val="22"/>
          <w:lang w:val="en-US" w:eastAsia="de-DE"/>
        </w:rPr>
        <w:t>) and w</w:t>
      </w:r>
      <w:r w:rsidR="00E76B15" w:rsidRPr="0050203D">
        <w:rPr>
          <w:rFonts w:eastAsia="Times New Roman" w:cstheme="minorHAnsi"/>
          <w:color w:val="000000" w:themeColor="text1"/>
          <w:sz w:val="22"/>
          <w:szCs w:val="22"/>
          <w:lang w:val="en-US" w:eastAsia="de-DE"/>
        </w:rPr>
        <w:t>e</w:t>
      </w:r>
      <w:r w:rsidR="003948DF" w:rsidRPr="0050203D">
        <w:rPr>
          <w:rFonts w:eastAsia="Times New Roman" w:cstheme="minorHAnsi"/>
          <w:color w:val="000000" w:themeColor="text1"/>
          <w:sz w:val="22"/>
          <w:szCs w:val="22"/>
          <w:lang w:val="en-US" w:eastAsia="de-DE"/>
        </w:rPr>
        <w:t xml:space="preserve"> have</w:t>
      </w:r>
      <w:r w:rsidR="00E76B15" w:rsidRPr="0050203D">
        <w:rPr>
          <w:rFonts w:eastAsia="Times New Roman" w:cstheme="minorHAnsi"/>
          <w:color w:val="000000" w:themeColor="text1"/>
          <w:sz w:val="22"/>
          <w:szCs w:val="22"/>
          <w:lang w:val="en-US" w:eastAsia="de-DE"/>
        </w:rPr>
        <w:t xml:space="preserve"> separated fig 5C from 5A and B, to underline the different purposes. In Fig 5A and B, we wanted to verify functionality and purity (absence of endotoxin) of the produced protein. In 5</w:t>
      </w:r>
      <w:r w:rsidR="00B35F93" w:rsidRPr="0050203D">
        <w:rPr>
          <w:rFonts w:eastAsia="Times New Roman" w:cstheme="minorHAnsi"/>
          <w:color w:val="000000" w:themeColor="text1"/>
          <w:sz w:val="22"/>
          <w:szCs w:val="22"/>
          <w:lang w:val="en-US" w:eastAsia="de-DE"/>
        </w:rPr>
        <w:t xml:space="preserve">C (fig 6) we wanted to compare the different oligomers on monocytes, which is easier with equal molar concentrations. In line </w:t>
      </w:r>
      <w:r w:rsidR="005B2839" w:rsidRPr="0050203D">
        <w:rPr>
          <w:rFonts w:eastAsia="Times New Roman" w:cstheme="minorHAnsi"/>
          <w:color w:val="000000" w:themeColor="text1"/>
          <w:sz w:val="22"/>
          <w:szCs w:val="22"/>
          <w:lang w:val="en-US" w:eastAsia="de-DE"/>
        </w:rPr>
        <w:t xml:space="preserve">392ff </w:t>
      </w:r>
      <w:r w:rsidR="00B35F93" w:rsidRPr="0050203D">
        <w:rPr>
          <w:rFonts w:eastAsia="Times New Roman" w:cstheme="minorHAnsi"/>
          <w:color w:val="000000" w:themeColor="text1"/>
          <w:sz w:val="22"/>
          <w:szCs w:val="22"/>
          <w:lang w:val="en-US" w:eastAsia="de-DE"/>
        </w:rPr>
        <w:t xml:space="preserve">and </w:t>
      </w:r>
      <w:r w:rsidR="005B2839" w:rsidRPr="0050203D">
        <w:rPr>
          <w:rFonts w:eastAsia="Times New Roman" w:cstheme="minorHAnsi"/>
          <w:color w:val="000000" w:themeColor="text1"/>
          <w:sz w:val="22"/>
          <w:szCs w:val="22"/>
          <w:lang w:val="en-US" w:eastAsia="de-DE"/>
        </w:rPr>
        <w:t xml:space="preserve">394ff </w:t>
      </w:r>
      <w:r w:rsidR="00B35F93" w:rsidRPr="0050203D">
        <w:rPr>
          <w:rFonts w:eastAsia="Times New Roman" w:cstheme="minorHAnsi"/>
          <w:color w:val="000000" w:themeColor="text1"/>
          <w:sz w:val="22"/>
          <w:szCs w:val="22"/>
          <w:lang w:val="en-US" w:eastAsia="de-DE"/>
        </w:rPr>
        <w:t xml:space="preserve">we have included this information in the manuscript. </w:t>
      </w:r>
    </w:p>
    <w:p w14:paraId="1B617E4A" w14:textId="0E63D7E2" w:rsidR="00942125" w:rsidRPr="0050203D" w:rsidRDefault="00942125" w:rsidP="00942125">
      <w:pPr>
        <w:ind w:left="2124" w:hanging="1416"/>
        <w:rPr>
          <w:rFonts w:cstheme="minorHAnsi"/>
          <w:noProof/>
          <w:lang w:val="en-US"/>
        </w:rPr>
      </w:pPr>
    </w:p>
    <w:p w14:paraId="74865F7F" w14:textId="77777777" w:rsidR="00110866" w:rsidRPr="0050203D" w:rsidRDefault="00110866" w:rsidP="00110866">
      <w:pPr>
        <w:pStyle w:val="Listenabsatz"/>
        <w:numPr>
          <w:ilvl w:val="0"/>
          <w:numId w:val="2"/>
        </w:numPr>
        <w:ind w:left="284" w:hanging="284"/>
        <w:rPr>
          <w:rFonts w:eastAsia="Times New Roman" w:cstheme="minorHAnsi"/>
          <w:i/>
          <w:color w:val="000000" w:themeColor="text1"/>
          <w:sz w:val="22"/>
          <w:szCs w:val="22"/>
          <w:lang w:val="en-US" w:eastAsia="de-DE"/>
        </w:rPr>
      </w:pPr>
      <w:r w:rsidRPr="0050203D">
        <w:rPr>
          <w:rFonts w:eastAsia="Times New Roman" w:cstheme="minorHAnsi"/>
          <w:i/>
          <w:color w:val="000000" w:themeColor="text1"/>
          <w:sz w:val="22"/>
          <w:szCs w:val="22"/>
          <w:lang w:val="en-US" w:eastAsia="de-DE"/>
        </w:rPr>
        <w:t>The authors applied EndoLISA endotoxin test to remove bacterial endotoxins/LPS. It is mentioned that ion exchange chromatography eliminate the vast majority of contamination, which is followed by an additional - hydrophobic interaction - chromatography step. The authors do not provide data about endotoxin concentration after the second purification step.</w:t>
      </w:r>
    </w:p>
    <w:p w14:paraId="620A7D2D" w14:textId="77777777" w:rsidR="00110866" w:rsidRPr="0050203D" w:rsidRDefault="00110866" w:rsidP="00110866">
      <w:pPr>
        <w:pStyle w:val="Listenabsatz"/>
        <w:ind w:left="284"/>
        <w:rPr>
          <w:rFonts w:eastAsia="Times New Roman" w:cstheme="minorHAnsi"/>
          <w:color w:val="FF0000"/>
          <w:sz w:val="22"/>
          <w:szCs w:val="22"/>
          <w:lang w:val="en-US" w:eastAsia="de-DE"/>
        </w:rPr>
      </w:pPr>
    </w:p>
    <w:p w14:paraId="477112DF" w14:textId="275DBC3D" w:rsidR="00110866" w:rsidRPr="0050203D" w:rsidRDefault="00110866" w:rsidP="0004107F">
      <w:pPr>
        <w:ind w:left="2124" w:hanging="1416"/>
        <w:rPr>
          <w:rFonts w:eastAsia="Times New Roman" w:cstheme="minorHAnsi"/>
          <w:color w:val="000000" w:themeColor="text1"/>
          <w:sz w:val="22"/>
          <w:szCs w:val="22"/>
          <w:lang w:val="en-US" w:eastAsia="de-DE"/>
        </w:rPr>
      </w:pPr>
      <w:r w:rsidRPr="0050203D">
        <w:rPr>
          <w:rFonts w:eastAsia="Times New Roman" w:cstheme="minorHAnsi"/>
          <w:b/>
          <w:color w:val="000000" w:themeColor="text1"/>
          <w:sz w:val="22"/>
          <w:szCs w:val="22"/>
          <w:lang w:val="en-US" w:eastAsia="de-DE"/>
        </w:rPr>
        <w:t>Autor reply:</w:t>
      </w:r>
      <w:r w:rsidRPr="0050203D">
        <w:rPr>
          <w:rFonts w:eastAsia="Times New Roman" w:cstheme="minorHAnsi"/>
          <w:color w:val="000000" w:themeColor="text1"/>
          <w:sz w:val="22"/>
          <w:szCs w:val="22"/>
          <w:lang w:val="en-US" w:eastAsia="de-DE"/>
        </w:rPr>
        <w:tab/>
      </w:r>
      <w:r w:rsidR="00B35F93" w:rsidRPr="0050203D">
        <w:rPr>
          <w:rFonts w:eastAsia="Times New Roman" w:cstheme="minorHAnsi"/>
          <w:color w:val="000000" w:themeColor="text1"/>
          <w:sz w:val="22"/>
          <w:szCs w:val="22"/>
          <w:lang w:val="en-US" w:eastAsia="de-DE"/>
        </w:rPr>
        <w:t xml:space="preserve">We have included data on endotoxin measurements </w:t>
      </w:r>
      <w:r w:rsidR="0004107F" w:rsidRPr="0050203D">
        <w:rPr>
          <w:rFonts w:eastAsia="Times New Roman" w:cstheme="minorHAnsi"/>
          <w:color w:val="000000" w:themeColor="text1"/>
          <w:sz w:val="22"/>
          <w:szCs w:val="22"/>
          <w:lang w:val="en-US" w:eastAsia="de-DE"/>
        </w:rPr>
        <w:t xml:space="preserve">during the process </w:t>
      </w:r>
      <w:r w:rsidR="00B35F93" w:rsidRPr="0050203D">
        <w:rPr>
          <w:rFonts w:eastAsia="Times New Roman" w:cstheme="minorHAnsi"/>
          <w:color w:val="000000" w:themeColor="text1"/>
          <w:sz w:val="22"/>
          <w:szCs w:val="22"/>
          <w:lang w:val="en-US" w:eastAsia="de-DE"/>
        </w:rPr>
        <w:t xml:space="preserve">in line </w:t>
      </w:r>
      <w:r w:rsidR="005B2839" w:rsidRPr="0050203D">
        <w:rPr>
          <w:rFonts w:eastAsia="Times New Roman" w:cstheme="minorHAnsi"/>
          <w:color w:val="000000" w:themeColor="text1"/>
          <w:sz w:val="22"/>
          <w:szCs w:val="22"/>
          <w:lang w:val="en-US" w:eastAsia="de-DE"/>
        </w:rPr>
        <w:t>379ff</w:t>
      </w:r>
      <w:r w:rsidR="0004107F" w:rsidRPr="0050203D">
        <w:rPr>
          <w:rFonts w:eastAsia="Times New Roman" w:cstheme="minorHAnsi"/>
          <w:color w:val="000000" w:themeColor="text1"/>
          <w:sz w:val="22"/>
          <w:szCs w:val="22"/>
          <w:lang w:val="en-US" w:eastAsia="de-DE"/>
        </w:rPr>
        <w:t xml:space="preserve">. However, this does not include </w:t>
      </w:r>
      <w:r w:rsidR="00CA5C8D" w:rsidRPr="0050203D">
        <w:rPr>
          <w:rFonts w:eastAsia="Times New Roman" w:cstheme="minorHAnsi"/>
          <w:color w:val="000000" w:themeColor="text1"/>
          <w:sz w:val="22"/>
          <w:szCs w:val="22"/>
          <w:lang w:val="en-US" w:eastAsia="de-DE"/>
        </w:rPr>
        <w:t xml:space="preserve">a measurement following hydrophobic-interaction chromatography, </w:t>
      </w:r>
      <w:r w:rsidR="0004107F" w:rsidRPr="0050203D">
        <w:rPr>
          <w:rFonts w:eastAsia="Times New Roman" w:cstheme="minorHAnsi"/>
          <w:color w:val="000000" w:themeColor="text1"/>
          <w:sz w:val="22"/>
          <w:szCs w:val="22"/>
          <w:lang w:val="en-US" w:eastAsia="de-DE"/>
        </w:rPr>
        <w:t>as this step is not important for endotoxin removal.</w:t>
      </w:r>
    </w:p>
    <w:p w14:paraId="520B4068" w14:textId="14B2C43B" w:rsidR="00942125" w:rsidRPr="0050203D" w:rsidRDefault="00942125" w:rsidP="0004107F">
      <w:pPr>
        <w:ind w:left="2124" w:hanging="1416"/>
        <w:rPr>
          <w:rFonts w:eastAsia="Times New Roman" w:cstheme="minorHAnsi"/>
          <w:sz w:val="22"/>
          <w:szCs w:val="22"/>
          <w:lang w:val="en-US" w:eastAsia="de-DE"/>
        </w:rPr>
      </w:pPr>
    </w:p>
    <w:p w14:paraId="291EB4DF" w14:textId="1A0D93A6" w:rsidR="00942125" w:rsidRPr="0050203D" w:rsidRDefault="00942125" w:rsidP="0004107F">
      <w:pPr>
        <w:ind w:left="2124" w:hanging="1416"/>
        <w:rPr>
          <w:rFonts w:eastAsia="Times New Roman" w:cstheme="minorHAnsi"/>
          <w:sz w:val="22"/>
          <w:szCs w:val="22"/>
          <w:lang w:val="en-US" w:eastAsia="de-DE"/>
        </w:rPr>
      </w:pPr>
    </w:p>
    <w:p w14:paraId="15E60978" w14:textId="77777777" w:rsidR="00942125" w:rsidRPr="0050203D" w:rsidRDefault="00942125" w:rsidP="0004107F">
      <w:pPr>
        <w:ind w:left="2124" w:hanging="1416"/>
        <w:rPr>
          <w:rFonts w:eastAsia="Times New Roman" w:cstheme="minorHAnsi"/>
          <w:sz w:val="22"/>
          <w:szCs w:val="22"/>
          <w:lang w:val="en-US" w:eastAsia="de-DE"/>
        </w:rPr>
      </w:pPr>
    </w:p>
    <w:p w14:paraId="57EDC196" w14:textId="77777777" w:rsidR="00110866" w:rsidRPr="0050203D" w:rsidRDefault="00110866" w:rsidP="00110866">
      <w:pPr>
        <w:rPr>
          <w:rFonts w:eastAsia="Times New Roman" w:cstheme="minorHAnsi"/>
          <w:sz w:val="22"/>
          <w:szCs w:val="22"/>
          <w:lang w:val="en-US" w:eastAsia="de-DE"/>
        </w:rPr>
      </w:pPr>
    </w:p>
    <w:p w14:paraId="572889C2" w14:textId="77777777" w:rsidR="00110866" w:rsidRPr="0050203D" w:rsidRDefault="00110866" w:rsidP="00110866">
      <w:pPr>
        <w:rPr>
          <w:rFonts w:eastAsia="Times New Roman" w:cstheme="minorHAnsi"/>
          <w:color w:val="000000"/>
          <w:sz w:val="32"/>
          <w:szCs w:val="22"/>
          <w:lang w:val="en-US" w:eastAsia="de-DE"/>
        </w:rPr>
      </w:pPr>
      <w:r w:rsidRPr="0050203D">
        <w:rPr>
          <w:rFonts w:eastAsia="Times New Roman" w:cstheme="minorHAnsi"/>
          <w:b/>
          <w:bCs/>
          <w:color w:val="000000"/>
          <w:sz w:val="32"/>
          <w:szCs w:val="22"/>
          <w:lang w:val="en-US" w:eastAsia="de-DE"/>
        </w:rPr>
        <w:lastRenderedPageBreak/>
        <w:t>Reviewer #5:</w:t>
      </w:r>
    </w:p>
    <w:p w14:paraId="4939B164" w14:textId="77777777" w:rsidR="00110866" w:rsidRPr="0050203D" w:rsidRDefault="00110866" w:rsidP="00110866">
      <w:pPr>
        <w:rPr>
          <w:rFonts w:eastAsia="Times New Roman" w:cstheme="minorHAnsi"/>
          <w:color w:val="000000"/>
          <w:sz w:val="22"/>
          <w:szCs w:val="22"/>
          <w:lang w:val="en-US" w:eastAsia="de-DE"/>
        </w:rPr>
      </w:pPr>
    </w:p>
    <w:p w14:paraId="455721F8" w14:textId="77777777" w:rsidR="00110866" w:rsidRPr="0050203D" w:rsidRDefault="00110866" w:rsidP="00110866">
      <w:pPr>
        <w:rPr>
          <w:rFonts w:eastAsia="Times New Roman" w:cstheme="minorHAnsi"/>
          <w:color w:val="000000"/>
          <w:sz w:val="22"/>
          <w:szCs w:val="22"/>
          <w:u w:val="single"/>
          <w:lang w:val="en-US" w:eastAsia="de-DE"/>
        </w:rPr>
      </w:pPr>
      <w:r w:rsidRPr="0050203D">
        <w:rPr>
          <w:rFonts w:eastAsia="Times New Roman" w:cstheme="minorHAnsi"/>
          <w:color w:val="000000"/>
          <w:sz w:val="22"/>
          <w:szCs w:val="22"/>
          <w:u w:val="single"/>
          <w:lang w:val="en-US" w:eastAsia="de-DE"/>
        </w:rPr>
        <w:t>Major Concerns:</w:t>
      </w:r>
    </w:p>
    <w:p w14:paraId="3ABEFC5D" w14:textId="77777777" w:rsidR="00110866" w:rsidRPr="0050203D" w:rsidRDefault="00110866" w:rsidP="00110866">
      <w:pPr>
        <w:rPr>
          <w:rFonts w:eastAsia="Times New Roman" w:cstheme="minorHAnsi"/>
          <w:color w:val="000000"/>
          <w:sz w:val="22"/>
          <w:szCs w:val="22"/>
          <w:lang w:val="en-US" w:eastAsia="de-DE"/>
        </w:rPr>
      </w:pPr>
    </w:p>
    <w:p w14:paraId="4BE44A62" w14:textId="24CFF59C" w:rsidR="00110866" w:rsidRPr="0050203D" w:rsidRDefault="00110866" w:rsidP="00110866">
      <w:pPr>
        <w:pStyle w:val="Listenabsatz"/>
        <w:numPr>
          <w:ilvl w:val="0"/>
          <w:numId w:val="4"/>
        </w:numPr>
        <w:ind w:left="284" w:hanging="284"/>
        <w:rPr>
          <w:rFonts w:eastAsia="Times New Roman" w:cstheme="minorHAnsi"/>
          <w:i/>
          <w:color w:val="000000"/>
          <w:sz w:val="22"/>
          <w:szCs w:val="22"/>
          <w:lang w:val="en-US" w:eastAsia="de-DE"/>
        </w:rPr>
      </w:pPr>
      <w:r w:rsidRPr="0050203D">
        <w:rPr>
          <w:rFonts w:eastAsia="Times New Roman" w:cstheme="minorHAnsi"/>
          <w:i/>
          <w:color w:val="000000"/>
          <w:sz w:val="22"/>
          <w:szCs w:val="22"/>
          <w:lang w:val="en-US" w:eastAsia="de-DE"/>
        </w:rPr>
        <w:t>There is another JOVE article that describes the expression and purification of S100A12 from E coli (</w:t>
      </w:r>
      <w:hyperlink r:id="rId7" w:history="1">
        <w:r w:rsidRPr="0050203D">
          <w:rPr>
            <w:rFonts w:eastAsia="Times New Roman" w:cstheme="minorHAnsi"/>
            <w:i/>
            <w:color w:val="0000FF"/>
            <w:sz w:val="22"/>
            <w:szCs w:val="22"/>
            <w:u w:val="single"/>
            <w:lang w:val="en-US" w:eastAsia="de-DE"/>
          </w:rPr>
          <w:t>https://www.jove.com/video/55557/expression-purification-and-antimicrobial-activity-of-s100a12</w:t>
        </w:r>
      </w:hyperlink>
      <w:r w:rsidRPr="0050203D">
        <w:rPr>
          <w:rFonts w:eastAsia="Times New Roman" w:cstheme="minorHAnsi"/>
          <w:i/>
          <w:color w:val="000000"/>
          <w:sz w:val="22"/>
          <w:szCs w:val="22"/>
          <w:lang w:val="en-US" w:eastAsia="de-DE"/>
        </w:rPr>
        <w:t>) that is not cited in this manuscript.</w:t>
      </w:r>
      <w:r w:rsidR="00A6466B" w:rsidRPr="0050203D">
        <w:rPr>
          <w:rFonts w:eastAsia="Times New Roman" w:cstheme="minorHAnsi"/>
          <w:i/>
          <w:color w:val="000000"/>
          <w:sz w:val="22"/>
          <w:szCs w:val="22"/>
          <w:lang w:val="en-US" w:eastAsia="de-DE"/>
        </w:rPr>
        <w:t xml:space="preserve"> c</w:t>
      </w:r>
      <w:r w:rsidRPr="0050203D">
        <w:rPr>
          <w:rFonts w:eastAsia="Times New Roman" w:cstheme="minorHAnsi"/>
          <w:i/>
          <w:color w:val="000000"/>
          <w:sz w:val="22"/>
          <w:szCs w:val="22"/>
          <w:lang w:val="en-US" w:eastAsia="de-DE"/>
        </w:rPr>
        <w:br/>
        <w:t>However, the previous method does not describe any endotoxin removal steps. This protocol should be cited and the authors should point out how their current method includes additional procedures.</w:t>
      </w:r>
    </w:p>
    <w:p w14:paraId="10068033" w14:textId="77777777" w:rsidR="00110866" w:rsidRPr="0050203D" w:rsidRDefault="00110866" w:rsidP="00110866">
      <w:pPr>
        <w:rPr>
          <w:rFonts w:eastAsia="Times New Roman" w:cstheme="minorHAnsi"/>
          <w:color w:val="FF0000"/>
          <w:sz w:val="22"/>
          <w:szCs w:val="22"/>
          <w:lang w:val="en-US" w:eastAsia="de-DE"/>
        </w:rPr>
      </w:pPr>
    </w:p>
    <w:p w14:paraId="6470DBE6" w14:textId="77A22469" w:rsidR="00110866" w:rsidRPr="0050203D" w:rsidRDefault="00110866" w:rsidP="005E6F83">
      <w:pPr>
        <w:ind w:left="2124" w:hanging="1416"/>
        <w:rPr>
          <w:rFonts w:eastAsia="Times New Roman" w:cstheme="minorHAnsi"/>
          <w:color w:val="000000"/>
          <w:sz w:val="22"/>
          <w:szCs w:val="22"/>
          <w:lang w:val="en-US" w:eastAsia="de-DE"/>
        </w:rPr>
      </w:pPr>
      <w:r w:rsidRPr="0050203D">
        <w:rPr>
          <w:rFonts w:eastAsia="Times New Roman" w:cstheme="minorHAnsi"/>
          <w:b/>
          <w:color w:val="000000" w:themeColor="text1"/>
          <w:sz w:val="22"/>
          <w:szCs w:val="22"/>
          <w:lang w:val="en-US" w:eastAsia="de-DE"/>
        </w:rPr>
        <w:t>Autor reply:</w:t>
      </w:r>
      <w:r w:rsidRPr="0050203D">
        <w:rPr>
          <w:rFonts w:eastAsia="Times New Roman" w:cstheme="minorHAnsi"/>
          <w:color w:val="000000" w:themeColor="text1"/>
          <w:sz w:val="22"/>
          <w:szCs w:val="22"/>
          <w:lang w:val="en-US" w:eastAsia="de-DE"/>
        </w:rPr>
        <w:tab/>
        <w:t>Thank you, we reference this article in the revised manuscript</w:t>
      </w:r>
      <w:r w:rsidR="00094781" w:rsidRPr="0050203D">
        <w:rPr>
          <w:rFonts w:eastAsia="Times New Roman" w:cstheme="minorHAnsi"/>
          <w:color w:val="000000" w:themeColor="text1"/>
          <w:sz w:val="22"/>
          <w:szCs w:val="22"/>
          <w:lang w:val="en-US" w:eastAsia="de-DE"/>
        </w:rPr>
        <w:t xml:space="preserve"> (line </w:t>
      </w:r>
      <w:r w:rsidR="005B2839" w:rsidRPr="0050203D">
        <w:rPr>
          <w:rFonts w:eastAsia="Times New Roman" w:cstheme="minorHAnsi"/>
          <w:color w:val="000000" w:themeColor="text1"/>
          <w:sz w:val="22"/>
          <w:szCs w:val="22"/>
          <w:lang w:val="en-US" w:eastAsia="de-DE"/>
        </w:rPr>
        <w:t>104ff</w:t>
      </w:r>
      <w:r w:rsidR="00094781" w:rsidRPr="0050203D">
        <w:rPr>
          <w:rFonts w:eastAsia="Times New Roman" w:cstheme="minorHAnsi"/>
          <w:color w:val="000000" w:themeColor="text1"/>
          <w:sz w:val="22"/>
          <w:szCs w:val="22"/>
          <w:lang w:val="en-US" w:eastAsia="de-DE"/>
        </w:rPr>
        <w:t>)</w:t>
      </w:r>
      <w:r w:rsidRPr="0050203D">
        <w:rPr>
          <w:rFonts w:eastAsia="Times New Roman" w:cstheme="minorHAnsi"/>
          <w:color w:val="000000" w:themeColor="text1"/>
          <w:sz w:val="22"/>
          <w:szCs w:val="22"/>
          <w:lang w:val="en-US" w:eastAsia="de-DE"/>
        </w:rPr>
        <w:t>.</w:t>
      </w:r>
      <w:r w:rsidRPr="0050203D">
        <w:rPr>
          <w:rFonts w:eastAsia="Times New Roman" w:cstheme="minorHAnsi"/>
          <w:color w:val="000000"/>
          <w:sz w:val="22"/>
          <w:szCs w:val="22"/>
          <w:lang w:val="en-US" w:eastAsia="de-DE"/>
        </w:rPr>
        <w:t xml:space="preserve"> </w:t>
      </w:r>
    </w:p>
    <w:p w14:paraId="58B0E94F" w14:textId="77777777" w:rsidR="00110866" w:rsidRPr="0050203D" w:rsidRDefault="00110866" w:rsidP="00110866">
      <w:pPr>
        <w:rPr>
          <w:rFonts w:eastAsia="Times New Roman" w:cstheme="minorHAnsi"/>
          <w:color w:val="000000"/>
          <w:sz w:val="22"/>
          <w:szCs w:val="22"/>
          <w:lang w:val="en-US" w:eastAsia="de-DE"/>
        </w:rPr>
      </w:pPr>
    </w:p>
    <w:p w14:paraId="15F364FA" w14:textId="77777777" w:rsidR="00110866" w:rsidRPr="0050203D" w:rsidRDefault="00110866" w:rsidP="00110866">
      <w:pPr>
        <w:rPr>
          <w:rFonts w:eastAsia="Times New Roman" w:cstheme="minorHAnsi"/>
          <w:color w:val="000000"/>
          <w:sz w:val="22"/>
          <w:szCs w:val="22"/>
          <w:u w:val="single"/>
          <w:lang w:val="en-US" w:eastAsia="de-DE"/>
        </w:rPr>
      </w:pPr>
      <w:r w:rsidRPr="0050203D">
        <w:rPr>
          <w:rFonts w:eastAsia="Times New Roman" w:cstheme="minorHAnsi"/>
          <w:color w:val="000000"/>
          <w:sz w:val="22"/>
          <w:szCs w:val="22"/>
          <w:u w:val="single"/>
          <w:lang w:val="en-US" w:eastAsia="de-DE"/>
        </w:rPr>
        <w:t>Minor Concerns:</w:t>
      </w:r>
    </w:p>
    <w:p w14:paraId="3575862A" w14:textId="77777777" w:rsidR="00110866" w:rsidRPr="0050203D" w:rsidRDefault="00110866" w:rsidP="00110866">
      <w:pPr>
        <w:rPr>
          <w:rFonts w:eastAsia="Times New Roman" w:cstheme="minorHAnsi"/>
          <w:color w:val="000000"/>
          <w:sz w:val="22"/>
          <w:szCs w:val="22"/>
          <w:lang w:val="en-US" w:eastAsia="de-DE"/>
        </w:rPr>
      </w:pPr>
    </w:p>
    <w:p w14:paraId="78A8CDB3" w14:textId="77777777" w:rsidR="00110866" w:rsidRPr="0050203D" w:rsidRDefault="00110866" w:rsidP="00110866">
      <w:pPr>
        <w:pStyle w:val="Listenabsatz"/>
        <w:numPr>
          <w:ilvl w:val="0"/>
          <w:numId w:val="5"/>
        </w:numPr>
        <w:ind w:left="284" w:hanging="284"/>
        <w:rPr>
          <w:rFonts w:eastAsia="Times New Roman" w:cstheme="minorHAnsi"/>
          <w:i/>
          <w:color w:val="FF0000"/>
          <w:sz w:val="22"/>
          <w:szCs w:val="22"/>
          <w:lang w:val="en-US" w:eastAsia="de-DE"/>
        </w:rPr>
      </w:pPr>
      <w:r w:rsidRPr="0050203D">
        <w:rPr>
          <w:rFonts w:eastAsia="Times New Roman" w:cstheme="minorHAnsi"/>
          <w:i/>
          <w:color w:val="000000"/>
          <w:sz w:val="22"/>
          <w:szCs w:val="22"/>
          <w:lang w:val="en-US" w:eastAsia="de-DE"/>
        </w:rPr>
        <w:t>Line 48 (and subsequent text)- most S100 proteins are obligate dimers, hence "monomer" is not precise in its usage. The accepted term should be subunit or protomer.</w:t>
      </w:r>
      <w:r w:rsidRPr="0050203D">
        <w:rPr>
          <w:rFonts w:eastAsia="Times New Roman" w:cstheme="minorHAnsi"/>
          <w:i/>
          <w:color w:val="000000"/>
          <w:sz w:val="22"/>
          <w:szCs w:val="22"/>
          <w:lang w:val="en-US" w:eastAsia="de-DE"/>
        </w:rPr>
        <w:br/>
      </w:r>
    </w:p>
    <w:p w14:paraId="204B78AB" w14:textId="4D8B8306" w:rsidR="00323978" w:rsidRPr="0050203D" w:rsidRDefault="00110866" w:rsidP="00323978">
      <w:pPr>
        <w:ind w:left="2124" w:hanging="1416"/>
        <w:rPr>
          <w:rFonts w:eastAsia="Times New Roman" w:cstheme="minorHAnsi"/>
          <w:color w:val="000000" w:themeColor="text1"/>
          <w:sz w:val="22"/>
          <w:szCs w:val="22"/>
          <w:lang w:val="en-US" w:eastAsia="de-DE"/>
        </w:rPr>
      </w:pPr>
      <w:r w:rsidRPr="0050203D">
        <w:rPr>
          <w:rFonts w:eastAsia="Times New Roman" w:cstheme="minorHAnsi"/>
          <w:b/>
          <w:color w:val="000000" w:themeColor="text1"/>
          <w:sz w:val="22"/>
          <w:szCs w:val="22"/>
          <w:lang w:val="en-US" w:eastAsia="de-DE"/>
        </w:rPr>
        <w:t>Autor reply:</w:t>
      </w:r>
      <w:r w:rsidRPr="0050203D">
        <w:rPr>
          <w:rFonts w:eastAsia="Times New Roman" w:cstheme="minorHAnsi"/>
          <w:color w:val="000000" w:themeColor="text1"/>
          <w:sz w:val="22"/>
          <w:szCs w:val="22"/>
          <w:lang w:val="en-US" w:eastAsia="de-DE"/>
        </w:rPr>
        <w:tab/>
      </w:r>
      <w:r w:rsidR="00323978" w:rsidRPr="0050203D">
        <w:rPr>
          <w:rFonts w:eastAsia="Times New Roman" w:cstheme="minorHAnsi"/>
          <w:color w:val="000000" w:themeColor="text1"/>
          <w:sz w:val="22"/>
          <w:szCs w:val="22"/>
          <w:lang w:val="en-US" w:eastAsia="de-DE"/>
        </w:rPr>
        <w:t>As also done in in other publications (i.e. ref 13</w:t>
      </w:r>
      <w:r w:rsidR="005B2839" w:rsidRPr="0050203D">
        <w:rPr>
          <w:rFonts w:eastAsia="Times New Roman" w:cstheme="minorHAnsi"/>
          <w:color w:val="000000" w:themeColor="text1"/>
          <w:sz w:val="22"/>
          <w:szCs w:val="22"/>
          <w:lang w:val="en-US" w:eastAsia="de-DE"/>
        </w:rPr>
        <w:t>, Vogl et al, J Biol Chem</w:t>
      </w:r>
      <w:r w:rsidR="00323978" w:rsidRPr="0050203D">
        <w:rPr>
          <w:rFonts w:eastAsia="Times New Roman" w:cstheme="minorHAnsi"/>
          <w:color w:val="000000" w:themeColor="text1"/>
          <w:sz w:val="22"/>
          <w:szCs w:val="22"/>
          <w:lang w:val="en-US" w:eastAsia="de-DE"/>
        </w:rPr>
        <w:t>) we term the 92 aa S100A12 polypeptide ‘monomer’.</w:t>
      </w:r>
    </w:p>
    <w:p w14:paraId="0A60F185" w14:textId="77777777" w:rsidR="00323978" w:rsidRPr="0050203D" w:rsidRDefault="00323978" w:rsidP="00323978">
      <w:pPr>
        <w:rPr>
          <w:rFonts w:eastAsia="Times New Roman" w:cstheme="minorHAnsi"/>
          <w:color w:val="FF0000"/>
          <w:sz w:val="22"/>
          <w:szCs w:val="22"/>
          <w:lang w:val="en-US" w:eastAsia="de-DE"/>
        </w:rPr>
      </w:pPr>
    </w:p>
    <w:p w14:paraId="2F14F887" w14:textId="77777777" w:rsidR="00110866" w:rsidRPr="0050203D" w:rsidRDefault="00110866" w:rsidP="00323978">
      <w:pPr>
        <w:ind w:left="2124" w:hanging="1416"/>
        <w:rPr>
          <w:rFonts w:eastAsia="Times New Roman" w:cstheme="minorHAnsi"/>
          <w:color w:val="FF0000"/>
          <w:sz w:val="22"/>
          <w:szCs w:val="22"/>
          <w:lang w:val="en-US" w:eastAsia="de-DE"/>
        </w:rPr>
      </w:pPr>
    </w:p>
    <w:p w14:paraId="528F144E" w14:textId="77777777" w:rsidR="00110866" w:rsidRPr="0050203D" w:rsidRDefault="00110866" w:rsidP="00110866">
      <w:pPr>
        <w:pStyle w:val="Listenabsatz"/>
        <w:numPr>
          <w:ilvl w:val="0"/>
          <w:numId w:val="5"/>
        </w:numPr>
        <w:ind w:left="284" w:hanging="284"/>
        <w:rPr>
          <w:rFonts w:eastAsia="Times New Roman" w:cstheme="minorHAnsi"/>
          <w:i/>
          <w:color w:val="000000"/>
          <w:sz w:val="22"/>
          <w:szCs w:val="22"/>
          <w:lang w:val="en-US" w:eastAsia="de-DE"/>
        </w:rPr>
      </w:pPr>
      <w:r w:rsidRPr="0050203D">
        <w:rPr>
          <w:rFonts w:eastAsia="Times New Roman" w:cstheme="minorHAnsi"/>
          <w:i/>
          <w:color w:val="000000"/>
          <w:sz w:val="22"/>
          <w:szCs w:val="22"/>
          <w:lang w:val="en-US" w:eastAsia="de-DE"/>
        </w:rPr>
        <w:t>Line 52 S100A12 binds Cu2+ but does not bind Mn2+, this is established in reference 6</w:t>
      </w:r>
      <w:r w:rsidRPr="0050203D">
        <w:rPr>
          <w:rFonts w:eastAsia="Times New Roman" w:cstheme="minorHAnsi"/>
          <w:i/>
          <w:color w:val="000000"/>
          <w:sz w:val="22"/>
          <w:szCs w:val="22"/>
          <w:lang w:val="en-US" w:eastAsia="de-DE"/>
        </w:rPr>
        <w:br/>
      </w:r>
    </w:p>
    <w:p w14:paraId="560AD631" w14:textId="77777777" w:rsidR="00110866" w:rsidRPr="0050203D" w:rsidRDefault="00110866" w:rsidP="00110866">
      <w:pPr>
        <w:pStyle w:val="Listenabsatz"/>
        <w:rPr>
          <w:rFonts w:eastAsia="Times New Roman" w:cstheme="minorHAnsi"/>
          <w:color w:val="000000" w:themeColor="text1"/>
          <w:sz w:val="22"/>
          <w:szCs w:val="22"/>
          <w:lang w:val="en-US" w:eastAsia="de-DE"/>
        </w:rPr>
      </w:pPr>
      <w:r w:rsidRPr="0050203D">
        <w:rPr>
          <w:rFonts w:eastAsia="Times New Roman" w:cstheme="minorHAnsi"/>
          <w:b/>
          <w:color w:val="000000" w:themeColor="text1"/>
          <w:sz w:val="22"/>
          <w:szCs w:val="22"/>
          <w:lang w:val="en-US" w:eastAsia="de-DE"/>
        </w:rPr>
        <w:t>Autor reply:</w:t>
      </w:r>
      <w:r w:rsidRPr="0050203D">
        <w:rPr>
          <w:rFonts w:eastAsia="Times New Roman" w:cstheme="minorHAnsi"/>
          <w:color w:val="000000" w:themeColor="text1"/>
          <w:sz w:val="22"/>
          <w:szCs w:val="22"/>
          <w:lang w:val="en-US" w:eastAsia="de-DE"/>
        </w:rPr>
        <w:tab/>
        <w:t>Thank you, we changed this in line 60 onwards.</w:t>
      </w:r>
    </w:p>
    <w:p w14:paraId="78C7F82E" w14:textId="77777777" w:rsidR="00110866" w:rsidRPr="0050203D" w:rsidRDefault="00110866" w:rsidP="00110866">
      <w:pPr>
        <w:pStyle w:val="Listenabsatz"/>
        <w:ind w:left="284"/>
        <w:rPr>
          <w:rFonts w:eastAsia="Times New Roman" w:cstheme="minorHAnsi"/>
          <w:color w:val="000000"/>
          <w:sz w:val="22"/>
          <w:szCs w:val="22"/>
          <w:lang w:val="en-US" w:eastAsia="de-DE"/>
        </w:rPr>
      </w:pPr>
    </w:p>
    <w:p w14:paraId="2A88E982" w14:textId="77777777" w:rsidR="00110866" w:rsidRPr="0050203D" w:rsidRDefault="00110866" w:rsidP="00110866">
      <w:pPr>
        <w:pStyle w:val="Listenabsatz"/>
        <w:numPr>
          <w:ilvl w:val="0"/>
          <w:numId w:val="5"/>
        </w:numPr>
        <w:ind w:left="284" w:hanging="284"/>
        <w:rPr>
          <w:rFonts w:eastAsia="Times New Roman" w:cstheme="minorHAnsi"/>
          <w:i/>
          <w:color w:val="000000"/>
          <w:sz w:val="22"/>
          <w:szCs w:val="22"/>
          <w:lang w:val="en-US" w:eastAsia="de-DE"/>
        </w:rPr>
      </w:pPr>
      <w:r w:rsidRPr="0050203D">
        <w:rPr>
          <w:rFonts w:eastAsia="Times New Roman" w:cstheme="minorHAnsi"/>
          <w:i/>
          <w:color w:val="000000"/>
          <w:sz w:val="22"/>
          <w:szCs w:val="22"/>
          <w:lang w:val="en-US" w:eastAsia="de-DE"/>
        </w:rPr>
        <w:t>Lines 54-57 This statement is incorrect, Ca2+ increases S100A12 affinity but is not a prerequisite for binding. Reference 6 describes fluorescent indicator competition assays that demonstrate Kd for Zn2+ is nM to sub nM even in absence of Ca2+</w:t>
      </w:r>
    </w:p>
    <w:p w14:paraId="6172F02C" w14:textId="77777777" w:rsidR="00110866" w:rsidRPr="0050203D" w:rsidRDefault="00110866" w:rsidP="00110866">
      <w:pPr>
        <w:pStyle w:val="Listenabsatz"/>
        <w:ind w:left="284"/>
        <w:rPr>
          <w:rFonts w:eastAsia="Times New Roman" w:cstheme="minorHAnsi"/>
          <w:color w:val="000000"/>
          <w:sz w:val="22"/>
          <w:szCs w:val="22"/>
          <w:lang w:val="en-US" w:eastAsia="de-DE"/>
        </w:rPr>
      </w:pPr>
    </w:p>
    <w:p w14:paraId="1174C0EC" w14:textId="77777777" w:rsidR="00110866" w:rsidRPr="0050203D" w:rsidRDefault="00110866" w:rsidP="00110866">
      <w:pPr>
        <w:pStyle w:val="Listenabsatz"/>
        <w:ind w:left="284" w:firstLine="424"/>
        <w:rPr>
          <w:rFonts w:eastAsia="Times New Roman" w:cstheme="minorHAnsi"/>
          <w:color w:val="000000"/>
          <w:sz w:val="22"/>
          <w:szCs w:val="22"/>
          <w:lang w:val="en-US" w:eastAsia="de-DE"/>
        </w:rPr>
      </w:pPr>
      <w:r w:rsidRPr="0050203D">
        <w:rPr>
          <w:rFonts w:eastAsia="Times New Roman" w:cstheme="minorHAnsi"/>
          <w:b/>
          <w:color w:val="000000" w:themeColor="text1"/>
          <w:sz w:val="22"/>
          <w:szCs w:val="22"/>
          <w:lang w:val="en-US" w:eastAsia="de-DE"/>
        </w:rPr>
        <w:t>Autor reply:</w:t>
      </w:r>
      <w:r w:rsidRPr="0050203D">
        <w:rPr>
          <w:rFonts w:eastAsia="Times New Roman" w:cstheme="minorHAnsi"/>
          <w:color w:val="000000" w:themeColor="text1"/>
          <w:sz w:val="22"/>
          <w:szCs w:val="22"/>
          <w:lang w:val="en-US" w:eastAsia="de-DE"/>
        </w:rPr>
        <w:tab/>
        <w:t>Thank you, we re-phrased this (line 64).</w:t>
      </w:r>
    </w:p>
    <w:p w14:paraId="4719D7A7" w14:textId="77777777" w:rsidR="00110866" w:rsidRPr="0050203D" w:rsidRDefault="00110866" w:rsidP="00110866">
      <w:pPr>
        <w:rPr>
          <w:rFonts w:eastAsia="Times New Roman" w:cstheme="minorHAnsi"/>
          <w:color w:val="000000"/>
          <w:sz w:val="22"/>
          <w:szCs w:val="22"/>
          <w:lang w:val="en-US" w:eastAsia="de-DE"/>
        </w:rPr>
      </w:pPr>
    </w:p>
    <w:p w14:paraId="45730B2B" w14:textId="77777777" w:rsidR="00110866" w:rsidRPr="0050203D" w:rsidRDefault="00110866" w:rsidP="00110866">
      <w:pPr>
        <w:rPr>
          <w:rFonts w:eastAsia="Times New Roman" w:cstheme="minorHAnsi"/>
          <w:color w:val="000000"/>
          <w:sz w:val="22"/>
          <w:szCs w:val="22"/>
          <w:lang w:val="en-US" w:eastAsia="de-DE"/>
        </w:rPr>
      </w:pPr>
    </w:p>
    <w:p w14:paraId="698040DE" w14:textId="77777777" w:rsidR="00110866" w:rsidRPr="0050203D" w:rsidRDefault="00110866" w:rsidP="00110866">
      <w:pPr>
        <w:rPr>
          <w:rFonts w:eastAsia="Times New Roman" w:cstheme="minorHAnsi"/>
          <w:color w:val="000000"/>
          <w:sz w:val="22"/>
          <w:szCs w:val="22"/>
          <w:u w:val="single"/>
          <w:lang w:val="en-US" w:eastAsia="de-DE"/>
        </w:rPr>
      </w:pPr>
      <w:r w:rsidRPr="0050203D">
        <w:rPr>
          <w:rFonts w:eastAsia="Times New Roman" w:cstheme="minorHAnsi"/>
          <w:color w:val="000000"/>
          <w:sz w:val="22"/>
          <w:szCs w:val="22"/>
          <w:u w:val="single"/>
          <w:lang w:val="en-US" w:eastAsia="de-DE"/>
        </w:rPr>
        <w:t>Protocol Section Numbers</w:t>
      </w:r>
    </w:p>
    <w:p w14:paraId="78457317" w14:textId="77777777" w:rsidR="00110866" w:rsidRPr="0050203D" w:rsidRDefault="00110866" w:rsidP="00110866">
      <w:pPr>
        <w:rPr>
          <w:rFonts w:eastAsia="Times New Roman" w:cstheme="minorHAnsi"/>
          <w:color w:val="000000"/>
          <w:sz w:val="22"/>
          <w:szCs w:val="22"/>
          <w:lang w:val="en-US" w:eastAsia="de-DE"/>
        </w:rPr>
      </w:pPr>
    </w:p>
    <w:p w14:paraId="1B5D2F85" w14:textId="77777777" w:rsidR="00110866" w:rsidRPr="0050203D" w:rsidRDefault="00110866" w:rsidP="00110866">
      <w:pPr>
        <w:rPr>
          <w:rFonts w:eastAsia="Times New Roman" w:cstheme="minorHAnsi"/>
          <w:i/>
          <w:color w:val="FF0000"/>
          <w:sz w:val="22"/>
          <w:szCs w:val="22"/>
          <w:lang w:val="en-US" w:eastAsia="de-DE"/>
        </w:rPr>
      </w:pPr>
      <w:r w:rsidRPr="0050203D">
        <w:rPr>
          <w:rFonts w:eastAsia="Times New Roman" w:cstheme="minorHAnsi"/>
          <w:i/>
          <w:color w:val="000000"/>
          <w:sz w:val="22"/>
          <w:szCs w:val="22"/>
          <w:lang w:val="en-US" w:eastAsia="de-DE"/>
        </w:rPr>
        <w:t>1.2.1 - define vessel used for 5 mL growth and specify "vigorous shaking"</w:t>
      </w:r>
      <w:r w:rsidRPr="0050203D">
        <w:rPr>
          <w:rFonts w:eastAsia="Times New Roman" w:cstheme="minorHAnsi"/>
          <w:i/>
          <w:color w:val="000000"/>
          <w:sz w:val="22"/>
          <w:szCs w:val="22"/>
          <w:lang w:val="en-US" w:eastAsia="de-DE"/>
        </w:rPr>
        <w:br/>
      </w:r>
    </w:p>
    <w:p w14:paraId="60F4C606" w14:textId="402D7A74" w:rsidR="00110866" w:rsidRPr="0050203D" w:rsidRDefault="00110866" w:rsidP="00110866">
      <w:pPr>
        <w:ind w:firstLine="708"/>
        <w:rPr>
          <w:rFonts w:eastAsia="Times New Roman" w:cstheme="minorHAnsi"/>
          <w:color w:val="FF0000"/>
          <w:sz w:val="22"/>
          <w:szCs w:val="22"/>
          <w:lang w:val="en-US" w:eastAsia="de-DE"/>
        </w:rPr>
      </w:pPr>
      <w:r w:rsidRPr="0050203D">
        <w:rPr>
          <w:rFonts w:eastAsia="Times New Roman" w:cstheme="minorHAnsi"/>
          <w:b/>
          <w:color w:val="000000" w:themeColor="text1"/>
          <w:sz w:val="22"/>
          <w:szCs w:val="22"/>
          <w:lang w:val="en-US" w:eastAsia="de-DE"/>
        </w:rPr>
        <w:t>Autor reply:</w:t>
      </w:r>
      <w:r w:rsidRPr="0050203D">
        <w:rPr>
          <w:rFonts w:eastAsia="Times New Roman" w:cstheme="minorHAnsi"/>
          <w:color w:val="000000" w:themeColor="text1"/>
          <w:sz w:val="22"/>
          <w:szCs w:val="22"/>
          <w:lang w:val="en-US" w:eastAsia="de-DE"/>
        </w:rPr>
        <w:tab/>
        <w:t xml:space="preserve">We changed this accordingly (line </w:t>
      </w:r>
      <w:r w:rsidR="005B2839" w:rsidRPr="0050203D">
        <w:rPr>
          <w:rFonts w:eastAsia="Times New Roman" w:cstheme="minorHAnsi"/>
          <w:color w:val="000000" w:themeColor="text1"/>
          <w:sz w:val="22"/>
          <w:szCs w:val="22"/>
          <w:lang w:val="en-US" w:eastAsia="de-DE"/>
        </w:rPr>
        <w:t>130f</w:t>
      </w:r>
      <w:r w:rsidRPr="0050203D">
        <w:rPr>
          <w:rFonts w:eastAsia="Times New Roman" w:cstheme="minorHAnsi"/>
          <w:color w:val="000000" w:themeColor="text1"/>
          <w:sz w:val="22"/>
          <w:szCs w:val="22"/>
          <w:lang w:val="en-US" w:eastAsia="de-DE"/>
        </w:rPr>
        <w:t>).</w:t>
      </w:r>
    </w:p>
    <w:p w14:paraId="295DC3AD" w14:textId="77777777" w:rsidR="00110866" w:rsidRPr="0050203D" w:rsidRDefault="00110866" w:rsidP="00110866">
      <w:pPr>
        <w:rPr>
          <w:rFonts w:eastAsia="Times New Roman" w:cstheme="minorHAnsi"/>
          <w:color w:val="FF0000"/>
          <w:sz w:val="22"/>
          <w:szCs w:val="22"/>
          <w:lang w:val="en-US" w:eastAsia="de-DE"/>
        </w:rPr>
      </w:pPr>
    </w:p>
    <w:p w14:paraId="0D28821E" w14:textId="77777777" w:rsidR="00110866" w:rsidRPr="0050203D" w:rsidRDefault="00110866" w:rsidP="00110866">
      <w:pPr>
        <w:pStyle w:val="Listenabsatz"/>
        <w:numPr>
          <w:ilvl w:val="2"/>
          <w:numId w:val="5"/>
        </w:numPr>
        <w:ind w:left="567" w:hanging="567"/>
        <w:rPr>
          <w:rFonts w:eastAsia="Times New Roman" w:cstheme="minorHAnsi"/>
          <w:i/>
          <w:color w:val="FF0000"/>
          <w:sz w:val="22"/>
          <w:szCs w:val="22"/>
          <w:lang w:val="en-US" w:eastAsia="de-DE"/>
        </w:rPr>
      </w:pPr>
      <w:r w:rsidRPr="0050203D">
        <w:rPr>
          <w:rFonts w:eastAsia="Times New Roman" w:cstheme="minorHAnsi"/>
          <w:i/>
          <w:color w:val="000000"/>
          <w:sz w:val="22"/>
          <w:szCs w:val="22"/>
          <w:lang w:val="en-US" w:eastAsia="de-DE"/>
        </w:rPr>
        <w:t>Define what percent yield of protein is obtained from filtration step.</w:t>
      </w:r>
      <w:r w:rsidRPr="0050203D">
        <w:rPr>
          <w:rFonts w:eastAsia="Times New Roman" w:cstheme="minorHAnsi"/>
          <w:i/>
          <w:color w:val="000000"/>
          <w:sz w:val="22"/>
          <w:szCs w:val="22"/>
          <w:lang w:val="en-US" w:eastAsia="de-DE"/>
        </w:rPr>
        <w:br/>
      </w:r>
    </w:p>
    <w:p w14:paraId="66146A33" w14:textId="72C0463D" w:rsidR="00110866" w:rsidRPr="0050203D" w:rsidRDefault="00110866" w:rsidP="00110866">
      <w:pPr>
        <w:pStyle w:val="Listenabsatz"/>
        <w:rPr>
          <w:rFonts w:eastAsia="Times New Roman" w:cstheme="minorHAnsi"/>
          <w:color w:val="FF0000"/>
          <w:sz w:val="22"/>
          <w:szCs w:val="22"/>
          <w:lang w:val="en-US" w:eastAsia="de-DE"/>
        </w:rPr>
      </w:pPr>
      <w:r w:rsidRPr="0050203D">
        <w:rPr>
          <w:rFonts w:eastAsia="Times New Roman" w:cstheme="minorHAnsi"/>
          <w:b/>
          <w:color w:val="000000" w:themeColor="text1"/>
          <w:sz w:val="22"/>
          <w:szCs w:val="22"/>
          <w:lang w:val="en-US" w:eastAsia="de-DE"/>
        </w:rPr>
        <w:t>Autor reply:</w:t>
      </w:r>
      <w:r w:rsidRPr="0050203D">
        <w:rPr>
          <w:rFonts w:eastAsia="Times New Roman" w:cstheme="minorHAnsi"/>
          <w:color w:val="000000" w:themeColor="text1"/>
          <w:sz w:val="22"/>
          <w:szCs w:val="22"/>
          <w:lang w:val="en-US" w:eastAsia="de-DE"/>
        </w:rPr>
        <w:tab/>
        <w:t xml:space="preserve">We changed this accordingly (line </w:t>
      </w:r>
      <w:r w:rsidR="005B2839" w:rsidRPr="0050203D">
        <w:rPr>
          <w:rFonts w:eastAsia="Times New Roman" w:cstheme="minorHAnsi"/>
          <w:color w:val="000000" w:themeColor="text1"/>
          <w:sz w:val="22"/>
          <w:szCs w:val="22"/>
          <w:lang w:val="en-US" w:eastAsia="de-DE"/>
        </w:rPr>
        <w:t>256ff</w:t>
      </w:r>
      <w:r w:rsidRPr="0050203D">
        <w:rPr>
          <w:rFonts w:eastAsia="Times New Roman" w:cstheme="minorHAnsi"/>
          <w:color w:val="000000" w:themeColor="text1"/>
          <w:sz w:val="22"/>
          <w:szCs w:val="22"/>
          <w:lang w:val="en-US" w:eastAsia="de-DE"/>
        </w:rPr>
        <w:t>).</w:t>
      </w:r>
    </w:p>
    <w:p w14:paraId="383B144C" w14:textId="77777777" w:rsidR="00110866" w:rsidRPr="0050203D" w:rsidRDefault="00110866" w:rsidP="00110866">
      <w:pPr>
        <w:rPr>
          <w:rFonts w:eastAsia="Times New Roman" w:cstheme="minorHAnsi"/>
          <w:i/>
          <w:color w:val="FF0000"/>
          <w:sz w:val="22"/>
          <w:szCs w:val="22"/>
          <w:lang w:val="en-US" w:eastAsia="de-DE"/>
        </w:rPr>
      </w:pPr>
      <w:r w:rsidRPr="0050203D">
        <w:rPr>
          <w:rFonts w:eastAsia="Times New Roman" w:cstheme="minorHAnsi"/>
          <w:color w:val="000000"/>
          <w:sz w:val="22"/>
          <w:szCs w:val="22"/>
          <w:lang w:val="en-US" w:eastAsia="de-DE"/>
        </w:rPr>
        <w:br/>
      </w:r>
      <w:r w:rsidRPr="0050203D">
        <w:rPr>
          <w:rFonts w:eastAsia="Times New Roman" w:cstheme="minorHAnsi"/>
          <w:i/>
          <w:color w:val="000000"/>
          <w:sz w:val="22"/>
          <w:szCs w:val="22"/>
          <w:lang w:val="en-US" w:eastAsia="de-DE"/>
        </w:rPr>
        <w:t>5.2 and figure 5. Details should be provided on the statistical analysis.</w:t>
      </w:r>
      <w:r w:rsidRPr="0050203D">
        <w:rPr>
          <w:rFonts w:eastAsia="Times New Roman" w:cstheme="minorHAnsi"/>
          <w:i/>
          <w:color w:val="000000"/>
          <w:sz w:val="22"/>
          <w:szCs w:val="22"/>
          <w:lang w:val="en-US" w:eastAsia="de-DE"/>
        </w:rPr>
        <w:br/>
      </w:r>
    </w:p>
    <w:p w14:paraId="4D86856B" w14:textId="45500D8B" w:rsidR="00110866" w:rsidRPr="0050203D" w:rsidRDefault="00110866" w:rsidP="007A76D6">
      <w:pPr>
        <w:ind w:left="2124" w:hanging="1416"/>
        <w:rPr>
          <w:rFonts w:eastAsia="Times New Roman" w:cstheme="minorHAnsi"/>
          <w:color w:val="000000"/>
          <w:sz w:val="22"/>
          <w:szCs w:val="22"/>
          <w:lang w:val="en-US" w:eastAsia="de-DE"/>
        </w:rPr>
      </w:pPr>
      <w:r w:rsidRPr="0050203D">
        <w:rPr>
          <w:rFonts w:eastAsia="Times New Roman" w:cstheme="minorHAnsi"/>
          <w:b/>
          <w:color w:val="000000" w:themeColor="text1"/>
          <w:sz w:val="22"/>
          <w:szCs w:val="22"/>
          <w:lang w:val="en-US" w:eastAsia="de-DE"/>
        </w:rPr>
        <w:t>Autor reply:</w:t>
      </w:r>
      <w:r w:rsidRPr="0050203D">
        <w:rPr>
          <w:rFonts w:eastAsia="Times New Roman" w:cstheme="minorHAnsi"/>
          <w:color w:val="000000" w:themeColor="text1"/>
          <w:sz w:val="22"/>
          <w:szCs w:val="22"/>
          <w:lang w:val="en-US" w:eastAsia="de-DE"/>
        </w:rPr>
        <w:tab/>
      </w:r>
      <w:r w:rsidR="00705372" w:rsidRPr="0050203D">
        <w:rPr>
          <w:rFonts w:eastAsia="Times New Roman" w:cstheme="minorHAnsi"/>
          <w:color w:val="000000" w:themeColor="text1"/>
          <w:sz w:val="22"/>
          <w:szCs w:val="22"/>
          <w:lang w:val="en-US" w:eastAsia="de-DE"/>
        </w:rPr>
        <w:t xml:space="preserve">The depicted data are representative results from single experiments and thus do not warrant </w:t>
      </w:r>
      <w:r w:rsidR="008442F6" w:rsidRPr="0050203D">
        <w:rPr>
          <w:rFonts w:eastAsia="Times New Roman" w:cstheme="minorHAnsi"/>
          <w:color w:val="000000" w:themeColor="text1"/>
          <w:sz w:val="22"/>
          <w:szCs w:val="22"/>
          <w:lang w:val="en-US" w:eastAsia="de-DE"/>
        </w:rPr>
        <w:t xml:space="preserve">any statistical </w:t>
      </w:r>
      <w:r w:rsidR="00705372" w:rsidRPr="0050203D">
        <w:rPr>
          <w:rFonts w:eastAsia="Times New Roman" w:cstheme="minorHAnsi"/>
          <w:color w:val="000000" w:themeColor="text1"/>
          <w:sz w:val="22"/>
          <w:szCs w:val="22"/>
          <w:lang w:val="en-US" w:eastAsia="de-DE"/>
        </w:rPr>
        <w:t xml:space="preserve">testing. </w:t>
      </w:r>
    </w:p>
    <w:p w14:paraId="3CB94398" w14:textId="77777777" w:rsidR="00110866" w:rsidRPr="0050203D" w:rsidRDefault="00110866" w:rsidP="00110866">
      <w:pPr>
        <w:rPr>
          <w:rFonts w:eastAsia="Times New Roman" w:cstheme="minorHAnsi"/>
          <w:color w:val="000000"/>
          <w:sz w:val="22"/>
          <w:szCs w:val="22"/>
          <w:lang w:val="en-US" w:eastAsia="de-DE"/>
        </w:rPr>
      </w:pPr>
    </w:p>
    <w:p w14:paraId="2A630360" w14:textId="77777777" w:rsidR="00110866" w:rsidRPr="0050203D" w:rsidRDefault="00110866" w:rsidP="00110866">
      <w:pPr>
        <w:rPr>
          <w:rFonts w:eastAsia="Times New Roman" w:cstheme="minorHAnsi"/>
          <w:color w:val="000000"/>
          <w:sz w:val="22"/>
          <w:szCs w:val="22"/>
          <w:lang w:val="en-US" w:eastAsia="de-DE"/>
        </w:rPr>
      </w:pPr>
      <w:r w:rsidRPr="0050203D">
        <w:rPr>
          <w:rFonts w:eastAsia="Times New Roman" w:cstheme="minorHAnsi"/>
          <w:color w:val="000000"/>
          <w:sz w:val="22"/>
          <w:szCs w:val="22"/>
          <w:lang w:val="en-US" w:eastAsia="de-DE"/>
        </w:rPr>
        <w:br/>
      </w:r>
      <w:r w:rsidRPr="0050203D">
        <w:rPr>
          <w:rFonts w:eastAsia="Times New Roman" w:cstheme="minorHAnsi"/>
          <w:color w:val="000000"/>
          <w:sz w:val="22"/>
          <w:szCs w:val="22"/>
          <w:u w:val="single"/>
          <w:lang w:val="en-US" w:eastAsia="de-DE"/>
        </w:rPr>
        <w:t>Figures</w:t>
      </w:r>
      <w:r w:rsidRPr="0050203D">
        <w:rPr>
          <w:rFonts w:eastAsia="Times New Roman" w:cstheme="minorHAnsi"/>
          <w:color w:val="000000"/>
          <w:sz w:val="22"/>
          <w:szCs w:val="22"/>
          <w:lang w:val="en-US" w:eastAsia="de-DE"/>
        </w:rPr>
        <w:br/>
      </w:r>
    </w:p>
    <w:p w14:paraId="33853598" w14:textId="77777777" w:rsidR="00110866" w:rsidRPr="0050203D" w:rsidRDefault="00110866" w:rsidP="00367543">
      <w:pPr>
        <w:pStyle w:val="Listenabsatz"/>
        <w:numPr>
          <w:ilvl w:val="0"/>
          <w:numId w:val="9"/>
        </w:numPr>
        <w:ind w:left="426" w:hanging="426"/>
        <w:rPr>
          <w:rFonts w:eastAsia="Times New Roman" w:cstheme="minorHAnsi"/>
          <w:color w:val="000000"/>
          <w:sz w:val="22"/>
          <w:szCs w:val="22"/>
          <w:lang w:val="en-US" w:eastAsia="de-DE"/>
        </w:rPr>
      </w:pPr>
      <w:r w:rsidRPr="0050203D">
        <w:rPr>
          <w:rFonts w:eastAsia="Times New Roman" w:cstheme="minorHAnsi"/>
          <w:color w:val="000000"/>
          <w:sz w:val="22"/>
          <w:szCs w:val="22"/>
          <w:lang w:val="en-US" w:eastAsia="de-DE"/>
        </w:rPr>
        <w:lastRenderedPageBreak/>
        <w:t>Figure 4 Title "Separation of S100A12 complex forms" is awkward. Suggest Separation of S100A12 oligomers</w:t>
      </w:r>
    </w:p>
    <w:p w14:paraId="1865D925" w14:textId="77777777" w:rsidR="00110866" w:rsidRPr="0050203D" w:rsidRDefault="00110866" w:rsidP="00110866">
      <w:pPr>
        <w:rPr>
          <w:rFonts w:eastAsia="Times New Roman" w:cstheme="minorHAnsi"/>
          <w:color w:val="FF0000"/>
          <w:sz w:val="22"/>
          <w:szCs w:val="22"/>
          <w:lang w:val="en-US" w:eastAsia="de-DE"/>
        </w:rPr>
      </w:pPr>
    </w:p>
    <w:p w14:paraId="16481A84" w14:textId="77777777" w:rsidR="00110866" w:rsidRPr="0050203D" w:rsidRDefault="00110866" w:rsidP="00110866">
      <w:pPr>
        <w:pStyle w:val="Listenabsatz"/>
        <w:rPr>
          <w:rFonts w:eastAsia="Times New Roman" w:cstheme="minorHAnsi"/>
          <w:color w:val="FF0000"/>
          <w:sz w:val="22"/>
          <w:szCs w:val="22"/>
          <w:lang w:val="en-US" w:eastAsia="de-DE"/>
        </w:rPr>
      </w:pPr>
      <w:r w:rsidRPr="0050203D">
        <w:rPr>
          <w:rFonts w:eastAsia="Times New Roman" w:cstheme="minorHAnsi"/>
          <w:b/>
          <w:color w:val="000000" w:themeColor="text1"/>
          <w:sz w:val="22"/>
          <w:szCs w:val="22"/>
          <w:lang w:val="en-US" w:eastAsia="de-DE"/>
        </w:rPr>
        <w:t>Autor reply:</w:t>
      </w:r>
      <w:r w:rsidRPr="0050203D">
        <w:rPr>
          <w:rFonts w:eastAsia="Times New Roman" w:cstheme="minorHAnsi"/>
          <w:color w:val="000000" w:themeColor="text1"/>
          <w:sz w:val="22"/>
          <w:szCs w:val="22"/>
          <w:lang w:val="en-US" w:eastAsia="de-DE"/>
        </w:rPr>
        <w:tab/>
        <w:t>We changed this accordingly.</w:t>
      </w:r>
    </w:p>
    <w:p w14:paraId="672DE4A9" w14:textId="77777777" w:rsidR="00110866" w:rsidRPr="0050203D" w:rsidRDefault="00110866" w:rsidP="00110866">
      <w:pPr>
        <w:rPr>
          <w:rFonts w:eastAsia="Times New Roman" w:cstheme="minorHAnsi"/>
          <w:color w:val="FF0000"/>
          <w:sz w:val="22"/>
          <w:szCs w:val="22"/>
          <w:lang w:val="en-US" w:eastAsia="de-DE"/>
        </w:rPr>
      </w:pPr>
    </w:p>
    <w:p w14:paraId="66AA15C3" w14:textId="77777777" w:rsidR="00110866" w:rsidRPr="0050203D" w:rsidRDefault="00110866" w:rsidP="00367543">
      <w:pPr>
        <w:pStyle w:val="Listenabsatz"/>
        <w:numPr>
          <w:ilvl w:val="0"/>
          <w:numId w:val="9"/>
        </w:numPr>
        <w:ind w:left="426" w:hanging="426"/>
        <w:rPr>
          <w:rFonts w:eastAsia="Times New Roman" w:cstheme="minorHAnsi"/>
          <w:color w:val="000000"/>
          <w:sz w:val="22"/>
          <w:szCs w:val="22"/>
          <w:lang w:val="en-US" w:eastAsia="de-DE"/>
        </w:rPr>
      </w:pPr>
      <w:r w:rsidRPr="0050203D">
        <w:rPr>
          <w:rFonts w:eastAsia="Times New Roman" w:cstheme="minorHAnsi"/>
          <w:color w:val="000000"/>
          <w:sz w:val="22"/>
          <w:szCs w:val="22"/>
          <w:lang w:val="en-US" w:eastAsia="de-DE"/>
        </w:rPr>
        <w:t>Figure 5b specify S100A12 (oligomer or not) used in assay</w:t>
      </w:r>
    </w:p>
    <w:p w14:paraId="2611C909" w14:textId="77777777" w:rsidR="00110866" w:rsidRPr="0050203D" w:rsidRDefault="00110866" w:rsidP="00367543">
      <w:pPr>
        <w:ind w:left="426" w:hanging="426"/>
        <w:rPr>
          <w:rFonts w:eastAsia="Times New Roman" w:cstheme="minorHAnsi"/>
          <w:color w:val="FF0000"/>
          <w:sz w:val="22"/>
          <w:szCs w:val="22"/>
          <w:lang w:val="en-US" w:eastAsia="de-DE"/>
        </w:rPr>
      </w:pPr>
    </w:p>
    <w:p w14:paraId="135A2707" w14:textId="55539462" w:rsidR="00110866" w:rsidRPr="0050203D" w:rsidRDefault="00110866" w:rsidP="00110866">
      <w:pPr>
        <w:pStyle w:val="Listenabsatz"/>
        <w:rPr>
          <w:rFonts w:eastAsia="Times New Roman" w:cstheme="minorHAnsi"/>
          <w:color w:val="FF0000"/>
          <w:sz w:val="22"/>
          <w:szCs w:val="22"/>
          <w:lang w:val="en-US" w:eastAsia="de-DE"/>
        </w:rPr>
      </w:pPr>
      <w:r w:rsidRPr="0050203D">
        <w:rPr>
          <w:rFonts w:eastAsia="Times New Roman" w:cstheme="minorHAnsi"/>
          <w:b/>
          <w:color w:val="000000" w:themeColor="text1"/>
          <w:sz w:val="22"/>
          <w:szCs w:val="22"/>
          <w:lang w:val="en-US" w:eastAsia="de-DE"/>
        </w:rPr>
        <w:t>Autor reply:</w:t>
      </w:r>
      <w:r w:rsidRPr="0050203D">
        <w:rPr>
          <w:rFonts w:eastAsia="Times New Roman" w:cstheme="minorHAnsi"/>
          <w:color w:val="000000" w:themeColor="text1"/>
          <w:sz w:val="22"/>
          <w:szCs w:val="22"/>
          <w:lang w:val="en-US" w:eastAsia="de-DE"/>
        </w:rPr>
        <w:tab/>
        <w:t xml:space="preserve">We changed this accordingly (line </w:t>
      </w:r>
      <w:r w:rsidR="00177695" w:rsidRPr="0050203D">
        <w:rPr>
          <w:rFonts w:eastAsia="Times New Roman" w:cstheme="minorHAnsi"/>
          <w:color w:val="000000" w:themeColor="text1"/>
          <w:sz w:val="22"/>
          <w:szCs w:val="22"/>
          <w:lang w:val="en-US" w:eastAsia="de-DE"/>
        </w:rPr>
        <w:t>443</w:t>
      </w:r>
      <w:r w:rsidRPr="0050203D">
        <w:rPr>
          <w:rFonts w:eastAsia="Times New Roman" w:cstheme="minorHAnsi"/>
          <w:color w:val="000000" w:themeColor="text1"/>
          <w:sz w:val="22"/>
          <w:szCs w:val="22"/>
          <w:lang w:val="en-US" w:eastAsia="de-DE"/>
        </w:rPr>
        <w:t>).</w:t>
      </w:r>
    </w:p>
    <w:p w14:paraId="0497F955" w14:textId="77777777" w:rsidR="00110866" w:rsidRPr="0050203D" w:rsidRDefault="00110866" w:rsidP="00110866">
      <w:pPr>
        <w:rPr>
          <w:rFonts w:eastAsia="Times New Roman" w:cstheme="minorHAnsi"/>
          <w:color w:val="FF0000"/>
          <w:sz w:val="22"/>
          <w:szCs w:val="22"/>
          <w:lang w:val="en-US" w:eastAsia="de-DE"/>
        </w:rPr>
      </w:pPr>
    </w:p>
    <w:p w14:paraId="5544F7C9" w14:textId="77777777" w:rsidR="00110866" w:rsidRPr="0050203D" w:rsidRDefault="00110866" w:rsidP="00367543">
      <w:pPr>
        <w:pStyle w:val="Listenabsatz"/>
        <w:numPr>
          <w:ilvl w:val="0"/>
          <w:numId w:val="9"/>
        </w:numPr>
        <w:rPr>
          <w:rFonts w:eastAsia="Times New Roman" w:cstheme="minorHAnsi"/>
          <w:color w:val="000000"/>
          <w:sz w:val="22"/>
          <w:szCs w:val="22"/>
          <w:lang w:val="en-US" w:eastAsia="de-DE"/>
        </w:rPr>
      </w:pPr>
      <w:r w:rsidRPr="0050203D">
        <w:rPr>
          <w:rFonts w:eastAsia="Times New Roman" w:cstheme="minorHAnsi"/>
          <w:color w:val="000000"/>
          <w:sz w:val="22"/>
          <w:szCs w:val="22"/>
          <w:lang w:val="en-US" w:eastAsia="de-DE"/>
        </w:rPr>
        <w:t>Figure 5c, x-axis is in nM whereas previous panels are ug/mL. This makes it difficult to compare. For example, the signal is much higher in panel B than for any oligomers in panel C.</w:t>
      </w:r>
    </w:p>
    <w:p w14:paraId="51E2C5EA" w14:textId="77777777" w:rsidR="00110866" w:rsidRPr="0050203D" w:rsidRDefault="00110866" w:rsidP="00110866">
      <w:pPr>
        <w:rPr>
          <w:rFonts w:eastAsia="Times New Roman" w:cstheme="minorHAnsi"/>
          <w:color w:val="FF0000"/>
          <w:sz w:val="22"/>
          <w:szCs w:val="22"/>
          <w:lang w:val="en-US" w:eastAsia="de-DE"/>
        </w:rPr>
      </w:pPr>
    </w:p>
    <w:p w14:paraId="03CF916E" w14:textId="77777777" w:rsidR="00CA5C8D" w:rsidRPr="0050203D" w:rsidRDefault="00110866" w:rsidP="00CA5C8D">
      <w:pPr>
        <w:ind w:left="2124" w:hanging="1416"/>
        <w:rPr>
          <w:rFonts w:eastAsia="Times New Roman" w:cstheme="minorHAnsi"/>
          <w:color w:val="000000" w:themeColor="text1"/>
          <w:sz w:val="22"/>
          <w:szCs w:val="22"/>
          <w:lang w:val="en-US" w:eastAsia="de-DE"/>
        </w:rPr>
      </w:pPr>
      <w:r w:rsidRPr="0050203D">
        <w:rPr>
          <w:rFonts w:eastAsia="Times New Roman" w:cstheme="minorHAnsi"/>
          <w:b/>
          <w:color w:val="000000" w:themeColor="text1"/>
          <w:sz w:val="22"/>
          <w:szCs w:val="22"/>
          <w:lang w:val="en-US" w:eastAsia="de-DE"/>
        </w:rPr>
        <w:t>Autor reply:</w:t>
      </w:r>
      <w:r w:rsidRPr="0050203D">
        <w:rPr>
          <w:rFonts w:eastAsia="Times New Roman" w:cstheme="minorHAnsi"/>
          <w:color w:val="000000" w:themeColor="text1"/>
          <w:sz w:val="22"/>
          <w:szCs w:val="22"/>
          <w:lang w:val="en-US" w:eastAsia="de-DE"/>
        </w:rPr>
        <w:tab/>
      </w:r>
      <w:r w:rsidR="00CA5C8D" w:rsidRPr="0050203D">
        <w:rPr>
          <w:rFonts w:eastAsia="Times New Roman" w:cstheme="minorHAnsi"/>
          <w:color w:val="000000" w:themeColor="text1"/>
          <w:sz w:val="22"/>
          <w:szCs w:val="22"/>
          <w:lang w:val="en-US" w:eastAsia="de-DE"/>
        </w:rPr>
        <w:t>Please refer to our reply to question #</w:t>
      </w:r>
      <w:r w:rsidR="00367543" w:rsidRPr="0050203D">
        <w:rPr>
          <w:rFonts w:eastAsia="Times New Roman" w:cstheme="minorHAnsi"/>
          <w:color w:val="000000" w:themeColor="text1"/>
          <w:sz w:val="22"/>
          <w:szCs w:val="22"/>
          <w:lang w:val="en-US" w:eastAsia="de-DE"/>
        </w:rPr>
        <w:t>2</w:t>
      </w:r>
      <w:r w:rsidR="00CA5C8D" w:rsidRPr="0050203D">
        <w:rPr>
          <w:rFonts w:eastAsia="Times New Roman" w:cstheme="minorHAnsi"/>
          <w:color w:val="000000" w:themeColor="text1"/>
          <w:sz w:val="22"/>
          <w:szCs w:val="22"/>
          <w:lang w:val="en-US" w:eastAsia="de-DE"/>
        </w:rPr>
        <w:t xml:space="preserve"> by reviewer #2 and </w:t>
      </w:r>
      <w:r w:rsidR="00367543" w:rsidRPr="0050203D">
        <w:rPr>
          <w:rFonts w:eastAsia="Times New Roman" w:cstheme="minorHAnsi"/>
          <w:color w:val="000000" w:themeColor="text1"/>
          <w:sz w:val="22"/>
          <w:szCs w:val="22"/>
          <w:lang w:val="en-US" w:eastAsia="de-DE"/>
        </w:rPr>
        <w:t>question #7 by reviewer #4.</w:t>
      </w:r>
    </w:p>
    <w:p w14:paraId="4D0AE042" w14:textId="77777777" w:rsidR="00110866" w:rsidRPr="0050203D" w:rsidRDefault="00110866" w:rsidP="00CA5C8D">
      <w:pPr>
        <w:ind w:firstLine="708"/>
        <w:rPr>
          <w:rFonts w:cstheme="minorHAnsi"/>
          <w:sz w:val="22"/>
          <w:szCs w:val="22"/>
          <w:lang w:val="en-US"/>
        </w:rPr>
      </w:pPr>
    </w:p>
    <w:sectPr w:rsidR="00110866" w:rsidRPr="0050203D" w:rsidSect="00942125">
      <w:footerReference w:type="even" r:id="rId8"/>
      <w:footerReference w:type="default" r:id="rId9"/>
      <w:pgSz w:w="11900" w:h="16840"/>
      <w:pgMar w:top="1417" w:right="1417" w:bottom="1134"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B6910" w14:textId="77777777" w:rsidR="007913A0" w:rsidRDefault="007913A0" w:rsidP="00C83B81">
      <w:r>
        <w:separator/>
      </w:r>
    </w:p>
  </w:endnote>
  <w:endnote w:type="continuationSeparator" w:id="0">
    <w:p w14:paraId="495E51A4" w14:textId="77777777" w:rsidR="007913A0" w:rsidRDefault="007913A0" w:rsidP="00C8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27044150"/>
      <w:docPartObj>
        <w:docPartGallery w:val="Page Numbers (Bottom of Page)"/>
        <w:docPartUnique/>
      </w:docPartObj>
    </w:sdtPr>
    <w:sdtEndPr>
      <w:rPr>
        <w:rStyle w:val="Seitenzahl"/>
      </w:rPr>
    </w:sdtEndPr>
    <w:sdtContent>
      <w:p w14:paraId="59D30827" w14:textId="06BCC3C9" w:rsidR="00C83B81" w:rsidRDefault="00C83B81" w:rsidP="0063237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A56AA61" w14:textId="77777777" w:rsidR="00C83B81" w:rsidRDefault="00C83B81" w:rsidP="0094212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446299377"/>
      <w:docPartObj>
        <w:docPartGallery w:val="Page Numbers (Bottom of Page)"/>
        <w:docPartUnique/>
      </w:docPartObj>
    </w:sdtPr>
    <w:sdtEndPr>
      <w:rPr>
        <w:rStyle w:val="Seitenzahl"/>
      </w:rPr>
    </w:sdtEndPr>
    <w:sdtContent>
      <w:p w14:paraId="7110A7BA" w14:textId="0D305712" w:rsidR="00C83B81" w:rsidRDefault="00C83B81" w:rsidP="0063237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- 1 -</w:t>
        </w:r>
        <w:r>
          <w:rPr>
            <w:rStyle w:val="Seitenzahl"/>
          </w:rPr>
          <w:fldChar w:fldCharType="end"/>
        </w:r>
      </w:p>
    </w:sdtContent>
  </w:sdt>
  <w:p w14:paraId="1DAC2B95" w14:textId="77777777" w:rsidR="00C83B81" w:rsidRDefault="00C83B81" w:rsidP="00942125">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546C1" w14:textId="77777777" w:rsidR="007913A0" w:rsidRDefault="007913A0" w:rsidP="00C83B81">
      <w:r>
        <w:separator/>
      </w:r>
    </w:p>
  </w:footnote>
  <w:footnote w:type="continuationSeparator" w:id="0">
    <w:p w14:paraId="76456067" w14:textId="77777777" w:rsidR="007913A0" w:rsidRDefault="007913A0" w:rsidP="00C83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C09EA"/>
    <w:multiLevelType w:val="hybridMultilevel"/>
    <w:tmpl w:val="57B675C4"/>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8F445B8"/>
    <w:multiLevelType w:val="multilevel"/>
    <w:tmpl w:val="135E6182"/>
    <w:lvl w:ilvl="0">
      <w:start w:val="1"/>
      <w:numFmt w:val="decimal"/>
      <w:lvlText w:val="%1."/>
      <w:lvlJc w:val="left"/>
      <w:pPr>
        <w:ind w:left="720" w:hanging="360"/>
      </w:pPr>
      <w:rPr>
        <w:rFonts w:hint="default"/>
        <w:color w:val="000000"/>
      </w:rPr>
    </w:lvl>
    <w:lvl w:ilvl="1">
      <w:start w:val="2"/>
      <w:numFmt w:val="decimal"/>
      <w:isLgl/>
      <w:lvlText w:val="%1.%2"/>
      <w:lvlJc w:val="left"/>
      <w:pPr>
        <w:ind w:left="900" w:hanging="540"/>
      </w:pPr>
      <w:rPr>
        <w:rFonts w:hint="default"/>
        <w:color w:val="000000"/>
      </w:rPr>
    </w:lvl>
    <w:lvl w:ilvl="2">
      <w:start w:val="2"/>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 w15:restartNumberingAfterBreak="0">
    <w:nsid w:val="2A70589B"/>
    <w:multiLevelType w:val="hybridMultilevel"/>
    <w:tmpl w:val="57A020F8"/>
    <w:lvl w:ilvl="0" w:tplc="FA8A2380">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7AB6254"/>
    <w:multiLevelType w:val="hybridMultilevel"/>
    <w:tmpl w:val="C344AF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9C01878"/>
    <w:multiLevelType w:val="hybridMultilevel"/>
    <w:tmpl w:val="8D3A57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44356F0"/>
    <w:multiLevelType w:val="hybridMultilevel"/>
    <w:tmpl w:val="C6205F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F076AFB"/>
    <w:multiLevelType w:val="hybridMultilevel"/>
    <w:tmpl w:val="2CBC962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5F5B7F63"/>
    <w:multiLevelType w:val="hybridMultilevel"/>
    <w:tmpl w:val="7A2C71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67D1358"/>
    <w:multiLevelType w:val="hybridMultilevel"/>
    <w:tmpl w:val="EB18B2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4"/>
  </w:num>
  <w:num w:numId="5">
    <w:abstractNumId w:val="1"/>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3FA"/>
    <w:rsid w:val="0004107F"/>
    <w:rsid w:val="00094781"/>
    <w:rsid w:val="000B197B"/>
    <w:rsid w:val="00104AAD"/>
    <w:rsid w:val="00110866"/>
    <w:rsid w:val="00141AF8"/>
    <w:rsid w:val="00177695"/>
    <w:rsid w:val="001A1727"/>
    <w:rsid w:val="001B3872"/>
    <w:rsid w:val="0022251E"/>
    <w:rsid w:val="00275FA8"/>
    <w:rsid w:val="00277AC0"/>
    <w:rsid w:val="002A3B8D"/>
    <w:rsid w:val="002D46CB"/>
    <w:rsid w:val="002D7FF4"/>
    <w:rsid w:val="00323978"/>
    <w:rsid w:val="00367543"/>
    <w:rsid w:val="003948DF"/>
    <w:rsid w:val="003E0D2C"/>
    <w:rsid w:val="004136C0"/>
    <w:rsid w:val="00430A47"/>
    <w:rsid w:val="00476387"/>
    <w:rsid w:val="0050203D"/>
    <w:rsid w:val="005204F3"/>
    <w:rsid w:val="005A0680"/>
    <w:rsid w:val="005B2839"/>
    <w:rsid w:val="005E6F83"/>
    <w:rsid w:val="00656EB8"/>
    <w:rsid w:val="00672B52"/>
    <w:rsid w:val="00675A93"/>
    <w:rsid w:val="006B46ED"/>
    <w:rsid w:val="00705372"/>
    <w:rsid w:val="0073742D"/>
    <w:rsid w:val="00754A62"/>
    <w:rsid w:val="007913A0"/>
    <w:rsid w:val="007A76D6"/>
    <w:rsid w:val="007F5568"/>
    <w:rsid w:val="008133FA"/>
    <w:rsid w:val="008442F6"/>
    <w:rsid w:val="009075A3"/>
    <w:rsid w:val="00942125"/>
    <w:rsid w:val="00946BEB"/>
    <w:rsid w:val="00A0379B"/>
    <w:rsid w:val="00A6466B"/>
    <w:rsid w:val="00AA0F0E"/>
    <w:rsid w:val="00AD1853"/>
    <w:rsid w:val="00B35F93"/>
    <w:rsid w:val="00BB2F4C"/>
    <w:rsid w:val="00BD4AEA"/>
    <w:rsid w:val="00C0271C"/>
    <w:rsid w:val="00C35AB4"/>
    <w:rsid w:val="00C81306"/>
    <w:rsid w:val="00C83B81"/>
    <w:rsid w:val="00CA5C8D"/>
    <w:rsid w:val="00CB1F59"/>
    <w:rsid w:val="00D24500"/>
    <w:rsid w:val="00D27FD3"/>
    <w:rsid w:val="00D35315"/>
    <w:rsid w:val="00D610F6"/>
    <w:rsid w:val="00E2186E"/>
    <w:rsid w:val="00E21C5C"/>
    <w:rsid w:val="00E76B15"/>
    <w:rsid w:val="00EA75D9"/>
    <w:rsid w:val="00EB52DB"/>
    <w:rsid w:val="00F23CCB"/>
    <w:rsid w:val="00F75F3F"/>
    <w:rsid w:val="00F94C25"/>
    <w:rsid w:val="00FB4956"/>
    <w:rsid w:val="00FD188A"/>
    <w:rsid w:val="00FF5E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1BE57"/>
  <w14:defaultImageDpi w14:val="32767"/>
  <w15:chartTrackingRefBased/>
  <w15:docId w15:val="{5F1866AB-5BD6-E84F-B15A-C8FFF9A4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27FD3"/>
    <w:pPr>
      <w:ind w:left="720"/>
      <w:contextualSpacing/>
    </w:pPr>
  </w:style>
  <w:style w:type="character" w:styleId="Kommentarzeichen">
    <w:name w:val="annotation reference"/>
    <w:basedOn w:val="Absatz-Standardschriftart"/>
    <w:uiPriority w:val="99"/>
    <w:semiHidden/>
    <w:unhideWhenUsed/>
    <w:rsid w:val="00110866"/>
    <w:rPr>
      <w:sz w:val="16"/>
      <w:szCs w:val="16"/>
    </w:rPr>
  </w:style>
  <w:style w:type="paragraph" w:styleId="Kommentartext">
    <w:name w:val="annotation text"/>
    <w:basedOn w:val="Standard"/>
    <w:link w:val="KommentartextZchn"/>
    <w:uiPriority w:val="99"/>
    <w:semiHidden/>
    <w:unhideWhenUsed/>
    <w:rsid w:val="00110866"/>
    <w:rPr>
      <w:sz w:val="20"/>
      <w:szCs w:val="20"/>
    </w:rPr>
  </w:style>
  <w:style w:type="character" w:customStyle="1" w:styleId="KommentartextZchn">
    <w:name w:val="Kommentartext Zchn"/>
    <w:basedOn w:val="Absatz-Standardschriftart"/>
    <w:link w:val="Kommentartext"/>
    <w:uiPriority w:val="99"/>
    <w:semiHidden/>
    <w:rsid w:val="00110866"/>
    <w:rPr>
      <w:sz w:val="20"/>
      <w:szCs w:val="20"/>
    </w:rPr>
  </w:style>
  <w:style w:type="paragraph" w:styleId="Sprechblasentext">
    <w:name w:val="Balloon Text"/>
    <w:basedOn w:val="Standard"/>
    <w:link w:val="SprechblasentextZchn"/>
    <w:uiPriority w:val="99"/>
    <w:semiHidden/>
    <w:unhideWhenUsed/>
    <w:rsid w:val="00110866"/>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110866"/>
    <w:rPr>
      <w:rFonts w:ascii="Times New Roman" w:hAnsi="Times New Roman" w:cs="Times New Roman"/>
      <w:sz w:val="18"/>
      <w:szCs w:val="18"/>
    </w:rPr>
  </w:style>
  <w:style w:type="paragraph" w:styleId="Kommentarthema">
    <w:name w:val="annotation subject"/>
    <w:basedOn w:val="Kommentartext"/>
    <w:next w:val="Kommentartext"/>
    <w:link w:val="KommentarthemaZchn"/>
    <w:uiPriority w:val="99"/>
    <w:semiHidden/>
    <w:unhideWhenUsed/>
    <w:rsid w:val="00705372"/>
    <w:rPr>
      <w:b/>
      <w:bCs/>
    </w:rPr>
  </w:style>
  <w:style w:type="character" w:customStyle="1" w:styleId="KommentarthemaZchn">
    <w:name w:val="Kommentarthema Zchn"/>
    <w:basedOn w:val="KommentartextZchn"/>
    <w:link w:val="Kommentarthema"/>
    <w:uiPriority w:val="99"/>
    <w:semiHidden/>
    <w:rsid w:val="00705372"/>
    <w:rPr>
      <w:b/>
      <w:bCs/>
      <w:sz w:val="20"/>
      <w:szCs w:val="20"/>
    </w:rPr>
  </w:style>
  <w:style w:type="paragraph" w:styleId="Fuzeile">
    <w:name w:val="footer"/>
    <w:basedOn w:val="Standard"/>
    <w:link w:val="FuzeileZchn"/>
    <w:uiPriority w:val="99"/>
    <w:unhideWhenUsed/>
    <w:rsid w:val="00C83B81"/>
    <w:pPr>
      <w:tabs>
        <w:tab w:val="center" w:pos="4536"/>
        <w:tab w:val="right" w:pos="9072"/>
      </w:tabs>
    </w:pPr>
  </w:style>
  <w:style w:type="character" w:customStyle="1" w:styleId="FuzeileZchn">
    <w:name w:val="Fußzeile Zchn"/>
    <w:basedOn w:val="Absatz-Standardschriftart"/>
    <w:link w:val="Fuzeile"/>
    <w:uiPriority w:val="99"/>
    <w:rsid w:val="00C83B81"/>
  </w:style>
  <w:style w:type="character" w:styleId="Seitenzahl">
    <w:name w:val="page number"/>
    <w:basedOn w:val="Absatz-Standardschriftart"/>
    <w:uiPriority w:val="99"/>
    <w:semiHidden/>
    <w:unhideWhenUsed/>
    <w:rsid w:val="00C83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59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video/55557/expression-purification-and-antimicrobial-activity-of-s100a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2301</Words>
  <Characters>14499</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Fühner</dc:creator>
  <cp:keywords/>
  <dc:description/>
  <cp:lastModifiedBy>Sabrina Fühner</cp:lastModifiedBy>
  <cp:revision>7</cp:revision>
  <cp:lastPrinted>2019-05-08T07:51:00Z</cp:lastPrinted>
  <dcterms:created xsi:type="dcterms:W3CDTF">2019-05-08T11:52:00Z</dcterms:created>
  <dcterms:modified xsi:type="dcterms:W3CDTF">2019-05-08T14:00:00Z</dcterms:modified>
</cp:coreProperties>
</file>