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60908" w14:textId="77777777" w:rsidR="005F2C26" w:rsidRDefault="005F2C26" w:rsidP="00323B35">
      <w:pPr>
        <w:autoSpaceDE w:val="0"/>
        <w:autoSpaceDN w:val="0"/>
        <w:adjustRightInd w:val="0"/>
        <w:spacing w:after="0" w:line="240" w:lineRule="auto"/>
        <w:rPr>
          <w:rFonts w:ascii="Arial" w:hAnsi="Arial" w:cs="Arial"/>
        </w:rPr>
      </w:pPr>
      <w:r w:rsidRPr="005F2C26">
        <w:rPr>
          <w:rFonts w:ascii="Arial" w:hAnsi="Arial" w:cs="Arial"/>
          <w:noProof/>
          <w:lang w:eastAsia="en-GB"/>
        </w:rPr>
        <w:drawing>
          <wp:anchor distT="0" distB="1260475" distL="114300" distR="114300" simplePos="0" relativeHeight="251659264" behindDoc="1" locked="1" layoutInCell="1" allowOverlap="1" wp14:anchorId="226B06C6" wp14:editId="7EEF9AD0">
            <wp:simplePos x="0" y="0"/>
            <wp:positionH relativeFrom="page">
              <wp:posOffset>485917</wp:posOffset>
            </wp:positionH>
            <wp:positionV relativeFrom="page">
              <wp:posOffset>504967</wp:posOffset>
            </wp:positionV>
            <wp:extent cx="2906973" cy="1160060"/>
            <wp:effectExtent l="19050" t="0" r="0" b="0"/>
            <wp:wrapTight wrapText="bothSides">
              <wp:wrapPolygon edited="0">
                <wp:start x="-142" y="0"/>
                <wp:lineTo x="-142" y="19864"/>
                <wp:lineTo x="3539" y="19864"/>
                <wp:lineTo x="3539" y="17026"/>
                <wp:lineTo x="11324" y="17026"/>
                <wp:lineTo x="11749" y="14898"/>
                <wp:lineTo x="9059" y="11351"/>
                <wp:lineTo x="3539" y="5675"/>
                <wp:lineTo x="3539" y="0"/>
                <wp:lineTo x="-142"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6973" cy="1160060"/>
                    </a:xfrm>
                    <a:prstGeom prst="rect">
                      <a:avLst/>
                    </a:prstGeom>
                  </pic:spPr>
                </pic:pic>
              </a:graphicData>
            </a:graphic>
          </wp:anchor>
        </w:drawing>
      </w:r>
    </w:p>
    <w:p w14:paraId="61557436" w14:textId="77777777" w:rsidR="005F2C26" w:rsidRDefault="005F2C26" w:rsidP="00323B35">
      <w:pPr>
        <w:autoSpaceDE w:val="0"/>
        <w:autoSpaceDN w:val="0"/>
        <w:adjustRightInd w:val="0"/>
        <w:spacing w:after="0" w:line="240" w:lineRule="auto"/>
        <w:rPr>
          <w:rFonts w:ascii="Arial" w:hAnsi="Arial" w:cs="Arial"/>
        </w:rPr>
      </w:pPr>
    </w:p>
    <w:p w14:paraId="265822A5" w14:textId="77777777" w:rsidR="005F2C26" w:rsidRDefault="005F2C26" w:rsidP="00323B35">
      <w:pPr>
        <w:autoSpaceDE w:val="0"/>
        <w:autoSpaceDN w:val="0"/>
        <w:adjustRightInd w:val="0"/>
        <w:spacing w:after="0" w:line="240" w:lineRule="auto"/>
        <w:rPr>
          <w:rFonts w:ascii="Arial" w:hAnsi="Arial" w:cs="Arial"/>
        </w:rPr>
      </w:pPr>
    </w:p>
    <w:p w14:paraId="1E35E46B" w14:textId="77777777" w:rsidR="005F2C26" w:rsidRDefault="005F2C26" w:rsidP="00323B35">
      <w:pPr>
        <w:autoSpaceDE w:val="0"/>
        <w:autoSpaceDN w:val="0"/>
        <w:adjustRightInd w:val="0"/>
        <w:spacing w:after="0" w:line="240" w:lineRule="auto"/>
        <w:rPr>
          <w:rFonts w:ascii="Arial" w:hAnsi="Arial" w:cs="Arial"/>
        </w:rPr>
      </w:pPr>
    </w:p>
    <w:p w14:paraId="1488937F" w14:textId="77777777" w:rsidR="003B5EB6" w:rsidRPr="003B5EB6" w:rsidRDefault="003B5EB6" w:rsidP="003B5EB6">
      <w:pPr>
        <w:autoSpaceDE w:val="0"/>
        <w:autoSpaceDN w:val="0"/>
        <w:adjustRightInd w:val="0"/>
        <w:spacing w:after="0" w:line="240" w:lineRule="auto"/>
        <w:jc w:val="right"/>
        <w:rPr>
          <w:rFonts w:ascii="Arial" w:hAnsi="Arial" w:cs="Arial"/>
          <w:sz w:val="18"/>
        </w:rPr>
      </w:pPr>
    </w:p>
    <w:p w14:paraId="568F3292" w14:textId="77777777" w:rsidR="003B5EB6" w:rsidRPr="003B5EB6" w:rsidRDefault="003B5EB6" w:rsidP="00CC7425">
      <w:pPr>
        <w:autoSpaceDE w:val="0"/>
        <w:autoSpaceDN w:val="0"/>
        <w:adjustRightInd w:val="0"/>
        <w:spacing w:after="0" w:line="240" w:lineRule="auto"/>
        <w:rPr>
          <w:rFonts w:ascii="Arial" w:hAnsi="Arial" w:cs="Arial"/>
          <w:sz w:val="18"/>
        </w:rPr>
      </w:pPr>
    </w:p>
    <w:p w14:paraId="799B83ED" w14:textId="77777777" w:rsidR="00CC7425" w:rsidRDefault="00CC7425" w:rsidP="00CC7425">
      <w:pPr>
        <w:shd w:val="clear" w:color="auto" w:fill="FFFFFF"/>
        <w:spacing w:after="0" w:line="240" w:lineRule="auto"/>
        <w:rPr>
          <w:rFonts w:ascii="Arial" w:eastAsia="Times New Roman" w:hAnsi="Arial" w:cs="Arial"/>
          <w:color w:val="000000"/>
          <w:sz w:val="18"/>
          <w:lang w:val="cs-CZ" w:eastAsia="cs-CZ"/>
        </w:rPr>
      </w:pPr>
    </w:p>
    <w:p w14:paraId="7BE94BDA" w14:textId="1A5EFCC4" w:rsidR="003B5EB6" w:rsidRPr="003B5EB6" w:rsidRDefault="003B5EB6" w:rsidP="00CC7425">
      <w:pPr>
        <w:shd w:val="clear" w:color="auto" w:fill="FFFFFF"/>
        <w:spacing w:after="0" w:line="240" w:lineRule="auto"/>
        <w:rPr>
          <w:rFonts w:ascii="Arial" w:eastAsia="Times New Roman" w:hAnsi="Arial" w:cs="Arial"/>
          <w:color w:val="000000"/>
          <w:sz w:val="18"/>
          <w:lang w:val="cs-CZ" w:eastAsia="cs-CZ"/>
        </w:rPr>
      </w:pPr>
      <w:r w:rsidRPr="003B5EB6">
        <w:rPr>
          <w:rFonts w:ascii="Arial" w:eastAsia="Times New Roman" w:hAnsi="Arial" w:cs="Arial"/>
          <w:color w:val="000000"/>
          <w:sz w:val="18"/>
          <w:lang w:val="cs-CZ" w:eastAsia="cs-CZ"/>
        </w:rPr>
        <w:t xml:space="preserve">Masaryk University, Faculty of Medicine, Department of Histology and Embryology </w:t>
      </w:r>
    </w:p>
    <w:p w14:paraId="400FED78" w14:textId="77777777" w:rsidR="003B5EB6" w:rsidRPr="003B5EB6" w:rsidRDefault="003B5EB6" w:rsidP="00CC7425">
      <w:pPr>
        <w:shd w:val="clear" w:color="auto" w:fill="FFFFFF"/>
        <w:spacing w:after="0" w:line="240" w:lineRule="auto"/>
        <w:rPr>
          <w:rFonts w:ascii="Arial" w:eastAsia="Times New Roman" w:hAnsi="Arial" w:cs="Arial"/>
          <w:color w:val="000000"/>
          <w:sz w:val="18"/>
          <w:lang w:val="cs-CZ" w:eastAsia="cs-CZ"/>
        </w:rPr>
      </w:pPr>
      <w:r w:rsidRPr="003B5EB6">
        <w:rPr>
          <w:rFonts w:ascii="Arial" w:eastAsia="Times New Roman" w:hAnsi="Arial" w:cs="Arial"/>
          <w:color w:val="000000"/>
          <w:sz w:val="18"/>
          <w:lang w:val="cs-CZ" w:eastAsia="cs-CZ"/>
        </w:rPr>
        <w:t>Kamenice 3, 625 00 Brno </w:t>
      </w:r>
    </w:p>
    <w:p w14:paraId="3E15F76D" w14:textId="77777777" w:rsidR="003B5EB6" w:rsidRPr="003B5EB6" w:rsidRDefault="003B5EB6" w:rsidP="00CC7425">
      <w:pPr>
        <w:shd w:val="clear" w:color="auto" w:fill="FFFFFF"/>
        <w:spacing w:after="0" w:line="240" w:lineRule="auto"/>
        <w:rPr>
          <w:rFonts w:ascii="Arial" w:hAnsi="Arial" w:cs="Arial"/>
          <w:sz w:val="18"/>
        </w:rPr>
      </w:pPr>
      <w:r w:rsidRPr="003B5EB6">
        <w:rPr>
          <w:rFonts w:ascii="Arial" w:eastAsia="Times New Roman" w:hAnsi="Arial" w:cs="Arial"/>
          <w:color w:val="000000"/>
          <w:sz w:val="18"/>
          <w:lang w:val="cs-CZ" w:eastAsia="cs-CZ"/>
        </w:rPr>
        <w:t>Phone: +420776226448, E-mail:</w:t>
      </w:r>
      <w:r>
        <w:rPr>
          <w:rFonts w:ascii="Arial" w:eastAsia="Times New Roman" w:hAnsi="Arial" w:cs="Arial"/>
          <w:color w:val="000000"/>
          <w:sz w:val="18"/>
          <w:lang w:val="cs-CZ" w:eastAsia="cs-CZ"/>
        </w:rPr>
        <w:t xml:space="preserve"> </w:t>
      </w:r>
      <w:hyperlink r:id="rId8" w:history="1">
        <w:r w:rsidRPr="003B5EB6">
          <w:rPr>
            <w:rStyle w:val="Hyperlink"/>
            <w:rFonts w:ascii="Arial" w:eastAsia="Times New Roman" w:hAnsi="Arial" w:cs="Arial"/>
            <w:color w:val="auto"/>
            <w:sz w:val="18"/>
            <w:u w:val="none"/>
            <w:lang w:val="cs-CZ" w:eastAsia="cs-CZ"/>
          </w:rPr>
          <w:t>zholub@med.muni.cz</w:t>
        </w:r>
      </w:hyperlink>
    </w:p>
    <w:p w14:paraId="6BC1DA79" w14:textId="77777777" w:rsidR="003B5EB6" w:rsidRDefault="003B5EB6" w:rsidP="003B5EB6">
      <w:pPr>
        <w:shd w:val="clear" w:color="auto" w:fill="FFFFFF"/>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914EDDB" w14:textId="77777777" w:rsidR="00CC7425" w:rsidRDefault="00CC7425" w:rsidP="003B5EB6">
      <w:pPr>
        <w:shd w:val="clear" w:color="auto" w:fill="FFFFFF"/>
        <w:spacing w:after="0" w:line="240" w:lineRule="auto"/>
        <w:ind w:left="6480" w:firstLine="720"/>
        <w:rPr>
          <w:rFonts w:ascii="Arial" w:hAnsi="Arial" w:cs="Arial"/>
        </w:rPr>
      </w:pPr>
    </w:p>
    <w:p w14:paraId="6AAA2125" w14:textId="77777777" w:rsidR="00CC7425" w:rsidRDefault="00CC7425" w:rsidP="003B5EB6">
      <w:pPr>
        <w:shd w:val="clear" w:color="auto" w:fill="FFFFFF"/>
        <w:spacing w:after="0" w:line="240" w:lineRule="auto"/>
        <w:ind w:left="6480" w:firstLine="720"/>
        <w:rPr>
          <w:rFonts w:ascii="Arial" w:hAnsi="Arial" w:cs="Arial"/>
        </w:rPr>
      </w:pPr>
    </w:p>
    <w:p w14:paraId="06E757E9" w14:textId="2EA081C9" w:rsidR="005F2C26" w:rsidRPr="00ED3B61" w:rsidRDefault="00ED3B61" w:rsidP="003B5EB6">
      <w:pPr>
        <w:shd w:val="clear" w:color="auto" w:fill="FFFFFF"/>
        <w:spacing w:after="0" w:line="240" w:lineRule="auto"/>
        <w:ind w:left="6480" w:firstLine="720"/>
        <w:rPr>
          <w:rFonts w:cs="Arial"/>
        </w:rPr>
      </w:pPr>
      <w:r>
        <w:rPr>
          <w:rFonts w:ascii="Arial" w:hAnsi="Arial" w:cs="Arial"/>
        </w:rPr>
        <w:t xml:space="preserve">       </w:t>
      </w:r>
      <w:r w:rsidRPr="00ED3B61">
        <w:rPr>
          <w:rFonts w:cs="Arial"/>
        </w:rPr>
        <w:t>April 30</w:t>
      </w:r>
      <w:r w:rsidR="003B5EB6" w:rsidRPr="00ED3B61">
        <w:rPr>
          <w:rFonts w:cs="Arial"/>
        </w:rPr>
        <w:t>, 201</w:t>
      </w:r>
      <w:r w:rsidR="006D6B16" w:rsidRPr="00ED3B61">
        <w:rPr>
          <w:rFonts w:cs="Arial"/>
        </w:rPr>
        <w:t>9</w:t>
      </w:r>
    </w:p>
    <w:p w14:paraId="7424342C" w14:textId="77777777" w:rsidR="005F2C26" w:rsidRDefault="005F2C26" w:rsidP="00323B35">
      <w:pPr>
        <w:autoSpaceDE w:val="0"/>
        <w:autoSpaceDN w:val="0"/>
        <w:adjustRightInd w:val="0"/>
        <w:spacing w:after="0" w:line="240" w:lineRule="auto"/>
        <w:rPr>
          <w:rFonts w:ascii="Arial" w:hAnsi="Arial" w:cs="Arial"/>
        </w:rPr>
      </w:pPr>
    </w:p>
    <w:p w14:paraId="2BF27478" w14:textId="77777777" w:rsidR="003B5EB6" w:rsidRDefault="003B5EB6" w:rsidP="00323B35">
      <w:pPr>
        <w:autoSpaceDE w:val="0"/>
        <w:autoSpaceDN w:val="0"/>
        <w:adjustRightInd w:val="0"/>
        <w:spacing w:after="0" w:line="240" w:lineRule="auto"/>
        <w:rPr>
          <w:rFonts w:ascii="Arial" w:hAnsi="Arial" w:cs="Arial"/>
        </w:rPr>
      </w:pPr>
    </w:p>
    <w:p w14:paraId="0F6AFC6F" w14:textId="77777777" w:rsidR="003B5EB6" w:rsidRPr="00ED3B61" w:rsidRDefault="003B5EB6" w:rsidP="00323B35">
      <w:pPr>
        <w:autoSpaceDE w:val="0"/>
        <w:autoSpaceDN w:val="0"/>
        <w:adjustRightInd w:val="0"/>
        <w:spacing w:after="0" w:line="240" w:lineRule="auto"/>
        <w:rPr>
          <w:rFonts w:ascii="Arial" w:hAnsi="Arial" w:cs="Arial"/>
        </w:rPr>
      </w:pPr>
    </w:p>
    <w:p w14:paraId="014A032A" w14:textId="77777777" w:rsidR="00ED3B61" w:rsidRPr="00ED3B61" w:rsidRDefault="00ED3B61" w:rsidP="00ED3B61">
      <w:pPr>
        <w:autoSpaceDE w:val="0"/>
        <w:autoSpaceDN w:val="0"/>
        <w:adjustRightInd w:val="0"/>
        <w:spacing w:after="0" w:line="240" w:lineRule="auto"/>
        <w:rPr>
          <w:rFonts w:cs="Times New Roman"/>
          <w:bCs/>
        </w:rPr>
      </w:pPr>
      <w:r w:rsidRPr="00ED3B61">
        <w:rPr>
          <w:rFonts w:cs="Times New Roman"/>
          <w:bCs/>
        </w:rPr>
        <w:t xml:space="preserve">Dear Editor, </w:t>
      </w:r>
      <w:proofErr w:type="spellStart"/>
      <w:r w:rsidRPr="00ED3B61">
        <w:rPr>
          <w:rFonts w:cs="Times New Roman"/>
          <w:bCs/>
        </w:rPr>
        <w:t>Dr.</w:t>
      </w:r>
      <w:proofErr w:type="spellEnd"/>
      <w:r w:rsidRPr="00ED3B61">
        <w:rPr>
          <w:rFonts w:cs="Times New Roman"/>
          <w:bCs/>
        </w:rPr>
        <w:t xml:space="preserve"> </w:t>
      </w:r>
      <w:proofErr w:type="spellStart"/>
      <w:r w:rsidRPr="00ED3B61">
        <w:rPr>
          <w:rFonts w:cs="Times New Roman"/>
          <w:bCs/>
        </w:rPr>
        <w:t>Xioyan</w:t>
      </w:r>
      <w:proofErr w:type="spellEnd"/>
      <w:r w:rsidRPr="00ED3B61">
        <w:rPr>
          <w:rFonts w:cs="Times New Roman"/>
          <w:bCs/>
        </w:rPr>
        <w:t xml:space="preserve"> Cao,</w:t>
      </w:r>
    </w:p>
    <w:p w14:paraId="7F9E91BD" w14:textId="77777777" w:rsidR="00ED3B61" w:rsidRPr="00611C1C" w:rsidRDefault="00ED3B61" w:rsidP="006D6B16">
      <w:pPr>
        <w:autoSpaceDE w:val="0"/>
        <w:autoSpaceDN w:val="0"/>
        <w:adjustRightInd w:val="0"/>
        <w:spacing w:after="0" w:line="240" w:lineRule="auto"/>
        <w:rPr>
          <w:rFonts w:cstheme="minorHAnsi"/>
          <w:sz w:val="24"/>
          <w:szCs w:val="24"/>
        </w:rPr>
      </w:pPr>
    </w:p>
    <w:p w14:paraId="5E103E9A" w14:textId="77777777" w:rsidR="00ED3B61" w:rsidRDefault="00ED3B61" w:rsidP="00ED3B61">
      <w:pPr>
        <w:autoSpaceDE w:val="0"/>
        <w:autoSpaceDN w:val="0"/>
        <w:adjustRightInd w:val="0"/>
        <w:spacing w:after="0" w:line="240" w:lineRule="auto"/>
        <w:jc w:val="both"/>
        <w:rPr>
          <w:rFonts w:cstheme="minorHAnsi"/>
        </w:rPr>
      </w:pPr>
      <w:r w:rsidRPr="00B1774D">
        <w:rPr>
          <w:rFonts w:cs="Times New Roman"/>
        </w:rPr>
        <w:t>On behalf of my co-authors, I thank you for the opportunity to revise and resubmit our</w:t>
      </w:r>
      <w:r>
        <w:rPr>
          <w:rFonts w:cs="Times New Roman"/>
        </w:rPr>
        <w:t xml:space="preserve"> </w:t>
      </w:r>
      <w:r w:rsidRPr="00B1774D">
        <w:rPr>
          <w:rFonts w:cs="Times New Roman"/>
        </w:rPr>
        <w:t xml:space="preserve">manuscript </w:t>
      </w:r>
      <w:r w:rsidRPr="00611C1C">
        <w:rPr>
          <w:rFonts w:cstheme="minorHAnsi"/>
        </w:rPr>
        <w:t>entitled “</w:t>
      </w:r>
      <w:bookmarkStart w:id="0" w:name="_Hlk517803797"/>
      <w:r w:rsidRPr="00611C1C">
        <w:rPr>
          <w:rFonts w:cstheme="minorHAnsi"/>
          <w:b/>
          <w:bCs/>
        </w:rPr>
        <w:t>Human egg maturity assessment and its clinical application</w:t>
      </w:r>
      <w:r w:rsidRPr="00611C1C">
        <w:rPr>
          <w:rFonts w:cstheme="minorHAnsi"/>
        </w:rPr>
        <w:t>”</w:t>
      </w:r>
      <w:bookmarkEnd w:id="0"/>
      <w:r w:rsidRPr="00611C1C">
        <w:rPr>
          <w:rFonts w:cstheme="minorHAnsi"/>
        </w:rPr>
        <w:t xml:space="preserve"> for publication in </w:t>
      </w:r>
      <w:proofErr w:type="spellStart"/>
      <w:r w:rsidRPr="00611C1C">
        <w:rPr>
          <w:rFonts w:cstheme="minorHAnsi"/>
          <w:i/>
        </w:rPr>
        <w:t>JoVE</w:t>
      </w:r>
      <w:proofErr w:type="spellEnd"/>
      <w:r w:rsidRPr="00611C1C">
        <w:rPr>
          <w:rFonts w:cstheme="minorHAnsi"/>
        </w:rPr>
        <w:t>.</w:t>
      </w:r>
    </w:p>
    <w:p w14:paraId="795CE24C" w14:textId="77777777" w:rsidR="00ED3B61" w:rsidRPr="000E17B4" w:rsidRDefault="00ED3B61" w:rsidP="00ED3B61">
      <w:pPr>
        <w:autoSpaceDE w:val="0"/>
        <w:autoSpaceDN w:val="0"/>
        <w:adjustRightInd w:val="0"/>
        <w:spacing w:after="0" w:line="240" w:lineRule="auto"/>
        <w:jc w:val="both"/>
      </w:pPr>
    </w:p>
    <w:p w14:paraId="7B62896C" w14:textId="77777777" w:rsidR="00ED3B61" w:rsidRPr="00B1774D" w:rsidRDefault="00ED3B61" w:rsidP="00ED3B61">
      <w:pPr>
        <w:autoSpaceDE w:val="0"/>
        <w:autoSpaceDN w:val="0"/>
        <w:adjustRightInd w:val="0"/>
        <w:spacing w:after="0" w:line="240" w:lineRule="auto"/>
        <w:jc w:val="both"/>
        <w:rPr>
          <w:rFonts w:cs="Times New Roman"/>
        </w:rPr>
      </w:pPr>
      <w:r w:rsidRPr="000E17B4">
        <w:rPr>
          <w:rFonts w:cs="Times New Roman"/>
        </w:rPr>
        <w:t xml:space="preserve">Thank you for the thorough review and the detailed comments provided by </w:t>
      </w:r>
      <w:r>
        <w:rPr>
          <w:rFonts w:cs="Times New Roman"/>
        </w:rPr>
        <w:t>y</w:t>
      </w:r>
      <w:r w:rsidRPr="000E17B4">
        <w:rPr>
          <w:rFonts w:cs="Times New Roman"/>
        </w:rPr>
        <w:t xml:space="preserve">ou and the selected </w:t>
      </w:r>
      <w:r>
        <w:rPr>
          <w:rFonts w:cs="Times New Roman"/>
        </w:rPr>
        <w:t xml:space="preserve">peer </w:t>
      </w:r>
      <w:r w:rsidRPr="000E17B4">
        <w:rPr>
          <w:rFonts w:cs="Times New Roman"/>
        </w:rPr>
        <w:t>reviewers. We have incorporated the suggested</w:t>
      </w:r>
      <w:r w:rsidRPr="00B1774D">
        <w:rPr>
          <w:rFonts w:cs="Times New Roman"/>
        </w:rPr>
        <w:t xml:space="preserve"> changes into the manuscript, which has benefited from these insightful revision suggestions.</w:t>
      </w:r>
    </w:p>
    <w:p w14:paraId="0E3EF258" w14:textId="77777777" w:rsidR="00ED3B61" w:rsidRDefault="00ED3B61" w:rsidP="00ED3B61">
      <w:pPr>
        <w:autoSpaceDE w:val="0"/>
        <w:autoSpaceDN w:val="0"/>
        <w:adjustRightInd w:val="0"/>
        <w:spacing w:after="0" w:line="240" w:lineRule="auto"/>
        <w:jc w:val="both"/>
        <w:rPr>
          <w:rFonts w:cs="Times New Roman"/>
        </w:rPr>
      </w:pPr>
    </w:p>
    <w:p w14:paraId="1FE3C20F" w14:textId="77777777" w:rsidR="00ED3B61" w:rsidRPr="00B1774D" w:rsidRDefault="00ED3B61" w:rsidP="00ED3B61">
      <w:pPr>
        <w:autoSpaceDE w:val="0"/>
        <w:autoSpaceDN w:val="0"/>
        <w:adjustRightInd w:val="0"/>
        <w:spacing w:after="0" w:line="240" w:lineRule="auto"/>
        <w:jc w:val="both"/>
        <w:rPr>
          <w:rFonts w:cs="Times New Roman"/>
        </w:rPr>
      </w:pPr>
      <w:r>
        <w:rPr>
          <w:rFonts w:cs="Times New Roman"/>
        </w:rPr>
        <w:t xml:space="preserve">Please find </w:t>
      </w:r>
      <w:r w:rsidRPr="00B1774D">
        <w:rPr>
          <w:rFonts w:cs="Times New Roman"/>
        </w:rPr>
        <w:t>our specific answers to each of your questions and comments in italics</w:t>
      </w:r>
      <w:r>
        <w:rPr>
          <w:rFonts w:cs="Times New Roman"/>
        </w:rPr>
        <w:t xml:space="preserve"> </w:t>
      </w:r>
      <w:r w:rsidRPr="00B1774D">
        <w:rPr>
          <w:rFonts w:cs="Times New Roman"/>
        </w:rPr>
        <w:t>below the corresponding comment.</w:t>
      </w:r>
    </w:p>
    <w:p w14:paraId="7F9873BD" w14:textId="77777777" w:rsidR="00ED3B61" w:rsidRPr="00B1774D" w:rsidRDefault="00ED3B61" w:rsidP="00ED3B61">
      <w:pPr>
        <w:autoSpaceDE w:val="0"/>
        <w:autoSpaceDN w:val="0"/>
        <w:adjustRightInd w:val="0"/>
        <w:spacing w:after="0" w:line="240" w:lineRule="auto"/>
        <w:rPr>
          <w:rFonts w:cs="Times New Roman"/>
        </w:rPr>
      </w:pPr>
    </w:p>
    <w:p w14:paraId="169D2601" w14:textId="77777777" w:rsidR="00ED3B61" w:rsidRPr="00B1774D" w:rsidRDefault="00ED3B61" w:rsidP="00ED3B61">
      <w:pPr>
        <w:autoSpaceDE w:val="0"/>
        <w:autoSpaceDN w:val="0"/>
        <w:adjustRightInd w:val="0"/>
        <w:spacing w:after="0" w:line="240" w:lineRule="auto"/>
        <w:rPr>
          <w:rFonts w:cs="Times New Roman"/>
        </w:rPr>
      </w:pPr>
      <w:r w:rsidRPr="00B1774D">
        <w:rPr>
          <w:rFonts w:cs="Times New Roman"/>
        </w:rPr>
        <w:t>Sincerely,</w:t>
      </w:r>
    </w:p>
    <w:p w14:paraId="25C7B015" w14:textId="00DAF59D" w:rsidR="00ED3B61" w:rsidRDefault="00ED3B61" w:rsidP="00ED3B61">
      <w:pPr>
        <w:autoSpaceDE w:val="0"/>
        <w:autoSpaceDN w:val="0"/>
        <w:adjustRightInd w:val="0"/>
        <w:spacing w:after="0" w:line="240" w:lineRule="auto"/>
        <w:rPr>
          <w:rFonts w:cs="Times New Roman"/>
          <w:lang w:val="cs-CZ"/>
        </w:rPr>
      </w:pPr>
      <w:proofErr w:type="spellStart"/>
      <w:r w:rsidRPr="00B1774D">
        <w:rPr>
          <w:rFonts w:cs="Times New Roman"/>
        </w:rPr>
        <w:t>Dr.</w:t>
      </w:r>
      <w:proofErr w:type="spellEnd"/>
      <w:r w:rsidRPr="00B1774D">
        <w:rPr>
          <w:rFonts w:cs="Times New Roman"/>
        </w:rPr>
        <w:t xml:space="preserve"> Zuzana </w:t>
      </w:r>
      <w:proofErr w:type="spellStart"/>
      <w:r w:rsidRPr="00B1774D">
        <w:rPr>
          <w:rFonts w:cs="Times New Roman"/>
        </w:rPr>
        <w:t>Holubcov</w:t>
      </w:r>
      <w:proofErr w:type="spellEnd"/>
      <w:r>
        <w:rPr>
          <w:rFonts w:cs="Times New Roman"/>
          <w:lang w:val="cs-CZ"/>
        </w:rPr>
        <w:t>á</w:t>
      </w:r>
    </w:p>
    <w:p w14:paraId="1633DFDE" w14:textId="77777777" w:rsidR="00ED3B61" w:rsidRDefault="00ED3B61" w:rsidP="00ED3B61">
      <w:pPr>
        <w:autoSpaceDE w:val="0"/>
        <w:autoSpaceDN w:val="0"/>
        <w:adjustRightInd w:val="0"/>
        <w:spacing w:after="0" w:line="240" w:lineRule="auto"/>
        <w:rPr>
          <w:rFonts w:cs="Times New Roman"/>
          <w:lang w:val="cs-CZ"/>
        </w:rPr>
      </w:pPr>
    </w:p>
    <w:p w14:paraId="5F1FF295" w14:textId="77777777" w:rsidR="00ED3B61" w:rsidRDefault="00ED3B61" w:rsidP="00ED3B61">
      <w:pPr>
        <w:autoSpaceDE w:val="0"/>
        <w:autoSpaceDN w:val="0"/>
        <w:adjustRightInd w:val="0"/>
        <w:spacing w:after="0" w:line="240" w:lineRule="auto"/>
        <w:rPr>
          <w:rFonts w:cs="Times New Roman"/>
          <w:lang w:val="cs-CZ"/>
        </w:rPr>
      </w:pPr>
    </w:p>
    <w:p w14:paraId="1D8A1BA6" w14:textId="77777777" w:rsidR="00ED3B61" w:rsidRDefault="00ED3B61" w:rsidP="00ED3B61">
      <w:pPr>
        <w:autoSpaceDE w:val="0"/>
        <w:autoSpaceDN w:val="0"/>
        <w:adjustRightInd w:val="0"/>
        <w:spacing w:after="0" w:line="240" w:lineRule="auto"/>
        <w:rPr>
          <w:rFonts w:cs="Times New Roman"/>
          <w:lang w:val="cs-CZ"/>
        </w:rPr>
      </w:pPr>
    </w:p>
    <w:p w14:paraId="58E759FB" w14:textId="77777777" w:rsidR="00ED3B61" w:rsidRPr="00703D70" w:rsidRDefault="00ED3B61" w:rsidP="00ED3B61">
      <w:pPr>
        <w:rPr>
          <w:rFonts w:cs="Segoe UI"/>
          <w:color w:val="212121"/>
          <w:shd w:val="clear" w:color="auto" w:fill="FFFFFF"/>
        </w:rPr>
      </w:pPr>
      <w:r w:rsidRPr="00B1774D">
        <w:rPr>
          <w:rStyle w:val="Strong"/>
          <w:rFonts w:cs="Segoe UI"/>
          <w:color w:val="212121"/>
          <w:shd w:val="clear" w:color="auto" w:fill="FFFFFF"/>
        </w:rPr>
        <w:t>Editorial comments</w:t>
      </w:r>
      <w:proofErr w:type="gramStart"/>
      <w:r w:rsidRPr="00B1774D">
        <w:rPr>
          <w:rStyle w:val="Strong"/>
          <w:rFonts w:cs="Segoe UI"/>
          <w:color w:val="212121"/>
          <w:shd w:val="clear" w:color="auto" w:fill="FFFFFF"/>
        </w:rPr>
        <w:t>:</w:t>
      </w:r>
      <w:proofErr w:type="gramEnd"/>
      <w:r w:rsidRPr="00B1774D">
        <w:rPr>
          <w:rFonts w:cs="Segoe UI"/>
          <w:color w:val="212121"/>
        </w:rPr>
        <w:br/>
      </w:r>
      <w:r w:rsidRPr="00B1774D">
        <w:rPr>
          <w:rFonts w:cs="Segoe UI"/>
          <w:color w:val="212121"/>
          <w:shd w:val="clear" w:color="auto" w:fill="FFFFFF"/>
        </w:rPr>
        <w:t>Changes to be made by the author(s):</w:t>
      </w:r>
      <w:r w:rsidRPr="00B1774D">
        <w:rPr>
          <w:rFonts w:cs="Segoe UI"/>
          <w:color w:val="212121"/>
        </w:rPr>
        <w:br/>
      </w:r>
      <w:r w:rsidRPr="00B1774D">
        <w:rPr>
          <w:rFonts w:cs="Segoe UI"/>
          <w:color w:val="212121"/>
          <w:shd w:val="clear" w:color="auto" w:fill="FFFFFF"/>
        </w:rPr>
        <w:t xml:space="preserve">1. Please take this opportunity to thoroughly proofread the manuscript to ensure that there are no spelling or grammar issues. The </w:t>
      </w:r>
      <w:proofErr w:type="spellStart"/>
      <w:r w:rsidRPr="00B1774D">
        <w:rPr>
          <w:rFonts w:cs="Segoe UI"/>
          <w:color w:val="212121"/>
          <w:shd w:val="clear" w:color="auto" w:fill="FFFFFF"/>
        </w:rPr>
        <w:t>JoVE</w:t>
      </w:r>
      <w:proofErr w:type="spellEnd"/>
      <w:r w:rsidRPr="00B1774D">
        <w:rPr>
          <w:rFonts w:cs="Segoe UI"/>
          <w:color w:val="212121"/>
          <w:shd w:val="clear" w:color="auto" w:fill="FFFFFF"/>
        </w:rPr>
        <w:t xml:space="preserve"> editor will not copy-edit your manuscript and any errors in the </w:t>
      </w:r>
      <w:r w:rsidRPr="00703D70">
        <w:rPr>
          <w:rFonts w:cs="Segoe UI"/>
          <w:color w:val="212121"/>
          <w:shd w:val="clear" w:color="auto" w:fill="FFFFFF"/>
        </w:rPr>
        <w:t>submitted revision may be present in the published version.</w:t>
      </w:r>
    </w:p>
    <w:p w14:paraId="3E73DB29" w14:textId="77777777" w:rsidR="00ED3B61" w:rsidRPr="00B1774D" w:rsidRDefault="00ED3B61" w:rsidP="00ED3B61">
      <w:pPr>
        <w:ind w:firstLine="284"/>
        <w:rPr>
          <w:rFonts w:cs="Segoe UI"/>
          <w:i/>
          <w:color w:val="212121"/>
          <w:shd w:val="clear" w:color="auto" w:fill="FFFFFF"/>
        </w:rPr>
      </w:pPr>
      <w:r w:rsidRPr="00A11104">
        <w:rPr>
          <w:rFonts w:cs="Segoe UI"/>
          <w:i/>
          <w:color w:val="212121"/>
          <w:shd w:val="clear" w:color="auto" w:fill="FFFFFF"/>
        </w:rPr>
        <w:t>The revised manuscript has been proofread by several readers including a native (U.S.) speaker.</w:t>
      </w:r>
      <w:r w:rsidRPr="00B1774D">
        <w:rPr>
          <w:rFonts w:cs="Segoe UI"/>
          <w:i/>
          <w:color w:val="212121"/>
          <w:shd w:val="clear" w:color="auto" w:fill="FFFFFF"/>
        </w:rPr>
        <w:t xml:space="preserve"> </w:t>
      </w:r>
    </w:p>
    <w:p w14:paraId="7DAB79B9" w14:textId="77777777" w:rsidR="00ED3B61" w:rsidRPr="00B1774D" w:rsidRDefault="00ED3B61" w:rsidP="00ED3B61">
      <w:pPr>
        <w:rPr>
          <w:rFonts w:cs="Segoe UI"/>
          <w:color w:val="212121"/>
          <w:shd w:val="clear" w:color="auto" w:fill="FFFFFF"/>
        </w:rPr>
      </w:pPr>
      <w:r w:rsidRPr="00B1774D">
        <w:rPr>
          <w:rFonts w:cs="Segoe UI"/>
          <w:color w:val="212121"/>
        </w:rPr>
        <w:br/>
      </w:r>
      <w:r w:rsidRPr="00B1774D">
        <w:rPr>
          <w:rFonts w:cs="Segoe UI"/>
          <w:color w:val="212121"/>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B1774D">
        <w:rPr>
          <w:rFonts w:cs="Segoe UI"/>
          <w:color w:val="212121"/>
          <w:shd w:val="clear" w:color="auto" w:fill="FFFFFF"/>
        </w:rPr>
        <w:t>docx</w:t>
      </w:r>
      <w:proofErr w:type="spellEnd"/>
      <w:r w:rsidRPr="00B1774D">
        <w:rPr>
          <w:rFonts w:cs="Segoe UI"/>
          <w:color w:val="212121"/>
          <w:shd w:val="clear" w:color="auto" w:fill="FFFFFF"/>
        </w:rPr>
        <w:t xml:space="preserve"> file to your Editorial Manager account. The Figure must be cited appropriately in the Figure Legend, i.e. “This figure has been modified from [citation].”</w:t>
      </w:r>
    </w:p>
    <w:p w14:paraId="3669B980" w14:textId="77777777" w:rsidR="00ED3B61" w:rsidRPr="003514AC" w:rsidRDefault="00ED3B61" w:rsidP="00ED3B61">
      <w:pPr>
        <w:ind w:firstLine="284"/>
        <w:jc w:val="both"/>
        <w:rPr>
          <w:rFonts w:cs="Segoe UI"/>
          <w:i/>
          <w:color w:val="212121"/>
          <w:shd w:val="clear" w:color="auto" w:fill="FFFFFF"/>
        </w:rPr>
      </w:pPr>
      <w:r w:rsidRPr="003514AC">
        <w:rPr>
          <w:rFonts w:cs="Segoe UI"/>
          <w:i/>
          <w:color w:val="212121"/>
          <w:shd w:val="clear" w:color="auto" w:fill="FFFFFF"/>
        </w:rPr>
        <w:t>Explicit copyright permission is being su</w:t>
      </w:r>
      <w:r>
        <w:rPr>
          <w:rFonts w:cs="Segoe UI"/>
          <w:i/>
          <w:color w:val="212121"/>
          <w:shd w:val="clear" w:color="auto" w:fill="FFFFFF"/>
        </w:rPr>
        <w:t>b</w:t>
      </w:r>
      <w:r w:rsidRPr="003514AC">
        <w:rPr>
          <w:rFonts w:cs="Segoe UI"/>
          <w:i/>
          <w:color w:val="212121"/>
          <w:shd w:val="clear" w:color="auto" w:fill="FFFFFF"/>
        </w:rPr>
        <w:t>mi</w:t>
      </w:r>
      <w:r>
        <w:rPr>
          <w:rFonts w:cs="Segoe UI"/>
          <w:i/>
          <w:color w:val="212121"/>
          <w:shd w:val="clear" w:color="auto" w:fill="FFFFFF"/>
        </w:rPr>
        <w:t>t</w:t>
      </w:r>
      <w:r w:rsidRPr="003514AC">
        <w:rPr>
          <w:rFonts w:cs="Segoe UI"/>
          <w:i/>
          <w:color w:val="212121"/>
          <w:shd w:val="clear" w:color="auto" w:fill="FFFFFF"/>
        </w:rPr>
        <w:t>ted along with the revised manuscript. It contains both the letter from the editor and the link to the editorial policy statement regarding previously published article. The Figure legend for the Figure 3 has been amended in compliance to editor´s request.</w:t>
      </w:r>
    </w:p>
    <w:p w14:paraId="10FE30C1" w14:textId="77777777" w:rsidR="00ED3B61" w:rsidRPr="003514AC" w:rsidRDefault="00ED3B61" w:rsidP="00ED3B61">
      <w:pPr>
        <w:rPr>
          <w:rFonts w:cs="Segoe UI"/>
          <w:color w:val="212121"/>
          <w:shd w:val="clear" w:color="auto" w:fill="FFFFFF"/>
        </w:rPr>
      </w:pPr>
      <w:r w:rsidRPr="003514AC">
        <w:rPr>
          <w:rFonts w:cs="Segoe UI"/>
          <w:color w:val="212121"/>
        </w:rPr>
        <w:lastRenderedPageBreak/>
        <w:br/>
      </w:r>
      <w:r w:rsidRPr="003514AC">
        <w:rPr>
          <w:rFonts w:cs="Segoe UI"/>
          <w:color w:val="212121"/>
          <w:shd w:val="clear" w:color="auto" w:fill="FFFFFF"/>
        </w:rPr>
        <w:t>3. Please revise lines 76-77 to avoid previously published text.</w:t>
      </w:r>
    </w:p>
    <w:p w14:paraId="02A11A02" w14:textId="77777777" w:rsidR="00ED3B61" w:rsidRPr="003514AC" w:rsidRDefault="00ED3B61" w:rsidP="00ED3B61">
      <w:pPr>
        <w:rPr>
          <w:rFonts w:cs="Segoe UI"/>
          <w:i/>
          <w:color w:val="212121"/>
          <w:shd w:val="clear" w:color="auto" w:fill="FFFFFF"/>
        </w:rPr>
      </w:pPr>
      <w:r w:rsidRPr="003514AC">
        <w:rPr>
          <w:rFonts w:cs="Segoe UI"/>
          <w:i/>
          <w:color w:val="212121"/>
          <w:shd w:val="clear" w:color="auto" w:fill="FFFFFF"/>
        </w:rPr>
        <w:t xml:space="preserve">The sentence has been rephrased. </w:t>
      </w:r>
    </w:p>
    <w:p w14:paraId="796F738C" w14:textId="77777777" w:rsidR="00ED3B61" w:rsidRPr="003514AC" w:rsidRDefault="00ED3B61" w:rsidP="00ED3B61">
      <w:pPr>
        <w:rPr>
          <w:rFonts w:cs="Segoe UI"/>
          <w:color w:val="212121"/>
          <w:shd w:val="clear" w:color="auto" w:fill="FFFFFF"/>
        </w:rPr>
      </w:pPr>
      <w:r w:rsidRPr="003514AC">
        <w:rPr>
          <w:rFonts w:cs="Segoe UI"/>
          <w:color w:val="212121"/>
          <w:shd w:val="clear" w:color="auto" w:fill="FFFFFF"/>
        </w:rPr>
        <w:t>4. Please use the micro symbol µ instead of u.</w:t>
      </w:r>
    </w:p>
    <w:p w14:paraId="43B0C43D" w14:textId="77777777" w:rsidR="00ED3B61" w:rsidRPr="003514AC" w:rsidRDefault="00ED3B61" w:rsidP="00ED3B61">
      <w:pPr>
        <w:rPr>
          <w:rFonts w:cs="Segoe UI"/>
          <w:color w:val="212121"/>
          <w:shd w:val="clear" w:color="auto" w:fill="FFFFFF"/>
        </w:rPr>
      </w:pPr>
      <w:r w:rsidRPr="003514AC">
        <w:rPr>
          <w:rFonts w:cs="Segoe UI"/>
          <w:color w:val="212121"/>
          <w:shd w:val="clear" w:color="auto" w:fill="FFFFFF"/>
        </w:rPr>
        <w:t xml:space="preserve">5. Please abbreviate </w:t>
      </w:r>
      <w:proofErr w:type="spellStart"/>
      <w:r w:rsidRPr="003514AC">
        <w:rPr>
          <w:rFonts w:cs="Segoe UI"/>
          <w:color w:val="212121"/>
          <w:shd w:val="clear" w:color="auto" w:fill="FFFFFF"/>
        </w:rPr>
        <w:t>liters</w:t>
      </w:r>
      <w:proofErr w:type="spellEnd"/>
      <w:r w:rsidRPr="003514AC">
        <w:rPr>
          <w:rFonts w:cs="Segoe UI"/>
          <w:color w:val="212121"/>
          <w:shd w:val="clear" w:color="auto" w:fill="FFFFFF"/>
        </w:rPr>
        <w:t xml:space="preserve"> to L (L, mL, µL) to avoid confusion.</w:t>
      </w:r>
    </w:p>
    <w:p w14:paraId="6F6524CF" w14:textId="77777777" w:rsidR="00ED3B61" w:rsidRPr="003514AC" w:rsidRDefault="00ED3B61" w:rsidP="00ED3B61">
      <w:pPr>
        <w:rPr>
          <w:rFonts w:cs="Segoe UI"/>
          <w:color w:val="212121"/>
          <w:shd w:val="clear" w:color="auto" w:fill="FFFFFF"/>
        </w:rPr>
      </w:pPr>
      <w:r w:rsidRPr="003514AC">
        <w:rPr>
          <w:rFonts w:cs="Segoe UI"/>
          <w:color w:val="212121"/>
          <w:shd w:val="clear" w:color="auto" w:fill="FFFFFF"/>
        </w:rPr>
        <w:t xml:space="preserve">6. Please use subscripts in chemical formulae to indicate the number of atoms, e.g., H2O, </w:t>
      </w:r>
    </w:p>
    <w:p w14:paraId="16421270" w14:textId="77777777" w:rsidR="00ED3B61" w:rsidRPr="003514AC" w:rsidRDefault="00ED3B61" w:rsidP="00ED3B61">
      <w:pPr>
        <w:rPr>
          <w:rFonts w:cs="Segoe UI"/>
          <w:color w:val="212121"/>
          <w:shd w:val="clear" w:color="auto" w:fill="FFFFFF"/>
        </w:rPr>
      </w:pPr>
      <w:r w:rsidRPr="003514AC">
        <w:rPr>
          <w:rFonts w:cs="Segoe UI"/>
          <w:color w:val="212121"/>
          <w:shd w:val="clear" w:color="auto" w:fill="FFFFFF"/>
        </w:rPr>
        <w:t>7. Please revise the Protocol text to avoid the use of any personal pronouns (e.g., "we", "you", "our" etc.).</w:t>
      </w:r>
      <w:r w:rsidRPr="003514AC">
        <w:rPr>
          <w:rFonts w:cs="Segoe UI"/>
          <w:color w:val="212121"/>
        </w:rPr>
        <w:br/>
      </w:r>
      <w:r w:rsidRPr="003514AC">
        <w:rPr>
          <w:rFonts w:cs="Segoe UI"/>
          <w:color w:val="212121"/>
          <w:shd w:val="clear" w:color="auto" w:fill="FFFFFF"/>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7FCA0243" w14:textId="77777777" w:rsidR="00ED3B61" w:rsidRPr="003514AC" w:rsidRDefault="00ED3B61" w:rsidP="00ED3B61">
      <w:pPr>
        <w:ind w:firstLine="284"/>
        <w:rPr>
          <w:rFonts w:cs="Segoe UI"/>
          <w:i/>
          <w:color w:val="212121"/>
          <w:shd w:val="clear" w:color="auto" w:fill="FFFFFF"/>
        </w:rPr>
      </w:pPr>
      <w:r w:rsidRPr="003514AC">
        <w:rPr>
          <w:rFonts w:cs="Segoe UI"/>
          <w:i/>
          <w:color w:val="212121"/>
          <w:shd w:val="clear" w:color="auto" w:fill="FFFFFF"/>
        </w:rPr>
        <w:t>- 4-8: requested corrections have been made.</w:t>
      </w:r>
    </w:p>
    <w:p w14:paraId="03C5D1A9" w14:textId="77777777" w:rsidR="00ED3B61" w:rsidRPr="003514AC" w:rsidRDefault="00ED3B61" w:rsidP="00ED3B61">
      <w:pPr>
        <w:rPr>
          <w:rFonts w:cs="Segoe UI"/>
          <w:color w:val="212121"/>
          <w:shd w:val="clear" w:color="auto" w:fill="FFFFFF"/>
        </w:rPr>
      </w:pPr>
      <w:r w:rsidRPr="003514AC">
        <w:rPr>
          <w:rFonts w:cs="Segoe UI"/>
          <w:color w:val="212121"/>
        </w:rPr>
        <w:br/>
      </w:r>
      <w:r w:rsidRPr="003514AC">
        <w:rPr>
          <w:rFonts w:cs="Segoe UI"/>
          <w:color w:val="212121"/>
          <w:shd w:val="clear" w:color="auto" w:fill="FFFFFF"/>
        </w:rPr>
        <w:t>9. Please provide the composition of handling medium/cultivation medium, etc. If it is purchased, please cite the Table of Materials.</w:t>
      </w:r>
    </w:p>
    <w:p w14:paraId="5708E3AF" w14:textId="77777777" w:rsidR="00ED3B61" w:rsidRPr="003514AC" w:rsidRDefault="00ED3B61" w:rsidP="00ED3B61">
      <w:pPr>
        <w:ind w:firstLine="284"/>
        <w:jc w:val="both"/>
        <w:rPr>
          <w:rFonts w:cs="Segoe UI"/>
          <w:i/>
          <w:color w:val="212121"/>
          <w:shd w:val="clear" w:color="auto" w:fill="FFFFFF"/>
        </w:rPr>
      </w:pPr>
      <w:r w:rsidRPr="003514AC">
        <w:rPr>
          <w:rFonts w:cs="Segoe UI"/>
          <w:i/>
          <w:color w:val="212121"/>
          <w:shd w:val="clear" w:color="auto" w:fill="FFFFFF"/>
        </w:rPr>
        <w:t xml:space="preserve">Both media are commercially supplied. The </w:t>
      </w:r>
      <w:r>
        <w:rPr>
          <w:rFonts w:cs="Segoe UI"/>
          <w:i/>
          <w:color w:val="212121"/>
          <w:shd w:val="clear" w:color="auto" w:fill="FFFFFF"/>
        </w:rPr>
        <w:t>'</w:t>
      </w:r>
      <w:r w:rsidRPr="003514AC">
        <w:rPr>
          <w:rFonts w:cs="Segoe UI"/>
          <w:i/>
          <w:color w:val="212121"/>
          <w:shd w:val="clear" w:color="auto" w:fill="FFFFFF"/>
        </w:rPr>
        <w:t>cultivation medium</w:t>
      </w:r>
      <w:r>
        <w:rPr>
          <w:rFonts w:cs="Segoe UI"/>
          <w:i/>
          <w:color w:val="212121"/>
          <w:shd w:val="clear" w:color="auto" w:fill="FFFFFF"/>
        </w:rPr>
        <w:t>'</w:t>
      </w:r>
      <w:r w:rsidRPr="003514AC">
        <w:rPr>
          <w:rFonts w:cs="Segoe UI"/>
          <w:i/>
          <w:color w:val="212121"/>
          <w:shd w:val="clear" w:color="auto" w:fill="FFFFFF"/>
        </w:rPr>
        <w:t xml:space="preserve"> has been renamed </w:t>
      </w:r>
      <w:r>
        <w:rPr>
          <w:rFonts w:cs="Segoe UI"/>
          <w:i/>
          <w:color w:val="212121"/>
          <w:shd w:val="clear" w:color="auto" w:fill="FFFFFF"/>
        </w:rPr>
        <w:t>'</w:t>
      </w:r>
      <w:r w:rsidRPr="003514AC">
        <w:rPr>
          <w:rFonts w:cs="Segoe UI"/>
          <w:i/>
          <w:color w:val="212121"/>
          <w:shd w:val="clear" w:color="auto" w:fill="FFFFFF"/>
        </w:rPr>
        <w:t>culture medium</w:t>
      </w:r>
      <w:r>
        <w:rPr>
          <w:rFonts w:cs="Segoe UI"/>
          <w:i/>
          <w:color w:val="212121"/>
          <w:shd w:val="clear" w:color="auto" w:fill="FFFFFF"/>
        </w:rPr>
        <w:t>'</w:t>
      </w:r>
      <w:r w:rsidRPr="003514AC">
        <w:rPr>
          <w:rFonts w:cs="Segoe UI"/>
          <w:i/>
          <w:color w:val="212121"/>
          <w:shd w:val="clear" w:color="auto" w:fill="FFFFFF"/>
        </w:rPr>
        <w:t xml:space="preserve"> as requested by Reviewer #3.  Citation of the Table of Material has been added at the point of the first use of the term. </w:t>
      </w:r>
    </w:p>
    <w:p w14:paraId="0B139F9F"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10. 2.2: Please break into sup-steps.</w:t>
      </w:r>
    </w:p>
    <w:p w14:paraId="0ADF5196" w14:textId="77777777" w:rsidR="00ED3B61" w:rsidRPr="003514AC" w:rsidRDefault="00ED3B61" w:rsidP="00ED3B61">
      <w:pPr>
        <w:ind w:firstLine="284"/>
        <w:jc w:val="both"/>
        <w:rPr>
          <w:rFonts w:cs="Segoe UI"/>
          <w:i/>
          <w:color w:val="212121"/>
        </w:rPr>
      </w:pPr>
      <w:r w:rsidRPr="003514AC">
        <w:rPr>
          <w:rFonts w:cs="Segoe UI"/>
          <w:i/>
          <w:color w:val="212121"/>
        </w:rPr>
        <w:t>Step 2.2 represents one action – preparation of ICSI dish - which is necessary to be performed in one go. Small droplets must be covered by oil immediately to avoid evaporation. Splitting the text into several sub-steps would increase the risk of undesirable delay and would be in conflict with standard laboratory practice in IVF settings. The authors would prefer to keep step 2.2 in one paragraph.</w:t>
      </w:r>
    </w:p>
    <w:p w14:paraId="34498B29"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11. 3.4, 3.8: Please write the text in the imperative tense or include it as “NOTE”.</w:t>
      </w:r>
    </w:p>
    <w:p w14:paraId="046C690F" w14:textId="77777777" w:rsidR="00ED3B61" w:rsidRPr="003514AC" w:rsidRDefault="00ED3B61" w:rsidP="00ED3B61">
      <w:pPr>
        <w:ind w:firstLine="284"/>
        <w:jc w:val="both"/>
        <w:rPr>
          <w:rFonts w:cs="Segoe UI"/>
          <w:i/>
          <w:color w:val="212121"/>
        </w:rPr>
      </w:pPr>
      <w:r w:rsidRPr="003514AC">
        <w:rPr>
          <w:rFonts w:cs="Segoe UI"/>
          <w:i/>
          <w:color w:val="212121"/>
        </w:rPr>
        <w:t>Amendments have been made.</w:t>
      </w:r>
    </w:p>
    <w:p w14:paraId="4E070AAA"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12. Please remove the embedded figure between lines 162 and 167 from the manuscript and upload it separately to your Editorial Manager account.</w:t>
      </w:r>
    </w:p>
    <w:p w14:paraId="7F30E7A8" w14:textId="77777777" w:rsidR="00ED3B61" w:rsidRPr="003514AC" w:rsidRDefault="00ED3B61" w:rsidP="00ED3B61">
      <w:pPr>
        <w:ind w:firstLine="284"/>
        <w:jc w:val="both"/>
        <w:rPr>
          <w:rFonts w:cs="Segoe UI"/>
          <w:i/>
          <w:color w:val="212121"/>
          <w:shd w:val="clear" w:color="auto" w:fill="FFFFFF"/>
        </w:rPr>
      </w:pPr>
      <w:r w:rsidRPr="003514AC">
        <w:rPr>
          <w:rFonts w:cs="Segoe UI"/>
          <w:i/>
          <w:color w:val="212121"/>
          <w:shd w:val="clear" w:color="auto" w:fill="FFFFFF"/>
        </w:rPr>
        <w:t>Figure submitted separately</w:t>
      </w:r>
      <w:r>
        <w:rPr>
          <w:rFonts w:cs="Segoe UI"/>
          <w:i/>
          <w:color w:val="212121"/>
          <w:shd w:val="clear" w:color="auto" w:fill="FFFFFF"/>
        </w:rPr>
        <w:t xml:space="preserve"> (“desktop layout.jpg</w:t>
      </w:r>
      <w:r>
        <w:rPr>
          <w:rFonts w:cs="Segoe UI"/>
          <w:i/>
          <w:color w:val="212121"/>
          <w:shd w:val="clear" w:color="auto" w:fill="FFFFFF"/>
          <w:lang w:val="cs-CZ"/>
        </w:rPr>
        <w:t>“)</w:t>
      </w:r>
      <w:r w:rsidRPr="003514AC">
        <w:rPr>
          <w:rFonts w:cs="Segoe UI"/>
          <w:i/>
          <w:color w:val="212121"/>
          <w:shd w:val="clear" w:color="auto" w:fill="FFFFFF"/>
        </w:rPr>
        <w:t xml:space="preserve">. </w:t>
      </w:r>
    </w:p>
    <w:p w14:paraId="12341850"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13. Please combine some of the shorter Protocol steps so that individual steps contain 2-3 actions and maximum of 4 sentences per step.</w:t>
      </w:r>
    </w:p>
    <w:p w14:paraId="73956756" w14:textId="77777777" w:rsidR="00ED3B61" w:rsidRPr="003514AC" w:rsidRDefault="00ED3B61" w:rsidP="00ED3B61">
      <w:pPr>
        <w:ind w:firstLine="284"/>
        <w:jc w:val="both"/>
        <w:rPr>
          <w:rFonts w:cs="Segoe UI"/>
          <w:i/>
          <w:color w:val="212121"/>
        </w:rPr>
      </w:pPr>
      <w:r w:rsidRPr="003514AC">
        <w:rPr>
          <w:rFonts w:cs="Segoe UI"/>
          <w:i/>
          <w:color w:val="212121"/>
        </w:rPr>
        <w:t xml:space="preserve">Short steps described in 2.4.2. </w:t>
      </w:r>
      <w:proofErr w:type="gramStart"/>
      <w:r w:rsidRPr="003514AC">
        <w:rPr>
          <w:rFonts w:cs="Segoe UI"/>
          <w:i/>
          <w:color w:val="212121"/>
        </w:rPr>
        <w:t>to</w:t>
      </w:r>
      <w:proofErr w:type="gramEnd"/>
      <w:r w:rsidRPr="003514AC">
        <w:rPr>
          <w:rFonts w:cs="Segoe UI"/>
          <w:i/>
          <w:color w:val="212121"/>
        </w:rPr>
        <w:t xml:space="preserve"> 2.4.7 were combined in 2.4.2 to 2.4.4 </w:t>
      </w:r>
    </w:p>
    <w:p w14:paraId="45AA49E0" w14:textId="77777777" w:rsidR="00ED3B61" w:rsidRPr="003514AC" w:rsidRDefault="00ED3B61" w:rsidP="00ED3B61">
      <w:pPr>
        <w:jc w:val="both"/>
        <w:rPr>
          <w:rFonts w:cs="Segoe UI"/>
          <w:color w:val="212121"/>
          <w:shd w:val="clear" w:color="auto" w:fill="FFFFFF"/>
        </w:rPr>
      </w:pPr>
      <w:r w:rsidRPr="003514AC">
        <w:rPr>
          <w:rFonts w:cs="Segoe UI"/>
          <w:color w:val="212121"/>
        </w:rPr>
        <w:lastRenderedPageBreak/>
        <w:br/>
      </w:r>
      <w:r w:rsidRPr="003514AC">
        <w:rPr>
          <w:rFonts w:cs="Segoe UI"/>
          <w:color w:val="212121"/>
          <w:shd w:val="clear" w:color="auto" w:fill="FFFFFF"/>
        </w:rPr>
        <w:t>14. Please apply single line spacing throughout the manuscript, and include single-line spaces between all paragraphs, headings, steps, etc.</w:t>
      </w:r>
    </w:p>
    <w:p w14:paraId="30E0E520" w14:textId="77777777" w:rsidR="00ED3B61" w:rsidRPr="003514AC" w:rsidRDefault="00ED3B61" w:rsidP="00ED3B61">
      <w:pPr>
        <w:ind w:firstLine="284"/>
        <w:jc w:val="both"/>
        <w:rPr>
          <w:rFonts w:cs="Segoe UI"/>
          <w:i/>
          <w:color w:val="212121"/>
        </w:rPr>
      </w:pPr>
      <w:r w:rsidRPr="003514AC">
        <w:rPr>
          <w:rFonts w:cs="Segoe UI"/>
          <w:i/>
          <w:color w:val="212121"/>
        </w:rPr>
        <w:t>Amendments have been made.</w:t>
      </w:r>
    </w:p>
    <w:p w14:paraId="3EC2D2CB" w14:textId="77777777" w:rsidR="00ED3B61" w:rsidRPr="00B1774D" w:rsidRDefault="00ED3B61" w:rsidP="00ED3B61">
      <w:pPr>
        <w:rPr>
          <w:rFonts w:cs="Segoe UI"/>
          <w:color w:val="212121"/>
          <w:shd w:val="clear" w:color="auto" w:fill="FFFFFF"/>
        </w:rPr>
      </w:pPr>
      <w:r w:rsidRPr="003514AC">
        <w:rPr>
          <w:rFonts w:cs="Segoe UI"/>
          <w:color w:val="212121"/>
        </w:rPr>
        <w:br/>
      </w:r>
      <w:r w:rsidRPr="003514AC">
        <w:rPr>
          <w:rFonts w:cs="Segoe UI"/>
          <w:color w:val="212121"/>
          <w:shd w:val="clear" w:color="auto" w:fill="FFFFFF"/>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3514AC">
        <w:rPr>
          <w:rFonts w:cs="Segoe UI"/>
          <w:color w:val="212121"/>
        </w:rPr>
        <w:br/>
      </w:r>
      <w:r w:rsidRPr="003514AC">
        <w:rPr>
          <w:rFonts w:cs="Segoe UI"/>
          <w:color w:val="212121"/>
          <w:shd w:val="clear" w:color="auto" w:fill="FFFFFF"/>
        </w:rPr>
        <w:t>16. Please highlight complete sentences (not parts of sentences). Please ensure that the highlighted part of the step includes at least one action that is written in imperative tense. Notes cannot usually be filmed and should be excluded from the highlighting.</w:t>
      </w:r>
      <w:r w:rsidRPr="003514AC">
        <w:rPr>
          <w:rFonts w:cs="Segoe UI"/>
          <w:color w:val="212121"/>
        </w:rPr>
        <w:br/>
      </w:r>
      <w:r w:rsidRPr="00B1774D">
        <w:rPr>
          <w:rFonts w:cs="Segoe UI"/>
          <w:color w:val="212121"/>
          <w:shd w:val="clear" w:color="auto" w:fill="FFFFFF"/>
        </w:rP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31D8B3D" w14:textId="77777777" w:rsidR="00ED3B61" w:rsidRPr="00DC5A91" w:rsidRDefault="00ED3B61" w:rsidP="00ED3B61">
      <w:pPr>
        <w:ind w:firstLine="284"/>
        <w:rPr>
          <w:rFonts w:cs="Segoe UI"/>
          <w:i/>
          <w:color w:val="212121"/>
        </w:rPr>
      </w:pPr>
      <w:r w:rsidRPr="00A11104">
        <w:rPr>
          <w:rFonts w:cs="Segoe UI"/>
          <w:i/>
          <w:color w:val="212121"/>
          <w:shd w:val="clear" w:color="auto" w:fill="FFFFFF"/>
        </w:rPr>
        <w:t>Critical steps of the protocol have been h</w:t>
      </w:r>
      <w:r w:rsidRPr="00DC5A91">
        <w:rPr>
          <w:rFonts w:cs="Segoe UI"/>
          <w:i/>
          <w:color w:val="212121"/>
          <w:shd w:val="clear" w:color="auto" w:fill="FFFFFF"/>
        </w:rPr>
        <w:t>ighlighted.</w:t>
      </w:r>
    </w:p>
    <w:p w14:paraId="2F7386AB"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18. Figure 4: Please include a scale bar. Please describe panels A-F in the figure legend.</w:t>
      </w:r>
    </w:p>
    <w:p w14:paraId="7E0209FC" w14:textId="77777777" w:rsidR="00ED3B61" w:rsidRPr="00B1774D" w:rsidRDefault="00ED3B61" w:rsidP="00ED3B61">
      <w:pPr>
        <w:ind w:firstLine="284"/>
        <w:jc w:val="both"/>
        <w:rPr>
          <w:rFonts w:cs="Segoe UI"/>
          <w:i/>
          <w:color w:val="212121"/>
          <w:shd w:val="clear" w:color="auto" w:fill="FFFFFF"/>
        </w:rPr>
      </w:pPr>
      <w:r w:rsidRPr="003514AC">
        <w:rPr>
          <w:rFonts w:cs="Segoe UI"/>
          <w:i/>
          <w:color w:val="212121"/>
        </w:rPr>
        <w:t>The missing scale bar has been added and figure legend extended.</w:t>
      </w:r>
    </w:p>
    <w:p w14:paraId="2F460DC5" w14:textId="77777777" w:rsidR="00ED3B61" w:rsidRPr="003514AC" w:rsidRDefault="00ED3B61" w:rsidP="00ED3B61">
      <w:pPr>
        <w:jc w:val="both"/>
        <w:rPr>
          <w:rFonts w:cs="Segoe UI"/>
          <w:color w:val="212121"/>
          <w:shd w:val="clear" w:color="auto" w:fill="FFFFFF"/>
        </w:rPr>
      </w:pPr>
      <w:r w:rsidRPr="00B1774D">
        <w:rPr>
          <w:rFonts w:cs="Segoe UI"/>
          <w:color w:val="212121"/>
        </w:rPr>
        <w:br/>
      </w:r>
      <w:r w:rsidRPr="003514AC">
        <w:rPr>
          <w:rFonts w:cs="Segoe UI"/>
          <w:color w:val="212121"/>
          <w:shd w:val="clear" w:color="auto" w:fill="FFFFFF"/>
        </w:rPr>
        <w:t>19. Please describe Figure 4 and Figure 5 in the representative results section.</w:t>
      </w:r>
    </w:p>
    <w:p w14:paraId="2D8B16E9" w14:textId="77777777" w:rsidR="00ED3B61" w:rsidRPr="003514AC" w:rsidRDefault="00ED3B61" w:rsidP="00ED3B61">
      <w:pPr>
        <w:ind w:firstLine="284"/>
        <w:jc w:val="both"/>
        <w:rPr>
          <w:rFonts w:cs="Segoe UI"/>
          <w:i/>
          <w:color w:val="212121"/>
          <w:shd w:val="clear" w:color="auto" w:fill="FFFFFF"/>
        </w:rPr>
      </w:pPr>
      <w:r w:rsidRPr="003514AC">
        <w:rPr>
          <w:rFonts w:cs="Segoe UI"/>
          <w:i/>
          <w:color w:val="212121"/>
          <w:shd w:val="clear" w:color="auto" w:fill="FFFFFF"/>
        </w:rPr>
        <w:t xml:space="preserve">Figure 4 and Figure 5 are referenced in Discussion section as they are related to assessment interpretation and troubleshooting. </w:t>
      </w:r>
    </w:p>
    <w:p w14:paraId="4BFAA20A" w14:textId="77777777" w:rsidR="00ED3B61" w:rsidRPr="003514AC" w:rsidRDefault="00ED3B61" w:rsidP="00ED3B61">
      <w:pPr>
        <w:jc w:val="both"/>
        <w:rPr>
          <w:rFonts w:cs="Segoe UI"/>
          <w:color w:val="212121"/>
          <w:shd w:val="clear" w:color="auto" w:fill="FFFFFF"/>
        </w:rPr>
      </w:pPr>
      <w:r w:rsidRPr="003514AC">
        <w:rPr>
          <w:rFonts w:cs="Segoe UI"/>
          <w:color w:val="212121"/>
        </w:rPr>
        <w:br/>
      </w:r>
      <w:proofErr w:type="gramStart"/>
      <w:r w:rsidRPr="003514AC">
        <w:rPr>
          <w:rFonts w:cs="Segoe UI"/>
          <w:color w:val="212121"/>
          <w:shd w:val="clear" w:color="auto" w:fill="FFFFFF"/>
        </w:rPr>
        <w:t xml:space="preserve">20. </w:t>
      </w:r>
      <w:proofErr w:type="spellStart"/>
      <w:r w:rsidRPr="003514AC">
        <w:rPr>
          <w:rFonts w:cs="Segoe UI"/>
          <w:color w:val="212121"/>
          <w:shd w:val="clear" w:color="auto" w:fill="FFFFFF"/>
        </w:rPr>
        <w:t>JoVE</w:t>
      </w:r>
      <w:proofErr w:type="spellEnd"/>
      <w:proofErr w:type="gramEnd"/>
      <w:r w:rsidRPr="003514AC">
        <w:rPr>
          <w:rFonts w:cs="Segoe UI"/>
          <w:color w:val="212121"/>
          <w:shd w:val="clear" w:color="auto" w:fill="FFFFFF"/>
        </w:rPr>
        <w:t xml:space="preserve"> articles are focused on the methods and the protocol, thus the discussion should be similarly focused. Please revise the Discussion to explicitly cover the following in detail in 3-6 paragraphs with citations:</w:t>
      </w:r>
    </w:p>
    <w:p w14:paraId="692738B7" w14:textId="77777777" w:rsidR="00ED3B61" w:rsidRPr="00A11104" w:rsidRDefault="00ED3B61" w:rsidP="00ED3B61">
      <w:pPr>
        <w:ind w:firstLine="284"/>
        <w:jc w:val="both"/>
        <w:rPr>
          <w:rFonts w:cs="Segoe UI"/>
          <w:i/>
          <w:color w:val="212121"/>
          <w:shd w:val="clear" w:color="auto" w:fill="FFFFFF"/>
        </w:rPr>
      </w:pPr>
      <w:r w:rsidRPr="00A11104">
        <w:rPr>
          <w:rFonts w:cs="Segoe UI"/>
          <w:i/>
          <w:color w:val="212121"/>
          <w:shd w:val="clear" w:color="auto" w:fill="FFFFFF"/>
        </w:rPr>
        <w:t xml:space="preserve">The discussion has been restructured based on editors and reviewer </w:t>
      </w:r>
      <w:r w:rsidRPr="00A11104">
        <w:rPr>
          <w:rFonts w:cstheme="minorHAnsi"/>
          <w:i/>
          <w:color w:val="212121"/>
          <w:shd w:val="clear" w:color="auto" w:fill="FFFFFF"/>
        </w:rPr>
        <w:t>#</w:t>
      </w:r>
      <w:r w:rsidRPr="00A11104">
        <w:rPr>
          <w:rFonts w:cs="Segoe UI"/>
          <w:i/>
          <w:color w:val="212121"/>
          <w:shd w:val="clear" w:color="auto" w:fill="FFFFFF"/>
        </w:rPr>
        <w:t xml:space="preserve">2 comments. It consists of 6 paragraphs covering:  </w:t>
      </w:r>
    </w:p>
    <w:p w14:paraId="20B7B194" w14:textId="77777777" w:rsidR="00ED3B61" w:rsidRPr="003514AC" w:rsidRDefault="00ED3B61" w:rsidP="00ED3B61">
      <w:pPr>
        <w:rPr>
          <w:rFonts w:cs="Segoe UI"/>
          <w:i/>
          <w:color w:val="212121"/>
          <w:shd w:val="clear" w:color="auto" w:fill="FFFFFF"/>
        </w:rPr>
      </w:pPr>
      <w:r w:rsidRPr="003514AC">
        <w:rPr>
          <w:rFonts w:cs="Segoe UI"/>
          <w:i/>
          <w:color w:val="212121"/>
          <w:shd w:val="clear" w:color="auto" w:fill="FFFFFF"/>
        </w:rPr>
        <w:t>a) Critical steps within the protocol – paragraphs 1 and 2</w:t>
      </w:r>
      <w:r w:rsidRPr="003514AC">
        <w:rPr>
          <w:rFonts w:cs="Segoe UI"/>
          <w:i/>
          <w:color w:val="212121"/>
        </w:rPr>
        <w:br/>
      </w:r>
      <w:r w:rsidRPr="003514AC">
        <w:rPr>
          <w:rFonts w:cs="Segoe UI"/>
          <w:i/>
          <w:color w:val="212121"/>
          <w:shd w:val="clear" w:color="auto" w:fill="FFFFFF"/>
        </w:rPr>
        <w:t xml:space="preserve">b) Any modifications and troubleshooting of the technique – paragraphs 2 and 3 </w:t>
      </w:r>
      <w:r w:rsidRPr="003514AC">
        <w:rPr>
          <w:rFonts w:cs="Segoe UI"/>
          <w:i/>
          <w:color w:val="212121"/>
        </w:rPr>
        <w:br/>
      </w:r>
      <w:r w:rsidRPr="003514AC">
        <w:rPr>
          <w:rFonts w:cs="Segoe UI"/>
          <w:i/>
          <w:color w:val="212121"/>
          <w:shd w:val="clear" w:color="auto" w:fill="FFFFFF"/>
        </w:rPr>
        <w:t>c) Any limitations of the technique – paragraph 6</w:t>
      </w:r>
      <w:r w:rsidRPr="003514AC">
        <w:rPr>
          <w:rFonts w:cs="Segoe UI"/>
          <w:i/>
          <w:color w:val="212121"/>
        </w:rPr>
        <w:br/>
      </w:r>
      <w:r w:rsidRPr="003514AC">
        <w:rPr>
          <w:rFonts w:cs="Segoe UI"/>
          <w:i/>
          <w:color w:val="212121"/>
          <w:shd w:val="clear" w:color="auto" w:fill="FFFFFF"/>
        </w:rPr>
        <w:t>d) The significance with respect to existing methods – paragraphs 4 and 5</w:t>
      </w:r>
      <w:r w:rsidRPr="003514AC">
        <w:rPr>
          <w:rFonts w:cs="Segoe UI"/>
          <w:i/>
          <w:color w:val="212121"/>
        </w:rPr>
        <w:br/>
      </w:r>
      <w:r w:rsidRPr="003514AC">
        <w:rPr>
          <w:rFonts w:cs="Segoe UI"/>
          <w:i/>
          <w:color w:val="212121"/>
          <w:shd w:val="clear" w:color="auto" w:fill="FFFFFF"/>
        </w:rPr>
        <w:t>e) Any future applications of the technique – paragraph 4</w:t>
      </w:r>
    </w:p>
    <w:p w14:paraId="42244039" w14:textId="77777777" w:rsidR="00ED3B61" w:rsidRPr="003514AC" w:rsidRDefault="00ED3B61" w:rsidP="00ED3B61">
      <w:pPr>
        <w:jc w:val="both"/>
        <w:rPr>
          <w:rFonts w:cs="Segoe UI"/>
          <w:color w:val="212121"/>
          <w:shd w:val="clear" w:color="auto" w:fill="FFFFFF"/>
        </w:rPr>
      </w:pPr>
      <w:r w:rsidRPr="003514AC">
        <w:rPr>
          <w:rFonts w:cs="Segoe UI"/>
          <w:color w:val="212121"/>
        </w:rPr>
        <w:br/>
      </w:r>
      <w:r w:rsidRPr="003514AC">
        <w:rPr>
          <w:rFonts w:cs="Segoe UI"/>
          <w:color w:val="212121"/>
          <w:shd w:val="clear" w:color="auto" w:fill="FFFFFF"/>
        </w:rPr>
        <w:t>21. References: Please do not abbreviate journal titles.</w:t>
      </w:r>
    </w:p>
    <w:p w14:paraId="03C0B329" w14:textId="77777777" w:rsidR="00ED3B61" w:rsidRDefault="00ED3B61" w:rsidP="00ED3B61">
      <w:pPr>
        <w:ind w:firstLine="284"/>
        <w:jc w:val="both"/>
        <w:rPr>
          <w:rFonts w:cs="Segoe UI"/>
          <w:i/>
          <w:color w:val="212121"/>
        </w:rPr>
      </w:pPr>
      <w:r w:rsidRPr="003514AC">
        <w:rPr>
          <w:rFonts w:cs="Segoe UI"/>
          <w:i/>
          <w:color w:val="212121"/>
        </w:rPr>
        <w:t>Full names of journals are shown.</w:t>
      </w:r>
    </w:p>
    <w:p w14:paraId="701B40CF" w14:textId="77777777" w:rsidR="00292334" w:rsidRPr="00B1774D" w:rsidRDefault="00292334" w:rsidP="00ED3B61">
      <w:pPr>
        <w:ind w:firstLine="284"/>
        <w:jc w:val="both"/>
        <w:rPr>
          <w:rFonts w:cs="Segoe UI"/>
          <w:i/>
          <w:color w:val="212121"/>
        </w:rPr>
      </w:pPr>
    </w:p>
    <w:p w14:paraId="60923CC8" w14:textId="77777777" w:rsidR="00292334" w:rsidRDefault="00292334" w:rsidP="00ED3B61">
      <w:pPr>
        <w:rPr>
          <w:rFonts w:cs="Segoe UI"/>
          <w:color w:val="212121"/>
        </w:rPr>
      </w:pPr>
    </w:p>
    <w:p w14:paraId="12A5E751" w14:textId="67218451" w:rsidR="00ED3B61" w:rsidRPr="003514AC" w:rsidRDefault="00ED3B61" w:rsidP="00ED3B61">
      <w:pPr>
        <w:rPr>
          <w:rFonts w:cs="Segoe UI"/>
          <w:color w:val="212121"/>
          <w:shd w:val="clear" w:color="auto" w:fill="FFFFFF"/>
        </w:rPr>
      </w:pPr>
      <w:r w:rsidRPr="00B1774D">
        <w:rPr>
          <w:rFonts w:cs="Segoe UI"/>
          <w:color w:val="212121"/>
        </w:rPr>
        <w:lastRenderedPageBreak/>
        <w:br/>
      </w:r>
      <w:r w:rsidRPr="00B1774D">
        <w:rPr>
          <w:rStyle w:val="Strong"/>
          <w:rFonts w:cs="Segoe UI"/>
          <w:color w:val="212121"/>
          <w:shd w:val="clear" w:color="auto" w:fill="FFFFFF"/>
        </w:rPr>
        <w:t>Reviewers' comments</w:t>
      </w:r>
      <w:proofErr w:type="gramStart"/>
      <w:r w:rsidRPr="00B1774D">
        <w:rPr>
          <w:rStyle w:val="Strong"/>
          <w:rFonts w:cs="Segoe UI"/>
          <w:color w:val="212121"/>
          <w:shd w:val="clear" w:color="auto" w:fill="FFFFFF"/>
        </w:rPr>
        <w:t>:</w:t>
      </w:r>
      <w:proofErr w:type="gramEnd"/>
      <w:r w:rsidRPr="00B1774D">
        <w:rPr>
          <w:rFonts w:cs="Segoe UI"/>
          <w:color w:val="212121"/>
        </w:rPr>
        <w:br/>
      </w:r>
      <w:r w:rsidRPr="00B1774D">
        <w:rPr>
          <w:rFonts w:cs="Segoe UI"/>
          <w:color w:val="212121"/>
        </w:rPr>
        <w:br/>
      </w:r>
      <w:r w:rsidRPr="00B1774D">
        <w:rPr>
          <w:rFonts w:cs="Segoe UI"/>
          <w:b/>
          <w:bCs/>
          <w:color w:val="212121"/>
          <w:shd w:val="clear" w:color="auto" w:fill="FFFFFF"/>
        </w:rPr>
        <w:t>Reviewer #1: </w:t>
      </w:r>
      <w:r w:rsidRPr="00B1774D">
        <w:rPr>
          <w:rFonts w:cs="Segoe UI"/>
          <w:color w:val="212121"/>
        </w:rPr>
        <w:br/>
      </w:r>
      <w:r w:rsidRPr="00B1774D">
        <w:rPr>
          <w:rFonts w:cs="Segoe UI"/>
          <w:color w:val="212121"/>
          <w:shd w:val="clear" w:color="auto" w:fill="FFFFFF"/>
        </w:rPr>
        <w:t xml:space="preserve">The manuscript "Human egg maturity assessment and its clinical application" by Holubcová et al., aims at describing a standard protocol to perform human egg maturity assessment in a clinical laboratory by </w:t>
      </w:r>
      <w:proofErr w:type="spellStart"/>
      <w:r w:rsidRPr="00B1774D">
        <w:rPr>
          <w:rFonts w:cs="Segoe UI"/>
          <w:color w:val="212121"/>
          <w:shd w:val="clear" w:color="auto" w:fill="FFFFFF"/>
        </w:rPr>
        <w:t>noninvasive</w:t>
      </w:r>
      <w:proofErr w:type="spellEnd"/>
      <w:r w:rsidRPr="00B1774D">
        <w:rPr>
          <w:rFonts w:cs="Segoe UI"/>
          <w:color w:val="212121"/>
          <w:shd w:val="clear" w:color="auto" w:fill="FFFFFF"/>
        </w:rPr>
        <w:t xml:space="preserve"> spindle imaging using polarized light microscopy that allows quick and easy inspection of whether the PB-displaying oocyte actually reassembled a meiotic spindle prior to ICSI.</w:t>
      </w:r>
      <w:r w:rsidRPr="00B1774D">
        <w:rPr>
          <w:rFonts w:cs="Segoe UI"/>
          <w:color w:val="212121"/>
        </w:rPr>
        <w:br/>
      </w:r>
      <w:r w:rsidRPr="00B1774D">
        <w:rPr>
          <w:rFonts w:cs="Segoe UI"/>
          <w:color w:val="212121"/>
          <w:shd w:val="clear" w:color="auto" w:fill="FFFFFF"/>
        </w:rPr>
        <w:t>The manuscript is very well set up and illustrates in detail and effectively, step by step, the procedures for the characterization of the meiotic spindle in the mature oocyte. This procedure has important practical implications since it addresses one of the delicate aspects in the selection and manipulation procedures of oocytes subjected to IVF cycles. This aspect reflects on the effectiveness of assisted reproduction techniques and, above all, on the health of patients who are subjected to hormonal treatments at each IVF cycle.</w:t>
      </w:r>
      <w:r w:rsidRPr="00B1774D">
        <w:rPr>
          <w:rFonts w:cs="Segoe UI"/>
          <w:color w:val="212121"/>
        </w:rPr>
        <w:br/>
      </w:r>
      <w:r w:rsidRPr="00B1774D">
        <w:rPr>
          <w:rFonts w:cs="Segoe UI"/>
          <w:color w:val="212121"/>
        </w:rPr>
        <w:br/>
      </w:r>
      <w:r w:rsidRPr="00B1774D">
        <w:rPr>
          <w:rFonts w:cs="Segoe UI"/>
          <w:color w:val="212121"/>
          <w:shd w:val="clear" w:color="auto" w:fill="FFFFFF"/>
        </w:rPr>
        <w:t>Title and abstract are appropriate. The authors discuss the potential application of this approach and the procedures described guarantee the achievement of the indicated results.</w:t>
      </w:r>
      <w:r w:rsidRPr="00B1774D">
        <w:rPr>
          <w:rFonts w:cs="Segoe UI"/>
          <w:color w:val="212121"/>
        </w:rPr>
        <w:br/>
      </w:r>
      <w:r w:rsidRPr="00B1774D">
        <w:rPr>
          <w:rFonts w:cs="Segoe UI"/>
          <w:color w:val="212121"/>
          <w:shd w:val="clear" w:color="auto" w:fill="FFFFFF"/>
        </w:rPr>
        <w:t>The procedure is clearly explained, and the critical steps are highlighted with insights when appropriate.</w:t>
      </w:r>
      <w:r w:rsidRPr="00B1774D">
        <w:rPr>
          <w:rFonts w:cs="Segoe UI"/>
          <w:color w:val="212121"/>
        </w:rPr>
        <w:br/>
      </w:r>
      <w:r w:rsidRPr="00B1774D">
        <w:rPr>
          <w:rFonts w:cs="Segoe UI"/>
          <w:color w:val="212121"/>
        </w:rPr>
        <w:br/>
      </w:r>
      <w:r w:rsidRPr="00B1774D">
        <w:rPr>
          <w:rFonts w:cs="Segoe UI"/>
          <w:color w:val="212121"/>
          <w:shd w:val="clear" w:color="auto" w:fill="FFFFFF"/>
        </w:rPr>
        <w:t>Minor</w:t>
      </w:r>
      <w:r w:rsidRPr="00B1774D">
        <w:rPr>
          <w:rFonts w:cs="Segoe UI"/>
          <w:color w:val="212121"/>
        </w:rPr>
        <w:br/>
      </w:r>
      <w:r w:rsidRPr="00B1774D">
        <w:rPr>
          <w:rFonts w:cs="Segoe UI"/>
          <w:color w:val="212121"/>
          <w:shd w:val="clear" w:color="auto" w:fill="FFFFFF"/>
        </w:rPr>
        <w:t xml:space="preserve">Since these procedures must be conducted by highly experienced personnel, it is recommended to indicate reference to IVF standard laboratory procedures, manuals and guidelines. The inclusion of </w:t>
      </w:r>
      <w:r w:rsidRPr="003514AC">
        <w:rPr>
          <w:rFonts w:cs="Segoe UI"/>
          <w:color w:val="212121"/>
          <w:shd w:val="clear" w:color="auto" w:fill="FFFFFF"/>
        </w:rPr>
        <w:t>these additional information would be useful.</w:t>
      </w:r>
    </w:p>
    <w:p w14:paraId="01A7C37B" w14:textId="77777777" w:rsidR="00ED3B61" w:rsidRPr="00B1774D" w:rsidRDefault="00ED3B61" w:rsidP="00ED3B61">
      <w:pPr>
        <w:ind w:firstLine="284"/>
        <w:jc w:val="both"/>
        <w:rPr>
          <w:rFonts w:cs="Segoe UI"/>
          <w:i/>
          <w:color w:val="212121"/>
        </w:rPr>
      </w:pPr>
      <w:r w:rsidRPr="003514AC">
        <w:rPr>
          <w:rFonts w:cs="Segoe UI"/>
          <w:i/>
          <w:color w:val="212121"/>
        </w:rPr>
        <w:t>The reference to standard IVF protocols has been provided in the original manuscript (reference 3 and 27).  In the revised version, we have added additional information at the very beginning of the protocol section including relevant citations of current clinical guidelines and routine IVF protocols.</w:t>
      </w:r>
      <w:r w:rsidRPr="00B1774D">
        <w:rPr>
          <w:rFonts w:cs="Segoe UI"/>
          <w:i/>
          <w:color w:val="212121"/>
        </w:rPr>
        <w:t xml:space="preserve">  </w:t>
      </w:r>
    </w:p>
    <w:p w14:paraId="5FCAA95A" w14:textId="77777777" w:rsidR="00292334" w:rsidRDefault="00292334" w:rsidP="00ED3B61">
      <w:pPr>
        <w:rPr>
          <w:rFonts w:cs="Segoe UI"/>
          <w:color w:val="212121"/>
        </w:rPr>
      </w:pPr>
    </w:p>
    <w:p w14:paraId="1C02E9E0" w14:textId="0BDE074C" w:rsidR="00ED3B61" w:rsidRDefault="00ED3B61" w:rsidP="00ED3B61">
      <w:pPr>
        <w:rPr>
          <w:rFonts w:cs="Segoe UI"/>
          <w:color w:val="212121"/>
          <w:shd w:val="clear" w:color="auto" w:fill="FFFFFF"/>
        </w:rPr>
      </w:pPr>
      <w:r w:rsidRPr="00B1774D">
        <w:rPr>
          <w:rFonts w:cs="Segoe UI"/>
          <w:color w:val="212121"/>
        </w:rPr>
        <w:br/>
      </w:r>
      <w:r w:rsidRPr="00B1774D">
        <w:rPr>
          <w:rFonts w:cs="Segoe UI"/>
          <w:b/>
          <w:bCs/>
          <w:color w:val="212121"/>
          <w:shd w:val="clear" w:color="auto" w:fill="FFFFFF"/>
        </w:rPr>
        <w:t>Reviewer #2</w:t>
      </w:r>
      <w:proofErr w:type="gramStart"/>
      <w:r w:rsidRPr="00B1774D">
        <w:rPr>
          <w:rFonts w:cs="Segoe UI"/>
          <w:b/>
          <w:bCs/>
          <w:color w:val="212121"/>
          <w:shd w:val="clear" w:color="auto" w:fill="FFFFFF"/>
        </w:rPr>
        <w:t>:</w:t>
      </w:r>
      <w:proofErr w:type="gramEnd"/>
      <w:r w:rsidRPr="00B1774D">
        <w:rPr>
          <w:rFonts w:cs="Segoe UI"/>
          <w:color w:val="212121"/>
        </w:rPr>
        <w:br/>
      </w:r>
      <w:r w:rsidRPr="00B1774D">
        <w:rPr>
          <w:rFonts w:cs="Segoe UI"/>
          <w:color w:val="212121"/>
          <w:shd w:val="clear" w:color="auto" w:fill="FFFFFF"/>
        </w:rPr>
        <w:t>Manuscript Summary:</w:t>
      </w:r>
      <w:r w:rsidRPr="00B1774D">
        <w:rPr>
          <w:rFonts w:cs="Segoe UI"/>
          <w:color w:val="212121"/>
        </w:rPr>
        <w:br/>
      </w:r>
      <w:r w:rsidRPr="00B1774D">
        <w:rPr>
          <w:rFonts w:cs="Segoe UI"/>
          <w:color w:val="212121"/>
          <w:shd w:val="clear" w:color="auto" w:fill="FFFFFF"/>
        </w:rPr>
        <w:t>The manuscript JoVE60058 describes the protocol for microscopy of oocytes to check their maturity. The authors used the old technique of polarized light microscopy for observation of oocyte's meiotic spindle. In their previous study, they have shown that the extrusion of polar body in human oocytes is not a reliable indicator of oocyte's maturity. Many such oocytes have not completed the assembly of second meiotic spindle yet and are frequently prematurely injected with a sperm. In this and their previous study the authors tried to determine the optimal time of sperm injection into the oocyte with respect to the meiotic spindle assembly.</w:t>
      </w:r>
    </w:p>
    <w:p w14:paraId="4AB02D8B" w14:textId="77777777" w:rsidR="00292334" w:rsidRDefault="00ED3B61" w:rsidP="00ED3B61">
      <w:pPr>
        <w:jc w:val="both"/>
        <w:rPr>
          <w:rFonts w:cs="Segoe UI"/>
          <w:color w:val="212121"/>
        </w:rPr>
      </w:pPr>
      <w:r w:rsidRPr="00B1774D">
        <w:rPr>
          <w:rFonts w:cs="Segoe UI"/>
          <w:color w:val="212121"/>
        </w:rPr>
        <w:br/>
      </w:r>
      <w:r w:rsidRPr="00B1774D">
        <w:rPr>
          <w:rFonts w:cs="Segoe UI"/>
          <w:color w:val="212121"/>
          <w:shd w:val="clear" w:color="auto" w:fill="FFFFFF"/>
        </w:rPr>
        <w:t>Although the authors' previous study has already described the technique, this video paper could clarify some technical details that are important to use the technique successfully in routine practice.</w:t>
      </w:r>
      <w:r w:rsidRPr="00B1774D">
        <w:rPr>
          <w:rFonts w:cs="Segoe UI"/>
          <w:color w:val="212121"/>
        </w:rPr>
        <w:br/>
      </w:r>
    </w:p>
    <w:p w14:paraId="3CB0D731" w14:textId="77777777" w:rsidR="00292334" w:rsidRDefault="00292334" w:rsidP="00ED3B61">
      <w:pPr>
        <w:jc w:val="both"/>
        <w:rPr>
          <w:rFonts w:cs="Segoe UI"/>
          <w:color w:val="212121"/>
        </w:rPr>
      </w:pPr>
    </w:p>
    <w:p w14:paraId="36D305F3" w14:textId="63CFF9D9" w:rsidR="00ED3B61" w:rsidRPr="00B1774D" w:rsidRDefault="00ED3B61" w:rsidP="00ED3B61">
      <w:pPr>
        <w:jc w:val="both"/>
        <w:rPr>
          <w:rFonts w:cs="Segoe UI"/>
          <w:color w:val="212121"/>
          <w:shd w:val="clear" w:color="auto" w:fill="FFFFFF"/>
        </w:rPr>
      </w:pPr>
      <w:bookmarkStart w:id="1" w:name="_GoBack"/>
      <w:bookmarkEnd w:id="1"/>
      <w:r w:rsidRPr="00B1774D">
        <w:rPr>
          <w:rFonts w:cs="Segoe UI"/>
          <w:color w:val="212121"/>
        </w:rPr>
        <w:lastRenderedPageBreak/>
        <w:br/>
      </w:r>
      <w:r w:rsidRPr="00B1774D">
        <w:rPr>
          <w:rFonts w:cs="Segoe UI"/>
          <w:color w:val="212121"/>
          <w:shd w:val="clear" w:color="auto" w:fill="FFFFFF"/>
        </w:rPr>
        <w:t>Major Concerns:</w:t>
      </w:r>
    </w:p>
    <w:p w14:paraId="58981CDF" w14:textId="77777777" w:rsidR="00ED3B61" w:rsidRDefault="00ED3B61" w:rsidP="00ED3B61">
      <w:pPr>
        <w:jc w:val="both"/>
        <w:rPr>
          <w:rFonts w:cs="Segoe UI"/>
          <w:color w:val="212121"/>
          <w:shd w:val="clear" w:color="auto" w:fill="FFFFFF"/>
        </w:rPr>
      </w:pPr>
      <w:r w:rsidRPr="00B1774D">
        <w:rPr>
          <w:rFonts w:cs="Segoe UI"/>
          <w:color w:val="212121"/>
          <w:shd w:val="clear" w:color="auto" w:fill="FFFFFF"/>
        </w:rPr>
        <w:t>Page 2, line 113: Write the COCs incubation time from OPU to cumulus cells removal. It seems this was done soon after OPU.</w:t>
      </w:r>
    </w:p>
    <w:p w14:paraId="5E987439" w14:textId="77777777" w:rsidR="00ED3B61" w:rsidRPr="00703D70" w:rsidRDefault="00ED3B61" w:rsidP="00ED3B61">
      <w:pPr>
        <w:ind w:firstLine="284"/>
        <w:jc w:val="both"/>
        <w:rPr>
          <w:rFonts w:cs="Segoe UI"/>
          <w:i/>
          <w:color w:val="212121"/>
          <w:shd w:val="clear" w:color="auto" w:fill="FFFFFF"/>
        </w:rPr>
      </w:pPr>
      <w:r w:rsidRPr="00A11104">
        <w:rPr>
          <w:rFonts w:cs="Segoe UI"/>
          <w:i/>
          <w:color w:val="212121"/>
          <w:shd w:val="clear" w:color="auto" w:fill="FFFFFF"/>
        </w:rPr>
        <w:t>The revised version of the manuscripts states the time between OPU and oocyte denudation in step 1.2 of the protocol (10-15 minutes).</w:t>
      </w:r>
      <w:r w:rsidRPr="00703D70">
        <w:rPr>
          <w:rFonts w:cs="Segoe UI"/>
          <w:i/>
          <w:color w:val="212121"/>
          <w:shd w:val="clear" w:color="auto" w:fill="FFFFFF"/>
        </w:rPr>
        <w:t xml:space="preserve"> </w:t>
      </w:r>
    </w:p>
    <w:p w14:paraId="19AF870D" w14:textId="77777777" w:rsidR="00ED3B61" w:rsidRPr="00703D70" w:rsidRDefault="00ED3B61" w:rsidP="00ED3B61">
      <w:pPr>
        <w:jc w:val="both"/>
        <w:rPr>
          <w:rFonts w:cs="Segoe UI"/>
          <w:color w:val="212121"/>
          <w:shd w:val="clear" w:color="auto" w:fill="FFFFFF"/>
        </w:rPr>
      </w:pPr>
      <w:r w:rsidRPr="00703D70">
        <w:rPr>
          <w:rFonts w:cs="Segoe UI"/>
          <w:color w:val="212121"/>
        </w:rPr>
        <w:br/>
      </w:r>
      <w:r w:rsidRPr="00703D70">
        <w:rPr>
          <w:rFonts w:cs="Segoe UI"/>
          <w:color w:val="212121"/>
          <w:shd w:val="clear" w:color="auto" w:fill="FFFFFF"/>
        </w:rPr>
        <w:t xml:space="preserve">Page 2, line 128: Why were COCs denuded 3-4 hours before ICSI? In ESHRE guidelines for good practice in IVF laboratories (2015) it is </w:t>
      </w:r>
      <w:proofErr w:type="spellStart"/>
      <w:r w:rsidRPr="00703D70">
        <w:rPr>
          <w:rFonts w:cs="Segoe UI"/>
          <w:color w:val="212121"/>
          <w:shd w:val="clear" w:color="auto" w:fill="FFFFFF"/>
        </w:rPr>
        <w:t>writen</w:t>
      </w:r>
      <w:proofErr w:type="spellEnd"/>
      <w:r w:rsidRPr="00703D70">
        <w:rPr>
          <w:rFonts w:cs="Segoe UI"/>
          <w:color w:val="212121"/>
          <w:shd w:val="clear" w:color="auto" w:fill="FFFFFF"/>
        </w:rPr>
        <w:t xml:space="preserve">: Since denuded oocytes are more vulnerable to pH changes, the timing of denudation should be kept close to the timing of injection. The authors should explain why </w:t>
      </w:r>
      <w:proofErr w:type="gramStart"/>
      <w:r w:rsidRPr="00703D70">
        <w:rPr>
          <w:rFonts w:cs="Segoe UI"/>
          <w:color w:val="212121"/>
          <w:shd w:val="clear" w:color="auto" w:fill="FFFFFF"/>
        </w:rPr>
        <w:t>did they use</w:t>
      </w:r>
      <w:proofErr w:type="gramEnd"/>
      <w:r w:rsidRPr="00703D70">
        <w:rPr>
          <w:rFonts w:cs="Segoe UI"/>
          <w:color w:val="212121"/>
          <w:shd w:val="clear" w:color="auto" w:fill="FFFFFF"/>
        </w:rPr>
        <w:t xml:space="preserve"> different timing.</w:t>
      </w:r>
    </w:p>
    <w:p w14:paraId="7DDCB71D" w14:textId="77777777" w:rsidR="00ED3B61" w:rsidRPr="00A11104" w:rsidRDefault="00ED3B61" w:rsidP="00ED3B61">
      <w:pPr>
        <w:spacing w:after="0" w:line="240" w:lineRule="auto"/>
        <w:ind w:firstLine="284"/>
        <w:jc w:val="both"/>
        <w:rPr>
          <w:i/>
        </w:rPr>
      </w:pPr>
      <w:r w:rsidRPr="00A11104">
        <w:rPr>
          <w:rFonts w:cs="Segoe UI"/>
          <w:i/>
          <w:color w:val="212121"/>
          <w:shd w:val="clear" w:color="auto" w:fill="FFFFFF"/>
        </w:rPr>
        <w:t>The authors are aware of the recommendation of ESHRE 2015 guidelines. However, we would like to point out that the timing of denudation/ICSI remains a</w:t>
      </w:r>
      <w:r w:rsidRPr="00A11104">
        <w:rPr>
          <w:rFonts w:cs="Arial"/>
          <w:i/>
          <w:color w:val="000000"/>
          <w:shd w:val="clear" w:color="auto" w:fill="FFFFFF"/>
        </w:rPr>
        <w:t xml:space="preserve"> subject of controversy in the ART field. There </w:t>
      </w:r>
      <w:r w:rsidRPr="00A11104">
        <w:rPr>
          <w:rFonts w:cs="Segoe UI"/>
          <w:i/>
          <w:color w:val="212121"/>
          <w:shd w:val="clear" w:color="auto" w:fill="FFFFFF"/>
        </w:rPr>
        <w:t xml:space="preserve">is currently no general consensus between IVF clinics on optimal time of cumulus cells removal and ICSI. Multiple studies attempted to address the impact of timing of these key procedures but the data </w:t>
      </w:r>
      <w:r w:rsidRPr="00A11104">
        <w:rPr>
          <w:rFonts w:cs="Arial"/>
          <w:i/>
          <w:color w:val="000000"/>
          <w:shd w:val="clear" w:color="auto" w:fill="FFFFFF"/>
        </w:rPr>
        <w:t xml:space="preserve">reported in the literature is conflicting. Some studies reported the beneficial effects of </w:t>
      </w:r>
      <w:proofErr w:type="spellStart"/>
      <w:r w:rsidRPr="00A11104">
        <w:rPr>
          <w:rFonts w:cs="Arial"/>
          <w:i/>
          <w:color w:val="000000"/>
          <w:shd w:val="clear" w:color="auto" w:fill="FFFFFF"/>
        </w:rPr>
        <w:t>preincubation</w:t>
      </w:r>
      <w:proofErr w:type="spellEnd"/>
      <w:r w:rsidRPr="00A11104">
        <w:rPr>
          <w:rFonts w:cs="Arial"/>
          <w:i/>
          <w:color w:val="000000"/>
          <w:shd w:val="clear" w:color="auto" w:fill="FFFFFF"/>
        </w:rPr>
        <w:t xml:space="preserve"> of intact COCs (e.g. Hassan 2001, Zhang et al 2012, Mizuno et al, 2018)  </w:t>
      </w:r>
      <w:r w:rsidRPr="00A11104">
        <w:rPr>
          <w:rFonts w:eastAsia="Times New Roman" w:cs="Arial"/>
          <w:i/>
          <w:color w:val="000000"/>
          <w:lang w:eastAsia="cs-CZ"/>
        </w:rPr>
        <w:t xml:space="preserve">while others found no influence of the timing of oocyte denudation on ICSI cycle outcome  </w:t>
      </w:r>
      <w:r w:rsidRPr="00A11104">
        <w:rPr>
          <w:rFonts w:cs="Arial"/>
          <w:i/>
          <w:color w:val="000000"/>
          <w:shd w:val="clear" w:color="auto" w:fill="FFFFFF"/>
        </w:rPr>
        <w:fldChar w:fldCharType="begin">
          <w:fldData xml:space="preserve">PEVuZE5vdGU+PENpdGU+PEF1dGhvcj5WYW4gZGUgVmVsZGU8L0F1dGhvcj48WWVhcj4xOTk4PC9Z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=
</w:fldData>
        </w:fldChar>
      </w:r>
      <w:r w:rsidRPr="00A11104">
        <w:rPr>
          <w:rFonts w:cs="Arial"/>
          <w:i/>
          <w:color w:val="000000"/>
          <w:shd w:val="clear" w:color="auto" w:fill="FFFFFF"/>
        </w:rPr>
        <w:instrText xml:space="preserve"> ADDIN EN.CITE </w:instrText>
      </w:r>
      <w:r w:rsidRPr="00A11104">
        <w:rPr>
          <w:rFonts w:cs="Arial"/>
          <w:i/>
          <w:color w:val="000000"/>
          <w:shd w:val="clear" w:color="auto" w:fill="FFFFFF"/>
        </w:rPr>
        <w:fldChar w:fldCharType="begin">
          <w:fldData xml:space="preserve">PEVuZE5vdGU+PENpdGU+PEF1dGhvcj5WYW4gZGUgVmVsZGU8L0F1dGhvcj48WWVhcj4xOTk4PC9Z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=
</w:fldData>
        </w:fldChar>
      </w:r>
      <w:r w:rsidRPr="00A11104">
        <w:rPr>
          <w:rFonts w:cs="Arial"/>
          <w:i/>
          <w:color w:val="000000"/>
          <w:shd w:val="clear" w:color="auto" w:fill="FFFFFF"/>
        </w:rPr>
        <w:instrText xml:space="preserve"> ADDIN EN.CITE.DATA </w:instrText>
      </w:r>
      <w:r w:rsidRPr="00A11104">
        <w:rPr>
          <w:rFonts w:cs="Arial"/>
          <w:i/>
          <w:color w:val="000000"/>
          <w:shd w:val="clear" w:color="auto" w:fill="FFFFFF"/>
        </w:rPr>
      </w:r>
      <w:r w:rsidRPr="00A11104">
        <w:rPr>
          <w:rFonts w:cs="Arial"/>
          <w:i/>
          <w:color w:val="000000"/>
          <w:shd w:val="clear" w:color="auto" w:fill="FFFFFF"/>
        </w:rPr>
        <w:fldChar w:fldCharType="end"/>
      </w:r>
      <w:r w:rsidRPr="00A11104">
        <w:rPr>
          <w:rFonts w:cs="Arial"/>
          <w:i/>
          <w:color w:val="000000"/>
          <w:shd w:val="clear" w:color="auto" w:fill="FFFFFF"/>
        </w:rPr>
      </w:r>
      <w:r w:rsidRPr="00A11104">
        <w:rPr>
          <w:rFonts w:cs="Arial"/>
          <w:i/>
          <w:color w:val="000000"/>
          <w:shd w:val="clear" w:color="auto" w:fill="FFFFFF"/>
        </w:rPr>
        <w:fldChar w:fldCharType="separate"/>
      </w:r>
      <w:r w:rsidRPr="00A11104">
        <w:rPr>
          <w:rFonts w:cs="Arial"/>
          <w:i/>
          <w:noProof/>
          <w:color w:val="000000"/>
          <w:shd w:val="clear" w:color="auto" w:fill="FFFFFF"/>
        </w:rPr>
        <w:t>(e.g. Van de Velde et al., 1998; Yanakida et al 1998, Barcena et al 2016, Naji et al., 2018)</w:t>
      </w:r>
      <w:r w:rsidRPr="00A11104">
        <w:rPr>
          <w:rFonts w:cs="Arial"/>
          <w:i/>
          <w:color w:val="000000"/>
          <w:shd w:val="clear" w:color="auto" w:fill="FFFFFF"/>
        </w:rPr>
        <w:fldChar w:fldCharType="end"/>
      </w:r>
      <w:r w:rsidRPr="00A11104">
        <w:rPr>
          <w:rFonts w:cs="Arial"/>
          <w:i/>
          <w:color w:val="000000"/>
          <w:shd w:val="clear" w:color="auto" w:fill="FFFFFF"/>
        </w:rPr>
        <w:t>. S</w:t>
      </w:r>
      <w:r w:rsidRPr="00A11104">
        <w:rPr>
          <w:rFonts w:eastAsia="Times New Roman" w:cs="Arial"/>
          <w:i/>
          <w:color w:val="000000"/>
          <w:lang w:eastAsia="cs-CZ"/>
        </w:rPr>
        <w:t xml:space="preserve">ome clinics favour keeping oocytes in COCs until the time of ICSI in the belief that the oocyte can take </w:t>
      </w:r>
      <w:r w:rsidRPr="00A11104">
        <w:rPr>
          <w:rFonts w:eastAsia="Times New Roman" w:cs="Arial"/>
          <w:i/>
          <w:lang w:eastAsia="cs-CZ"/>
        </w:rPr>
        <w:t xml:space="preserve">advantage of the interaction with the </w:t>
      </w:r>
      <w:r w:rsidRPr="00A11104">
        <w:rPr>
          <w:rFonts w:eastAsia="Times New Roman" w:cs="Arial"/>
          <w:i/>
          <w:color w:val="000000"/>
          <w:lang w:eastAsia="cs-CZ"/>
        </w:rPr>
        <w:t>somatic cell compartment. However, t</w:t>
      </w:r>
      <w:r w:rsidRPr="00A11104">
        <w:rPr>
          <w:i/>
        </w:rPr>
        <w:t xml:space="preserve">he role of the cumulus-corona in the final stage of oocyte maturation is uncertain, since gap-junctions, ensuring communication between the developing oocyte and its surrounding cells, are already closed when meiosis is resumed. </w:t>
      </w:r>
      <w:r w:rsidRPr="00A11104">
        <w:rPr>
          <w:rFonts w:cs="Segoe UI"/>
          <w:i/>
          <w:color w:val="212121"/>
          <w:shd w:val="clear" w:color="auto" w:fill="FFFFFF"/>
        </w:rPr>
        <w:t xml:space="preserve">The necessity of cumulus cells in maintaining the right pH is also questionable since </w:t>
      </w:r>
      <w:r w:rsidRPr="00A11104">
        <w:rPr>
          <w:rFonts w:cs="Arial"/>
          <w:i/>
          <w:color w:val="000000"/>
          <w:shd w:val="clear" w:color="auto" w:fill="FFFFFF"/>
        </w:rPr>
        <w:t>MOPS/HEPES buffered media has been evidenced to maintain a stable pH that is optimal for oocyte in vitro culture.</w:t>
      </w:r>
      <w:r w:rsidRPr="00A11104">
        <w:rPr>
          <w:i/>
        </w:rPr>
        <w:t xml:space="preserve"> On the contrary, results of murine studies suggest that the presence of cumulus cells could induce apoptotic changes and accelerate oocyte aging in vitro (Kong et al 2018, Zhu et al 2015, </w:t>
      </w:r>
      <w:proofErr w:type="gramStart"/>
      <w:r w:rsidRPr="00A11104">
        <w:rPr>
          <w:i/>
        </w:rPr>
        <w:t>Miao</w:t>
      </w:r>
      <w:proofErr w:type="gramEnd"/>
      <w:r w:rsidRPr="00A11104">
        <w:rPr>
          <w:i/>
        </w:rPr>
        <w:t xml:space="preserve"> et al 2005). Hence, more well-controlled studies are needed before a generally accepted conclusion on this issue can be drawn.</w:t>
      </w:r>
    </w:p>
    <w:p w14:paraId="1769D8FC" w14:textId="77777777" w:rsidR="00ED3B61" w:rsidRPr="00703D70" w:rsidRDefault="00ED3B61" w:rsidP="00ED3B61">
      <w:pPr>
        <w:spacing w:after="0" w:line="240" w:lineRule="auto"/>
        <w:ind w:firstLine="284"/>
        <w:jc w:val="both"/>
        <w:rPr>
          <w:rFonts w:cs="Arial"/>
          <w:i/>
          <w:color w:val="000000"/>
          <w:shd w:val="clear" w:color="auto" w:fill="FFFFFF"/>
        </w:rPr>
      </w:pPr>
      <w:r w:rsidRPr="00A11104">
        <w:rPr>
          <w:rFonts w:cs="Arial"/>
          <w:i/>
          <w:color w:val="000000"/>
          <w:shd w:val="clear" w:color="auto" w:fill="FFFFFF"/>
        </w:rPr>
        <w:t>Based on our experience, the early oocyte denudation does not compromise the success rates of fertility treatment. In our previously published study (</w:t>
      </w:r>
      <w:proofErr w:type="spellStart"/>
      <w:r w:rsidRPr="00A11104">
        <w:rPr>
          <w:rFonts w:cs="Arial"/>
          <w:i/>
          <w:color w:val="000000"/>
          <w:shd w:val="clear" w:color="auto" w:fill="FFFFFF"/>
        </w:rPr>
        <w:t>Holubcova</w:t>
      </w:r>
      <w:proofErr w:type="spellEnd"/>
      <w:r w:rsidRPr="00A11104">
        <w:rPr>
          <w:rFonts w:cs="Arial"/>
          <w:i/>
          <w:color w:val="000000"/>
          <w:shd w:val="clear" w:color="auto" w:fill="FFFFFF"/>
        </w:rPr>
        <w:t xml:space="preserve"> et al 2019), oocyte </w:t>
      </w:r>
      <w:r w:rsidRPr="00A11104">
        <w:rPr>
          <w:rFonts w:cs="Arial"/>
          <w:i/>
          <w:shd w:val="clear" w:color="auto" w:fill="FFFFFF"/>
        </w:rPr>
        <w:t xml:space="preserve">denudation undertaken shortly </w:t>
      </w:r>
      <w:r w:rsidRPr="00A11104">
        <w:rPr>
          <w:rFonts w:cs="Arial"/>
          <w:i/>
          <w:color w:val="000000"/>
          <w:shd w:val="clear" w:color="auto" w:fill="FFFFFF"/>
        </w:rPr>
        <w:t xml:space="preserve">after OPU allowed us to distinguish between 1) in vivo matured MII oocytes and 2) MI oocytes which extruded PB in vitro (MI/MII) shortly before ICSI. Our data confirmed previous findings that the two subpopulations differ in the incidence of PLM-detectable MII spindle and their developmental potential </w:t>
      </w:r>
      <w:r w:rsidRPr="00A11104">
        <w:rPr>
          <w:rFonts w:cs="Arial"/>
          <w:i/>
          <w:color w:val="000000"/>
          <w:shd w:val="clear" w:color="auto" w:fill="FFFFFF"/>
        </w:rPr>
        <w:fldChar w:fldCharType="begin"/>
      </w:r>
      <w:r w:rsidRPr="00A11104">
        <w:rPr>
          <w:rFonts w:cs="Arial"/>
          <w:i/>
          <w:color w:val="000000"/>
          <w:shd w:val="clear" w:color="auto" w:fill="FFFFFF"/>
        </w:rPr>
        <w:instrText xml:space="preserve"> ADDIN EN.CITE &lt;EndNote&gt;&lt;Cite&gt;&lt;Author&gt;Rienzi&lt;/Author&gt;&lt;Year&gt;2003&lt;/Year&gt;&lt;RecNum&gt;2458&lt;/RecNum&gt;&lt;DisplayText&gt;(Rienzi et al., 2003)&lt;/DisplayText&gt;&lt;record&gt;&lt;rec-number&gt;2458&lt;/rec-number&gt;&lt;foreign-keys&gt;&lt;key app="EN" db-id="50wxdpzd9vd5r7e9t5b595djrfpttrxw9avp" timestamp="1530461794"&gt;2458&lt;/key&gt;&lt;/foreign-keys&gt;&lt;ref-type name="Journal Article"&gt;17&lt;/ref-type&gt;&lt;contributors&gt;&lt;authors&gt;&lt;author&gt;Rienzi, L.&lt;/author&gt;&lt;author&gt;Ubaldi, F.&lt;/author&gt;&lt;author&gt;Martinez, F.&lt;/author&gt;&lt;author&gt;Iacobelli, M.&lt;/author&gt;&lt;author&gt;Minasi, M. G.&lt;/author&gt;&lt;author&gt;Ferrero, S.&lt;/author&gt;&lt;author&gt;Tesarik, J.&lt;/author&gt;&lt;author&gt;Greco, E.&lt;/author&gt;&lt;/authors&gt;&lt;/contributors&gt;&lt;auth-address&gt;Centre for Reproductive Medicine, European Hospital, Rome, Italy. rienzi.laura@libero.it&lt;/auth-address&gt;&lt;titles&gt;&lt;title&gt;Relationship between meiotic spindle location with regard to the polar body position and oocyte developmental potential after ICSI&lt;/title&gt;&lt;secondary-title&gt;Hum Reprod&lt;/secondary-title&gt;&lt;/titles&gt;&lt;periodical&gt;&lt;full-title&gt;Hum Reprod&lt;/full-title&gt;&lt;/periodical&gt;&lt;pages&gt;1289-93&lt;/pages&gt;&lt;volume&gt;18&lt;/volume&gt;&lt;number&gt;6&lt;/number&gt;&lt;keywords&gt;&lt;keyword&gt;Cell Nucleus/ultrastructure&lt;/keyword&gt;&lt;keyword&gt;Culture Techniques&lt;/keyword&gt;&lt;keyword&gt;Cytoskeleton/*ultrastructure&lt;/keyword&gt;&lt;keyword&gt;Embryo, Mammalian/physiology&lt;/keyword&gt;&lt;keyword&gt;Female&lt;/keyword&gt;&lt;keyword&gt;Humans&lt;/keyword&gt;&lt;keyword&gt;*Meiosis&lt;/keyword&gt;&lt;keyword&gt;Microscopy, Polarization&lt;/keyword&gt;&lt;keyword&gt;Oocytes/*ultrastructure&lt;/keyword&gt;&lt;keyword&gt;*Sperm Injections, Intracytoplasmic&lt;/keyword&gt;&lt;/keywords&gt;&lt;dates&gt;&lt;year&gt;2003&lt;/year&gt;&lt;pub-dates&gt;&lt;date&gt;Jun&lt;/date&gt;&lt;/pub-dates&gt;&lt;/dates&gt;&lt;isbn&gt;0268-1161 (Print)&amp;#xD;0268-1161 (Linking)&lt;/isbn&gt;&lt;accession-num&gt;12773461&lt;/accession-num&gt;&lt;urls&gt;&lt;related-urls&gt;&lt;url&gt;https://www.ncbi.nlm.nih.gov/pubmed/12773461&lt;/url&gt;&lt;/related-urls&gt;&lt;/urls&gt;&lt;/record&gt;&lt;/Cite&gt;&lt;/EndNote&gt;</w:instrText>
      </w:r>
      <w:r w:rsidRPr="00A11104">
        <w:rPr>
          <w:rFonts w:cs="Arial"/>
          <w:i/>
          <w:color w:val="000000"/>
          <w:shd w:val="clear" w:color="auto" w:fill="FFFFFF"/>
        </w:rPr>
        <w:fldChar w:fldCharType="separate"/>
      </w:r>
      <w:r w:rsidRPr="00A11104">
        <w:rPr>
          <w:rFonts w:cs="Arial"/>
          <w:i/>
          <w:noProof/>
          <w:color w:val="000000"/>
          <w:shd w:val="clear" w:color="auto" w:fill="FFFFFF"/>
        </w:rPr>
        <w:t>(Rienzi et al., 2003)</w:t>
      </w:r>
      <w:r w:rsidRPr="00A11104">
        <w:rPr>
          <w:rFonts w:cs="Arial"/>
          <w:i/>
          <w:color w:val="000000"/>
          <w:shd w:val="clear" w:color="auto" w:fill="FFFFFF"/>
        </w:rPr>
        <w:fldChar w:fldCharType="end"/>
      </w:r>
      <w:r w:rsidRPr="00A11104">
        <w:rPr>
          <w:rFonts w:cs="Arial"/>
          <w:i/>
          <w:color w:val="000000"/>
          <w:shd w:val="clear" w:color="auto" w:fill="FFFFFF"/>
        </w:rPr>
        <w:t>.  In case the</w:t>
      </w:r>
      <w:r w:rsidRPr="00A11104">
        <w:rPr>
          <w:rFonts w:eastAsia="Times New Roman" w:cs="Arial"/>
          <w:i/>
          <w:color w:val="000000"/>
          <w:lang w:eastAsia="cs-CZ"/>
        </w:rPr>
        <w:t xml:space="preserve"> denudation is performed just before ICSI, MII and MI/MII oocytes </w:t>
      </w:r>
      <w:r w:rsidRPr="00A11104">
        <w:rPr>
          <w:rFonts w:cs="Arial"/>
          <w:i/>
          <w:color w:val="000000"/>
          <w:shd w:val="clear" w:color="auto" w:fill="FFFFFF"/>
        </w:rPr>
        <w:t xml:space="preserve">are indistinguishable based on PB </w:t>
      </w:r>
      <w:proofErr w:type="gramStart"/>
      <w:r w:rsidRPr="00A11104">
        <w:rPr>
          <w:rFonts w:cs="Arial"/>
          <w:i/>
          <w:shd w:val="clear" w:color="auto" w:fill="FFFFFF"/>
        </w:rPr>
        <w:t>appearance.</w:t>
      </w:r>
      <w:proofErr w:type="gramEnd"/>
      <w:r w:rsidRPr="00A11104">
        <w:rPr>
          <w:rFonts w:cs="Arial"/>
          <w:i/>
          <w:color w:val="000000"/>
          <w:shd w:val="clear" w:color="auto" w:fill="FFFFFF"/>
        </w:rPr>
        <w:t xml:space="preserve"> The information about the number of in vivo matured (MII) oocytes is pivotal for making the decision whether to perform PLM examination or not. For instance, if there are 8 MII oocytes available at the time of retrieval, in our opinion, the PLM examination is not necessary. But if only (up to) 5 out of 8 oocytes exhibit a PB and some oocytes extrude PB in vitro it is likely that the whole pool of oocytes is delayed in maturation. Particularly the patients with a low number of in vivo matured oocytes available for ICSI can benefit from for egg maturity assessment the most. Our approach is explained in the second paragraph of the results section</w:t>
      </w:r>
      <w:r w:rsidRPr="00A11104">
        <w:rPr>
          <w:rFonts w:cs="Arial"/>
          <w:i/>
          <w:shd w:val="clear" w:color="auto" w:fill="FFFFFF"/>
        </w:rPr>
        <w:t xml:space="preserve"> (</w:t>
      </w:r>
      <w:r w:rsidRPr="00A11104">
        <w:rPr>
          <w:rFonts w:cs="Segoe UI"/>
          <w:i/>
        </w:rPr>
        <w:t xml:space="preserve">lines 295-302) </w:t>
      </w:r>
      <w:r w:rsidRPr="00A11104">
        <w:rPr>
          <w:rFonts w:cs="Segoe UI"/>
          <w:i/>
          <w:color w:val="212121"/>
        </w:rPr>
        <w:t>as well as in discussion section (paragraphs 4 and 5, lines 429-448) Nevertheless, in principle, the egg maturity assessment described here could be carried out even upon late denudation.</w:t>
      </w:r>
      <w:r w:rsidRPr="00703D70">
        <w:rPr>
          <w:rFonts w:cs="Segoe UI"/>
          <w:i/>
          <w:color w:val="212121"/>
        </w:rPr>
        <w:t xml:space="preserve">    </w:t>
      </w:r>
    </w:p>
    <w:p w14:paraId="52B6025A" w14:textId="77777777" w:rsidR="00ED3B61" w:rsidRDefault="00ED3B61" w:rsidP="00ED3B61">
      <w:pPr>
        <w:rPr>
          <w:rFonts w:cs="Segoe UI"/>
          <w:color w:val="212121"/>
        </w:rPr>
      </w:pPr>
      <w:r w:rsidRPr="00703D70">
        <w:rPr>
          <w:rFonts w:cs="Segoe UI"/>
          <w:color w:val="212121"/>
        </w:rPr>
        <w:br/>
      </w:r>
      <w:r w:rsidRPr="00703D70">
        <w:rPr>
          <w:rFonts w:cs="Segoe UI"/>
          <w:color w:val="212121"/>
          <w:shd w:val="clear" w:color="auto" w:fill="FFFFFF"/>
        </w:rPr>
        <w:t>Page 5, line 242: The authors should comment and cite the following studies</w:t>
      </w:r>
      <w:proofErr w:type="gramStart"/>
      <w:r w:rsidRPr="00703D70">
        <w:rPr>
          <w:rFonts w:cs="Segoe UI"/>
          <w:color w:val="212121"/>
          <w:shd w:val="clear" w:color="auto" w:fill="FFFFFF"/>
        </w:rPr>
        <w:t>:</w:t>
      </w:r>
      <w:proofErr w:type="gramEnd"/>
      <w:r w:rsidRPr="00703D70">
        <w:rPr>
          <w:rFonts w:cs="Segoe UI"/>
          <w:color w:val="212121"/>
        </w:rPr>
        <w:br/>
      </w:r>
      <w:r w:rsidRPr="00703D70">
        <w:rPr>
          <w:rFonts w:cs="Segoe UI"/>
          <w:color w:val="212121"/>
          <w:shd w:val="clear" w:color="auto" w:fill="FFFFFF"/>
        </w:rPr>
        <w:t xml:space="preserve">Mizuno et al. (2018). The timing of cumulus cell removal for intracytoplasmic sperm injection influences the capability of embryonic development. </w:t>
      </w:r>
      <w:proofErr w:type="spellStart"/>
      <w:r w:rsidRPr="00703D70">
        <w:rPr>
          <w:rFonts w:cs="Segoe UI"/>
          <w:color w:val="212121"/>
          <w:shd w:val="clear" w:color="auto" w:fill="FFFFFF"/>
        </w:rPr>
        <w:t>Reprod</w:t>
      </w:r>
      <w:proofErr w:type="spellEnd"/>
      <w:r w:rsidRPr="00703D70">
        <w:rPr>
          <w:rFonts w:cs="Segoe UI"/>
          <w:color w:val="212121"/>
          <w:shd w:val="clear" w:color="auto" w:fill="FFFFFF"/>
        </w:rPr>
        <w:t xml:space="preserve"> Med Biol. Nov 20</w:t>
      </w:r>
      <w:proofErr w:type="gramStart"/>
      <w:r w:rsidRPr="00703D70">
        <w:rPr>
          <w:rFonts w:cs="Segoe UI"/>
          <w:color w:val="212121"/>
          <w:shd w:val="clear" w:color="auto" w:fill="FFFFFF"/>
        </w:rPr>
        <w:t>;18</w:t>
      </w:r>
      <w:proofErr w:type="gramEnd"/>
      <w:r w:rsidRPr="00703D70">
        <w:rPr>
          <w:rFonts w:cs="Segoe UI"/>
          <w:color w:val="212121"/>
          <w:shd w:val="clear" w:color="auto" w:fill="FFFFFF"/>
        </w:rPr>
        <w:t>(1):111-117.</w:t>
      </w:r>
      <w:r w:rsidRPr="00703D70">
        <w:rPr>
          <w:rFonts w:cs="Segoe UI"/>
          <w:color w:val="212121"/>
        </w:rPr>
        <w:br/>
      </w:r>
      <w:proofErr w:type="spellStart"/>
      <w:r w:rsidRPr="00703D70">
        <w:rPr>
          <w:rFonts w:cs="Segoe UI"/>
          <w:color w:val="212121"/>
          <w:shd w:val="clear" w:color="auto" w:fill="FFFFFF"/>
        </w:rPr>
        <w:lastRenderedPageBreak/>
        <w:t>Pujol</w:t>
      </w:r>
      <w:proofErr w:type="spellEnd"/>
      <w:r w:rsidRPr="00703D70">
        <w:rPr>
          <w:rFonts w:cs="Segoe UI"/>
          <w:color w:val="212121"/>
          <w:shd w:val="clear" w:color="auto" w:fill="FFFFFF"/>
        </w:rPr>
        <w:t xml:space="preserve"> et al. (2018). Is there a relation between the time to ICSI and the reproductive outcomes? Hum </w:t>
      </w:r>
      <w:proofErr w:type="spellStart"/>
      <w:r w:rsidRPr="00703D70">
        <w:rPr>
          <w:rFonts w:cs="Segoe UI"/>
          <w:color w:val="212121"/>
          <w:shd w:val="clear" w:color="auto" w:fill="FFFFFF"/>
        </w:rPr>
        <w:t>Reprod</w:t>
      </w:r>
      <w:proofErr w:type="spellEnd"/>
      <w:r w:rsidRPr="00703D70">
        <w:rPr>
          <w:rFonts w:cs="Segoe UI"/>
          <w:color w:val="212121"/>
          <w:shd w:val="clear" w:color="auto" w:fill="FFFFFF"/>
        </w:rPr>
        <w:t xml:space="preserve"> May 1</w:t>
      </w:r>
      <w:proofErr w:type="gramStart"/>
      <w:r w:rsidRPr="00703D70">
        <w:rPr>
          <w:rFonts w:cs="Segoe UI"/>
          <w:color w:val="212121"/>
          <w:shd w:val="clear" w:color="auto" w:fill="FFFFFF"/>
        </w:rPr>
        <w:t>;33</w:t>
      </w:r>
      <w:proofErr w:type="gramEnd"/>
      <w:r w:rsidRPr="00703D70">
        <w:rPr>
          <w:rFonts w:cs="Segoe UI"/>
          <w:color w:val="212121"/>
          <w:shd w:val="clear" w:color="auto" w:fill="FFFFFF"/>
        </w:rPr>
        <w:t>(5):797-806.</w:t>
      </w:r>
      <w:r w:rsidRPr="00B1774D">
        <w:rPr>
          <w:rFonts w:cs="Segoe UI"/>
          <w:color w:val="212121"/>
        </w:rPr>
        <w:br/>
      </w:r>
    </w:p>
    <w:p w14:paraId="2B85297D" w14:textId="77777777" w:rsidR="00ED3B61" w:rsidRPr="00A11104" w:rsidRDefault="00ED3B61" w:rsidP="00ED3B61">
      <w:pPr>
        <w:spacing w:after="0"/>
        <w:ind w:firstLine="284"/>
        <w:jc w:val="both"/>
        <w:rPr>
          <w:rFonts w:cs="Segoe UI"/>
          <w:i/>
          <w:color w:val="212121"/>
          <w:shd w:val="clear" w:color="auto" w:fill="FFFFFF"/>
        </w:rPr>
      </w:pPr>
      <w:r w:rsidRPr="00A11104">
        <w:rPr>
          <w:rFonts w:cs="Segoe UI"/>
          <w:i/>
          <w:color w:val="212121"/>
        </w:rPr>
        <w:t xml:space="preserve">Mizuno et al (2018) reported significantly higher developmental competence of oocytes which were kept in intact follicles during the </w:t>
      </w:r>
      <w:proofErr w:type="spellStart"/>
      <w:r w:rsidRPr="00A11104">
        <w:rPr>
          <w:rFonts w:cs="Segoe UI"/>
          <w:i/>
          <w:color w:val="212121"/>
        </w:rPr>
        <w:t>preincubation</w:t>
      </w:r>
      <w:proofErr w:type="spellEnd"/>
      <w:r w:rsidRPr="00A11104">
        <w:rPr>
          <w:rFonts w:cs="Segoe UI"/>
          <w:i/>
          <w:color w:val="212121"/>
        </w:rPr>
        <w:t xml:space="preserve"> period when compared to oocytes denuded soon after OPU. However, this is a small prospective study, comparing only 21 vs. 33 IVF treatment cycles.  Moreover, there are two recent large-scale studies (</w:t>
      </w:r>
      <w:proofErr w:type="spellStart"/>
      <w:r w:rsidRPr="00A11104">
        <w:rPr>
          <w:rFonts w:cs="Segoe UI"/>
          <w:i/>
          <w:color w:val="212121"/>
        </w:rPr>
        <w:t>Barcena</w:t>
      </w:r>
      <w:proofErr w:type="spellEnd"/>
      <w:r w:rsidRPr="00A11104">
        <w:rPr>
          <w:rFonts w:cs="Segoe UI"/>
          <w:i/>
          <w:color w:val="212121"/>
        </w:rPr>
        <w:t xml:space="preserve"> et al 2016, </w:t>
      </w:r>
      <w:proofErr w:type="spellStart"/>
      <w:r w:rsidRPr="00A11104">
        <w:rPr>
          <w:rFonts w:cs="Segoe UI"/>
          <w:i/>
          <w:color w:val="212121"/>
        </w:rPr>
        <w:t>Naji</w:t>
      </w:r>
      <w:proofErr w:type="spellEnd"/>
      <w:r w:rsidRPr="00A11104">
        <w:rPr>
          <w:rFonts w:cs="Segoe UI"/>
          <w:i/>
          <w:color w:val="212121"/>
        </w:rPr>
        <w:t xml:space="preserve"> et al 2018) which found no effect of denudation to ICSI timing on IVF outcomes. Both latter studies used a large data set (3986 and 2051 cycles, respectively) collected using operator-independent, automated, tracking and evaluated the data with advanced statistical methods with respect to confounding factors.    </w:t>
      </w:r>
    </w:p>
    <w:p w14:paraId="2E955E61" w14:textId="77777777" w:rsidR="00ED3B61" w:rsidRPr="00A11104" w:rsidRDefault="00ED3B61" w:rsidP="00ED3B61">
      <w:pPr>
        <w:spacing w:after="0"/>
        <w:ind w:firstLine="284"/>
        <w:jc w:val="both"/>
        <w:rPr>
          <w:rFonts w:cs="Segoe UI"/>
          <w:i/>
          <w:color w:val="212121"/>
          <w:shd w:val="clear" w:color="auto" w:fill="FFFFFF"/>
        </w:rPr>
      </w:pPr>
      <w:r w:rsidRPr="00A11104">
        <w:rPr>
          <w:rFonts w:cs="Segoe UI"/>
          <w:i/>
          <w:color w:val="212121"/>
          <w:shd w:val="clear" w:color="auto" w:fill="FFFFFF"/>
        </w:rPr>
        <w:t xml:space="preserve">The study by </w:t>
      </w:r>
      <w:proofErr w:type="spellStart"/>
      <w:r w:rsidRPr="00A11104">
        <w:rPr>
          <w:rFonts w:cs="Segoe UI"/>
          <w:i/>
          <w:color w:val="212121"/>
          <w:shd w:val="clear" w:color="auto" w:fill="FFFFFF"/>
        </w:rPr>
        <w:t>Pujol</w:t>
      </w:r>
      <w:proofErr w:type="spellEnd"/>
      <w:r w:rsidRPr="00A11104">
        <w:rPr>
          <w:rFonts w:cs="Segoe UI"/>
          <w:i/>
          <w:color w:val="212121"/>
          <w:shd w:val="clear" w:color="auto" w:fill="FFFFFF"/>
        </w:rPr>
        <w:t xml:space="preserve"> and colleagues suggests limiting the time of incubation of mature oocytes to avoid the detrimental effect of oocyte aging in vitro (reference 34 in the first version of manuscript, 36 in revised version). However, the linear regression presented in this paper shows that the likelihood of achieving the pregnancy/live birth declines only after an extended cultivation period (</w:t>
      </w:r>
      <w:r w:rsidRPr="00A11104">
        <w:rPr>
          <w:rFonts w:cstheme="minorHAnsi"/>
          <w:i/>
          <w:color w:val="212121"/>
          <w:shd w:val="clear" w:color="auto" w:fill="FFFFFF"/>
        </w:rPr>
        <w:t xml:space="preserve">~9 </w:t>
      </w:r>
      <w:r w:rsidRPr="00A11104">
        <w:rPr>
          <w:rFonts w:cs="Segoe UI"/>
          <w:i/>
          <w:color w:val="212121"/>
          <w:shd w:val="clear" w:color="auto" w:fill="FFFFFF"/>
        </w:rPr>
        <w:t xml:space="preserve">hours). These results are representative for the unselected IVF population, while we are specifically focusing on slow/poor responders with a low number of in vivo matured eggs and a large proportion of late-maturing oocytes. Here, postponement of ICSI is beneficial allowing oocytes to complete maturation as demonstrated in our previous study.  </w:t>
      </w:r>
    </w:p>
    <w:p w14:paraId="33526B08" w14:textId="77777777" w:rsidR="00ED3B61" w:rsidRDefault="00ED3B61" w:rsidP="00ED3B61">
      <w:pPr>
        <w:ind w:firstLine="284"/>
        <w:jc w:val="both"/>
        <w:rPr>
          <w:rFonts w:cs="Segoe UI"/>
          <w:i/>
          <w:color w:val="212121"/>
          <w:shd w:val="clear" w:color="auto" w:fill="FFFFFF"/>
        </w:rPr>
      </w:pPr>
      <w:r w:rsidRPr="00A11104">
        <w:rPr>
          <w:rFonts w:cs="Segoe UI"/>
          <w:i/>
          <w:color w:val="212121"/>
          <w:shd w:val="clear" w:color="auto" w:fill="FFFFFF"/>
        </w:rPr>
        <w:t>The current manuscript does not provide a complete overview of the studies addressing the denudation/ICSI timing. A separate review paper would be appropriate to cover this hotly-debated topic. Following editorial instruction, we have designed this manuscript as purely methodological, focusing on the technique of non-invasive spindle imaging and optimizing the time of ICSI with respect to the developmental stage of the oocyte.</w:t>
      </w:r>
      <w:r>
        <w:rPr>
          <w:rFonts w:cs="Segoe UI"/>
          <w:i/>
          <w:color w:val="212121"/>
          <w:shd w:val="clear" w:color="auto" w:fill="FFFFFF"/>
        </w:rPr>
        <w:t xml:space="preserve"> </w:t>
      </w:r>
    </w:p>
    <w:p w14:paraId="7BE0E9CB" w14:textId="77777777" w:rsidR="00ED3B61" w:rsidRPr="00703D70" w:rsidRDefault="00ED3B61" w:rsidP="00ED3B61">
      <w:pPr>
        <w:tabs>
          <w:tab w:val="left" w:pos="426"/>
        </w:tabs>
        <w:rPr>
          <w:rFonts w:cs="Segoe UI"/>
          <w:color w:val="212121"/>
        </w:rPr>
      </w:pPr>
      <w:r w:rsidRPr="00B1774D">
        <w:rPr>
          <w:rFonts w:cs="Segoe UI"/>
          <w:color w:val="212121"/>
          <w:shd w:val="clear" w:color="auto" w:fill="FFFFFF"/>
        </w:rPr>
        <w:t>Minor Concerns</w:t>
      </w:r>
      <w:proofErr w:type="gramStart"/>
      <w:r w:rsidRPr="00B1774D">
        <w:rPr>
          <w:rFonts w:cs="Segoe UI"/>
          <w:color w:val="212121"/>
          <w:shd w:val="clear" w:color="auto" w:fill="FFFFFF"/>
        </w:rPr>
        <w:t>:</w:t>
      </w:r>
      <w:proofErr w:type="gramEnd"/>
      <w:r w:rsidRPr="00B1774D">
        <w:rPr>
          <w:rFonts w:cs="Segoe UI"/>
          <w:color w:val="212121"/>
        </w:rPr>
        <w:br/>
      </w:r>
      <w:r w:rsidRPr="00B1774D">
        <w:rPr>
          <w:rFonts w:cs="Segoe UI"/>
          <w:color w:val="212121"/>
          <w:shd w:val="clear" w:color="auto" w:fill="FFFFFF"/>
        </w:rPr>
        <w:t xml:space="preserve">Page 2, line 108: The authors should write at what follicle size was the ovulation triggered and what was the dose of </w:t>
      </w:r>
      <w:proofErr w:type="spellStart"/>
      <w:r w:rsidRPr="00B1774D">
        <w:rPr>
          <w:rFonts w:cs="Segoe UI"/>
          <w:color w:val="212121"/>
          <w:shd w:val="clear" w:color="auto" w:fill="FFFFFF"/>
        </w:rPr>
        <w:t>hCG</w:t>
      </w:r>
      <w:proofErr w:type="spellEnd"/>
      <w:r w:rsidRPr="00B1774D">
        <w:rPr>
          <w:rFonts w:cs="Segoe UI"/>
          <w:color w:val="212121"/>
          <w:shd w:val="clear" w:color="auto" w:fill="FFFFFF"/>
        </w:rPr>
        <w:t>?</w:t>
      </w:r>
      <w:r w:rsidRPr="00B1774D">
        <w:rPr>
          <w:rFonts w:cs="Segoe UI"/>
          <w:color w:val="212121"/>
        </w:rPr>
        <w:br/>
      </w:r>
      <w:r>
        <w:rPr>
          <w:rFonts w:cs="Segoe UI"/>
          <w:i/>
          <w:color w:val="212121"/>
        </w:rPr>
        <w:t xml:space="preserve">      </w:t>
      </w:r>
      <w:r w:rsidRPr="00A11104">
        <w:rPr>
          <w:rFonts w:cs="Segoe UI"/>
          <w:i/>
          <w:color w:val="212121"/>
        </w:rPr>
        <w:t>Information added in step 1.1 of the protocol.</w:t>
      </w:r>
      <w:r w:rsidRPr="00703D70">
        <w:rPr>
          <w:rFonts w:cs="Segoe UI"/>
          <w:color w:val="212121"/>
        </w:rPr>
        <w:t xml:space="preserve"> </w:t>
      </w:r>
    </w:p>
    <w:p w14:paraId="7E76136B" w14:textId="77777777" w:rsidR="00ED3B61" w:rsidRPr="00703D70" w:rsidRDefault="00ED3B61" w:rsidP="00ED3B61">
      <w:pPr>
        <w:jc w:val="both"/>
        <w:rPr>
          <w:rFonts w:cs="Segoe UI"/>
          <w:color w:val="212121"/>
          <w:shd w:val="clear" w:color="auto" w:fill="FFFFFF"/>
        </w:rPr>
      </w:pPr>
      <w:r w:rsidRPr="00703D70">
        <w:rPr>
          <w:rFonts w:cs="Segoe UI"/>
          <w:color w:val="212121"/>
        </w:rPr>
        <w:br/>
      </w:r>
      <w:r w:rsidRPr="00703D70">
        <w:rPr>
          <w:rFonts w:cs="Segoe UI"/>
          <w:color w:val="212121"/>
          <w:shd w:val="clear" w:color="auto" w:fill="FFFFFF"/>
        </w:rPr>
        <w:t xml:space="preserve">Page 3, line 135: To get the right pH, the Petri dish with culture medium and oil should be </w:t>
      </w:r>
      <w:proofErr w:type="spellStart"/>
      <w:r w:rsidRPr="00703D70">
        <w:rPr>
          <w:rFonts w:cs="Segoe UI"/>
          <w:color w:val="212121"/>
          <w:shd w:val="clear" w:color="auto" w:fill="FFFFFF"/>
        </w:rPr>
        <w:t>preincubated</w:t>
      </w:r>
      <w:proofErr w:type="spellEnd"/>
      <w:r w:rsidRPr="00703D70">
        <w:rPr>
          <w:rFonts w:cs="Segoe UI"/>
          <w:color w:val="212121"/>
          <w:shd w:val="clear" w:color="auto" w:fill="FFFFFF"/>
        </w:rPr>
        <w:t xml:space="preserve"> for 5-6 hours. Two hours is not enough.</w:t>
      </w:r>
    </w:p>
    <w:p w14:paraId="12D3E7AF" w14:textId="77777777" w:rsidR="00ED3B61" w:rsidRPr="00B1774D" w:rsidRDefault="00ED3B61" w:rsidP="00ED3B61">
      <w:pPr>
        <w:ind w:firstLine="284"/>
        <w:jc w:val="both"/>
        <w:rPr>
          <w:rFonts w:cs="Segoe UI"/>
          <w:i/>
          <w:color w:val="212121"/>
        </w:rPr>
      </w:pPr>
      <w:r w:rsidRPr="00A11104">
        <w:rPr>
          <w:rFonts w:cs="Segoe UI"/>
          <w:i/>
          <w:color w:val="212121"/>
        </w:rPr>
        <w:t>We thank the reviewer for</w:t>
      </w:r>
      <w:r>
        <w:rPr>
          <w:rFonts w:cs="Segoe UI"/>
          <w:i/>
          <w:color w:val="212121"/>
        </w:rPr>
        <w:t xml:space="preserve"> this</w:t>
      </w:r>
      <w:r w:rsidRPr="00A11104">
        <w:rPr>
          <w:rFonts w:cs="Segoe UI"/>
          <w:i/>
          <w:color w:val="212121"/>
        </w:rPr>
        <w:t xml:space="preserve"> critical note. We fully agree that incubating in </w:t>
      </w:r>
      <w:r>
        <w:rPr>
          <w:rFonts w:cs="Segoe UI"/>
          <w:i/>
          <w:color w:val="212121"/>
        </w:rPr>
        <w:t xml:space="preserve">a </w:t>
      </w:r>
      <w:r w:rsidRPr="00A11104">
        <w:rPr>
          <w:rFonts w:cs="Segoe UI"/>
          <w:i/>
          <w:color w:val="212121"/>
        </w:rPr>
        <w:t>CO</w:t>
      </w:r>
      <w:r w:rsidRPr="00A11104">
        <w:rPr>
          <w:rFonts w:cs="Segoe UI"/>
          <w:i/>
          <w:color w:val="212121"/>
          <w:vertAlign w:val="subscript"/>
        </w:rPr>
        <w:t>2</w:t>
      </w:r>
      <w:r w:rsidRPr="00A11104">
        <w:rPr>
          <w:rFonts w:cs="Segoe UI"/>
          <w:i/>
          <w:color w:val="212121"/>
        </w:rPr>
        <w:t xml:space="preserve"> atmosphere for </w:t>
      </w:r>
      <w:r>
        <w:rPr>
          <w:rFonts w:cs="Segoe UI"/>
          <w:i/>
          <w:color w:val="212121"/>
        </w:rPr>
        <w:t xml:space="preserve">only </w:t>
      </w:r>
      <w:r w:rsidRPr="00A11104">
        <w:rPr>
          <w:rFonts w:cs="Segoe UI"/>
          <w:i/>
          <w:color w:val="212121"/>
        </w:rPr>
        <w:t xml:space="preserve">two hours only would not be sufficient to achieve the optimal </w:t>
      </w:r>
      <w:proofErr w:type="spellStart"/>
      <w:r w:rsidRPr="00A11104">
        <w:rPr>
          <w:rFonts w:cs="Segoe UI"/>
          <w:i/>
          <w:color w:val="212121"/>
        </w:rPr>
        <w:t>pH.</w:t>
      </w:r>
      <w:proofErr w:type="spellEnd"/>
      <w:r w:rsidRPr="00A11104">
        <w:rPr>
          <w:rFonts w:cs="Segoe UI"/>
          <w:i/>
          <w:color w:val="212121"/>
        </w:rPr>
        <w:t xml:space="preserve"> In the revised manuscript (step 2.1), it has not been emphasized that both mineral oil and culture medium have to be </w:t>
      </w:r>
      <w:proofErr w:type="spellStart"/>
      <w:r w:rsidRPr="00A11104">
        <w:rPr>
          <w:rFonts w:cs="Segoe UI"/>
          <w:i/>
          <w:color w:val="212121"/>
        </w:rPr>
        <w:t>prequilibrated</w:t>
      </w:r>
      <w:proofErr w:type="spellEnd"/>
      <w:r w:rsidRPr="00A11104">
        <w:rPr>
          <w:rFonts w:cs="Segoe UI"/>
          <w:i/>
          <w:color w:val="212121"/>
        </w:rPr>
        <w:t xml:space="preserve"> in CO</w:t>
      </w:r>
      <w:r w:rsidRPr="00A11104">
        <w:rPr>
          <w:rFonts w:cs="Segoe UI"/>
          <w:i/>
          <w:color w:val="212121"/>
          <w:vertAlign w:val="subscript"/>
        </w:rPr>
        <w:t>2</w:t>
      </w:r>
      <w:r w:rsidRPr="00A11104">
        <w:rPr>
          <w:rFonts w:cs="Segoe UI"/>
          <w:i/>
          <w:color w:val="212121"/>
        </w:rPr>
        <w:t xml:space="preserve"> incubator overnight.  In addition, the prepared culture dish should be kept in </w:t>
      </w:r>
      <w:r>
        <w:rPr>
          <w:rFonts w:cs="Segoe UI"/>
          <w:i/>
          <w:color w:val="212121"/>
        </w:rPr>
        <w:t xml:space="preserve">the </w:t>
      </w:r>
      <w:r w:rsidRPr="00A11104">
        <w:rPr>
          <w:rFonts w:cs="Segoe UI"/>
          <w:i/>
          <w:color w:val="212121"/>
        </w:rPr>
        <w:t xml:space="preserve">CO2 incubator for an additional 2 hours to ensure that </w:t>
      </w:r>
      <w:r>
        <w:rPr>
          <w:rFonts w:cs="Segoe UI"/>
          <w:i/>
          <w:color w:val="212121"/>
        </w:rPr>
        <w:t xml:space="preserve">the </w:t>
      </w:r>
      <w:r w:rsidRPr="00A11104">
        <w:rPr>
          <w:rFonts w:cs="Segoe UI"/>
          <w:i/>
          <w:color w:val="212121"/>
        </w:rPr>
        <w:t>temperature and pH are in an optimal range.</w:t>
      </w:r>
      <w:r w:rsidRPr="00B1774D">
        <w:rPr>
          <w:rFonts w:cs="Segoe UI"/>
          <w:i/>
          <w:color w:val="212121"/>
        </w:rPr>
        <w:t xml:space="preserve"> </w:t>
      </w:r>
    </w:p>
    <w:p w14:paraId="666BE922" w14:textId="77777777" w:rsidR="00ED3B61" w:rsidRPr="00703D70" w:rsidRDefault="00ED3B61" w:rsidP="00ED3B61">
      <w:pPr>
        <w:jc w:val="both"/>
        <w:rPr>
          <w:rFonts w:cs="Segoe UI"/>
          <w:color w:val="212121"/>
          <w:shd w:val="clear" w:color="auto" w:fill="FFFFFF"/>
        </w:rPr>
      </w:pPr>
      <w:r w:rsidRPr="00B1774D">
        <w:rPr>
          <w:rFonts w:cs="Segoe UI"/>
          <w:color w:val="212121"/>
        </w:rPr>
        <w:br/>
      </w:r>
      <w:r w:rsidRPr="00703D70">
        <w:rPr>
          <w:rFonts w:cs="Segoe UI"/>
          <w:color w:val="212121"/>
          <w:shd w:val="clear" w:color="auto" w:fill="FFFFFF"/>
        </w:rPr>
        <w:t xml:space="preserve">Page 4, line 188 and page 6, line 297: Zona </w:t>
      </w:r>
      <w:proofErr w:type="spellStart"/>
      <w:r w:rsidRPr="00703D70">
        <w:rPr>
          <w:rFonts w:cs="Segoe UI"/>
          <w:color w:val="212121"/>
          <w:shd w:val="clear" w:color="auto" w:fill="FFFFFF"/>
        </w:rPr>
        <w:t>Pellucida</w:t>
      </w:r>
      <w:proofErr w:type="spellEnd"/>
      <w:r w:rsidRPr="00703D70">
        <w:rPr>
          <w:rFonts w:cs="Segoe UI"/>
          <w:color w:val="212121"/>
          <w:shd w:val="clear" w:color="auto" w:fill="FFFFFF"/>
        </w:rPr>
        <w:t xml:space="preserve"> should be written with small letters.</w:t>
      </w:r>
    </w:p>
    <w:p w14:paraId="54DB9EE8" w14:textId="77777777" w:rsidR="00ED3B61" w:rsidRPr="00703D70" w:rsidRDefault="00ED3B61" w:rsidP="00ED3B61">
      <w:pPr>
        <w:ind w:firstLine="284"/>
        <w:jc w:val="both"/>
        <w:rPr>
          <w:rFonts w:cs="Segoe UI"/>
          <w:i/>
          <w:color w:val="212121"/>
          <w:shd w:val="clear" w:color="auto" w:fill="FFFFFF"/>
        </w:rPr>
      </w:pPr>
      <w:r w:rsidRPr="00A11104">
        <w:rPr>
          <w:rFonts w:cs="Segoe UI"/>
          <w:i/>
          <w:color w:val="212121"/>
          <w:shd w:val="clear" w:color="auto" w:fill="FFFFFF"/>
        </w:rPr>
        <w:t>Corrections have been made throughout the manuscript.</w:t>
      </w:r>
      <w:r w:rsidRPr="00703D70">
        <w:rPr>
          <w:rFonts w:cs="Segoe UI"/>
          <w:i/>
          <w:color w:val="212121"/>
          <w:shd w:val="clear" w:color="auto" w:fill="FFFFFF"/>
        </w:rPr>
        <w:t xml:space="preserve"> </w:t>
      </w:r>
    </w:p>
    <w:p w14:paraId="086C1728" w14:textId="77777777" w:rsidR="00ED3B61" w:rsidRPr="00703D70" w:rsidRDefault="00ED3B61" w:rsidP="00ED3B61">
      <w:pPr>
        <w:jc w:val="both"/>
        <w:rPr>
          <w:rFonts w:cs="Segoe UI"/>
          <w:color w:val="212121"/>
          <w:shd w:val="clear" w:color="auto" w:fill="FFFFFF"/>
        </w:rPr>
      </w:pPr>
      <w:r w:rsidRPr="00703D70">
        <w:rPr>
          <w:rFonts w:cs="Segoe UI"/>
          <w:color w:val="212121"/>
          <w:shd w:val="clear" w:color="auto" w:fill="FFFFFF"/>
        </w:rPr>
        <w:t>Page 5, line 222: Insert a special warning that the drop in the temperature during manipulation of oocytes outside incubator can cause a depolarization of microtubules and meiotic spindle disassembly.</w:t>
      </w:r>
    </w:p>
    <w:p w14:paraId="35C10A16" w14:textId="77777777" w:rsidR="00ED3B61" w:rsidRPr="007766C9" w:rsidRDefault="00ED3B61" w:rsidP="00ED3B61">
      <w:pPr>
        <w:ind w:firstLine="284"/>
        <w:jc w:val="both"/>
        <w:rPr>
          <w:rFonts w:cs="Segoe UI"/>
          <w:i/>
          <w:color w:val="212121"/>
          <w:shd w:val="clear" w:color="auto" w:fill="FFFFFF"/>
        </w:rPr>
      </w:pPr>
      <w:r w:rsidRPr="00A11104">
        <w:rPr>
          <w:rFonts w:cs="Segoe UI"/>
          <w:i/>
          <w:color w:val="212121"/>
          <w:shd w:val="clear" w:color="auto" w:fill="FFFFFF"/>
        </w:rPr>
        <w:t xml:space="preserve">The importance of temperature and pH control during oocyte micromanipulation has been highlighted as a critical step of the protocol. Not only transient cooling (Wang et al 2001) but also </w:t>
      </w:r>
      <w:r w:rsidRPr="00A11104">
        <w:rPr>
          <w:rFonts w:cs="Segoe UI"/>
          <w:i/>
          <w:color w:val="212121"/>
          <w:shd w:val="clear" w:color="auto" w:fill="FFFFFF"/>
        </w:rPr>
        <w:lastRenderedPageBreak/>
        <w:t xml:space="preserve">overheating (Sun et al 2004) causes disruption to the meiotic spindle in human oocytes. We have added the latter reference and further emphasized the importance of optimizing temperature and pH control during oocyte micromanipulation in the first paragraph of discussion and in step 2.4.1 of the protocol.    </w:t>
      </w:r>
    </w:p>
    <w:p w14:paraId="49ACBC71" w14:textId="77777777" w:rsidR="00ED3B61" w:rsidRPr="00B1774D" w:rsidRDefault="00ED3B61" w:rsidP="00ED3B61">
      <w:pPr>
        <w:jc w:val="both"/>
        <w:rPr>
          <w:rFonts w:cs="Segoe UI"/>
          <w:b/>
          <w:bCs/>
          <w:color w:val="212121"/>
          <w:shd w:val="clear" w:color="auto" w:fill="FFFFFF"/>
        </w:rPr>
      </w:pPr>
      <w:r w:rsidRPr="00B1774D">
        <w:rPr>
          <w:rFonts w:cs="Segoe UI"/>
          <w:color w:val="212121"/>
        </w:rPr>
        <w:br/>
      </w:r>
      <w:r w:rsidRPr="00B1774D">
        <w:rPr>
          <w:rFonts w:cs="Segoe UI"/>
          <w:b/>
          <w:bCs/>
          <w:color w:val="212121"/>
          <w:shd w:val="clear" w:color="auto" w:fill="FFFFFF"/>
        </w:rPr>
        <w:t>Reviewer #3: </w:t>
      </w:r>
    </w:p>
    <w:p w14:paraId="02C61BB6" w14:textId="77777777" w:rsidR="00ED3B61" w:rsidRPr="00B1774D" w:rsidRDefault="00ED3B61" w:rsidP="00ED3B61">
      <w:pPr>
        <w:jc w:val="both"/>
        <w:rPr>
          <w:rFonts w:cs="Segoe UI"/>
          <w:color w:val="212121"/>
          <w:shd w:val="clear" w:color="auto" w:fill="FFFFFF"/>
        </w:rPr>
      </w:pPr>
      <w:r w:rsidRPr="00B1774D">
        <w:rPr>
          <w:rFonts w:cs="Segoe UI"/>
          <w:color w:val="212121"/>
          <w:shd w:val="clear" w:color="auto" w:fill="FFFFFF"/>
        </w:rPr>
        <w:t>Manuscript Summary:</w:t>
      </w:r>
    </w:p>
    <w:p w14:paraId="0521D4BC" w14:textId="77777777" w:rsidR="00ED3B61" w:rsidRPr="00B1774D" w:rsidRDefault="00ED3B61" w:rsidP="00ED3B61">
      <w:pPr>
        <w:jc w:val="both"/>
        <w:rPr>
          <w:rFonts w:cs="Segoe UI"/>
          <w:color w:val="212121"/>
          <w:shd w:val="clear" w:color="auto" w:fill="FFFFFF"/>
        </w:rPr>
      </w:pPr>
      <w:r w:rsidRPr="00B1774D">
        <w:rPr>
          <w:rFonts w:cs="Segoe UI"/>
          <w:color w:val="212121"/>
          <w:shd w:val="clear" w:color="auto" w:fill="FFFFFF"/>
        </w:rPr>
        <w:t>In the manuscript entitled "Human egg maturity assessment and its clinical application", Holubcová et al describe in detail a protocol for assessing the presence of a meiotic spindle in human oocytes retrieved for assisted reproduction using polarized light microscopy. They provide examples of oocytes where the spindle cannot be seen, and also of others that contain an abnormal spindle. They also propose the steps to follow for thorough determination of oocyte quality, including utilizing oocytes that are delayed in meiotic maturation at the time of retrieval.</w:t>
      </w:r>
    </w:p>
    <w:p w14:paraId="7DEAEBF0" w14:textId="77777777" w:rsidR="00ED3B61" w:rsidRPr="00B1774D" w:rsidRDefault="00ED3B61" w:rsidP="00ED3B61">
      <w:pPr>
        <w:rPr>
          <w:rFonts w:cs="Segoe UI"/>
          <w:color w:val="212121"/>
          <w:shd w:val="clear" w:color="auto" w:fill="FFFFFF"/>
        </w:rPr>
      </w:pPr>
      <w:r w:rsidRPr="00B1774D">
        <w:rPr>
          <w:rFonts w:cs="Segoe UI"/>
          <w:color w:val="212121"/>
        </w:rPr>
        <w:br/>
      </w:r>
      <w:r w:rsidRPr="00B1774D">
        <w:rPr>
          <w:rFonts w:cs="Segoe UI"/>
          <w:color w:val="212121"/>
        </w:rPr>
        <w:br/>
      </w:r>
      <w:r w:rsidRPr="00B1774D">
        <w:rPr>
          <w:rFonts w:cs="Segoe UI"/>
          <w:color w:val="212121"/>
          <w:shd w:val="clear" w:color="auto" w:fill="FFFFFF"/>
        </w:rPr>
        <w:t>Major Concerns</w:t>
      </w:r>
      <w:proofErr w:type="gramStart"/>
      <w:r w:rsidRPr="00B1774D">
        <w:rPr>
          <w:rFonts w:cs="Segoe UI"/>
          <w:color w:val="212121"/>
          <w:shd w:val="clear" w:color="auto" w:fill="FFFFFF"/>
        </w:rPr>
        <w:t>:</w:t>
      </w:r>
      <w:proofErr w:type="gramEnd"/>
      <w:r w:rsidRPr="00B1774D">
        <w:rPr>
          <w:rFonts w:cs="Segoe UI"/>
          <w:color w:val="212121"/>
        </w:rPr>
        <w:br/>
      </w:r>
      <w:r w:rsidRPr="00B1774D">
        <w:rPr>
          <w:rFonts w:cs="Segoe UI"/>
          <w:color w:val="212121"/>
          <w:shd w:val="clear" w:color="auto" w:fill="FFFFFF"/>
        </w:rPr>
        <w:t>I do not have any major concern.</w:t>
      </w:r>
      <w:r w:rsidRPr="00B1774D">
        <w:rPr>
          <w:rFonts w:cs="Segoe UI"/>
          <w:color w:val="212121"/>
        </w:rPr>
        <w:br/>
      </w:r>
      <w:r w:rsidRPr="00B1774D">
        <w:rPr>
          <w:rFonts w:cs="Segoe UI"/>
          <w:color w:val="212121"/>
        </w:rPr>
        <w:br/>
      </w:r>
      <w:r w:rsidRPr="00B1774D">
        <w:rPr>
          <w:rFonts w:cs="Segoe UI"/>
          <w:color w:val="212121"/>
          <w:shd w:val="clear" w:color="auto" w:fill="FFFFFF"/>
        </w:rPr>
        <w:t>Minor Concerns:</w:t>
      </w:r>
    </w:p>
    <w:p w14:paraId="386A5D80" w14:textId="77777777" w:rsidR="00ED3B61" w:rsidRPr="003514AC" w:rsidRDefault="00ED3B61" w:rsidP="00ED3B61">
      <w:pPr>
        <w:pStyle w:val="ListParagraph"/>
        <w:numPr>
          <w:ilvl w:val="0"/>
          <w:numId w:val="4"/>
        </w:numPr>
        <w:rPr>
          <w:rFonts w:cs="Segoe UI"/>
          <w:color w:val="212121"/>
          <w:shd w:val="clear" w:color="auto" w:fill="FFFFFF"/>
        </w:rPr>
      </w:pPr>
      <w:r w:rsidRPr="003514AC">
        <w:rPr>
          <w:rFonts w:cs="Segoe UI"/>
          <w:color w:val="212121"/>
          <w:shd w:val="clear" w:color="auto" w:fill="FFFFFF"/>
        </w:rPr>
        <w:t>The metaphase II egg is actually not haploid. It will be haploid only after completing meiosis II. So, I suggest removing the terms haploid and diploid from line 50.</w:t>
      </w:r>
    </w:p>
    <w:p w14:paraId="6391C3DA" w14:textId="77777777" w:rsidR="00ED3B61" w:rsidRPr="003514AC" w:rsidRDefault="00ED3B61" w:rsidP="00ED3B61">
      <w:pPr>
        <w:jc w:val="both"/>
        <w:rPr>
          <w:rFonts w:cs="Segoe UI"/>
          <w:i/>
          <w:color w:val="212121"/>
          <w:lang w:val="cs-CZ"/>
        </w:rPr>
      </w:pPr>
      <w:r w:rsidRPr="003514AC">
        <w:rPr>
          <w:rFonts w:cs="Segoe UI"/>
          <w:i/>
          <w:color w:val="212121"/>
          <w:lang w:val="cs-CZ"/>
        </w:rPr>
        <w:t xml:space="preserve">By definition, the haploid cell contains a single set of chromosomes. In meiosis I, one set of homologous chromosomes of the diploid MI oocyte is eliminated into a polar body. Hence, MII oocyte bearing a single set of chromosomes fulfills the definition of a haploid cell. Each of its 23 chromosomes (haploid set in humans) is composed of two chromatids which are being segregated only when meiosis II is resumed by activating factors delivered by the sperm.  Similarly, a normal somatic cell is still called diploid even if each of its 46 chromosomes is composed of two chromatids in G2 stage of the cell cycle. According to multiple sources (e.g. Junqueira´s Basic Histology 15th Ed (2018) or   </w:t>
      </w:r>
      <w:r w:rsidRPr="003514AC">
        <w:rPr>
          <w:i/>
        </w:rPr>
        <w:t xml:space="preserve"> </w:t>
      </w:r>
      <w:hyperlink r:id="rId9" w:history="1">
        <w:r w:rsidRPr="003514AC">
          <w:rPr>
            <w:rStyle w:val="Hyperlink"/>
            <w:i/>
          </w:rPr>
          <w:t>https://www.nature.com/scitable/definition/haploid-309</w:t>
        </w:r>
      </w:hyperlink>
      <w:r w:rsidRPr="003514AC">
        <w:rPr>
          <w:rFonts w:cs="Segoe UI"/>
          <w:i/>
          <w:color w:val="212121"/>
          <w:lang w:val="cs-CZ"/>
        </w:rPr>
        <w:t xml:space="preserve"> ), the term haploid is commonly used for an unfertilized egg.  </w:t>
      </w:r>
    </w:p>
    <w:p w14:paraId="6A135F8E" w14:textId="77777777" w:rsidR="00ED3B61" w:rsidRPr="003514AC" w:rsidRDefault="00ED3B61" w:rsidP="00ED3B61">
      <w:pPr>
        <w:pStyle w:val="ListParagraph"/>
        <w:numPr>
          <w:ilvl w:val="0"/>
          <w:numId w:val="3"/>
        </w:numPr>
        <w:jc w:val="both"/>
        <w:rPr>
          <w:rFonts w:cs="Segoe UI"/>
          <w:color w:val="212121"/>
          <w:shd w:val="clear" w:color="auto" w:fill="FFFFFF"/>
        </w:rPr>
      </w:pPr>
      <w:r w:rsidRPr="003514AC">
        <w:rPr>
          <w:rFonts w:cs="Segoe UI"/>
          <w:color w:val="212121"/>
          <w:shd w:val="clear" w:color="auto" w:fill="FFFFFF"/>
        </w:rPr>
        <w:t>Please provide information about the polarized microscope used in your studies.</w:t>
      </w:r>
    </w:p>
    <w:p w14:paraId="0445B0DE" w14:textId="77777777" w:rsidR="00ED3B61" w:rsidRPr="003514AC" w:rsidRDefault="00ED3B61" w:rsidP="00ED3B61">
      <w:pPr>
        <w:jc w:val="both"/>
        <w:rPr>
          <w:rFonts w:cs="Segoe UI"/>
          <w:i/>
          <w:color w:val="212121"/>
          <w:shd w:val="clear" w:color="auto" w:fill="FFFFFF"/>
        </w:rPr>
      </w:pPr>
      <w:r w:rsidRPr="003514AC">
        <w:rPr>
          <w:rFonts w:cs="Segoe UI"/>
          <w:i/>
          <w:color w:val="212121"/>
          <w:shd w:val="clear" w:color="auto" w:fill="FFFFFF"/>
        </w:rPr>
        <w:t>The authors followed the editorial instructions for the authors requesting to avoid company brand names in the manuscript text.  Instead, the type of spindle imaging system, as well as type of inverted microscope, have been stated in Table of Materials. Besides, the type of polarized light microscopy system in now stated in the note immediately at the end of the protocol part (line 275).</w:t>
      </w:r>
    </w:p>
    <w:p w14:paraId="009EE5CE" w14:textId="77777777" w:rsidR="00ED3B61" w:rsidRPr="003514AC" w:rsidRDefault="00ED3B61" w:rsidP="00ED3B61">
      <w:pPr>
        <w:pStyle w:val="ListParagraph"/>
        <w:numPr>
          <w:ilvl w:val="0"/>
          <w:numId w:val="3"/>
        </w:numPr>
        <w:jc w:val="both"/>
        <w:rPr>
          <w:rFonts w:cs="Segoe UI"/>
          <w:color w:val="212121"/>
          <w:shd w:val="clear" w:color="auto" w:fill="FFFFFF"/>
        </w:rPr>
      </w:pPr>
      <w:r w:rsidRPr="003514AC">
        <w:rPr>
          <w:rFonts w:cs="Segoe UI"/>
          <w:i/>
          <w:color w:val="212121"/>
          <w:shd w:val="clear" w:color="auto" w:fill="FFFFFF"/>
        </w:rPr>
        <w:t xml:space="preserve"> </w:t>
      </w:r>
      <w:r w:rsidRPr="003514AC">
        <w:rPr>
          <w:rFonts w:cs="Segoe UI"/>
          <w:color w:val="212121"/>
          <w:shd w:val="clear" w:color="auto" w:fill="FFFFFF"/>
        </w:rPr>
        <w:t>What is the difference between Figs 3 and 4?</w:t>
      </w:r>
    </w:p>
    <w:p w14:paraId="6AE2C94E" w14:textId="77777777" w:rsidR="00ED3B61" w:rsidRPr="003514AC" w:rsidRDefault="00ED3B61" w:rsidP="00ED3B61">
      <w:pPr>
        <w:pStyle w:val="ListParagraph"/>
        <w:ind w:left="0"/>
        <w:jc w:val="both"/>
        <w:rPr>
          <w:rFonts w:eastAsia="Arial"/>
          <w:bCs/>
          <w:i/>
          <w:lang w:val="cs-CZ"/>
        </w:rPr>
      </w:pPr>
      <w:r w:rsidRPr="003514AC">
        <w:rPr>
          <w:rFonts w:eastAsia="Arial"/>
          <w:bCs/>
          <w:i/>
          <w:lang w:val="cs-CZ"/>
        </w:rPr>
        <w:t>Figure 3 illustrates MI to MII transition. Bright field/ PLM/immunofluorescence images of the same oocyte, each representing different timepoint of the final stage of oocyte maturation, are shown.</w:t>
      </w:r>
    </w:p>
    <w:p w14:paraId="19519B64" w14:textId="77777777" w:rsidR="00ED3B61" w:rsidRPr="003514AC" w:rsidRDefault="00ED3B61" w:rsidP="00ED3B61">
      <w:pPr>
        <w:pStyle w:val="ListParagraph"/>
        <w:jc w:val="both"/>
        <w:rPr>
          <w:rFonts w:eastAsia="Arial"/>
          <w:bCs/>
          <w:i/>
          <w:lang w:val="cs-CZ"/>
        </w:rPr>
      </w:pPr>
    </w:p>
    <w:p w14:paraId="6AC3197A" w14:textId="77777777" w:rsidR="00ED3B61" w:rsidRPr="003514AC" w:rsidRDefault="00ED3B61" w:rsidP="00ED3B61">
      <w:pPr>
        <w:pStyle w:val="ListParagraph"/>
        <w:ind w:left="0"/>
        <w:jc w:val="both"/>
        <w:rPr>
          <w:rFonts w:eastAsia="Arial"/>
          <w:bCs/>
          <w:i/>
          <w:lang w:val="cs-CZ"/>
        </w:rPr>
      </w:pPr>
      <w:r w:rsidRPr="003514AC">
        <w:rPr>
          <w:rFonts w:eastAsia="Arial"/>
          <w:bCs/>
          <w:i/>
          <w:lang w:val="cs-CZ"/>
        </w:rPr>
        <w:t xml:space="preserve">Figure 4 is shown to remind the reader about limitations of spindle imaging which are discussed in the text e.g. presence of the spindle but severe chromosome misalignment (A ,B) or loose spindle poles (C), actual spindle/chromatin configuration in oocytes with no  PLM-detectable spindle (D-F). A detailed description of examples patterns in Figure 4 has been added to the figure legend. </w:t>
      </w:r>
    </w:p>
    <w:p w14:paraId="59B54877" w14:textId="77777777" w:rsidR="00ED3B61" w:rsidRPr="003514AC" w:rsidRDefault="00ED3B61" w:rsidP="00ED3B61">
      <w:pPr>
        <w:pStyle w:val="ListParagraph"/>
        <w:jc w:val="both"/>
        <w:rPr>
          <w:rFonts w:eastAsia="Arial"/>
          <w:bCs/>
          <w:lang w:val="cs-CZ"/>
        </w:rPr>
      </w:pPr>
    </w:p>
    <w:p w14:paraId="1AA9F3B2" w14:textId="77777777" w:rsidR="00ED3B61" w:rsidRPr="003514AC" w:rsidRDefault="00ED3B61" w:rsidP="00ED3B61">
      <w:pPr>
        <w:pStyle w:val="ListParagraph"/>
        <w:numPr>
          <w:ilvl w:val="0"/>
          <w:numId w:val="2"/>
        </w:numPr>
        <w:jc w:val="both"/>
        <w:rPr>
          <w:rFonts w:cs="Segoe UI"/>
          <w:color w:val="212121"/>
          <w:shd w:val="clear" w:color="auto" w:fill="FFFFFF"/>
        </w:rPr>
      </w:pPr>
      <w:r w:rsidRPr="003514AC">
        <w:rPr>
          <w:rFonts w:cs="Segoe UI"/>
          <w:color w:val="212121"/>
          <w:shd w:val="clear" w:color="auto" w:fill="FFFFFF"/>
        </w:rPr>
        <w:lastRenderedPageBreak/>
        <w:t>Please clarify what is green and what is red in the polarized microscopy images.</w:t>
      </w:r>
    </w:p>
    <w:p w14:paraId="04F6ADD0" w14:textId="77777777" w:rsidR="00ED3B61" w:rsidRPr="003514AC" w:rsidRDefault="00ED3B61" w:rsidP="00ED3B61">
      <w:pPr>
        <w:jc w:val="both"/>
        <w:rPr>
          <w:rFonts w:cs="Segoe UI"/>
          <w:i/>
          <w:color w:val="212121"/>
          <w:shd w:val="clear" w:color="auto" w:fill="FFFFFF"/>
        </w:rPr>
      </w:pPr>
      <w:r w:rsidRPr="003514AC">
        <w:rPr>
          <w:rFonts w:cs="Segoe UI"/>
          <w:i/>
          <w:color w:val="212121"/>
          <w:shd w:val="clear" w:color="auto" w:fill="FFFFFF"/>
        </w:rPr>
        <w:t>The explanation that green is the background and red represents the birefringence signal has been included into steps 2.5.4 and 3.4 of the protocol.</w:t>
      </w:r>
    </w:p>
    <w:p w14:paraId="0676B63E" w14:textId="77777777" w:rsidR="00ED3B61" w:rsidRPr="003514AC" w:rsidRDefault="00ED3B61" w:rsidP="00ED3B61">
      <w:pPr>
        <w:pStyle w:val="ListParagraph"/>
        <w:numPr>
          <w:ilvl w:val="0"/>
          <w:numId w:val="1"/>
        </w:numPr>
        <w:rPr>
          <w:rFonts w:cs="Segoe UI"/>
          <w:color w:val="212121"/>
          <w:shd w:val="clear" w:color="auto" w:fill="FFFFFF"/>
        </w:rPr>
      </w:pPr>
      <w:r w:rsidRPr="003514AC">
        <w:rPr>
          <w:rFonts w:cs="Segoe UI"/>
          <w:color w:val="212121"/>
          <w:shd w:val="clear" w:color="auto" w:fill="FFFFFF"/>
        </w:rPr>
        <w:t>The full name of metaphase II should be indicated in line 36, which is the first time the MII abbreviation is used.</w:t>
      </w:r>
      <w:r w:rsidRPr="003514AC">
        <w:rPr>
          <w:rFonts w:cs="Segoe UI"/>
          <w:color w:val="212121"/>
        </w:rPr>
        <w:br/>
      </w:r>
      <w:r w:rsidRPr="003514AC">
        <w:rPr>
          <w:rFonts w:cs="Segoe UI"/>
          <w:color w:val="212121"/>
          <w:shd w:val="clear" w:color="auto" w:fill="FFFFFF"/>
        </w:rPr>
        <w:t>Line 93: PLM-navigated: I'd change it to PLM-aided</w:t>
      </w:r>
      <w:r w:rsidRPr="003514AC">
        <w:rPr>
          <w:rFonts w:cs="Segoe UI"/>
          <w:color w:val="212121"/>
        </w:rPr>
        <w:br/>
      </w:r>
      <w:r w:rsidRPr="003514AC">
        <w:rPr>
          <w:rFonts w:cs="Segoe UI"/>
          <w:color w:val="212121"/>
          <w:shd w:val="clear" w:color="auto" w:fill="FFFFFF"/>
        </w:rPr>
        <w:t>Please replace cultivation with culture in several parts of the manuscript.</w:t>
      </w:r>
      <w:r w:rsidRPr="003514AC">
        <w:rPr>
          <w:rFonts w:cs="Segoe UI"/>
          <w:color w:val="212121"/>
        </w:rPr>
        <w:br/>
      </w:r>
      <w:r w:rsidRPr="003514AC">
        <w:rPr>
          <w:rFonts w:cs="Segoe UI"/>
          <w:color w:val="212121"/>
          <w:shd w:val="clear" w:color="auto" w:fill="FFFFFF"/>
        </w:rPr>
        <w:t xml:space="preserve">Line 139: sperm, not </w:t>
      </w:r>
      <w:proofErr w:type="gramStart"/>
      <w:r w:rsidRPr="003514AC">
        <w:rPr>
          <w:rFonts w:cs="Segoe UI"/>
          <w:color w:val="212121"/>
          <w:shd w:val="clear" w:color="auto" w:fill="FFFFFF"/>
        </w:rPr>
        <w:t xml:space="preserve">sperms  </w:t>
      </w:r>
      <w:proofErr w:type="gramEnd"/>
      <w:r w:rsidRPr="003514AC">
        <w:rPr>
          <w:rFonts w:cs="Segoe UI"/>
          <w:color w:val="212121"/>
        </w:rPr>
        <w:br/>
      </w:r>
      <w:r w:rsidRPr="003514AC">
        <w:rPr>
          <w:rFonts w:cs="Segoe UI"/>
          <w:color w:val="212121"/>
          <w:shd w:val="clear" w:color="auto" w:fill="FFFFFF"/>
        </w:rPr>
        <w:t>Line 185: rephrase to "using the microscope's light intensity knob."</w:t>
      </w:r>
      <w:r w:rsidRPr="003514AC">
        <w:rPr>
          <w:rFonts w:cs="Segoe UI"/>
          <w:color w:val="212121"/>
        </w:rPr>
        <w:br/>
      </w:r>
      <w:r w:rsidRPr="003514AC">
        <w:rPr>
          <w:rFonts w:cs="Segoe UI"/>
          <w:color w:val="212121"/>
          <w:shd w:val="clear" w:color="auto" w:fill="FFFFFF"/>
        </w:rPr>
        <w:t>Last word of line 229: than (not then</w:t>
      </w:r>
      <w:proofErr w:type="gramStart"/>
      <w:r w:rsidRPr="003514AC">
        <w:rPr>
          <w:rFonts w:cs="Segoe UI"/>
          <w:color w:val="212121"/>
          <w:shd w:val="clear" w:color="auto" w:fill="FFFFFF"/>
        </w:rPr>
        <w:t>)</w:t>
      </w:r>
      <w:proofErr w:type="gramEnd"/>
      <w:r w:rsidRPr="003514AC">
        <w:rPr>
          <w:rFonts w:cs="Segoe UI"/>
          <w:color w:val="212121"/>
        </w:rPr>
        <w:br/>
      </w:r>
      <w:r w:rsidRPr="003514AC">
        <w:rPr>
          <w:rFonts w:cs="Segoe UI"/>
          <w:color w:val="212121"/>
          <w:shd w:val="clear" w:color="auto" w:fill="FFFFFF"/>
        </w:rPr>
        <w:t xml:space="preserve">Line 276: translucent </w:t>
      </w:r>
      <w:proofErr w:type="spellStart"/>
      <w:r w:rsidRPr="003514AC">
        <w:rPr>
          <w:rFonts w:cs="Segoe UI"/>
          <w:color w:val="212121"/>
          <w:shd w:val="clear" w:color="auto" w:fill="FFFFFF"/>
        </w:rPr>
        <w:t>apolar</w:t>
      </w:r>
      <w:proofErr w:type="spellEnd"/>
      <w:r w:rsidRPr="003514AC">
        <w:rPr>
          <w:rFonts w:cs="Segoe UI"/>
          <w:color w:val="212121"/>
          <w:shd w:val="clear" w:color="auto" w:fill="FFFFFF"/>
        </w:rPr>
        <w:t xml:space="preserve"> MII spindle.</w:t>
      </w:r>
    </w:p>
    <w:p w14:paraId="133A2C69" w14:textId="77777777" w:rsidR="00ED3B61" w:rsidRPr="003514AC" w:rsidRDefault="00ED3B61" w:rsidP="00ED3B61">
      <w:pPr>
        <w:jc w:val="both"/>
        <w:rPr>
          <w:rFonts w:cs="Segoe UI"/>
          <w:i/>
          <w:color w:val="212121"/>
          <w:shd w:val="clear" w:color="auto" w:fill="FFFFFF"/>
        </w:rPr>
      </w:pPr>
      <w:r w:rsidRPr="003514AC">
        <w:rPr>
          <w:rFonts w:cs="Segoe UI"/>
          <w:i/>
          <w:color w:val="212121"/>
          <w:shd w:val="clear" w:color="auto" w:fill="FFFFFF"/>
        </w:rPr>
        <w:t xml:space="preserve">All requested corrections have been made. We thank the reviewer for critical reading. </w:t>
      </w:r>
    </w:p>
    <w:p w14:paraId="565368C6" w14:textId="77777777" w:rsidR="00ED3B61" w:rsidRPr="00ED3B61" w:rsidRDefault="00ED3B61" w:rsidP="00ED3B61">
      <w:pPr>
        <w:autoSpaceDE w:val="0"/>
        <w:autoSpaceDN w:val="0"/>
        <w:adjustRightInd w:val="0"/>
        <w:spacing w:after="0" w:line="240" w:lineRule="auto"/>
        <w:rPr>
          <w:rFonts w:cs="Times New Roman"/>
          <w:lang w:val="cs-CZ"/>
        </w:rPr>
      </w:pPr>
    </w:p>
    <w:p w14:paraId="78BAE68C" w14:textId="77777777" w:rsidR="00ED3B61" w:rsidRPr="00B1774D" w:rsidRDefault="00ED3B61" w:rsidP="00ED3B61">
      <w:pPr>
        <w:rPr>
          <w:rStyle w:val="Strong"/>
          <w:rFonts w:cs="Segoe UI"/>
          <w:i/>
          <w:color w:val="212121"/>
          <w:shd w:val="clear" w:color="auto" w:fill="FFFFFF"/>
        </w:rPr>
      </w:pPr>
    </w:p>
    <w:p w14:paraId="6C8543E7" w14:textId="77777777" w:rsidR="006D6B16" w:rsidRDefault="006D6B16" w:rsidP="00323B35">
      <w:pPr>
        <w:autoSpaceDE w:val="0"/>
        <w:autoSpaceDN w:val="0"/>
        <w:adjustRightInd w:val="0"/>
        <w:spacing w:after="0" w:line="240" w:lineRule="auto"/>
        <w:rPr>
          <w:rFonts w:ascii="Arial" w:hAnsi="Arial" w:cs="Arial"/>
        </w:rPr>
      </w:pPr>
    </w:p>
    <w:p w14:paraId="7E795890" w14:textId="77777777" w:rsidR="00AF4110" w:rsidRPr="003B0ED1" w:rsidRDefault="00AF4110" w:rsidP="00AF4110">
      <w:pPr>
        <w:shd w:val="clear" w:color="auto" w:fill="FFFFFF"/>
        <w:spacing w:after="0" w:line="240" w:lineRule="auto"/>
        <w:rPr>
          <w:rFonts w:ascii="Arial" w:eastAsia="Times New Roman" w:hAnsi="Arial" w:cs="Arial"/>
          <w:color w:val="212121"/>
          <w:sz w:val="18"/>
          <w:lang w:val="cs-CZ" w:eastAsia="cs-CZ"/>
        </w:rPr>
      </w:pPr>
    </w:p>
    <w:p w14:paraId="104782A1" w14:textId="77777777" w:rsidR="005F2C26" w:rsidRDefault="005F2C26" w:rsidP="00BC4605">
      <w:pPr>
        <w:shd w:val="clear" w:color="auto" w:fill="FFFFFF"/>
        <w:spacing w:after="0" w:line="240" w:lineRule="auto"/>
      </w:pPr>
    </w:p>
    <w:sectPr w:rsidR="005F2C26" w:rsidSect="00EE6B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759CC" w14:textId="77777777" w:rsidR="00E75150" w:rsidRDefault="00E75150" w:rsidP="005F2C26">
      <w:pPr>
        <w:spacing w:after="0" w:line="240" w:lineRule="auto"/>
      </w:pPr>
      <w:r>
        <w:separator/>
      </w:r>
    </w:p>
  </w:endnote>
  <w:endnote w:type="continuationSeparator" w:id="0">
    <w:p w14:paraId="487D82AD" w14:textId="77777777" w:rsidR="00E75150" w:rsidRDefault="00E75150" w:rsidP="005F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305E" w14:textId="448DB722" w:rsidR="005F2C26" w:rsidRPr="005F2C26" w:rsidRDefault="00ED3B61" w:rsidP="005F2C26">
    <w:pPr>
      <w:shd w:val="clear" w:color="auto" w:fill="FFFFFF"/>
      <w:spacing w:after="0" w:line="240" w:lineRule="auto"/>
      <w:rPr>
        <w:sz w:val="18"/>
      </w:rPr>
    </w:pPr>
    <w:r>
      <w:rPr>
        <w:rFonts w:ascii="Arial" w:eastAsia="Times New Roman" w:hAnsi="Arial" w:cs="Arial"/>
        <w:color w:val="000000"/>
        <w:sz w:val="14"/>
        <w:lang w:val="cs-CZ" w:eastAsia="cs-CZ"/>
      </w:rPr>
      <w:t xml:space="preserve">Dr. Zuzana Holubcova | Research Scientist </w:t>
    </w:r>
    <w:r w:rsidR="005F2C26" w:rsidRPr="005F2C26">
      <w:rPr>
        <w:rFonts w:ascii="Arial" w:eastAsia="Times New Roman" w:hAnsi="Arial" w:cs="Arial"/>
        <w:color w:val="000000"/>
        <w:sz w:val="14"/>
        <w:lang w:val="cs-CZ" w:eastAsia="cs-CZ"/>
      </w:rPr>
      <w:t xml:space="preserve">| Masaryk University, Faculty of Medicine, Department of Histology and Embryology | Kamenice 3, building A1 | CZ-62500 Brno | </w:t>
    </w:r>
    <w:hyperlink r:id="rId1" w:history="1">
      <w:r w:rsidR="005F2C26" w:rsidRPr="005F2C26">
        <w:rPr>
          <w:rStyle w:val="Hyperlink"/>
          <w:rFonts w:ascii="Arial" w:eastAsia="Times New Roman" w:hAnsi="Arial" w:cs="Arial"/>
          <w:color w:val="auto"/>
          <w:sz w:val="14"/>
          <w:u w:val="none"/>
          <w:lang w:val="cs-CZ" w:eastAsia="cs-CZ"/>
        </w:rPr>
        <w:t>zholub@med.muni.cz</w:t>
      </w:r>
    </w:hyperlink>
    <w:r w:rsidR="005F2C26" w:rsidRPr="005F2C26">
      <w:rPr>
        <w:rFonts w:ascii="Arial" w:eastAsia="Times New Roman" w:hAnsi="Arial" w:cs="Arial"/>
        <w:sz w:val="14"/>
        <w:lang w:val="cs-CZ" w:eastAsia="cs-CZ"/>
      </w:rPr>
      <w:t>,</w:t>
    </w:r>
    <w:r w:rsidR="005F2C26">
      <w:rPr>
        <w:rFonts w:ascii="Arial" w:eastAsia="Times New Roman" w:hAnsi="Arial" w:cs="Arial"/>
        <w:sz w:val="14"/>
        <w:lang w:val="cs-CZ" w:eastAsia="cs-CZ"/>
      </w:rPr>
      <w:t xml:space="preserve"> </w:t>
    </w:r>
    <w:hyperlink r:id="rId2" w:history="1">
      <w:r w:rsidR="005F2C26" w:rsidRPr="005F2C26">
        <w:rPr>
          <w:rStyle w:val="Hyperlink"/>
          <w:rFonts w:ascii="Arial" w:eastAsia="Times New Roman" w:hAnsi="Arial" w:cs="Arial"/>
          <w:color w:val="auto"/>
          <w:sz w:val="14"/>
          <w:u w:val="none"/>
          <w:lang w:val="cs-CZ" w:eastAsia="cs-CZ"/>
        </w:rPr>
        <w:t>www.med.muni.cz/histology/zuzana-holubcova/</w:t>
      </w:r>
    </w:hyperlink>
  </w:p>
  <w:p w14:paraId="226E7498" w14:textId="77777777" w:rsidR="005F2C26" w:rsidRDefault="005F2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E3B8" w14:textId="77777777" w:rsidR="00E75150" w:rsidRDefault="00E75150" w:rsidP="005F2C26">
      <w:pPr>
        <w:spacing w:after="0" w:line="240" w:lineRule="auto"/>
      </w:pPr>
      <w:r>
        <w:separator/>
      </w:r>
    </w:p>
  </w:footnote>
  <w:footnote w:type="continuationSeparator" w:id="0">
    <w:p w14:paraId="3A4EC8A8" w14:textId="77777777" w:rsidR="00E75150" w:rsidRDefault="00E75150" w:rsidP="005F2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DA0"/>
    <w:multiLevelType w:val="hybridMultilevel"/>
    <w:tmpl w:val="025E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35851"/>
    <w:multiLevelType w:val="hybridMultilevel"/>
    <w:tmpl w:val="E27E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4065A"/>
    <w:multiLevelType w:val="hybridMultilevel"/>
    <w:tmpl w:val="CA1C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42BFE"/>
    <w:multiLevelType w:val="hybridMultilevel"/>
    <w:tmpl w:val="B76C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wNzCwNDExtzQzM7FQ0lEKTi0uzszPAykwqwUA7JdaIywAAAA="/>
  </w:docVars>
  <w:rsids>
    <w:rsidRoot w:val="00323B35"/>
    <w:rsid w:val="0001360A"/>
    <w:rsid w:val="0001486F"/>
    <w:rsid w:val="0006481F"/>
    <w:rsid w:val="00070ADB"/>
    <w:rsid w:val="00106159"/>
    <w:rsid w:val="00124639"/>
    <w:rsid w:val="00165DE7"/>
    <w:rsid w:val="00236F2F"/>
    <w:rsid w:val="00292334"/>
    <w:rsid w:val="002A109F"/>
    <w:rsid w:val="002E3099"/>
    <w:rsid w:val="00323B35"/>
    <w:rsid w:val="003531C6"/>
    <w:rsid w:val="003654A1"/>
    <w:rsid w:val="003B0ED1"/>
    <w:rsid w:val="003B5EB6"/>
    <w:rsid w:val="00487819"/>
    <w:rsid w:val="004A76B5"/>
    <w:rsid w:val="00540DA6"/>
    <w:rsid w:val="00567E83"/>
    <w:rsid w:val="00570791"/>
    <w:rsid w:val="005914A8"/>
    <w:rsid w:val="005E5282"/>
    <w:rsid w:val="005F2C26"/>
    <w:rsid w:val="00601AEC"/>
    <w:rsid w:val="006419EB"/>
    <w:rsid w:val="00646E3D"/>
    <w:rsid w:val="006D352A"/>
    <w:rsid w:val="006D6B16"/>
    <w:rsid w:val="0077229C"/>
    <w:rsid w:val="007C079B"/>
    <w:rsid w:val="00806AE3"/>
    <w:rsid w:val="00806E55"/>
    <w:rsid w:val="008F14C1"/>
    <w:rsid w:val="008F21A3"/>
    <w:rsid w:val="008F448F"/>
    <w:rsid w:val="00947D0A"/>
    <w:rsid w:val="009B7714"/>
    <w:rsid w:val="009C6C36"/>
    <w:rsid w:val="009E68B5"/>
    <w:rsid w:val="00A15D15"/>
    <w:rsid w:val="00A76954"/>
    <w:rsid w:val="00AA41A4"/>
    <w:rsid w:val="00AF4110"/>
    <w:rsid w:val="00B27BD8"/>
    <w:rsid w:val="00B502C6"/>
    <w:rsid w:val="00BA2FB6"/>
    <w:rsid w:val="00BC4605"/>
    <w:rsid w:val="00BD6FBF"/>
    <w:rsid w:val="00C0554E"/>
    <w:rsid w:val="00C13706"/>
    <w:rsid w:val="00CC7425"/>
    <w:rsid w:val="00D0424D"/>
    <w:rsid w:val="00D117C4"/>
    <w:rsid w:val="00D920EA"/>
    <w:rsid w:val="00DF618E"/>
    <w:rsid w:val="00E02251"/>
    <w:rsid w:val="00E556D1"/>
    <w:rsid w:val="00E75150"/>
    <w:rsid w:val="00EA4A98"/>
    <w:rsid w:val="00ED3B61"/>
    <w:rsid w:val="00EE6B99"/>
    <w:rsid w:val="00F2439A"/>
    <w:rsid w:val="00F62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F8923"/>
  <w15:docId w15:val="{2A3CF25C-1D90-4A10-86ED-AB11C16F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rsid w:val="003531C6"/>
    <w:pPr>
      <w:suppressAutoHyphens/>
      <w:autoSpaceDN w:val="0"/>
      <w:spacing w:after="200" w:line="276" w:lineRule="auto"/>
      <w:textAlignment w:val="baseline"/>
    </w:pPr>
    <w:rPr>
      <w:rFonts w:ascii="Calibri" w:eastAsia="SimSun" w:hAnsi="Calibri" w:cs="F"/>
      <w:kern w:val="3"/>
      <w:lang w:val="cs-CZ"/>
    </w:rPr>
  </w:style>
  <w:style w:type="character" w:customStyle="1" w:styleId="StandardChar">
    <w:name w:val="Standard Char"/>
    <w:basedOn w:val="DefaultParagraphFont"/>
    <w:link w:val="Standard"/>
    <w:rsid w:val="003531C6"/>
    <w:rPr>
      <w:rFonts w:ascii="Calibri" w:eastAsia="SimSun" w:hAnsi="Calibri" w:cs="F"/>
      <w:kern w:val="3"/>
      <w:lang w:val="cs-CZ"/>
    </w:rPr>
  </w:style>
  <w:style w:type="character" w:styleId="Hyperlink">
    <w:name w:val="Hyperlink"/>
    <w:basedOn w:val="DefaultParagraphFont"/>
    <w:uiPriority w:val="99"/>
    <w:unhideWhenUsed/>
    <w:rsid w:val="00AF4110"/>
    <w:rPr>
      <w:color w:val="0000FF"/>
      <w:u w:val="single"/>
    </w:rPr>
  </w:style>
  <w:style w:type="character" w:customStyle="1" w:styleId="FooterChar">
    <w:name w:val="Footer Char"/>
    <w:basedOn w:val="DefaultParagraphFont"/>
    <w:link w:val="Footer"/>
    <w:uiPriority w:val="99"/>
    <w:qFormat/>
    <w:rsid w:val="005F2C26"/>
    <w:rPr>
      <w:rFonts w:ascii="Arial" w:hAnsi="Arial"/>
      <w:color w:val="094F8F"/>
      <w:sz w:val="14"/>
    </w:rPr>
  </w:style>
  <w:style w:type="paragraph" w:styleId="Footer">
    <w:name w:val="footer"/>
    <w:basedOn w:val="Normal"/>
    <w:link w:val="FooterChar"/>
    <w:uiPriority w:val="99"/>
    <w:unhideWhenUsed/>
    <w:rsid w:val="005F2C26"/>
    <w:pPr>
      <w:tabs>
        <w:tab w:val="center" w:pos="4536"/>
        <w:tab w:val="right" w:pos="9072"/>
      </w:tabs>
      <w:spacing w:after="0" w:line="180" w:lineRule="exact"/>
    </w:pPr>
    <w:rPr>
      <w:rFonts w:ascii="Arial" w:hAnsi="Arial"/>
      <w:color w:val="094F8F"/>
      <w:sz w:val="14"/>
    </w:rPr>
  </w:style>
  <w:style w:type="character" w:customStyle="1" w:styleId="ZpatChar1">
    <w:name w:val="Zápatí Char1"/>
    <w:basedOn w:val="DefaultParagraphFont"/>
    <w:uiPriority w:val="99"/>
    <w:semiHidden/>
    <w:rsid w:val="005F2C26"/>
  </w:style>
  <w:style w:type="paragraph" w:styleId="Header">
    <w:name w:val="header"/>
    <w:basedOn w:val="Normal"/>
    <w:link w:val="HeaderChar"/>
    <w:uiPriority w:val="99"/>
    <w:unhideWhenUsed/>
    <w:rsid w:val="005F2C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C26"/>
  </w:style>
  <w:style w:type="paragraph" w:styleId="NormalWeb">
    <w:name w:val="Normal (Web)"/>
    <w:basedOn w:val="Normal"/>
    <w:rsid w:val="006D6B16"/>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ED3B61"/>
    <w:rPr>
      <w:b/>
      <w:bCs/>
    </w:rPr>
  </w:style>
  <w:style w:type="paragraph" w:styleId="ListParagraph">
    <w:name w:val="List Paragraph"/>
    <w:basedOn w:val="Normal"/>
    <w:uiPriority w:val="34"/>
    <w:qFormat/>
    <w:rsid w:val="00ED3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386">
      <w:bodyDiv w:val="1"/>
      <w:marLeft w:val="0"/>
      <w:marRight w:val="0"/>
      <w:marTop w:val="0"/>
      <w:marBottom w:val="0"/>
      <w:divBdr>
        <w:top w:val="none" w:sz="0" w:space="0" w:color="auto"/>
        <w:left w:val="none" w:sz="0" w:space="0" w:color="auto"/>
        <w:bottom w:val="none" w:sz="0" w:space="0" w:color="auto"/>
        <w:right w:val="none" w:sz="0" w:space="0" w:color="auto"/>
      </w:divBdr>
    </w:div>
    <w:div w:id="350380729">
      <w:bodyDiv w:val="1"/>
      <w:marLeft w:val="0"/>
      <w:marRight w:val="0"/>
      <w:marTop w:val="0"/>
      <w:marBottom w:val="0"/>
      <w:divBdr>
        <w:top w:val="none" w:sz="0" w:space="0" w:color="auto"/>
        <w:left w:val="none" w:sz="0" w:space="0" w:color="auto"/>
        <w:bottom w:val="none" w:sz="0" w:space="0" w:color="auto"/>
        <w:right w:val="none" w:sz="0" w:space="0" w:color="auto"/>
      </w:divBdr>
    </w:div>
    <w:div w:id="7353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lub@med.muni.cz"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e.com/scitable/definition/haploid-30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ed.muni.cz/histology/zuzana-holubcova/" TargetMode="External"/><Relationship Id="rId1" Type="http://schemas.openxmlformats.org/officeDocument/2006/relationships/hyperlink" Target="mailto:zholub@med.m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3324</Words>
  <Characters>18948</Characters>
  <Application>Microsoft Office Word</Application>
  <DocSecurity>0</DocSecurity>
  <Lines>157</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Holubcová</dc:creator>
  <cp:lastModifiedBy>PharmDr. Zuzana Holubcová Ph.D.</cp:lastModifiedBy>
  <cp:revision>3</cp:revision>
  <cp:lastPrinted>2018-10-18T15:47:00Z</cp:lastPrinted>
  <dcterms:created xsi:type="dcterms:W3CDTF">2019-04-30T10:01:00Z</dcterms:created>
  <dcterms:modified xsi:type="dcterms:W3CDTF">2019-04-30T10:02:00Z</dcterms:modified>
</cp:coreProperties>
</file>