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6E1C7" w14:textId="77777777" w:rsidR="007A4EE0" w:rsidRPr="002C1AD0" w:rsidRDefault="007A4EE0" w:rsidP="002C1AD0">
      <w:pPr>
        <w:jc w:val="center"/>
        <w:rPr>
          <w:b/>
          <w:sz w:val="28"/>
          <w:szCs w:val="28"/>
        </w:rPr>
      </w:pPr>
      <w:r w:rsidRPr="002C1AD0">
        <w:rPr>
          <w:b/>
          <w:sz w:val="28"/>
          <w:szCs w:val="28"/>
        </w:rPr>
        <w:t>Response to the Reviewers</w:t>
      </w:r>
    </w:p>
    <w:p w14:paraId="1F006A55" w14:textId="09701D03" w:rsidR="007A4EE0" w:rsidRDefault="007A4EE0" w:rsidP="007A4EE0"/>
    <w:p w14:paraId="55B5DBE0" w14:textId="313574AB" w:rsidR="008945F2" w:rsidRPr="008945F2" w:rsidRDefault="008945F2" w:rsidP="008945F2">
      <w:pPr>
        <w:jc w:val="both"/>
        <w:rPr>
          <w:i/>
        </w:rPr>
      </w:pPr>
      <w:r w:rsidRPr="001B5FAE">
        <w:rPr>
          <w:i/>
        </w:rPr>
        <w:t xml:space="preserve">We thank the reviewers for their invaluable comments and suggestions and hope that our response will adequately address the perceived ambiguities in our manuscript. We believe our responses to the reviewers’ questions/comments have improved the manuscript significantly. All changes in the revised manuscript have been marked </w:t>
      </w:r>
      <w:r>
        <w:rPr>
          <w:i/>
        </w:rPr>
        <w:t>by using “track changes” in MS Word.</w:t>
      </w:r>
    </w:p>
    <w:p w14:paraId="2D159F15" w14:textId="77777777" w:rsidR="008945F2" w:rsidRDefault="008945F2" w:rsidP="007A4EE0"/>
    <w:p w14:paraId="6DFC0CF4" w14:textId="77777777" w:rsidR="007A4EE0" w:rsidRPr="00353887" w:rsidRDefault="007A4EE0" w:rsidP="007A4EE0">
      <w:pPr>
        <w:rPr>
          <w:b/>
        </w:rPr>
      </w:pPr>
      <w:r w:rsidRPr="00353887">
        <w:rPr>
          <w:b/>
        </w:rPr>
        <w:t>Editorial comments:</w:t>
      </w:r>
    </w:p>
    <w:p w14:paraId="7989D0D1" w14:textId="77777777" w:rsidR="007A4EE0" w:rsidRDefault="007A4EE0" w:rsidP="007A4EE0">
      <w:r>
        <w:t>General:</w:t>
      </w:r>
    </w:p>
    <w:p w14:paraId="371CDC96" w14:textId="77777777" w:rsidR="007A4EE0" w:rsidRDefault="007A4EE0" w:rsidP="007A4EE0">
      <w:r>
        <w:t>1. Please take this opportunity to thoroughly proofread the manuscript to ensure that there are no spelling or grammar issues.</w:t>
      </w:r>
    </w:p>
    <w:p w14:paraId="6947274E" w14:textId="77777777" w:rsidR="007A4EE0" w:rsidRDefault="002C1AD0" w:rsidP="002C1AD0">
      <w:r w:rsidRPr="00303332">
        <w:rPr>
          <w:b/>
          <w:color w:val="5B9BD5" w:themeColor="accent1"/>
        </w:rPr>
        <w:t>RESPONSE:</w:t>
      </w:r>
      <w:r>
        <w:rPr>
          <w:b/>
          <w:color w:val="5B9BD5" w:themeColor="accent1"/>
        </w:rPr>
        <w:t xml:space="preserve"> </w:t>
      </w:r>
      <w:r w:rsidRPr="002C1AD0">
        <w:rPr>
          <w:color w:val="5B9BD5" w:themeColor="accent1"/>
        </w:rPr>
        <w:t>The spelling and grammar have been checked once more.</w:t>
      </w:r>
    </w:p>
    <w:p w14:paraId="69BBB9BE" w14:textId="77777777" w:rsidR="002C1AD0" w:rsidRDefault="002C1AD0" w:rsidP="007A4EE0"/>
    <w:p w14:paraId="61D1A921" w14:textId="77777777" w:rsidR="007A4EE0" w:rsidRDefault="007A4EE0" w:rsidP="007A4EE0">
      <w:r>
        <w:t>Protocol:</w:t>
      </w:r>
    </w:p>
    <w:p w14:paraId="43524189" w14:textId="77777777" w:rsidR="007A4EE0" w:rsidRDefault="007A4EE0" w:rsidP="007A4EE0">
      <w:r>
        <w:t xml:space="preserve">1. ‘TIP’, ‘INFO’, etc. are not part of </w:t>
      </w:r>
      <w:proofErr w:type="spellStart"/>
      <w:r>
        <w:t>JoVE</w:t>
      </w:r>
      <w:proofErr w:type="spellEnd"/>
      <w:r>
        <w:t xml:space="preserve"> format. Please rewrite as numbered protocol steps (in the imperative) or ‘Notes’.</w:t>
      </w:r>
    </w:p>
    <w:p w14:paraId="45A909D9" w14:textId="77777777" w:rsidR="005A2E44" w:rsidRPr="005A2E44" w:rsidRDefault="002C1AD0" w:rsidP="007A4EE0">
      <w:pPr>
        <w:rPr>
          <w:color w:val="5B9BD5" w:themeColor="accent1"/>
        </w:rPr>
      </w:pPr>
      <w:r w:rsidRPr="00303332">
        <w:rPr>
          <w:b/>
          <w:color w:val="5B9BD5" w:themeColor="accent1"/>
        </w:rPr>
        <w:t>RESPONSE:</w:t>
      </w:r>
      <w:r w:rsidRPr="00303332">
        <w:rPr>
          <w:color w:val="5B9BD5" w:themeColor="accent1"/>
        </w:rPr>
        <w:t xml:space="preserve"> </w:t>
      </w:r>
      <w:r w:rsidR="005A2E44" w:rsidRPr="005A2E44">
        <w:rPr>
          <w:color w:val="5B9BD5" w:themeColor="accent1"/>
        </w:rPr>
        <w:t>All the TIPs and INFOs have been corrected accordingly.</w:t>
      </w:r>
    </w:p>
    <w:p w14:paraId="00EBA4F3" w14:textId="77777777" w:rsidR="007A4EE0" w:rsidRDefault="007A4EE0" w:rsidP="007A4EE0">
      <w:r>
        <w:t xml:space="preserve">2. Please add more details to your protocol steps.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t>substeps</w:t>
      </w:r>
      <w:proofErr w:type="spellEnd"/>
      <w:r>
        <w:t>.</w:t>
      </w:r>
    </w:p>
    <w:p w14:paraId="6B23ACF5" w14:textId="77777777" w:rsidR="005A2E44" w:rsidRPr="003C0BBC" w:rsidRDefault="002C1AD0" w:rsidP="007A4EE0">
      <w:pPr>
        <w:rPr>
          <w:color w:val="5B9BD5" w:themeColor="accent1"/>
        </w:rPr>
      </w:pPr>
      <w:r w:rsidRPr="00303332">
        <w:rPr>
          <w:b/>
          <w:color w:val="5B9BD5" w:themeColor="accent1"/>
        </w:rPr>
        <w:t>RESPONSE:</w:t>
      </w:r>
      <w:r w:rsidRPr="00303332">
        <w:rPr>
          <w:color w:val="5B9BD5" w:themeColor="accent1"/>
        </w:rPr>
        <w:t xml:space="preserve"> </w:t>
      </w:r>
      <w:r w:rsidR="003C0BBC" w:rsidRPr="003C0BBC">
        <w:rPr>
          <w:color w:val="5B9BD5" w:themeColor="accent1"/>
        </w:rPr>
        <w:t xml:space="preserve">We have revise </w:t>
      </w:r>
      <w:r w:rsidR="003C0BBC" w:rsidRPr="003C0BBC">
        <w:rPr>
          <w:rFonts w:hint="eastAsia"/>
          <w:color w:val="5B9BD5" w:themeColor="accent1"/>
        </w:rPr>
        <w:t>the manuscript to describe the protocol more in detail.</w:t>
      </w:r>
    </w:p>
    <w:p w14:paraId="52AF1310" w14:textId="77777777" w:rsidR="007A4EE0" w:rsidRDefault="007A4EE0" w:rsidP="007A4EE0"/>
    <w:p w14:paraId="217B2CF3" w14:textId="77777777" w:rsidR="007A4EE0" w:rsidRDefault="007A4EE0" w:rsidP="007A4EE0">
      <w:r>
        <w:t>References:</w:t>
      </w:r>
    </w:p>
    <w:p w14:paraId="0D781B7B" w14:textId="77777777" w:rsidR="007A4EE0" w:rsidRDefault="007A4EE0" w:rsidP="007A4EE0">
      <w:r>
        <w:t>1. Please do not abbreviate journal titles.</w:t>
      </w:r>
    </w:p>
    <w:p w14:paraId="53C2EFCF" w14:textId="77777777" w:rsidR="003C0BBC" w:rsidRPr="002C1AD0" w:rsidRDefault="002C1AD0" w:rsidP="007A4EE0">
      <w:pPr>
        <w:rPr>
          <w:color w:val="5B9BD5" w:themeColor="accent1"/>
        </w:rPr>
      </w:pPr>
      <w:r w:rsidRPr="00303332">
        <w:rPr>
          <w:b/>
          <w:color w:val="5B9BD5" w:themeColor="accent1"/>
        </w:rPr>
        <w:t>RESPONSE:</w:t>
      </w:r>
      <w:r w:rsidRPr="00303332">
        <w:rPr>
          <w:color w:val="5B9BD5" w:themeColor="accent1"/>
        </w:rPr>
        <w:t xml:space="preserve"> </w:t>
      </w:r>
      <w:r w:rsidR="003C0BBC" w:rsidRPr="002C1AD0">
        <w:rPr>
          <w:color w:val="5B9BD5" w:themeColor="accent1"/>
        </w:rPr>
        <w:t xml:space="preserve">The “QSAR Toolbox” is an official name of the software which we report in this paper. </w:t>
      </w:r>
      <w:r w:rsidRPr="002C1AD0">
        <w:rPr>
          <w:color w:val="5B9BD5" w:themeColor="accent1"/>
        </w:rPr>
        <w:t xml:space="preserve">However, the “OECD” can be omitted in the title. </w:t>
      </w:r>
      <w:r>
        <w:rPr>
          <w:color w:val="5B9BD5" w:themeColor="accent1"/>
        </w:rPr>
        <w:t>We would keep the</w:t>
      </w:r>
      <w:r w:rsidR="003C0BBC" w:rsidRPr="002C1AD0">
        <w:rPr>
          <w:color w:val="5B9BD5" w:themeColor="accent1"/>
        </w:rPr>
        <w:t xml:space="preserve"> name</w:t>
      </w:r>
      <w:r w:rsidRPr="002C1AD0">
        <w:rPr>
          <w:color w:val="5B9BD5" w:themeColor="accent1"/>
        </w:rPr>
        <w:t>,</w:t>
      </w:r>
      <w:r w:rsidR="003C0BBC" w:rsidRPr="002C1AD0">
        <w:rPr>
          <w:color w:val="5B9BD5" w:themeColor="accent1"/>
        </w:rPr>
        <w:t xml:space="preserve"> </w:t>
      </w:r>
      <w:r w:rsidRPr="002C1AD0">
        <w:rPr>
          <w:color w:val="5B9BD5" w:themeColor="accent1"/>
        </w:rPr>
        <w:t xml:space="preserve">“QSAR Toolbox”, </w:t>
      </w:r>
      <w:r w:rsidR="003C0BBC" w:rsidRPr="002C1AD0">
        <w:rPr>
          <w:color w:val="5B9BD5" w:themeColor="accent1"/>
        </w:rPr>
        <w:t xml:space="preserve">like </w:t>
      </w:r>
      <w:r w:rsidRPr="002C1AD0">
        <w:rPr>
          <w:color w:val="5B9BD5" w:themeColor="accent1"/>
        </w:rPr>
        <w:t xml:space="preserve">many </w:t>
      </w:r>
      <w:r w:rsidR="003C0BBC" w:rsidRPr="002C1AD0">
        <w:rPr>
          <w:color w:val="5B9BD5" w:themeColor="accent1"/>
        </w:rPr>
        <w:t xml:space="preserve">other papers where the </w:t>
      </w:r>
      <w:r w:rsidRPr="002C1AD0">
        <w:rPr>
          <w:color w:val="5B9BD5" w:themeColor="accent1"/>
        </w:rPr>
        <w:t>same abbreviated software name has</w:t>
      </w:r>
      <w:r w:rsidR="003C0BBC" w:rsidRPr="002C1AD0">
        <w:rPr>
          <w:color w:val="5B9BD5" w:themeColor="accent1"/>
        </w:rPr>
        <w:t xml:space="preserve"> been used i</w:t>
      </w:r>
      <w:r w:rsidRPr="002C1AD0">
        <w:rPr>
          <w:color w:val="5B9BD5" w:themeColor="accent1"/>
        </w:rPr>
        <w:t>n the title</w:t>
      </w:r>
      <w:r w:rsidR="003C0BBC" w:rsidRPr="002C1AD0">
        <w:rPr>
          <w:color w:val="5B9BD5" w:themeColor="accent1"/>
        </w:rPr>
        <w:t xml:space="preserve">. </w:t>
      </w:r>
    </w:p>
    <w:p w14:paraId="7876C5E4" w14:textId="77777777" w:rsidR="00837618" w:rsidRDefault="00837618" w:rsidP="007A4EE0"/>
    <w:p w14:paraId="7F92B908" w14:textId="77777777" w:rsidR="007A4EE0" w:rsidRDefault="007A4EE0" w:rsidP="007A4EE0">
      <w:r>
        <w:t>Table of Materials:</w:t>
      </w:r>
    </w:p>
    <w:p w14:paraId="3AD155D4" w14:textId="77777777" w:rsidR="007A4EE0" w:rsidRDefault="007A4EE0" w:rsidP="007A4EE0">
      <w:r>
        <w:t>1. Please ensure the Table of Materials has information on all materials and equipment used, especially those mentioned in the Protocol.</w:t>
      </w:r>
    </w:p>
    <w:p w14:paraId="0BD66B7A" w14:textId="77777777" w:rsidR="007A4EE0" w:rsidRPr="002C1AD0" w:rsidRDefault="002C1AD0" w:rsidP="007A4EE0">
      <w:pPr>
        <w:rPr>
          <w:color w:val="5B9BD5" w:themeColor="accent1"/>
        </w:rPr>
      </w:pPr>
      <w:r w:rsidRPr="00303332">
        <w:rPr>
          <w:b/>
          <w:color w:val="5B9BD5" w:themeColor="accent1"/>
        </w:rPr>
        <w:lastRenderedPageBreak/>
        <w:t>RESPONSE:</w:t>
      </w:r>
      <w:r w:rsidRPr="00303332">
        <w:rPr>
          <w:color w:val="5B9BD5" w:themeColor="accent1"/>
        </w:rPr>
        <w:t xml:space="preserve"> </w:t>
      </w:r>
      <w:r w:rsidRPr="002C1AD0">
        <w:rPr>
          <w:color w:val="5B9BD5" w:themeColor="accent1"/>
        </w:rPr>
        <w:t>It has been checked again and described correspondingly.</w:t>
      </w:r>
    </w:p>
    <w:p w14:paraId="3BE5E968" w14:textId="77777777" w:rsidR="007A4EE0" w:rsidRDefault="007A4EE0" w:rsidP="007A4EE0"/>
    <w:p w14:paraId="7E381C8F" w14:textId="77777777" w:rsidR="007A4EE0" w:rsidRPr="00353887" w:rsidRDefault="007A4EE0" w:rsidP="007A4EE0">
      <w:pPr>
        <w:rPr>
          <w:b/>
        </w:rPr>
      </w:pPr>
      <w:r w:rsidRPr="00353887">
        <w:rPr>
          <w:b/>
        </w:rPr>
        <w:t>Reviewers' comments:</w:t>
      </w:r>
    </w:p>
    <w:p w14:paraId="49AC9BBA" w14:textId="77777777" w:rsidR="007A4EE0" w:rsidRDefault="007A4EE0" w:rsidP="007A4EE0"/>
    <w:p w14:paraId="7DDEF91F" w14:textId="77777777" w:rsidR="007A4EE0" w:rsidRDefault="007A4EE0" w:rsidP="007A4EE0">
      <w:r>
        <w:t xml:space="preserve">Reviewer #1: </w:t>
      </w:r>
    </w:p>
    <w:p w14:paraId="6E081032" w14:textId="77777777" w:rsidR="007A4EE0" w:rsidRDefault="007A4EE0" w:rsidP="007A4EE0">
      <w:r>
        <w:t>Major Concerns:</w:t>
      </w:r>
    </w:p>
    <w:p w14:paraId="46624AC5" w14:textId="77777777" w:rsidR="007A4EE0" w:rsidRDefault="007A4EE0" w:rsidP="007A4EE0">
      <w:r>
        <w:t xml:space="preserve">There is no novelty in showing a "reasonable" correlation between the toxicity of these compounds and log </w:t>
      </w:r>
      <w:proofErr w:type="spellStart"/>
      <w:r>
        <w:t>Kow</w:t>
      </w:r>
      <w:proofErr w:type="spellEnd"/>
      <w:r>
        <w:t>.</w:t>
      </w:r>
    </w:p>
    <w:p w14:paraId="43DB441A" w14:textId="7F0274E4" w:rsidR="00CA5E74" w:rsidRPr="002055B9" w:rsidRDefault="00303332" w:rsidP="00D73B95">
      <w:pPr>
        <w:rPr>
          <w:color w:val="5B9BD5" w:themeColor="accent1"/>
        </w:rPr>
      </w:pPr>
      <w:r w:rsidRPr="00303332">
        <w:rPr>
          <w:b/>
          <w:color w:val="5B9BD5" w:themeColor="accent1"/>
        </w:rPr>
        <w:t>RESPONSE:</w:t>
      </w:r>
      <w:r w:rsidRPr="00303332">
        <w:rPr>
          <w:color w:val="5B9BD5" w:themeColor="accent1"/>
        </w:rPr>
        <w:t xml:space="preserve"> </w:t>
      </w:r>
      <w:r w:rsidR="00CA5E74" w:rsidRPr="002055B9">
        <w:rPr>
          <w:color w:val="5B9BD5" w:themeColor="accent1"/>
        </w:rPr>
        <w:t>The authors agree with this point. The graphs showing the relatio</w:t>
      </w:r>
      <w:r w:rsidR="00942810">
        <w:rPr>
          <w:color w:val="5B9BD5" w:themeColor="accent1"/>
        </w:rPr>
        <w:t xml:space="preserve">nships between log </w:t>
      </w:r>
      <w:proofErr w:type="spellStart"/>
      <w:r w:rsidR="00942810">
        <w:rPr>
          <w:color w:val="5B9BD5" w:themeColor="accent1"/>
        </w:rPr>
        <w:t>Kow</w:t>
      </w:r>
      <w:proofErr w:type="spellEnd"/>
      <w:r w:rsidR="00942810">
        <w:rPr>
          <w:color w:val="5B9BD5" w:themeColor="accent1"/>
        </w:rPr>
        <w:t xml:space="preserve"> and LC50 &amp; </w:t>
      </w:r>
      <w:r w:rsidR="00CA5E74" w:rsidRPr="002055B9">
        <w:rPr>
          <w:color w:val="5B9BD5" w:themeColor="accent1"/>
        </w:rPr>
        <w:t>ER binding</w:t>
      </w:r>
      <w:r w:rsidR="00CC1965">
        <w:rPr>
          <w:color w:val="5B9BD5" w:themeColor="accent1"/>
        </w:rPr>
        <w:t xml:space="preserve"> </w:t>
      </w:r>
      <w:r w:rsidR="00CA5E74" w:rsidRPr="002055B9">
        <w:rPr>
          <w:color w:val="5B9BD5" w:themeColor="accent1"/>
        </w:rPr>
        <w:t xml:space="preserve">have been moved to Supplementary Information and the Discussion part has been revised correspondingly </w:t>
      </w:r>
      <w:r w:rsidR="004E306D">
        <w:rPr>
          <w:color w:val="5B9BD5" w:themeColor="accent1"/>
        </w:rPr>
        <w:t>(the last 3 paragraphs in Discussion</w:t>
      </w:r>
      <w:r w:rsidR="00CA5E74" w:rsidRPr="002055B9">
        <w:rPr>
          <w:color w:val="5B9BD5" w:themeColor="accent1"/>
        </w:rPr>
        <w:t>).</w:t>
      </w:r>
      <w:r w:rsidR="008D5D7C" w:rsidRPr="002055B9">
        <w:rPr>
          <w:color w:val="5B9BD5" w:themeColor="accent1"/>
        </w:rPr>
        <w:t xml:space="preserve"> We would emphasize that the aim of our paper </w:t>
      </w:r>
      <w:r w:rsidR="002055B9" w:rsidRPr="002055B9">
        <w:rPr>
          <w:color w:val="5B9BD5" w:themeColor="accent1"/>
        </w:rPr>
        <w:t xml:space="preserve">is to describe the protocol on how to use the QSAR Toolbox software to quantitatively analyze the toxic effects of endocrine disrupting chemicals, and the demonstrated process to produce the data relating to log </w:t>
      </w:r>
      <w:proofErr w:type="spellStart"/>
      <w:r w:rsidR="002055B9" w:rsidRPr="002055B9">
        <w:rPr>
          <w:color w:val="5B9BD5" w:themeColor="accent1"/>
        </w:rPr>
        <w:t>Kow</w:t>
      </w:r>
      <w:proofErr w:type="spellEnd"/>
      <w:r w:rsidR="002055B9" w:rsidRPr="002055B9">
        <w:rPr>
          <w:color w:val="5B9BD5" w:themeColor="accent1"/>
        </w:rPr>
        <w:t xml:space="preserve"> is valid.</w:t>
      </w:r>
      <w:r w:rsidR="00D73B95">
        <w:rPr>
          <w:color w:val="5B9BD5" w:themeColor="accent1"/>
        </w:rPr>
        <w:t xml:space="preserve"> </w:t>
      </w:r>
      <w:r w:rsidR="002055B9" w:rsidRPr="002055B9">
        <w:rPr>
          <w:color w:val="5B9BD5" w:themeColor="accent1"/>
        </w:rPr>
        <w:t>However, since the critique of the reviewer</w:t>
      </w:r>
      <w:r w:rsidR="001D0FEA">
        <w:rPr>
          <w:color w:val="5B9BD5" w:themeColor="accent1"/>
        </w:rPr>
        <w:t xml:space="preserve"> </w:t>
      </w:r>
      <w:r w:rsidR="002055B9" w:rsidRPr="002055B9">
        <w:rPr>
          <w:color w:val="5B9BD5" w:themeColor="accent1"/>
        </w:rPr>
        <w:t>is correct, we stressed the limitation of this approach in the Discussion</w:t>
      </w:r>
      <w:r w:rsidR="004F4148">
        <w:rPr>
          <w:color w:val="5B9BD5" w:themeColor="accent1"/>
        </w:rPr>
        <w:t xml:space="preserve"> (the last paragraph)</w:t>
      </w:r>
      <w:r w:rsidR="002055B9" w:rsidRPr="002055B9">
        <w:rPr>
          <w:color w:val="5B9BD5" w:themeColor="accent1"/>
        </w:rPr>
        <w:t>.</w:t>
      </w:r>
      <w:r w:rsidR="00D73B95">
        <w:rPr>
          <w:color w:val="5B9BD5" w:themeColor="accent1"/>
        </w:rPr>
        <w:t xml:space="preserve"> We would mention that the presented methodology here, for analyzing </w:t>
      </w:r>
      <w:r w:rsidR="00CB64F9">
        <w:rPr>
          <w:color w:val="5B9BD5" w:themeColor="accent1"/>
        </w:rPr>
        <w:t xml:space="preserve">toxicity of </w:t>
      </w:r>
      <w:r w:rsidR="00D73B95">
        <w:rPr>
          <w:color w:val="5B9BD5" w:themeColor="accent1"/>
        </w:rPr>
        <w:t xml:space="preserve">EDs by using OECD QSAR Toolbox, has not yet been reported as a protocol paper </w:t>
      </w:r>
      <w:r w:rsidR="00D702FD">
        <w:rPr>
          <w:color w:val="5B9BD5" w:themeColor="accent1"/>
        </w:rPr>
        <w:t>as far as we know</w:t>
      </w:r>
      <w:r w:rsidR="00D73B95">
        <w:rPr>
          <w:color w:val="5B9BD5" w:themeColor="accent1"/>
        </w:rPr>
        <w:t>.</w:t>
      </w:r>
    </w:p>
    <w:p w14:paraId="4DD07FCC" w14:textId="77777777" w:rsidR="007A4EE0" w:rsidRDefault="007A4EE0" w:rsidP="007A4EE0">
      <w:r>
        <w:t xml:space="preserve">The discussion of outliers (e.g. lines 366-376) does not take account of known mechanisms of action - go and look at the original publication of these data from the US EPA e.g. </w:t>
      </w:r>
      <w:proofErr w:type="spellStart"/>
      <w:r>
        <w:t>Russom</w:t>
      </w:r>
      <w:proofErr w:type="spellEnd"/>
      <w:r>
        <w:t xml:space="preserve">, C.L., S.P. Bradbury, S.J. </w:t>
      </w:r>
      <w:proofErr w:type="spellStart"/>
      <w:r>
        <w:t>Broderius</w:t>
      </w:r>
      <w:proofErr w:type="spellEnd"/>
      <w:r>
        <w:t xml:space="preserve">, D.E. </w:t>
      </w:r>
      <w:proofErr w:type="spellStart"/>
      <w:r>
        <w:t>Hammermeister</w:t>
      </w:r>
      <w:proofErr w:type="spellEnd"/>
      <w:r>
        <w:t xml:space="preserve"> and R.A. Drummond. 1997. Predicting modes of action from chemical structure: Acute toxicity in the fathead minnow (</w:t>
      </w:r>
      <w:proofErr w:type="spellStart"/>
      <w:r>
        <w:t>Pimephales</w:t>
      </w:r>
      <w:proofErr w:type="spellEnd"/>
      <w:r>
        <w:t xml:space="preserve"> </w:t>
      </w:r>
      <w:proofErr w:type="spellStart"/>
      <w:r>
        <w:t>promelas</w:t>
      </w:r>
      <w:proofErr w:type="spellEnd"/>
      <w:r>
        <w:t>). Environmental Toxicology and Chemistry 16(5): 948-967 and the references therein.</w:t>
      </w:r>
    </w:p>
    <w:p w14:paraId="52C39398" w14:textId="77777777" w:rsidR="007A4EE0" w:rsidRDefault="009701CA" w:rsidP="009701CA">
      <w:r w:rsidRPr="00303332">
        <w:rPr>
          <w:b/>
          <w:color w:val="5B9BD5" w:themeColor="accent1"/>
        </w:rPr>
        <w:t>RESPONSE:</w:t>
      </w:r>
      <w:r w:rsidRPr="00303332">
        <w:rPr>
          <w:color w:val="5B9BD5" w:themeColor="accent1"/>
        </w:rPr>
        <w:t xml:space="preserve"> </w:t>
      </w:r>
      <w:r w:rsidRPr="002055B9">
        <w:rPr>
          <w:color w:val="5B9BD5" w:themeColor="accent1"/>
        </w:rPr>
        <w:t>The authors agree with th</w:t>
      </w:r>
      <w:r>
        <w:rPr>
          <w:color w:val="5B9BD5" w:themeColor="accent1"/>
        </w:rPr>
        <w:t>is point and reinforced the discussion on the mechanism of action of the outliers (the 4</w:t>
      </w:r>
      <w:r w:rsidRPr="009701CA">
        <w:rPr>
          <w:color w:val="5B9BD5" w:themeColor="accent1"/>
          <w:vertAlign w:val="superscript"/>
        </w:rPr>
        <w:t>th</w:t>
      </w:r>
      <w:r>
        <w:rPr>
          <w:color w:val="5B9BD5" w:themeColor="accent1"/>
        </w:rPr>
        <w:t xml:space="preserve"> </w:t>
      </w:r>
      <w:r w:rsidR="00621527">
        <w:rPr>
          <w:color w:val="5B9BD5" w:themeColor="accent1"/>
        </w:rPr>
        <w:t>&amp; 5</w:t>
      </w:r>
      <w:r w:rsidR="00621527" w:rsidRPr="00621527">
        <w:rPr>
          <w:color w:val="5B9BD5" w:themeColor="accent1"/>
          <w:vertAlign w:val="superscript"/>
        </w:rPr>
        <w:t>th</w:t>
      </w:r>
      <w:r w:rsidR="00621527">
        <w:rPr>
          <w:color w:val="5B9BD5" w:themeColor="accent1"/>
        </w:rPr>
        <w:t xml:space="preserve"> </w:t>
      </w:r>
      <w:r>
        <w:rPr>
          <w:color w:val="5B9BD5" w:themeColor="accent1"/>
        </w:rPr>
        <w:t>paragraph</w:t>
      </w:r>
      <w:r w:rsidR="00621527">
        <w:rPr>
          <w:color w:val="5B9BD5" w:themeColor="accent1"/>
        </w:rPr>
        <w:t>s</w:t>
      </w:r>
      <w:r>
        <w:rPr>
          <w:color w:val="5B9BD5" w:themeColor="accent1"/>
        </w:rPr>
        <w:t xml:space="preserve"> in Discussion), citing the above paper. Thank you for suggesting a valuable reference.</w:t>
      </w:r>
    </w:p>
    <w:p w14:paraId="340209EF" w14:textId="77777777" w:rsidR="007A4EE0" w:rsidRDefault="007A4EE0" w:rsidP="007A4EE0"/>
    <w:p w14:paraId="4D43D5E3" w14:textId="77777777" w:rsidR="007A4EE0" w:rsidRDefault="007A4EE0" w:rsidP="007A4EE0">
      <w:r>
        <w:t xml:space="preserve">Reviewer #2: </w:t>
      </w:r>
    </w:p>
    <w:p w14:paraId="3E714AEB" w14:textId="77777777" w:rsidR="007A4EE0" w:rsidRDefault="007A4EE0" w:rsidP="007A4EE0">
      <w:r>
        <w:t>Manuscript Summary:</w:t>
      </w:r>
    </w:p>
    <w:p w14:paraId="1B53F0F7" w14:textId="77777777" w:rsidR="007A4EE0" w:rsidRDefault="00621527" w:rsidP="007A4EE0">
      <w:r>
        <w:t>Review of</w:t>
      </w:r>
      <w:r w:rsidR="007A4EE0">
        <w:t xml:space="preserve">: "In </w:t>
      </w:r>
      <w:proofErr w:type="spellStart"/>
      <w:r w:rsidR="007A4EE0">
        <w:t>Silico</w:t>
      </w:r>
      <w:proofErr w:type="spellEnd"/>
      <w:r w:rsidR="007A4EE0">
        <w:t xml:space="preserve"> Modeling Method for Computational Aquatic Toxicology of Endocrine Disruptors: A software-based approach for using the OECD QSAR Toolbox"</w:t>
      </w:r>
    </w:p>
    <w:p w14:paraId="7E4FF42A" w14:textId="77777777" w:rsidR="007A4EE0" w:rsidRDefault="007A4EE0" w:rsidP="007A4EE0">
      <w:r>
        <w:t xml:space="preserve">The authors report on the application of the QSAR toolbox to compare </w:t>
      </w:r>
      <w:proofErr w:type="spellStart"/>
      <w:r>
        <w:t>ecotoxicological</w:t>
      </w:r>
      <w:proofErr w:type="spellEnd"/>
      <w:r>
        <w:t xml:space="preserve"> LC50 values for fish (concentration for 50% of lethality) with </w:t>
      </w:r>
      <w:proofErr w:type="spellStart"/>
      <w:r>
        <w:t>logKow</w:t>
      </w:r>
      <w:proofErr w:type="spellEnd"/>
      <w:r>
        <w:t xml:space="preserve"> values. The conclusion of the paper, not surprisingly, is that there is little relationship between the two but the paper is intending to serve the role of demonstrating to the reader how to use the toolbox to perform such analyses. For clarity, the reviewer did not run through the described protocol in the paper so cannot confirm that it runs as described. However, the general review or "vignette" is an appropriate description of HOW to use the </w:t>
      </w:r>
      <w:r>
        <w:lastRenderedPageBreak/>
        <w:t>dashboard for this purpose, whether the study itself is of value and whether or not the results are surprising or not.</w:t>
      </w:r>
    </w:p>
    <w:p w14:paraId="5C56F78D" w14:textId="2C324B74" w:rsidR="00621527" w:rsidRPr="002C6AA2" w:rsidRDefault="00621527" w:rsidP="004E306D">
      <w:pPr>
        <w:rPr>
          <w:color w:val="5B9BD5" w:themeColor="accent1"/>
        </w:rPr>
      </w:pPr>
      <w:r w:rsidRPr="00303332">
        <w:rPr>
          <w:b/>
          <w:color w:val="5B9BD5" w:themeColor="accent1"/>
        </w:rPr>
        <w:t>RESPONSE:</w:t>
      </w:r>
      <w:r w:rsidRPr="00303332">
        <w:rPr>
          <w:color w:val="5B9BD5" w:themeColor="accent1"/>
        </w:rPr>
        <w:t xml:space="preserve"> </w:t>
      </w:r>
      <w:r w:rsidRPr="002055B9">
        <w:rPr>
          <w:color w:val="5B9BD5" w:themeColor="accent1"/>
        </w:rPr>
        <w:t xml:space="preserve">The authors </w:t>
      </w:r>
      <w:r>
        <w:rPr>
          <w:color w:val="5B9BD5" w:themeColor="accent1"/>
        </w:rPr>
        <w:t xml:space="preserve">do </w:t>
      </w:r>
      <w:r w:rsidRPr="002055B9">
        <w:rPr>
          <w:color w:val="5B9BD5" w:themeColor="accent1"/>
        </w:rPr>
        <w:t>agree with th</w:t>
      </w:r>
      <w:r>
        <w:rPr>
          <w:color w:val="5B9BD5" w:themeColor="accent1"/>
        </w:rPr>
        <w:t>e opinion of the reviewer</w:t>
      </w:r>
      <w:r w:rsidRPr="002055B9">
        <w:rPr>
          <w:color w:val="5B9BD5" w:themeColor="accent1"/>
        </w:rPr>
        <w:t>.</w:t>
      </w:r>
      <w:r w:rsidR="004E306D">
        <w:rPr>
          <w:color w:val="5B9BD5" w:themeColor="accent1"/>
        </w:rPr>
        <w:t xml:space="preserve"> </w:t>
      </w:r>
      <w:r w:rsidR="004E306D" w:rsidRPr="002055B9">
        <w:rPr>
          <w:color w:val="5B9BD5" w:themeColor="accent1"/>
        </w:rPr>
        <w:t>The graphs showing the relatio</w:t>
      </w:r>
      <w:r w:rsidR="004E306D">
        <w:rPr>
          <w:color w:val="5B9BD5" w:themeColor="accent1"/>
        </w:rPr>
        <w:t xml:space="preserve">nships between log </w:t>
      </w:r>
      <w:proofErr w:type="spellStart"/>
      <w:r w:rsidR="004E306D">
        <w:rPr>
          <w:color w:val="5B9BD5" w:themeColor="accent1"/>
        </w:rPr>
        <w:t>Kow</w:t>
      </w:r>
      <w:proofErr w:type="spellEnd"/>
      <w:r w:rsidR="004E306D">
        <w:rPr>
          <w:color w:val="5B9BD5" w:themeColor="accent1"/>
        </w:rPr>
        <w:t xml:space="preserve"> and LC50 &amp; </w:t>
      </w:r>
      <w:r w:rsidR="004E306D" w:rsidRPr="002055B9">
        <w:rPr>
          <w:color w:val="5B9BD5" w:themeColor="accent1"/>
        </w:rPr>
        <w:t xml:space="preserve">ER binding have been moved to Supplementary Information and the Discussion part has been revised correspondingly </w:t>
      </w:r>
      <w:r w:rsidR="004E306D">
        <w:rPr>
          <w:color w:val="5B9BD5" w:themeColor="accent1"/>
        </w:rPr>
        <w:t>(the last 3 paragraphs in Discussion</w:t>
      </w:r>
      <w:r w:rsidR="002C6AA2">
        <w:rPr>
          <w:color w:val="5B9BD5" w:themeColor="accent1"/>
        </w:rPr>
        <w:t xml:space="preserve">), with stressing </w:t>
      </w:r>
      <w:r w:rsidR="002C6AA2" w:rsidRPr="002055B9">
        <w:rPr>
          <w:color w:val="5B9BD5" w:themeColor="accent1"/>
        </w:rPr>
        <w:t>the limitation of this approach in the Discussion</w:t>
      </w:r>
      <w:r w:rsidR="002C6AA2">
        <w:rPr>
          <w:color w:val="5B9BD5" w:themeColor="accent1"/>
        </w:rPr>
        <w:t xml:space="preserve"> (the last paragraph)</w:t>
      </w:r>
      <w:r w:rsidR="002C6AA2" w:rsidRPr="002055B9">
        <w:rPr>
          <w:color w:val="5B9BD5" w:themeColor="accent1"/>
        </w:rPr>
        <w:t>.</w:t>
      </w:r>
      <w:r w:rsidR="00BC59AF">
        <w:rPr>
          <w:color w:val="5B9BD5" w:themeColor="accent1"/>
        </w:rPr>
        <w:t xml:space="preserve"> We adopted the most of the reviewer´s view-point in our revision, w</w:t>
      </w:r>
      <w:r w:rsidR="005E1626">
        <w:rPr>
          <w:color w:val="5B9BD5" w:themeColor="accent1"/>
        </w:rPr>
        <w:t>hich is highly appro</w:t>
      </w:r>
      <w:r w:rsidR="00BC59AF">
        <w:rPr>
          <w:color w:val="5B9BD5" w:themeColor="accent1"/>
        </w:rPr>
        <w:t xml:space="preserve">priate and correct, and </w:t>
      </w:r>
      <w:r w:rsidR="00824493">
        <w:rPr>
          <w:color w:val="5B9BD5" w:themeColor="accent1"/>
        </w:rPr>
        <w:t xml:space="preserve">would </w:t>
      </w:r>
      <w:r w:rsidR="00BC59AF">
        <w:rPr>
          <w:color w:val="5B9BD5" w:themeColor="accent1"/>
        </w:rPr>
        <w:t xml:space="preserve">appreciate the reviewer for </w:t>
      </w:r>
      <w:r w:rsidR="00E97EE6">
        <w:rPr>
          <w:color w:val="5B9BD5" w:themeColor="accent1"/>
        </w:rPr>
        <w:t xml:space="preserve">the valuable </w:t>
      </w:r>
      <w:r w:rsidR="00BC59AF">
        <w:rPr>
          <w:color w:val="5B9BD5" w:themeColor="accent1"/>
        </w:rPr>
        <w:t>comments.</w:t>
      </w:r>
    </w:p>
    <w:p w14:paraId="0F63C5A6" w14:textId="77777777" w:rsidR="007A4EE0" w:rsidRDefault="007A4EE0" w:rsidP="007A4EE0">
      <w:r>
        <w:t xml:space="preserve">I believe the scientific basis for the study of fish LC50 values vs </w:t>
      </w:r>
      <w:proofErr w:type="spellStart"/>
      <w:r>
        <w:t>logKow</w:t>
      </w:r>
      <w:proofErr w:type="spellEnd"/>
      <w:r>
        <w:t xml:space="preserve"> for endocrine disruption is, at best, a weak driver for the publication as there is enough literature reported examining such relationships. However, the application of the QSAR Toolbox to investigate the correlation is a valid application and a publication on the vignette may well be of value but the reviewer questions whether such an approach may already be captured in the QSAR Toolbox manual?</w:t>
      </w:r>
    </w:p>
    <w:p w14:paraId="01A23A97" w14:textId="3255611C" w:rsidR="007C5321" w:rsidRDefault="000C5C85" w:rsidP="000C5C85">
      <w:pPr>
        <w:rPr>
          <w:color w:val="5B9BD5" w:themeColor="accent1"/>
        </w:rPr>
      </w:pPr>
      <w:r w:rsidRPr="00303332">
        <w:rPr>
          <w:b/>
          <w:color w:val="5B9BD5" w:themeColor="accent1"/>
        </w:rPr>
        <w:t>RESPONSE:</w:t>
      </w:r>
      <w:r w:rsidRPr="00303332">
        <w:rPr>
          <w:color w:val="5B9BD5" w:themeColor="accent1"/>
        </w:rPr>
        <w:t xml:space="preserve"> </w:t>
      </w:r>
      <w:r w:rsidRPr="002055B9">
        <w:rPr>
          <w:color w:val="5B9BD5" w:themeColor="accent1"/>
        </w:rPr>
        <w:t xml:space="preserve">The authors </w:t>
      </w:r>
      <w:r>
        <w:rPr>
          <w:color w:val="5B9BD5" w:themeColor="accent1"/>
        </w:rPr>
        <w:t xml:space="preserve">fully </w:t>
      </w:r>
      <w:r w:rsidRPr="002055B9">
        <w:rPr>
          <w:color w:val="5B9BD5" w:themeColor="accent1"/>
        </w:rPr>
        <w:t>agree with th</w:t>
      </w:r>
      <w:r>
        <w:rPr>
          <w:color w:val="5B9BD5" w:themeColor="accent1"/>
        </w:rPr>
        <w:t>is point</w:t>
      </w:r>
      <w:r w:rsidRPr="002055B9">
        <w:rPr>
          <w:color w:val="5B9BD5" w:themeColor="accent1"/>
        </w:rPr>
        <w:t>.</w:t>
      </w:r>
      <w:r>
        <w:rPr>
          <w:color w:val="5B9BD5" w:themeColor="accent1"/>
        </w:rPr>
        <w:t xml:space="preserve"> In accordance to this viewpoint, we have removed the plots on log </w:t>
      </w:r>
      <w:proofErr w:type="spellStart"/>
      <w:r>
        <w:rPr>
          <w:color w:val="5B9BD5" w:themeColor="accent1"/>
        </w:rPr>
        <w:t>Kow</w:t>
      </w:r>
      <w:proofErr w:type="spellEnd"/>
      <w:r>
        <w:rPr>
          <w:color w:val="5B9BD5" w:themeColor="accent1"/>
        </w:rPr>
        <w:t xml:space="preserve"> from the main text, and more stressed on the other data, i.e., (1) the predicted vs. experimental LC50 and (2) the LC50 vs. ER binding affinity. The </w:t>
      </w:r>
      <w:r w:rsidR="005A1E8B">
        <w:rPr>
          <w:color w:val="5B9BD5" w:themeColor="accent1"/>
        </w:rPr>
        <w:t xml:space="preserve">unrealistic correlation between log </w:t>
      </w:r>
      <w:proofErr w:type="spellStart"/>
      <w:r w:rsidR="005A1E8B">
        <w:rPr>
          <w:color w:val="5B9BD5" w:themeColor="accent1"/>
        </w:rPr>
        <w:t>Kow</w:t>
      </w:r>
      <w:proofErr w:type="spellEnd"/>
      <w:r w:rsidR="005A1E8B">
        <w:rPr>
          <w:color w:val="5B9BD5" w:themeColor="accent1"/>
        </w:rPr>
        <w:t xml:space="preserve"> and LC50 &amp; ER binding has been clarified in the last paragraphs of Discussion</w:t>
      </w:r>
      <w:r w:rsidR="00A104C3">
        <w:rPr>
          <w:color w:val="5B9BD5" w:themeColor="accent1"/>
        </w:rPr>
        <w:t xml:space="preserve">, in accordance to the reviewer´s comments. </w:t>
      </w:r>
      <w:r w:rsidR="00633B68">
        <w:rPr>
          <w:color w:val="5B9BD5" w:themeColor="accent1"/>
        </w:rPr>
        <w:t xml:space="preserve">In spite of such limitation, as the reviewer points out, </w:t>
      </w:r>
      <w:r w:rsidR="002B4C73">
        <w:rPr>
          <w:color w:val="5B9BD5" w:themeColor="accent1"/>
        </w:rPr>
        <w:t xml:space="preserve">we believe that our protocol and results are valid to be used as a vignette for one of the applications of QSAR Toolbox. </w:t>
      </w:r>
      <w:r w:rsidR="00C04917">
        <w:rPr>
          <w:color w:val="5B9BD5" w:themeColor="accent1"/>
        </w:rPr>
        <w:t xml:space="preserve">It should be noted that, different from our protocol, </w:t>
      </w:r>
      <w:r w:rsidR="00E718D9" w:rsidRPr="00F24339">
        <w:rPr>
          <w:rFonts w:ascii="Calibri" w:hAnsi="Calibri" w:cs="Calibri"/>
          <w:color w:val="5B9BD5"/>
        </w:rPr>
        <w:t>the QSAR Toolbox manual only focuses on overall and functional presentation on the workflow. In contrast, our protocol highlights critical steps during the operation of algorithms (e.g., potential pitfalls and core advice in profiling and data gap filling) and where to find the relevant information on substance characteristics in a user-friendly manner, which allows improved reproducibility in data generation.</w:t>
      </w:r>
      <w:r w:rsidR="00E718D9">
        <w:rPr>
          <w:rFonts w:ascii="Calibri" w:hAnsi="Calibri" w:cs="Calibri"/>
          <w:color w:val="5B9BD5"/>
        </w:rPr>
        <w:t xml:space="preserve"> </w:t>
      </w:r>
      <w:r w:rsidR="00E97EE6">
        <w:rPr>
          <w:color w:val="5B9BD5" w:themeColor="accent1"/>
        </w:rPr>
        <w:t>The authors do thank the reviewer for the advice and guidance.</w:t>
      </w:r>
    </w:p>
    <w:p w14:paraId="47AE58B2" w14:textId="77777777" w:rsidR="00395678" w:rsidRDefault="00395678" w:rsidP="007A4EE0"/>
    <w:p w14:paraId="068D7418" w14:textId="77777777" w:rsidR="007A4EE0" w:rsidRDefault="007A4EE0" w:rsidP="007A4EE0">
      <w:r>
        <w:t>Major Concerns:</w:t>
      </w:r>
    </w:p>
    <w:p w14:paraId="7BAB69F9" w14:textId="77777777" w:rsidR="007A4EE0" w:rsidRDefault="007A4EE0" w:rsidP="007A4EE0">
      <w:r>
        <w:t xml:space="preserve">Line 98-100: The paper does NOT demonstrate that the QSAR Toolbox can predict the "reproductive toxicities" of aquatic vertebrates! LC50 is looking at lethality/mortality - not reproductive </w:t>
      </w:r>
      <w:proofErr w:type="spellStart"/>
      <w:r>
        <w:t>tox</w:t>
      </w:r>
      <w:proofErr w:type="spellEnd"/>
      <w:r>
        <w:t xml:space="preserve">. It tries to identify a correlation between </w:t>
      </w:r>
      <w:proofErr w:type="spellStart"/>
      <w:r>
        <w:t>Kow</w:t>
      </w:r>
      <w:proofErr w:type="spellEnd"/>
      <w:r>
        <w:t xml:space="preserve"> and LC50 so this extrapolation is extreme.</w:t>
      </w:r>
    </w:p>
    <w:p w14:paraId="7A0D6A91" w14:textId="77777777" w:rsidR="007A4EE0" w:rsidRDefault="00E97EE6" w:rsidP="00E97EE6">
      <w:r w:rsidRPr="00303332">
        <w:rPr>
          <w:b/>
          <w:color w:val="5B9BD5" w:themeColor="accent1"/>
        </w:rPr>
        <w:t>RESPONSE:</w:t>
      </w:r>
      <w:r w:rsidRPr="00303332">
        <w:rPr>
          <w:color w:val="5B9BD5" w:themeColor="accent1"/>
        </w:rPr>
        <w:t xml:space="preserve"> </w:t>
      </w:r>
      <w:r w:rsidRPr="002055B9">
        <w:rPr>
          <w:color w:val="5B9BD5" w:themeColor="accent1"/>
        </w:rPr>
        <w:t>The authors agree with th</w:t>
      </w:r>
      <w:r>
        <w:rPr>
          <w:color w:val="5B9BD5" w:themeColor="accent1"/>
        </w:rPr>
        <w:t>is comment and it is reflected in the revised version, as explained in the above responses.</w:t>
      </w:r>
    </w:p>
    <w:p w14:paraId="6FBE3947" w14:textId="77777777" w:rsidR="00E97EE6" w:rsidRDefault="00E97EE6" w:rsidP="007A4EE0"/>
    <w:p w14:paraId="6FA85BB1" w14:textId="77777777" w:rsidR="007A4EE0" w:rsidRDefault="007A4EE0" w:rsidP="007A4EE0">
      <w:r>
        <w:t>Minor Concerns:</w:t>
      </w:r>
    </w:p>
    <w:p w14:paraId="28D27BBB" w14:textId="77777777" w:rsidR="007A4EE0" w:rsidRDefault="007A4EE0" w:rsidP="007A4EE0">
      <w:r>
        <w:t>Line 122: I do not rate them as automated workflows - they are stage by stage human driven.</w:t>
      </w:r>
    </w:p>
    <w:p w14:paraId="2DE17419" w14:textId="77777777" w:rsidR="00014411" w:rsidRDefault="00014411" w:rsidP="00014411">
      <w:r w:rsidRPr="00303332">
        <w:rPr>
          <w:b/>
          <w:color w:val="5B9BD5" w:themeColor="accent1"/>
        </w:rPr>
        <w:t>RESPONSE:</w:t>
      </w:r>
      <w:r w:rsidRPr="00303332">
        <w:rPr>
          <w:color w:val="5B9BD5" w:themeColor="accent1"/>
        </w:rPr>
        <w:t xml:space="preserve"> </w:t>
      </w:r>
      <w:r w:rsidR="00DD297E">
        <w:rPr>
          <w:color w:val="5B9BD5" w:themeColor="accent1"/>
        </w:rPr>
        <w:t xml:space="preserve">The entire stages </w:t>
      </w:r>
      <w:r w:rsidRPr="00014411">
        <w:rPr>
          <w:color w:val="5B9BD5" w:themeColor="accent1"/>
        </w:rPr>
        <w:t>indee</w:t>
      </w:r>
      <w:r w:rsidR="00DD297E">
        <w:rPr>
          <w:color w:val="5B9BD5" w:themeColor="accent1"/>
        </w:rPr>
        <w:t>d cannot be said to be automated; however, in our protocol, the computation for</w:t>
      </w:r>
      <w:r w:rsidRPr="00014411">
        <w:rPr>
          <w:color w:val="5B9BD5" w:themeColor="accent1"/>
        </w:rPr>
        <w:t xml:space="preserve"> the prediction is fully automated and takes place in stage </w:t>
      </w:r>
      <w:r w:rsidR="00DD297E">
        <w:rPr>
          <w:color w:val="5B9BD5" w:themeColor="accent1"/>
        </w:rPr>
        <w:t xml:space="preserve">of </w:t>
      </w:r>
      <w:r w:rsidRPr="00014411">
        <w:rPr>
          <w:color w:val="5B9BD5" w:themeColor="accent1"/>
        </w:rPr>
        <w:t xml:space="preserve">“Data gap filling”. </w:t>
      </w:r>
      <w:r w:rsidR="00DD297E">
        <w:rPr>
          <w:color w:val="5B9BD5" w:themeColor="accent1"/>
        </w:rPr>
        <w:t>In fact, the term of</w:t>
      </w:r>
      <w:r w:rsidRPr="00014411">
        <w:rPr>
          <w:color w:val="5B9BD5" w:themeColor="accent1"/>
        </w:rPr>
        <w:t xml:space="preserve"> “automated workflow”</w:t>
      </w:r>
      <w:r w:rsidR="00DD297E">
        <w:rPr>
          <w:color w:val="5B9BD5" w:themeColor="accent1"/>
        </w:rPr>
        <w:t xml:space="preserve"> has been defined by the developers of QSAR Toolbox software in this </w:t>
      </w:r>
      <w:r w:rsidR="00DD297E">
        <w:rPr>
          <w:color w:val="5B9BD5" w:themeColor="accent1"/>
        </w:rPr>
        <w:lastRenderedPageBreak/>
        <w:t>context</w:t>
      </w:r>
      <w:r w:rsidRPr="00014411">
        <w:rPr>
          <w:color w:val="5B9BD5" w:themeColor="accent1"/>
        </w:rPr>
        <w:t xml:space="preserve">. The other stages are </w:t>
      </w:r>
      <w:r w:rsidR="00DD297E">
        <w:rPr>
          <w:color w:val="5B9BD5" w:themeColor="accent1"/>
        </w:rPr>
        <w:t>also</w:t>
      </w:r>
      <w:r w:rsidRPr="00014411">
        <w:rPr>
          <w:color w:val="5B9BD5" w:themeColor="accent1"/>
        </w:rPr>
        <w:t xml:space="preserve"> necessary to </w:t>
      </w:r>
      <w:r w:rsidR="00DD297E">
        <w:rPr>
          <w:color w:val="5B9BD5" w:themeColor="accent1"/>
        </w:rPr>
        <w:t xml:space="preserve">be </w:t>
      </w:r>
      <w:r w:rsidRPr="00014411">
        <w:rPr>
          <w:color w:val="5B9BD5" w:themeColor="accent1"/>
        </w:rPr>
        <w:t xml:space="preserve">run </w:t>
      </w:r>
      <w:r w:rsidR="00DD297E">
        <w:rPr>
          <w:color w:val="5B9BD5" w:themeColor="accent1"/>
        </w:rPr>
        <w:t xml:space="preserve">on </w:t>
      </w:r>
      <w:r w:rsidRPr="00014411">
        <w:rPr>
          <w:color w:val="5B9BD5" w:themeColor="accent1"/>
        </w:rPr>
        <w:t xml:space="preserve">the “automated workflow”, but are </w:t>
      </w:r>
      <w:r w:rsidR="00DD297E">
        <w:rPr>
          <w:color w:val="5B9BD5" w:themeColor="accent1"/>
        </w:rPr>
        <w:t>actually human driven, as the reviewer points out. At this point, our protocol is found to be</w:t>
      </w:r>
      <w:r w:rsidRPr="00014411">
        <w:rPr>
          <w:color w:val="5B9BD5" w:themeColor="accent1"/>
        </w:rPr>
        <w:t xml:space="preserve"> useful, because the “automated workflow” needs </w:t>
      </w:r>
      <w:r w:rsidR="00DD297E">
        <w:rPr>
          <w:color w:val="5B9BD5" w:themeColor="accent1"/>
        </w:rPr>
        <w:t xml:space="preserve">some </w:t>
      </w:r>
      <w:r w:rsidRPr="00014411">
        <w:rPr>
          <w:color w:val="5B9BD5" w:themeColor="accent1"/>
        </w:rPr>
        <w:t>manual preparation</w:t>
      </w:r>
      <w:r w:rsidR="00DD297E">
        <w:rPr>
          <w:color w:val="5B9BD5" w:themeColor="accent1"/>
        </w:rPr>
        <w:t>s</w:t>
      </w:r>
      <w:r w:rsidRPr="00014411">
        <w:rPr>
          <w:color w:val="5B9BD5" w:themeColor="accent1"/>
        </w:rPr>
        <w:t xml:space="preserve"> in order to be executed.</w:t>
      </w:r>
    </w:p>
    <w:p w14:paraId="3D2FC1A4" w14:textId="77777777" w:rsidR="007A4EE0" w:rsidRDefault="007A4EE0" w:rsidP="007A4EE0">
      <w:r>
        <w:t>Line 131: So the workflow fails if there is no structure available? There is no way to enter a structure only use lookup?</w:t>
      </w:r>
    </w:p>
    <w:p w14:paraId="6C249342" w14:textId="77777777" w:rsidR="00967E15" w:rsidRPr="00967E15" w:rsidRDefault="00967E15" w:rsidP="00967E15">
      <w:r w:rsidRPr="00303332">
        <w:rPr>
          <w:b/>
          <w:color w:val="5B9BD5" w:themeColor="accent1"/>
        </w:rPr>
        <w:t>RESPONSE:</w:t>
      </w:r>
      <w:r>
        <w:rPr>
          <w:color w:val="5B9BD5" w:themeColor="accent1"/>
        </w:rPr>
        <w:t xml:space="preserve"> </w:t>
      </w:r>
      <w:r w:rsidRPr="00967E15">
        <w:rPr>
          <w:color w:val="5B9BD5" w:themeColor="accent1"/>
        </w:rPr>
        <w:t>Yes, if no SMILES is available</w:t>
      </w:r>
      <w:r w:rsidR="0005385B">
        <w:rPr>
          <w:color w:val="5B9BD5" w:themeColor="accent1"/>
        </w:rPr>
        <w:t>, the QSAR T</w:t>
      </w:r>
      <w:r w:rsidRPr="00967E15">
        <w:rPr>
          <w:color w:val="5B9BD5" w:themeColor="accent1"/>
        </w:rPr>
        <w:t>ool</w:t>
      </w:r>
      <w:r w:rsidR="0005385B">
        <w:rPr>
          <w:color w:val="5B9BD5" w:themeColor="accent1"/>
        </w:rPr>
        <w:t>box</w:t>
      </w:r>
      <w:r w:rsidRPr="00967E15">
        <w:rPr>
          <w:color w:val="5B9BD5" w:themeColor="accent1"/>
        </w:rPr>
        <w:t xml:space="preserve"> cannot do any computation. </w:t>
      </w:r>
      <w:r w:rsidR="00DB1E64" w:rsidRPr="00DD7944">
        <w:rPr>
          <w:color w:val="5B9BD5" w:themeColor="accent1"/>
        </w:rPr>
        <w:t>It is possible to draw a structure, and on the basis of the drawn structure a SMILES will be generated.</w:t>
      </w:r>
      <w:r w:rsidR="00DB1E64" w:rsidRPr="00DB1E64">
        <w:rPr>
          <w:color w:val="5B9BD5" w:themeColor="accent1"/>
        </w:rPr>
        <w:t xml:space="preserve"> </w:t>
      </w:r>
      <w:r w:rsidR="0005385B">
        <w:rPr>
          <w:color w:val="5B9BD5" w:themeColor="accent1"/>
        </w:rPr>
        <w:t xml:space="preserve"> The T</w:t>
      </w:r>
      <w:r w:rsidRPr="00967E15">
        <w:rPr>
          <w:color w:val="5B9BD5" w:themeColor="accent1"/>
        </w:rPr>
        <w:t>oolbox will search for the SMILES in the integrated databases and inventories, and the correct record can be chosen. If the structure cannot be retrieved in any database and inventory, the prediction can still be run based on the SMILES.</w:t>
      </w:r>
    </w:p>
    <w:p w14:paraId="52322D48" w14:textId="77777777" w:rsidR="007A4EE0" w:rsidRDefault="007A4EE0" w:rsidP="007A4EE0">
      <w:r>
        <w:t>Line 138: Why are multiple structures returned for a single CASRN? The mapping should be one to one.</w:t>
      </w:r>
    </w:p>
    <w:p w14:paraId="6A0008FB" w14:textId="2CF9B03C" w:rsidR="005768E4" w:rsidRPr="005768E4" w:rsidRDefault="005768E4" w:rsidP="005768E4">
      <w:pPr>
        <w:rPr>
          <w:color w:val="5B9BD5" w:themeColor="accent1"/>
        </w:rPr>
      </w:pPr>
      <w:r w:rsidRPr="00303332">
        <w:rPr>
          <w:b/>
          <w:color w:val="5B9BD5" w:themeColor="accent1"/>
        </w:rPr>
        <w:t>RESPONSE:</w:t>
      </w:r>
      <w:r>
        <w:rPr>
          <w:color w:val="5B9BD5" w:themeColor="accent1"/>
        </w:rPr>
        <w:t xml:space="preserve"> </w:t>
      </w:r>
      <w:r w:rsidRPr="005768E4">
        <w:rPr>
          <w:color w:val="5B9BD5" w:themeColor="accent1"/>
        </w:rPr>
        <w:t>CAS numbers are not unique identifiers. Under REACH for example, slightly different substances, e.g. with regard to their purity, are collectively assigned to a single CAS number. As the QSAR Toolbox is connected to ECHA CHEM, multiple records can be retrieved for a single CAS number. SMILES codes on the</w:t>
      </w:r>
      <w:r w:rsidR="00160665">
        <w:rPr>
          <w:color w:val="5B9BD5" w:themeColor="accent1"/>
        </w:rPr>
        <w:t xml:space="preserve"> other hand a unique identifier</w:t>
      </w:r>
      <w:r w:rsidRPr="005768E4">
        <w:rPr>
          <w:color w:val="5B9BD5" w:themeColor="accent1"/>
        </w:rPr>
        <w:t>.</w:t>
      </w:r>
    </w:p>
    <w:p w14:paraId="1E657F9E" w14:textId="77777777" w:rsidR="007A4EE0" w:rsidRDefault="007A4EE0" w:rsidP="007A4EE0">
      <w:r>
        <w:t>Line 375: Why is applying 3D QSAR modeling deemed to be a necessity? To describe outliers? There can be a myriad of reasons for outliers that will not be solved by modeling 3D QSAR</w:t>
      </w:r>
    </w:p>
    <w:p w14:paraId="36DDA298" w14:textId="77777777" w:rsidR="00F319EC" w:rsidRDefault="00F319EC" w:rsidP="00F319EC">
      <w:r w:rsidRPr="00303332">
        <w:rPr>
          <w:b/>
          <w:color w:val="5B9BD5" w:themeColor="accent1"/>
        </w:rPr>
        <w:t>RESPONSE:</w:t>
      </w:r>
      <w:r>
        <w:rPr>
          <w:b/>
          <w:color w:val="5B9BD5" w:themeColor="accent1"/>
        </w:rPr>
        <w:t xml:space="preserve"> </w:t>
      </w:r>
      <w:r w:rsidRPr="00F319EC">
        <w:rPr>
          <w:color w:val="5B9BD5" w:themeColor="accent1"/>
        </w:rPr>
        <w:t>The corresponding part, mentioning 3D QSAR, has been removed in the revised manuscript.</w:t>
      </w:r>
    </w:p>
    <w:p w14:paraId="6FB38505" w14:textId="77777777" w:rsidR="007A4EE0" w:rsidRDefault="007A4EE0" w:rsidP="007A4EE0">
      <w:r>
        <w:t xml:space="preserve">Line 381: I do not think of SMILES as 2D descriptors of structures - they are linear notation representations of the structure whereas descriptors would be those represented by </w:t>
      </w:r>
      <w:proofErr w:type="spellStart"/>
      <w:r>
        <w:t>Padel</w:t>
      </w:r>
      <w:proofErr w:type="spellEnd"/>
      <w:r>
        <w:t>, DRAGON etc.</w:t>
      </w:r>
    </w:p>
    <w:p w14:paraId="55030EEB" w14:textId="77777777" w:rsidR="00F319EC" w:rsidRDefault="0005512B" w:rsidP="0005512B">
      <w:r w:rsidRPr="00303332">
        <w:rPr>
          <w:b/>
          <w:color w:val="5B9BD5" w:themeColor="accent1"/>
        </w:rPr>
        <w:t>RESPONSE:</w:t>
      </w:r>
      <w:r w:rsidR="00521912">
        <w:rPr>
          <w:b/>
          <w:color w:val="5B9BD5" w:themeColor="accent1"/>
        </w:rPr>
        <w:t xml:space="preserve"> </w:t>
      </w:r>
      <w:r w:rsidR="00521912" w:rsidRPr="00521912">
        <w:rPr>
          <w:color w:val="5B9BD5" w:themeColor="accent1"/>
        </w:rPr>
        <w:t>We agree.</w:t>
      </w:r>
      <w:r w:rsidR="00521912">
        <w:rPr>
          <w:b/>
          <w:color w:val="5B9BD5" w:themeColor="accent1"/>
        </w:rPr>
        <w:t xml:space="preserve"> </w:t>
      </w:r>
      <w:r w:rsidR="00521912" w:rsidRPr="00521912">
        <w:rPr>
          <w:color w:val="5B9BD5" w:themeColor="accent1"/>
        </w:rPr>
        <w:t xml:space="preserve">The </w:t>
      </w:r>
      <w:r w:rsidR="00521912" w:rsidRPr="00014411">
        <w:rPr>
          <w:color w:val="5B9BD5" w:themeColor="accent1"/>
        </w:rPr>
        <w:t>“</w:t>
      </w:r>
      <w:r w:rsidR="00521912" w:rsidRPr="00521912">
        <w:rPr>
          <w:color w:val="5B9BD5" w:themeColor="accent1"/>
        </w:rPr>
        <w:t>SMILES</w:t>
      </w:r>
      <w:r w:rsidR="00521912" w:rsidRPr="00014411">
        <w:rPr>
          <w:color w:val="5B9BD5" w:themeColor="accent1"/>
        </w:rPr>
        <w:t>”</w:t>
      </w:r>
      <w:r w:rsidR="00521912" w:rsidRPr="00521912">
        <w:rPr>
          <w:color w:val="5B9BD5" w:themeColor="accent1"/>
        </w:rPr>
        <w:t xml:space="preserve"> has been deleted from the sentence.</w:t>
      </w:r>
    </w:p>
    <w:p w14:paraId="7160422E" w14:textId="77777777" w:rsidR="007A4EE0" w:rsidRDefault="007A4EE0" w:rsidP="007A4EE0">
      <w:r>
        <w:t xml:space="preserve">Line 387-392: This is the real reason why the approach is failing - </w:t>
      </w:r>
      <w:proofErr w:type="spellStart"/>
      <w:r>
        <w:t>logKow</w:t>
      </w:r>
      <w:proofErr w:type="spellEnd"/>
      <w:r>
        <w:t xml:space="preserve"> is not a good direct predictor of aquatic LC50 and this is well proven.</w:t>
      </w:r>
    </w:p>
    <w:p w14:paraId="14D7E5BC" w14:textId="77777777" w:rsidR="00DC63D3" w:rsidRDefault="00DC63D3" w:rsidP="00DC63D3">
      <w:r w:rsidRPr="00303332">
        <w:rPr>
          <w:b/>
          <w:color w:val="5B9BD5" w:themeColor="accent1"/>
        </w:rPr>
        <w:t>RESPONSE:</w:t>
      </w:r>
      <w:r>
        <w:rPr>
          <w:b/>
          <w:color w:val="5B9BD5" w:themeColor="accent1"/>
        </w:rPr>
        <w:t xml:space="preserve"> </w:t>
      </w:r>
      <w:r w:rsidRPr="00521912">
        <w:rPr>
          <w:color w:val="5B9BD5" w:themeColor="accent1"/>
        </w:rPr>
        <w:t>We agree.</w:t>
      </w:r>
      <w:r w:rsidR="0055019C">
        <w:rPr>
          <w:color w:val="5B9BD5" w:themeColor="accent1"/>
        </w:rPr>
        <w:t xml:space="preserve"> The revision has been performed according to the reviewer´s comment, as has been explained in the first two responses.</w:t>
      </w:r>
    </w:p>
    <w:p w14:paraId="39951D10" w14:textId="77777777" w:rsidR="007A4EE0" w:rsidRDefault="007A4EE0" w:rsidP="007A4EE0">
      <w:r>
        <w:t>The list of SMILES formulae should be noted to be for 2D non-</w:t>
      </w:r>
      <w:proofErr w:type="spellStart"/>
      <w:r>
        <w:t>stereochemical</w:t>
      </w:r>
      <w:proofErr w:type="spellEnd"/>
      <w:r>
        <w:t xml:space="preserve"> containing forms.</w:t>
      </w:r>
    </w:p>
    <w:p w14:paraId="2888B865" w14:textId="0F45B8E7" w:rsidR="0055019C" w:rsidRPr="00864975" w:rsidRDefault="0055019C" w:rsidP="0055019C">
      <w:pPr>
        <w:rPr>
          <w:i/>
          <w:color w:val="5B9BD5" w:themeColor="accent1"/>
          <w:highlight w:val="yellow"/>
        </w:rPr>
      </w:pPr>
      <w:r w:rsidRPr="00303332">
        <w:rPr>
          <w:b/>
          <w:color w:val="5B9BD5" w:themeColor="accent1"/>
        </w:rPr>
        <w:t>RESPONSE:</w:t>
      </w:r>
      <w:r>
        <w:rPr>
          <w:b/>
          <w:color w:val="5B9BD5" w:themeColor="accent1"/>
        </w:rPr>
        <w:t xml:space="preserve"> </w:t>
      </w:r>
      <w:r w:rsidR="00864975" w:rsidRPr="00DD7944">
        <w:rPr>
          <w:color w:val="5B9BD5" w:themeColor="accent1"/>
        </w:rPr>
        <w:t>SMILES can be search</w:t>
      </w:r>
      <w:r w:rsidR="00097A0B" w:rsidRPr="00DD7944">
        <w:rPr>
          <w:color w:val="5B9BD5" w:themeColor="accent1"/>
        </w:rPr>
        <w:t>ed</w:t>
      </w:r>
      <w:r w:rsidR="00864975" w:rsidRPr="00DD7944">
        <w:rPr>
          <w:color w:val="5B9BD5" w:themeColor="accent1"/>
        </w:rPr>
        <w:t xml:space="preserve"> for as 2D non-</w:t>
      </w:r>
      <w:proofErr w:type="spellStart"/>
      <w:r w:rsidR="00864975" w:rsidRPr="00DD7944">
        <w:rPr>
          <w:color w:val="5B9BD5" w:themeColor="accent1"/>
        </w:rPr>
        <w:t>stereochemical</w:t>
      </w:r>
      <w:proofErr w:type="spellEnd"/>
      <w:r w:rsidR="00864975" w:rsidRPr="00DD7944">
        <w:rPr>
          <w:color w:val="5B9BD5" w:themeColor="accent1"/>
        </w:rPr>
        <w:t xml:space="preserve"> or 3D </w:t>
      </w:r>
      <w:proofErr w:type="spellStart"/>
      <w:r w:rsidR="00864975" w:rsidRPr="00DD7944">
        <w:rPr>
          <w:color w:val="5B9BD5" w:themeColor="accent1"/>
        </w:rPr>
        <w:t>stereochemical</w:t>
      </w:r>
      <w:proofErr w:type="spellEnd"/>
      <w:r w:rsidR="00864975" w:rsidRPr="00DD7944">
        <w:rPr>
          <w:color w:val="5B9BD5" w:themeColor="accent1"/>
        </w:rPr>
        <w:t xml:space="preserve"> containing forms in the QSAR Toolbox. The basis of computation is the 2D non-</w:t>
      </w:r>
      <w:proofErr w:type="spellStart"/>
      <w:r w:rsidR="00864975" w:rsidRPr="00DD7944">
        <w:rPr>
          <w:color w:val="5B9BD5" w:themeColor="accent1"/>
        </w:rPr>
        <w:t>stereochemical</w:t>
      </w:r>
      <w:proofErr w:type="spellEnd"/>
      <w:r w:rsidR="00097A0B" w:rsidRPr="00DD7944">
        <w:rPr>
          <w:color w:val="5B9BD5" w:themeColor="accent1"/>
        </w:rPr>
        <w:t xml:space="preserve"> f</w:t>
      </w:r>
      <w:r w:rsidR="00864975" w:rsidRPr="00DD7944">
        <w:rPr>
          <w:color w:val="5B9BD5" w:themeColor="accent1"/>
        </w:rPr>
        <w:t>o</w:t>
      </w:r>
      <w:r w:rsidR="00097A0B" w:rsidRPr="00DD7944">
        <w:rPr>
          <w:color w:val="5B9BD5" w:themeColor="accent1"/>
        </w:rPr>
        <w:t>r</w:t>
      </w:r>
      <w:r w:rsidR="00864975" w:rsidRPr="00DD7944">
        <w:rPr>
          <w:color w:val="5B9BD5" w:themeColor="accent1"/>
        </w:rPr>
        <w:t>m. The corresponding parts and Table 1 header have been corrected based on the reviewer’s comment.</w:t>
      </w:r>
      <w:r w:rsidR="00DD7944">
        <w:rPr>
          <w:color w:val="5B9BD5" w:themeColor="accent1"/>
        </w:rPr>
        <w:t xml:space="preserve"> Thank you for this comment</w:t>
      </w:r>
      <w:r w:rsidR="00864975" w:rsidRPr="00DD7944">
        <w:rPr>
          <w:color w:val="5B9BD5" w:themeColor="accent1"/>
        </w:rPr>
        <w:t>.</w:t>
      </w:r>
    </w:p>
    <w:p w14:paraId="2016BC68" w14:textId="77777777" w:rsidR="007A4EE0" w:rsidRDefault="007A4EE0" w:rsidP="007A4EE0">
      <w:r>
        <w:t xml:space="preserve">The table of experimental versus predicted </w:t>
      </w:r>
      <w:proofErr w:type="spellStart"/>
      <w:r>
        <w:t>logKow</w:t>
      </w:r>
      <w:proofErr w:type="spellEnd"/>
      <w:r>
        <w:t xml:space="preserve"> values should not list values to NINE decimal places. 2 would suffice.</w:t>
      </w:r>
    </w:p>
    <w:p w14:paraId="2346A0B9" w14:textId="77777777" w:rsidR="0055019C" w:rsidRDefault="0055019C" w:rsidP="0055019C">
      <w:r w:rsidRPr="00303332">
        <w:rPr>
          <w:b/>
          <w:color w:val="5B9BD5" w:themeColor="accent1"/>
        </w:rPr>
        <w:t>RESPONSE:</w:t>
      </w:r>
      <w:r>
        <w:rPr>
          <w:b/>
          <w:color w:val="5B9BD5" w:themeColor="accent1"/>
        </w:rPr>
        <w:t xml:space="preserve"> </w:t>
      </w:r>
      <w:r>
        <w:rPr>
          <w:color w:val="5B9BD5" w:themeColor="accent1"/>
        </w:rPr>
        <w:t xml:space="preserve">The values </w:t>
      </w:r>
      <w:r w:rsidR="00E028D0">
        <w:rPr>
          <w:color w:val="5B9BD5" w:themeColor="accent1"/>
        </w:rPr>
        <w:t>have been corrected to exhibit two</w:t>
      </w:r>
      <w:r>
        <w:rPr>
          <w:color w:val="5B9BD5" w:themeColor="accent1"/>
        </w:rPr>
        <w:t xml:space="preserve"> decimals.</w:t>
      </w:r>
    </w:p>
    <w:p w14:paraId="6790A2DC" w14:textId="77777777" w:rsidR="007A4EE0" w:rsidRDefault="007A4EE0" w:rsidP="007A4EE0"/>
    <w:p w14:paraId="32C4C0F7" w14:textId="77777777" w:rsidR="007A4EE0" w:rsidRDefault="007A4EE0" w:rsidP="007A4EE0">
      <w:r>
        <w:lastRenderedPageBreak/>
        <w:t>Some minor comments</w:t>
      </w:r>
    </w:p>
    <w:p w14:paraId="412BA4EA" w14:textId="77777777" w:rsidR="007A4EE0" w:rsidRDefault="007A4EE0" w:rsidP="007A4EE0">
      <w:r>
        <w:t>Line 53:</w:t>
      </w:r>
    </w:p>
    <w:p w14:paraId="42626F0A" w14:textId="77777777" w:rsidR="007A4EE0" w:rsidRDefault="007A4EE0" w:rsidP="007A4EE0">
      <w:r>
        <w:t>There are some minor edits in the text required</w:t>
      </w:r>
    </w:p>
    <w:p w14:paraId="554A97CA" w14:textId="77777777" w:rsidR="007A4EE0" w:rsidRDefault="007A4EE0" w:rsidP="007A4EE0">
      <w:r>
        <w:t xml:space="preserve">Line 46/47: The dependence of the estrogen receptor binding affinity on the relationship between </w:t>
      </w:r>
      <w:proofErr w:type="spellStart"/>
      <w:r>
        <w:t>Kow</w:t>
      </w:r>
      <w:proofErr w:type="spellEnd"/>
      <w:r>
        <w:t xml:space="preserve"> and LC50 is also discussed.</w:t>
      </w:r>
    </w:p>
    <w:p w14:paraId="29AE1353" w14:textId="77777777" w:rsidR="007A4EE0" w:rsidRDefault="007A4EE0" w:rsidP="007A4EE0">
      <w:r>
        <w:t>Line 54: of A given chemicals database</w:t>
      </w:r>
    </w:p>
    <w:p w14:paraId="1628230F" w14:textId="77777777" w:rsidR="007A4EE0" w:rsidRDefault="007A4EE0" w:rsidP="007A4EE0">
      <w:r>
        <w:t>Line 56: QSAR tools CAN PRODUCE predictive toxicity profiles</w:t>
      </w:r>
    </w:p>
    <w:p w14:paraId="1CD5AA01" w14:textId="77777777" w:rsidR="007A4EE0" w:rsidRDefault="007A4EE0" w:rsidP="007A4EE0">
      <w:r>
        <w:t>Line 88: "Since the release of THE first version"</w:t>
      </w:r>
    </w:p>
    <w:p w14:paraId="4BE79AA4" w14:textId="77777777" w:rsidR="007A4EE0" w:rsidRDefault="007A4EE0" w:rsidP="007A4EE0">
      <w:r>
        <w:t>Line 105: straightforward</w:t>
      </w:r>
    </w:p>
    <w:p w14:paraId="0F245ADA" w14:textId="77777777" w:rsidR="007A4EE0" w:rsidRDefault="00E028D0" w:rsidP="007A4EE0">
      <w:r w:rsidRPr="00303332">
        <w:rPr>
          <w:b/>
          <w:color w:val="5B9BD5" w:themeColor="accent1"/>
        </w:rPr>
        <w:t>RESPONSE:</w:t>
      </w:r>
      <w:r>
        <w:rPr>
          <w:b/>
          <w:color w:val="5B9BD5" w:themeColor="accent1"/>
        </w:rPr>
        <w:t xml:space="preserve"> </w:t>
      </w:r>
      <w:r>
        <w:rPr>
          <w:color w:val="5B9BD5" w:themeColor="accent1"/>
        </w:rPr>
        <w:t>All the minor comments have been reflected in the revision. Thank you for the details.</w:t>
      </w:r>
    </w:p>
    <w:p w14:paraId="00BE0570" w14:textId="77777777" w:rsidR="007A4EE0" w:rsidRDefault="007A4EE0" w:rsidP="007A4EE0"/>
    <w:p w14:paraId="14E33B8F" w14:textId="77777777" w:rsidR="007A4EE0" w:rsidRDefault="007A4EE0" w:rsidP="007A4EE0">
      <w:r>
        <w:t>Reviewer #3:</w:t>
      </w:r>
    </w:p>
    <w:p w14:paraId="6C709452" w14:textId="77777777" w:rsidR="007A4EE0" w:rsidRDefault="007A4EE0" w:rsidP="007A4EE0">
      <w:r>
        <w:t>Manuscript Summary:</w:t>
      </w:r>
    </w:p>
    <w:p w14:paraId="35F6FC0C" w14:textId="77777777" w:rsidR="007A4EE0" w:rsidRDefault="007A4EE0" w:rsidP="007A4EE0">
      <w:r>
        <w:t>This article describes a method to assess the toxicity to fish of endocrine disrupting chemicals using the tools implemented in OECD QSAR Toolbox.</w:t>
      </w:r>
    </w:p>
    <w:p w14:paraId="5F3029F4" w14:textId="77777777" w:rsidR="007A4EE0" w:rsidRDefault="007A4EE0" w:rsidP="007A4EE0"/>
    <w:p w14:paraId="55C66E6D" w14:textId="77777777" w:rsidR="007A4EE0" w:rsidRDefault="007A4EE0" w:rsidP="007A4EE0">
      <w:r>
        <w:t>Major Concerns:</w:t>
      </w:r>
    </w:p>
    <w:p w14:paraId="38871DF2" w14:textId="77777777" w:rsidR="007A4EE0" w:rsidRDefault="007A4EE0" w:rsidP="007A4EE0">
      <w:r>
        <w:t>Summary of major concerns: Even if the general methodology presented here is correct, the proposition of authors to correlate acute toxicity to fish (lethality) to ER binding seems inappropriate. And they indeed don't find a significant correlation. Studying the link between ER binding and chronic fish toxicity would be relevant, and a correlation might be found (which is only suggested in the last sentence of the manuscript). I am also concerned by the substances included in the dataset, as some are known EDCs because they bind to ER, but some others are EDCs because they bind to AR. Some other are probably not EDCs. A thorough validation of this dataset could be useful.</w:t>
      </w:r>
    </w:p>
    <w:p w14:paraId="3294984B" w14:textId="2AD71667" w:rsidR="007A4EE0" w:rsidRPr="00DD7944" w:rsidRDefault="00A034D4" w:rsidP="00A034D4">
      <w:pPr>
        <w:rPr>
          <w:color w:val="5B9BD5" w:themeColor="accent1"/>
        </w:rPr>
      </w:pPr>
      <w:r w:rsidRPr="00303332">
        <w:rPr>
          <w:b/>
          <w:color w:val="5B9BD5" w:themeColor="accent1"/>
        </w:rPr>
        <w:t>RESPONSE:</w:t>
      </w:r>
      <w:r>
        <w:rPr>
          <w:b/>
          <w:color w:val="5B9BD5" w:themeColor="accent1"/>
        </w:rPr>
        <w:t xml:space="preserve"> </w:t>
      </w:r>
      <w:r w:rsidRPr="002055B9">
        <w:rPr>
          <w:color w:val="5B9BD5" w:themeColor="accent1"/>
        </w:rPr>
        <w:t>The authors agree with this point. The graphs showing the relatio</w:t>
      </w:r>
      <w:r>
        <w:rPr>
          <w:color w:val="5B9BD5" w:themeColor="accent1"/>
        </w:rPr>
        <w:t xml:space="preserve">nships between log </w:t>
      </w:r>
      <w:proofErr w:type="spellStart"/>
      <w:r>
        <w:rPr>
          <w:color w:val="5B9BD5" w:themeColor="accent1"/>
        </w:rPr>
        <w:t>Kow</w:t>
      </w:r>
      <w:proofErr w:type="spellEnd"/>
      <w:r>
        <w:rPr>
          <w:color w:val="5B9BD5" w:themeColor="accent1"/>
        </w:rPr>
        <w:t xml:space="preserve"> and LC50 &amp; </w:t>
      </w:r>
      <w:r w:rsidRPr="002055B9">
        <w:rPr>
          <w:color w:val="5B9BD5" w:themeColor="accent1"/>
        </w:rPr>
        <w:t>ER binding</w:t>
      </w:r>
      <w:r>
        <w:rPr>
          <w:color w:val="5B9BD5" w:themeColor="accent1"/>
        </w:rPr>
        <w:t xml:space="preserve"> </w:t>
      </w:r>
      <w:r w:rsidRPr="002055B9">
        <w:rPr>
          <w:color w:val="5B9BD5" w:themeColor="accent1"/>
        </w:rPr>
        <w:t>have been moved to Supplementary Information and the D</w:t>
      </w:r>
      <w:r>
        <w:rPr>
          <w:color w:val="5B9BD5" w:themeColor="accent1"/>
        </w:rPr>
        <w:t xml:space="preserve">iscussion </w:t>
      </w:r>
      <w:r w:rsidRPr="002055B9">
        <w:rPr>
          <w:color w:val="5B9BD5" w:themeColor="accent1"/>
        </w:rPr>
        <w:t xml:space="preserve">has been revised correspondingly </w:t>
      </w:r>
      <w:r>
        <w:rPr>
          <w:color w:val="5B9BD5" w:themeColor="accent1"/>
        </w:rPr>
        <w:t>(the last 3 paragraphs in Discussion</w:t>
      </w:r>
      <w:r w:rsidRPr="002055B9">
        <w:rPr>
          <w:color w:val="5B9BD5" w:themeColor="accent1"/>
        </w:rPr>
        <w:t>).</w:t>
      </w:r>
      <w:r>
        <w:rPr>
          <w:color w:val="5B9BD5" w:themeColor="accent1"/>
        </w:rPr>
        <w:t xml:space="preserve"> The unrealistic correlation between log </w:t>
      </w:r>
      <w:proofErr w:type="spellStart"/>
      <w:r>
        <w:rPr>
          <w:color w:val="5B9BD5" w:themeColor="accent1"/>
        </w:rPr>
        <w:t>Kow</w:t>
      </w:r>
      <w:proofErr w:type="spellEnd"/>
      <w:r>
        <w:rPr>
          <w:color w:val="5B9BD5" w:themeColor="accent1"/>
        </w:rPr>
        <w:t xml:space="preserve"> and LC50 &amp; ER binding has been clarified in the last paragraphs of Discussion, in accordance to the reviewer´s comments. By using QSAR Toolbox, we have extensively tried to find a way to generate the data on chronic toxicity of fish with the list of EDs, but the current version of the Toolbox could produce few long-term predictions, and this point has been mentioned </w:t>
      </w:r>
      <w:r w:rsidR="0058712D">
        <w:rPr>
          <w:color w:val="5B9BD5" w:themeColor="accent1"/>
        </w:rPr>
        <w:t>together with</w:t>
      </w:r>
      <w:r>
        <w:rPr>
          <w:color w:val="5B9BD5" w:themeColor="accent1"/>
        </w:rPr>
        <w:t xml:space="preserve"> the future direction</w:t>
      </w:r>
      <w:r w:rsidR="0058712D">
        <w:rPr>
          <w:color w:val="5B9BD5" w:themeColor="accent1"/>
        </w:rPr>
        <w:t>s</w:t>
      </w:r>
      <w:r>
        <w:rPr>
          <w:color w:val="5B9BD5" w:themeColor="accent1"/>
        </w:rPr>
        <w:t xml:space="preserve"> for improvement. </w:t>
      </w:r>
      <w:r w:rsidR="00F47089">
        <w:rPr>
          <w:color w:val="5B9BD5" w:themeColor="accent1"/>
        </w:rPr>
        <w:t xml:space="preserve">Furthermore, the </w:t>
      </w:r>
      <w:r w:rsidR="001C2D88">
        <w:rPr>
          <w:color w:val="5B9BD5" w:themeColor="accent1"/>
        </w:rPr>
        <w:t xml:space="preserve">QSAR </w:t>
      </w:r>
      <w:r w:rsidR="00F47089">
        <w:rPr>
          <w:color w:val="5B9BD5" w:themeColor="accent1"/>
        </w:rPr>
        <w:t xml:space="preserve">Toolbox does not provide an analysis option for AR binding. </w:t>
      </w:r>
      <w:r>
        <w:rPr>
          <w:color w:val="5B9BD5" w:themeColor="accent1"/>
        </w:rPr>
        <w:t xml:space="preserve">Our list of EDs has been adopted from those of the </w:t>
      </w:r>
      <w:r w:rsidR="00A90885">
        <w:rPr>
          <w:color w:val="5B9BD5" w:themeColor="accent1"/>
        </w:rPr>
        <w:t xml:space="preserve">three </w:t>
      </w:r>
      <w:r>
        <w:rPr>
          <w:color w:val="5B9BD5" w:themeColor="accent1"/>
        </w:rPr>
        <w:t>previous papers</w:t>
      </w:r>
      <w:r w:rsidR="00AB166C">
        <w:rPr>
          <w:color w:val="5B9BD5" w:themeColor="accent1"/>
        </w:rPr>
        <w:t xml:space="preserve"> </w:t>
      </w:r>
      <w:r w:rsidR="00AB166C" w:rsidRPr="00DD7944">
        <w:rPr>
          <w:color w:val="5B9BD5" w:themeColor="accent1"/>
        </w:rPr>
        <w:t>(</w:t>
      </w:r>
      <w:proofErr w:type="spellStart"/>
      <w:r w:rsidR="00AB166C" w:rsidRPr="00DD7944">
        <w:rPr>
          <w:color w:val="5B9BD5" w:themeColor="accent1"/>
        </w:rPr>
        <w:t>Nendza</w:t>
      </w:r>
      <w:proofErr w:type="spellEnd"/>
      <w:r w:rsidR="00AB166C" w:rsidRPr="00DD7944">
        <w:rPr>
          <w:color w:val="5B9BD5" w:themeColor="accent1"/>
        </w:rPr>
        <w:t xml:space="preserve"> et al.</w:t>
      </w:r>
      <w:r w:rsidR="00DD7944">
        <w:rPr>
          <w:color w:val="5B9BD5" w:themeColor="accent1"/>
        </w:rPr>
        <w:t>, 2019;</w:t>
      </w:r>
      <w:r w:rsidR="00AB166C" w:rsidRPr="00DD7944">
        <w:rPr>
          <w:color w:val="5B9BD5" w:themeColor="accent1"/>
        </w:rPr>
        <w:t xml:space="preserve"> </w:t>
      </w:r>
      <w:proofErr w:type="spellStart"/>
      <w:r w:rsidR="00AB166C" w:rsidRPr="00DD7944">
        <w:rPr>
          <w:color w:val="5B9BD5" w:themeColor="accent1"/>
        </w:rPr>
        <w:t>Roncaglioni</w:t>
      </w:r>
      <w:proofErr w:type="spellEnd"/>
      <w:r w:rsidR="00AB166C" w:rsidRPr="00DD7944">
        <w:rPr>
          <w:color w:val="5B9BD5" w:themeColor="accent1"/>
        </w:rPr>
        <w:t xml:space="preserve"> et al.</w:t>
      </w:r>
      <w:r w:rsidR="00DD7944">
        <w:rPr>
          <w:color w:val="5B9BD5" w:themeColor="accent1"/>
        </w:rPr>
        <w:t>,</w:t>
      </w:r>
      <w:r w:rsidR="00AB166C" w:rsidRPr="00DD7944">
        <w:rPr>
          <w:color w:val="5B9BD5" w:themeColor="accent1"/>
        </w:rPr>
        <w:t xml:space="preserve"> 2008</w:t>
      </w:r>
      <w:r w:rsidR="00DD7944">
        <w:rPr>
          <w:color w:val="5B9BD5" w:themeColor="accent1"/>
        </w:rPr>
        <w:t xml:space="preserve">; </w:t>
      </w:r>
      <w:proofErr w:type="spellStart"/>
      <w:r w:rsidR="00AB166C" w:rsidRPr="00DD7944">
        <w:rPr>
          <w:color w:val="5B9BD5" w:themeColor="accent1"/>
        </w:rPr>
        <w:t>Sosnová</w:t>
      </w:r>
      <w:proofErr w:type="spellEnd"/>
      <w:r w:rsidR="00AB166C" w:rsidRPr="00DD7944">
        <w:rPr>
          <w:color w:val="5B9BD5" w:themeColor="accent1"/>
        </w:rPr>
        <w:t xml:space="preserve"> et al</w:t>
      </w:r>
      <w:r w:rsidR="00E532E7" w:rsidRPr="00DD7944">
        <w:rPr>
          <w:color w:val="5B9BD5" w:themeColor="accent1"/>
        </w:rPr>
        <w:t>.</w:t>
      </w:r>
      <w:r w:rsidR="00DD7944">
        <w:rPr>
          <w:color w:val="5B9BD5" w:themeColor="accent1"/>
        </w:rPr>
        <w:t>,</w:t>
      </w:r>
      <w:r w:rsidR="00E532E7" w:rsidRPr="00DD7944">
        <w:rPr>
          <w:color w:val="5B9BD5" w:themeColor="accent1"/>
        </w:rPr>
        <w:t xml:space="preserve"> 2016;</w:t>
      </w:r>
      <w:r w:rsidR="00AB166C" w:rsidRPr="00DD7944">
        <w:rPr>
          <w:color w:val="5B9BD5" w:themeColor="accent1"/>
        </w:rPr>
        <w:t xml:space="preserve"> </w:t>
      </w:r>
      <w:r w:rsidR="00E532E7" w:rsidRPr="00DD7944">
        <w:rPr>
          <w:color w:val="5B9BD5" w:themeColor="accent1"/>
        </w:rPr>
        <w:t>note, references are provided</w:t>
      </w:r>
      <w:r w:rsidR="00AB166C" w:rsidRPr="00DD7944">
        <w:rPr>
          <w:color w:val="5B9BD5" w:themeColor="accent1"/>
        </w:rPr>
        <w:t xml:space="preserve"> in table </w:t>
      </w:r>
      <w:r w:rsidR="00E532E7" w:rsidRPr="00DD7944">
        <w:rPr>
          <w:color w:val="5B9BD5" w:themeColor="accent1"/>
        </w:rPr>
        <w:t>caption of Table 1</w:t>
      </w:r>
      <w:r w:rsidR="00AB166C" w:rsidRPr="00DD7944">
        <w:rPr>
          <w:color w:val="5B9BD5" w:themeColor="accent1"/>
        </w:rPr>
        <w:t>)</w:t>
      </w:r>
      <w:r w:rsidR="00897532">
        <w:rPr>
          <w:color w:val="5B9BD5" w:themeColor="accent1"/>
        </w:rPr>
        <w:t xml:space="preserve"> </w:t>
      </w:r>
      <w:r w:rsidRPr="003C0BBC">
        <w:rPr>
          <w:color w:val="5B9BD5" w:themeColor="accent1"/>
        </w:rPr>
        <w:t>where</w:t>
      </w:r>
      <w:r>
        <w:rPr>
          <w:color w:val="5B9BD5" w:themeColor="accent1"/>
        </w:rPr>
        <w:t xml:space="preserve"> the </w:t>
      </w:r>
      <w:r>
        <w:rPr>
          <w:color w:val="5B9BD5" w:themeColor="accent1"/>
        </w:rPr>
        <w:lastRenderedPageBreak/>
        <w:t>same topic has been analyzed by using different methodologies.</w:t>
      </w:r>
      <w:r w:rsidR="00D971E1">
        <w:rPr>
          <w:color w:val="5B9BD5" w:themeColor="accent1"/>
        </w:rPr>
        <w:t xml:space="preserve"> However, our list of EDs has been partially modified according to the reviewer´s comment, as explained below.</w:t>
      </w:r>
    </w:p>
    <w:p w14:paraId="09A344C0" w14:textId="77777777" w:rsidR="00D73B95" w:rsidRDefault="00D73B95" w:rsidP="007A4EE0"/>
    <w:p w14:paraId="57912283" w14:textId="77777777" w:rsidR="007A4EE0" w:rsidRDefault="007A4EE0" w:rsidP="007A4EE0">
      <w:r>
        <w:t xml:space="preserve">line 250: Some of the compounds in table 1 are certainly not EDCs (e.g. the cresols, or the phenol), some of them are EDCs, but not related to ER (e.g. </w:t>
      </w:r>
      <w:proofErr w:type="spellStart"/>
      <w:r>
        <w:t>flutamide</w:t>
      </w:r>
      <w:proofErr w:type="spellEnd"/>
      <w:r>
        <w:t xml:space="preserve">, which is </w:t>
      </w:r>
      <w:proofErr w:type="spellStart"/>
      <w:r>
        <w:t>metabolised</w:t>
      </w:r>
      <w:proofErr w:type="spellEnd"/>
      <w:r>
        <w:t xml:space="preserve"> into </w:t>
      </w:r>
      <w:proofErr w:type="spellStart"/>
      <w:r>
        <w:t>hydroxyflutamide</w:t>
      </w:r>
      <w:proofErr w:type="spellEnd"/>
      <w:r>
        <w:t xml:space="preserve"> binding to AR, but not ER). Therefore, you have a non-homogenous dataset, which may lead to erroneous analysis of the data and conclusions.</w:t>
      </w:r>
    </w:p>
    <w:p w14:paraId="75E5CE3C" w14:textId="77777777" w:rsidR="00846B97" w:rsidRDefault="00846B97" w:rsidP="00846B97">
      <w:r w:rsidRPr="00303332">
        <w:rPr>
          <w:b/>
          <w:color w:val="5B9BD5" w:themeColor="accent1"/>
        </w:rPr>
        <w:t>RESPONSE:</w:t>
      </w:r>
      <w:r>
        <w:rPr>
          <w:b/>
          <w:color w:val="5B9BD5" w:themeColor="accent1"/>
        </w:rPr>
        <w:t xml:space="preserve"> </w:t>
      </w:r>
      <w:r>
        <w:rPr>
          <w:color w:val="5B9BD5" w:themeColor="accent1"/>
        </w:rPr>
        <w:t>The authors agree with this point. The three chemicals (cresol, phenol, and</w:t>
      </w:r>
      <w:r w:rsidR="000F5D73">
        <w:rPr>
          <w:color w:val="5B9BD5" w:themeColor="accent1"/>
        </w:rPr>
        <w:t xml:space="preserve"> </w:t>
      </w:r>
      <w:proofErr w:type="spellStart"/>
      <w:r>
        <w:rPr>
          <w:color w:val="5B9BD5" w:themeColor="accent1"/>
        </w:rPr>
        <w:t>flutamide</w:t>
      </w:r>
      <w:proofErr w:type="spellEnd"/>
      <w:r>
        <w:rPr>
          <w:color w:val="5B9BD5" w:themeColor="accent1"/>
        </w:rPr>
        <w:t>) have been removed from our original list of EDs, and all the graphs have been re-plotted and fitted in accordance to this change.</w:t>
      </w:r>
    </w:p>
    <w:p w14:paraId="0C25BB0D" w14:textId="77777777" w:rsidR="007A4EE0" w:rsidRDefault="007A4EE0" w:rsidP="007A4EE0">
      <w:r>
        <w:t xml:space="preserve">lines 283-285: The impact of ER binding on the acute fish toxicity is not very significant, as shown in figure 7. To see the impact of ER binding on toxicity, the authors should rather compare the chronic toxicity to fish to ER binding. A strong ER binding will impact the reproduction and the development of fish, but the lethality of parents in an acute test is not due to ER binding, but rather to narcosis in most cases, or to </w:t>
      </w:r>
      <w:proofErr w:type="spellStart"/>
      <w:r>
        <w:t>RedOx</w:t>
      </w:r>
      <w:proofErr w:type="spellEnd"/>
      <w:r>
        <w:t xml:space="preserve"> cycling in the case of 1,4-benzenediol (hydroquinone) for example.</w:t>
      </w:r>
    </w:p>
    <w:p w14:paraId="12A20F91" w14:textId="119B7FAD" w:rsidR="00521B70" w:rsidRPr="00493174" w:rsidRDefault="00640ED4" w:rsidP="007A4EE0">
      <w:r w:rsidRPr="00303332">
        <w:rPr>
          <w:b/>
          <w:color w:val="5B9BD5" w:themeColor="accent1"/>
        </w:rPr>
        <w:t>RESPONSE:</w:t>
      </w:r>
      <w:r>
        <w:rPr>
          <w:b/>
          <w:color w:val="5B9BD5" w:themeColor="accent1"/>
        </w:rPr>
        <w:t xml:space="preserve"> </w:t>
      </w:r>
      <w:r>
        <w:rPr>
          <w:color w:val="5B9BD5" w:themeColor="accent1"/>
        </w:rPr>
        <w:t>The authors do agree with the necessity of the analysis of chronic toxicity for EDs, which is not yet available</w:t>
      </w:r>
      <w:r w:rsidR="00B20F89">
        <w:rPr>
          <w:color w:val="5B9BD5" w:themeColor="accent1"/>
        </w:rPr>
        <w:t xml:space="preserve"> as “automated workflow”</w:t>
      </w:r>
      <w:r>
        <w:rPr>
          <w:color w:val="5B9BD5" w:themeColor="accent1"/>
        </w:rPr>
        <w:t xml:space="preserve"> in the current version of QSAR Toolbox. </w:t>
      </w:r>
      <w:r w:rsidR="00B20F89" w:rsidRPr="00493174">
        <w:rPr>
          <w:color w:val="5B9BD5" w:themeColor="accent1"/>
        </w:rPr>
        <w:t xml:space="preserve">In fact, there is no </w:t>
      </w:r>
      <w:r w:rsidR="00493174" w:rsidRPr="00493174">
        <w:rPr>
          <w:color w:val="5B9BD5" w:themeColor="accent1"/>
        </w:rPr>
        <w:t xml:space="preserve">standard and </w:t>
      </w:r>
      <w:r w:rsidR="00B20F89" w:rsidRPr="00493174">
        <w:rPr>
          <w:color w:val="5B9BD5" w:themeColor="accent1"/>
        </w:rPr>
        <w:t>straightforward workflow available for aquatic long-term toxicity</w:t>
      </w:r>
      <w:r w:rsidR="00493174">
        <w:rPr>
          <w:color w:val="5B9BD5" w:themeColor="accent1"/>
        </w:rPr>
        <w:t xml:space="preserve"> in the current version</w:t>
      </w:r>
      <w:r w:rsidR="00521B70" w:rsidRPr="00493174">
        <w:rPr>
          <w:color w:val="5B9BD5" w:themeColor="accent1"/>
        </w:rPr>
        <w:t>. Prediction can be performed but fully manual</w:t>
      </w:r>
      <w:r w:rsidR="00B20F89" w:rsidRPr="00493174">
        <w:rPr>
          <w:color w:val="5B9BD5" w:themeColor="accent1"/>
        </w:rPr>
        <w:t xml:space="preserve">. </w:t>
      </w:r>
      <w:r w:rsidR="00521B70" w:rsidRPr="00493174">
        <w:rPr>
          <w:color w:val="5B9BD5" w:themeColor="accent1"/>
        </w:rPr>
        <w:t xml:space="preserve">In addition, </w:t>
      </w:r>
      <w:r w:rsidR="003271D5" w:rsidRPr="00493174">
        <w:rPr>
          <w:color w:val="5B9BD5" w:themeColor="accent1"/>
        </w:rPr>
        <w:t xml:space="preserve">prediction of </w:t>
      </w:r>
      <w:r w:rsidR="00521B70" w:rsidRPr="00493174">
        <w:rPr>
          <w:color w:val="5B9BD5" w:themeColor="accent1"/>
        </w:rPr>
        <w:t>aquatic long-term</w:t>
      </w:r>
      <w:r w:rsidR="003271D5" w:rsidRPr="00493174">
        <w:rPr>
          <w:color w:val="5B9BD5" w:themeColor="accent1"/>
        </w:rPr>
        <w:t xml:space="preserve"> </w:t>
      </w:r>
      <w:r w:rsidR="00521B70" w:rsidRPr="00493174">
        <w:rPr>
          <w:color w:val="5B9BD5" w:themeColor="accent1"/>
        </w:rPr>
        <w:t xml:space="preserve">toxicity is limited </w:t>
      </w:r>
      <w:r w:rsidR="003271D5" w:rsidRPr="00493174">
        <w:rPr>
          <w:color w:val="5B9BD5" w:themeColor="accent1"/>
        </w:rPr>
        <w:t xml:space="preserve">and </w:t>
      </w:r>
      <w:r w:rsidR="00521B70" w:rsidRPr="00493174">
        <w:rPr>
          <w:color w:val="5B9BD5" w:themeColor="accent1"/>
        </w:rPr>
        <w:t xml:space="preserve">often cannot be produced based on too little </w:t>
      </w:r>
      <w:r w:rsidR="00B20662" w:rsidRPr="00493174">
        <w:rPr>
          <w:color w:val="5B9BD5" w:themeColor="accent1"/>
        </w:rPr>
        <w:t xml:space="preserve">available </w:t>
      </w:r>
      <w:r w:rsidR="00521B70" w:rsidRPr="00493174">
        <w:rPr>
          <w:color w:val="5B9BD5" w:themeColor="accent1"/>
        </w:rPr>
        <w:t xml:space="preserve">data. </w:t>
      </w:r>
    </w:p>
    <w:p w14:paraId="077A0307" w14:textId="58A8A9C4" w:rsidR="00640ED4" w:rsidRPr="00493174" w:rsidRDefault="00521B70" w:rsidP="007A4EE0">
      <w:pPr>
        <w:rPr>
          <w:color w:val="5B9BD5" w:themeColor="accent1"/>
        </w:rPr>
      </w:pPr>
      <w:r w:rsidRPr="00493174">
        <w:rPr>
          <w:color w:val="5B9BD5" w:themeColor="accent1"/>
        </w:rPr>
        <w:t xml:space="preserve">Furthermore, we encountered in our preliminary study that </w:t>
      </w:r>
      <w:r w:rsidR="00B20F89" w:rsidRPr="00493174">
        <w:rPr>
          <w:color w:val="5B9BD5" w:themeColor="accent1"/>
        </w:rPr>
        <w:t xml:space="preserve">using effect concentrations from long-term aquatic toxicity studies showed far higher </w:t>
      </w:r>
      <w:r w:rsidRPr="00493174">
        <w:rPr>
          <w:color w:val="5B9BD5" w:themeColor="accent1"/>
        </w:rPr>
        <w:t>effect concentrations than</w:t>
      </w:r>
      <w:r w:rsidR="00B20F89" w:rsidRPr="00493174">
        <w:rPr>
          <w:color w:val="5B9BD5" w:themeColor="accent1"/>
        </w:rPr>
        <w:t xml:space="preserve"> effect concentrations related to purely endocrine endpoints, such as </w:t>
      </w:r>
      <w:r w:rsidR="00493174" w:rsidRPr="00493174">
        <w:rPr>
          <w:color w:val="5B9BD5" w:themeColor="accent1"/>
        </w:rPr>
        <w:t xml:space="preserve">the </w:t>
      </w:r>
      <w:r w:rsidRPr="00493174">
        <w:rPr>
          <w:color w:val="5B9BD5" w:themeColor="accent1"/>
        </w:rPr>
        <w:t>effects on the number of offspring compared to change in hormone levels</w:t>
      </w:r>
      <w:r w:rsidR="00B20F89" w:rsidRPr="00493174">
        <w:rPr>
          <w:color w:val="5B9BD5" w:themeColor="accent1"/>
        </w:rPr>
        <w:t>. Therefore, pr</w:t>
      </w:r>
      <w:r w:rsidRPr="00493174">
        <w:rPr>
          <w:color w:val="5B9BD5" w:themeColor="accent1"/>
        </w:rPr>
        <w:t xml:space="preserve">edicted long-term toxicity </w:t>
      </w:r>
      <w:r w:rsidR="00365E66" w:rsidRPr="00493174">
        <w:rPr>
          <w:color w:val="5B9BD5" w:themeColor="accent1"/>
        </w:rPr>
        <w:t>data, which we generated in our preliminary study in the QSAR Toolbox,</w:t>
      </w:r>
      <w:r w:rsidR="00B20F89" w:rsidRPr="00493174">
        <w:rPr>
          <w:color w:val="5B9BD5" w:themeColor="accent1"/>
        </w:rPr>
        <w:t xml:space="preserve"> was not comparable to </w:t>
      </w:r>
      <w:r w:rsidR="00365E66" w:rsidRPr="00493174">
        <w:rPr>
          <w:color w:val="5B9BD5" w:themeColor="accent1"/>
        </w:rPr>
        <w:t>observe</w:t>
      </w:r>
      <w:r w:rsidR="00B20F89" w:rsidRPr="00493174">
        <w:rPr>
          <w:color w:val="5B9BD5" w:themeColor="accent1"/>
        </w:rPr>
        <w:t xml:space="preserve"> </w:t>
      </w:r>
      <w:r w:rsidR="00365E66" w:rsidRPr="00493174">
        <w:rPr>
          <w:color w:val="5B9BD5" w:themeColor="accent1"/>
        </w:rPr>
        <w:t xml:space="preserve">no </w:t>
      </w:r>
      <w:r w:rsidR="00B20F89" w:rsidRPr="00493174">
        <w:rPr>
          <w:color w:val="5B9BD5" w:themeColor="accent1"/>
        </w:rPr>
        <w:t xml:space="preserve">effect concentrations (NOECs) of purely endocrine endpoints. </w:t>
      </w:r>
      <w:r w:rsidR="00365E66" w:rsidRPr="00493174">
        <w:rPr>
          <w:color w:val="5B9BD5" w:themeColor="accent1"/>
        </w:rPr>
        <w:t>The reason behind is that e</w:t>
      </w:r>
      <w:r w:rsidR="00B20F89" w:rsidRPr="00493174">
        <w:rPr>
          <w:color w:val="5B9BD5" w:themeColor="accent1"/>
        </w:rPr>
        <w:t>ndpoints such as number of offspring, which is com</w:t>
      </w:r>
      <w:r w:rsidR="00365E66" w:rsidRPr="00493174">
        <w:rPr>
          <w:color w:val="5B9BD5" w:themeColor="accent1"/>
        </w:rPr>
        <w:t xml:space="preserve">monly measured in long-term toxicity </w:t>
      </w:r>
      <w:r w:rsidR="00B20F89" w:rsidRPr="00493174">
        <w:rPr>
          <w:color w:val="5B9BD5" w:themeColor="accent1"/>
        </w:rPr>
        <w:t xml:space="preserve">studies and therefore available data in the QSAR toolbox, is often less sensitive compared to change in hormone levels. Therefore, </w:t>
      </w:r>
      <w:r w:rsidR="00365E66" w:rsidRPr="00493174">
        <w:rPr>
          <w:color w:val="5B9BD5" w:themeColor="accent1"/>
        </w:rPr>
        <w:t xml:space="preserve">comparing predicted results based on less sensitive endpoints were </w:t>
      </w:r>
      <w:r w:rsidR="00B20F89" w:rsidRPr="00493174">
        <w:rPr>
          <w:color w:val="5B9BD5" w:themeColor="accent1"/>
        </w:rPr>
        <w:t>not well comparable</w:t>
      </w:r>
      <w:r w:rsidR="00365E66" w:rsidRPr="00493174">
        <w:rPr>
          <w:color w:val="5B9BD5" w:themeColor="accent1"/>
        </w:rPr>
        <w:t xml:space="preserve"> to </w:t>
      </w:r>
      <w:r w:rsidR="00297163">
        <w:rPr>
          <w:color w:val="5B9BD5" w:themeColor="accent1"/>
        </w:rPr>
        <w:t xml:space="preserve">the previously </w:t>
      </w:r>
      <w:r w:rsidR="00365E66" w:rsidRPr="00493174">
        <w:rPr>
          <w:color w:val="5B9BD5" w:themeColor="accent1"/>
        </w:rPr>
        <w:t>published effect concentrations of the respective endocrine disrupter</w:t>
      </w:r>
      <w:r w:rsidR="00B20F89" w:rsidRPr="00493174">
        <w:rPr>
          <w:color w:val="5B9BD5" w:themeColor="accent1"/>
        </w:rPr>
        <w:t xml:space="preserve">. </w:t>
      </w:r>
      <w:bookmarkStart w:id="0" w:name="_GoBack"/>
      <w:bookmarkEnd w:id="0"/>
    </w:p>
    <w:p w14:paraId="31E90781" w14:textId="34BBEC5F" w:rsidR="00F71859" w:rsidRDefault="00493174" w:rsidP="00493174">
      <w:pPr>
        <w:rPr>
          <w:color w:val="5B9BD5" w:themeColor="accent1"/>
        </w:rPr>
      </w:pPr>
      <w:r>
        <w:rPr>
          <w:color w:val="5B9BD5" w:themeColor="accent1"/>
        </w:rPr>
        <w:t>In the revised manuscript, this limitation has been mentioned in the last paragraphs of Discussion, reflecting the reviewer’s comment. Thank you for valuable advice.</w:t>
      </w:r>
    </w:p>
    <w:p w14:paraId="2867BFB2" w14:textId="77777777" w:rsidR="00493174" w:rsidRDefault="00493174" w:rsidP="00493174"/>
    <w:p w14:paraId="6ED2DFDC" w14:textId="77777777" w:rsidR="007A4EE0" w:rsidRDefault="007A4EE0" w:rsidP="007A4EE0">
      <w:r>
        <w:t>Minor Concerns:</w:t>
      </w:r>
    </w:p>
    <w:p w14:paraId="2AE2DD3B" w14:textId="77777777" w:rsidR="007A4EE0" w:rsidRDefault="007A4EE0" w:rsidP="007A4EE0">
      <w:r>
        <w:t>lines 56-58: this definition of QSARs seems over-complicated, difficult to understand to me, while the principle of a QSAR is not that complicated. Possible reformulation: QSAR models link descriptor values (e.g. physicochemical or molecular parameters) to a toxicity endpoint values (e.g. LC50 = lethal concentration for 50% of test organisms). Then, the QSAR model can be used to predict this endpoint value for a new substance based on the values of the descriptors for this substance.</w:t>
      </w:r>
    </w:p>
    <w:p w14:paraId="5C4DDFE5" w14:textId="77777777" w:rsidR="00D91A73" w:rsidRDefault="00D91A73" w:rsidP="00D91A73">
      <w:r w:rsidRPr="00303332">
        <w:rPr>
          <w:b/>
          <w:color w:val="5B9BD5" w:themeColor="accent1"/>
        </w:rPr>
        <w:lastRenderedPageBreak/>
        <w:t>RESPONSE:</w:t>
      </w:r>
      <w:r>
        <w:rPr>
          <w:b/>
          <w:color w:val="5B9BD5" w:themeColor="accent1"/>
        </w:rPr>
        <w:t xml:space="preserve"> </w:t>
      </w:r>
      <w:r>
        <w:rPr>
          <w:color w:val="5B9BD5" w:themeColor="accent1"/>
        </w:rPr>
        <w:t>The authors fully agree with this and the corresponding part has been revised according to the reviewer’s comment.</w:t>
      </w:r>
    </w:p>
    <w:p w14:paraId="32934EA0" w14:textId="77777777" w:rsidR="007A4EE0" w:rsidRDefault="007A4EE0" w:rsidP="007A4EE0">
      <w:r>
        <w:t>line 60: To be an operational and robust QSAR, it does not necessarily have a high-volume dataset. Better have 20 points with high-quality experimental studies than 1000 points with low-quality studies.</w:t>
      </w:r>
    </w:p>
    <w:p w14:paraId="2E4F84E5" w14:textId="3BAA18AA" w:rsidR="006C6D7D" w:rsidRPr="006C6D7D" w:rsidRDefault="00D91A73" w:rsidP="007A4EE0">
      <w:pPr>
        <w:rPr>
          <w:color w:val="5B9BD5" w:themeColor="accent1"/>
        </w:rPr>
      </w:pPr>
      <w:r w:rsidRPr="00303332">
        <w:rPr>
          <w:b/>
          <w:color w:val="5B9BD5" w:themeColor="accent1"/>
        </w:rPr>
        <w:t>RESPONSE:</w:t>
      </w:r>
      <w:r>
        <w:rPr>
          <w:b/>
          <w:color w:val="5B9BD5" w:themeColor="accent1"/>
        </w:rPr>
        <w:t xml:space="preserve"> </w:t>
      </w:r>
      <w:r>
        <w:rPr>
          <w:color w:val="5B9BD5" w:themeColor="accent1"/>
        </w:rPr>
        <w:t>The authors fully agree with this and the corresponding part has been revised according to the reviewer’s comment.</w:t>
      </w:r>
    </w:p>
    <w:p w14:paraId="15FD8799" w14:textId="77777777" w:rsidR="007A4EE0" w:rsidRDefault="007A4EE0" w:rsidP="007A4EE0">
      <w:r>
        <w:t xml:space="preserve">line 142: For batch mode input file: Don't you need to save the text file </w:t>
      </w:r>
      <w:proofErr w:type="gramStart"/>
      <w:r>
        <w:t>as .</w:t>
      </w:r>
      <w:proofErr w:type="spellStart"/>
      <w:r>
        <w:t>smi</w:t>
      </w:r>
      <w:proofErr w:type="spellEnd"/>
      <w:proofErr w:type="gramEnd"/>
      <w:r>
        <w:t xml:space="preserve"> instead of .txt or the tool </w:t>
      </w:r>
      <w:proofErr w:type="spellStart"/>
      <w:r>
        <w:t>can not</w:t>
      </w:r>
      <w:proofErr w:type="spellEnd"/>
      <w:r>
        <w:t xml:space="preserve"> </w:t>
      </w:r>
      <w:proofErr w:type="spellStart"/>
      <w:r>
        <w:t>regognise</w:t>
      </w:r>
      <w:proofErr w:type="spellEnd"/>
      <w:r>
        <w:t xml:space="preserve"> it? I suggest also to write something like: "Refer to OECD QSAR Toolbox help file for guidelines related to writing of a batch input file."</w:t>
      </w:r>
    </w:p>
    <w:p w14:paraId="3A47A9F6" w14:textId="77777777" w:rsidR="00D91A73" w:rsidRPr="00D91A73" w:rsidRDefault="00D91A73" w:rsidP="00D91A73">
      <w:pPr>
        <w:rPr>
          <w:color w:val="5B9BD5" w:themeColor="accent1"/>
        </w:rPr>
      </w:pPr>
      <w:r w:rsidRPr="00303332">
        <w:rPr>
          <w:b/>
          <w:color w:val="5B9BD5" w:themeColor="accent1"/>
        </w:rPr>
        <w:t>RESPONSE:</w:t>
      </w:r>
      <w:r>
        <w:rPr>
          <w:b/>
          <w:color w:val="5B9BD5" w:themeColor="accent1"/>
        </w:rPr>
        <w:t xml:space="preserve"> </w:t>
      </w:r>
      <w:r w:rsidRPr="00D91A73">
        <w:rPr>
          <w:color w:val="5B9BD5" w:themeColor="accent1"/>
        </w:rPr>
        <w:t>No, the tool actually needs a list of CAS numbers saved as text file. Unfortunately, there is no guidance provided on how to prepare the text fi</w:t>
      </w:r>
      <w:r>
        <w:rPr>
          <w:color w:val="5B9BD5" w:themeColor="accent1"/>
        </w:rPr>
        <w:t xml:space="preserve">le in the manual. </w:t>
      </w:r>
      <w:r w:rsidRPr="00BC1B89">
        <w:rPr>
          <w:color w:val="5B9BD5" w:themeColor="accent1"/>
        </w:rPr>
        <w:t>In the Supplementary Information, we have added an example text file</w:t>
      </w:r>
      <w:r w:rsidR="00DB1E64" w:rsidRPr="00BC1B89">
        <w:rPr>
          <w:color w:val="5B9BD5" w:themeColor="accent1"/>
        </w:rPr>
        <w:t xml:space="preserve"> (</w:t>
      </w:r>
      <w:r w:rsidR="0057222E" w:rsidRPr="00BC1B89">
        <w:rPr>
          <w:color w:val="5B9BD5" w:themeColor="accent1"/>
        </w:rPr>
        <w:t>Supplementary Fig. S3</w:t>
      </w:r>
      <w:r w:rsidR="00DB1E64" w:rsidRPr="00BC1B89">
        <w:rPr>
          <w:color w:val="5B9BD5" w:themeColor="accent1"/>
        </w:rPr>
        <w:t>)</w:t>
      </w:r>
      <w:r w:rsidRPr="00BC1B89">
        <w:rPr>
          <w:color w:val="5B9BD5" w:themeColor="accent1"/>
        </w:rPr>
        <w:t>.</w:t>
      </w:r>
    </w:p>
    <w:p w14:paraId="6A5010BD" w14:textId="77777777" w:rsidR="007A4EE0" w:rsidRDefault="007A4EE0" w:rsidP="007A4EE0">
      <w:r>
        <w:t xml:space="preserve">line 167: Please add a reference to the modified </w:t>
      </w:r>
      <w:proofErr w:type="spellStart"/>
      <w:r>
        <w:t>Verhaar</w:t>
      </w:r>
      <w:proofErr w:type="spellEnd"/>
      <w:r>
        <w:t xml:space="preserve"> scheme, i.e. </w:t>
      </w:r>
      <w:proofErr w:type="spellStart"/>
      <w:r>
        <w:t>Verhaar</w:t>
      </w:r>
      <w:proofErr w:type="spellEnd"/>
      <w:r>
        <w:t xml:space="preserve"> et al., 1992, Enoch et al., 2008.</w:t>
      </w:r>
    </w:p>
    <w:p w14:paraId="1C9F22B7" w14:textId="77777777" w:rsidR="00553868" w:rsidRDefault="00553868" w:rsidP="00553868">
      <w:r w:rsidRPr="00303332">
        <w:rPr>
          <w:b/>
          <w:color w:val="5B9BD5" w:themeColor="accent1"/>
        </w:rPr>
        <w:t>RESPONSE:</w:t>
      </w:r>
      <w:r>
        <w:rPr>
          <w:b/>
          <w:color w:val="5B9BD5" w:themeColor="accent1"/>
        </w:rPr>
        <w:t xml:space="preserve"> </w:t>
      </w:r>
      <w:r>
        <w:rPr>
          <w:color w:val="5B9BD5" w:themeColor="accent1"/>
        </w:rPr>
        <w:t>The references have been added. Thank you for the suggestion.</w:t>
      </w:r>
    </w:p>
    <w:p w14:paraId="20038A38" w14:textId="77777777" w:rsidR="007A4EE0" w:rsidRDefault="007A4EE0" w:rsidP="007A4EE0">
      <w:r>
        <w:t xml:space="preserve">lines 167-168: "provides a first estimate of the acute aquatic toxicity". Rather put "a first estimate of the acute aquatic toxicity mechanism". </w:t>
      </w:r>
      <w:proofErr w:type="spellStart"/>
      <w:r>
        <w:t>Verhaar</w:t>
      </w:r>
      <w:proofErr w:type="spellEnd"/>
      <w:r>
        <w:t xml:space="preserve"> scheme doesn't give an estimate of the toxicity (i.e. quantitatively), but just by which mechanism toxicity occurs. A baseline narcotic can be very toxic (if very hydrophobic) or very harmless (if very </w:t>
      </w:r>
      <w:proofErr w:type="spellStart"/>
      <w:r>
        <w:t>hydrophillic</w:t>
      </w:r>
      <w:proofErr w:type="spellEnd"/>
      <w:r>
        <w:t>).</w:t>
      </w:r>
    </w:p>
    <w:p w14:paraId="42DA419D" w14:textId="77777777" w:rsidR="003C0BBC" w:rsidRDefault="003C0BBC" w:rsidP="007A4EE0">
      <w:r w:rsidRPr="00303332">
        <w:rPr>
          <w:b/>
          <w:color w:val="5B9BD5" w:themeColor="accent1"/>
        </w:rPr>
        <w:t>RESPONSE:</w:t>
      </w:r>
      <w:r>
        <w:rPr>
          <w:b/>
          <w:color w:val="5B9BD5" w:themeColor="accent1"/>
        </w:rPr>
        <w:t xml:space="preserve"> </w:t>
      </w:r>
      <w:r>
        <w:rPr>
          <w:color w:val="5B9BD5" w:themeColor="accent1"/>
        </w:rPr>
        <w:t>The corresponding part has been corrected based on the reviewer’s comment. Thank you for valuable comments.</w:t>
      </w:r>
    </w:p>
    <w:p w14:paraId="4A13F183" w14:textId="77777777" w:rsidR="007A4EE0" w:rsidRDefault="007A4EE0" w:rsidP="007A4EE0">
      <w:r>
        <w:t xml:space="preserve">lines 373-376: The mechanism of toxicity of hydroquinone is well known and docking or 3D QSAR modelling doesn't appear "a necessity". The main reason for its acute toxicity is </w:t>
      </w:r>
      <w:proofErr w:type="spellStart"/>
      <w:r>
        <w:t>RedOx</w:t>
      </w:r>
      <w:proofErr w:type="spellEnd"/>
      <w:r>
        <w:t xml:space="preserve"> cycling: it is oxidized to benzoquinone and reduced back to semi-</w:t>
      </w:r>
      <w:proofErr w:type="spellStart"/>
      <w:r>
        <w:t>quinone</w:t>
      </w:r>
      <w:proofErr w:type="spellEnd"/>
      <w:r>
        <w:t xml:space="preserve"> or hydroquinone again and again, depleting cofactors and generating ROS. See (Bolton et al, 2000) "Role of Quinones in Toxicology".</w:t>
      </w:r>
    </w:p>
    <w:p w14:paraId="7A250162" w14:textId="77777777" w:rsidR="003C0BBC" w:rsidRDefault="003C0BBC" w:rsidP="003C0BBC">
      <w:r w:rsidRPr="00303332">
        <w:rPr>
          <w:b/>
          <w:color w:val="5B9BD5" w:themeColor="accent1"/>
        </w:rPr>
        <w:t>RESPONSE:</w:t>
      </w:r>
      <w:r>
        <w:rPr>
          <w:b/>
          <w:color w:val="5B9BD5" w:themeColor="accent1"/>
        </w:rPr>
        <w:t xml:space="preserve"> </w:t>
      </w:r>
      <w:r>
        <w:rPr>
          <w:color w:val="5B9BD5" w:themeColor="accent1"/>
        </w:rPr>
        <w:t>The corresponding part in Discussion has been corrected based on the reviewer’s comment. Thank you for valuable advice and reference.</w:t>
      </w:r>
    </w:p>
    <w:p w14:paraId="06587F86" w14:textId="77777777" w:rsidR="007A4EE0" w:rsidRDefault="007A4EE0" w:rsidP="007A4EE0">
      <w:r>
        <w:t xml:space="preserve">line 385: The receptor binding is also due to hydrogen-bonding and pi-stacking. And the position of each chemical group on the molecule is also very important. If you move the OH groups of estradiol at other positions on the molecule, you will lose the receptor affinity, even if the </w:t>
      </w:r>
      <w:proofErr w:type="spellStart"/>
      <w:r>
        <w:t>hydrrophobicity</w:t>
      </w:r>
      <w:proofErr w:type="spellEnd"/>
      <w:r>
        <w:t xml:space="preserve"> and number of hydrogen-bond acceptors/donors remain the same.</w:t>
      </w:r>
    </w:p>
    <w:p w14:paraId="0C20E2C4" w14:textId="77777777" w:rsidR="003C0BBC" w:rsidRDefault="003C0BBC" w:rsidP="007A4EE0">
      <w:r w:rsidRPr="00303332">
        <w:rPr>
          <w:b/>
          <w:color w:val="5B9BD5" w:themeColor="accent1"/>
        </w:rPr>
        <w:t>RESPONSE:</w:t>
      </w:r>
      <w:r>
        <w:rPr>
          <w:b/>
          <w:color w:val="5B9BD5" w:themeColor="accent1"/>
        </w:rPr>
        <w:t xml:space="preserve"> </w:t>
      </w:r>
      <w:r>
        <w:rPr>
          <w:color w:val="5B9BD5" w:themeColor="accent1"/>
        </w:rPr>
        <w:t>The corresponding part in Discussion has been corrected based on the reviewer’s comment. We appreciate the reviewer for the valuable advice.</w:t>
      </w:r>
    </w:p>
    <w:p w14:paraId="64A83DB0" w14:textId="77777777" w:rsidR="007A4EE0" w:rsidRDefault="007A4EE0" w:rsidP="007A4EE0">
      <w:r>
        <w:t>lines 389-391: no link because, as explained earlier, this adverse outcome (acute lethality) is probably not due to this molecular initiating event (ER binding). But if you take developmental toxicity in a chronic fish study, then you may see the link between ER binding and toxic outcome.</w:t>
      </w:r>
    </w:p>
    <w:p w14:paraId="25536387" w14:textId="77777777" w:rsidR="003C0BBC" w:rsidRDefault="003C0BBC" w:rsidP="003C0BBC">
      <w:r w:rsidRPr="00303332">
        <w:rPr>
          <w:b/>
          <w:color w:val="5B9BD5" w:themeColor="accent1"/>
        </w:rPr>
        <w:t>RESPONSE:</w:t>
      </w:r>
      <w:r>
        <w:rPr>
          <w:b/>
          <w:color w:val="5B9BD5" w:themeColor="accent1"/>
        </w:rPr>
        <w:t xml:space="preserve"> </w:t>
      </w:r>
      <w:r>
        <w:rPr>
          <w:color w:val="5B9BD5" w:themeColor="accent1"/>
        </w:rPr>
        <w:t>The corresponding part has been corrected based on the reviewer’s comment.</w:t>
      </w:r>
    </w:p>
    <w:p w14:paraId="0B1DFCAD" w14:textId="77777777" w:rsidR="00EC36D2" w:rsidRDefault="007A4EE0" w:rsidP="007A4EE0">
      <w:r>
        <w:lastRenderedPageBreak/>
        <w:t>line 3 of Table 1: please remove the hyphen: "phenyl" instead of "</w:t>
      </w:r>
      <w:proofErr w:type="spellStart"/>
      <w:r>
        <w:t>phe-nyl</w:t>
      </w:r>
      <w:proofErr w:type="spellEnd"/>
      <w:r>
        <w:t>".</w:t>
      </w:r>
    </w:p>
    <w:p w14:paraId="18732907" w14:textId="77777777" w:rsidR="003C0BBC" w:rsidRDefault="003C0BBC" w:rsidP="003C0BBC">
      <w:r w:rsidRPr="00303332">
        <w:rPr>
          <w:b/>
          <w:color w:val="5B9BD5" w:themeColor="accent1"/>
        </w:rPr>
        <w:t>RESPONSE:</w:t>
      </w:r>
      <w:r>
        <w:rPr>
          <w:b/>
          <w:color w:val="5B9BD5" w:themeColor="accent1"/>
        </w:rPr>
        <w:t xml:space="preserve"> </w:t>
      </w:r>
      <w:r>
        <w:rPr>
          <w:color w:val="5B9BD5" w:themeColor="accent1"/>
        </w:rPr>
        <w:t>Done. Thank you for the detail.</w:t>
      </w:r>
    </w:p>
    <w:sectPr w:rsidR="003C0BB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EE0"/>
    <w:rsid w:val="00014411"/>
    <w:rsid w:val="0005385B"/>
    <w:rsid w:val="0005512B"/>
    <w:rsid w:val="00097A0B"/>
    <w:rsid w:val="000C5C85"/>
    <w:rsid w:val="000F5D73"/>
    <w:rsid w:val="00160665"/>
    <w:rsid w:val="00197B2D"/>
    <w:rsid w:val="001C2D88"/>
    <w:rsid w:val="001D0FEA"/>
    <w:rsid w:val="0020158E"/>
    <w:rsid w:val="002055B9"/>
    <w:rsid w:val="00297163"/>
    <w:rsid w:val="002B4C73"/>
    <w:rsid w:val="002C1AD0"/>
    <w:rsid w:val="002C6AA2"/>
    <w:rsid w:val="00303332"/>
    <w:rsid w:val="003271D5"/>
    <w:rsid w:val="00353887"/>
    <w:rsid w:val="00365E66"/>
    <w:rsid w:val="00395678"/>
    <w:rsid w:val="003C0BBC"/>
    <w:rsid w:val="00493174"/>
    <w:rsid w:val="004E306D"/>
    <w:rsid w:val="004F4148"/>
    <w:rsid w:val="00521912"/>
    <w:rsid w:val="00521B70"/>
    <w:rsid w:val="0055019C"/>
    <w:rsid w:val="00553868"/>
    <w:rsid w:val="0057222E"/>
    <w:rsid w:val="005768E4"/>
    <w:rsid w:val="0058712D"/>
    <w:rsid w:val="005A1E8B"/>
    <w:rsid w:val="005A2E44"/>
    <w:rsid w:val="005E1626"/>
    <w:rsid w:val="00621527"/>
    <w:rsid w:val="00633B68"/>
    <w:rsid w:val="00640ED4"/>
    <w:rsid w:val="006C6D7D"/>
    <w:rsid w:val="00745D8B"/>
    <w:rsid w:val="007A4EE0"/>
    <w:rsid w:val="007C5321"/>
    <w:rsid w:val="00813A6E"/>
    <w:rsid w:val="00824493"/>
    <w:rsid w:val="00837618"/>
    <w:rsid w:val="00846B97"/>
    <w:rsid w:val="00864975"/>
    <w:rsid w:val="008945F2"/>
    <w:rsid w:val="00897532"/>
    <w:rsid w:val="008D5D7C"/>
    <w:rsid w:val="00942810"/>
    <w:rsid w:val="00967E15"/>
    <w:rsid w:val="009701CA"/>
    <w:rsid w:val="009A59E0"/>
    <w:rsid w:val="00A034D4"/>
    <w:rsid w:val="00A104C3"/>
    <w:rsid w:val="00A90885"/>
    <w:rsid w:val="00AB166C"/>
    <w:rsid w:val="00B20662"/>
    <w:rsid w:val="00B20F89"/>
    <w:rsid w:val="00B812EC"/>
    <w:rsid w:val="00BC1B89"/>
    <w:rsid w:val="00BC59AF"/>
    <w:rsid w:val="00C04917"/>
    <w:rsid w:val="00C277B5"/>
    <w:rsid w:val="00CA5E74"/>
    <w:rsid w:val="00CB64F9"/>
    <w:rsid w:val="00CC1965"/>
    <w:rsid w:val="00D226F3"/>
    <w:rsid w:val="00D702FD"/>
    <w:rsid w:val="00D73B95"/>
    <w:rsid w:val="00D91A73"/>
    <w:rsid w:val="00D971E1"/>
    <w:rsid w:val="00DB1E64"/>
    <w:rsid w:val="00DC63D3"/>
    <w:rsid w:val="00DD297E"/>
    <w:rsid w:val="00DD7944"/>
    <w:rsid w:val="00DE4835"/>
    <w:rsid w:val="00E028D0"/>
    <w:rsid w:val="00E532E7"/>
    <w:rsid w:val="00E54A4D"/>
    <w:rsid w:val="00E718D9"/>
    <w:rsid w:val="00E97EE6"/>
    <w:rsid w:val="00EA188E"/>
    <w:rsid w:val="00EC36D2"/>
    <w:rsid w:val="00F24339"/>
    <w:rsid w:val="00F319EC"/>
    <w:rsid w:val="00F47089"/>
    <w:rsid w:val="00F718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F71F6"/>
  <w15:chartTrackingRefBased/>
  <w15:docId w15:val="{04BE6698-4585-4ED8-AECD-08AD3A99B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E44"/>
    <w:pPr>
      <w:ind w:left="720"/>
      <w:contextualSpacing/>
    </w:pPr>
  </w:style>
  <w:style w:type="character" w:styleId="CommentReference">
    <w:name w:val="annotation reference"/>
    <w:basedOn w:val="DefaultParagraphFont"/>
    <w:uiPriority w:val="99"/>
    <w:semiHidden/>
    <w:unhideWhenUsed/>
    <w:rsid w:val="00DB1E64"/>
    <w:rPr>
      <w:sz w:val="16"/>
      <w:szCs w:val="16"/>
    </w:rPr>
  </w:style>
  <w:style w:type="paragraph" w:styleId="CommentText">
    <w:name w:val="annotation text"/>
    <w:basedOn w:val="Normal"/>
    <w:link w:val="CommentTextChar"/>
    <w:uiPriority w:val="99"/>
    <w:semiHidden/>
    <w:unhideWhenUsed/>
    <w:rsid w:val="00DB1E64"/>
    <w:pPr>
      <w:spacing w:line="240" w:lineRule="auto"/>
    </w:pPr>
    <w:rPr>
      <w:sz w:val="20"/>
      <w:szCs w:val="20"/>
    </w:rPr>
  </w:style>
  <w:style w:type="character" w:customStyle="1" w:styleId="CommentTextChar">
    <w:name w:val="Comment Text Char"/>
    <w:basedOn w:val="DefaultParagraphFont"/>
    <w:link w:val="CommentText"/>
    <w:uiPriority w:val="99"/>
    <w:semiHidden/>
    <w:rsid w:val="00DB1E64"/>
    <w:rPr>
      <w:sz w:val="20"/>
      <w:szCs w:val="20"/>
    </w:rPr>
  </w:style>
  <w:style w:type="paragraph" w:styleId="CommentSubject">
    <w:name w:val="annotation subject"/>
    <w:basedOn w:val="CommentText"/>
    <w:next w:val="CommentText"/>
    <w:link w:val="CommentSubjectChar"/>
    <w:uiPriority w:val="99"/>
    <w:semiHidden/>
    <w:unhideWhenUsed/>
    <w:rsid w:val="00DB1E64"/>
    <w:rPr>
      <w:b/>
      <w:bCs/>
    </w:rPr>
  </w:style>
  <w:style w:type="character" w:customStyle="1" w:styleId="CommentSubjectChar">
    <w:name w:val="Comment Subject Char"/>
    <w:basedOn w:val="CommentTextChar"/>
    <w:link w:val="CommentSubject"/>
    <w:uiPriority w:val="99"/>
    <w:semiHidden/>
    <w:rsid w:val="00DB1E64"/>
    <w:rPr>
      <w:b/>
      <w:bCs/>
      <w:sz w:val="20"/>
      <w:szCs w:val="20"/>
    </w:rPr>
  </w:style>
  <w:style w:type="paragraph" w:styleId="BalloonText">
    <w:name w:val="Balloon Text"/>
    <w:basedOn w:val="Normal"/>
    <w:link w:val="BalloonTextChar"/>
    <w:uiPriority w:val="99"/>
    <w:semiHidden/>
    <w:unhideWhenUsed/>
    <w:rsid w:val="00DB1E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E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39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8</Pages>
  <Words>2844</Words>
  <Characters>16211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Baeckkyoung Sung</dc:creator>
  <cp:keywords/>
  <dc:description/>
  <cp:lastModifiedBy>Baeckkyoung Sung</cp:lastModifiedBy>
  <cp:revision>31</cp:revision>
  <cp:lastPrinted>2019-05-09T15:58:00Z</cp:lastPrinted>
  <dcterms:created xsi:type="dcterms:W3CDTF">2019-05-09T10:59:00Z</dcterms:created>
  <dcterms:modified xsi:type="dcterms:W3CDTF">2019-05-09T16:14:00Z</dcterms:modified>
</cp:coreProperties>
</file>