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D2" w:rsidRPr="00F4561A" w:rsidRDefault="007418D2">
      <w:pPr>
        <w:rPr>
          <w:szCs w:val="22"/>
        </w:rPr>
      </w:pPr>
    </w:p>
    <w:p w:rsidR="007418D2" w:rsidRPr="00F4561A" w:rsidRDefault="007418D2">
      <w:pPr>
        <w:rPr>
          <w:szCs w:val="22"/>
        </w:rPr>
      </w:pPr>
    </w:p>
    <w:p w:rsidR="007418D2" w:rsidRPr="00F4561A" w:rsidRDefault="007418D2">
      <w:pPr>
        <w:rPr>
          <w:szCs w:val="22"/>
        </w:rPr>
      </w:pPr>
    </w:p>
    <w:p w:rsidR="007418D2" w:rsidRPr="00F4561A" w:rsidRDefault="007418D2">
      <w:pPr>
        <w:rPr>
          <w:szCs w:val="22"/>
        </w:rPr>
      </w:pPr>
    </w:p>
    <w:p w:rsidR="007418D2" w:rsidRPr="00F4561A" w:rsidRDefault="007418D2">
      <w:pPr>
        <w:rPr>
          <w:szCs w:val="22"/>
        </w:rPr>
      </w:pPr>
    </w:p>
    <w:p w:rsidR="007418D2" w:rsidRPr="00F4561A" w:rsidRDefault="002315FB">
      <w:pPr>
        <w:rPr>
          <w:szCs w:val="22"/>
        </w:rPr>
      </w:pPr>
      <w:r>
        <w:rPr>
          <w:szCs w:val="22"/>
        </w:rPr>
        <w:t>9 May</w:t>
      </w:r>
      <w:r w:rsidR="007418D2" w:rsidRPr="00F4561A">
        <w:rPr>
          <w:szCs w:val="22"/>
        </w:rPr>
        <w:t xml:space="preserve"> 2019</w:t>
      </w:r>
    </w:p>
    <w:p w:rsidR="007418D2" w:rsidRPr="00F4561A" w:rsidRDefault="007418D2">
      <w:pPr>
        <w:rPr>
          <w:szCs w:val="22"/>
        </w:rPr>
      </w:pPr>
    </w:p>
    <w:p w:rsidR="007418D2" w:rsidRPr="00F4561A" w:rsidRDefault="007418D2">
      <w:pPr>
        <w:rPr>
          <w:szCs w:val="22"/>
        </w:rPr>
      </w:pPr>
      <w:r w:rsidRPr="00F4561A">
        <w:rPr>
          <w:szCs w:val="22"/>
        </w:rPr>
        <w:t>Journal of Visualised Experiments</w:t>
      </w:r>
    </w:p>
    <w:p w:rsidR="007418D2" w:rsidRPr="00F4561A" w:rsidRDefault="007418D2">
      <w:pPr>
        <w:rPr>
          <w:szCs w:val="22"/>
        </w:rPr>
      </w:pPr>
    </w:p>
    <w:p w:rsidR="007418D2" w:rsidRDefault="007418D2">
      <w:pPr>
        <w:rPr>
          <w:szCs w:val="22"/>
        </w:rPr>
      </w:pPr>
    </w:p>
    <w:p w:rsidR="007418D2" w:rsidRDefault="007418D2">
      <w:pPr>
        <w:rPr>
          <w:szCs w:val="22"/>
        </w:rPr>
      </w:pPr>
    </w:p>
    <w:p w:rsidR="007418D2" w:rsidRPr="00F4561A" w:rsidRDefault="007418D2">
      <w:pPr>
        <w:rPr>
          <w:szCs w:val="22"/>
        </w:rPr>
      </w:pPr>
      <w:r w:rsidRPr="00F4561A">
        <w:rPr>
          <w:szCs w:val="22"/>
        </w:rPr>
        <w:t>Dear Editors</w:t>
      </w:r>
      <w:r>
        <w:rPr>
          <w:szCs w:val="22"/>
        </w:rPr>
        <w:t>:</w:t>
      </w:r>
    </w:p>
    <w:p w:rsidR="007418D2" w:rsidRPr="00F4561A" w:rsidRDefault="007418D2">
      <w:pPr>
        <w:rPr>
          <w:szCs w:val="22"/>
        </w:rPr>
      </w:pPr>
    </w:p>
    <w:p w:rsidR="007418D2" w:rsidRDefault="007418D2" w:rsidP="00812B5E">
      <w:pPr>
        <w:pStyle w:val="Normal1"/>
        <w:ind w:firstLine="720"/>
        <w:jc w:val="left"/>
        <w:rPr>
          <w:rFonts w:ascii="Cambria" w:hAnsi="Cambria"/>
          <w:color w:val="000000"/>
        </w:rPr>
      </w:pPr>
      <w:r>
        <w:rPr>
          <w:rFonts w:ascii="Cambria" w:hAnsi="Cambria"/>
          <w:szCs w:val="22"/>
        </w:rPr>
        <w:t>As discussed, please</w:t>
      </w:r>
      <w:r w:rsidRPr="00F4561A">
        <w:rPr>
          <w:rFonts w:ascii="Cambria" w:hAnsi="Cambria"/>
          <w:szCs w:val="22"/>
        </w:rPr>
        <w:t xml:space="preserve"> find enclosed our </w:t>
      </w:r>
      <w:r w:rsidR="002315FB">
        <w:rPr>
          <w:rFonts w:ascii="Cambria" w:hAnsi="Cambria"/>
          <w:szCs w:val="22"/>
        </w:rPr>
        <w:t xml:space="preserve">revision of the </w:t>
      </w:r>
      <w:r w:rsidRPr="00F4561A">
        <w:rPr>
          <w:rFonts w:ascii="Cambria" w:hAnsi="Cambria"/>
          <w:szCs w:val="22"/>
        </w:rPr>
        <w:t xml:space="preserve">submission titled </w:t>
      </w:r>
      <w:bookmarkStart w:id="0" w:name="OLE_LINK1"/>
      <w:r w:rsidRPr="00F4561A">
        <w:rPr>
          <w:rFonts w:ascii="Cambria" w:hAnsi="Cambria"/>
          <w:szCs w:val="22"/>
        </w:rPr>
        <w:t>“</w:t>
      </w:r>
      <w:r w:rsidRPr="00F4561A">
        <w:rPr>
          <w:rFonts w:ascii="Cambria" w:hAnsi="Cambria"/>
          <w:color w:val="000000"/>
        </w:rPr>
        <w:t xml:space="preserve">Dissection, culture and analysis of primary cranial neural crest cells from mouse: explants for the study of neural crest cell </w:t>
      </w:r>
      <w:proofErr w:type="spellStart"/>
      <w:r w:rsidRPr="00F4561A">
        <w:rPr>
          <w:rFonts w:ascii="Cambria" w:hAnsi="Cambria"/>
          <w:color w:val="000000"/>
        </w:rPr>
        <w:t>delamination</w:t>
      </w:r>
      <w:proofErr w:type="spellEnd"/>
      <w:r w:rsidRPr="00F4561A">
        <w:rPr>
          <w:rFonts w:ascii="Cambria" w:hAnsi="Cambria"/>
          <w:color w:val="000000"/>
        </w:rPr>
        <w:t xml:space="preserve"> and migration</w:t>
      </w:r>
      <w:r w:rsidRPr="00F4561A">
        <w:rPr>
          <w:rFonts w:ascii="Cambria" w:hAnsi="Cambria"/>
          <w:b/>
          <w:bCs/>
          <w:szCs w:val="22"/>
        </w:rPr>
        <w:t>”.</w:t>
      </w:r>
      <w:r w:rsidRPr="00F4561A">
        <w:rPr>
          <w:rFonts w:ascii="Cambria" w:hAnsi="Cambria"/>
          <w:bCs/>
          <w:szCs w:val="22"/>
        </w:rPr>
        <w:t xml:space="preserve"> </w:t>
      </w:r>
      <w:bookmarkEnd w:id="0"/>
      <w:r w:rsidR="002315FB">
        <w:rPr>
          <w:rFonts w:ascii="Cambria" w:hAnsi="Cambria"/>
          <w:bCs/>
          <w:szCs w:val="22"/>
        </w:rPr>
        <w:t>After going through the</w:t>
      </w:r>
      <w:r w:rsidR="00590F08">
        <w:rPr>
          <w:rFonts w:ascii="Cambria" w:hAnsi="Cambria"/>
          <w:bCs/>
          <w:szCs w:val="22"/>
        </w:rPr>
        <w:t xml:space="preserve"> recommendations from the</w:t>
      </w:r>
      <w:r w:rsidR="002315FB">
        <w:rPr>
          <w:rFonts w:ascii="Cambria" w:hAnsi="Cambria"/>
          <w:bCs/>
          <w:szCs w:val="22"/>
        </w:rPr>
        <w:t xml:space="preserve"> </w:t>
      </w:r>
      <w:r w:rsidR="00812B5E">
        <w:rPr>
          <w:rFonts w:ascii="Cambria" w:hAnsi="Cambria"/>
          <w:bCs/>
          <w:szCs w:val="22"/>
        </w:rPr>
        <w:t>editors and reviewers</w:t>
      </w:r>
      <w:r w:rsidR="00590F08">
        <w:rPr>
          <w:rFonts w:ascii="Cambria" w:hAnsi="Cambria"/>
          <w:bCs/>
          <w:szCs w:val="22"/>
        </w:rPr>
        <w:t xml:space="preserve">, </w:t>
      </w:r>
      <w:r w:rsidR="002315FB">
        <w:rPr>
          <w:rFonts w:ascii="Cambria" w:hAnsi="Cambria"/>
          <w:bCs/>
          <w:szCs w:val="22"/>
        </w:rPr>
        <w:t>we believe o</w:t>
      </w:r>
      <w:r>
        <w:rPr>
          <w:rFonts w:ascii="Cambria" w:hAnsi="Cambria"/>
          <w:color w:val="000000"/>
        </w:rPr>
        <w:t>ur</w:t>
      </w:r>
      <w:r w:rsidRPr="00F4561A">
        <w:rPr>
          <w:rFonts w:ascii="Cambria" w:hAnsi="Cambria"/>
          <w:color w:val="000000"/>
        </w:rPr>
        <w:t xml:space="preserve"> protocol </w:t>
      </w:r>
      <w:r w:rsidR="00812B5E">
        <w:rPr>
          <w:rFonts w:ascii="Cambria" w:hAnsi="Cambria"/>
          <w:color w:val="000000"/>
        </w:rPr>
        <w:t>is improved</w:t>
      </w:r>
      <w:r w:rsidR="002315FB">
        <w:rPr>
          <w:rFonts w:ascii="Cambria" w:hAnsi="Cambria"/>
          <w:color w:val="000000"/>
        </w:rPr>
        <w:t xml:space="preserve"> and describes</w:t>
      </w:r>
      <w:r w:rsidR="00590F08">
        <w:rPr>
          <w:rFonts w:ascii="Cambria" w:hAnsi="Cambria"/>
          <w:color w:val="000000"/>
        </w:rPr>
        <w:t xml:space="preserve"> more clearly</w:t>
      </w:r>
      <w:r w:rsidR="002315FB">
        <w:rPr>
          <w:rFonts w:ascii="Cambria" w:hAnsi="Cambria"/>
          <w:color w:val="000000"/>
        </w:rPr>
        <w:t xml:space="preserve"> how to dissect and culture</w:t>
      </w:r>
      <w:r w:rsidRPr="00F4561A">
        <w:rPr>
          <w:rFonts w:ascii="Cambria" w:hAnsi="Cambria"/>
          <w:color w:val="000000"/>
        </w:rPr>
        <w:t xml:space="preserve"> crania</w:t>
      </w:r>
      <w:r w:rsidR="002315FB">
        <w:rPr>
          <w:rFonts w:ascii="Cambria" w:hAnsi="Cambria"/>
          <w:color w:val="000000"/>
        </w:rPr>
        <w:t xml:space="preserve">l neural crest cells from mouse, with emphasis on </w:t>
      </w:r>
      <w:r w:rsidRPr="00F4561A">
        <w:rPr>
          <w:rFonts w:ascii="Cambria" w:hAnsi="Cambria"/>
          <w:color w:val="000000"/>
        </w:rPr>
        <w:t>the study of cell migration</w:t>
      </w:r>
      <w:r>
        <w:rPr>
          <w:rFonts w:ascii="Cambria" w:hAnsi="Cambria"/>
          <w:color w:val="000000"/>
        </w:rPr>
        <w:t xml:space="preserve">. We </w:t>
      </w:r>
      <w:r w:rsidR="002315FB">
        <w:rPr>
          <w:rFonts w:ascii="Cambria" w:hAnsi="Cambria"/>
          <w:color w:val="000000"/>
        </w:rPr>
        <w:t>appreciate very much the comments obtained from the feedback</w:t>
      </w:r>
      <w:r w:rsidR="00812B5E">
        <w:rPr>
          <w:rFonts w:ascii="Cambria" w:hAnsi="Cambria"/>
          <w:color w:val="000000"/>
        </w:rPr>
        <w:t>,</w:t>
      </w:r>
      <w:r w:rsidR="002315FB">
        <w:rPr>
          <w:rFonts w:ascii="Cambria" w:hAnsi="Cambria"/>
          <w:color w:val="000000"/>
        </w:rPr>
        <w:t xml:space="preserve"> and we believe </w:t>
      </w:r>
      <w:r>
        <w:rPr>
          <w:rFonts w:ascii="Cambria" w:hAnsi="Cambria"/>
          <w:color w:val="000000"/>
        </w:rPr>
        <w:t>our protocol</w:t>
      </w:r>
      <w:r w:rsidR="002315FB">
        <w:rPr>
          <w:rFonts w:ascii="Cambria" w:hAnsi="Cambria"/>
          <w:color w:val="000000"/>
        </w:rPr>
        <w:t xml:space="preserve"> is now ready for publication</w:t>
      </w:r>
      <w:r>
        <w:rPr>
          <w:rFonts w:ascii="Cambria" w:hAnsi="Cambria"/>
          <w:color w:val="000000"/>
        </w:rPr>
        <w:t>.</w:t>
      </w:r>
      <w:r w:rsidR="002315FB">
        <w:rPr>
          <w:rFonts w:ascii="Cambria" w:hAnsi="Cambria"/>
          <w:color w:val="000000"/>
        </w:rPr>
        <w:t xml:space="preserve"> </w:t>
      </w:r>
    </w:p>
    <w:p w:rsidR="00812B5E" w:rsidRPr="00812B5E" w:rsidRDefault="00812B5E" w:rsidP="00812B5E">
      <w:pPr>
        <w:pStyle w:val="Normal1"/>
        <w:ind w:firstLine="720"/>
        <w:jc w:val="left"/>
        <w:rPr>
          <w:rFonts w:ascii="Cambria" w:hAnsi="Cambria"/>
          <w:color w:val="808080"/>
        </w:rPr>
      </w:pPr>
    </w:p>
    <w:p w:rsidR="007418D2" w:rsidRPr="00F4561A" w:rsidRDefault="007418D2">
      <w:pPr>
        <w:rPr>
          <w:szCs w:val="22"/>
        </w:rPr>
      </w:pPr>
      <w:r w:rsidRPr="00F4561A">
        <w:rPr>
          <w:szCs w:val="22"/>
        </w:rPr>
        <w:t>Best wishes,</w:t>
      </w:r>
    </w:p>
    <w:p w:rsidR="007418D2" w:rsidRPr="00F4561A" w:rsidRDefault="007418D2" w:rsidP="007418D2">
      <w:pPr>
        <w:jc w:val="both"/>
        <w:rPr>
          <w:szCs w:val="22"/>
        </w:rPr>
      </w:pPr>
    </w:p>
    <w:p w:rsidR="007418D2" w:rsidRPr="00F4561A" w:rsidRDefault="007418D2" w:rsidP="007418D2">
      <w:pPr>
        <w:jc w:val="both"/>
        <w:rPr>
          <w:szCs w:val="22"/>
        </w:rPr>
      </w:pPr>
      <w:r w:rsidRPr="00F4561A">
        <w:rPr>
          <w:szCs w:val="22"/>
        </w:rPr>
        <w:t>Karen J. Liu, PhD</w:t>
      </w:r>
    </w:p>
    <w:p w:rsidR="007418D2" w:rsidRPr="00F4561A" w:rsidRDefault="007418D2" w:rsidP="007418D2">
      <w:pPr>
        <w:jc w:val="both"/>
        <w:rPr>
          <w:szCs w:val="22"/>
        </w:rPr>
      </w:pPr>
      <w:r w:rsidRPr="00F4561A">
        <w:rPr>
          <w:szCs w:val="22"/>
        </w:rPr>
        <w:t xml:space="preserve">Email: </w:t>
      </w:r>
      <w:hyperlink r:id="rId7" w:history="1">
        <w:r w:rsidRPr="00F4561A">
          <w:rPr>
            <w:rStyle w:val="-"/>
            <w:szCs w:val="22"/>
          </w:rPr>
          <w:t>karen.liu@kcl.ac.uk</w:t>
        </w:r>
      </w:hyperlink>
    </w:p>
    <w:p w:rsidR="007418D2" w:rsidRPr="00F4561A" w:rsidRDefault="007418D2" w:rsidP="007418D2">
      <w:pPr>
        <w:jc w:val="both"/>
        <w:rPr>
          <w:szCs w:val="22"/>
        </w:rPr>
      </w:pPr>
    </w:p>
    <w:p w:rsidR="007418D2" w:rsidRPr="00F4561A" w:rsidRDefault="007418D2" w:rsidP="007418D2">
      <w:pPr>
        <w:jc w:val="both"/>
        <w:rPr>
          <w:szCs w:val="22"/>
        </w:rPr>
      </w:pPr>
      <w:r>
        <w:rPr>
          <w:szCs w:val="22"/>
        </w:rPr>
        <w:t xml:space="preserve">Sandra Gonzalez </w:t>
      </w:r>
      <w:proofErr w:type="spellStart"/>
      <w:r>
        <w:rPr>
          <w:szCs w:val="22"/>
        </w:rPr>
        <w:t>Malagon</w:t>
      </w:r>
      <w:proofErr w:type="spellEnd"/>
      <w:r>
        <w:rPr>
          <w:szCs w:val="22"/>
        </w:rPr>
        <w:t>, PhD</w:t>
      </w:r>
    </w:p>
    <w:p w:rsidR="007418D2" w:rsidRPr="00F4561A" w:rsidRDefault="007418D2" w:rsidP="007418D2">
      <w:pPr>
        <w:jc w:val="both"/>
        <w:rPr>
          <w:szCs w:val="22"/>
        </w:rPr>
      </w:pPr>
      <w:r w:rsidRPr="00F4561A">
        <w:rPr>
          <w:szCs w:val="22"/>
        </w:rPr>
        <w:t xml:space="preserve">Email: </w:t>
      </w:r>
      <w:hyperlink r:id="rId8" w:history="1">
        <w:r w:rsidRPr="00484024">
          <w:rPr>
            <w:rStyle w:val="-"/>
          </w:rPr>
          <w:t>sandra.gonzalez_malagon@kcl.ac.uk</w:t>
        </w:r>
      </w:hyperlink>
    </w:p>
    <w:p w:rsidR="007418D2" w:rsidRPr="00F4561A" w:rsidRDefault="007418D2" w:rsidP="007418D2">
      <w:pPr>
        <w:jc w:val="both"/>
        <w:rPr>
          <w:szCs w:val="22"/>
        </w:rPr>
      </w:pPr>
    </w:p>
    <w:p w:rsidR="007418D2" w:rsidRPr="00F4561A" w:rsidRDefault="007418D2" w:rsidP="007418D2">
      <w:pPr>
        <w:jc w:val="both"/>
        <w:rPr>
          <w:szCs w:val="22"/>
        </w:rPr>
      </w:pPr>
      <w:r w:rsidRPr="00F4561A">
        <w:rPr>
          <w:szCs w:val="22"/>
        </w:rPr>
        <w:t>Centre for Craniofacial and Regenerative Biology</w:t>
      </w:r>
    </w:p>
    <w:p w:rsidR="007418D2" w:rsidRPr="00F4561A" w:rsidRDefault="007418D2" w:rsidP="007418D2">
      <w:pPr>
        <w:jc w:val="both"/>
        <w:rPr>
          <w:szCs w:val="22"/>
        </w:rPr>
      </w:pPr>
      <w:r w:rsidRPr="00F4561A">
        <w:rPr>
          <w:szCs w:val="22"/>
        </w:rPr>
        <w:t>Faculty of Dental, Oral and Craniofacial Sciences</w:t>
      </w:r>
    </w:p>
    <w:p w:rsidR="007418D2" w:rsidRPr="00F4561A" w:rsidRDefault="007418D2" w:rsidP="007418D2">
      <w:pPr>
        <w:jc w:val="both"/>
        <w:rPr>
          <w:szCs w:val="22"/>
        </w:rPr>
      </w:pPr>
      <w:r w:rsidRPr="00F4561A">
        <w:rPr>
          <w:szCs w:val="22"/>
        </w:rPr>
        <w:t>King’s College London</w:t>
      </w:r>
    </w:p>
    <w:p w:rsidR="007418D2" w:rsidRPr="00F4561A" w:rsidRDefault="007418D2" w:rsidP="007418D2">
      <w:pPr>
        <w:jc w:val="both"/>
        <w:rPr>
          <w:szCs w:val="22"/>
        </w:rPr>
      </w:pPr>
      <w:r w:rsidRPr="00F4561A">
        <w:rPr>
          <w:szCs w:val="22"/>
        </w:rPr>
        <w:t>Guy’s Hospital Campus, Floor 27, Tower Wing</w:t>
      </w:r>
    </w:p>
    <w:p w:rsidR="007418D2" w:rsidRDefault="007418D2" w:rsidP="007418D2">
      <w:pPr>
        <w:jc w:val="both"/>
        <w:rPr>
          <w:szCs w:val="22"/>
        </w:rPr>
      </w:pPr>
      <w:r w:rsidRPr="00F4561A">
        <w:rPr>
          <w:szCs w:val="22"/>
        </w:rPr>
        <w:t>London, SE1 9RT</w:t>
      </w: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418D2">
      <w:pPr>
        <w:jc w:val="both"/>
        <w:rPr>
          <w:szCs w:val="22"/>
        </w:rPr>
      </w:pPr>
    </w:p>
    <w:p w:rsidR="00761309" w:rsidRDefault="00761309" w:rsidP="00761309">
      <w:pPr>
        <w:widowControl w:val="0"/>
        <w:autoSpaceDE w:val="0"/>
        <w:autoSpaceDN w:val="0"/>
        <w:adjustRightInd w:val="0"/>
        <w:rPr>
          <w:rFonts w:ascii="Times New Roman" w:hAnsi="Times New Roman"/>
          <w:b/>
          <w:bCs/>
          <w:lang w:val="en-US"/>
        </w:rPr>
      </w:pPr>
      <w:r w:rsidRPr="00761309">
        <w:rPr>
          <w:rFonts w:ascii="Times New Roman" w:hAnsi="Times New Roman"/>
          <w:b/>
          <w:bCs/>
          <w:lang w:val="en-US"/>
        </w:rPr>
        <w:t>Editorial comments:</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Changes to be made by the author(s):</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 Please take this opportunity to thoroughly proofread the manuscript to ensure that there are no spelling or grammar issues. The </w:t>
      </w:r>
      <w:proofErr w:type="spellStart"/>
      <w:r w:rsidRPr="00761309">
        <w:rPr>
          <w:rFonts w:ascii="Times New Roman" w:hAnsi="Times New Roman"/>
          <w:lang w:val="en-US"/>
        </w:rPr>
        <w:t>JoVE</w:t>
      </w:r>
      <w:proofErr w:type="spellEnd"/>
      <w:r w:rsidRPr="00761309">
        <w:rPr>
          <w:rFonts w:ascii="Times New Roman" w:hAnsi="Times New Roman"/>
          <w:lang w:val="en-US"/>
        </w:rPr>
        <w:t xml:space="preserve"> editor will not copy-edit your manuscript and any errors in the submitted revision may be present in the published version.</w:t>
      </w:r>
      <w:r w:rsidRPr="00761309">
        <w:rPr>
          <w:rFonts w:ascii="Times New Roman" w:hAnsi="Times New Roman"/>
          <w:lang w:val="en-US"/>
        </w:rPr>
        <w:tab/>
      </w:r>
      <w:r w:rsidRPr="00761309">
        <w:rPr>
          <w:rFonts w:ascii="Times New Roman" w:hAnsi="Times New Roman"/>
          <w:color w:val="FF0000"/>
          <w:lang w:val="en-US"/>
        </w:rPr>
        <w:t>DONE</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2. Please print and sign the attached Author License Agreement - UK. Please then scan and upload the signed ALA with the manuscript files to your Editorial Manager account.</w:t>
      </w:r>
      <w:r w:rsidRPr="00761309">
        <w:rPr>
          <w:rFonts w:ascii="Times New Roman" w:hAnsi="Times New Roman"/>
          <w:lang w:val="en-US"/>
        </w:rPr>
        <w:tab/>
      </w:r>
      <w:r w:rsidRPr="00761309">
        <w:rPr>
          <w:rFonts w:ascii="Times New Roman" w:hAnsi="Times New Roman"/>
          <w:color w:val="FF0000"/>
          <w:lang w:val="en-US"/>
        </w:rPr>
        <w:t>DONE, submitted by KJL.</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3. As authors are affiliated with UK institutions, can you please check whether open access is required by your funding agencies?  </w:t>
      </w:r>
      <w:r w:rsidRPr="00761309">
        <w:rPr>
          <w:rFonts w:ascii="Times New Roman" w:hAnsi="Times New Roman"/>
          <w:color w:val="FF0000"/>
          <w:lang w:val="en-US"/>
        </w:rPr>
        <w:t>DONE, submitted by KJL.</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4. Authors and affiliations: Please provide an email address for each author.</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5. Please define acronyms/abbreviations (FBS, DMEM, etc.) upon first use in the main text.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6. Please use SI abbreviations for all units: L, </w:t>
      </w:r>
      <w:proofErr w:type="spellStart"/>
      <w:r w:rsidRPr="00761309">
        <w:rPr>
          <w:rFonts w:ascii="Times New Roman" w:hAnsi="Times New Roman"/>
          <w:lang w:val="en-US"/>
        </w:rPr>
        <w:t>mL</w:t>
      </w:r>
      <w:proofErr w:type="spellEnd"/>
      <w:r w:rsidRPr="00761309">
        <w:rPr>
          <w:rFonts w:ascii="Times New Roman" w:hAnsi="Times New Roman"/>
          <w:lang w:val="en-US"/>
        </w:rPr>
        <w:t xml:space="preserve">, µL, h, min, s, etc. Please use the micro symbol µ instead of u and abbreviate liters to L (L, </w:t>
      </w:r>
      <w:proofErr w:type="spellStart"/>
      <w:r w:rsidRPr="00761309">
        <w:rPr>
          <w:rFonts w:ascii="Times New Roman" w:hAnsi="Times New Roman"/>
          <w:lang w:val="en-US"/>
        </w:rPr>
        <w:t>mL</w:t>
      </w:r>
      <w:proofErr w:type="spellEnd"/>
      <w:r w:rsidRPr="00761309">
        <w:rPr>
          <w:rFonts w:ascii="Times New Roman" w:hAnsi="Times New Roman"/>
          <w:lang w:val="en-US"/>
        </w:rPr>
        <w:t xml:space="preserve">, µL) to avoid confusion.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7. Please include a space between all numbers and the corresponding unit: 15 </w:t>
      </w:r>
      <w:proofErr w:type="spellStart"/>
      <w:r w:rsidRPr="00761309">
        <w:rPr>
          <w:rFonts w:ascii="Times New Roman" w:hAnsi="Times New Roman"/>
          <w:lang w:val="en-US"/>
        </w:rPr>
        <w:t>mL</w:t>
      </w:r>
      <w:proofErr w:type="spellEnd"/>
      <w:r w:rsidRPr="00761309">
        <w:rPr>
          <w:rFonts w:ascii="Times New Roman" w:hAnsi="Times New Roman"/>
          <w:lang w:val="en-US"/>
        </w:rPr>
        <w:t xml:space="preserve">, 5 g, 7 cm, 37 °C, 60 s, 24 h, etc.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8. Please use a superscript number to cite the reference (Ishii M, et al. 2011, </w:t>
      </w:r>
      <w:proofErr w:type="spellStart"/>
      <w:r w:rsidRPr="00761309">
        <w:rPr>
          <w:rFonts w:ascii="Times New Roman" w:hAnsi="Times New Roman"/>
          <w:lang w:val="en-US"/>
        </w:rPr>
        <w:t>Rasband</w:t>
      </w:r>
      <w:proofErr w:type="spellEnd"/>
      <w:r w:rsidRPr="00761309">
        <w:rPr>
          <w:rFonts w:ascii="Times New Roman" w:hAnsi="Times New Roman"/>
          <w:lang w:val="en-US"/>
        </w:rPr>
        <w:t xml:space="preserve">, W., (2000), etc.).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9. All methods that involve the use of human or vertebrate subjects and/or tissue sampling must include an ethics statement. Please provide an ethics statement at the beginning of the protocol section indicating that the protocol follows the guidelines of your institution.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10. Please adjust the numbering of the Protocol to follow the </w:t>
      </w:r>
      <w:proofErr w:type="spellStart"/>
      <w:r w:rsidRPr="00761309">
        <w:rPr>
          <w:rFonts w:ascii="Times New Roman" w:hAnsi="Times New Roman"/>
          <w:lang w:val="en-US"/>
        </w:rPr>
        <w:t>JoVE</w:t>
      </w:r>
      <w:proofErr w:type="spellEnd"/>
      <w:r w:rsidRPr="00761309">
        <w:rPr>
          <w:rFonts w:ascii="Times New Roman" w:hAnsi="Times New Roman"/>
          <w:lang w:val="en-US"/>
        </w:rPr>
        <w:t xml:space="preserve"> Instructions for Authors. Step 1 followed by 1.1, followed by 1.1.1, etc. Each step should include 1−2 actions and contain 2−3 sentences. Use subheadings and </w:t>
      </w:r>
      <w:proofErr w:type="spellStart"/>
      <w:r w:rsidRPr="00761309">
        <w:rPr>
          <w:rFonts w:ascii="Times New Roman" w:hAnsi="Times New Roman"/>
          <w:lang w:val="en-US"/>
        </w:rPr>
        <w:t>substeps</w:t>
      </w:r>
      <w:proofErr w:type="spellEnd"/>
      <w:r w:rsidRPr="00761309">
        <w:rPr>
          <w:rFonts w:ascii="Times New Roman" w:hAnsi="Times New Roman"/>
          <w:lang w:val="en-US"/>
        </w:rPr>
        <w:t xml:space="preserve"> for clarity if there are discrete stages in the protocol. Please refrain from using bullets, dashes, or indentations.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proofErr w:type="gramStart"/>
      <w:r w:rsidRPr="00761309">
        <w:rPr>
          <w:rFonts w:ascii="Times New Roman" w:hAnsi="Times New Roman"/>
          <w:lang w:val="en-US"/>
        </w:rPr>
        <w:t xml:space="preserve">11. </w:t>
      </w:r>
      <w:proofErr w:type="spellStart"/>
      <w:r w:rsidRPr="00761309">
        <w:rPr>
          <w:rFonts w:ascii="Times New Roman" w:hAnsi="Times New Roman"/>
          <w:lang w:val="en-US"/>
        </w:rPr>
        <w:t>JoVE</w:t>
      </w:r>
      <w:proofErr w:type="spellEnd"/>
      <w:proofErr w:type="gramEnd"/>
      <w:r w:rsidRPr="00761309">
        <w:rPr>
          <w:rFonts w:ascii="Times New Roman" w:hAnsi="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761309">
        <w:rPr>
          <w:rFonts w:ascii="Times New Roman" w:hAnsi="Times New Roman"/>
          <w:lang w:val="en-US"/>
        </w:rPr>
        <w:t>Matrigel</w:t>
      </w:r>
      <w:proofErr w:type="spellEnd"/>
      <w:r w:rsidRPr="00761309">
        <w:rPr>
          <w:rFonts w:ascii="Times New Roman" w:hAnsi="Times New Roman"/>
          <w:lang w:val="en-US"/>
        </w:rPr>
        <w:t xml:space="preserve">, Olympus, </w:t>
      </w:r>
      <w:proofErr w:type="spellStart"/>
      <w:r w:rsidRPr="00761309">
        <w:rPr>
          <w:rFonts w:ascii="Times New Roman" w:hAnsi="Times New Roman"/>
          <w:lang w:val="en-US"/>
        </w:rPr>
        <w:t>MetaMorph</w:t>
      </w:r>
      <w:proofErr w:type="spellEnd"/>
      <w:r w:rsidRPr="00761309">
        <w:rPr>
          <w:rFonts w:ascii="Times New Roman" w:hAnsi="Times New Roman"/>
          <w:lang w:val="en-US"/>
        </w:rPr>
        <w:t xml:space="preserve">, etc.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12. Please use the active/imperative voice and complete sentences throughout the protocol.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13. Please specify all surgical tools used throughout the protocol.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14. For actions involving software usage, please provide all specific details (e.g., button clicks, software commands, any user inputs, etc.) needed to execute the actions. </w:t>
      </w:r>
      <w:proofErr w:type="gramStart"/>
      <w:r w:rsidRPr="00761309">
        <w:rPr>
          <w:rFonts w:ascii="Times New Roman" w:hAnsi="Times New Roman"/>
          <w:color w:val="FF0000"/>
          <w:lang w:val="en-US"/>
        </w:rPr>
        <w:t>DONE.</w:t>
      </w:r>
      <w:proofErr w:type="gramEnd"/>
      <w:r w:rsidRPr="00761309">
        <w:rPr>
          <w:rFonts w:ascii="Times New Roman" w:hAnsi="Times New Roman"/>
          <w:color w:val="FF0000"/>
          <w:lang w:val="en-US"/>
        </w:rPr>
        <w:t xml:space="preserve"> </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15. Please combine some of the shorter Protocol steps so that individual steps contain </w:t>
      </w:r>
      <w:r w:rsidRPr="00761309">
        <w:rPr>
          <w:rFonts w:ascii="Times New Roman" w:hAnsi="Times New Roman"/>
          <w:lang w:val="en-US"/>
        </w:rPr>
        <w:lastRenderedPageBreak/>
        <w:t xml:space="preserve">2-3 actions and maximum of 4 sentences per step.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16. Please include single line spacing between each numbered step </w:t>
      </w:r>
      <w:proofErr w:type="gramStart"/>
      <w:r w:rsidRPr="00761309">
        <w:rPr>
          <w:rFonts w:ascii="Times New Roman" w:hAnsi="Times New Roman"/>
          <w:lang w:val="en-US"/>
        </w:rPr>
        <w:t>or</w:t>
      </w:r>
      <w:proofErr w:type="gramEnd"/>
      <w:r w:rsidRPr="00761309">
        <w:rPr>
          <w:rFonts w:ascii="Times New Roman" w:hAnsi="Times New Roman"/>
          <w:lang w:val="en-US"/>
        </w:rPr>
        <w:t xml:space="preserve"> note in the protocol.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17.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18.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19.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20. Please include a scale bar, ideally at the lower right corner, for all microscopic images to provide context to the magnification used. Define the scale in the appropriate figure Legend.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21. Figures 3 and 4: Please include a space between all numbers and the temperature unit: 24 h, etc.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22. Table of Materials: Please ensure that it has information on all relevant supplies, reagents, equipment and software used, especially those mentioned in the Protocol. Please sort the items in alphabetical order according to the name of material/equipment. </w:t>
      </w:r>
      <w:proofErr w:type="gramStart"/>
      <w:r w:rsidRPr="00761309">
        <w:rPr>
          <w:rFonts w:ascii="Times New Roman" w:hAnsi="Times New Roman"/>
          <w:color w:val="FF0000"/>
          <w:lang w:val="en-US"/>
        </w:rPr>
        <w:t>DONE.</w:t>
      </w:r>
      <w:proofErr w:type="gramEnd"/>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b/>
          <w:bCs/>
          <w:lang w:val="en-US"/>
        </w:rPr>
        <w:t>Reviewers' comments:</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b/>
          <w:bCs/>
          <w:lang w:val="en-US"/>
        </w:rPr>
        <w:t>Reviewer #1:</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Manuscript Summary:</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This protocol provides a much-needed video complement to the many neural crest isolation protocols that have been published since the late 1980s for multiple model systems, and since more recently for the mouse in particular. It also supplies helpful methodology to conduct simple cell tracking and image analyses from live microscopy. A good discussion of matrix considerations completes the protocol.</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Major Concerns:</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For some applications, perfect purity of the neural crest culture is not a negotiable variable, but the manual dissection of mesoderm away from the cranial neural folds will always leave contaminating cells that may infiltrate and migrate along with the neural crest-derived </w:t>
      </w:r>
      <w:proofErr w:type="spellStart"/>
      <w:r w:rsidRPr="00761309">
        <w:rPr>
          <w:rFonts w:ascii="Times New Roman" w:hAnsi="Times New Roman"/>
          <w:lang w:val="en-US"/>
        </w:rPr>
        <w:t>mesenchyme</w:t>
      </w:r>
      <w:proofErr w:type="spellEnd"/>
      <w:r w:rsidRPr="00761309">
        <w:rPr>
          <w:rFonts w:ascii="Times New Roman" w:hAnsi="Times New Roman"/>
          <w:lang w:val="en-US"/>
        </w:rPr>
        <w:t xml:space="preserve">. This possibility should be discussed head-on and not ignored. The same goes for the ectoderm just lateral to the neural plate, of which fragments always persist, which is likely to provide the "epithelia-look like" sheet of cells just outside the neural plate </w:t>
      </w:r>
      <w:proofErr w:type="spellStart"/>
      <w:r w:rsidRPr="00761309">
        <w:rPr>
          <w:rFonts w:ascii="Times New Roman" w:hAnsi="Times New Roman"/>
          <w:lang w:val="en-US"/>
        </w:rPr>
        <w:t>explant</w:t>
      </w:r>
      <w:proofErr w:type="spellEnd"/>
      <w:r w:rsidRPr="00761309">
        <w:rPr>
          <w:rFonts w:ascii="Times New Roman" w:hAnsi="Times New Roman"/>
          <w:lang w:val="en-US"/>
        </w:rPr>
        <w:t>, on which the "</w:t>
      </w:r>
      <w:proofErr w:type="spellStart"/>
      <w:r w:rsidRPr="00761309">
        <w:rPr>
          <w:rFonts w:ascii="Times New Roman" w:hAnsi="Times New Roman"/>
          <w:lang w:val="en-US"/>
        </w:rPr>
        <w:t>premigratory</w:t>
      </w:r>
      <w:proofErr w:type="spellEnd"/>
      <w:r w:rsidRPr="00761309">
        <w:rPr>
          <w:rFonts w:ascii="Times New Roman" w:hAnsi="Times New Roman"/>
          <w:lang w:val="en-US"/>
        </w:rPr>
        <w:t xml:space="preserve">" neural crest amasses before spreading beyond onto the matrix. However, experience of all authors is that the ectoderm will not infiltrate among the </w:t>
      </w:r>
      <w:proofErr w:type="spellStart"/>
      <w:r w:rsidRPr="00761309">
        <w:rPr>
          <w:rFonts w:ascii="Times New Roman" w:hAnsi="Times New Roman"/>
          <w:lang w:val="en-US"/>
        </w:rPr>
        <w:t>mesenchymal</w:t>
      </w:r>
      <w:proofErr w:type="spellEnd"/>
      <w:r w:rsidRPr="00761309">
        <w:rPr>
          <w:rFonts w:ascii="Times New Roman" w:hAnsi="Times New Roman"/>
          <w:lang w:val="en-US"/>
        </w:rPr>
        <w:t xml:space="preserve"> cells beyond where it has spread and attached. It's just important to recognize it for what it is.</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The "refinement" of using an enhancer-</w:t>
      </w:r>
      <w:proofErr w:type="spellStart"/>
      <w:r w:rsidRPr="00761309">
        <w:rPr>
          <w:rFonts w:ascii="Times New Roman" w:hAnsi="Times New Roman"/>
          <w:lang w:val="en-US"/>
        </w:rPr>
        <w:t>Cre</w:t>
      </w:r>
      <w:proofErr w:type="spellEnd"/>
      <w:r w:rsidRPr="00761309">
        <w:rPr>
          <w:rFonts w:ascii="Times New Roman" w:hAnsi="Times New Roman"/>
          <w:lang w:val="en-US"/>
        </w:rPr>
        <w:t>-driven fluorescent marker as recommended by the authors in the discussion should therefore be more emphatically stated as a means by which other researchers, according to their needs, can validate that the cells they are tracking are indeed each of neural crest origin. I'm personally of the opinion that FACS is no more likely to yield a pure population than explanting, but a fluorescent genetic marker is easy to combine with the microscopy and should, in my opinion, also be integrated into this protocol, for it to be of best use to the community working with mouse NCC. Even if contaminating mesoderm intermingles with the NCC, it is likely to be overwhelmed by the latter, highly proliferative population, and using a fluorescent marker like Wnt1-Cre</w:t>
      </w:r>
      <w:proofErr w:type="gramStart"/>
      <w:r w:rsidRPr="00761309">
        <w:rPr>
          <w:rFonts w:ascii="Times New Roman" w:hAnsi="Times New Roman"/>
          <w:lang w:val="en-US"/>
        </w:rPr>
        <w:t>;Rosa</w:t>
      </w:r>
      <w:proofErr w:type="gramEnd"/>
      <w:r w:rsidRPr="00761309">
        <w:rPr>
          <w:rFonts w:ascii="Times New Roman" w:hAnsi="Times New Roman"/>
          <w:lang w:val="en-US"/>
        </w:rPr>
        <w:t>(</w:t>
      </w:r>
      <w:proofErr w:type="spellStart"/>
      <w:r w:rsidRPr="00761309">
        <w:rPr>
          <w:rFonts w:ascii="Times New Roman" w:hAnsi="Times New Roman"/>
          <w:lang w:val="en-US"/>
        </w:rPr>
        <w:t>dT</w:t>
      </w:r>
      <w:proofErr w:type="spellEnd"/>
      <w:r w:rsidRPr="00761309">
        <w:rPr>
          <w:rFonts w:ascii="Times New Roman" w:hAnsi="Times New Roman"/>
          <w:lang w:val="en-US"/>
        </w:rPr>
        <w:t>) or YFP would make for a great demonstration that indeed, in the end, one is tracking NCC.</w:t>
      </w:r>
    </w:p>
    <w:p w:rsidR="00761309" w:rsidRPr="00761309" w:rsidRDefault="00761309" w:rsidP="00761309">
      <w:pPr>
        <w:widowControl w:val="0"/>
        <w:autoSpaceDE w:val="0"/>
        <w:autoSpaceDN w:val="0"/>
        <w:adjustRightInd w:val="0"/>
        <w:rPr>
          <w:rFonts w:ascii="Times New Roman" w:hAnsi="Times New Roman"/>
          <w:color w:val="FF0000"/>
          <w:lang w:val="en-US"/>
        </w:rPr>
      </w:pPr>
      <w:r w:rsidRPr="00761309">
        <w:rPr>
          <w:rFonts w:ascii="Times New Roman" w:hAnsi="Times New Roman"/>
          <w:color w:val="FF0000"/>
          <w:lang w:val="en-US"/>
        </w:rPr>
        <w:t>We do agree with the reviewer, therefore, we have changed Figure 2 to include a Wnt1::</w:t>
      </w:r>
      <w:proofErr w:type="spellStart"/>
      <w:r w:rsidRPr="00761309">
        <w:rPr>
          <w:rFonts w:ascii="Times New Roman" w:hAnsi="Times New Roman"/>
          <w:color w:val="FF0000"/>
          <w:lang w:val="en-US"/>
        </w:rPr>
        <w:t>Cre</w:t>
      </w:r>
      <w:proofErr w:type="gramStart"/>
      <w:r w:rsidRPr="00761309">
        <w:rPr>
          <w:rFonts w:ascii="Times New Roman" w:hAnsi="Times New Roman"/>
          <w:color w:val="FF0000"/>
          <w:lang w:val="en-US"/>
        </w:rPr>
        <w:t>;Rosa</w:t>
      </w:r>
      <w:proofErr w:type="spellEnd"/>
      <w:proofErr w:type="gramEnd"/>
      <w:r w:rsidRPr="00761309">
        <w:rPr>
          <w:rFonts w:ascii="Times New Roman" w:hAnsi="Times New Roman"/>
          <w:color w:val="FF0000"/>
          <w:lang w:val="en-US"/>
        </w:rPr>
        <w:t xml:space="preserve"> </w:t>
      </w:r>
      <w:proofErr w:type="spellStart"/>
      <w:r w:rsidRPr="00761309">
        <w:rPr>
          <w:rFonts w:ascii="Times New Roman" w:hAnsi="Times New Roman"/>
          <w:color w:val="FF0000"/>
          <w:lang w:val="en-US"/>
        </w:rPr>
        <w:t>mTmG</w:t>
      </w:r>
      <w:proofErr w:type="spellEnd"/>
      <w:r w:rsidRPr="00761309">
        <w:rPr>
          <w:rFonts w:ascii="Times New Roman" w:hAnsi="Times New Roman"/>
          <w:color w:val="FF0000"/>
          <w:lang w:val="en-US"/>
        </w:rPr>
        <w:t xml:space="preserve"> image that shows NC cells labeled in green. We hope this image can clarify the location of the NC cells population within the explants.</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Minor Concerns:</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What is an eyelash tool and how is it made in your lab? </w:t>
      </w:r>
      <w:r w:rsidRPr="00761309">
        <w:rPr>
          <w:rFonts w:ascii="Times New Roman" w:hAnsi="Times New Roman"/>
          <w:color w:val="FF0000"/>
          <w:lang w:val="en-US"/>
        </w:rPr>
        <w:t>We have omitted this tool, as some members of the lab now use tungsten wires or fine needles instead.</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color w:val="FF0000"/>
          <w:lang w:val="en-US"/>
        </w:rPr>
      </w:pPr>
      <w:r w:rsidRPr="00761309">
        <w:rPr>
          <w:rFonts w:ascii="Times New Roman" w:hAnsi="Times New Roman"/>
          <w:lang w:val="en-US"/>
        </w:rPr>
        <w:t xml:space="preserve">Do you work on silicon-coated dishes as you maintain and try to clean the neural plate, in order to preserve your forceps? </w:t>
      </w:r>
      <w:r w:rsidRPr="00761309">
        <w:rPr>
          <w:rFonts w:ascii="Times New Roman" w:hAnsi="Times New Roman"/>
          <w:color w:val="FF0000"/>
          <w:lang w:val="en-US"/>
        </w:rPr>
        <w:t>No, we did not.</w:t>
      </w:r>
    </w:p>
    <w:p w:rsidR="00761309" w:rsidRPr="00761309" w:rsidRDefault="00761309" w:rsidP="00761309">
      <w:pPr>
        <w:widowControl w:val="0"/>
        <w:autoSpaceDE w:val="0"/>
        <w:autoSpaceDN w:val="0"/>
        <w:adjustRightInd w:val="0"/>
        <w:rPr>
          <w:rFonts w:ascii="Times New Roman" w:hAnsi="Times New Roman"/>
          <w:color w:val="FF0000"/>
          <w:lang w:val="en-US"/>
        </w:rPr>
      </w:pPr>
    </w:p>
    <w:p w:rsidR="00761309" w:rsidRPr="00761309" w:rsidRDefault="00761309" w:rsidP="00761309">
      <w:pPr>
        <w:widowControl w:val="0"/>
        <w:autoSpaceDE w:val="0"/>
        <w:autoSpaceDN w:val="0"/>
        <w:adjustRightInd w:val="0"/>
        <w:rPr>
          <w:rFonts w:ascii="Times New Roman" w:hAnsi="Times New Roman"/>
          <w:color w:val="FF0000"/>
          <w:lang w:val="en-US"/>
        </w:rPr>
      </w:pPr>
      <w:r w:rsidRPr="00761309">
        <w:rPr>
          <w:rFonts w:ascii="Times New Roman" w:hAnsi="Times New Roman"/>
          <w:lang w:val="en-US"/>
        </w:rPr>
        <w:t xml:space="preserve">What happens to the notochord under the neural plate and is it necessary to either leave it or remove it? </w:t>
      </w:r>
      <w:r w:rsidRPr="00761309">
        <w:rPr>
          <w:rFonts w:ascii="Times New Roman" w:hAnsi="Times New Roman"/>
          <w:color w:val="FF0000"/>
          <w:lang w:val="en-US"/>
        </w:rPr>
        <w:t>There are very few notochord cells in the cranial region at these stages; any notochord cells present are removed prior to explanting.</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When the </w:t>
      </w:r>
      <w:proofErr w:type="spellStart"/>
      <w:r w:rsidRPr="00761309">
        <w:rPr>
          <w:rFonts w:ascii="Times New Roman" w:hAnsi="Times New Roman"/>
          <w:lang w:val="en-US"/>
        </w:rPr>
        <w:t>explant</w:t>
      </w:r>
      <w:proofErr w:type="spellEnd"/>
      <w:r w:rsidRPr="00761309">
        <w:rPr>
          <w:rFonts w:ascii="Times New Roman" w:hAnsi="Times New Roman"/>
          <w:lang w:val="en-US"/>
        </w:rPr>
        <w:t xml:space="preserve"> is plated, please state if the </w:t>
      </w:r>
      <w:proofErr w:type="spellStart"/>
      <w:r w:rsidRPr="00761309">
        <w:rPr>
          <w:rFonts w:ascii="Times New Roman" w:hAnsi="Times New Roman"/>
          <w:lang w:val="en-US"/>
        </w:rPr>
        <w:t>ependyma</w:t>
      </w:r>
      <w:proofErr w:type="spellEnd"/>
      <w:r w:rsidRPr="00761309">
        <w:rPr>
          <w:rFonts w:ascii="Times New Roman" w:hAnsi="Times New Roman"/>
          <w:lang w:val="en-US"/>
        </w:rPr>
        <w:t xml:space="preserve"> or outer (</w:t>
      </w:r>
      <w:proofErr w:type="spellStart"/>
      <w:r w:rsidRPr="00761309">
        <w:rPr>
          <w:rFonts w:ascii="Times New Roman" w:hAnsi="Times New Roman"/>
          <w:lang w:val="en-US"/>
        </w:rPr>
        <w:t>mesodermal</w:t>
      </w:r>
      <w:proofErr w:type="spellEnd"/>
      <w:r w:rsidRPr="00761309">
        <w:rPr>
          <w:rFonts w:ascii="Times New Roman" w:hAnsi="Times New Roman"/>
          <w:lang w:val="en-US"/>
        </w:rPr>
        <w:t xml:space="preserve">-facing) surface of the neural plate is in contact with the matrix. </w:t>
      </w:r>
      <w:r w:rsidRPr="00761309">
        <w:rPr>
          <w:rFonts w:ascii="Times New Roman" w:hAnsi="Times New Roman"/>
          <w:color w:val="FF0000"/>
          <w:lang w:val="en-US"/>
        </w:rPr>
        <w:t xml:space="preserve">The </w:t>
      </w:r>
      <w:proofErr w:type="spellStart"/>
      <w:r w:rsidRPr="00761309">
        <w:rPr>
          <w:rFonts w:ascii="Times New Roman" w:hAnsi="Times New Roman"/>
          <w:color w:val="FF0000"/>
          <w:lang w:val="en-US"/>
        </w:rPr>
        <w:t>mesodermal</w:t>
      </w:r>
      <w:proofErr w:type="spellEnd"/>
      <w:r w:rsidRPr="00761309">
        <w:rPr>
          <w:rFonts w:ascii="Times New Roman" w:hAnsi="Times New Roman"/>
          <w:color w:val="FF0000"/>
          <w:lang w:val="en-US"/>
        </w:rPr>
        <w:t xml:space="preserve"> facing surface of the neural plate is in contact with the matrix.</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Do cells always migrate away along the entire neural fold border in the same way? If not, what introduces variability? </w:t>
      </w:r>
      <w:r w:rsidRPr="00761309">
        <w:rPr>
          <w:rFonts w:ascii="Times New Roman" w:hAnsi="Times New Roman"/>
          <w:color w:val="FF0000"/>
          <w:lang w:val="en-US"/>
        </w:rPr>
        <w:t xml:space="preserve">Here, based on our manual dissections, we have focused primarily on the cranial crest emanating from the </w:t>
      </w:r>
      <w:proofErr w:type="spellStart"/>
      <w:r w:rsidRPr="00761309">
        <w:rPr>
          <w:rFonts w:ascii="Times New Roman" w:hAnsi="Times New Roman"/>
          <w:color w:val="FF0000"/>
          <w:lang w:val="en-US"/>
        </w:rPr>
        <w:t>mesencephalon</w:t>
      </w:r>
      <w:proofErr w:type="spellEnd"/>
      <w:r w:rsidRPr="00761309">
        <w:rPr>
          <w:rFonts w:ascii="Times New Roman" w:hAnsi="Times New Roman"/>
          <w:color w:val="FF0000"/>
          <w:lang w:val="en-US"/>
        </w:rPr>
        <w:t>. We have performed similar dissections varying the anterior-posterior register of the dissected tissue. These data are not shown.</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There is a lot of serum in the medium and, in addition, it is conditioned by support cells in what must be a variable manner (though it's nice not to see "chick embryo extract" in there). Therefore, the discussion of defined matrix is a little one-sided without also discussing how growth factors in the medium may be made more bio-available by the composition of the matrix. </w:t>
      </w:r>
      <w:proofErr w:type="gramStart"/>
      <w:r w:rsidRPr="00761309">
        <w:rPr>
          <w:rFonts w:ascii="Times New Roman" w:hAnsi="Times New Roman"/>
          <w:color w:val="FF0000"/>
          <w:lang w:val="en-US"/>
        </w:rPr>
        <w:t>Agreed.</w:t>
      </w:r>
      <w:proofErr w:type="gramEnd"/>
      <w:r w:rsidRPr="00761309">
        <w:rPr>
          <w:rFonts w:ascii="Times New Roman" w:hAnsi="Times New Roman"/>
          <w:color w:val="FF0000"/>
          <w:lang w:val="en-US"/>
        </w:rPr>
        <w:t xml:space="preserve"> We have included a statement on future plans for more defined culture media.</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It is also surprising to not see discussed the cheaper </w:t>
      </w:r>
      <w:proofErr w:type="spellStart"/>
      <w:r w:rsidRPr="00761309">
        <w:rPr>
          <w:rFonts w:ascii="Times New Roman" w:hAnsi="Times New Roman"/>
          <w:lang w:val="en-US"/>
        </w:rPr>
        <w:t>laminins</w:t>
      </w:r>
      <w:proofErr w:type="spellEnd"/>
      <w:r w:rsidRPr="00761309">
        <w:rPr>
          <w:rFonts w:ascii="Times New Roman" w:hAnsi="Times New Roman"/>
          <w:lang w:val="en-US"/>
        </w:rPr>
        <w:t xml:space="preserve"> or collagen-I options, which have been used by other authors. (Col1A1 itself is endogenously synthesized by mouse, avian and human NCC and is as relevant as </w:t>
      </w:r>
      <w:proofErr w:type="spellStart"/>
      <w:r w:rsidRPr="00761309">
        <w:rPr>
          <w:rFonts w:ascii="Times New Roman" w:hAnsi="Times New Roman"/>
          <w:lang w:val="en-US"/>
        </w:rPr>
        <w:t>fibronectin</w:t>
      </w:r>
      <w:proofErr w:type="spellEnd"/>
      <w:r w:rsidRPr="00761309">
        <w:rPr>
          <w:rFonts w:ascii="Times New Roman" w:hAnsi="Times New Roman"/>
          <w:lang w:val="en-US"/>
        </w:rPr>
        <w:t xml:space="preserve">; cf. Thomas et al 2008, </w:t>
      </w:r>
      <w:hyperlink r:id="rId9" w:anchor="supplementary-data" w:history="1">
        <w:r w:rsidRPr="00761309">
          <w:rPr>
            <w:rFonts w:ascii="Times New Roman" w:hAnsi="Times New Roman"/>
            <w:color w:val="386EFF"/>
            <w:u w:val="single" w:color="386EFF"/>
            <w:lang w:val="en-US"/>
          </w:rPr>
          <w:t>https://academic.oup.com/hmg/article/17/21/3411/2386148#supplementary-</w:t>
        </w:r>
        <w:r w:rsidRPr="00761309">
          <w:rPr>
            <w:rFonts w:ascii="Times New Roman" w:hAnsi="Times New Roman"/>
            <w:color w:val="386EFF"/>
            <w:u w:val="single" w:color="386EFF"/>
            <w:lang w:val="en-US"/>
          </w:rPr>
          <w:lastRenderedPageBreak/>
          <w:t>data</w:t>
        </w:r>
      </w:hyperlink>
      <w:r w:rsidRPr="00761309">
        <w:rPr>
          <w:rFonts w:ascii="Times New Roman" w:hAnsi="Times New Roman"/>
          <w:lang w:val="en-US"/>
        </w:rPr>
        <w:t xml:space="preserve">, supplementary Table 2.) </w:t>
      </w:r>
      <w:r w:rsidRPr="00761309">
        <w:rPr>
          <w:rFonts w:ascii="Times New Roman" w:hAnsi="Times New Roman"/>
          <w:color w:val="FF0000"/>
          <w:lang w:val="en-US"/>
        </w:rPr>
        <w:t>Indeed! We agree and have added this to the discussion. We thank the reviewer for pointing this out.</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b/>
          <w:bCs/>
          <w:lang w:val="en-US"/>
        </w:rPr>
        <w:t>Reviewer #2:</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Manuscript Summary:</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 xml:space="preserve">The manuscript describes a protocol for isolation of mouse neural tube explants for observing neural crest (NC) cell behaviors during migration. The procedure is well described and simple to follow. Expected outcomes and methods for quantification with imaging software </w:t>
      </w:r>
      <w:proofErr w:type="gramStart"/>
      <w:r w:rsidRPr="00761309">
        <w:rPr>
          <w:rFonts w:ascii="Times New Roman" w:hAnsi="Times New Roman"/>
          <w:lang w:val="en-US"/>
        </w:rPr>
        <w:t>is</w:t>
      </w:r>
      <w:proofErr w:type="gramEnd"/>
      <w:r w:rsidRPr="00761309">
        <w:rPr>
          <w:rFonts w:ascii="Times New Roman" w:hAnsi="Times New Roman"/>
          <w:lang w:val="en-US"/>
        </w:rPr>
        <w:t xml:space="preserve"> excellent. I expect this to be a great resource for the NC community. I would have liked to have seen a comparison between wild type and mutant NC cell behaviors (particularly the PCP mutants described in the introduction), however I understand this may be beyond the scope of this study.</w:t>
      </w:r>
    </w:p>
    <w:p w:rsidR="00761309" w:rsidRPr="00761309" w:rsidRDefault="00761309" w:rsidP="00761309">
      <w:pPr>
        <w:widowControl w:val="0"/>
        <w:autoSpaceDE w:val="0"/>
        <w:autoSpaceDN w:val="0"/>
        <w:adjustRightInd w:val="0"/>
        <w:rPr>
          <w:rFonts w:ascii="Times New Roman" w:hAnsi="Times New Roman"/>
          <w:lang w:val="en-US"/>
        </w:rPr>
      </w:pP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Major Concerns:</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None</w:t>
      </w:r>
    </w:p>
    <w:p w:rsidR="00761309" w:rsidRPr="00761309" w:rsidRDefault="00761309" w:rsidP="00761309">
      <w:pPr>
        <w:widowControl w:val="0"/>
        <w:autoSpaceDE w:val="0"/>
        <w:autoSpaceDN w:val="0"/>
        <w:adjustRightInd w:val="0"/>
        <w:rPr>
          <w:rFonts w:ascii="Times New Roman" w:hAnsi="Times New Roman"/>
          <w:lang w:val="en-US"/>
        </w:rPr>
      </w:pPr>
      <w:r w:rsidRPr="00761309">
        <w:rPr>
          <w:rFonts w:ascii="Times New Roman" w:hAnsi="Times New Roman"/>
          <w:lang w:val="en-US"/>
        </w:rPr>
        <w:t>Minor Concerns:</w:t>
      </w:r>
    </w:p>
    <w:p w:rsidR="00761309" w:rsidRPr="00761309" w:rsidRDefault="00761309" w:rsidP="00761309">
      <w:pPr>
        <w:pStyle w:val="a6"/>
        <w:widowControl w:val="0"/>
        <w:numPr>
          <w:ilvl w:val="0"/>
          <w:numId w:val="1"/>
        </w:numPr>
        <w:autoSpaceDE w:val="0"/>
        <w:autoSpaceDN w:val="0"/>
        <w:adjustRightInd w:val="0"/>
        <w:rPr>
          <w:rFonts w:ascii="Times New Roman" w:hAnsi="Times New Roman" w:cs="Times New Roman"/>
          <w:lang w:val="en-US"/>
        </w:rPr>
      </w:pPr>
      <w:r w:rsidRPr="00761309">
        <w:rPr>
          <w:rFonts w:ascii="Times New Roman" w:hAnsi="Times New Roman" w:cs="Times New Roman"/>
          <w:lang w:val="en-US"/>
        </w:rPr>
        <w:t>Discuss the most likely difficulties/potential problems related to the extraction and dissection of the mouse embryos- for a new researcher, what is the most likely error they would make in this procedure?</w:t>
      </w:r>
    </w:p>
    <w:p w:rsidR="00761309" w:rsidRPr="00761309" w:rsidRDefault="00761309" w:rsidP="00761309">
      <w:pPr>
        <w:pStyle w:val="a6"/>
        <w:widowControl w:val="0"/>
        <w:autoSpaceDE w:val="0"/>
        <w:autoSpaceDN w:val="0"/>
        <w:adjustRightInd w:val="0"/>
        <w:rPr>
          <w:rFonts w:ascii="Times New Roman" w:hAnsi="Times New Roman" w:cs="Times New Roman"/>
          <w:color w:val="FF0000"/>
          <w:lang w:val="en-US"/>
        </w:rPr>
      </w:pPr>
      <w:bookmarkStart w:id="1" w:name="_GoBack"/>
      <w:bookmarkEnd w:id="1"/>
      <w:r w:rsidRPr="00761309">
        <w:rPr>
          <w:rFonts w:ascii="Times New Roman" w:hAnsi="Times New Roman" w:cs="Times New Roman"/>
          <w:color w:val="FF0000"/>
          <w:lang w:val="en-US"/>
        </w:rPr>
        <w:t>We believe the most common error relates to the anatomy of the embryo. We have included in the text a suggestion to familiarize with it before using the protocol to acquire experimental data.</w:t>
      </w:r>
    </w:p>
    <w:p w:rsidR="00761309" w:rsidRPr="00761309" w:rsidRDefault="00761309" w:rsidP="00761309">
      <w:pPr>
        <w:pStyle w:val="a6"/>
        <w:widowControl w:val="0"/>
        <w:autoSpaceDE w:val="0"/>
        <w:autoSpaceDN w:val="0"/>
        <w:adjustRightInd w:val="0"/>
        <w:rPr>
          <w:rFonts w:ascii="Times New Roman" w:hAnsi="Times New Roman" w:cs="Times New Roman"/>
          <w:lang w:val="en-US"/>
        </w:rPr>
      </w:pPr>
    </w:p>
    <w:p w:rsidR="00761309" w:rsidRPr="00761309" w:rsidRDefault="00761309" w:rsidP="00761309">
      <w:pPr>
        <w:pStyle w:val="a6"/>
        <w:widowControl w:val="0"/>
        <w:numPr>
          <w:ilvl w:val="0"/>
          <w:numId w:val="1"/>
        </w:numPr>
        <w:autoSpaceDE w:val="0"/>
        <w:autoSpaceDN w:val="0"/>
        <w:adjustRightInd w:val="0"/>
        <w:rPr>
          <w:rFonts w:ascii="Times New Roman" w:hAnsi="Times New Roman" w:cs="Times New Roman"/>
          <w:color w:val="FF0000"/>
          <w:lang w:val="en-US"/>
        </w:rPr>
      </w:pPr>
      <w:r w:rsidRPr="00761309">
        <w:rPr>
          <w:rFonts w:ascii="Times New Roman" w:hAnsi="Times New Roman" w:cs="Times New Roman"/>
          <w:lang w:val="en-US"/>
        </w:rPr>
        <w:t xml:space="preserve">How do the authors distinguish the pre-migratory crest from overlying ectoderm or </w:t>
      </w:r>
      <w:proofErr w:type="spellStart"/>
      <w:r w:rsidRPr="00761309">
        <w:rPr>
          <w:rFonts w:ascii="Times New Roman" w:hAnsi="Times New Roman" w:cs="Times New Roman"/>
          <w:lang w:val="en-US"/>
        </w:rPr>
        <w:t>roofplate</w:t>
      </w:r>
      <w:proofErr w:type="spellEnd"/>
      <w:r w:rsidRPr="00761309">
        <w:rPr>
          <w:rFonts w:ascii="Times New Roman" w:hAnsi="Times New Roman" w:cs="Times New Roman"/>
          <w:lang w:val="en-US"/>
        </w:rPr>
        <w:t xml:space="preserve"> cells? Is the ectoderm physically removed or just not a significant contribution to the cranial neural tube at the stages presented? </w:t>
      </w:r>
      <w:r w:rsidRPr="00761309">
        <w:rPr>
          <w:rFonts w:ascii="Times New Roman" w:hAnsi="Times New Roman" w:cs="Times New Roman"/>
          <w:color w:val="FF0000"/>
          <w:lang w:val="en-US"/>
        </w:rPr>
        <w:t xml:space="preserve">At these stages, the neural plate is still a flat sheet, so the </w:t>
      </w:r>
      <w:proofErr w:type="spellStart"/>
      <w:r w:rsidRPr="00761309">
        <w:rPr>
          <w:rFonts w:ascii="Times New Roman" w:hAnsi="Times New Roman" w:cs="Times New Roman"/>
          <w:color w:val="FF0000"/>
          <w:lang w:val="en-US"/>
        </w:rPr>
        <w:t>roofplate</w:t>
      </w:r>
      <w:proofErr w:type="spellEnd"/>
      <w:r w:rsidRPr="00761309">
        <w:rPr>
          <w:rFonts w:ascii="Times New Roman" w:hAnsi="Times New Roman" w:cs="Times New Roman"/>
          <w:color w:val="FF0000"/>
          <w:lang w:val="en-US"/>
        </w:rPr>
        <w:t xml:space="preserve"> does not yet exist as a defined structure. Therefore, when the neural plate border is dissected out, this includes some ectoderm and </w:t>
      </w:r>
      <w:proofErr w:type="spellStart"/>
      <w:r w:rsidRPr="00761309">
        <w:rPr>
          <w:rFonts w:ascii="Times New Roman" w:hAnsi="Times New Roman" w:cs="Times New Roman"/>
          <w:color w:val="FF0000"/>
          <w:lang w:val="en-US"/>
        </w:rPr>
        <w:t>neurectoderm</w:t>
      </w:r>
      <w:proofErr w:type="spellEnd"/>
      <w:r w:rsidRPr="00761309">
        <w:rPr>
          <w:rFonts w:ascii="Times New Roman" w:hAnsi="Times New Roman" w:cs="Times New Roman"/>
          <w:color w:val="FF0000"/>
          <w:lang w:val="en-US"/>
        </w:rPr>
        <w:t xml:space="preserve">. At this stage, </w:t>
      </w:r>
      <w:proofErr w:type="gramStart"/>
      <w:r w:rsidRPr="00761309">
        <w:rPr>
          <w:rFonts w:ascii="Times New Roman" w:hAnsi="Times New Roman" w:cs="Times New Roman"/>
          <w:color w:val="FF0000"/>
          <w:lang w:val="en-US"/>
        </w:rPr>
        <w:t>we</w:t>
      </w:r>
      <w:proofErr w:type="gramEnd"/>
      <w:r w:rsidRPr="00761309">
        <w:rPr>
          <w:rFonts w:ascii="Times New Roman" w:hAnsi="Times New Roman" w:cs="Times New Roman"/>
          <w:color w:val="FF0000"/>
          <w:lang w:val="en-US"/>
        </w:rPr>
        <w:t xml:space="preserve"> cannot distinguish the neural plate border (which is the site of neural crest induction) from the future </w:t>
      </w:r>
      <w:proofErr w:type="spellStart"/>
      <w:r w:rsidRPr="00761309">
        <w:rPr>
          <w:rFonts w:ascii="Times New Roman" w:hAnsi="Times New Roman" w:cs="Times New Roman"/>
          <w:color w:val="FF0000"/>
          <w:lang w:val="en-US"/>
        </w:rPr>
        <w:t>roofplate</w:t>
      </w:r>
      <w:proofErr w:type="spellEnd"/>
      <w:r w:rsidRPr="00761309">
        <w:rPr>
          <w:rFonts w:ascii="Times New Roman" w:hAnsi="Times New Roman" w:cs="Times New Roman"/>
          <w:color w:val="FF0000"/>
          <w:lang w:val="en-US"/>
        </w:rPr>
        <w:t>.</w:t>
      </w:r>
    </w:p>
    <w:p w:rsidR="00761309" w:rsidRPr="00761309" w:rsidRDefault="00761309" w:rsidP="00761309">
      <w:pPr>
        <w:widowControl w:val="0"/>
        <w:autoSpaceDE w:val="0"/>
        <w:autoSpaceDN w:val="0"/>
        <w:adjustRightInd w:val="0"/>
        <w:rPr>
          <w:rFonts w:ascii="Times New Roman" w:hAnsi="Times New Roman"/>
          <w:color w:val="FF0000"/>
          <w:lang w:val="en-US"/>
        </w:rPr>
      </w:pPr>
    </w:p>
    <w:p w:rsidR="00761309" w:rsidRPr="00761309" w:rsidRDefault="00761309" w:rsidP="00761309">
      <w:pPr>
        <w:pStyle w:val="a6"/>
        <w:widowControl w:val="0"/>
        <w:autoSpaceDE w:val="0"/>
        <w:autoSpaceDN w:val="0"/>
        <w:adjustRightInd w:val="0"/>
        <w:rPr>
          <w:rFonts w:ascii="Times New Roman" w:hAnsi="Times New Roman" w:cs="Times New Roman"/>
          <w:lang w:val="en-US"/>
        </w:rPr>
      </w:pPr>
    </w:p>
    <w:p w:rsidR="00761309" w:rsidRPr="00761309" w:rsidRDefault="00761309" w:rsidP="00761309">
      <w:pPr>
        <w:rPr>
          <w:rFonts w:ascii="Times New Roman" w:hAnsi="Times New Roman"/>
        </w:rPr>
      </w:pPr>
    </w:p>
    <w:p w:rsidR="00761309" w:rsidRPr="00F4561A" w:rsidRDefault="00761309" w:rsidP="007418D2">
      <w:pPr>
        <w:jc w:val="both"/>
        <w:rPr>
          <w:szCs w:val="22"/>
        </w:rPr>
      </w:pPr>
    </w:p>
    <w:sectPr w:rsidR="00761309" w:rsidRPr="00F4561A" w:rsidSect="007418D2">
      <w:headerReference w:type="default" r:id="rId10"/>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02" w:rsidRDefault="00970D02">
      <w:r>
        <w:separator/>
      </w:r>
    </w:p>
  </w:endnote>
  <w:endnote w:type="continuationSeparator" w:id="0">
    <w:p w:rsidR="00970D02" w:rsidRDefault="00970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02" w:rsidRDefault="00970D02">
      <w:r>
        <w:separator/>
      </w:r>
    </w:p>
  </w:footnote>
  <w:footnote w:type="continuationSeparator" w:id="0">
    <w:p w:rsidR="00970D02" w:rsidRDefault="00970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8D2" w:rsidRDefault="00590F08">
    <w:pPr>
      <w:pStyle w:val="a3"/>
    </w:pPr>
    <w:r>
      <w:rPr>
        <w:noProof/>
        <w:lang w:val="en-US"/>
      </w:rPr>
      <w:drawing>
        <wp:anchor distT="0" distB="0" distL="114300" distR="114300" simplePos="0" relativeHeight="251658240" behindDoc="0" locked="0" layoutInCell="1" allowOverlap="1">
          <wp:simplePos x="0" y="0"/>
          <wp:positionH relativeFrom="column">
            <wp:posOffset>-76200</wp:posOffset>
          </wp:positionH>
          <wp:positionV relativeFrom="paragraph">
            <wp:posOffset>9031605</wp:posOffset>
          </wp:positionV>
          <wp:extent cx="6120130" cy="527050"/>
          <wp:effectExtent l="19050" t="0" r="0" b="0"/>
          <wp:wrapTight wrapText="bothSides">
            <wp:wrapPolygon edited="0">
              <wp:start x="-67" y="0"/>
              <wp:lineTo x="-67" y="21080"/>
              <wp:lineTo x="21582" y="21080"/>
              <wp:lineTo x="21582" y="0"/>
              <wp:lineTo x="-67" y="0"/>
            </wp:wrapPolygon>
          </wp:wrapTight>
          <wp:docPr id="2" name="Εικόνα 2" descr="KHP_M_oneline_strapline_hr_RGB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P_M_oneline_strapline_hr_RGB 175"/>
                  <pic:cNvPicPr>
                    <a:picLocks noChangeAspect="1" noChangeArrowheads="1"/>
                  </pic:cNvPicPr>
                </pic:nvPicPr>
                <pic:blipFill>
                  <a:blip r:embed="rId1"/>
                  <a:srcRect/>
                  <a:stretch>
                    <a:fillRect/>
                  </a:stretch>
                </pic:blipFill>
                <pic:spPr bwMode="auto">
                  <a:xfrm>
                    <a:off x="0" y="0"/>
                    <a:ext cx="6120130" cy="52705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7216" behindDoc="0" locked="0" layoutInCell="1" allowOverlap="1">
          <wp:simplePos x="0" y="0"/>
          <wp:positionH relativeFrom="column">
            <wp:posOffset>4900930</wp:posOffset>
          </wp:positionH>
          <wp:positionV relativeFrom="page">
            <wp:posOffset>360045</wp:posOffset>
          </wp:positionV>
          <wp:extent cx="1167130" cy="777240"/>
          <wp:effectExtent l="19050" t="0" r="0" b="0"/>
          <wp:wrapTight wrapText="bothSides">
            <wp:wrapPolygon edited="0">
              <wp:start x="-353" y="0"/>
              <wp:lineTo x="-353" y="21176"/>
              <wp:lineTo x="21506" y="21176"/>
              <wp:lineTo x="21506" y="0"/>
              <wp:lineTo x="-353" y="0"/>
            </wp:wrapPolygon>
          </wp:wrapTight>
          <wp:docPr id="1" name="Εικόνα 1" descr="KCL_no UoL_letterhead_3#2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L_no UoL_letterhead_3#21D"/>
                  <pic:cNvPicPr>
                    <a:picLocks noChangeAspect="1" noChangeArrowheads="1"/>
                  </pic:cNvPicPr>
                </pic:nvPicPr>
                <pic:blipFill>
                  <a:blip r:embed="rId2"/>
                  <a:srcRect/>
                  <a:stretch>
                    <a:fillRect/>
                  </a:stretch>
                </pic:blipFill>
                <pic:spPr bwMode="auto">
                  <a:xfrm>
                    <a:off x="0" y="0"/>
                    <a:ext cx="1167130" cy="77724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1097A"/>
    <w:multiLevelType w:val="hybridMultilevel"/>
    <w:tmpl w:val="2A2C4772"/>
    <w:lvl w:ilvl="0" w:tplc="587ACAE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9218"/>
  </w:hdrShapeDefaults>
  <w:footnotePr>
    <w:footnote w:id="-1"/>
    <w:footnote w:id="0"/>
  </w:footnotePr>
  <w:endnotePr>
    <w:endnote w:id="-1"/>
    <w:endnote w:id="0"/>
  </w:endnotePr>
  <w:compat/>
  <w:rsids>
    <w:rsidRoot w:val="00F047D6"/>
    <w:rsid w:val="002315FB"/>
    <w:rsid w:val="003A37BA"/>
    <w:rsid w:val="00590F08"/>
    <w:rsid w:val="006D38D1"/>
    <w:rsid w:val="007418D2"/>
    <w:rsid w:val="00747F09"/>
    <w:rsid w:val="00761309"/>
    <w:rsid w:val="00812B5E"/>
    <w:rsid w:val="00970D02"/>
    <w:rsid w:val="00C55124"/>
    <w:rsid w:val="00CD7E92"/>
    <w:rsid w:val="00F047D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F459B8"/>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0DFC"/>
    <w:pPr>
      <w:tabs>
        <w:tab w:val="center" w:pos="4320"/>
        <w:tab w:val="right" w:pos="8640"/>
      </w:tabs>
    </w:pPr>
  </w:style>
  <w:style w:type="character" w:customStyle="1" w:styleId="Char">
    <w:name w:val="Κεφαλίδα Char"/>
    <w:link w:val="a3"/>
    <w:uiPriority w:val="99"/>
    <w:semiHidden/>
    <w:rsid w:val="00210DFC"/>
    <w:rPr>
      <w:sz w:val="24"/>
      <w:szCs w:val="24"/>
    </w:rPr>
  </w:style>
  <w:style w:type="paragraph" w:styleId="a4">
    <w:name w:val="footer"/>
    <w:basedOn w:val="a"/>
    <w:link w:val="Char0"/>
    <w:uiPriority w:val="99"/>
    <w:semiHidden/>
    <w:unhideWhenUsed/>
    <w:rsid w:val="00210DFC"/>
    <w:pPr>
      <w:tabs>
        <w:tab w:val="center" w:pos="4320"/>
        <w:tab w:val="right" w:pos="8640"/>
      </w:tabs>
    </w:pPr>
  </w:style>
  <w:style w:type="character" w:customStyle="1" w:styleId="Char0">
    <w:name w:val="Υποσέλιδο Char"/>
    <w:link w:val="a4"/>
    <w:uiPriority w:val="99"/>
    <w:semiHidden/>
    <w:rsid w:val="00210DFC"/>
    <w:rPr>
      <w:sz w:val="24"/>
      <w:szCs w:val="24"/>
    </w:rPr>
  </w:style>
  <w:style w:type="character" w:styleId="-">
    <w:name w:val="Hyperlink"/>
    <w:uiPriority w:val="99"/>
    <w:unhideWhenUsed/>
    <w:rsid w:val="00210DFC"/>
    <w:rPr>
      <w:color w:val="0000FF"/>
      <w:u w:val="single"/>
    </w:rPr>
  </w:style>
  <w:style w:type="paragraph" w:styleId="a5">
    <w:name w:val="Balloon Text"/>
    <w:basedOn w:val="a"/>
    <w:link w:val="Char1"/>
    <w:uiPriority w:val="99"/>
    <w:semiHidden/>
    <w:unhideWhenUsed/>
    <w:rsid w:val="006E26E7"/>
    <w:rPr>
      <w:rFonts w:ascii="Times New Roman" w:hAnsi="Times New Roman"/>
      <w:sz w:val="18"/>
      <w:szCs w:val="18"/>
    </w:rPr>
  </w:style>
  <w:style w:type="character" w:customStyle="1" w:styleId="Char1">
    <w:name w:val="Κείμενο πλαισίου Char"/>
    <w:link w:val="a5"/>
    <w:uiPriority w:val="99"/>
    <w:semiHidden/>
    <w:rsid w:val="006E26E7"/>
    <w:rPr>
      <w:rFonts w:ascii="Times New Roman" w:hAnsi="Times New Roman"/>
      <w:sz w:val="18"/>
      <w:szCs w:val="18"/>
      <w:lang w:val="en-GB"/>
    </w:rPr>
  </w:style>
  <w:style w:type="paragraph" w:customStyle="1" w:styleId="Normal1">
    <w:name w:val="Normal1"/>
    <w:rsid w:val="00F4561A"/>
    <w:pPr>
      <w:widowControl w:val="0"/>
      <w:jc w:val="both"/>
    </w:pPr>
    <w:rPr>
      <w:rFonts w:ascii="Calibri" w:eastAsia="Calibri" w:hAnsi="Calibri" w:cs="Calibri"/>
      <w:sz w:val="24"/>
      <w:szCs w:val="24"/>
    </w:rPr>
  </w:style>
  <w:style w:type="paragraph" w:styleId="a6">
    <w:name w:val="List Paragraph"/>
    <w:basedOn w:val="a"/>
    <w:uiPriority w:val="34"/>
    <w:qFormat/>
    <w:rsid w:val="00761309"/>
    <w:pPr>
      <w:ind w:left="720"/>
      <w:contextualSpacing/>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allowPNG/>
  <w:doNotSaveAsSingleFil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andra.gonzalez_malagon@kcl.ac.uk" TargetMode="External"/><Relationship Id="rId3" Type="http://schemas.openxmlformats.org/officeDocument/2006/relationships/settings" Target="settings.xml"/><Relationship Id="rId7" Type="http://schemas.openxmlformats.org/officeDocument/2006/relationships/hyperlink" Target="mailto:karen.liu@kcl.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ademic.oup.com/hmg/article/17/21/3411/238614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1802</Words>
  <Characters>10276</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King's College London</Company>
  <LinksUpToDate>false</LinksUpToDate>
  <CharactersWithSpaces>12054</CharactersWithSpaces>
  <SharedDoc>false</SharedDoc>
  <HLinks>
    <vt:vector size="24" baseType="variant">
      <vt:variant>
        <vt:i4>720904</vt:i4>
      </vt:variant>
      <vt:variant>
        <vt:i4>3</vt:i4>
      </vt:variant>
      <vt:variant>
        <vt:i4>0</vt:i4>
      </vt:variant>
      <vt:variant>
        <vt:i4>5</vt:i4>
      </vt:variant>
      <vt:variant>
        <vt:lpwstr>mailto:sandra.gonzalez_malagon@kcl.ac.uk</vt:lpwstr>
      </vt:variant>
      <vt:variant>
        <vt:lpwstr/>
      </vt:variant>
      <vt:variant>
        <vt:i4>3080210</vt:i4>
      </vt:variant>
      <vt:variant>
        <vt:i4>0</vt:i4>
      </vt:variant>
      <vt:variant>
        <vt:i4>0</vt:i4>
      </vt:variant>
      <vt:variant>
        <vt:i4>5</vt:i4>
      </vt:variant>
      <vt:variant>
        <vt:lpwstr>mailto:karen.liu@kcl.ac.uk</vt:lpwstr>
      </vt:variant>
      <vt:variant>
        <vt:lpwstr/>
      </vt:variant>
      <vt:variant>
        <vt:i4>7536766</vt:i4>
      </vt:variant>
      <vt:variant>
        <vt:i4>-1</vt:i4>
      </vt:variant>
      <vt:variant>
        <vt:i4>2049</vt:i4>
      </vt:variant>
      <vt:variant>
        <vt:i4>1</vt:i4>
      </vt:variant>
      <vt:variant>
        <vt:lpwstr>KCL_no UoL_letterhead_3#21D</vt:lpwstr>
      </vt:variant>
      <vt:variant>
        <vt:lpwstr/>
      </vt:variant>
      <vt:variant>
        <vt:i4>7667786</vt:i4>
      </vt:variant>
      <vt:variant>
        <vt:i4>-1</vt:i4>
      </vt:variant>
      <vt:variant>
        <vt:i4>2050</vt:i4>
      </vt:variant>
      <vt:variant>
        <vt:i4>1</vt:i4>
      </vt:variant>
      <vt:variant>
        <vt:lpwstr>KHP_M_oneline_strapline_hr_RGB 175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Liu</dc:creator>
  <cp:lastModifiedBy>User</cp:lastModifiedBy>
  <cp:revision>2</cp:revision>
  <cp:lastPrinted>2018-11-29T10:29:00Z</cp:lastPrinted>
  <dcterms:created xsi:type="dcterms:W3CDTF">2019-05-10T20:43:00Z</dcterms:created>
  <dcterms:modified xsi:type="dcterms:W3CDTF">2019-05-10T20:43:00Z</dcterms:modified>
</cp:coreProperties>
</file>