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078D0" w14:textId="77777777" w:rsidR="00C87BAF" w:rsidRPr="00F4335B" w:rsidRDefault="00C002FE" w:rsidP="00C002FE">
      <w:pPr>
        <w:jc w:val="right"/>
        <w:rPr>
          <w:rFonts w:ascii="Helvetica" w:hAnsi="Helvetica"/>
          <w:b/>
          <w:color w:val="808080" w:themeColor="background1" w:themeShade="80"/>
          <w:sz w:val="22"/>
          <w:szCs w:val="22"/>
        </w:rPr>
      </w:pPr>
      <w:r w:rsidRPr="00F4335B">
        <w:rPr>
          <w:b/>
          <w:noProof/>
          <w:color w:val="808080" w:themeColor="background1" w:themeShade="80"/>
          <w:sz w:val="22"/>
          <w:szCs w:val="22"/>
        </w:rPr>
        <w:drawing>
          <wp:anchor distT="0" distB="0" distL="114300" distR="114300" simplePos="0" relativeHeight="251658240" behindDoc="0" locked="0" layoutInCell="1" allowOverlap="1" wp14:anchorId="209714DC" wp14:editId="5F07EEDF">
            <wp:simplePos x="0" y="0"/>
            <wp:positionH relativeFrom="column">
              <wp:posOffset>0</wp:posOffset>
            </wp:positionH>
            <wp:positionV relativeFrom="paragraph">
              <wp:posOffset>0</wp:posOffset>
            </wp:positionV>
            <wp:extent cx="1741170" cy="914400"/>
            <wp:effectExtent l="0" t="0" r="1143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logo.jpeg"/>
                    <pic:cNvPicPr/>
                  </pic:nvPicPr>
                  <pic:blipFill>
                    <a:blip r:embed="rId6">
                      <a:extLst>
                        <a:ext uri="{28A0092B-C50C-407E-A947-70E740481C1C}">
                          <a14:useLocalDpi xmlns:a14="http://schemas.microsoft.com/office/drawing/2010/main" val="0"/>
                        </a:ext>
                      </a:extLst>
                    </a:blip>
                    <a:stretch>
                      <a:fillRect/>
                    </a:stretch>
                  </pic:blipFill>
                  <pic:spPr>
                    <a:xfrm>
                      <a:off x="0" y="0"/>
                      <a:ext cx="1741170" cy="914400"/>
                    </a:xfrm>
                    <a:prstGeom prst="rect">
                      <a:avLst/>
                    </a:prstGeom>
                  </pic:spPr>
                </pic:pic>
              </a:graphicData>
            </a:graphic>
            <wp14:sizeRelH relativeFrom="page">
              <wp14:pctWidth>0</wp14:pctWidth>
            </wp14:sizeRelH>
            <wp14:sizeRelV relativeFrom="page">
              <wp14:pctHeight>0</wp14:pctHeight>
            </wp14:sizeRelV>
          </wp:anchor>
        </w:drawing>
      </w:r>
      <w:r w:rsidRPr="00F4335B">
        <w:rPr>
          <w:rFonts w:ascii="Helvetica" w:hAnsi="Helvetica"/>
          <w:b/>
          <w:color w:val="808080" w:themeColor="background1" w:themeShade="80"/>
          <w:sz w:val="22"/>
          <w:szCs w:val="22"/>
        </w:rPr>
        <w:t>Christopher A. Johnston, PharmD, PhD</w:t>
      </w:r>
    </w:p>
    <w:p w14:paraId="5D379AC8" w14:textId="0C7045DF" w:rsidR="00C002FE" w:rsidRPr="00F4335B" w:rsidRDefault="00690892" w:rsidP="00C002FE">
      <w:pPr>
        <w:jc w:val="right"/>
        <w:rPr>
          <w:rFonts w:ascii="Helvetica" w:hAnsi="Helvetica"/>
          <w:b/>
          <w:color w:val="808080" w:themeColor="background1" w:themeShade="80"/>
          <w:sz w:val="22"/>
          <w:szCs w:val="22"/>
        </w:rPr>
      </w:pPr>
      <w:r>
        <w:rPr>
          <w:rFonts w:ascii="Helvetica" w:hAnsi="Helvetica"/>
          <w:b/>
          <w:color w:val="808080" w:themeColor="background1" w:themeShade="80"/>
          <w:sz w:val="22"/>
          <w:szCs w:val="22"/>
        </w:rPr>
        <w:t>Associate</w:t>
      </w:r>
      <w:r w:rsidRPr="00F4335B">
        <w:rPr>
          <w:rFonts w:ascii="Helvetica" w:hAnsi="Helvetica"/>
          <w:b/>
          <w:color w:val="808080" w:themeColor="background1" w:themeShade="80"/>
          <w:sz w:val="22"/>
          <w:szCs w:val="22"/>
        </w:rPr>
        <w:t xml:space="preserve"> </w:t>
      </w:r>
      <w:r w:rsidR="00C002FE" w:rsidRPr="00F4335B">
        <w:rPr>
          <w:rFonts w:ascii="Helvetica" w:hAnsi="Helvetica"/>
          <w:b/>
          <w:color w:val="808080" w:themeColor="background1" w:themeShade="80"/>
          <w:sz w:val="22"/>
          <w:szCs w:val="22"/>
        </w:rPr>
        <w:t>Professor</w:t>
      </w:r>
    </w:p>
    <w:p w14:paraId="3939C59F" w14:textId="77777777" w:rsidR="00F4335B" w:rsidRPr="00F4335B" w:rsidRDefault="00F4335B" w:rsidP="00C002FE">
      <w:pPr>
        <w:jc w:val="right"/>
        <w:rPr>
          <w:rFonts w:ascii="Helvetica" w:hAnsi="Helvetica"/>
          <w:b/>
          <w:color w:val="808080" w:themeColor="background1" w:themeShade="80"/>
          <w:sz w:val="22"/>
          <w:szCs w:val="22"/>
        </w:rPr>
      </w:pPr>
      <w:r w:rsidRPr="00F4335B">
        <w:rPr>
          <w:rFonts w:ascii="Helvetica" w:hAnsi="Helvetica"/>
          <w:b/>
          <w:color w:val="808080" w:themeColor="background1" w:themeShade="80"/>
          <w:sz w:val="22"/>
          <w:szCs w:val="22"/>
        </w:rPr>
        <w:t>Department of Biology</w:t>
      </w:r>
    </w:p>
    <w:p w14:paraId="785F2BDE" w14:textId="77777777" w:rsidR="00F4335B" w:rsidRDefault="00F4335B" w:rsidP="00C002FE">
      <w:pPr>
        <w:jc w:val="right"/>
        <w:rPr>
          <w:rFonts w:ascii="Helvetica" w:hAnsi="Helvetica"/>
          <w:sz w:val="22"/>
          <w:szCs w:val="22"/>
        </w:rPr>
      </w:pPr>
    </w:p>
    <w:p w14:paraId="7622CBF2" w14:textId="0F293EE9" w:rsidR="00F4335B" w:rsidRPr="00F4335B" w:rsidRDefault="00F4335B" w:rsidP="00F4335B">
      <w:pPr>
        <w:jc w:val="right"/>
        <w:rPr>
          <w:rFonts w:ascii="Helvetica" w:hAnsi="Helvetica"/>
          <w:color w:val="808080" w:themeColor="background1" w:themeShade="80"/>
          <w:sz w:val="22"/>
          <w:szCs w:val="22"/>
        </w:rPr>
      </w:pPr>
      <w:r w:rsidRPr="00F4335B">
        <w:rPr>
          <w:rFonts w:ascii="Helvetica" w:hAnsi="Helvetica"/>
          <w:color w:val="808080" w:themeColor="background1" w:themeShade="80"/>
          <w:sz w:val="22"/>
          <w:szCs w:val="22"/>
        </w:rPr>
        <w:t>Tel: (505) 277-</w:t>
      </w:r>
      <w:r w:rsidR="00062780">
        <w:rPr>
          <w:rFonts w:ascii="Helvetica" w:hAnsi="Helvetica"/>
          <w:color w:val="808080" w:themeColor="background1" w:themeShade="80"/>
          <w:sz w:val="22"/>
          <w:szCs w:val="22"/>
        </w:rPr>
        <w:t>1567</w:t>
      </w:r>
    </w:p>
    <w:p w14:paraId="2FF6FD20" w14:textId="77777777" w:rsidR="00F4335B" w:rsidRPr="00F4335B" w:rsidRDefault="00F4335B" w:rsidP="00F4335B">
      <w:pPr>
        <w:jc w:val="right"/>
        <w:rPr>
          <w:rFonts w:ascii="Helvetica" w:hAnsi="Helvetica"/>
          <w:color w:val="808080" w:themeColor="background1" w:themeShade="80"/>
          <w:sz w:val="22"/>
          <w:szCs w:val="22"/>
        </w:rPr>
      </w:pPr>
      <w:r w:rsidRPr="00F4335B">
        <w:rPr>
          <w:rFonts w:ascii="Helvetica" w:hAnsi="Helvetica"/>
          <w:color w:val="808080" w:themeColor="background1" w:themeShade="80"/>
          <w:sz w:val="22"/>
          <w:szCs w:val="22"/>
        </w:rPr>
        <w:t>Fax: (505) 277-0304</w:t>
      </w:r>
    </w:p>
    <w:p w14:paraId="12AB7301" w14:textId="65467C81" w:rsidR="00062780" w:rsidRDefault="00F4335B" w:rsidP="00690892">
      <w:pPr>
        <w:jc w:val="right"/>
        <w:rPr>
          <w:rFonts w:ascii="Helvetica" w:hAnsi="Helvetica"/>
          <w:sz w:val="22"/>
          <w:szCs w:val="22"/>
        </w:rPr>
      </w:pPr>
      <w:r w:rsidRPr="00F4335B">
        <w:rPr>
          <w:rFonts w:ascii="Helvetica" w:hAnsi="Helvetica"/>
          <w:color w:val="808080" w:themeColor="background1" w:themeShade="80"/>
          <w:sz w:val="22"/>
          <w:szCs w:val="22"/>
        </w:rPr>
        <w:t>E-mail:</w:t>
      </w:r>
      <w:r w:rsidRPr="006E1E34">
        <w:rPr>
          <w:rFonts w:ascii="Helvetica" w:hAnsi="Helvetica"/>
          <w:sz w:val="22"/>
          <w:szCs w:val="22"/>
        </w:rPr>
        <w:t xml:space="preserve"> </w:t>
      </w:r>
      <w:hyperlink r:id="rId7" w:history="1">
        <w:r w:rsidRPr="006E1E34">
          <w:rPr>
            <w:rStyle w:val="Hyperlink"/>
            <w:rFonts w:ascii="Helvetica" w:hAnsi="Helvetica"/>
            <w:sz w:val="22"/>
            <w:szCs w:val="22"/>
          </w:rPr>
          <w:t>johnstca@unm.edu</w:t>
        </w:r>
      </w:hyperlink>
    </w:p>
    <w:p w14:paraId="0E9B039F" w14:textId="77777777" w:rsidR="006273E7" w:rsidRDefault="006273E7" w:rsidP="006E1E34">
      <w:pPr>
        <w:rPr>
          <w:rFonts w:ascii="Palatino" w:hAnsi="Palatino"/>
          <w:sz w:val="22"/>
          <w:szCs w:val="22"/>
        </w:rPr>
      </w:pPr>
    </w:p>
    <w:p w14:paraId="52F0EAA0" w14:textId="77777777" w:rsidR="00690892" w:rsidRDefault="00690892" w:rsidP="006E1E34">
      <w:pPr>
        <w:rPr>
          <w:rFonts w:ascii="Palatino" w:hAnsi="Palatino"/>
          <w:sz w:val="22"/>
          <w:szCs w:val="22"/>
        </w:rPr>
      </w:pPr>
    </w:p>
    <w:p w14:paraId="0F30141E" w14:textId="281BA98A" w:rsidR="00062780" w:rsidRDefault="000C0CD0" w:rsidP="006E1E34">
      <w:pPr>
        <w:rPr>
          <w:rFonts w:ascii="Palatino" w:hAnsi="Palatino"/>
          <w:sz w:val="22"/>
          <w:szCs w:val="22"/>
        </w:rPr>
      </w:pPr>
      <w:r>
        <w:rPr>
          <w:rFonts w:ascii="Palatino" w:hAnsi="Palatino"/>
          <w:sz w:val="22"/>
          <w:szCs w:val="22"/>
        </w:rPr>
        <w:t>May</w:t>
      </w:r>
      <w:r w:rsidR="00690892">
        <w:rPr>
          <w:rFonts w:ascii="Palatino" w:hAnsi="Palatino"/>
          <w:sz w:val="22"/>
          <w:szCs w:val="22"/>
        </w:rPr>
        <w:t xml:space="preserve"> </w:t>
      </w:r>
      <w:r w:rsidR="006A3C5B">
        <w:rPr>
          <w:rFonts w:ascii="Palatino" w:hAnsi="Palatino"/>
          <w:sz w:val="22"/>
          <w:szCs w:val="22"/>
        </w:rPr>
        <w:t>6</w:t>
      </w:r>
      <w:r w:rsidR="00690892">
        <w:rPr>
          <w:rFonts w:ascii="Palatino" w:hAnsi="Palatino"/>
          <w:sz w:val="22"/>
          <w:szCs w:val="22"/>
        </w:rPr>
        <w:t>, 2019</w:t>
      </w:r>
    </w:p>
    <w:p w14:paraId="634CAA59" w14:textId="77777777" w:rsidR="00062780" w:rsidRDefault="00062780" w:rsidP="006E1E34">
      <w:pPr>
        <w:rPr>
          <w:rFonts w:ascii="Palatino" w:hAnsi="Palatino"/>
          <w:sz w:val="22"/>
          <w:szCs w:val="22"/>
        </w:rPr>
      </w:pPr>
    </w:p>
    <w:p w14:paraId="736D4C58" w14:textId="57BAC0A1" w:rsidR="00686EAD" w:rsidRPr="00B21C9F" w:rsidRDefault="00686EAD" w:rsidP="006E1E34">
      <w:pPr>
        <w:rPr>
          <w:rFonts w:ascii="Palatino" w:hAnsi="Palatino"/>
          <w:sz w:val="22"/>
          <w:szCs w:val="22"/>
        </w:rPr>
      </w:pPr>
      <w:r w:rsidRPr="00B21C9F">
        <w:rPr>
          <w:rFonts w:ascii="Palatino" w:hAnsi="Palatino"/>
          <w:sz w:val="22"/>
          <w:szCs w:val="22"/>
        </w:rPr>
        <w:t>Dear</w:t>
      </w:r>
      <w:r w:rsidR="000F1A17">
        <w:rPr>
          <w:rFonts w:ascii="Palatino" w:hAnsi="Palatino"/>
          <w:sz w:val="22"/>
          <w:szCs w:val="22"/>
        </w:rPr>
        <w:t xml:space="preserve"> Dr. </w:t>
      </w:r>
      <w:r w:rsidR="00690892" w:rsidRPr="00690892">
        <w:rPr>
          <w:rFonts w:ascii="Palatino" w:hAnsi="Palatino"/>
          <w:sz w:val="22"/>
          <w:szCs w:val="22"/>
        </w:rPr>
        <w:t>Bajaj</w:t>
      </w:r>
      <w:r w:rsidR="00A5436C">
        <w:rPr>
          <w:rFonts w:ascii="Palatino" w:hAnsi="Palatino"/>
          <w:sz w:val="22"/>
          <w:szCs w:val="22"/>
        </w:rPr>
        <w:t>,</w:t>
      </w:r>
    </w:p>
    <w:p w14:paraId="4BC13F0D" w14:textId="77777777" w:rsidR="00686EAD" w:rsidRPr="00B21C9F" w:rsidRDefault="00686EAD" w:rsidP="006E1E34">
      <w:pPr>
        <w:rPr>
          <w:rFonts w:ascii="Palatino" w:hAnsi="Palatino"/>
          <w:sz w:val="22"/>
          <w:szCs w:val="22"/>
        </w:rPr>
      </w:pPr>
    </w:p>
    <w:p w14:paraId="4952B59F" w14:textId="6AC01084" w:rsidR="00686EAD" w:rsidRDefault="00686EAD" w:rsidP="006E1E34">
      <w:pPr>
        <w:rPr>
          <w:rFonts w:ascii="Palatino" w:hAnsi="Palatino"/>
          <w:sz w:val="22"/>
          <w:szCs w:val="22"/>
        </w:rPr>
      </w:pPr>
      <w:r w:rsidRPr="00B21C9F">
        <w:rPr>
          <w:rFonts w:ascii="Palatino" w:hAnsi="Palatino"/>
          <w:sz w:val="22"/>
          <w:szCs w:val="22"/>
        </w:rPr>
        <w:t xml:space="preserve">We are pleased to submit </w:t>
      </w:r>
      <w:r w:rsidR="00E6342C">
        <w:rPr>
          <w:rFonts w:ascii="Palatino" w:hAnsi="Palatino"/>
          <w:sz w:val="22"/>
          <w:szCs w:val="22"/>
        </w:rPr>
        <w:t>this</w:t>
      </w:r>
      <w:r w:rsidR="000F1A17">
        <w:rPr>
          <w:rFonts w:ascii="Palatino" w:hAnsi="Palatino"/>
          <w:sz w:val="22"/>
          <w:szCs w:val="22"/>
        </w:rPr>
        <w:t xml:space="preserve"> revised version of </w:t>
      </w:r>
      <w:r w:rsidRPr="00B21C9F">
        <w:rPr>
          <w:rFonts w:ascii="Palatino" w:hAnsi="Palatino"/>
          <w:sz w:val="22"/>
          <w:szCs w:val="22"/>
        </w:rPr>
        <w:t xml:space="preserve">our </w:t>
      </w:r>
      <w:r w:rsidR="006259B0">
        <w:rPr>
          <w:rFonts w:ascii="Palatino" w:hAnsi="Palatino"/>
          <w:sz w:val="22"/>
          <w:szCs w:val="22"/>
        </w:rPr>
        <w:t xml:space="preserve">previously </w:t>
      </w:r>
      <w:r w:rsidR="000F1A17">
        <w:rPr>
          <w:rFonts w:ascii="Palatino" w:hAnsi="Palatino"/>
          <w:sz w:val="22"/>
          <w:szCs w:val="22"/>
        </w:rPr>
        <w:t xml:space="preserve">reviewed </w:t>
      </w:r>
      <w:r w:rsidRPr="00B21C9F">
        <w:rPr>
          <w:rFonts w:ascii="Palatino" w:hAnsi="Palatino"/>
          <w:sz w:val="22"/>
          <w:szCs w:val="22"/>
        </w:rPr>
        <w:t>manuscript entitled “</w:t>
      </w:r>
      <w:r w:rsidR="00690892">
        <w:rPr>
          <w:rFonts w:ascii="Palatino" w:hAnsi="Palatino"/>
          <w:sz w:val="22"/>
          <w:szCs w:val="22"/>
        </w:rPr>
        <w:t>Use of Drosophila S2 Cells for Live Imaging of Cell Division</w:t>
      </w:r>
      <w:r w:rsidRPr="00B21C9F">
        <w:rPr>
          <w:rFonts w:ascii="Palatino" w:hAnsi="Palatino"/>
          <w:sz w:val="22"/>
          <w:szCs w:val="22"/>
        </w:rPr>
        <w:t xml:space="preserve">” to </w:t>
      </w:r>
      <w:r w:rsidR="00690892">
        <w:rPr>
          <w:rFonts w:ascii="Palatino" w:hAnsi="Palatino"/>
          <w:i/>
          <w:sz w:val="22"/>
          <w:szCs w:val="22"/>
        </w:rPr>
        <w:t>JoVE</w:t>
      </w:r>
      <w:r w:rsidRPr="00B21C9F">
        <w:rPr>
          <w:rFonts w:ascii="Palatino" w:hAnsi="Palatino"/>
          <w:sz w:val="22"/>
          <w:szCs w:val="22"/>
        </w:rPr>
        <w:t xml:space="preserve"> for your consideration for publication</w:t>
      </w:r>
      <w:r w:rsidR="00D23C2E" w:rsidRPr="00B21C9F">
        <w:rPr>
          <w:rFonts w:ascii="Palatino" w:hAnsi="Palatino"/>
          <w:sz w:val="22"/>
          <w:szCs w:val="22"/>
        </w:rPr>
        <w:t>.</w:t>
      </w:r>
    </w:p>
    <w:p w14:paraId="3043B156" w14:textId="77777777" w:rsidR="00D23C2E" w:rsidRPr="00B21C9F" w:rsidRDefault="00D23C2E" w:rsidP="006E1E34">
      <w:pPr>
        <w:rPr>
          <w:rFonts w:ascii="Palatino" w:hAnsi="Palatino"/>
          <w:sz w:val="22"/>
          <w:szCs w:val="22"/>
        </w:rPr>
      </w:pPr>
    </w:p>
    <w:p w14:paraId="661E1CDD" w14:textId="0965DBED" w:rsidR="00C51A32" w:rsidRDefault="009E25DA" w:rsidP="006E1E34">
      <w:pPr>
        <w:rPr>
          <w:rFonts w:ascii="Palatino" w:hAnsi="Palatino"/>
          <w:sz w:val="22"/>
          <w:szCs w:val="22"/>
        </w:rPr>
      </w:pPr>
      <w:r>
        <w:rPr>
          <w:rFonts w:ascii="Palatino" w:hAnsi="Palatino"/>
          <w:sz w:val="22"/>
          <w:szCs w:val="22"/>
        </w:rPr>
        <w:t xml:space="preserve">We have made all </w:t>
      </w:r>
      <w:r w:rsidR="00173C5B">
        <w:rPr>
          <w:rFonts w:ascii="Palatino" w:hAnsi="Palatino"/>
          <w:sz w:val="22"/>
          <w:szCs w:val="22"/>
        </w:rPr>
        <w:t xml:space="preserve">formatting </w:t>
      </w:r>
      <w:r>
        <w:rPr>
          <w:rFonts w:ascii="Palatino" w:hAnsi="Palatino"/>
          <w:sz w:val="22"/>
          <w:szCs w:val="22"/>
        </w:rPr>
        <w:t>changes reque</w:t>
      </w:r>
      <w:r w:rsidR="00C51A32">
        <w:rPr>
          <w:rFonts w:ascii="Palatino" w:hAnsi="Palatino"/>
          <w:sz w:val="22"/>
          <w:szCs w:val="22"/>
        </w:rPr>
        <w:t xml:space="preserve">sted in the Editorial Comments, apart from the journal title formatting of the references (comment #13). We use EndNote and downloaded the Style file directly from the link provided in the ‘Instructions </w:t>
      </w:r>
      <w:r w:rsidR="00DE35FB">
        <w:rPr>
          <w:rFonts w:ascii="Palatino" w:hAnsi="Palatino"/>
          <w:sz w:val="22"/>
          <w:szCs w:val="22"/>
        </w:rPr>
        <w:t>to</w:t>
      </w:r>
      <w:r w:rsidR="00C51A32">
        <w:rPr>
          <w:rFonts w:ascii="Palatino" w:hAnsi="Palatino"/>
          <w:sz w:val="22"/>
          <w:szCs w:val="22"/>
        </w:rPr>
        <w:t xml:space="preserve"> Authors’. If you would like them changed/expanded, please inform us as to which specific EndNote Style we should use. </w:t>
      </w:r>
    </w:p>
    <w:p w14:paraId="1C62D497" w14:textId="77777777" w:rsidR="00C51A32" w:rsidRDefault="00C51A32" w:rsidP="006E1E34">
      <w:pPr>
        <w:rPr>
          <w:rFonts w:ascii="Palatino" w:hAnsi="Palatino"/>
          <w:sz w:val="22"/>
          <w:szCs w:val="22"/>
        </w:rPr>
      </w:pPr>
    </w:p>
    <w:p w14:paraId="0A654F6C" w14:textId="2C4634C3" w:rsidR="006273E7" w:rsidRDefault="000F1A17" w:rsidP="006E1E34">
      <w:pPr>
        <w:rPr>
          <w:rFonts w:ascii="Palatino" w:hAnsi="Palatino"/>
          <w:sz w:val="22"/>
          <w:szCs w:val="22"/>
        </w:rPr>
      </w:pPr>
      <w:r>
        <w:rPr>
          <w:rFonts w:ascii="Palatino" w:hAnsi="Palatino"/>
          <w:sz w:val="22"/>
          <w:szCs w:val="22"/>
        </w:rPr>
        <w:t>We sincerely appreciate the</w:t>
      </w:r>
      <w:r w:rsidR="00A31918">
        <w:rPr>
          <w:rFonts w:ascii="Palatino" w:hAnsi="Palatino"/>
          <w:sz w:val="22"/>
          <w:szCs w:val="22"/>
        </w:rPr>
        <w:t xml:space="preserve"> </w:t>
      </w:r>
      <w:r>
        <w:rPr>
          <w:rFonts w:ascii="Palatino" w:hAnsi="Palatino"/>
          <w:sz w:val="22"/>
          <w:szCs w:val="22"/>
        </w:rPr>
        <w:t xml:space="preserve">reviewer </w:t>
      </w:r>
      <w:r w:rsidR="009E25DA">
        <w:rPr>
          <w:rFonts w:ascii="Palatino" w:hAnsi="Palatino"/>
          <w:sz w:val="22"/>
          <w:szCs w:val="22"/>
        </w:rPr>
        <w:t>comments</w:t>
      </w:r>
      <w:r>
        <w:rPr>
          <w:rFonts w:ascii="Palatino" w:hAnsi="Palatino"/>
          <w:sz w:val="22"/>
          <w:szCs w:val="22"/>
        </w:rPr>
        <w:t xml:space="preserve"> </w:t>
      </w:r>
      <w:r w:rsidR="003D6F3C">
        <w:rPr>
          <w:rFonts w:ascii="Palatino" w:hAnsi="Palatino"/>
          <w:sz w:val="22"/>
          <w:szCs w:val="22"/>
        </w:rPr>
        <w:t xml:space="preserve">and </w:t>
      </w:r>
      <w:r w:rsidR="009E25DA">
        <w:rPr>
          <w:rFonts w:ascii="Palatino" w:hAnsi="Palatino"/>
          <w:sz w:val="22"/>
          <w:szCs w:val="22"/>
        </w:rPr>
        <w:t xml:space="preserve">their collective </w:t>
      </w:r>
      <w:r w:rsidR="003D6F3C">
        <w:rPr>
          <w:rFonts w:ascii="Palatino" w:hAnsi="Palatino"/>
          <w:sz w:val="22"/>
          <w:szCs w:val="22"/>
        </w:rPr>
        <w:t>efforts to improve the quality of our manuscript</w:t>
      </w:r>
      <w:r w:rsidR="00A31918">
        <w:rPr>
          <w:rFonts w:ascii="Palatino" w:hAnsi="Palatino"/>
          <w:sz w:val="22"/>
          <w:szCs w:val="22"/>
        </w:rPr>
        <w:t xml:space="preserve">. </w:t>
      </w:r>
      <w:r w:rsidR="003D6F3C">
        <w:rPr>
          <w:rFonts w:ascii="Palatino" w:hAnsi="Palatino"/>
          <w:sz w:val="22"/>
          <w:szCs w:val="22"/>
        </w:rPr>
        <w:t>We h</w:t>
      </w:r>
      <w:r w:rsidR="009E25DA">
        <w:rPr>
          <w:rFonts w:ascii="Palatino" w:hAnsi="Palatino"/>
          <w:sz w:val="22"/>
          <w:szCs w:val="22"/>
        </w:rPr>
        <w:t>ave, to the best of our ability</w:t>
      </w:r>
      <w:r w:rsidR="003D6F3C">
        <w:rPr>
          <w:rFonts w:ascii="Palatino" w:hAnsi="Palatino"/>
          <w:sz w:val="22"/>
          <w:szCs w:val="22"/>
        </w:rPr>
        <w:t>, addressed the concerns raised by each reviewer. Below we detail our responses, including indicating the changes to the manuscript where relevant, to each reviewer comment</w:t>
      </w:r>
      <w:r>
        <w:rPr>
          <w:rFonts w:ascii="Palatino" w:hAnsi="Palatino"/>
          <w:sz w:val="22"/>
          <w:szCs w:val="22"/>
        </w:rPr>
        <w:t>. We are confident</w:t>
      </w:r>
      <w:r w:rsidR="00CF0175">
        <w:rPr>
          <w:rFonts w:ascii="Palatino" w:hAnsi="Palatino"/>
          <w:sz w:val="22"/>
          <w:szCs w:val="22"/>
        </w:rPr>
        <w:t xml:space="preserve"> we have satisfied each concern and hope the reviewers </w:t>
      </w:r>
      <w:r w:rsidR="003D6F3C">
        <w:rPr>
          <w:rFonts w:ascii="Palatino" w:hAnsi="Palatino"/>
          <w:sz w:val="22"/>
          <w:szCs w:val="22"/>
        </w:rPr>
        <w:t xml:space="preserve">and editorial staff </w:t>
      </w:r>
      <w:r w:rsidR="00CF0175">
        <w:rPr>
          <w:rFonts w:ascii="Palatino" w:hAnsi="Palatino"/>
          <w:sz w:val="22"/>
          <w:szCs w:val="22"/>
        </w:rPr>
        <w:t xml:space="preserve">agree that our revised manuscript is a stronger presentation of the </w:t>
      </w:r>
      <w:r w:rsidR="003D6F3C">
        <w:rPr>
          <w:rFonts w:ascii="Palatino" w:hAnsi="Palatino"/>
          <w:sz w:val="22"/>
          <w:szCs w:val="22"/>
        </w:rPr>
        <w:t>protocol</w:t>
      </w:r>
      <w:r>
        <w:rPr>
          <w:rFonts w:ascii="Palatino" w:hAnsi="Palatino"/>
          <w:sz w:val="22"/>
          <w:szCs w:val="22"/>
        </w:rPr>
        <w:t>.</w:t>
      </w:r>
    </w:p>
    <w:p w14:paraId="6DF84CCD" w14:textId="77777777" w:rsidR="00A31918" w:rsidRDefault="00A31918" w:rsidP="006E1E34">
      <w:pPr>
        <w:rPr>
          <w:rFonts w:ascii="Palatino" w:hAnsi="Palatino"/>
          <w:sz w:val="22"/>
          <w:szCs w:val="22"/>
        </w:rPr>
      </w:pPr>
    </w:p>
    <w:p w14:paraId="7BC47D48" w14:textId="7D2FEC3C" w:rsidR="00A5436C" w:rsidRDefault="00A5436C" w:rsidP="00A5436C">
      <w:pPr>
        <w:rPr>
          <w:rFonts w:ascii="Palatino" w:hAnsi="Palatino"/>
          <w:b/>
          <w:sz w:val="22"/>
          <w:szCs w:val="22"/>
          <w:u w:val="single"/>
        </w:rPr>
      </w:pPr>
      <w:r w:rsidRPr="00AF25CE">
        <w:rPr>
          <w:rFonts w:ascii="Palatino" w:hAnsi="Palatino"/>
          <w:b/>
          <w:sz w:val="22"/>
          <w:szCs w:val="22"/>
          <w:u w:val="single"/>
        </w:rPr>
        <w:t>Reviewer #</w:t>
      </w:r>
      <w:r>
        <w:rPr>
          <w:rFonts w:ascii="Palatino" w:hAnsi="Palatino"/>
          <w:b/>
          <w:sz w:val="22"/>
          <w:szCs w:val="22"/>
          <w:u w:val="single"/>
        </w:rPr>
        <w:t>1</w:t>
      </w:r>
      <w:r w:rsidRPr="00AF25CE">
        <w:rPr>
          <w:rFonts w:ascii="Palatino" w:hAnsi="Palatino"/>
          <w:b/>
          <w:sz w:val="22"/>
          <w:szCs w:val="22"/>
          <w:u w:val="single"/>
        </w:rPr>
        <w:t>:</w:t>
      </w:r>
    </w:p>
    <w:p w14:paraId="56AD6AAE" w14:textId="292CBCC1" w:rsidR="006273E7" w:rsidRPr="009C3A58" w:rsidRDefault="00B96F9E" w:rsidP="00A74D23">
      <w:pPr>
        <w:pStyle w:val="ListParagraph"/>
        <w:numPr>
          <w:ilvl w:val="0"/>
          <w:numId w:val="11"/>
        </w:numPr>
        <w:rPr>
          <w:rFonts w:ascii="Palatino" w:hAnsi="Palatino"/>
          <w:sz w:val="22"/>
          <w:szCs w:val="22"/>
          <w:u w:val="single"/>
        </w:rPr>
      </w:pPr>
      <w:r>
        <w:rPr>
          <w:rFonts w:ascii="Palatino" w:hAnsi="Palatino"/>
          <w:sz w:val="22"/>
          <w:szCs w:val="22"/>
        </w:rPr>
        <w:t>The reviewer’s suggestion to including methods for S2 cell transfection and generating stable cell lines certainly has merit. Although we agree it would be of potential benefit to some readers, this is unfortunately not the focus of the manuscript and discussions with editorial team explicitly instructed us not to focus on this aspect. As a compromise, we have added a short, general statement about stable cell line generation and provide references to excellent resources for additional details</w:t>
      </w:r>
      <w:r w:rsidR="0017334F">
        <w:rPr>
          <w:rFonts w:ascii="Palatino" w:hAnsi="Palatino"/>
          <w:sz w:val="22"/>
          <w:szCs w:val="22"/>
        </w:rPr>
        <w:t xml:space="preserve"> (Lines 95-100)</w:t>
      </w:r>
      <w:r>
        <w:rPr>
          <w:rFonts w:ascii="Palatino" w:hAnsi="Palatino"/>
          <w:sz w:val="22"/>
          <w:szCs w:val="22"/>
        </w:rPr>
        <w:t>. We also provide information and a link to the DGRC as the reviewer suggests</w:t>
      </w:r>
      <w:r w:rsidR="0017334F">
        <w:rPr>
          <w:rFonts w:ascii="Palatino" w:hAnsi="Palatino"/>
          <w:sz w:val="22"/>
          <w:szCs w:val="22"/>
        </w:rPr>
        <w:t xml:space="preserve"> (Lines 122-124)</w:t>
      </w:r>
      <w:r>
        <w:rPr>
          <w:rFonts w:ascii="Palatino" w:hAnsi="Palatino"/>
          <w:sz w:val="22"/>
          <w:szCs w:val="22"/>
        </w:rPr>
        <w:t>.</w:t>
      </w:r>
    </w:p>
    <w:p w14:paraId="7B4AB9E7" w14:textId="77777777" w:rsidR="009C3A58" w:rsidRPr="009C3A58" w:rsidRDefault="009C3A58" w:rsidP="009C3A58">
      <w:pPr>
        <w:pStyle w:val="ListParagraph"/>
        <w:rPr>
          <w:rFonts w:ascii="Palatino" w:hAnsi="Palatino"/>
          <w:sz w:val="22"/>
          <w:szCs w:val="22"/>
          <w:u w:val="single"/>
        </w:rPr>
      </w:pPr>
    </w:p>
    <w:p w14:paraId="0F8BA522" w14:textId="06A47EE0" w:rsidR="009C3A58" w:rsidRPr="00525CCF" w:rsidRDefault="00462A99" w:rsidP="00A74D23">
      <w:pPr>
        <w:pStyle w:val="ListParagraph"/>
        <w:numPr>
          <w:ilvl w:val="0"/>
          <w:numId w:val="11"/>
        </w:numPr>
        <w:rPr>
          <w:rFonts w:ascii="Palatino" w:hAnsi="Palatino"/>
          <w:sz w:val="22"/>
          <w:szCs w:val="22"/>
          <w:u w:val="single"/>
        </w:rPr>
      </w:pPr>
      <w:r>
        <w:rPr>
          <w:rFonts w:ascii="Palatino" w:hAnsi="Palatino"/>
          <w:sz w:val="22"/>
          <w:szCs w:val="22"/>
        </w:rPr>
        <w:t xml:space="preserve">We have now added a </w:t>
      </w:r>
      <w:r w:rsidR="0065017E">
        <w:rPr>
          <w:rFonts w:ascii="Palatino" w:hAnsi="Palatino"/>
          <w:sz w:val="22"/>
          <w:szCs w:val="22"/>
        </w:rPr>
        <w:t>“</w:t>
      </w:r>
      <w:r w:rsidR="005248DD">
        <w:rPr>
          <w:rFonts w:ascii="Palatino" w:hAnsi="Palatino"/>
          <w:sz w:val="22"/>
          <w:szCs w:val="22"/>
        </w:rPr>
        <w:t>NOTE</w:t>
      </w:r>
      <w:r w:rsidR="0065017E">
        <w:rPr>
          <w:rFonts w:ascii="Palatino" w:hAnsi="Palatino"/>
          <w:sz w:val="22"/>
          <w:szCs w:val="22"/>
        </w:rPr>
        <w:t xml:space="preserve">” line </w:t>
      </w:r>
      <w:r w:rsidR="0065017E" w:rsidRPr="00020FBC">
        <w:rPr>
          <w:rFonts w:ascii="Palatino" w:hAnsi="Palatino"/>
          <w:sz w:val="22"/>
          <w:szCs w:val="22"/>
        </w:rPr>
        <w:t>(line</w:t>
      </w:r>
      <w:r w:rsidR="00525CCF" w:rsidRPr="00020FBC">
        <w:rPr>
          <w:rFonts w:ascii="Palatino" w:hAnsi="Palatino"/>
          <w:sz w:val="22"/>
          <w:szCs w:val="22"/>
        </w:rPr>
        <w:t>s</w:t>
      </w:r>
      <w:r w:rsidR="00020FBC" w:rsidRPr="00020FBC">
        <w:rPr>
          <w:rFonts w:ascii="Palatino" w:hAnsi="Palatino"/>
          <w:sz w:val="22"/>
          <w:szCs w:val="22"/>
        </w:rPr>
        <w:t xml:space="preserve"> </w:t>
      </w:r>
      <w:r w:rsidR="00BE1115">
        <w:rPr>
          <w:rFonts w:ascii="Palatino" w:hAnsi="Palatino"/>
          <w:sz w:val="22"/>
          <w:szCs w:val="22"/>
        </w:rPr>
        <w:t>199-201</w:t>
      </w:r>
      <w:r w:rsidR="0065017E" w:rsidRPr="00020FBC">
        <w:rPr>
          <w:rFonts w:ascii="Palatino" w:hAnsi="Palatino"/>
          <w:sz w:val="22"/>
          <w:szCs w:val="22"/>
        </w:rPr>
        <w:t>)</w:t>
      </w:r>
      <w:r w:rsidR="0065017E">
        <w:rPr>
          <w:rFonts w:ascii="Palatino" w:hAnsi="Palatino"/>
          <w:sz w:val="22"/>
          <w:szCs w:val="22"/>
        </w:rPr>
        <w:t xml:space="preserve"> to direct readers to western blotting as the preferred technique for assessing RNAi efficacy. </w:t>
      </w:r>
      <w:r w:rsidR="00EC5FF9">
        <w:rPr>
          <w:rFonts w:ascii="Palatino" w:hAnsi="Palatino"/>
          <w:sz w:val="22"/>
          <w:szCs w:val="22"/>
        </w:rPr>
        <w:t>We have also added a statement that suggests readers try alternative transcript targets (e.g. alternative RNAi amplicons) if their first fails. We add a link to the Harvard SnapDragon web-based design engine as our preferred method of RNAi target and primer design</w:t>
      </w:r>
      <w:r w:rsidR="00BE1115">
        <w:rPr>
          <w:rFonts w:ascii="Palatino" w:hAnsi="Palatino"/>
          <w:sz w:val="22"/>
          <w:szCs w:val="22"/>
        </w:rPr>
        <w:t xml:space="preserve"> (Lines 201-205)</w:t>
      </w:r>
      <w:r w:rsidR="00EC5FF9">
        <w:rPr>
          <w:rFonts w:ascii="Palatino" w:hAnsi="Palatino"/>
          <w:sz w:val="22"/>
          <w:szCs w:val="22"/>
        </w:rPr>
        <w:t>.</w:t>
      </w:r>
    </w:p>
    <w:p w14:paraId="5EE68C99" w14:textId="77777777" w:rsidR="00525CCF" w:rsidRPr="00525CCF" w:rsidRDefault="00525CCF" w:rsidP="00525CCF">
      <w:pPr>
        <w:rPr>
          <w:rFonts w:ascii="Palatino" w:hAnsi="Palatino"/>
          <w:sz w:val="22"/>
          <w:szCs w:val="22"/>
          <w:u w:val="single"/>
        </w:rPr>
      </w:pPr>
    </w:p>
    <w:p w14:paraId="41E3E575" w14:textId="10135CAE" w:rsidR="00525CCF" w:rsidRDefault="00525CCF" w:rsidP="00525CCF">
      <w:pPr>
        <w:pStyle w:val="ListParagraph"/>
        <w:rPr>
          <w:rFonts w:ascii="Palatino" w:hAnsi="Palatino"/>
          <w:sz w:val="22"/>
          <w:szCs w:val="22"/>
        </w:rPr>
      </w:pPr>
      <w:r>
        <w:rPr>
          <w:rFonts w:ascii="Palatino" w:hAnsi="Palatino"/>
          <w:sz w:val="22"/>
          <w:szCs w:val="22"/>
        </w:rPr>
        <w:t xml:space="preserve">We have added a suggestion to decrease image acquisition frequency or number of z-stacks taken as alternatives to reduce </w:t>
      </w:r>
      <w:r w:rsidRPr="00675000">
        <w:rPr>
          <w:rFonts w:ascii="Palatino" w:hAnsi="Palatino"/>
          <w:sz w:val="22"/>
          <w:szCs w:val="22"/>
        </w:rPr>
        <w:t>photobleac</w:t>
      </w:r>
      <w:r w:rsidR="00974050" w:rsidRPr="00675000">
        <w:rPr>
          <w:rFonts w:ascii="Palatino" w:hAnsi="Palatino"/>
          <w:sz w:val="22"/>
          <w:szCs w:val="22"/>
        </w:rPr>
        <w:t>h</w:t>
      </w:r>
      <w:r w:rsidRPr="00675000">
        <w:rPr>
          <w:rFonts w:ascii="Palatino" w:hAnsi="Palatino"/>
          <w:sz w:val="22"/>
          <w:szCs w:val="22"/>
        </w:rPr>
        <w:t>ing (</w:t>
      </w:r>
      <w:r w:rsidR="000523A0">
        <w:rPr>
          <w:rFonts w:ascii="Palatino" w:hAnsi="Palatino"/>
          <w:sz w:val="22"/>
          <w:szCs w:val="22"/>
        </w:rPr>
        <w:t>L</w:t>
      </w:r>
      <w:r w:rsidRPr="00675000">
        <w:rPr>
          <w:rFonts w:ascii="Palatino" w:hAnsi="Palatino"/>
          <w:sz w:val="22"/>
          <w:szCs w:val="22"/>
        </w:rPr>
        <w:t xml:space="preserve">ines </w:t>
      </w:r>
      <w:r w:rsidR="00675000" w:rsidRPr="00675000">
        <w:rPr>
          <w:rFonts w:ascii="Palatino" w:hAnsi="Palatino"/>
          <w:sz w:val="22"/>
          <w:szCs w:val="22"/>
        </w:rPr>
        <w:t>417-421</w:t>
      </w:r>
      <w:r w:rsidRPr="00675000">
        <w:rPr>
          <w:rFonts w:ascii="Palatino" w:hAnsi="Palatino"/>
          <w:sz w:val="22"/>
          <w:szCs w:val="22"/>
        </w:rPr>
        <w:t>)</w:t>
      </w:r>
      <w:r w:rsidR="00B96B4B" w:rsidRPr="00675000">
        <w:rPr>
          <w:rFonts w:ascii="Palatino" w:hAnsi="Palatino"/>
          <w:sz w:val="22"/>
          <w:szCs w:val="22"/>
        </w:rPr>
        <w:t>.</w:t>
      </w:r>
    </w:p>
    <w:p w14:paraId="4280CA49" w14:textId="77777777" w:rsidR="00B96B4B" w:rsidRDefault="00B96B4B" w:rsidP="00525CCF">
      <w:pPr>
        <w:pStyle w:val="ListParagraph"/>
        <w:rPr>
          <w:rFonts w:ascii="Palatino" w:hAnsi="Palatino"/>
          <w:sz w:val="22"/>
          <w:szCs w:val="22"/>
        </w:rPr>
      </w:pPr>
    </w:p>
    <w:p w14:paraId="7C15A170" w14:textId="3E16ED47" w:rsidR="00B96B4B" w:rsidRDefault="00B77650" w:rsidP="00525CCF">
      <w:pPr>
        <w:pStyle w:val="ListParagraph"/>
        <w:rPr>
          <w:rFonts w:ascii="Palatino" w:hAnsi="Palatino"/>
          <w:sz w:val="22"/>
          <w:szCs w:val="22"/>
        </w:rPr>
      </w:pPr>
      <w:r>
        <w:rPr>
          <w:rFonts w:ascii="Palatino" w:hAnsi="Palatino"/>
          <w:sz w:val="22"/>
          <w:szCs w:val="22"/>
        </w:rPr>
        <w:t>Finally, we add a new section in the Discussion,</w:t>
      </w:r>
      <w:r w:rsidR="00B96B4B">
        <w:rPr>
          <w:rFonts w:ascii="Palatino" w:hAnsi="Palatino"/>
          <w:sz w:val="22"/>
          <w:szCs w:val="22"/>
        </w:rPr>
        <w:t xml:space="preserve"> </w:t>
      </w:r>
      <w:r>
        <w:rPr>
          <w:rFonts w:ascii="Palatino" w:hAnsi="Palatino"/>
          <w:sz w:val="22"/>
          <w:szCs w:val="22"/>
        </w:rPr>
        <w:t>‘Avoiding Photobleaching and Phototoxicity’</w:t>
      </w:r>
      <w:r w:rsidR="003D59A2">
        <w:rPr>
          <w:rFonts w:ascii="Palatino" w:hAnsi="Palatino"/>
          <w:sz w:val="22"/>
          <w:szCs w:val="22"/>
        </w:rPr>
        <w:t>, specifically referenc</w:t>
      </w:r>
      <w:r w:rsidR="00B96B4B">
        <w:rPr>
          <w:rFonts w:ascii="Palatino" w:hAnsi="Palatino"/>
          <w:sz w:val="22"/>
          <w:szCs w:val="22"/>
        </w:rPr>
        <w:t xml:space="preserve">ing the signs of damage suggested by the </w:t>
      </w:r>
      <w:r w:rsidR="00B96B4B" w:rsidRPr="00B77650">
        <w:rPr>
          <w:rFonts w:ascii="Palatino" w:hAnsi="Palatino"/>
          <w:sz w:val="22"/>
          <w:szCs w:val="22"/>
        </w:rPr>
        <w:t>reviewer</w:t>
      </w:r>
      <w:r w:rsidR="00844A8E" w:rsidRPr="00B77650">
        <w:rPr>
          <w:rFonts w:ascii="Palatino" w:hAnsi="Palatino"/>
          <w:sz w:val="22"/>
          <w:szCs w:val="22"/>
        </w:rPr>
        <w:t xml:space="preserve"> (lines </w:t>
      </w:r>
      <w:r w:rsidRPr="00B77650">
        <w:rPr>
          <w:rFonts w:ascii="Palatino" w:hAnsi="Palatino"/>
          <w:sz w:val="22"/>
          <w:szCs w:val="22"/>
        </w:rPr>
        <w:t>779-804</w:t>
      </w:r>
      <w:r w:rsidR="00844A8E" w:rsidRPr="00B77650">
        <w:rPr>
          <w:rFonts w:ascii="Palatino" w:hAnsi="Palatino"/>
          <w:sz w:val="22"/>
          <w:szCs w:val="22"/>
        </w:rPr>
        <w:t>)</w:t>
      </w:r>
      <w:r w:rsidR="00B96B4B" w:rsidRPr="00B77650">
        <w:rPr>
          <w:rFonts w:ascii="Palatino" w:hAnsi="Palatino"/>
          <w:sz w:val="22"/>
          <w:szCs w:val="22"/>
        </w:rPr>
        <w:t xml:space="preserve">. </w:t>
      </w:r>
      <w:r w:rsidR="00791643" w:rsidRPr="00B77650">
        <w:rPr>
          <w:rFonts w:ascii="Palatino" w:hAnsi="Palatino"/>
          <w:sz w:val="22"/>
          <w:szCs w:val="22"/>
        </w:rPr>
        <w:t>We</w:t>
      </w:r>
      <w:r w:rsidR="00791643">
        <w:rPr>
          <w:rFonts w:ascii="Palatino" w:hAnsi="Palatino"/>
          <w:sz w:val="22"/>
          <w:szCs w:val="22"/>
        </w:rPr>
        <w:t xml:space="preserve"> suggest that if these phenotypes are seen, the reader consider reducing image exposure time, frequency, and/or z-stack number. Regarding mitotic arrest, in order to differentiate between photo-damage a </w:t>
      </w:r>
      <w:r w:rsidR="00791643">
        <w:rPr>
          <w:rFonts w:ascii="Palatino" w:hAnsi="Palatino"/>
          <w:i/>
          <w:sz w:val="22"/>
          <w:szCs w:val="22"/>
        </w:rPr>
        <w:t xml:space="preserve">bona fide </w:t>
      </w:r>
      <w:r w:rsidR="00791643">
        <w:rPr>
          <w:rFonts w:ascii="Palatino" w:hAnsi="Palatino"/>
          <w:sz w:val="22"/>
          <w:szCs w:val="22"/>
        </w:rPr>
        <w:t xml:space="preserve">phenotype of RNAi </w:t>
      </w:r>
      <w:r w:rsidR="00791643">
        <w:rPr>
          <w:rFonts w:ascii="Palatino" w:hAnsi="Palatino"/>
          <w:sz w:val="22"/>
          <w:szCs w:val="22"/>
        </w:rPr>
        <w:lastRenderedPageBreak/>
        <w:t>treatment, we suggest that readers perform a co-RNAi treatment against components of the Spindle Assembly Checkpoint (e.g. Rod, Mad2). If such treatment suppresses the arrest phenotype, this can add support to it being due to the original RNAi treatment rather than general photo-damage.</w:t>
      </w:r>
    </w:p>
    <w:p w14:paraId="77E4C6E6" w14:textId="3B6ABDC4" w:rsidR="00AC323D" w:rsidRDefault="00FB2226" w:rsidP="00050702">
      <w:pPr>
        <w:pStyle w:val="ListParagraph"/>
        <w:numPr>
          <w:ilvl w:val="0"/>
          <w:numId w:val="16"/>
        </w:numPr>
        <w:rPr>
          <w:rFonts w:ascii="Palatino" w:hAnsi="Palatino"/>
          <w:sz w:val="22"/>
          <w:szCs w:val="22"/>
        </w:rPr>
      </w:pPr>
      <w:r>
        <w:rPr>
          <w:rFonts w:ascii="Palatino" w:hAnsi="Palatino"/>
          <w:sz w:val="22"/>
          <w:szCs w:val="22"/>
        </w:rPr>
        <w:t>Finally, v</w:t>
      </w:r>
      <w:r w:rsidR="00050702">
        <w:rPr>
          <w:rFonts w:ascii="Palatino" w:hAnsi="Palatino"/>
          <w:sz w:val="22"/>
          <w:szCs w:val="22"/>
        </w:rPr>
        <w:t xml:space="preserve">ideos and still-frame images presented are cropped from original files to focus on individual cells. However, the 60x objective used for actual imaging captures many (~100) cells within the field of </w:t>
      </w:r>
      <w:r w:rsidR="00786A85">
        <w:rPr>
          <w:rFonts w:ascii="Palatino" w:hAnsi="Palatino"/>
          <w:sz w:val="22"/>
          <w:szCs w:val="22"/>
        </w:rPr>
        <w:t>view for any given experiment. As a result, w</w:t>
      </w:r>
      <w:r w:rsidR="00050702">
        <w:rPr>
          <w:rFonts w:ascii="Palatino" w:hAnsi="Palatino"/>
          <w:sz w:val="22"/>
          <w:szCs w:val="22"/>
        </w:rPr>
        <w:t xml:space="preserve">e often </w:t>
      </w:r>
      <w:r w:rsidR="00507DB6">
        <w:rPr>
          <w:rFonts w:ascii="Palatino" w:hAnsi="Palatino"/>
          <w:sz w:val="22"/>
          <w:szCs w:val="22"/>
        </w:rPr>
        <w:t xml:space="preserve">experience multiple mitotic cells within one imaging experiment. </w:t>
      </w:r>
      <w:r w:rsidR="00970C7C">
        <w:rPr>
          <w:rFonts w:ascii="Palatino" w:hAnsi="Palatino"/>
          <w:sz w:val="22"/>
          <w:szCs w:val="22"/>
        </w:rPr>
        <w:t>Notably</w:t>
      </w:r>
      <w:r w:rsidR="00507DB6">
        <w:rPr>
          <w:rFonts w:ascii="Palatino" w:hAnsi="Palatino"/>
          <w:sz w:val="22"/>
          <w:szCs w:val="22"/>
        </w:rPr>
        <w:t xml:space="preserve">, in </w:t>
      </w:r>
      <w:r w:rsidR="00970C7C">
        <w:rPr>
          <w:rFonts w:ascii="Palatino" w:hAnsi="Palatino"/>
          <w:sz w:val="22"/>
          <w:szCs w:val="22"/>
        </w:rPr>
        <w:t>many</w:t>
      </w:r>
      <w:r w:rsidR="00507DB6">
        <w:rPr>
          <w:rFonts w:ascii="Palatino" w:hAnsi="Palatino"/>
          <w:sz w:val="22"/>
          <w:szCs w:val="22"/>
        </w:rPr>
        <w:t xml:space="preserve"> cases we will witness one fully-arrested cell along with another cell that, while mitotically delayed, still divides. This cell that completes mitosis was, however, subjected to the same photoexposure dose as the arresting cell. This result is </w:t>
      </w:r>
      <w:r w:rsidR="00970C7C">
        <w:rPr>
          <w:rFonts w:ascii="Palatino" w:hAnsi="Palatino"/>
          <w:sz w:val="22"/>
          <w:szCs w:val="22"/>
        </w:rPr>
        <w:t xml:space="preserve">more </w:t>
      </w:r>
      <w:r w:rsidR="00507DB6">
        <w:rPr>
          <w:rFonts w:ascii="Palatino" w:hAnsi="Palatino"/>
          <w:sz w:val="22"/>
          <w:szCs w:val="22"/>
        </w:rPr>
        <w:t xml:space="preserve">consistent with </w:t>
      </w:r>
      <w:r w:rsidR="00970C7C">
        <w:rPr>
          <w:rFonts w:ascii="Palatino" w:hAnsi="Palatino"/>
          <w:sz w:val="22"/>
          <w:szCs w:val="22"/>
        </w:rPr>
        <w:t xml:space="preserve">the </w:t>
      </w:r>
      <w:r w:rsidR="00507DB6">
        <w:rPr>
          <w:rFonts w:ascii="Palatino" w:hAnsi="Palatino"/>
          <w:sz w:val="22"/>
          <w:szCs w:val="22"/>
        </w:rPr>
        <w:t xml:space="preserve">arresting phenotypes being </w:t>
      </w:r>
      <w:r>
        <w:rPr>
          <w:rFonts w:ascii="Palatino" w:hAnsi="Palatino"/>
          <w:sz w:val="22"/>
          <w:szCs w:val="22"/>
        </w:rPr>
        <w:t xml:space="preserve">due to a molecular effect </w:t>
      </w:r>
      <w:r w:rsidR="00970C7C">
        <w:rPr>
          <w:rFonts w:ascii="Palatino" w:hAnsi="Palatino"/>
          <w:sz w:val="22"/>
          <w:szCs w:val="22"/>
        </w:rPr>
        <w:t xml:space="preserve">of the dsRNA treatment </w:t>
      </w:r>
      <w:r>
        <w:rPr>
          <w:rFonts w:ascii="Palatino" w:hAnsi="Palatino"/>
          <w:sz w:val="22"/>
          <w:szCs w:val="22"/>
        </w:rPr>
        <w:t xml:space="preserve">rather than phototoxicity. As this argument is </w:t>
      </w:r>
      <w:r w:rsidR="00AE52E1">
        <w:rPr>
          <w:rFonts w:ascii="Palatino" w:hAnsi="Palatino"/>
          <w:sz w:val="22"/>
          <w:szCs w:val="22"/>
        </w:rPr>
        <w:t xml:space="preserve">admittedly </w:t>
      </w:r>
      <w:r>
        <w:rPr>
          <w:rFonts w:ascii="Palatino" w:hAnsi="Palatino"/>
          <w:sz w:val="22"/>
          <w:szCs w:val="22"/>
        </w:rPr>
        <w:t>nuanced, we have not included this discussion in the manuscript, although we would be happy to if the editorial team thinks it is warranted.</w:t>
      </w:r>
    </w:p>
    <w:p w14:paraId="55E27A10" w14:textId="77777777" w:rsidR="006273E7" w:rsidRDefault="006273E7" w:rsidP="006E1E34">
      <w:pPr>
        <w:rPr>
          <w:rFonts w:ascii="Palatino" w:hAnsi="Palatino"/>
          <w:b/>
          <w:sz w:val="22"/>
          <w:szCs w:val="22"/>
          <w:u w:val="single"/>
        </w:rPr>
      </w:pPr>
    </w:p>
    <w:p w14:paraId="5B422885" w14:textId="77777777" w:rsidR="00423084" w:rsidRDefault="00423084" w:rsidP="006E1E34">
      <w:pPr>
        <w:rPr>
          <w:rFonts w:ascii="Palatino" w:hAnsi="Palatino"/>
          <w:b/>
          <w:sz w:val="22"/>
          <w:szCs w:val="22"/>
          <w:u w:val="single"/>
        </w:rPr>
      </w:pPr>
    </w:p>
    <w:p w14:paraId="382D15DC" w14:textId="55B9FC28" w:rsidR="00515680" w:rsidRDefault="00515680" w:rsidP="006E1E34">
      <w:pPr>
        <w:rPr>
          <w:rFonts w:ascii="Palatino" w:hAnsi="Palatino"/>
          <w:b/>
          <w:sz w:val="22"/>
          <w:szCs w:val="22"/>
          <w:u w:val="single"/>
        </w:rPr>
      </w:pPr>
      <w:r w:rsidRPr="00AF25CE">
        <w:rPr>
          <w:rFonts w:ascii="Palatino" w:hAnsi="Palatino"/>
          <w:b/>
          <w:sz w:val="22"/>
          <w:szCs w:val="22"/>
          <w:u w:val="single"/>
        </w:rPr>
        <w:t>Reviewer #</w:t>
      </w:r>
      <w:r w:rsidR="00A31918">
        <w:rPr>
          <w:rFonts w:ascii="Palatino" w:hAnsi="Palatino"/>
          <w:b/>
          <w:sz w:val="22"/>
          <w:szCs w:val="22"/>
          <w:u w:val="single"/>
        </w:rPr>
        <w:t>2</w:t>
      </w:r>
      <w:r w:rsidRPr="00AF25CE">
        <w:rPr>
          <w:rFonts w:ascii="Palatino" w:hAnsi="Palatino"/>
          <w:b/>
          <w:sz w:val="22"/>
          <w:szCs w:val="22"/>
          <w:u w:val="single"/>
        </w:rPr>
        <w:t>:</w:t>
      </w:r>
    </w:p>
    <w:p w14:paraId="0B6F1A50" w14:textId="77777777" w:rsidR="00CF1C89" w:rsidRPr="00AF25CE" w:rsidRDefault="00CF1C89" w:rsidP="006E1E34">
      <w:pPr>
        <w:rPr>
          <w:rFonts w:ascii="Palatino" w:hAnsi="Palatino"/>
          <w:b/>
          <w:sz w:val="22"/>
          <w:szCs w:val="22"/>
          <w:u w:val="single"/>
        </w:rPr>
      </w:pPr>
    </w:p>
    <w:p w14:paraId="6A8DF026" w14:textId="54CE4D05" w:rsidR="00515680" w:rsidRPr="00550F7D" w:rsidRDefault="005976A6" w:rsidP="00A74D23">
      <w:pPr>
        <w:pStyle w:val="ListParagraph"/>
        <w:numPr>
          <w:ilvl w:val="0"/>
          <w:numId w:val="8"/>
        </w:numPr>
        <w:rPr>
          <w:rFonts w:ascii="Palatino" w:hAnsi="Palatino"/>
          <w:sz w:val="22"/>
          <w:szCs w:val="22"/>
        </w:rPr>
      </w:pPr>
      <w:r>
        <w:rPr>
          <w:rFonts w:ascii="Palatino" w:hAnsi="Palatino"/>
          <w:sz w:val="22"/>
          <w:szCs w:val="22"/>
        </w:rPr>
        <w:t xml:space="preserve">We have added details </w:t>
      </w:r>
      <w:r w:rsidR="00201651">
        <w:rPr>
          <w:rFonts w:ascii="Palatino" w:hAnsi="Palatino"/>
          <w:sz w:val="22"/>
          <w:szCs w:val="22"/>
        </w:rPr>
        <w:t xml:space="preserve">about the typical exposure times for </w:t>
      </w:r>
      <w:r w:rsidR="00201651" w:rsidRPr="00550F7D">
        <w:rPr>
          <w:rFonts w:ascii="Palatino" w:hAnsi="Palatino"/>
          <w:sz w:val="22"/>
          <w:szCs w:val="22"/>
        </w:rPr>
        <w:t>GFP and mCherry (</w:t>
      </w:r>
      <w:r w:rsidR="005248DD" w:rsidRPr="00550F7D">
        <w:rPr>
          <w:rFonts w:ascii="Palatino" w:hAnsi="Palatino"/>
          <w:sz w:val="22"/>
          <w:szCs w:val="22"/>
        </w:rPr>
        <w:t xml:space="preserve">Lines </w:t>
      </w:r>
      <w:r w:rsidR="00550F7D" w:rsidRPr="00550F7D">
        <w:rPr>
          <w:rFonts w:ascii="Palatino" w:hAnsi="Palatino"/>
          <w:sz w:val="22"/>
          <w:szCs w:val="22"/>
        </w:rPr>
        <w:t>420-421</w:t>
      </w:r>
      <w:r w:rsidR="00201651" w:rsidRPr="00550F7D">
        <w:rPr>
          <w:rFonts w:ascii="Palatino" w:hAnsi="Palatino"/>
          <w:sz w:val="22"/>
          <w:szCs w:val="22"/>
        </w:rPr>
        <w:t>).</w:t>
      </w:r>
    </w:p>
    <w:p w14:paraId="2F33F4A1" w14:textId="77777777" w:rsidR="00201651" w:rsidRDefault="00201651" w:rsidP="00201651">
      <w:pPr>
        <w:pStyle w:val="ListParagraph"/>
        <w:rPr>
          <w:rFonts w:ascii="Palatino" w:hAnsi="Palatino"/>
          <w:sz w:val="22"/>
          <w:szCs w:val="22"/>
        </w:rPr>
      </w:pPr>
    </w:p>
    <w:p w14:paraId="3C98063C" w14:textId="48408AC2" w:rsidR="00201651" w:rsidRDefault="00201651" w:rsidP="00A74D23">
      <w:pPr>
        <w:pStyle w:val="ListParagraph"/>
        <w:numPr>
          <w:ilvl w:val="0"/>
          <w:numId w:val="8"/>
        </w:numPr>
        <w:rPr>
          <w:rFonts w:ascii="Palatino" w:hAnsi="Palatino"/>
          <w:sz w:val="22"/>
          <w:szCs w:val="22"/>
        </w:rPr>
      </w:pPr>
      <w:r>
        <w:rPr>
          <w:rFonts w:ascii="Palatino" w:hAnsi="Palatino"/>
          <w:sz w:val="22"/>
          <w:szCs w:val="22"/>
        </w:rPr>
        <w:t>We have added details about the typical times expected for progression through subphases of mitosis, specifically highlighting that S2 cells are known to be limited at the metaphase-anaphase transition (</w:t>
      </w:r>
      <w:r w:rsidR="00550F7D">
        <w:rPr>
          <w:rFonts w:ascii="Palatino" w:hAnsi="Palatino"/>
          <w:sz w:val="22"/>
          <w:szCs w:val="22"/>
        </w:rPr>
        <w:t>Lines 734-741</w:t>
      </w:r>
      <w:r>
        <w:rPr>
          <w:rFonts w:ascii="Palatino" w:hAnsi="Palatino"/>
          <w:sz w:val="22"/>
          <w:szCs w:val="22"/>
        </w:rPr>
        <w:t>).</w:t>
      </w:r>
    </w:p>
    <w:p w14:paraId="4BB2C125" w14:textId="77777777" w:rsidR="00CC2B9B" w:rsidRPr="00CC2B9B" w:rsidRDefault="00CC2B9B" w:rsidP="00CC2B9B">
      <w:pPr>
        <w:rPr>
          <w:rFonts w:ascii="Palatino" w:hAnsi="Palatino"/>
          <w:sz w:val="22"/>
          <w:szCs w:val="22"/>
        </w:rPr>
      </w:pPr>
    </w:p>
    <w:p w14:paraId="0B620DA9" w14:textId="3C7DA35C" w:rsidR="00CC2B9B" w:rsidRPr="00634B00" w:rsidRDefault="00CC2B9B" w:rsidP="00A74D23">
      <w:pPr>
        <w:pStyle w:val="ListParagraph"/>
        <w:numPr>
          <w:ilvl w:val="0"/>
          <w:numId w:val="8"/>
        </w:numPr>
        <w:rPr>
          <w:rFonts w:ascii="Palatino" w:hAnsi="Palatino"/>
          <w:sz w:val="22"/>
          <w:szCs w:val="22"/>
        </w:rPr>
      </w:pPr>
      <w:r w:rsidRPr="00634B00">
        <w:rPr>
          <w:rFonts w:ascii="Palatino" w:hAnsi="Palatino"/>
          <w:sz w:val="22"/>
          <w:szCs w:val="22"/>
        </w:rPr>
        <w:t xml:space="preserve">We add a description of our typical percent transmittance and discuss the advantage of optimizing this against exposure time to maximize signal while minimizing photo-damage (Lines </w:t>
      </w:r>
      <w:r w:rsidR="00634B00" w:rsidRPr="00634B00">
        <w:rPr>
          <w:rFonts w:ascii="Palatino" w:hAnsi="Palatino"/>
          <w:sz w:val="22"/>
          <w:szCs w:val="22"/>
        </w:rPr>
        <w:t>420-421</w:t>
      </w:r>
      <w:r w:rsidR="005248DD" w:rsidRPr="00634B00">
        <w:rPr>
          <w:rFonts w:ascii="Palatino" w:hAnsi="Palatino"/>
          <w:sz w:val="22"/>
          <w:szCs w:val="22"/>
        </w:rPr>
        <w:t xml:space="preserve">; </w:t>
      </w:r>
      <w:r w:rsidR="00634B00" w:rsidRPr="00634B00">
        <w:rPr>
          <w:rFonts w:ascii="Palatino" w:hAnsi="Palatino"/>
          <w:sz w:val="22"/>
          <w:szCs w:val="22"/>
        </w:rPr>
        <w:t>779-804</w:t>
      </w:r>
      <w:r w:rsidRPr="00634B00">
        <w:rPr>
          <w:rFonts w:ascii="Palatino" w:hAnsi="Palatino"/>
          <w:sz w:val="22"/>
          <w:szCs w:val="22"/>
        </w:rPr>
        <w:t>).</w:t>
      </w:r>
    </w:p>
    <w:p w14:paraId="2F0BDA3C" w14:textId="77777777" w:rsidR="00CC2B9B" w:rsidRPr="00CC2B9B" w:rsidRDefault="00CC2B9B" w:rsidP="00CC2B9B">
      <w:pPr>
        <w:rPr>
          <w:rFonts w:ascii="Palatino" w:hAnsi="Palatino"/>
          <w:sz w:val="22"/>
          <w:szCs w:val="22"/>
        </w:rPr>
      </w:pPr>
    </w:p>
    <w:p w14:paraId="5B5A3764" w14:textId="7298307D" w:rsidR="00CC2B9B" w:rsidRPr="000523A0" w:rsidRDefault="00CC2B9B" w:rsidP="00A74D23">
      <w:pPr>
        <w:pStyle w:val="ListParagraph"/>
        <w:numPr>
          <w:ilvl w:val="0"/>
          <w:numId w:val="8"/>
        </w:numPr>
        <w:rPr>
          <w:rFonts w:ascii="Palatino" w:hAnsi="Palatino"/>
          <w:sz w:val="22"/>
          <w:szCs w:val="22"/>
        </w:rPr>
      </w:pPr>
      <w:r w:rsidRPr="000523A0">
        <w:rPr>
          <w:rFonts w:ascii="Palatino" w:hAnsi="Palatino"/>
          <w:sz w:val="22"/>
          <w:szCs w:val="22"/>
        </w:rPr>
        <w:t xml:space="preserve">We have clarified the “dark spot” being found in the tubulin (mCherry) channel (Lines </w:t>
      </w:r>
      <w:r w:rsidR="000523A0" w:rsidRPr="000523A0">
        <w:rPr>
          <w:rFonts w:ascii="Palatino" w:hAnsi="Palatino"/>
          <w:sz w:val="22"/>
          <w:szCs w:val="22"/>
        </w:rPr>
        <w:t>438-446</w:t>
      </w:r>
      <w:r w:rsidRPr="000523A0">
        <w:rPr>
          <w:rFonts w:ascii="Palatino" w:hAnsi="Palatino"/>
          <w:sz w:val="22"/>
          <w:szCs w:val="22"/>
        </w:rPr>
        <w:t>). We have also added an arrow to the first still frame image in the figure to clearly indicate its appearance to readers.</w:t>
      </w:r>
    </w:p>
    <w:p w14:paraId="275A6169" w14:textId="77777777" w:rsidR="00412E0C" w:rsidRDefault="00412E0C" w:rsidP="006E1E34">
      <w:pPr>
        <w:rPr>
          <w:rFonts w:ascii="Palatino" w:hAnsi="Palatino"/>
          <w:sz w:val="22"/>
          <w:szCs w:val="22"/>
        </w:rPr>
      </w:pPr>
    </w:p>
    <w:p w14:paraId="6C71A462" w14:textId="77777777" w:rsidR="006273E7" w:rsidRDefault="006273E7" w:rsidP="006E1E34">
      <w:pPr>
        <w:rPr>
          <w:rFonts w:ascii="Palatino" w:hAnsi="Palatino"/>
          <w:sz w:val="22"/>
          <w:szCs w:val="22"/>
        </w:rPr>
      </w:pPr>
    </w:p>
    <w:p w14:paraId="0853A9EA" w14:textId="4C566C03" w:rsidR="00A74D23" w:rsidRDefault="00A74D23" w:rsidP="00A74D23">
      <w:pPr>
        <w:rPr>
          <w:rFonts w:ascii="Palatino" w:hAnsi="Palatino"/>
          <w:b/>
          <w:sz w:val="22"/>
          <w:szCs w:val="22"/>
          <w:u w:val="single"/>
        </w:rPr>
      </w:pPr>
      <w:r w:rsidRPr="00AF25CE">
        <w:rPr>
          <w:rFonts w:ascii="Palatino" w:hAnsi="Palatino"/>
          <w:b/>
          <w:sz w:val="22"/>
          <w:szCs w:val="22"/>
          <w:u w:val="single"/>
        </w:rPr>
        <w:t>Reviewer #</w:t>
      </w:r>
      <w:r>
        <w:rPr>
          <w:rFonts w:ascii="Palatino" w:hAnsi="Palatino"/>
          <w:b/>
          <w:sz w:val="22"/>
          <w:szCs w:val="22"/>
          <w:u w:val="single"/>
        </w:rPr>
        <w:t>3</w:t>
      </w:r>
      <w:r w:rsidRPr="00AF25CE">
        <w:rPr>
          <w:rFonts w:ascii="Palatino" w:hAnsi="Palatino"/>
          <w:b/>
          <w:sz w:val="22"/>
          <w:szCs w:val="22"/>
          <w:u w:val="single"/>
        </w:rPr>
        <w:t>:</w:t>
      </w:r>
    </w:p>
    <w:p w14:paraId="0CAA3B65" w14:textId="77777777" w:rsidR="00A74D23" w:rsidRPr="00AF25CE" w:rsidRDefault="00A74D23" w:rsidP="00A74D23">
      <w:pPr>
        <w:rPr>
          <w:rFonts w:ascii="Palatino" w:hAnsi="Palatino"/>
          <w:b/>
          <w:sz w:val="22"/>
          <w:szCs w:val="22"/>
          <w:u w:val="single"/>
        </w:rPr>
      </w:pPr>
    </w:p>
    <w:p w14:paraId="746F53B4" w14:textId="05B6DA63" w:rsidR="0018231B" w:rsidRPr="000C2FD4" w:rsidRDefault="00C77580" w:rsidP="000C2FD4">
      <w:pPr>
        <w:pStyle w:val="ListParagraph"/>
        <w:ind w:hanging="720"/>
        <w:rPr>
          <w:rFonts w:ascii="Palatino" w:hAnsi="Palatino"/>
          <w:sz w:val="22"/>
          <w:szCs w:val="22"/>
        </w:rPr>
      </w:pPr>
      <w:r>
        <w:rPr>
          <w:rFonts w:ascii="Palatino" w:hAnsi="Palatino"/>
          <w:sz w:val="22"/>
          <w:szCs w:val="22"/>
        </w:rPr>
        <w:t xml:space="preserve">(Major comment) – </w:t>
      </w:r>
      <w:r w:rsidR="000C6718">
        <w:rPr>
          <w:rFonts w:ascii="Palatino" w:hAnsi="Palatino"/>
          <w:sz w:val="22"/>
          <w:szCs w:val="22"/>
        </w:rPr>
        <w:t>Along with similar</w:t>
      </w:r>
      <w:r w:rsidR="006D1EE0">
        <w:rPr>
          <w:rFonts w:ascii="Palatino" w:hAnsi="Palatino"/>
          <w:sz w:val="22"/>
          <w:szCs w:val="22"/>
        </w:rPr>
        <w:t xml:space="preserve"> </w:t>
      </w:r>
      <w:r w:rsidR="000C6718">
        <w:rPr>
          <w:rFonts w:ascii="Palatino" w:hAnsi="Palatino"/>
          <w:sz w:val="22"/>
          <w:szCs w:val="22"/>
        </w:rPr>
        <w:t>concern</w:t>
      </w:r>
      <w:r w:rsidR="006D1EE0">
        <w:rPr>
          <w:rFonts w:ascii="Palatino" w:hAnsi="Palatino"/>
          <w:sz w:val="22"/>
          <w:szCs w:val="22"/>
        </w:rPr>
        <w:t>s</w:t>
      </w:r>
      <w:r w:rsidR="000C6718">
        <w:rPr>
          <w:rFonts w:ascii="Palatino" w:hAnsi="Palatino"/>
          <w:sz w:val="22"/>
          <w:szCs w:val="22"/>
        </w:rPr>
        <w:t xml:space="preserve"> raised by other reviewers, we have attempted to better address the issue of photo-damage/toxicity and its potential to complicate phenotypic interpretations (e.g. cell cycle arrest due to RNAi vs. phototoxicity). </w:t>
      </w:r>
      <w:r w:rsidR="006D1EE0">
        <w:rPr>
          <w:rFonts w:ascii="Palatino" w:hAnsi="Palatino"/>
          <w:sz w:val="22"/>
          <w:szCs w:val="22"/>
        </w:rPr>
        <w:t xml:space="preserve">We appreciate the suggestion and agree it was an oversight not to more clearly discuss the importance of distinguishing potential artifacts of cell </w:t>
      </w:r>
      <w:r w:rsidR="006D1EE0" w:rsidRPr="000523A0">
        <w:rPr>
          <w:rFonts w:ascii="Palatino" w:hAnsi="Palatino"/>
          <w:sz w:val="22"/>
          <w:szCs w:val="22"/>
        </w:rPr>
        <w:t xml:space="preserve">toxicity. </w:t>
      </w:r>
      <w:r w:rsidR="000C6718" w:rsidRPr="000523A0">
        <w:rPr>
          <w:rFonts w:ascii="Palatino" w:hAnsi="Palatino"/>
          <w:sz w:val="22"/>
          <w:szCs w:val="22"/>
        </w:rPr>
        <w:t>We have added additional details regarding image acquisition and temperature as requested (</w:t>
      </w:r>
      <w:r w:rsidR="000523A0" w:rsidRPr="000523A0">
        <w:rPr>
          <w:rFonts w:ascii="Palatino" w:hAnsi="Palatino"/>
          <w:sz w:val="22"/>
          <w:szCs w:val="22"/>
        </w:rPr>
        <w:t>420-421</w:t>
      </w:r>
      <w:r w:rsidR="0041757F" w:rsidRPr="000523A0">
        <w:rPr>
          <w:rFonts w:ascii="Palatino" w:hAnsi="Palatino"/>
          <w:sz w:val="22"/>
          <w:szCs w:val="22"/>
        </w:rPr>
        <w:t xml:space="preserve">; </w:t>
      </w:r>
      <w:r w:rsidR="000523A0" w:rsidRPr="000523A0">
        <w:rPr>
          <w:rFonts w:ascii="Palatino" w:hAnsi="Palatino"/>
          <w:sz w:val="22"/>
          <w:szCs w:val="22"/>
        </w:rPr>
        <w:t>426-427</w:t>
      </w:r>
      <w:r w:rsidR="000C6718" w:rsidRPr="000523A0">
        <w:rPr>
          <w:rFonts w:ascii="Palatino" w:hAnsi="Palatino"/>
          <w:sz w:val="22"/>
          <w:szCs w:val="22"/>
        </w:rPr>
        <w:t>).</w:t>
      </w:r>
      <w:r w:rsidR="006D1EE0" w:rsidRPr="000523A0">
        <w:rPr>
          <w:rFonts w:ascii="Palatino" w:hAnsi="Palatino"/>
          <w:sz w:val="22"/>
          <w:szCs w:val="22"/>
        </w:rPr>
        <w:t xml:space="preserve"> In the event of a mitotic arrest phenotype, we first suggest users reduce image acquisition frequency (which will lower photoexposure dosage). This is the optimal</w:t>
      </w:r>
      <w:r w:rsidR="006D1EE0">
        <w:rPr>
          <w:rFonts w:ascii="Palatino" w:hAnsi="Palatino"/>
          <w:sz w:val="22"/>
          <w:szCs w:val="22"/>
        </w:rPr>
        <w:t xml:space="preserve"> first step as it will not only reduce phototoxicity likelihood, but should not sacrifice significantly the video resolution</w:t>
      </w:r>
      <w:r w:rsidR="00220893">
        <w:rPr>
          <w:rFonts w:ascii="Palatino" w:hAnsi="Palatino"/>
          <w:sz w:val="22"/>
          <w:szCs w:val="22"/>
        </w:rPr>
        <w:t>. Other simple modifications include lowering exposure time and/or transmittance (see Reviewer 2). A more ‘</w:t>
      </w:r>
      <w:r w:rsidR="001222C9">
        <w:rPr>
          <w:rFonts w:ascii="Palatino" w:hAnsi="Palatino"/>
          <w:sz w:val="22"/>
          <w:szCs w:val="22"/>
        </w:rPr>
        <w:t xml:space="preserve">invasive’ measure we recommend would be the treatment with RNAi targeted against a component of the spindle assembly checkpoint (e.g. Mad2 or Rod that we have successfully used). If an arrest phenotype is due to non-specific cell damage (e.g. defective microtubule dynamics), such treatment is less likely to suppress the arrest compared to a </w:t>
      </w:r>
      <w:r w:rsidR="001222C9">
        <w:rPr>
          <w:rFonts w:ascii="Palatino" w:hAnsi="Palatino"/>
          <w:i/>
          <w:sz w:val="22"/>
          <w:szCs w:val="22"/>
        </w:rPr>
        <w:t>bona fide</w:t>
      </w:r>
      <w:r w:rsidR="001222C9">
        <w:rPr>
          <w:rFonts w:ascii="Palatino" w:hAnsi="Palatino"/>
          <w:sz w:val="22"/>
          <w:szCs w:val="22"/>
        </w:rPr>
        <w:t xml:space="preserve"> effect of the gene of interest in the original experiment. This method, however, should not be taken as conclusive, but rather as additional support together with simple modifications to the imaging protocol that directly reduce photoexposure.</w:t>
      </w:r>
      <w:r w:rsidR="000C2FD4">
        <w:rPr>
          <w:rFonts w:ascii="Palatino" w:hAnsi="Palatino"/>
          <w:sz w:val="22"/>
          <w:szCs w:val="22"/>
        </w:rPr>
        <w:t xml:space="preserve"> This discussion can be found on the new Lines 779-804.</w:t>
      </w:r>
    </w:p>
    <w:p w14:paraId="52E4C7F4" w14:textId="77777777" w:rsidR="000C2FD4" w:rsidRPr="0095403D" w:rsidRDefault="000C2FD4" w:rsidP="0095403D">
      <w:pPr>
        <w:rPr>
          <w:rFonts w:ascii="Palatino" w:hAnsi="Palatino"/>
          <w:sz w:val="22"/>
          <w:szCs w:val="22"/>
        </w:rPr>
      </w:pPr>
    </w:p>
    <w:p w14:paraId="6DEB1F64" w14:textId="2BAF7357" w:rsidR="0018231B" w:rsidRDefault="003A71CE" w:rsidP="0018231B">
      <w:pPr>
        <w:pStyle w:val="ListParagraph"/>
        <w:numPr>
          <w:ilvl w:val="0"/>
          <w:numId w:val="15"/>
        </w:numPr>
        <w:rPr>
          <w:rFonts w:ascii="Palatino" w:hAnsi="Palatino"/>
          <w:sz w:val="22"/>
          <w:szCs w:val="22"/>
        </w:rPr>
      </w:pPr>
      <w:r>
        <w:rPr>
          <w:rFonts w:ascii="Palatino" w:hAnsi="Palatino"/>
          <w:sz w:val="22"/>
          <w:szCs w:val="22"/>
        </w:rPr>
        <w:t xml:space="preserve">We have replaced </w:t>
      </w:r>
      <w:r w:rsidR="00B8080B">
        <w:rPr>
          <w:rFonts w:ascii="Palatino" w:hAnsi="Palatino"/>
          <w:sz w:val="22"/>
          <w:szCs w:val="22"/>
        </w:rPr>
        <w:t xml:space="preserve">the old </w:t>
      </w:r>
      <w:r>
        <w:rPr>
          <w:rFonts w:ascii="Palatino" w:hAnsi="Palatino"/>
          <w:sz w:val="22"/>
          <w:szCs w:val="22"/>
        </w:rPr>
        <w:t>Video 2 with an alternative example</w:t>
      </w:r>
      <w:r w:rsidR="0095403D">
        <w:rPr>
          <w:rFonts w:ascii="Palatino" w:hAnsi="Palatino"/>
          <w:sz w:val="22"/>
          <w:szCs w:val="22"/>
        </w:rPr>
        <w:t xml:space="preserve"> (new Video 4) for what we now label as “ShotRNAi Arrest”</w:t>
      </w:r>
      <w:r>
        <w:rPr>
          <w:rFonts w:ascii="Palatino" w:hAnsi="Palatino"/>
          <w:sz w:val="22"/>
          <w:szCs w:val="22"/>
        </w:rPr>
        <w:t>. This video is of higher quality and on par with the other videos. Still-frame images have also been updated in Figure 1 to match.</w:t>
      </w:r>
      <w:r w:rsidR="000C2FD4">
        <w:rPr>
          <w:rFonts w:ascii="Palatino" w:hAnsi="Palatino"/>
          <w:sz w:val="22"/>
          <w:szCs w:val="22"/>
        </w:rPr>
        <w:t xml:space="preserve"> Furthermore, this </w:t>
      </w:r>
      <w:r w:rsidR="006A3BBB">
        <w:rPr>
          <w:rFonts w:ascii="Palatino" w:hAnsi="Palatino"/>
          <w:sz w:val="22"/>
          <w:szCs w:val="22"/>
        </w:rPr>
        <w:t>video</w:t>
      </w:r>
      <w:r w:rsidR="000C2FD4">
        <w:rPr>
          <w:rFonts w:ascii="Palatino" w:hAnsi="Palatino"/>
          <w:sz w:val="22"/>
          <w:szCs w:val="22"/>
        </w:rPr>
        <w:t xml:space="preserve"> is less striking in the “opticution”-like effects noted by the reviewer for the original </w:t>
      </w:r>
      <w:r w:rsidR="00A24D6B">
        <w:rPr>
          <w:rFonts w:ascii="Palatino" w:hAnsi="Palatino"/>
          <w:sz w:val="22"/>
          <w:szCs w:val="22"/>
        </w:rPr>
        <w:t xml:space="preserve">uploaded </w:t>
      </w:r>
      <w:r w:rsidR="006A3BBB">
        <w:rPr>
          <w:rFonts w:ascii="Palatino" w:hAnsi="Palatino"/>
          <w:sz w:val="22"/>
          <w:szCs w:val="22"/>
        </w:rPr>
        <w:t>file</w:t>
      </w:r>
      <w:r w:rsidR="00A24D6B">
        <w:rPr>
          <w:rFonts w:ascii="Palatino" w:hAnsi="Palatino"/>
          <w:sz w:val="22"/>
          <w:szCs w:val="22"/>
        </w:rPr>
        <w:t>.</w:t>
      </w:r>
      <w:r w:rsidR="0095403D">
        <w:rPr>
          <w:rFonts w:ascii="Palatino" w:hAnsi="Palatino"/>
          <w:sz w:val="22"/>
          <w:szCs w:val="22"/>
        </w:rPr>
        <w:t xml:space="preserve"> We have also added a new video (Video 2) and images to Figure 1 for a “ShotRNAi Delayed” phenotype wherein the cell has a significant delay in anaphase onset yet does proceed through mitosis without arrest.</w:t>
      </w:r>
    </w:p>
    <w:p w14:paraId="6978462A" w14:textId="77777777" w:rsidR="00064DE3" w:rsidRDefault="00064DE3" w:rsidP="00064DE3">
      <w:pPr>
        <w:pStyle w:val="ListParagraph"/>
        <w:rPr>
          <w:rFonts w:ascii="Palatino" w:hAnsi="Palatino"/>
          <w:sz w:val="22"/>
          <w:szCs w:val="22"/>
        </w:rPr>
      </w:pPr>
    </w:p>
    <w:p w14:paraId="3B99854C" w14:textId="00601FD9" w:rsidR="00064DE3" w:rsidRPr="008F2469" w:rsidRDefault="008F2469" w:rsidP="0018231B">
      <w:pPr>
        <w:pStyle w:val="ListParagraph"/>
        <w:numPr>
          <w:ilvl w:val="0"/>
          <w:numId w:val="15"/>
        </w:numPr>
        <w:rPr>
          <w:rFonts w:ascii="Palatino" w:hAnsi="Palatino"/>
          <w:sz w:val="22"/>
          <w:szCs w:val="22"/>
        </w:rPr>
      </w:pPr>
      <w:r>
        <w:rPr>
          <w:rFonts w:ascii="Palatino" w:hAnsi="Palatino"/>
          <w:sz w:val="22"/>
          <w:szCs w:val="22"/>
        </w:rPr>
        <w:t xml:space="preserve">We have now added time-stamp annotations to all videos. </w:t>
      </w:r>
      <w:r w:rsidR="00A62FCF">
        <w:rPr>
          <w:rFonts w:ascii="Palatino" w:hAnsi="Palatino"/>
          <w:sz w:val="22"/>
          <w:szCs w:val="22"/>
        </w:rPr>
        <w:t>The</w:t>
      </w:r>
      <w:r>
        <w:rPr>
          <w:rFonts w:ascii="Palatino" w:hAnsi="Palatino"/>
          <w:sz w:val="22"/>
          <w:szCs w:val="22"/>
        </w:rPr>
        <w:t xml:space="preserve"> text </w:t>
      </w:r>
      <w:r w:rsidR="00141A0F">
        <w:rPr>
          <w:rFonts w:ascii="Palatino" w:hAnsi="Palatino"/>
          <w:sz w:val="22"/>
          <w:szCs w:val="22"/>
        </w:rPr>
        <w:t xml:space="preserve">first </w:t>
      </w:r>
      <w:r w:rsidR="00A62FCF">
        <w:rPr>
          <w:rFonts w:ascii="Palatino" w:hAnsi="Palatino"/>
          <w:sz w:val="22"/>
          <w:szCs w:val="22"/>
        </w:rPr>
        <w:t xml:space="preserve">appears </w:t>
      </w:r>
      <w:r>
        <w:rPr>
          <w:rFonts w:ascii="Palatino" w:hAnsi="Palatino"/>
          <w:sz w:val="22"/>
          <w:szCs w:val="22"/>
        </w:rPr>
        <w:t>at NEBD, 00:00:00</w:t>
      </w:r>
      <w:r w:rsidR="00BC0B99">
        <w:rPr>
          <w:rFonts w:ascii="Palatino" w:hAnsi="Palatino"/>
          <w:sz w:val="22"/>
          <w:szCs w:val="22"/>
        </w:rPr>
        <w:t>, for eac</w:t>
      </w:r>
      <w:r w:rsidR="00F40388">
        <w:rPr>
          <w:rFonts w:ascii="Palatino" w:hAnsi="Palatino"/>
          <w:sz w:val="22"/>
          <w:szCs w:val="22"/>
        </w:rPr>
        <w:t>h and continues through the end of the video.</w:t>
      </w:r>
    </w:p>
    <w:p w14:paraId="5CB5D2C1" w14:textId="77777777" w:rsidR="00516DC0" w:rsidRPr="00516DC0" w:rsidRDefault="00516DC0" w:rsidP="00516DC0">
      <w:pPr>
        <w:rPr>
          <w:rFonts w:ascii="Palatino" w:hAnsi="Palatino"/>
          <w:sz w:val="22"/>
          <w:szCs w:val="22"/>
        </w:rPr>
      </w:pPr>
    </w:p>
    <w:p w14:paraId="3ECC9E4F" w14:textId="065BB903" w:rsidR="00516DC0" w:rsidRDefault="00596366" w:rsidP="0018231B">
      <w:pPr>
        <w:pStyle w:val="ListParagraph"/>
        <w:numPr>
          <w:ilvl w:val="0"/>
          <w:numId w:val="15"/>
        </w:numPr>
        <w:rPr>
          <w:rFonts w:ascii="Palatino" w:hAnsi="Palatino"/>
          <w:sz w:val="22"/>
          <w:szCs w:val="22"/>
        </w:rPr>
      </w:pPr>
      <w:r>
        <w:rPr>
          <w:rFonts w:ascii="Palatino" w:hAnsi="Palatino"/>
          <w:sz w:val="22"/>
          <w:szCs w:val="22"/>
        </w:rPr>
        <w:t>We have changed the</w:t>
      </w:r>
      <w:r w:rsidR="004D7B0A">
        <w:rPr>
          <w:rFonts w:ascii="Palatino" w:hAnsi="Palatino"/>
          <w:sz w:val="22"/>
          <w:szCs w:val="22"/>
        </w:rPr>
        <w:t xml:space="preserve"> NEB</w:t>
      </w:r>
      <w:r>
        <w:rPr>
          <w:rFonts w:ascii="Palatino" w:hAnsi="Palatino"/>
          <w:sz w:val="22"/>
          <w:szCs w:val="22"/>
        </w:rPr>
        <w:t xml:space="preserve"> acronym to </w:t>
      </w:r>
      <w:r w:rsidR="00BD182B">
        <w:rPr>
          <w:rFonts w:ascii="Palatino" w:hAnsi="Palatino"/>
          <w:sz w:val="22"/>
          <w:szCs w:val="22"/>
        </w:rPr>
        <w:t>NEBD throughout the manuscript as suggested.</w:t>
      </w:r>
    </w:p>
    <w:p w14:paraId="08288373" w14:textId="77777777" w:rsidR="004044C1" w:rsidRPr="004044C1" w:rsidRDefault="004044C1" w:rsidP="004044C1">
      <w:pPr>
        <w:rPr>
          <w:rFonts w:ascii="Palatino" w:hAnsi="Palatino"/>
          <w:sz w:val="22"/>
          <w:szCs w:val="22"/>
        </w:rPr>
      </w:pPr>
    </w:p>
    <w:p w14:paraId="62C25E4D" w14:textId="0E167140" w:rsidR="004044C1" w:rsidRDefault="00ED4F28" w:rsidP="0018231B">
      <w:pPr>
        <w:pStyle w:val="ListParagraph"/>
        <w:numPr>
          <w:ilvl w:val="0"/>
          <w:numId w:val="15"/>
        </w:numPr>
        <w:rPr>
          <w:rFonts w:ascii="Palatino" w:hAnsi="Palatino"/>
          <w:sz w:val="22"/>
          <w:szCs w:val="22"/>
        </w:rPr>
      </w:pPr>
      <w:r>
        <w:rPr>
          <w:rFonts w:ascii="Palatino" w:hAnsi="Palatino"/>
          <w:sz w:val="22"/>
          <w:szCs w:val="22"/>
        </w:rPr>
        <w:t xml:space="preserve">We agree that </w:t>
      </w:r>
      <w:r w:rsidR="00F72F5C">
        <w:rPr>
          <w:rFonts w:ascii="Palatino" w:hAnsi="Palatino"/>
          <w:sz w:val="22"/>
          <w:szCs w:val="22"/>
        </w:rPr>
        <w:t>the dsRNA treatment represents a new phase of the protocol worth designation as a new section. As such, the old “1.2” has been made “2.1” and numbering of all subsequent sections have been adjusted accordingly.</w:t>
      </w:r>
    </w:p>
    <w:p w14:paraId="1A7DCE3E" w14:textId="77777777" w:rsidR="004044C1" w:rsidRPr="004044C1" w:rsidRDefault="004044C1" w:rsidP="004044C1">
      <w:pPr>
        <w:rPr>
          <w:rFonts w:ascii="Palatino" w:hAnsi="Palatino"/>
          <w:sz w:val="22"/>
          <w:szCs w:val="22"/>
        </w:rPr>
      </w:pPr>
    </w:p>
    <w:p w14:paraId="0CED649C" w14:textId="58DCC574" w:rsidR="004044C1" w:rsidRDefault="00596366" w:rsidP="0018231B">
      <w:pPr>
        <w:pStyle w:val="ListParagraph"/>
        <w:numPr>
          <w:ilvl w:val="0"/>
          <w:numId w:val="15"/>
        </w:numPr>
        <w:rPr>
          <w:rFonts w:ascii="Palatino" w:hAnsi="Palatino"/>
          <w:sz w:val="22"/>
          <w:szCs w:val="22"/>
        </w:rPr>
      </w:pPr>
      <w:r>
        <w:rPr>
          <w:rFonts w:ascii="Palatino" w:hAnsi="Palatino"/>
          <w:sz w:val="22"/>
          <w:szCs w:val="22"/>
        </w:rPr>
        <w:t>This has been fixed.</w:t>
      </w:r>
    </w:p>
    <w:p w14:paraId="46910823" w14:textId="77777777" w:rsidR="004044C1" w:rsidRPr="004044C1" w:rsidRDefault="004044C1" w:rsidP="004044C1">
      <w:pPr>
        <w:rPr>
          <w:rFonts w:ascii="Palatino" w:hAnsi="Palatino"/>
          <w:sz w:val="22"/>
          <w:szCs w:val="22"/>
        </w:rPr>
      </w:pPr>
    </w:p>
    <w:p w14:paraId="0988AF6A" w14:textId="59005C87" w:rsidR="004044C1" w:rsidRPr="005B7298" w:rsidRDefault="00857252" w:rsidP="0018231B">
      <w:pPr>
        <w:pStyle w:val="ListParagraph"/>
        <w:numPr>
          <w:ilvl w:val="0"/>
          <w:numId w:val="15"/>
        </w:numPr>
        <w:rPr>
          <w:rFonts w:ascii="Palatino" w:hAnsi="Palatino"/>
          <w:sz w:val="22"/>
          <w:szCs w:val="22"/>
        </w:rPr>
      </w:pPr>
      <w:r w:rsidRPr="005B7298">
        <w:rPr>
          <w:rFonts w:ascii="Palatino" w:hAnsi="Palatino"/>
          <w:sz w:val="22"/>
          <w:szCs w:val="22"/>
        </w:rPr>
        <w:t>We have added a short description of what we mean by “infrared focus check” and indicate that specific nomenclature will differ by software manufacturer (</w:t>
      </w:r>
      <w:r w:rsidR="006249A6" w:rsidRPr="005B7298">
        <w:rPr>
          <w:rFonts w:ascii="Palatino" w:hAnsi="Palatino"/>
          <w:sz w:val="22"/>
          <w:szCs w:val="22"/>
        </w:rPr>
        <w:t xml:space="preserve">Lines </w:t>
      </w:r>
      <w:r w:rsidR="005B7298" w:rsidRPr="005B7298">
        <w:rPr>
          <w:rFonts w:ascii="Palatino" w:hAnsi="Palatino"/>
          <w:sz w:val="22"/>
          <w:szCs w:val="22"/>
        </w:rPr>
        <w:t>353-356</w:t>
      </w:r>
      <w:r w:rsidRPr="005B7298">
        <w:rPr>
          <w:rFonts w:ascii="Palatino" w:hAnsi="Palatino"/>
          <w:sz w:val="22"/>
          <w:szCs w:val="22"/>
        </w:rPr>
        <w:t xml:space="preserve">). However, we avoid using any specific term to comply with </w:t>
      </w:r>
      <w:r w:rsidRPr="005B7298">
        <w:rPr>
          <w:rFonts w:ascii="Palatino" w:hAnsi="Palatino"/>
          <w:i/>
          <w:sz w:val="22"/>
          <w:szCs w:val="22"/>
        </w:rPr>
        <w:t>JoVE</w:t>
      </w:r>
      <w:r w:rsidRPr="005B7298">
        <w:rPr>
          <w:rFonts w:ascii="Palatino" w:hAnsi="Palatino"/>
          <w:sz w:val="22"/>
          <w:szCs w:val="22"/>
        </w:rPr>
        <w:t xml:space="preserve"> instructions on not using proprietary names.</w:t>
      </w:r>
      <w:r w:rsidR="008E7F6B" w:rsidRPr="005B7298">
        <w:rPr>
          <w:rFonts w:ascii="Palatino" w:hAnsi="Palatino"/>
          <w:sz w:val="22"/>
          <w:szCs w:val="22"/>
        </w:rPr>
        <w:t xml:space="preserve"> </w:t>
      </w:r>
    </w:p>
    <w:p w14:paraId="32589DD4" w14:textId="77777777" w:rsidR="00974DFE" w:rsidRPr="005B7298" w:rsidRDefault="00974DFE" w:rsidP="00974DFE">
      <w:pPr>
        <w:rPr>
          <w:rFonts w:ascii="Palatino" w:hAnsi="Palatino"/>
          <w:sz w:val="22"/>
          <w:szCs w:val="22"/>
        </w:rPr>
      </w:pPr>
    </w:p>
    <w:p w14:paraId="4D82EA05" w14:textId="24747957" w:rsidR="00974DFE" w:rsidRPr="005B7298" w:rsidRDefault="00974DFE" w:rsidP="0018231B">
      <w:pPr>
        <w:pStyle w:val="ListParagraph"/>
        <w:numPr>
          <w:ilvl w:val="0"/>
          <w:numId w:val="15"/>
        </w:numPr>
        <w:rPr>
          <w:rFonts w:ascii="Palatino" w:hAnsi="Palatino"/>
          <w:sz w:val="22"/>
          <w:szCs w:val="22"/>
        </w:rPr>
      </w:pPr>
      <w:r w:rsidRPr="005B7298">
        <w:rPr>
          <w:rFonts w:ascii="Palatino" w:hAnsi="Palatino"/>
          <w:sz w:val="22"/>
          <w:szCs w:val="22"/>
        </w:rPr>
        <w:t>We have now explicitly defined the Shot gene</w:t>
      </w:r>
      <w:r w:rsidR="0041757F" w:rsidRPr="005B7298">
        <w:rPr>
          <w:rFonts w:ascii="Palatino" w:hAnsi="Palatino"/>
          <w:sz w:val="22"/>
          <w:szCs w:val="22"/>
        </w:rPr>
        <w:t xml:space="preserve"> (</w:t>
      </w:r>
      <w:r w:rsidR="005B7298" w:rsidRPr="005B7298">
        <w:rPr>
          <w:rFonts w:ascii="Palatino" w:hAnsi="Palatino"/>
          <w:sz w:val="22"/>
          <w:szCs w:val="22"/>
        </w:rPr>
        <w:t>Lines 541-542</w:t>
      </w:r>
      <w:r w:rsidR="0071518F">
        <w:rPr>
          <w:rFonts w:ascii="Palatino" w:hAnsi="Palatino"/>
          <w:sz w:val="22"/>
          <w:szCs w:val="22"/>
        </w:rPr>
        <w:t>)</w:t>
      </w:r>
      <w:bookmarkStart w:id="0" w:name="_GoBack"/>
      <w:bookmarkEnd w:id="0"/>
      <w:r w:rsidRPr="005B7298">
        <w:rPr>
          <w:rFonts w:ascii="Palatino" w:hAnsi="Palatino"/>
          <w:sz w:val="22"/>
          <w:szCs w:val="22"/>
        </w:rPr>
        <w:t>.</w:t>
      </w:r>
    </w:p>
    <w:p w14:paraId="13087138" w14:textId="77777777" w:rsidR="00974DFE" w:rsidRPr="005B7298" w:rsidRDefault="00974DFE" w:rsidP="00974DFE">
      <w:pPr>
        <w:rPr>
          <w:rFonts w:ascii="Palatino" w:hAnsi="Palatino"/>
          <w:sz w:val="22"/>
          <w:szCs w:val="22"/>
        </w:rPr>
      </w:pPr>
    </w:p>
    <w:p w14:paraId="44948022" w14:textId="24B312BB" w:rsidR="00974DFE" w:rsidRPr="005B7298" w:rsidRDefault="00974DFE" w:rsidP="0018231B">
      <w:pPr>
        <w:pStyle w:val="ListParagraph"/>
        <w:numPr>
          <w:ilvl w:val="0"/>
          <w:numId w:val="15"/>
        </w:numPr>
        <w:rPr>
          <w:rFonts w:ascii="Palatino" w:hAnsi="Palatino"/>
          <w:sz w:val="22"/>
          <w:szCs w:val="22"/>
        </w:rPr>
      </w:pPr>
      <w:r w:rsidRPr="005B7298">
        <w:rPr>
          <w:rFonts w:ascii="Palatino" w:hAnsi="Palatino"/>
          <w:sz w:val="22"/>
          <w:szCs w:val="22"/>
        </w:rPr>
        <w:t xml:space="preserve">This is indeed a </w:t>
      </w:r>
      <w:r w:rsidRPr="005B7298">
        <w:rPr>
          <w:rFonts w:ascii="Palatino" w:hAnsi="Palatino"/>
          <w:i/>
          <w:sz w:val="22"/>
          <w:szCs w:val="22"/>
        </w:rPr>
        <w:t xml:space="preserve">JoVE </w:t>
      </w:r>
      <w:r w:rsidRPr="005B7298">
        <w:rPr>
          <w:rFonts w:ascii="Palatino" w:hAnsi="Palatino"/>
          <w:sz w:val="22"/>
          <w:szCs w:val="22"/>
        </w:rPr>
        <w:t>formatting issue. Thus, we have left the manuscript order as is.</w:t>
      </w:r>
    </w:p>
    <w:p w14:paraId="5EBC2502" w14:textId="08538120" w:rsidR="006273E7" w:rsidRDefault="0018231B" w:rsidP="006E1E34">
      <w:pPr>
        <w:rPr>
          <w:rFonts w:ascii="Palatino" w:hAnsi="Palatino"/>
          <w:sz w:val="22"/>
          <w:szCs w:val="22"/>
        </w:rPr>
      </w:pPr>
      <w:r w:rsidRPr="0018231B">
        <w:rPr>
          <w:rFonts w:ascii="Palatino" w:hAnsi="Palatino"/>
          <w:sz w:val="22"/>
          <w:szCs w:val="22"/>
        </w:rPr>
        <w:t xml:space="preserve"> </w:t>
      </w:r>
    </w:p>
    <w:p w14:paraId="3C4060C9" w14:textId="77777777" w:rsidR="00A74D23" w:rsidRDefault="00A74D23" w:rsidP="00A74D23">
      <w:pPr>
        <w:rPr>
          <w:rFonts w:ascii="Palatino" w:hAnsi="Palatino"/>
          <w:b/>
          <w:sz w:val="22"/>
          <w:szCs w:val="22"/>
          <w:u w:val="single"/>
        </w:rPr>
      </w:pPr>
    </w:p>
    <w:p w14:paraId="26E6052B" w14:textId="3B2B9564" w:rsidR="00A74D23" w:rsidRDefault="00A74D23" w:rsidP="00A74D23">
      <w:pPr>
        <w:rPr>
          <w:rFonts w:ascii="Palatino" w:hAnsi="Palatino"/>
          <w:b/>
          <w:sz w:val="22"/>
          <w:szCs w:val="22"/>
          <w:u w:val="single"/>
        </w:rPr>
      </w:pPr>
      <w:r w:rsidRPr="00AF25CE">
        <w:rPr>
          <w:rFonts w:ascii="Palatino" w:hAnsi="Palatino"/>
          <w:b/>
          <w:sz w:val="22"/>
          <w:szCs w:val="22"/>
          <w:u w:val="single"/>
        </w:rPr>
        <w:t>Reviewer #</w:t>
      </w:r>
      <w:r>
        <w:rPr>
          <w:rFonts w:ascii="Palatino" w:hAnsi="Palatino"/>
          <w:b/>
          <w:sz w:val="22"/>
          <w:szCs w:val="22"/>
          <w:u w:val="single"/>
        </w:rPr>
        <w:t>4</w:t>
      </w:r>
      <w:r w:rsidRPr="00AF25CE">
        <w:rPr>
          <w:rFonts w:ascii="Palatino" w:hAnsi="Palatino"/>
          <w:b/>
          <w:sz w:val="22"/>
          <w:szCs w:val="22"/>
          <w:u w:val="single"/>
        </w:rPr>
        <w:t>:</w:t>
      </w:r>
    </w:p>
    <w:p w14:paraId="6160FBB7" w14:textId="77777777" w:rsidR="00A74D23" w:rsidRPr="00AF25CE" w:rsidRDefault="00A74D23" w:rsidP="00A74D23">
      <w:pPr>
        <w:rPr>
          <w:rFonts w:ascii="Palatino" w:hAnsi="Palatino"/>
          <w:b/>
          <w:sz w:val="22"/>
          <w:szCs w:val="22"/>
          <w:u w:val="single"/>
        </w:rPr>
      </w:pPr>
    </w:p>
    <w:p w14:paraId="60A5850E" w14:textId="27FDF294" w:rsidR="00A74D23" w:rsidRPr="005B7298" w:rsidRDefault="00BE55F0" w:rsidP="00A74D23">
      <w:pPr>
        <w:pStyle w:val="ListParagraph"/>
        <w:numPr>
          <w:ilvl w:val="0"/>
          <w:numId w:val="14"/>
        </w:numPr>
        <w:rPr>
          <w:rFonts w:ascii="Palatino" w:hAnsi="Palatino"/>
          <w:sz w:val="22"/>
          <w:szCs w:val="22"/>
        </w:rPr>
      </w:pPr>
      <w:r>
        <w:rPr>
          <w:rFonts w:ascii="Palatino" w:hAnsi="Palatino"/>
          <w:sz w:val="22"/>
          <w:szCs w:val="22"/>
        </w:rPr>
        <w:t xml:space="preserve">We </w:t>
      </w:r>
      <w:r w:rsidRPr="005B7298">
        <w:rPr>
          <w:rFonts w:ascii="Palatino" w:hAnsi="Palatino"/>
          <w:sz w:val="22"/>
          <w:szCs w:val="22"/>
        </w:rPr>
        <w:t>have added a statement regarding the approximate %cells in prophase and ideal for selection</w:t>
      </w:r>
      <w:r w:rsidR="0041757F" w:rsidRPr="005B7298">
        <w:rPr>
          <w:rFonts w:ascii="Palatino" w:hAnsi="Palatino"/>
          <w:sz w:val="22"/>
          <w:szCs w:val="22"/>
        </w:rPr>
        <w:t xml:space="preserve"> (</w:t>
      </w:r>
      <w:r w:rsidR="005B7298" w:rsidRPr="005B7298">
        <w:rPr>
          <w:rFonts w:ascii="Palatino" w:hAnsi="Palatino"/>
          <w:sz w:val="22"/>
          <w:szCs w:val="22"/>
        </w:rPr>
        <w:t>Line 531</w:t>
      </w:r>
      <w:r w:rsidR="0041757F" w:rsidRPr="005B7298">
        <w:rPr>
          <w:rFonts w:ascii="Palatino" w:hAnsi="Palatino"/>
          <w:sz w:val="22"/>
          <w:szCs w:val="22"/>
        </w:rPr>
        <w:t>)</w:t>
      </w:r>
      <w:r w:rsidRPr="005B7298">
        <w:rPr>
          <w:rFonts w:ascii="Palatino" w:hAnsi="Palatino"/>
          <w:sz w:val="22"/>
          <w:szCs w:val="22"/>
        </w:rPr>
        <w:t xml:space="preserve">. This is also expressed in an average time scanning for an ideal cell in between each experiment (Lines </w:t>
      </w:r>
      <w:r w:rsidR="005B7298" w:rsidRPr="005B7298">
        <w:rPr>
          <w:rFonts w:ascii="Palatino" w:hAnsi="Palatino"/>
          <w:sz w:val="22"/>
          <w:szCs w:val="22"/>
        </w:rPr>
        <w:t>531-532</w:t>
      </w:r>
      <w:r w:rsidRPr="005B7298">
        <w:rPr>
          <w:rFonts w:ascii="Palatino" w:hAnsi="Palatino"/>
          <w:sz w:val="22"/>
          <w:szCs w:val="22"/>
        </w:rPr>
        <w:t>).</w:t>
      </w:r>
    </w:p>
    <w:p w14:paraId="14554934" w14:textId="77777777" w:rsidR="00A74D23" w:rsidRDefault="00A74D23" w:rsidP="006E1E34">
      <w:pPr>
        <w:rPr>
          <w:rFonts w:ascii="Palatino" w:hAnsi="Palatino"/>
          <w:sz w:val="22"/>
          <w:szCs w:val="22"/>
        </w:rPr>
      </w:pPr>
    </w:p>
    <w:p w14:paraId="068D64F2" w14:textId="77777777" w:rsidR="00BA1F7F" w:rsidRDefault="00BA1F7F" w:rsidP="006E1E34">
      <w:pPr>
        <w:rPr>
          <w:rFonts w:ascii="Palatino" w:hAnsi="Palatino"/>
          <w:sz w:val="22"/>
          <w:szCs w:val="22"/>
        </w:rPr>
      </w:pPr>
    </w:p>
    <w:p w14:paraId="65C15CF9" w14:textId="4BFEAD28" w:rsidR="003A7714" w:rsidRDefault="003A7714" w:rsidP="006E1E34">
      <w:pPr>
        <w:rPr>
          <w:rFonts w:ascii="Palatino" w:hAnsi="Palatino"/>
          <w:sz w:val="22"/>
          <w:szCs w:val="22"/>
        </w:rPr>
      </w:pPr>
      <w:r>
        <w:rPr>
          <w:rFonts w:ascii="Palatino" w:hAnsi="Palatino"/>
          <w:sz w:val="22"/>
          <w:szCs w:val="22"/>
        </w:rPr>
        <w:t xml:space="preserve">We hope you </w:t>
      </w:r>
      <w:r w:rsidR="00BD1757">
        <w:rPr>
          <w:rFonts w:ascii="Palatino" w:hAnsi="Palatino"/>
          <w:sz w:val="22"/>
          <w:szCs w:val="22"/>
        </w:rPr>
        <w:t>agree</w:t>
      </w:r>
      <w:r>
        <w:rPr>
          <w:rFonts w:ascii="Palatino" w:hAnsi="Palatino"/>
          <w:sz w:val="22"/>
          <w:szCs w:val="22"/>
        </w:rPr>
        <w:t xml:space="preserve"> that we have sufficiently fulfilled the reviewer requests. Should you need any further information </w:t>
      </w:r>
      <w:r w:rsidR="00AF25CE">
        <w:rPr>
          <w:rFonts w:ascii="Palatino" w:hAnsi="Palatino"/>
          <w:sz w:val="22"/>
          <w:szCs w:val="22"/>
        </w:rPr>
        <w:t xml:space="preserve">or clarification </w:t>
      </w:r>
      <w:r>
        <w:rPr>
          <w:rFonts w:ascii="Palatino" w:hAnsi="Palatino"/>
          <w:sz w:val="22"/>
          <w:szCs w:val="22"/>
        </w:rPr>
        <w:t xml:space="preserve">please do not hesitate to contact me. </w:t>
      </w:r>
      <w:r w:rsidR="00D46AA8">
        <w:rPr>
          <w:rFonts w:ascii="Palatino" w:hAnsi="Palatino"/>
          <w:sz w:val="22"/>
          <w:szCs w:val="22"/>
        </w:rPr>
        <w:t>My co-author</w:t>
      </w:r>
      <w:r w:rsidR="00F04A6A">
        <w:rPr>
          <w:rFonts w:ascii="Palatino" w:hAnsi="Palatino"/>
          <w:sz w:val="22"/>
          <w:szCs w:val="22"/>
        </w:rPr>
        <w:t xml:space="preserve"> and </w:t>
      </w:r>
      <w:r>
        <w:rPr>
          <w:rFonts w:ascii="Palatino" w:hAnsi="Palatino"/>
          <w:sz w:val="22"/>
          <w:szCs w:val="22"/>
        </w:rPr>
        <w:t xml:space="preserve">I look forward to </w:t>
      </w:r>
      <w:r w:rsidR="00AF25CE">
        <w:rPr>
          <w:rFonts w:ascii="Palatino" w:hAnsi="Palatino"/>
          <w:sz w:val="22"/>
          <w:szCs w:val="22"/>
        </w:rPr>
        <w:t>your</w:t>
      </w:r>
      <w:r w:rsidR="00D46AA8">
        <w:rPr>
          <w:rFonts w:ascii="Palatino" w:hAnsi="Palatino"/>
          <w:sz w:val="22"/>
          <w:szCs w:val="22"/>
        </w:rPr>
        <w:t xml:space="preserve"> editorial decision and discuss</w:t>
      </w:r>
      <w:r w:rsidR="000120EC">
        <w:rPr>
          <w:rFonts w:ascii="Palatino" w:hAnsi="Palatino"/>
          <w:sz w:val="22"/>
          <w:szCs w:val="22"/>
        </w:rPr>
        <w:t>ing the next steps in the process.</w:t>
      </w:r>
    </w:p>
    <w:p w14:paraId="10B75EED" w14:textId="77777777" w:rsidR="003A7714" w:rsidRPr="00B21C9F" w:rsidRDefault="003A7714" w:rsidP="006E1E34">
      <w:pPr>
        <w:rPr>
          <w:rFonts w:ascii="Palatino" w:hAnsi="Palatino"/>
          <w:sz w:val="22"/>
          <w:szCs w:val="22"/>
        </w:rPr>
      </w:pPr>
    </w:p>
    <w:p w14:paraId="7C6C3F25" w14:textId="5FBF6CB2" w:rsidR="006622D0" w:rsidRPr="00B21C9F" w:rsidRDefault="006622D0" w:rsidP="006E1E34">
      <w:pPr>
        <w:rPr>
          <w:rFonts w:ascii="Palatino" w:hAnsi="Palatino"/>
          <w:sz w:val="22"/>
          <w:szCs w:val="22"/>
        </w:rPr>
      </w:pPr>
      <w:r w:rsidRPr="00B21C9F">
        <w:rPr>
          <w:rFonts w:ascii="Palatino" w:hAnsi="Palatino"/>
          <w:sz w:val="22"/>
          <w:szCs w:val="22"/>
        </w:rPr>
        <w:t>Sincerely,</w:t>
      </w:r>
    </w:p>
    <w:p w14:paraId="4DB9C50D" w14:textId="77777777" w:rsidR="006622D0" w:rsidRPr="00B21C9F" w:rsidRDefault="006622D0" w:rsidP="006E1E34">
      <w:pPr>
        <w:rPr>
          <w:rFonts w:ascii="Palatino" w:hAnsi="Palatino"/>
          <w:sz w:val="22"/>
          <w:szCs w:val="22"/>
        </w:rPr>
      </w:pPr>
    </w:p>
    <w:p w14:paraId="6AC95C23" w14:textId="44F3C39F" w:rsidR="006622D0" w:rsidRPr="00B21C9F" w:rsidRDefault="009020DF" w:rsidP="006E1E34">
      <w:pPr>
        <w:rPr>
          <w:rFonts w:ascii="Palatino" w:hAnsi="Palatino"/>
          <w:sz w:val="22"/>
          <w:szCs w:val="22"/>
        </w:rPr>
      </w:pPr>
      <w:r w:rsidRPr="00B21C9F">
        <w:rPr>
          <w:rFonts w:ascii="Palatino" w:hAnsi="Palatino"/>
          <w:noProof/>
          <w:sz w:val="22"/>
          <w:szCs w:val="22"/>
        </w:rPr>
        <w:drawing>
          <wp:inline distT="0" distB="0" distL="0" distR="0" wp14:anchorId="56A4795C" wp14:editId="22130580">
            <wp:extent cx="1143000" cy="6131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_sig.jpg"/>
                    <pic:cNvPicPr/>
                  </pic:nvPicPr>
                  <pic:blipFill>
                    <a:blip r:embed="rId8">
                      <a:extLst>
                        <a:ext uri="{28A0092B-C50C-407E-A947-70E740481C1C}">
                          <a14:useLocalDpi xmlns:a14="http://schemas.microsoft.com/office/drawing/2010/main" val="0"/>
                        </a:ext>
                      </a:extLst>
                    </a:blip>
                    <a:stretch>
                      <a:fillRect/>
                    </a:stretch>
                  </pic:blipFill>
                  <pic:spPr>
                    <a:xfrm>
                      <a:off x="0" y="0"/>
                      <a:ext cx="1143409" cy="613416"/>
                    </a:xfrm>
                    <a:prstGeom prst="rect">
                      <a:avLst/>
                    </a:prstGeom>
                  </pic:spPr>
                </pic:pic>
              </a:graphicData>
            </a:graphic>
          </wp:inline>
        </w:drawing>
      </w:r>
    </w:p>
    <w:p w14:paraId="49E09171" w14:textId="77777777" w:rsidR="006622D0" w:rsidRPr="00B21C9F" w:rsidRDefault="006622D0" w:rsidP="006E1E34">
      <w:pPr>
        <w:rPr>
          <w:rFonts w:ascii="Palatino" w:hAnsi="Palatino"/>
          <w:sz w:val="22"/>
          <w:szCs w:val="22"/>
        </w:rPr>
      </w:pPr>
    </w:p>
    <w:p w14:paraId="47387717" w14:textId="5C3D7B6E" w:rsidR="006622D0" w:rsidRPr="00B21C9F" w:rsidRDefault="006622D0" w:rsidP="006E1E34">
      <w:pPr>
        <w:rPr>
          <w:rFonts w:ascii="Palatino" w:hAnsi="Palatino"/>
          <w:sz w:val="22"/>
          <w:szCs w:val="22"/>
        </w:rPr>
      </w:pPr>
      <w:r w:rsidRPr="00B21C9F">
        <w:rPr>
          <w:rFonts w:ascii="Palatino" w:hAnsi="Palatino"/>
          <w:sz w:val="22"/>
          <w:szCs w:val="22"/>
        </w:rPr>
        <w:t>Christopher A. Johnston</w:t>
      </w:r>
    </w:p>
    <w:sectPr w:rsidR="006622D0" w:rsidRPr="00B21C9F" w:rsidSect="0069089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47CB"/>
    <w:multiLevelType w:val="hybridMultilevel"/>
    <w:tmpl w:val="0C50B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9B391E"/>
    <w:multiLevelType w:val="hybridMultilevel"/>
    <w:tmpl w:val="C484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0103A"/>
    <w:multiLevelType w:val="hybridMultilevel"/>
    <w:tmpl w:val="177C5800"/>
    <w:lvl w:ilvl="0" w:tplc="7128A2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9531B"/>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674A5"/>
    <w:multiLevelType w:val="hybridMultilevel"/>
    <w:tmpl w:val="43244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3402B"/>
    <w:multiLevelType w:val="hybridMultilevel"/>
    <w:tmpl w:val="078A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8C3000"/>
    <w:multiLevelType w:val="hybridMultilevel"/>
    <w:tmpl w:val="3C80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014B0"/>
    <w:multiLevelType w:val="hybridMultilevel"/>
    <w:tmpl w:val="4DE8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ED774B"/>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BC04BF"/>
    <w:multiLevelType w:val="hybridMultilevel"/>
    <w:tmpl w:val="8E04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C64D6"/>
    <w:multiLevelType w:val="hybridMultilevel"/>
    <w:tmpl w:val="3B0ED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3152DE7"/>
    <w:multiLevelType w:val="hybridMultilevel"/>
    <w:tmpl w:val="8E04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E1677"/>
    <w:multiLevelType w:val="hybridMultilevel"/>
    <w:tmpl w:val="1374A0E4"/>
    <w:lvl w:ilvl="0" w:tplc="DBCE20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5A3D63"/>
    <w:multiLevelType w:val="hybridMultilevel"/>
    <w:tmpl w:val="602850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F16F23"/>
    <w:multiLevelType w:val="hybridMultilevel"/>
    <w:tmpl w:val="1EA4FAF8"/>
    <w:lvl w:ilvl="0" w:tplc="07186D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111FD2"/>
    <w:multiLevelType w:val="hybridMultilevel"/>
    <w:tmpl w:val="A32E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3"/>
  </w:num>
  <w:num w:numId="5">
    <w:abstractNumId w:val="0"/>
  </w:num>
  <w:num w:numId="6">
    <w:abstractNumId w:val="9"/>
  </w:num>
  <w:num w:numId="7">
    <w:abstractNumId w:val="11"/>
  </w:num>
  <w:num w:numId="8">
    <w:abstractNumId w:val="15"/>
  </w:num>
  <w:num w:numId="9">
    <w:abstractNumId w:val="12"/>
  </w:num>
  <w:num w:numId="10">
    <w:abstractNumId w:val="14"/>
  </w:num>
  <w:num w:numId="11">
    <w:abstractNumId w:val="4"/>
  </w:num>
  <w:num w:numId="12">
    <w:abstractNumId w:val="2"/>
  </w:num>
  <w:num w:numId="13">
    <w:abstractNumId w:val="3"/>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20"/>
  <w:drawingGridHorizontalSpacing w:val="120"/>
  <w:drawingGridVerticalSpacing w:val="163"/>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FE"/>
    <w:rsid w:val="0000602C"/>
    <w:rsid w:val="00007D5C"/>
    <w:rsid w:val="000120EC"/>
    <w:rsid w:val="00012E15"/>
    <w:rsid w:val="00014BB3"/>
    <w:rsid w:val="00020FBC"/>
    <w:rsid w:val="00023EB8"/>
    <w:rsid w:val="000273D1"/>
    <w:rsid w:val="00041411"/>
    <w:rsid w:val="00050702"/>
    <w:rsid w:val="000523A0"/>
    <w:rsid w:val="00052A3B"/>
    <w:rsid w:val="00062780"/>
    <w:rsid w:val="00063242"/>
    <w:rsid w:val="00064DE3"/>
    <w:rsid w:val="00070F26"/>
    <w:rsid w:val="00072005"/>
    <w:rsid w:val="00086A92"/>
    <w:rsid w:val="0009193C"/>
    <w:rsid w:val="000A37DF"/>
    <w:rsid w:val="000C0CD0"/>
    <w:rsid w:val="000C2FD4"/>
    <w:rsid w:val="000C6718"/>
    <w:rsid w:val="000D3064"/>
    <w:rsid w:val="000D46FB"/>
    <w:rsid w:val="000D4D04"/>
    <w:rsid w:val="000E4FF5"/>
    <w:rsid w:val="000F1A17"/>
    <w:rsid w:val="000F30F8"/>
    <w:rsid w:val="0011731F"/>
    <w:rsid w:val="001222C9"/>
    <w:rsid w:val="00133907"/>
    <w:rsid w:val="001369C2"/>
    <w:rsid w:val="0013744D"/>
    <w:rsid w:val="00141A0F"/>
    <w:rsid w:val="0014233F"/>
    <w:rsid w:val="00145EFA"/>
    <w:rsid w:val="001516AA"/>
    <w:rsid w:val="0015773C"/>
    <w:rsid w:val="00167B34"/>
    <w:rsid w:val="001727C2"/>
    <w:rsid w:val="0017334F"/>
    <w:rsid w:val="00173C5B"/>
    <w:rsid w:val="00177A50"/>
    <w:rsid w:val="00181A51"/>
    <w:rsid w:val="00181BB1"/>
    <w:rsid w:val="0018231B"/>
    <w:rsid w:val="001A10D2"/>
    <w:rsid w:val="001A2DFD"/>
    <w:rsid w:val="001B1F5F"/>
    <w:rsid w:val="001B303F"/>
    <w:rsid w:val="001B6FEF"/>
    <w:rsid w:val="001C2C12"/>
    <w:rsid w:val="001D3A78"/>
    <w:rsid w:val="001D415C"/>
    <w:rsid w:val="001D4A71"/>
    <w:rsid w:val="001E185C"/>
    <w:rsid w:val="001F2047"/>
    <w:rsid w:val="00201651"/>
    <w:rsid w:val="00202931"/>
    <w:rsid w:val="00220893"/>
    <w:rsid w:val="00225066"/>
    <w:rsid w:val="0025120F"/>
    <w:rsid w:val="00252EBA"/>
    <w:rsid w:val="002672DF"/>
    <w:rsid w:val="0028688E"/>
    <w:rsid w:val="002A2D05"/>
    <w:rsid w:val="002A7433"/>
    <w:rsid w:val="002B0D87"/>
    <w:rsid w:val="002B16E3"/>
    <w:rsid w:val="002C5A87"/>
    <w:rsid w:val="002D3AA0"/>
    <w:rsid w:val="002D4084"/>
    <w:rsid w:val="002F27FF"/>
    <w:rsid w:val="00303EE4"/>
    <w:rsid w:val="003229FB"/>
    <w:rsid w:val="003322D4"/>
    <w:rsid w:val="00333B6B"/>
    <w:rsid w:val="00335DFC"/>
    <w:rsid w:val="003410A5"/>
    <w:rsid w:val="00345302"/>
    <w:rsid w:val="00345869"/>
    <w:rsid w:val="003532C3"/>
    <w:rsid w:val="00353E0C"/>
    <w:rsid w:val="003556E3"/>
    <w:rsid w:val="00357921"/>
    <w:rsid w:val="00371CB3"/>
    <w:rsid w:val="0037314F"/>
    <w:rsid w:val="00380C08"/>
    <w:rsid w:val="00393383"/>
    <w:rsid w:val="003A5E9E"/>
    <w:rsid w:val="003A71CE"/>
    <w:rsid w:val="003A7714"/>
    <w:rsid w:val="003B7F66"/>
    <w:rsid w:val="003D50A9"/>
    <w:rsid w:val="003D59A2"/>
    <w:rsid w:val="003D6F3C"/>
    <w:rsid w:val="003F081E"/>
    <w:rsid w:val="003F639C"/>
    <w:rsid w:val="0040014D"/>
    <w:rsid w:val="004016A5"/>
    <w:rsid w:val="004044C1"/>
    <w:rsid w:val="00410B2F"/>
    <w:rsid w:val="00411318"/>
    <w:rsid w:val="00412E0C"/>
    <w:rsid w:val="0041757F"/>
    <w:rsid w:val="00423084"/>
    <w:rsid w:val="004369A8"/>
    <w:rsid w:val="00457A0A"/>
    <w:rsid w:val="00462A99"/>
    <w:rsid w:val="00483DEE"/>
    <w:rsid w:val="004865A4"/>
    <w:rsid w:val="00491656"/>
    <w:rsid w:val="00495863"/>
    <w:rsid w:val="00496248"/>
    <w:rsid w:val="004A39F2"/>
    <w:rsid w:val="004A5701"/>
    <w:rsid w:val="004A6A52"/>
    <w:rsid w:val="004B5AE0"/>
    <w:rsid w:val="004B744C"/>
    <w:rsid w:val="004C732E"/>
    <w:rsid w:val="004D6AAD"/>
    <w:rsid w:val="004D7B0A"/>
    <w:rsid w:val="004F373C"/>
    <w:rsid w:val="004F460F"/>
    <w:rsid w:val="00503FD1"/>
    <w:rsid w:val="00507DB6"/>
    <w:rsid w:val="00511CF5"/>
    <w:rsid w:val="00515680"/>
    <w:rsid w:val="00516DC0"/>
    <w:rsid w:val="005248DD"/>
    <w:rsid w:val="00525AAC"/>
    <w:rsid w:val="00525CCF"/>
    <w:rsid w:val="005352CA"/>
    <w:rsid w:val="005404DF"/>
    <w:rsid w:val="00550F7D"/>
    <w:rsid w:val="005545D2"/>
    <w:rsid w:val="0055794A"/>
    <w:rsid w:val="00563F3D"/>
    <w:rsid w:val="0056523E"/>
    <w:rsid w:val="00574F2E"/>
    <w:rsid w:val="0058446A"/>
    <w:rsid w:val="00596366"/>
    <w:rsid w:val="005976A6"/>
    <w:rsid w:val="005A26FE"/>
    <w:rsid w:val="005B7298"/>
    <w:rsid w:val="005C2A42"/>
    <w:rsid w:val="005C4BDD"/>
    <w:rsid w:val="005D3768"/>
    <w:rsid w:val="005E1E0A"/>
    <w:rsid w:val="00606382"/>
    <w:rsid w:val="0060723F"/>
    <w:rsid w:val="00615CFD"/>
    <w:rsid w:val="00624972"/>
    <w:rsid w:val="006249A6"/>
    <w:rsid w:val="00625430"/>
    <w:rsid w:val="006259B0"/>
    <w:rsid w:val="006273E7"/>
    <w:rsid w:val="006314C0"/>
    <w:rsid w:val="00631B65"/>
    <w:rsid w:val="00634B00"/>
    <w:rsid w:val="00642167"/>
    <w:rsid w:val="0065017E"/>
    <w:rsid w:val="006622D0"/>
    <w:rsid w:val="00667E09"/>
    <w:rsid w:val="00673AFC"/>
    <w:rsid w:val="00675000"/>
    <w:rsid w:val="0068133C"/>
    <w:rsid w:val="00682524"/>
    <w:rsid w:val="00686EAD"/>
    <w:rsid w:val="00690892"/>
    <w:rsid w:val="00692AF4"/>
    <w:rsid w:val="006A3BBB"/>
    <w:rsid w:val="006A3C5B"/>
    <w:rsid w:val="006A5929"/>
    <w:rsid w:val="006A5E76"/>
    <w:rsid w:val="006B4A9B"/>
    <w:rsid w:val="006D1EE0"/>
    <w:rsid w:val="006D6E9E"/>
    <w:rsid w:val="006E1E34"/>
    <w:rsid w:val="006F1085"/>
    <w:rsid w:val="006F7533"/>
    <w:rsid w:val="007001FC"/>
    <w:rsid w:val="0070697B"/>
    <w:rsid w:val="0071518F"/>
    <w:rsid w:val="00731440"/>
    <w:rsid w:val="00736D45"/>
    <w:rsid w:val="00737942"/>
    <w:rsid w:val="00742579"/>
    <w:rsid w:val="00764FB4"/>
    <w:rsid w:val="00786A85"/>
    <w:rsid w:val="00791643"/>
    <w:rsid w:val="007A03C2"/>
    <w:rsid w:val="007A5720"/>
    <w:rsid w:val="007B3E77"/>
    <w:rsid w:val="007C2B16"/>
    <w:rsid w:val="0080123F"/>
    <w:rsid w:val="008061A0"/>
    <w:rsid w:val="00807762"/>
    <w:rsid w:val="00813CFC"/>
    <w:rsid w:val="00822705"/>
    <w:rsid w:val="00823520"/>
    <w:rsid w:val="00824491"/>
    <w:rsid w:val="008264D9"/>
    <w:rsid w:val="0083152A"/>
    <w:rsid w:val="00844A8E"/>
    <w:rsid w:val="008520E4"/>
    <w:rsid w:val="00856955"/>
    <w:rsid w:val="00857252"/>
    <w:rsid w:val="008713F4"/>
    <w:rsid w:val="008741FA"/>
    <w:rsid w:val="00881581"/>
    <w:rsid w:val="008A006B"/>
    <w:rsid w:val="008A4C35"/>
    <w:rsid w:val="008D04F9"/>
    <w:rsid w:val="008D3548"/>
    <w:rsid w:val="008D406D"/>
    <w:rsid w:val="008E7F6B"/>
    <w:rsid w:val="008F047C"/>
    <w:rsid w:val="008F2469"/>
    <w:rsid w:val="009020DF"/>
    <w:rsid w:val="00911D9C"/>
    <w:rsid w:val="00915ECD"/>
    <w:rsid w:val="00927573"/>
    <w:rsid w:val="00932E1E"/>
    <w:rsid w:val="0095403D"/>
    <w:rsid w:val="009604A8"/>
    <w:rsid w:val="009644EE"/>
    <w:rsid w:val="009648FE"/>
    <w:rsid w:val="00964C40"/>
    <w:rsid w:val="00970C7C"/>
    <w:rsid w:val="00974050"/>
    <w:rsid w:val="00974DFE"/>
    <w:rsid w:val="00994078"/>
    <w:rsid w:val="009947B5"/>
    <w:rsid w:val="009C3A58"/>
    <w:rsid w:val="009D0768"/>
    <w:rsid w:val="009D085E"/>
    <w:rsid w:val="009D3EEF"/>
    <w:rsid w:val="009E25DA"/>
    <w:rsid w:val="009E30BE"/>
    <w:rsid w:val="009F7DF1"/>
    <w:rsid w:val="00A200D0"/>
    <w:rsid w:val="00A241BE"/>
    <w:rsid w:val="00A24D6B"/>
    <w:rsid w:val="00A31918"/>
    <w:rsid w:val="00A473AD"/>
    <w:rsid w:val="00A50AF3"/>
    <w:rsid w:val="00A5436C"/>
    <w:rsid w:val="00A55929"/>
    <w:rsid w:val="00A62FCF"/>
    <w:rsid w:val="00A74D23"/>
    <w:rsid w:val="00A95943"/>
    <w:rsid w:val="00AB674E"/>
    <w:rsid w:val="00AC323D"/>
    <w:rsid w:val="00AC6C30"/>
    <w:rsid w:val="00AC6D11"/>
    <w:rsid w:val="00AD29C8"/>
    <w:rsid w:val="00AE52E1"/>
    <w:rsid w:val="00AF25CE"/>
    <w:rsid w:val="00AF27F5"/>
    <w:rsid w:val="00AF2854"/>
    <w:rsid w:val="00B00027"/>
    <w:rsid w:val="00B20BFC"/>
    <w:rsid w:val="00B21C9F"/>
    <w:rsid w:val="00B23A01"/>
    <w:rsid w:val="00B2560E"/>
    <w:rsid w:val="00B258D6"/>
    <w:rsid w:val="00B31E07"/>
    <w:rsid w:val="00B35482"/>
    <w:rsid w:val="00B35505"/>
    <w:rsid w:val="00B438F2"/>
    <w:rsid w:val="00B4648D"/>
    <w:rsid w:val="00B4737E"/>
    <w:rsid w:val="00B56CF0"/>
    <w:rsid w:val="00B77650"/>
    <w:rsid w:val="00B8080B"/>
    <w:rsid w:val="00B934D5"/>
    <w:rsid w:val="00B943E2"/>
    <w:rsid w:val="00B9446A"/>
    <w:rsid w:val="00B96B4B"/>
    <w:rsid w:val="00B96F9E"/>
    <w:rsid w:val="00BA1F7F"/>
    <w:rsid w:val="00BC0B99"/>
    <w:rsid w:val="00BC5BD1"/>
    <w:rsid w:val="00BD1757"/>
    <w:rsid w:val="00BD182B"/>
    <w:rsid w:val="00BD7BD5"/>
    <w:rsid w:val="00BE1115"/>
    <w:rsid w:val="00BE55F0"/>
    <w:rsid w:val="00BF0119"/>
    <w:rsid w:val="00C002FE"/>
    <w:rsid w:val="00C0419F"/>
    <w:rsid w:val="00C10BF3"/>
    <w:rsid w:val="00C22B49"/>
    <w:rsid w:val="00C337C7"/>
    <w:rsid w:val="00C4510A"/>
    <w:rsid w:val="00C51A32"/>
    <w:rsid w:val="00C52134"/>
    <w:rsid w:val="00C62706"/>
    <w:rsid w:val="00C75F08"/>
    <w:rsid w:val="00C77580"/>
    <w:rsid w:val="00C838EF"/>
    <w:rsid w:val="00C87BAF"/>
    <w:rsid w:val="00CC2B9B"/>
    <w:rsid w:val="00CC2DB4"/>
    <w:rsid w:val="00CE1313"/>
    <w:rsid w:val="00CE5182"/>
    <w:rsid w:val="00CE56CE"/>
    <w:rsid w:val="00CF0175"/>
    <w:rsid w:val="00CF053D"/>
    <w:rsid w:val="00CF1400"/>
    <w:rsid w:val="00CF1C89"/>
    <w:rsid w:val="00D053A9"/>
    <w:rsid w:val="00D07BA4"/>
    <w:rsid w:val="00D17984"/>
    <w:rsid w:val="00D23C2E"/>
    <w:rsid w:val="00D3582E"/>
    <w:rsid w:val="00D358F2"/>
    <w:rsid w:val="00D374CC"/>
    <w:rsid w:val="00D4159F"/>
    <w:rsid w:val="00D43522"/>
    <w:rsid w:val="00D44AFC"/>
    <w:rsid w:val="00D46AA8"/>
    <w:rsid w:val="00D50F1A"/>
    <w:rsid w:val="00D652AE"/>
    <w:rsid w:val="00D908B4"/>
    <w:rsid w:val="00D9352F"/>
    <w:rsid w:val="00DA3631"/>
    <w:rsid w:val="00DA3BB7"/>
    <w:rsid w:val="00DC0A19"/>
    <w:rsid w:val="00DD2E39"/>
    <w:rsid w:val="00DE35FB"/>
    <w:rsid w:val="00DF2124"/>
    <w:rsid w:val="00DF54FF"/>
    <w:rsid w:val="00E206E8"/>
    <w:rsid w:val="00E20C66"/>
    <w:rsid w:val="00E27E3F"/>
    <w:rsid w:val="00E42447"/>
    <w:rsid w:val="00E4738B"/>
    <w:rsid w:val="00E53F01"/>
    <w:rsid w:val="00E57DF6"/>
    <w:rsid w:val="00E60831"/>
    <w:rsid w:val="00E6342C"/>
    <w:rsid w:val="00E6732F"/>
    <w:rsid w:val="00E76CC6"/>
    <w:rsid w:val="00E820F7"/>
    <w:rsid w:val="00EB1AE4"/>
    <w:rsid w:val="00EB6766"/>
    <w:rsid w:val="00EC4A02"/>
    <w:rsid w:val="00EC5FF9"/>
    <w:rsid w:val="00EC63BF"/>
    <w:rsid w:val="00EC7B4C"/>
    <w:rsid w:val="00ED29DE"/>
    <w:rsid w:val="00ED4F28"/>
    <w:rsid w:val="00ED6924"/>
    <w:rsid w:val="00EF0E46"/>
    <w:rsid w:val="00EF346E"/>
    <w:rsid w:val="00EF6276"/>
    <w:rsid w:val="00EF6938"/>
    <w:rsid w:val="00F00D43"/>
    <w:rsid w:val="00F04A6A"/>
    <w:rsid w:val="00F07145"/>
    <w:rsid w:val="00F15E8E"/>
    <w:rsid w:val="00F223D9"/>
    <w:rsid w:val="00F26B8F"/>
    <w:rsid w:val="00F31666"/>
    <w:rsid w:val="00F34081"/>
    <w:rsid w:val="00F35D67"/>
    <w:rsid w:val="00F40388"/>
    <w:rsid w:val="00F4335B"/>
    <w:rsid w:val="00F50AAA"/>
    <w:rsid w:val="00F50DC7"/>
    <w:rsid w:val="00F55C58"/>
    <w:rsid w:val="00F56C84"/>
    <w:rsid w:val="00F57E0D"/>
    <w:rsid w:val="00F7196B"/>
    <w:rsid w:val="00F71BE3"/>
    <w:rsid w:val="00F72D7F"/>
    <w:rsid w:val="00F72F5C"/>
    <w:rsid w:val="00F73C34"/>
    <w:rsid w:val="00F84805"/>
    <w:rsid w:val="00F9400D"/>
    <w:rsid w:val="00FB2226"/>
    <w:rsid w:val="00FC10D2"/>
    <w:rsid w:val="00FC5EAB"/>
    <w:rsid w:val="00FE6835"/>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AEC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2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02FE"/>
    <w:rPr>
      <w:rFonts w:ascii="Lucida Grande" w:hAnsi="Lucida Grande" w:cs="Lucida Grande"/>
      <w:sz w:val="18"/>
      <w:szCs w:val="18"/>
    </w:rPr>
  </w:style>
  <w:style w:type="character" w:styleId="Hyperlink">
    <w:name w:val="Hyperlink"/>
    <w:basedOn w:val="DefaultParagraphFont"/>
    <w:uiPriority w:val="99"/>
    <w:unhideWhenUsed/>
    <w:rsid w:val="006E1E34"/>
    <w:rPr>
      <w:color w:val="0000FF" w:themeColor="hyperlink"/>
      <w:u w:val="single"/>
    </w:rPr>
  </w:style>
  <w:style w:type="paragraph" w:styleId="ListParagraph">
    <w:name w:val="List Paragraph"/>
    <w:basedOn w:val="Normal"/>
    <w:uiPriority w:val="34"/>
    <w:qFormat/>
    <w:rsid w:val="0051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2764">
      <w:bodyDiv w:val="1"/>
      <w:marLeft w:val="0"/>
      <w:marRight w:val="0"/>
      <w:marTop w:val="0"/>
      <w:marBottom w:val="0"/>
      <w:divBdr>
        <w:top w:val="none" w:sz="0" w:space="0" w:color="auto"/>
        <w:left w:val="none" w:sz="0" w:space="0" w:color="auto"/>
        <w:bottom w:val="none" w:sz="0" w:space="0" w:color="auto"/>
        <w:right w:val="none" w:sz="0" w:space="0" w:color="auto"/>
      </w:divBdr>
    </w:div>
    <w:div w:id="1849561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johnstca@unm.edu" TargetMode="External"/><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29DA-3FA5-3C45-8069-B001FD0A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1263</Words>
  <Characters>7201</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Johnston</dc:creator>
  <cp:keywords/>
  <dc:description/>
  <cp:lastModifiedBy>Microsoft Office User</cp:lastModifiedBy>
  <cp:revision>26</cp:revision>
  <cp:lastPrinted>2015-07-27T23:29:00Z</cp:lastPrinted>
  <dcterms:created xsi:type="dcterms:W3CDTF">2019-04-24T16:16:00Z</dcterms:created>
  <dcterms:modified xsi:type="dcterms:W3CDTF">2019-05-06T14:34:00Z</dcterms:modified>
</cp:coreProperties>
</file>