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0" w:beforeAutospacing="0" w:after="0" w:afterAutospacing="0" w:line="240" w:lineRule="auto"/>
        <w:rPr>
          <w:rFonts w:eastAsia="宋体" w:asciiTheme="minorAscii"/>
          <w:b/>
          <w:bCs/>
          <w:color w:val="auto"/>
          <w:lang w:eastAsia="zh-CN"/>
        </w:rPr>
      </w:pPr>
      <w:bookmarkStart w:id="0" w:name="OLE_LINK26"/>
      <w:r>
        <w:rPr>
          <w:rFonts w:asciiTheme="minorAscii"/>
          <w:b/>
          <w:bCs/>
          <w:color w:val="auto"/>
        </w:rPr>
        <w:t>TITLE:</w:t>
      </w:r>
      <w:r>
        <w:rPr>
          <w:rFonts w:eastAsia="宋体" w:asciiTheme="minorAscii"/>
          <w:b/>
          <w:bCs/>
          <w:color w:val="auto"/>
          <w:lang w:eastAsia="zh-CN"/>
        </w:rPr>
        <w:t xml:space="preserve"> </w:t>
      </w:r>
    </w:p>
    <w:p>
      <w:pPr>
        <w:pStyle w:val="11"/>
        <w:spacing w:before="0" w:beforeAutospacing="0" w:after="0" w:afterAutospacing="0" w:line="240" w:lineRule="auto"/>
        <w:rPr>
          <w:rFonts w:asciiTheme="minorAscii"/>
          <w:color w:val="auto"/>
        </w:rPr>
      </w:pPr>
      <w:bookmarkStart w:id="1" w:name="OLE_LINK37"/>
      <w:r>
        <w:rPr>
          <w:rFonts w:asciiTheme="minorAscii"/>
          <w:color w:val="auto"/>
        </w:rPr>
        <w:t xml:space="preserve">Adoptive Immunotherapy of iNKT Cells in </w:t>
      </w:r>
      <w:bookmarkStart w:id="2" w:name="OLE_LINK30"/>
      <w:r>
        <w:rPr>
          <w:rFonts w:asciiTheme="minorAscii"/>
          <w:color w:val="auto"/>
        </w:rPr>
        <w:fldChar w:fldCharType="begin"/>
      </w:r>
      <w:r>
        <w:rPr>
          <w:rFonts w:asciiTheme="minorAscii"/>
          <w:color w:val="auto"/>
        </w:rPr>
        <w:instrText xml:space="preserve"> HYPERLINK "http://www.baidu.com/link?url=NNlGGgmyog_fK_Fmh77c33FkLVjwyPzFgoOQuGl-DmAJpANHtUXZnPUqYTlEMqNZ0IgV8ClCCCP5mLMb1voofkcTfM06ZY41gAQQOGC3gwpyvO9OUfG_zf76IY26v8QnDoVJGsizbG2d_mfiK6yCAa" \t "https://www.baidu.com/_blank" </w:instrText>
      </w:r>
      <w:r>
        <w:rPr>
          <w:rFonts w:asciiTheme="minorAscii"/>
          <w:color w:val="auto"/>
        </w:rPr>
        <w:fldChar w:fldCharType="separate"/>
      </w:r>
      <w:r>
        <w:rPr>
          <w:rFonts w:asciiTheme="minorAscii"/>
          <w:color w:val="auto"/>
        </w:rPr>
        <w:t>Glucose-6-Phosphate Isomerase</w:t>
      </w:r>
      <w:r>
        <w:rPr>
          <w:rFonts w:asciiTheme="minorAscii"/>
          <w:color w:val="auto"/>
        </w:rPr>
        <w:fldChar w:fldCharType="end"/>
      </w:r>
      <w:bookmarkEnd w:id="2"/>
      <w:r>
        <w:rPr>
          <w:rFonts w:asciiTheme="minorAscii"/>
          <w:color w:val="auto"/>
        </w:rPr>
        <w:t xml:space="preserve"> (</w:t>
      </w:r>
      <w:r>
        <w:rPr>
          <w:rFonts w:hint="eastAsia" w:eastAsia="宋体" w:asciiTheme="minorAscii"/>
          <w:color w:val="auto"/>
          <w:lang w:eastAsia="zh-CN"/>
        </w:rPr>
        <w:t>GPI</w:t>
      </w:r>
      <w:r>
        <w:rPr>
          <w:rFonts w:asciiTheme="minorAscii"/>
          <w:color w:val="auto"/>
        </w:rPr>
        <w:t>)-Induced RA Mice</w:t>
      </w:r>
      <w:bookmarkEnd w:id="1"/>
    </w:p>
    <w:p>
      <w:pPr>
        <w:pStyle w:val="11"/>
        <w:spacing w:before="0" w:beforeAutospacing="0" w:after="0" w:afterAutospacing="0" w:line="240" w:lineRule="auto"/>
        <w:rPr>
          <w:rFonts w:asciiTheme="minorAscii"/>
          <w:color w:val="auto"/>
        </w:rPr>
      </w:pPr>
    </w:p>
    <w:p>
      <w:pPr>
        <w:spacing w:after="0" w:line="240" w:lineRule="auto"/>
        <w:rPr>
          <w:rFonts w:asciiTheme="minorAscii"/>
          <w:color w:val="auto"/>
        </w:rPr>
      </w:pPr>
      <w:r>
        <w:rPr>
          <w:rFonts w:asciiTheme="minorAscii"/>
          <w:b/>
          <w:bCs/>
          <w:color w:val="auto"/>
        </w:rPr>
        <w:t xml:space="preserve">AUTHORS AND AFFILIATIONS: </w:t>
      </w:r>
    </w:p>
    <w:p>
      <w:pPr>
        <w:autoSpaceDE/>
        <w:autoSpaceDN/>
        <w:adjustRightInd/>
        <w:spacing w:after="0" w:line="240" w:lineRule="auto"/>
        <w:rPr>
          <w:rFonts w:eastAsia="Times New Roman" w:asciiTheme="minorAscii"/>
          <w:color w:val="auto"/>
        </w:rPr>
      </w:pPr>
      <w:bookmarkStart w:id="3" w:name="OLE_LINK12"/>
      <w:r>
        <w:rPr>
          <w:rFonts w:eastAsia="Times New Roman" w:asciiTheme="minorAscii"/>
          <w:color w:val="auto"/>
        </w:rPr>
        <w:t>Ming Meng</w:t>
      </w:r>
      <w:r>
        <w:rPr>
          <w:rFonts w:eastAsia="Times New Roman" w:asciiTheme="minorAscii"/>
          <w:color w:val="auto"/>
          <w:vertAlign w:val="superscript"/>
        </w:rPr>
        <w:t>1,2*</w:t>
      </w:r>
      <w:r>
        <w:rPr>
          <w:rFonts w:eastAsia="Times New Roman" w:asciiTheme="minorAscii"/>
          <w:color w:val="auto"/>
        </w:rPr>
        <w:t>,</w:t>
      </w:r>
      <w:r>
        <w:rPr>
          <w:rFonts w:hint="eastAsia" w:eastAsia="Times New Roman" w:asciiTheme="minorAscii"/>
          <w:color w:val="auto"/>
          <w:lang w:eastAsia="zh-CN"/>
        </w:rPr>
        <w:t xml:space="preserve"> Shengde Chen</w:t>
      </w:r>
      <w:r>
        <w:rPr>
          <w:rFonts w:eastAsia="Times New Roman" w:asciiTheme="minorAscii"/>
          <w:color w:val="auto"/>
          <w:vertAlign w:val="superscript"/>
        </w:rPr>
        <w:t>1,2*</w:t>
      </w:r>
      <w:r>
        <w:rPr>
          <w:rFonts w:eastAsia="Times New Roman" w:asciiTheme="minorAscii"/>
          <w:color w:val="auto"/>
        </w:rPr>
        <w:t>,</w:t>
      </w:r>
      <w:r>
        <w:rPr>
          <w:rFonts w:hint="eastAsia" w:eastAsia="Times New Roman" w:asciiTheme="minorAscii"/>
          <w:color w:val="auto"/>
          <w:lang w:eastAsia="zh-CN"/>
        </w:rPr>
        <w:t xml:space="preserve"> Xiang Gao</w:t>
      </w:r>
      <w:r>
        <w:rPr>
          <w:rFonts w:eastAsia="Times New Roman" w:asciiTheme="minorAscii"/>
          <w:color w:val="auto"/>
          <w:vertAlign w:val="superscript"/>
        </w:rPr>
        <w:t>1,2*</w:t>
      </w:r>
      <w:r>
        <w:rPr>
          <w:rFonts w:hint="eastAsia" w:eastAsia="Times New Roman" w:asciiTheme="minorAscii"/>
          <w:color w:val="auto"/>
          <w:lang w:eastAsia="zh-CN"/>
        </w:rPr>
        <w:t xml:space="preserve">, </w:t>
      </w:r>
      <w:r>
        <w:rPr>
          <w:rFonts w:eastAsia="Times New Roman" w:asciiTheme="minorAscii"/>
          <w:color w:val="auto"/>
        </w:rPr>
        <w:t>Huifang Liu</w:t>
      </w:r>
      <w:r>
        <w:rPr>
          <w:rFonts w:eastAsia="Times New Roman" w:asciiTheme="minorAscii"/>
          <w:color w:val="auto"/>
          <w:vertAlign w:val="superscript"/>
        </w:rPr>
        <w:t>1,2*</w:t>
      </w:r>
      <w:r>
        <w:rPr>
          <w:rFonts w:eastAsia="Times New Roman" w:asciiTheme="minorAscii"/>
          <w:color w:val="auto"/>
        </w:rPr>
        <w:t>,</w:t>
      </w:r>
      <w:r>
        <w:rPr>
          <w:rFonts w:hint="eastAsia" w:eastAsia="Times New Roman" w:asciiTheme="minorAscii"/>
          <w:color w:val="auto"/>
          <w:lang w:eastAsia="zh-CN"/>
        </w:rPr>
        <w:t xml:space="preserve"> </w:t>
      </w:r>
      <w:r>
        <w:rPr>
          <w:rFonts w:eastAsia="Times New Roman" w:asciiTheme="minorAscii"/>
          <w:color w:val="auto"/>
        </w:rPr>
        <w:t>Yuanyuan Wang</w:t>
      </w:r>
      <w:r>
        <w:rPr>
          <w:rFonts w:eastAsia="Times New Roman" w:asciiTheme="minorAscii"/>
          <w:color w:val="auto"/>
          <w:vertAlign w:val="superscript"/>
        </w:rPr>
        <w:t>1,2*</w:t>
      </w:r>
      <w:r>
        <w:rPr>
          <w:rFonts w:eastAsia="Times New Roman" w:asciiTheme="minorAscii"/>
          <w:color w:val="auto"/>
        </w:rPr>
        <w:t>,</w:t>
      </w:r>
      <w:r>
        <w:rPr>
          <w:rFonts w:hint="eastAsia" w:eastAsia="Times New Roman" w:asciiTheme="minorAscii"/>
          <w:color w:val="auto"/>
          <w:lang w:eastAsia="zh-CN"/>
        </w:rPr>
        <w:t xml:space="preserve"> Jingnan Zhang</w:t>
      </w:r>
      <w:r>
        <w:rPr>
          <w:rFonts w:eastAsia="Times New Roman" w:asciiTheme="minorAscii"/>
          <w:color w:val="auto"/>
          <w:vertAlign w:val="superscript"/>
        </w:rPr>
        <w:t>1,2*</w:t>
      </w:r>
      <w:r>
        <w:rPr>
          <w:rFonts w:hint="eastAsia" w:eastAsia="Times New Roman" w:asciiTheme="minorAscii"/>
          <w:color w:val="auto"/>
          <w:lang w:eastAsia="zh-CN"/>
        </w:rPr>
        <w:t xml:space="preserve">, </w:t>
      </w:r>
      <w:r>
        <w:rPr>
          <w:rFonts w:eastAsia="Times New Roman" w:asciiTheme="minorAscii"/>
          <w:color w:val="auto"/>
        </w:rPr>
        <w:t>Haiyang Dou</w:t>
      </w:r>
      <w:r>
        <w:rPr>
          <w:rFonts w:eastAsia="Times New Roman" w:asciiTheme="minorAscii"/>
          <w:color w:val="auto"/>
          <w:vertAlign w:val="superscript"/>
        </w:rPr>
        <w:t>1,2*</w:t>
      </w:r>
      <w:r>
        <w:rPr>
          <w:rFonts w:eastAsia="Times New Roman" w:asciiTheme="minorAscii"/>
          <w:color w:val="auto"/>
        </w:rPr>
        <w:t>, Wenjuan Li</w:t>
      </w:r>
      <w:r>
        <w:rPr>
          <w:rFonts w:eastAsia="Times New Roman" w:asciiTheme="minorAscii"/>
          <w:color w:val="auto"/>
          <w:vertAlign w:val="superscript"/>
        </w:rPr>
        <w:t>1,2*</w:t>
      </w:r>
      <w:r>
        <w:rPr>
          <w:rFonts w:eastAsia="Times New Roman" w:asciiTheme="minorAscii"/>
          <w:color w:val="auto"/>
        </w:rPr>
        <w:t>, Dongzhi Chen</w:t>
      </w:r>
      <w:r>
        <w:rPr>
          <w:rFonts w:eastAsia="Times New Roman" w:asciiTheme="minorAscii"/>
          <w:color w:val="auto"/>
          <w:vertAlign w:val="superscript"/>
        </w:rPr>
        <w:t>1,2*</w:t>
      </w:r>
    </w:p>
    <w:p>
      <w:pPr>
        <w:autoSpaceDE/>
        <w:autoSpaceDN/>
        <w:adjustRightInd/>
        <w:spacing w:after="0" w:line="240" w:lineRule="auto"/>
        <w:rPr>
          <w:rFonts w:eastAsia="Times New Roman" w:asciiTheme="minorAscii"/>
          <w:color w:val="auto"/>
        </w:rPr>
      </w:pPr>
    </w:p>
    <w:p>
      <w:pPr>
        <w:pStyle w:val="32"/>
        <w:autoSpaceDE/>
        <w:autoSpaceDN/>
        <w:adjustRightInd/>
        <w:spacing w:after="0" w:line="240" w:lineRule="auto"/>
        <w:ind w:left="0"/>
        <w:rPr>
          <w:rFonts w:asciiTheme="minorAscii"/>
          <w:bCs/>
          <w:color w:val="auto"/>
        </w:rPr>
      </w:pPr>
      <w:r>
        <w:rPr>
          <w:rFonts w:asciiTheme="minorAscii"/>
          <w:bCs/>
          <w:color w:val="auto"/>
          <w:vertAlign w:val="superscript"/>
        </w:rPr>
        <w:t>*</w:t>
      </w:r>
      <w:r>
        <w:rPr>
          <w:rFonts w:asciiTheme="minorAscii"/>
          <w:bCs/>
          <w:color w:val="auto"/>
          <w:lang w:eastAsia="zh-CN"/>
        </w:rPr>
        <w:t>These</w:t>
      </w:r>
      <w:r>
        <w:rPr>
          <w:rFonts w:asciiTheme="minorAscii"/>
          <w:bCs/>
          <w:color w:val="auto"/>
        </w:rPr>
        <w:t xml:space="preserve"> authors contributed equally.</w:t>
      </w:r>
    </w:p>
    <w:p>
      <w:pPr>
        <w:autoSpaceDE/>
        <w:autoSpaceDN/>
        <w:adjustRightInd/>
        <w:spacing w:after="0" w:line="240" w:lineRule="auto"/>
        <w:rPr>
          <w:rFonts w:asciiTheme="minorAscii"/>
          <w:bCs/>
          <w:color w:val="auto"/>
          <w:vertAlign w:val="superscript"/>
        </w:rPr>
      </w:pPr>
    </w:p>
    <w:bookmarkEnd w:id="3"/>
    <w:p>
      <w:pPr>
        <w:autoSpaceDE/>
        <w:autoSpaceDN/>
        <w:adjustRightInd/>
        <w:spacing w:after="0" w:line="240" w:lineRule="auto"/>
        <w:rPr>
          <w:rFonts w:asciiTheme="minorAscii"/>
          <w:color w:val="auto"/>
        </w:rPr>
      </w:pPr>
      <w:r>
        <w:rPr>
          <w:rFonts w:asciiTheme="minorAscii"/>
          <w:color w:val="auto"/>
          <w:vertAlign w:val="superscript"/>
        </w:rPr>
        <w:t>1</w:t>
      </w:r>
      <w:r>
        <w:rPr>
          <w:rFonts w:asciiTheme="minorAscii"/>
          <w:color w:val="auto"/>
        </w:rPr>
        <w:t>Medical School of Hebei University, Baoding,</w:t>
      </w:r>
      <w:r>
        <w:rPr>
          <w:rStyle w:val="37"/>
          <w:rFonts w:hint="default" w:hAnsi="Calibri" w:eastAsia="FangSong_GB2312" w:asciiTheme="minorAscii"/>
          <w:color w:val="auto"/>
          <w:sz w:val="24"/>
          <w:szCs w:val="24"/>
        </w:rPr>
        <w:t>Hebei Province</w:t>
      </w:r>
      <w:r>
        <w:rPr>
          <w:rStyle w:val="37"/>
          <w:rFonts w:hint="default" w:hAnsi="Calibri" w:eastAsia="FangSong_GB2312" w:asciiTheme="minorAscii"/>
          <w:color w:val="auto"/>
          <w:sz w:val="24"/>
          <w:szCs w:val="24"/>
          <w:lang w:eastAsia="zh-CN"/>
        </w:rPr>
        <w:t>,</w:t>
      </w:r>
      <w:r>
        <w:rPr>
          <w:rFonts w:asciiTheme="minorAscii"/>
          <w:color w:val="auto"/>
        </w:rPr>
        <w:t xml:space="preserve"> P. R China</w:t>
      </w:r>
    </w:p>
    <w:p>
      <w:pPr>
        <w:autoSpaceDE/>
        <w:autoSpaceDN/>
        <w:adjustRightInd/>
        <w:spacing w:after="0" w:line="240" w:lineRule="auto"/>
        <w:rPr>
          <w:rFonts w:eastAsia="宋体" w:asciiTheme="minorAscii"/>
          <w:bCs/>
          <w:color w:val="auto"/>
        </w:rPr>
      </w:pPr>
      <w:r>
        <w:rPr>
          <w:rFonts w:eastAsia="宋体" w:asciiTheme="minorAscii"/>
          <w:color w:val="auto"/>
          <w:vertAlign w:val="superscript"/>
        </w:rPr>
        <w:t>2</w:t>
      </w:r>
      <w:r>
        <w:rPr>
          <w:rStyle w:val="37"/>
          <w:rFonts w:hint="default" w:hAnsi="Calibri" w:eastAsia="FangSong_GB2312" w:asciiTheme="minorAscii"/>
          <w:color w:val="auto"/>
          <w:sz w:val="24"/>
          <w:szCs w:val="24"/>
        </w:rPr>
        <w:t>Key Laboratory of Pathogenesis mechanism and control of inflammatory-autoimmune diseases in Hebei Province</w:t>
      </w:r>
      <w:r>
        <w:rPr>
          <w:rStyle w:val="37"/>
          <w:rFonts w:hint="default" w:hAnsi="Calibri" w:eastAsia="FangSong_GB2312" w:asciiTheme="minorAscii"/>
          <w:color w:val="auto"/>
          <w:sz w:val="24"/>
          <w:szCs w:val="24"/>
          <w:lang w:eastAsia="zh-CN"/>
        </w:rPr>
        <w:t xml:space="preserve">, </w:t>
      </w:r>
      <w:r>
        <w:rPr>
          <w:rFonts w:eastAsia="宋体" w:asciiTheme="minorAscii"/>
          <w:bCs/>
          <w:color w:val="auto"/>
        </w:rPr>
        <w:t xml:space="preserve">Baoding, </w:t>
      </w:r>
      <w:r>
        <w:rPr>
          <w:rFonts w:eastAsia="宋体" w:asciiTheme="minorAscii"/>
          <w:color w:val="auto"/>
        </w:rPr>
        <w:t xml:space="preserve">P. R </w:t>
      </w:r>
      <w:r>
        <w:rPr>
          <w:rFonts w:eastAsia="宋体" w:asciiTheme="minorAscii"/>
          <w:bCs/>
          <w:color w:val="auto"/>
        </w:rPr>
        <w:t>China</w:t>
      </w:r>
    </w:p>
    <w:p>
      <w:pPr>
        <w:pStyle w:val="32"/>
        <w:autoSpaceDE/>
        <w:autoSpaceDN/>
        <w:adjustRightInd/>
        <w:spacing w:after="0" w:line="240" w:lineRule="auto"/>
        <w:ind w:left="0"/>
        <w:rPr>
          <w:rFonts w:asciiTheme="minorAscii"/>
          <w:bCs/>
          <w:color w:val="auto"/>
        </w:rPr>
      </w:pPr>
    </w:p>
    <w:p>
      <w:pPr>
        <w:autoSpaceDE/>
        <w:autoSpaceDN/>
        <w:adjustRightInd/>
        <w:spacing w:after="0" w:line="240" w:lineRule="auto"/>
        <w:rPr>
          <w:rFonts w:eastAsia="Times New Roman" w:asciiTheme="minorAscii"/>
          <w:color w:val="auto"/>
          <w:lang w:eastAsia="zh-CN"/>
        </w:rPr>
      </w:pPr>
      <w:r>
        <w:rPr>
          <w:rFonts w:eastAsia="Times New Roman" w:asciiTheme="minorAscii"/>
          <w:color w:val="auto"/>
          <w:lang w:eastAsia="zh-CN"/>
        </w:rPr>
        <w:t>Ming Meng</w:t>
      </w:r>
      <w:r>
        <w:rPr>
          <w:rFonts w:eastAsia="Times New Roman" w:asciiTheme="minorAscii"/>
          <w:color w:val="auto"/>
          <w:lang w:eastAsia="zh-CN"/>
        </w:rPr>
        <w:tab/>
      </w:r>
      <w:r>
        <w:rPr>
          <w:rFonts w:eastAsia="Times New Roman" w:asciiTheme="minorAscii"/>
          <w:color w:val="auto"/>
          <w:lang w:eastAsia="zh-CN"/>
        </w:rPr>
        <w:tab/>
      </w:r>
      <w:r>
        <w:rPr>
          <w:rFonts w:eastAsia="Times New Roman" w:asciiTheme="minorAscii"/>
          <w:color w:val="auto"/>
          <w:lang w:eastAsia="zh-CN"/>
        </w:rPr>
        <w:fldChar w:fldCharType="begin"/>
      </w:r>
      <w:r>
        <w:rPr>
          <w:rFonts w:eastAsia="Times New Roman" w:asciiTheme="minorAscii"/>
          <w:color w:val="auto"/>
          <w:lang w:eastAsia="zh-CN"/>
        </w:rPr>
        <w:instrText xml:space="preserve"> HYPERLINK "mailto:mengming127@163.com" </w:instrText>
      </w:r>
      <w:r>
        <w:rPr>
          <w:rFonts w:eastAsia="Times New Roman" w:asciiTheme="minorAscii"/>
          <w:color w:val="auto"/>
          <w:lang w:eastAsia="zh-CN"/>
        </w:rPr>
        <w:fldChar w:fldCharType="separate"/>
      </w:r>
      <w:r>
        <w:rPr>
          <w:rFonts w:eastAsia="Times New Roman" w:asciiTheme="minorAscii"/>
          <w:color w:val="auto"/>
          <w:lang w:eastAsia="zh-CN"/>
        </w:rPr>
        <w:t>mengming127@163.com</w:t>
      </w:r>
      <w:r>
        <w:rPr>
          <w:rFonts w:eastAsia="Times New Roman" w:asciiTheme="minorAscii"/>
          <w:color w:val="auto"/>
          <w:lang w:eastAsia="zh-CN"/>
        </w:rPr>
        <w:fldChar w:fldCharType="end"/>
      </w:r>
    </w:p>
    <w:p>
      <w:pPr>
        <w:autoSpaceDE/>
        <w:autoSpaceDN/>
        <w:adjustRightInd/>
        <w:spacing w:after="0" w:line="240" w:lineRule="auto"/>
        <w:rPr>
          <w:rFonts w:eastAsia="Times New Roman" w:asciiTheme="minorAscii"/>
          <w:color w:val="auto"/>
          <w:lang w:eastAsia="zh-CN"/>
        </w:rPr>
      </w:pPr>
      <w:r>
        <w:rPr>
          <w:rFonts w:eastAsia="Times New Roman" w:asciiTheme="minorAscii"/>
          <w:color w:val="auto"/>
          <w:lang w:eastAsia="zh-CN"/>
        </w:rPr>
        <w:t>Shengde Chen</w:t>
      </w:r>
      <w:r>
        <w:rPr>
          <w:rFonts w:eastAsia="Times New Roman" w:asciiTheme="minorAscii"/>
          <w:color w:val="auto"/>
          <w:lang w:eastAsia="zh-CN"/>
        </w:rPr>
        <w:tab/>
      </w:r>
      <w:r>
        <w:rPr>
          <w:rFonts w:eastAsia="Times New Roman" w:asciiTheme="minorAscii"/>
          <w:color w:val="auto"/>
          <w:lang w:eastAsia="zh-CN"/>
        </w:rPr>
        <w:tab/>
      </w:r>
      <w:r>
        <w:rPr>
          <w:rFonts w:eastAsia="Times New Roman" w:asciiTheme="minorAscii"/>
          <w:color w:val="auto"/>
          <w:lang w:eastAsia="zh-CN"/>
        </w:rPr>
        <w:fldChar w:fldCharType="begin"/>
      </w:r>
      <w:r>
        <w:rPr>
          <w:rFonts w:eastAsia="Times New Roman" w:asciiTheme="minorAscii"/>
          <w:color w:val="auto"/>
          <w:lang w:eastAsia="zh-CN"/>
        </w:rPr>
        <w:instrText xml:space="preserve"> HYPERLINK "mailto:chensd109@163.com" </w:instrText>
      </w:r>
      <w:r>
        <w:rPr>
          <w:rFonts w:eastAsia="Times New Roman" w:asciiTheme="minorAscii"/>
          <w:color w:val="auto"/>
          <w:lang w:eastAsia="zh-CN"/>
        </w:rPr>
        <w:fldChar w:fldCharType="separate"/>
      </w:r>
      <w:r>
        <w:rPr>
          <w:rFonts w:eastAsia="Times New Roman" w:asciiTheme="minorAscii"/>
          <w:color w:val="auto"/>
          <w:lang w:eastAsia="zh-CN"/>
        </w:rPr>
        <w:t>chensd109@163.com</w:t>
      </w:r>
      <w:r>
        <w:rPr>
          <w:rFonts w:eastAsia="Times New Roman" w:asciiTheme="minorAscii"/>
          <w:color w:val="auto"/>
          <w:lang w:eastAsia="zh-CN"/>
        </w:rPr>
        <w:fldChar w:fldCharType="end"/>
      </w:r>
    </w:p>
    <w:p>
      <w:pPr>
        <w:autoSpaceDE/>
        <w:autoSpaceDN/>
        <w:adjustRightInd/>
        <w:spacing w:after="0" w:line="240" w:lineRule="auto"/>
        <w:rPr>
          <w:rFonts w:eastAsia="Times New Roman" w:asciiTheme="minorAscii"/>
          <w:color w:val="auto"/>
          <w:lang w:val="en-US" w:eastAsia="zh-CN"/>
        </w:rPr>
      </w:pPr>
      <w:r>
        <w:rPr>
          <w:rFonts w:hint="eastAsia" w:eastAsia="Times New Roman" w:asciiTheme="minorAscii"/>
          <w:color w:val="auto"/>
          <w:lang w:val="en-US" w:eastAsia="zh-CN"/>
        </w:rPr>
        <w:t xml:space="preserve">Xiang Gao                      </w:t>
      </w:r>
      <w:r>
        <w:rPr>
          <w:rFonts w:hint="eastAsia" w:eastAsia="Times New Roman" w:asciiTheme="minorAscii"/>
          <w:color w:val="auto"/>
          <w:lang w:eastAsia="zh-CN"/>
        </w:rPr>
        <w:t>GXiangyoung@163.com</w:t>
      </w:r>
    </w:p>
    <w:p>
      <w:pPr>
        <w:autoSpaceDE/>
        <w:autoSpaceDN/>
        <w:adjustRightInd/>
        <w:spacing w:after="0" w:line="240" w:lineRule="auto"/>
        <w:rPr>
          <w:rFonts w:eastAsia="Times New Roman" w:asciiTheme="minorAscii"/>
          <w:color w:val="auto"/>
          <w:lang w:eastAsia="zh-CN"/>
        </w:rPr>
      </w:pPr>
      <w:r>
        <w:rPr>
          <w:rFonts w:eastAsia="Times New Roman" w:asciiTheme="minorAscii"/>
          <w:color w:val="auto"/>
          <w:lang w:eastAsia="zh-CN"/>
        </w:rPr>
        <w:t>Huifang Liu</w:t>
      </w:r>
      <w:r>
        <w:rPr>
          <w:rFonts w:eastAsia="Times New Roman" w:asciiTheme="minorAscii"/>
          <w:color w:val="auto"/>
          <w:lang w:eastAsia="zh-CN"/>
        </w:rPr>
        <w:tab/>
      </w:r>
      <w:r>
        <w:rPr>
          <w:rFonts w:eastAsia="Times New Roman" w:asciiTheme="minorAscii"/>
          <w:color w:val="auto"/>
          <w:lang w:eastAsia="zh-CN"/>
        </w:rPr>
        <w:tab/>
      </w:r>
      <w:r>
        <w:rPr>
          <w:rFonts w:eastAsia="Times New Roman" w:asciiTheme="minorAscii"/>
          <w:color w:val="auto"/>
          <w:lang w:eastAsia="zh-CN"/>
        </w:rPr>
        <w:t>liuhuifang93623@163.com</w:t>
      </w:r>
    </w:p>
    <w:p>
      <w:pPr>
        <w:autoSpaceDE/>
        <w:autoSpaceDN/>
        <w:adjustRightInd/>
        <w:spacing w:after="0" w:line="240" w:lineRule="auto"/>
        <w:rPr>
          <w:rFonts w:eastAsia="Times New Roman" w:asciiTheme="minorAscii"/>
          <w:color w:val="auto"/>
          <w:lang w:eastAsia="zh-CN"/>
        </w:rPr>
      </w:pPr>
      <w:r>
        <w:rPr>
          <w:rFonts w:eastAsia="Times New Roman" w:asciiTheme="minorAscii"/>
          <w:color w:val="auto"/>
          <w:lang w:eastAsia="zh-CN"/>
        </w:rPr>
        <w:t>Yuanyuan Wang</w:t>
      </w:r>
      <w:r>
        <w:rPr>
          <w:rFonts w:eastAsia="Times New Roman" w:asciiTheme="minorAscii"/>
          <w:color w:val="auto"/>
          <w:lang w:eastAsia="zh-CN"/>
        </w:rPr>
        <w:tab/>
      </w:r>
      <w:r>
        <w:rPr>
          <w:rFonts w:eastAsia="Times New Roman" w:asciiTheme="minorAscii"/>
          <w:color w:val="auto"/>
          <w:lang w:eastAsia="zh-CN"/>
        </w:rPr>
        <w:fldChar w:fldCharType="begin"/>
      </w:r>
      <w:r>
        <w:rPr>
          <w:rFonts w:eastAsia="Times New Roman" w:asciiTheme="minorAscii"/>
          <w:color w:val="auto"/>
          <w:lang w:eastAsia="zh-CN"/>
        </w:rPr>
        <w:instrText xml:space="preserve"> HYPERLINK "mailto:1305271650@qq.com" </w:instrText>
      </w:r>
      <w:r>
        <w:rPr>
          <w:rFonts w:eastAsia="Times New Roman" w:asciiTheme="minorAscii"/>
          <w:color w:val="auto"/>
          <w:lang w:eastAsia="zh-CN"/>
        </w:rPr>
        <w:fldChar w:fldCharType="separate"/>
      </w:r>
      <w:r>
        <w:rPr>
          <w:rFonts w:eastAsia="Times New Roman" w:asciiTheme="minorAscii"/>
          <w:color w:val="auto"/>
          <w:lang w:eastAsia="zh-CN"/>
        </w:rPr>
        <w:t>1305271650@qq.com</w:t>
      </w:r>
      <w:r>
        <w:rPr>
          <w:rFonts w:eastAsia="Times New Roman" w:asciiTheme="minorAscii"/>
          <w:color w:val="auto"/>
          <w:lang w:eastAsia="zh-CN"/>
        </w:rPr>
        <w:fldChar w:fldCharType="end"/>
      </w:r>
    </w:p>
    <w:p>
      <w:pPr>
        <w:autoSpaceDE/>
        <w:autoSpaceDN/>
        <w:adjustRightInd/>
        <w:spacing w:after="0" w:line="240" w:lineRule="auto"/>
        <w:rPr>
          <w:rFonts w:eastAsia="Times New Roman" w:asciiTheme="minorAscii"/>
          <w:color w:val="auto"/>
          <w:lang w:val="en-US" w:eastAsia="zh-CN"/>
        </w:rPr>
      </w:pPr>
      <w:r>
        <w:rPr>
          <w:rFonts w:hint="eastAsia" w:eastAsia="Times New Roman" w:asciiTheme="minorAscii"/>
          <w:color w:val="auto"/>
          <w:lang w:val="en-US" w:eastAsia="zh-CN"/>
        </w:rPr>
        <w:t xml:space="preserve">Jingnan Zhang              </w:t>
      </w:r>
      <w:r>
        <w:rPr>
          <w:rFonts w:hint="eastAsia" w:eastAsia="Times New Roman" w:asciiTheme="minorAscii"/>
          <w:color w:val="auto"/>
          <w:lang w:eastAsia="zh-CN"/>
        </w:rPr>
        <w:t>15932268501@163.com</w:t>
      </w:r>
    </w:p>
    <w:p>
      <w:pPr>
        <w:autoSpaceDE/>
        <w:autoSpaceDN/>
        <w:adjustRightInd/>
        <w:spacing w:after="0" w:line="240" w:lineRule="auto"/>
        <w:rPr>
          <w:rFonts w:eastAsia="Times New Roman" w:asciiTheme="minorAscii"/>
          <w:color w:val="auto"/>
          <w:lang w:eastAsia="zh-CN"/>
        </w:rPr>
      </w:pPr>
      <w:r>
        <w:rPr>
          <w:rFonts w:eastAsia="Times New Roman" w:asciiTheme="minorAscii"/>
          <w:color w:val="auto"/>
          <w:lang w:eastAsia="zh-CN"/>
        </w:rPr>
        <w:t>Haiyang Dou</w:t>
      </w:r>
      <w:r>
        <w:rPr>
          <w:rFonts w:eastAsia="Times New Roman" w:asciiTheme="minorAscii"/>
          <w:color w:val="auto"/>
          <w:lang w:eastAsia="zh-CN"/>
        </w:rPr>
        <w:tab/>
      </w:r>
      <w:r>
        <w:rPr>
          <w:rFonts w:eastAsia="Times New Roman" w:asciiTheme="minorAscii"/>
          <w:color w:val="auto"/>
          <w:lang w:eastAsia="zh-CN"/>
        </w:rPr>
        <w:tab/>
      </w:r>
      <w:r>
        <w:rPr>
          <w:rFonts w:eastAsia="Times New Roman" w:asciiTheme="minorAscii"/>
          <w:color w:val="auto"/>
          <w:lang w:eastAsia="zh-CN"/>
        </w:rPr>
        <w:t>douhaiyang-1984@163.com</w:t>
      </w:r>
    </w:p>
    <w:p>
      <w:pPr>
        <w:autoSpaceDE/>
        <w:autoSpaceDN/>
        <w:adjustRightInd/>
        <w:spacing w:after="0" w:line="240" w:lineRule="auto"/>
        <w:rPr>
          <w:rFonts w:eastAsia="Times New Roman" w:asciiTheme="minorAscii"/>
          <w:color w:val="auto"/>
          <w:lang w:eastAsia="zh-CN"/>
        </w:rPr>
      </w:pPr>
      <w:r>
        <w:rPr>
          <w:rFonts w:eastAsia="Times New Roman" w:asciiTheme="minorAscii"/>
          <w:color w:val="auto"/>
          <w:lang w:eastAsia="zh-CN"/>
        </w:rPr>
        <w:t>Wenjuan Li</w:t>
      </w:r>
      <w:r>
        <w:rPr>
          <w:rFonts w:eastAsia="Times New Roman" w:asciiTheme="minorAscii"/>
          <w:color w:val="auto"/>
          <w:lang w:eastAsia="zh-CN"/>
        </w:rPr>
        <w:tab/>
      </w:r>
      <w:r>
        <w:rPr>
          <w:rFonts w:eastAsia="Times New Roman" w:asciiTheme="minorAscii"/>
          <w:color w:val="auto"/>
          <w:lang w:eastAsia="zh-CN"/>
        </w:rPr>
        <w:tab/>
      </w:r>
      <w:r>
        <w:rPr>
          <w:rFonts w:eastAsia="Times New Roman" w:asciiTheme="minorAscii"/>
          <w:color w:val="auto"/>
          <w:lang w:eastAsia="zh-CN"/>
        </w:rPr>
        <w:fldChar w:fldCharType="begin"/>
      </w:r>
      <w:r>
        <w:rPr>
          <w:rFonts w:eastAsia="Times New Roman" w:asciiTheme="minorAscii"/>
          <w:color w:val="auto"/>
          <w:lang w:eastAsia="zh-CN"/>
        </w:rPr>
        <w:instrText xml:space="preserve"> HYPERLINK "mailto:lene_li525@163.com" </w:instrText>
      </w:r>
      <w:r>
        <w:rPr>
          <w:rFonts w:eastAsia="Times New Roman" w:asciiTheme="minorAscii"/>
          <w:color w:val="auto"/>
          <w:lang w:eastAsia="zh-CN"/>
        </w:rPr>
        <w:fldChar w:fldCharType="separate"/>
      </w:r>
      <w:r>
        <w:rPr>
          <w:rFonts w:eastAsia="Times New Roman" w:asciiTheme="minorAscii"/>
          <w:color w:val="auto"/>
          <w:lang w:eastAsia="zh-CN"/>
        </w:rPr>
        <w:t>lene_li525@163.com</w:t>
      </w:r>
      <w:r>
        <w:rPr>
          <w:rFonts w:eastAsia="Times New Roman" w:asciiTheme="minorAscii"/>
          <w:color w:val="auto"/>
          <w:lang w:eastAsia="zh-CN"/>
        </w:rPr>
        <w:fldChar w:fldCharType="end"/>
      </w:r>
    </w:p>
    <w:p>
      <w:pPr>
        <w:autoSpaceDE/>
        <w:autoSpaceDN/>
        <w:adjustRightInd/>
        <w:spacing w:after="0" w:line="240" w:lineRule="auto"/>
        <w:rPr>
          <w:rFonts w:asciiTheme="minorAscii"/>
          <w:bCs/>
          <w:color w:val="auto"/>
        </w:rPr>
      </w:pPr>
    </w:p>
    <w:p>
      <w:pPr>
        <w:autoSpaceDE/>
        <w:autoSpaceDN/>
        <w:adjustRightInd/>
        <w:spacing w:after="0" w:line="240" w:lineRule="auto"/>
        <w:rPr>
          <w:rFonts w:asciiTheme="minorAscii"/>
          <w:color w:val="auto"/>
        </w:rPr>
      </w:pPr>
      <w:r>
        <w:rPr>
          <w:rFonts w:asciiTheme="minorAscii"/>
          <w:b/>
          <w:bCs/>
          <w:color w:val="auto"/>
        </w:rPr>
        <w:t>CORRESPONDING AUTHOR:</w:t>
      </w:r>
    </w:p>
    <w:p>
      <w:pPr>
        <w:spacing w:after="0" w:line="240" w:lineRule="auto"/>
        <w:rPr>
          <w:rFonts w:asciiTheme="minorAscii"/>
          <w:color w:val="auto"/>
        </w:rPr>
      </w:pPr>
      <w:bookmarkStart w:id="4" w:name="OLE_LINK15"/>
      <w:r>
        <w:rPr>
          <w:rFonts w:asciiTheme="minorAscii"/>
          <w:color w:val="auto"/>
        </w:rPr>
        <w:t>Dongzhi Chen</w:t>
      </w:r>
      <w:bookmarkEnd w:id="4"/>
    </w:p>
    <w:p>
      <w:pPr>
        <w:spacing w:after="0" w:line="240" w:lineRule="auto"/>
        <w:rPr>
          <w:rFonts w:asciiTheme="minorAscii"/>
          <w:color w:val="auto"/>
        </w:rPr>
      </w:pPr>
    </w:p>
    <w:p>
      <w:pPr>
        <w:pStyle w:val="11"/>
        <w:spacing w:before="0" w:beforeAutospacing="0" w:after="0" w:afterAutospacing="0" w:line="240" w:lineRule="auto"/>
        <w:rPr>
          <w:rFonts w:asciiTheme="minorAscii"/>
          <w:b/>
          <w:bCs/>
          <w:color w:val="auto"/>
        </w:rPr>
      </w:pPr>
      <w:r>
        <w:rPr>
          <w:rFonts w:asciiTheme="minorAscii"/>
          <w:b/>
          <w:bCs/>
          <w:color w:val="auto"/>
        </w:rPr>
        <w:t>KEYWORDS:</w:t>
      </w:r>
    </w:p>
    <w:p>
      <w:pPr>
        <w:pStyle w:val="11"/>
        <w:spacing w:before="0" w:beforeAutospacing="0" w:after="0" w:afterAutospacing="0" w:line="240" w:lineRule="auto"/>
        <w:rPr>
          <w:rFonts w:asciiTheme="minorAscii"/>
          <w:color w:val="auto"/>
          <w:lang w:eastAsia="zh-CN"/>
        </w:rPr>
      </w:pPr>
      <w:r>
        <w:rPr>
          <w:rFonts w:asciiTheme="minorAscii"/>
          <w:color w:val="auto"/>
          <w:lang w:eastAsia="zh-CN"/>
        </w:rPr>
        <w:t>r</w:t>
      </w:r>
      <w:r>
        <w:rPr>
          <w:rFonts w:asciiTheme="minorAscii"/>
          <w:color w:val="auto"/>
        </w:rPr>
        <w:t>heumatoid arthritis</w:t>
      </w:r>
      <w:r>
        <w:rPr>
          <w:rFonts w:asciiTheme="minorAscii"/>
          <w:color w:val="auto"/>
          <w:lang w:eastAsia="zh-CN"/>
        </w:rPr>
        <w:t xml:space="preserve">, </w:t>
      </w:r>
      <w:r>
        <w:rPr>
          <w:rFonts w:asciiTheme="minorAscii"/>
          <w:color w:val="auto"/>
        </w:rPr>
        <w:t>adoptive immunotherapy</w:t>
      </w:r>
      <w:r>
        <w:rPr>
          <w:rFonts w:asciiTheme="minorAscii"/>
          <w:color w:val="auto"/>
          <w:lang w:eastAsia="zh-CN"/>
        </w:rPr>
        <w:t xml:space="preserve">, </w:t>
      </w:r>
      <w:r>
        <w:rPr>
          <w:rFonts w:asciiTheme="minorAscii"/>
          <w:color w:val="auto"/>
        </w:rPr>
        <w:t>iNKT</w:t>
      </w:r>
      <w:r>
        <w:rPr>
          <w:rFonts w:asciiTheme="minorAscii"/>
          <w:color w:val="auto"/>
          <w:lang w:eastAsia="zh-CN"/>
        </w:rPr>
        <w:t xml:space="preserve"> cell</w:t>
      </w:r>
      <w:r>
        <w:rPr>
          <w:rFonts w:hint="eastAsia" w:asciiTheme="minorAscii"/>
          <w:color w:val="auto"/>
          <w:lang w:eastAsia="zh-CN"/>
        </w:rPr>
        <w:t>s</w:t>
      </w:r>
      <w:r>
        <w:rPr>
          <w:rFonts w:asciiTheme="minorAscii"/>
          <w:color w:val="auto"/>
          <w:lang w:eastAsia="zh-CN"/>
        </w:rPr>
        <w:t xml:space="preserve">, </w:t>
      </w:r>
      <w:r>
        <w:rPr>
          <w:rFonts w:asciiTheme="minorAscii"/>
          <w:color w:val="auto"/>
        </w:rPr>
        <w:t>cytokines</w:t>
      </w:r>
      <w:r>
        <w:rPr>
          <w:rFonts w:asciiTheme="minorAscii"/>
          <w:color w:val="auto"/>
        </w:rPr>
        <w:fldChar w:fldCharType="begin"/>
      </w:r>
      <w:r>
        <w:rPr>
          <w:rFonts w:asciiTheme="minorAscii"/>
          <w:color w:val="auto"/>
        </w:rPr>
        <w:instrText xml:space="preserve"> HYPERLINK "https://www.baidu.com/link?url=lYoxwqu9MaE7_cJOnjStxSnNcho9Pm_FNswFK1-Py9d4E9UjPaIObAAEvA_Y_YrisHqk9RghgEzFeJkmhmvD7XtLOMFFAjeSDmK-Ng7vzlcFA0t0pcQJ9BSTnaTp_TsE&amp;wd=&amp;eqid=dbfc6ecd000c6c38000000035c9b1b30" \t "https://www.baidu.com/_blank" </w:instrText>
      </w:r>
      <w:r>
        <w:rPr>
          <w:rFonts w:asciiTheme="minorAscii"/>
          <w:color w:val="auto"/>
        </w:rPr>
        <w:fldChar w:fldCharType="separate"/>
      </w:r>
      <w:r>
        <w:rPr>
          <w:rFonts w:asciiTheme="minorAscii"/>
          <w:color w:val="auto"/>
        </w:rPr>
        <w:fldChar w:fldCharType="end"/>
      </w:r>
      <w:r>
        <w:rPr>
          <w:rFonts w:asciiTheme="minorAscii"/>
          <w:color w:val="auto"/>
          <w:lang w:eastAsia="zh-CN"/>
        </w:rPr>
        <w:t xml:space="preserve">, </w:t>
      </w:r>
      <w:r>
        <w:rPr>
          <w:rFonts w:asciiTheme="minorAscii"/>
          <w:color w:val="auto"/>
        </w:rPr>
        <w:fldChar w:fldCharType="begin"/>
      </w:r>
      <w:r>
        <w:rPr>
          <w:rFonts w:asciiTheme="minorAscii"/>
          <w:color w:val="auto"/>
        </w:rPr>
        <w:instrText xml:space="preserve"> HYPERLINK "http://www.baidu.com/link?url=NNlGGgmyog_fK_Fmh77c33FkLVjwyPzFgoOQuGl-DmAJpANHtUXZnPUqYTlEMqNZ0IgV8ClCCCP5mLMb1voofkcTfM06ZY41gAQQOGC3gwpyvO9OUfG_zf76IY26v8QnDoVJGsizbG2d_mfiK6yCAa" \t "https://www.baidu.com/_blank" </w:instrText>
      </w:r>
      <w:r>
        <w:rPr>
          <w:rFonts w:asciiTheme="minorAscii"/>
          <w:color w:val="auto"/>
        </w:rPr>
        <w:fldChar w:fldCharType="separate"/>
      </w:r>
      <w:r>
        <w:rPr>
          <w:rStyle w:val="18"/>
          <w:rFonts w:eastAsia="宋体" w:asciiTheme="minorAscii"/>
          <w:color w:val="auto"/>
          <w:u w:val="none"/>
        </w:rPr>
        <w:t>glucose-6-phosphate isomerase</w:t>
      </w:r>
      <w:r>
        <w:rPr>
          <w:rStyle w:val="18"/>
          <w:rFonts w:eastAsia="宋体" w:asciiTheme="minorAscii"/>
          <w:color w:val="auto"/>
          <w:u w:val="none"/>
        </w:rPr>
        <w:fldChar w:fldCharType="end"/>
      </w:r>
      <w:r>
        <w:rPr>
          <w:rFonts w:eastAsia="宋体" w:asciiTheme="minorAscii"/>
          <w:color w:val="auto"/>
          <w:lang w:eastAsia="zh-CN"/>
        </w:rPr>
        <w:t>(</w:t>
      </w:r>
      <w:r>
        <w:rPr>
          <w:rFonts w:hint="eastAsia" w:eastAsia="宋体" w:asciiTheme="minorAscii"/>
          <w:color w:val="auto"/>
          <w:lang w:eastAsia="zh-CN"/>
        </w:rPr>
        <w:t>GPI</w:t>
      </w:r>
      <w:r>
        <w:rPr>
          <w:rFonts w:asciiTheme="minorAscii"/>
          <w:color w:val="auto"/>
          <w:lang w:eastAsia="zh-CN"/>
        </w:rPr>
        <w:t>), i</w:t>
      </w:r>
      <w:r>
        <w:rPr>
          <w:rFonts w:asciiTheme="minorAscii"/>
          <w:color w:val="auto"/>
        </w:rPr>
        <w:t xml:space="preserve">n </w:t>
      </w:r>
      <w:r>
        <w:rPr>
          <w:rFonts w:asciiTheme="minorAscii"/>
          <w:color w:val="auto"/>
          <w:lang w:eastAsia="zh-CN"/>
        </w:rPr>
        <w:t>v</w:t>
      </w:r>
      <w:r>
        <w:rPr>
          <w:rFonts w:asciiTheme="minorAscii"/>
          <w:color w:val="auto"/>
        </w:rPr>
        <w:t xml:space="preserve">ivo </w:t>
      </w:r>
      <w:r>
        <w:rPr>
          <w:rFonts w:asciiTheme="minorAscii"/>
          <w:color w:val="auto"/>
          <w:lang w:eastAsia="zh-CN"/>
        </w:rPr>
        <w:t>i</w:t>
      </w:r>
      <w:r>
        <w:rPr>
          <w:rFonts w:asciiTheme="minorAscii"/>
          <w:color w:val="auto"/>
        </w:rPr>
        <w:t xml:space="preserve">maging </w:t>
      </w:r>
      <w:r>
        <w:rPr>
          <w:rFonts w:asciiTheme="minorAscii"/>
          <w:color w:val="auto"/>
          <w:lang w:eastAsia="zh-CN"/>
        </w:rPr>
        <w:t>s</w:t>
      </w:r>
      <w:r>
        <w:rPr>
          <w:rFonts w:asciiTheme="minorAscii"/>
          <w:color w:val="auto"/>
        </w:rPr>
        <w:t>ystem</w:t>
      </w:r>
      <w:r>
        <w:rPr>
          <w:rFonts w:asciiTheme="minorAscii"/>
          <w:color w:val="auto"/>
          <w:lang w:eastAsia="zh-CN"/>
        </w:rPr>
        <w:t xml:space="preserve"> (</w:t>
      </w:r>
      <w:r>
        <w:rPr>
          <w:rFonts w:asciiTheme="minorAscii"/>
          <w:color w:val="auto"/>
        </w:rPr>
        <w:t>IVIS</w:t>
      </w:r>
      <w:r>
        <w:rPr>
          <w:rFonts w:asciiTheme="minorAscii"/>
          <w:color w:val="auto"/>
          <w:lang w:eastAsia="zh-CN"/>
        </w:rPr>
        <w:t>)</w:t>
      </w:r>
      <w:bookmarkEnd w:id="0"/>
    </w:p>
    <w:p>
      <w:pPr>
        <w:pStyle w:val="11"/>
        <w:spacing w:before="0" w:beforeAutospacing="0" w:after="0" w:afterAutospacing="0" w:line="240" w:lineRule="auto"/>
        <w:rPr>
          <w:rFonts w:eastAsia="宋体" w:asciiTheme="minorAscii"/>
          <w:color w:val="auto"/>
          <w:lang w:eastAsia="zh-CN"/>
        </w:rPr>
      </w:pPr>
    </w:p>
    <w:p>
      <w:pPr>
        <w:spacing w:after="0" w:line="240" w:lineRule="auto"/>
        <w:rPr>
          <w:rFonts w:asciiTheme="minorAscii"/>
          <w:b/>
          <w:bCs/>
          <w:color w:val="auto"/>
        </w:rPr>
      </w:pPr>
      <w:r>
        <w:rPr>
          <w:rFonts w:asciiTheme="minorAscii"/>
          <w:b/>
          <w:bCs/>
          <w:color w:val="auto"/>
        </w:rPr>
        <w:t>SUMMARY:</w:t>
      </w:r>
    </w:p>
    <w:p>
      <w:pPr>
        <w:spacing w:after="0" w:line="240" w:lineRule="auto"/>
        <w:rPr>
          <w:rFonts w:asciiTheme="minorAscii"/>
          <w:color w:val="auto"/>
        </w:rPr>
      </w:pPr>
      <w:r>
        <w:rPr>
          <w:rFonts w:asciiTheme="minorAscii"/>
          <w:color w:val="auto"/>
        </w:rPr>
        <w:t xml:space="preserve">This protocol uses </w:t>
      </w:r>
      <w:r>
        <w:rPr>
          <w:rFonts w:hint="eastAsia" w:eastAsia="宋体" w:asciiTheme="minorAscii"/>
          <w:color w:val="auto"/>
          <w:lang w:eastAsia="zh-CN"/>
        </w:rPr>
        <w:t>GPI</w:t>
      </w:r>
      <w:r>
        <w:rPr>
          <w:rFonts w:asciiTheme="minorAscii"/>
          <w:color w:val="auto"/>
        </w:rPr>
        <w:t xml:space="preserve"> mixed peptides to construct RA models that are closer to that of human RA in CD4</w:t>
      </w:r>
      <w:r>
        <w:rPr>
          <w:rFonts w:asciiTheme="minorAscii"/>
          <w:color w:val="auto"/>
          <w:vertAlign w:val="superscript"/>
        </w:rPr>
        <w:t>+</w:t>
      </w:r>
      <w:r>
        <w:rPr>
          <w:rFonts w:asciiTheme="minorAscii"/>
          <w:color w:val="auto"/>
        </w:rPr>
        <w:t xml:space="preserve"> T cells and cytokines</w:t>
      </w:r>
      <w:r>
        <w:rPr>
          <w:rFonts w:asciiTheme="minorAscii"/>
          <w:color w:val="auto"/>
          <w:lang w:eastAsia="zh-CN"/>
        </w:rPr>
        <w:t xml:space="preserve">. </w:t>
      </w:r>
      <w:r>
        <w:rPr>
          <w:rFonts w:asciiTheme="minorAscii"/>
          <w:color w:val="auto"/>
        </w:rPr>
        <w:t>High purity iNKT cells (mainly iNKT2) with specific phenotypes and functions were obtained by</w:t>
      </w:r>
      <w:r>
        <w:rPr>
          <w:rFonts w:eastAsia="宋体" w:asciiTheme="minorAscii"/>
          <w:color w:val="auto"/>
          <w:lang w:eastAsia="zh-CN"/>
        </w:rPr>
        <w:t xml:space="preserve"> </w:t>
      </w:r>
      <w:r>
        <w:rPr>
          <w:rFonts w:asciiTheme="minorAscii"/>
          <w:color w:val="auto"/>
        </w:rPr>
        <w:t>in vivo induction and in vitro purification</w:t>
      </w:r>
      <w:r>
        <w:rPr>
          <w:rFonts w:eastAsia="宋体" w:asciiTheme="minorAscii"/>
          <w:color w:val="auto"/>
          <w:lang w:eastAsia="zh-CN"/>
        </w:rPr>
        <w:t xml:space="preserve"> for adoptive immunotherapy</w:t>
      </w:r>
      <w:r>
        <w:rPr>
          <w:rFonts w:asciiTheme="minorAscii"/>
          <w:color w:val="auto"/>
        </w:rPr>
        <w:t>.</w:t>
      </w:r>
    </w:p>
    <w:p>
      <w:pPr>
        <w:spacing w:after="0" w:line="240" w:lineRule="auto"/>
        <w:rPr>
          <w:rFonts w:asciiTheme="minorAscii"/>
          <w:color w:val="auto"/>
        </w:rPr>
      </w:pPr>
    </w:p>
    <w:p>
      <w:pPr>
        <w:spacing w:after="0" w:line="240" w:lineRule="auto"/>
        <w:rPr>
          <w:rFonts w:asciiTheme="minorAscii"/>
          <w:color w:val="auto"/>
        </w:rPr>
      </w:pPr>
      <w:r>
        <w:rPr>
          <w:rFonts w:asciiTheme="minorAscii"/>
          <w:b/>
          <w:bCs/>
          <w:color w:val="auto"/>
        </w:rPr>
        <w:t>ABSTRACT:</w:t>
      </w:r>
    </w:p>
    <w:p>
      <w:pPr>
        <w:snapToGrid w:val="0"/>
        <w:spacing w:after="0" w:line="240" w:lineRule="auto"/>
        <w:rPr>
          <w:rFonts w:asciiTheme="minorAscii"/>
          <w:color w:val="auto"/>
        </w:rPr>
      </w:pPr>
      <w:r>
        <w:rPr>
          <w:rFonts w:asciiTheme="minorAscii"/>
          <w:color w:val="auto"/>
        </w:rPr>
        <w:t>Rheumatoid arthritis (RA) is a complex chronic inflammatory autoimmune disease. The pathogenesis of the disease is related to invariant natural killer T</w:t>
      </w:r>
      <w:r>
        <w:rPr>
          <w:rFonts w:asciiTheme="minorAscii"/>
          <w:color w:val="auto"/>
          <w:lang w:eastAsia="zh-CN"/>
        </w:rPr>
        <w:t xml:space="preserve"> (</w:t>
      </w:r>
      <w:r>
        <w:rPr>
          <w:rFonts w:asciiTheme="minorAscii"/>
          <w:color w:val="auto"/>
        </w:rPr>
        <w:t>iNKT</w:t>
      </w:r>
      <w:r>
        <w:rPr>
          <w:rFonts w:asciiTheme="minorAscii"/>
          <w:color w:val="auto"/>
          <w:lang w:eastAsia="zh-CN"/>
        </w:rPr>
        <w:t>)</w:t>
      </w:r>
      <w:r>
        <w:rPr>
          <w:rFonts w:asciiTheme="minorAscii"/>
          <w:color w:val="auto"/>
        </w:rPr>
        <w:t xml:space="preserve"> cells. Patients with active RA present a decreased number of iNKT cells, defective cell function, and excessive polarization of Th1. In this study, an RA animal model was established using a mixture of hGPI325-339 and hGPI469-483 peptides. The iNKT cells were obtained by in vivo induction and in vitro purification, followed by infusion into RA mice for adoptive immunotherapy. The in vivo imaging system (IVIS) tracking revealed that iNKT cells were mainly distributed in the spleen and liver. On day 12 after cell therapy, the disease progression was significantly improved, the clinical symptoms were alleviated, the abundance of iNKT cells in the thymus was increased, the proportion of iNKT1 in the thymus was decreased, and the levels of TNF-α, IFN-γ, and IL-6 in the serum were decreased. Adoptive immunotherapy of iNKT cells restored the balance of immune cells and corrected the excessive inflammation of the body.</w:t>
      </w:r>
    </w:p>
    <w:p>
      <w:pPr>
        <w:snapToGrid w:val="0"/>
        <w:spacing w:after="0" w:line="240" w:lineRule="auto"/>
        <w:rPr>
          <w:rFonts w:asciiTheme="minorAscii"/>
          <w:color w:val="auto"/>
        </w:rPr>
      </w:pPr>
    </w:p>
    <w:p>
      <w:pPr>
        <w:spacing w:after="0" w:line="240" w:lineRule="auto"/>
        <w:rPr>
          <w:rFonts w:asciiTheme="minorAscii"/>
          <w:color w:val="auto"/>
        </w:rPr>
      </w:pPr>
      <w:r>
        <w:rPr>
          <w:rFonts w:asciiTheme="minorAscii"/>
          <w:b/>
          <w:color w:val="auto"/>
        </w:rPr>
        <w:t>INTRODUCTION</w:t>
      </w:r>
      <w:r>
        <w:rPr>
          <w:rFonts w:asciiTheme="minorAscii"/>
          <w:b/>
          <w:bCs/>
          <w:color w:val="auto"/>
        </w:rPr>
        <w:t>:</w:t>
      </w:r>
    </w:p>
    <w:p>
      <w:pPr>
        <w:snapToGrid w:val="0"/>
        <w:spacing w:after="0" w:line="240" w:lineRule="auto"/>
        <w:rPr>
          <w:rFonts w:asciiTheme="minorAscii"/>
          <w:color w:val="auto"/>
        </w:rPr>
      </w:pPr>
      <w:r>
        <w:rPr>
          <w:rFonts w:asciiTheme="minorAscii"/>
          <w:color w:val="auto"/>
        </w:rPr>
        <w:t>Rheumatoid arthritis (RA) is an autoimmune disease characterized by chronic, progressive, invasiveness with 0</w:t>
      </w:r>
      <w:r>
        <w:rPr>
          <w:rFonts w:hint="eastAsia" w:eastAsia="宋体" w:asciiTheme="minorAscii"/>
          <w:color w:val="auto"/>
          <w:lang w:eastAsia="zh-CN"/>
        </w:rPr>
        <w:t>.</w:t>
      </w:r>
      <w:r>
        <w:rPr>
          <w:rFonts w:asciiTheme="minorAscii"/>
          <w:color w:val="auto"/>
        </w:rPr>
        <w:t>5–1% incidence</w:t>
      </w:r>
      <w:r>
        <w:rPr>
          <w:rFonts w:asciiTheme="minorAscii"/>
          <w:color w:val="auto"/>
          <w:vertAlign w:val="superscript"/>
        </w:rPr>
        <w:t>1-2</w:t>
      </w:r>
      <w:r>
        <w:rPr>
          <w:rFonts w:asciiTheme="minorAscii"/>
          <w:color w:val="auto"/>
        </w:rPr>
        <w:t>. The underlying pathogenesis is attributed to the abnormal proliferation of autoreactive CD4</w:t>
      </w:r>
      <w:r>
        <w:rPr>
          <w:rFonts w:asciiTheme="minorAscii"/>
          <w:color w:val="auto"/>
          <w:vertAlign w:val="superscript"/>
        </w:rPr>
        <w:t>+</w:t>
      </w:r>
      <w:r>
        <w:rPr>
          <w:rFonts w:hint="eastAsia" w:eastAsia="宋体" w:asciiTheme="minorAscii"/>
          <w:color w:val="auto"/>
          <w:vertAlign w:val="superscript"/>
          <w:lang w:eastAsia="zh-CN"/>
        </w:rPr>
        <w:t xml:space="preserve"> </w:t>
      </w:r>
      <w:r>
        <w:rPr>
          <w:rFonts w:asciiTheme="minorAscii"/>
          <w:color w:val="auto"/>
        </w:rPr>
        <w:t>and CD8</w:t>
      </w:r>
      <w:r>
        <w:rPr>
          <w:rFonts w:asciiTheme="minorAscii"/>
          <w:color w:val="auto"/>
          <w:vertAlign w:val="superscript"/>
        </w:rPr>
        <w:t xml:space="preserve">+ </w:t>
      </w:r>
      <w:r>
        <w:rPr>
          <w:rFonts w:asciiTheme="minorAscii"/>
          <w:color w:val="auto"/>
        </w:rPr>
        <w:t>T cells, manifested by an increase in the proportion of CD4</w:t>
      </w:r>
      <w:r>
        <w:rPr>
          <w:rFonts w:asciiTheme="minorAscii"/>
          <w:color w:val="auto"/>
          <w:vertAlign w:val="superscript"/>
        </w:rPr>
        <w:t>+</w:t>
      </w:r>
      <w:r>
        <w:rPr>
          <w:rFonts w:asciiTheme="minorAscii"/>
          <w:color w:val="auto"/>
        </w:rPr>
        <w:t>IFN-γ</w:t>
      </w:r>
      <w:r>
        <w:rPr>
          <w:rFonts w:asciiTheme="minorAscii"/>
          <w:color w:val="auto"/>
          <w:vertAlign w:val="superscript"/>
        </w:rPr>
        <w:t>+</w:t>
      </w:r>
      <w:r>
        <w:rPr>
          <w:rFonts w:asciiTheme="minorAscii"/>
          <w:color w:val="auto"/>
        </w:rPr>
        <w:t xml:space="preserve"> and CD4</w:t>
      </w:r>
      <w:r>
        <w:rPr>
          <w:rFonts w:asciiTheme="minorAscii"/>
          <w:color w:val="auto"/>
          <w:vertAlign w:val="superscript"/>
        </w:rPr>
        <w:t>+</w:t>
      </w:r>
      <w:r>
        <w:rPr>
          <w:rFonts w:asciiTheme="minorAscii"/>
          <w:color w:val="auto"/>
        </w:rPr>
        <w:t>IL-17A</w:t>
      </w:r>
      <w:r>
        <w:rPr>
          <w:rFonts w:asciiTheme="minorAscii"/>
          <w:color w:val="auto"/>
          <w:vertAlign w:val="superscript"/>
        </w:rPr>
        <w:t>+</w:t>
      </w:r>
      <w:r>
        <w:rPr>
          <w:rFonts w:asciiTheme="minorAscii"/>
          <w:color w:val="auto"/>
        </w:rPr>
        <w:t xml:space="preserve"> T cells, and the reduced number of CD4</w:t>
      </w:r>
      <w:r>
        <w:rPr>
          <w:rFonts w:asciiTheme="minorAscii"/>
          <w:color w:val="auto"/>
          <w:vertAlign w:val="superscript"/>
        </w:rPr>
        <w:t>+</w:t>
      </w:r>
      <w:r>
        <w:rPr>
          <w:rFonts w:asciiTheme="minorAscii"/>
          <w:color w:val="auto"/>
        </w:rPr>
        <w:t>IL-4</w:t>
      </w:r>
      <w:r>
        <w:rPr>
          <w:rFonts w:asciiTheme="minorAscii"/>
          <w:color w:val="auto"/>
          <w:vertAlign w:val="superscript"/>
        </w:rPr>
        <w:t>+</w:t>
      </w:r>
      <w:r>
        <w:rPr>
          <w:rFonts w:asciiTheme="minorAscii"/>
          <w:color w:val="auto"/>
        </w:rPr>
        <w:t xml:space="preserve"> and CD4</w:t>
      </w:r>
      <w:r>
        <w:rPr>
          <w:rFonts w:asciiTheme="minorAscii"/>
          <w:color w:val="auto"/>
          <w:vertAlign w:val="superscript"/>
        </w:rPr>
        <w:t>+</w:t>
      </w:r>
      <w:r>
        <w:rPr>
          <w:rFonts w:asciiTheme="minorAscii"/>
          <w:color w:val="auto"/>
        </w:rPr>
        <w:t>CD25</w:t>
      </w:r>
      <w:r>
        <w:rPr>
          <w:rFonts w:asciiTheme="minorAscii"/>
          <w:color w:val="auto"/>
          <w:vertAlign w:val="superscript"/>
        </w:rPr>
        <w:t>+</w:t>
      </w:r>
      <w:r>
        <w:rPr>
          <w:rFonts w:asciiTheme="minorAscii"/>
          <w:color w:val="auto"/>
        </w:rPr>
        <w:t>FoxP3</w:t>
      </w:r>
      <w:r>
        <w:rPr>
          <w:rFonts w:asciiTheme="minorAscii"/>
          <w:color w:val="auto"/>
          <w:vertAlign w:val="superscript"/>
        </w:rPr>
        <w:t>+</w:t>
      </w:r>
      <w:r>
        <w:rPr>
          <w:rFonts w:asciiTheme="minorAscii"/>
          <w:color w:val="auto"/>
        </w:rPr>
        <w:t xml:space="preserve"> T cells. Therefore, the secretion of inflammatory cytokines is increased, and an excessive inflammatory reaction destroys the native balance and tolerance function of the body’s immune system. Moreover</w:t>
      </w:r>
      <w:r>
        <w:rPr>
          <w:rFonts w:eastAsia="宋体" w:asciiTheme="minorAscii"/>
          <w:color w:val="auto"/>
        </w:rPr>
        <w:t>, the</w:t>
      </w:r>
      <w:r>
        <w:rPr>
          <w:rFonts w:asciiTheme="minorAscii"/>
          <w:color w:val="auto"/>
        </w:rPr>
        <w:t xml:space="preserve"> </w:t>
      </w:r>
      <w:r>
        <w:rPr>
          <w:rFonts w:hint="eastAsia" w:eastAsia="宋体" w:asciiTheme="minorAscii"/>
          <w:color w:val="auto"/>
          <w:lang w:eastAsia="zh-CN"/>
        </w:rPr>
        <w:t>helper T lymphocyte (</w:t>
      </w:r>
      <w:r>
        <w:rPr>
          <w:rFonts w:asciiTheme="minorAscii"/>
          <w:color w:val="auto"/>
        </w:rPr>
        <w:t>Th</w:t>
      </w:r>
      <w:r>
        <w:rPr>
          <w:rFonts w:hint="eastAsia" w:eastAsia="宋体" w:asciiTheme="minorAscii"/>
          <w:color w:val="auto"/>
          <w:lang w:eastAsia="zh-CN"/>
        </w:rPr>
        <w:t xml:space="preserve">) </w:t>
      </w:r>
      <w:r>
        <w:rPr>
          <w:rFonts w:asciiTheme="minorAscii"/>
          <w:color w:val="auto"/>
        </w:rPr>
        <w:t>1 cells that penetrate the joint aggravate the inflammatory response and joint damage. Therefore, inhibition of excessive inflammatory response and restoration of immune tolerance and immune balance are key to the treatment of RA</w:t>
      </w:r>
      <w:r>
        <w:rPr>
          <w:rFonts w:eastAsia="宋体" w:asciiTheme="minorAscii"/>
          <w:color w:val="auto"/>
          <w:vertAlign w:val="superscript"/>
        </w:rPr>
        <w:t>3</w:t>
      </w:r>
      <w:r>
        <w:rPr>
          <w:rFonts w:asciiTheme="minorAscii"/>
          <w:color w:val="auto"/>
          <w:vertAlign w:val="superscript"/>
        </w:rPr>
        <w:t>,</w:t>
      </w:r>
      <w:r>
        <w:rPr>
          <w:rFonts w:eastAsia="宋体" w:asciiTheme="minorAscii"/>
          <w:color w:val="auto"/>
          <w:vertAlign w:val="superscript"/>
        </w:rPr>
        <w:t>4</w:t>
      </w:r>
      <w:r>
        <w:rPr>
          <w:rFonts w:asciiTheme="minorAscii"/>
          <w:color w:val="auto"/>
        </w:rPr>
        <w:t>.</w:t>
      </w:r>
    </w:p>
    <w:p>
      <w:pPr>
        <w:snapToGrid w:val="0"/>
        <w:spacing w:after="0" w:line="240" w:lineRule="auto"/>
        <w:rPr>
          <w:rFonts w:asciiTheme="minorAscii"/>
          <w:color w:val="auto"/>
        </w:rPr>
      </w:pPr>
    </w:p>
    <w:p>
      <w:pPr>
        <w:snapToGrid w:val="0"/>
        <w:spacing w:after="0" w:line="240" w:lineRule="auto"/>
        <w:rPr>
          <w:rFonts w:asciiTheme="minorAscii"/>
          <w:color w:val="auto"/>
        </w:rPr>
      </w:pPr>
      <w:r>
        <w:rPr>
          <w:rFonts w:asciiTheme="minorAscii"/>
          <w:color w:val="auto"/>
        </w:rPr>
        <w:t>The iNKT</w:t>
      </w:r>
      <w:r>
        <w:rPr>
          <w:rFonts w:eastAsia="宋体" w:asciiTheme="minorAscii"/>
          <w:color w:val="auto"/>
          <w:lang w:eastAsia="zh-CN"/>
        </w:rPr>
        <w:t xml:space="preserve"> </w:t>
      </w:r>
      <w:r>
        <w:rPr>
          <w:rFonts w:asciiTheme="minorAscii"/>
          <w:color w:val="auto"/>
        </w:rPr>
        <w:t>cells have both NK cell and T cell functions and characteristics. This group harbors a distinct invariant T cell receptor (TCR)</w:t>
      </w:r>
      <w:r>
        <w:rPr>
          <w:rFonts w:asciiTheme="minorAscii"/>
          <w:color w:val="auto"/>
          <w:lang w:eastAsia="zh-CN"/>
        </w:rPr>
        <w:t xml:space="preserve"> </w:t>
      </w:r>
      <w:r>
        <w:rPr>
          <w:rFonts w:asciiTheme="minorAscii"/>
          <w:color w:val="auto"/>
        </w:rPr>
        <w:t>α-chain with limited TCR β-chain repertoires</w:t>
      </w:r>
      <w:r>
        <w:rPr>
          <w:rFonts w:eastAsia="宋体" w:asciiTheme="minorAscii"/>
          <w:color w:val="auto"/>
          <w:vertAlign w:val="superscript"/>
        </w:rPr>
        <w:t>5</w:t>
      </w:r>
      <w:r>
        <w:rPr>
          <w:rFonts w:asciiTheme="minorAscii"/>
          <w:color w:val="auto"/>
        </w:rPr>
        <w:t xml:space="preserve"> and recognizes the glycolipid antigen presented by the major histocompatibility complex</w:t>
      </w:r>
      <w:r>
        <w:rPr>
          <w:rFonts w:hint="eastAsia" w:eastAsia="宋体" w:asciiTheme="minorAscii"/>
          <w:color w:val="auto"/>
          <w:lang w:eastAsia="zh-CN"/>
        </w:rPr>
        <w:t xml:space="preserve"> </w:t>
      </w:r>
      <w:r>
        <w:rPr>
          <w:rFonts w:asciiTheme="minorAscii"/>
          <w:color w:val="auto"/>
        </w:rPr>
        <w:t>(MHC)</w:t>
      </w:r>
      <w:r>
        <w:rPr>
          <w:rFonts w:asciiTheme="minorAscii"/>
          <w:color w:val="auto"/>
          <w:lang w:eastAsia="zh-CN"/>
        </w:rPr>
        <w:t xml:space="preserve"> </w:t>
      </w:r>
      <w:r>
        <w:rPr>
          <w:rFonts w:asciiTheme="minorAscii"/>
          <w:color w:val="auto"/>
        </w:rPr>
        <w:t>class I molecule CD1d on the surface of the antigen-presenting cells. Mitsuo et al</w:t>
      </w:r>
      <w:r>
        <w:rPr>
          <w:rFonts w:eastAsia="宋体" w:asciiTheme="minorAscii"/>
          <w:color w:val="auto"/>
        </w:rPr>
        <w:t>.</w:t>
      </w:r>
      <w:r>
        <w:rPr>
          <w:rFonts w:asciiTheme="minorAscii"/>
          <w:color w:val="auto"/>
        </w:rPr>
        <w:t xml:space="preserve"> detected a large number of iNKT cells and functional defects in many autoimmune diseases, including RA</w:t>
      </w:r>
      <w:r>
        <w:rPr>
          <w:rFonts w:eastAsia="宋体" w:asciiTheme="minorAscii"/>
          <w:color w:val="auto"/>
          <w:vertAlign w:val="superscript"/>
        </w:rPr>
        <w:t>6</w:t>
      </w:r>
      <w:r>
        <w:rPr>
          <w:rFonts w:asciiTheme="minorAscii"/>
          <w:color w:val="auto"/>
        </w:rPr>
        <w:t>. Aurore et al.</w:t>
      </w:r>
      <w:r>
        <w:rPr>
          <w:rFonts w:eastAsia="宋体" w:asciiTheme="minorAscii"/>
          <w:color w:val="auto"/>
          <w:vertAlign w:val="superscript"/>
        </w:rPr>
        <w:t>7</w:t>
      </w:r>
      <w:r>
        <w:rPr>
          <w:rFonts w:asciiTheme="minorAscii"/>
          <w:color w:val="auto"/>
        </w:rPr>
        <w:t xml:space="preserve"> demonstrated that iNKT cells have a positive effect on maintaining autoimmune tolerance and that when the number and function of iNKT cells are restored, the disease is alleviated. In addition, Miellot-Gafsou et al. found that iNKT cells not only abrogated the disease but also increased the progression of the disease</w:t>
      </w:r>
      <w:r>
        <w:rPr>
          <w:rFonts w:eastAsia="宋体" w:asciiTheme="minorAscii"/>
          <w:color w:val="auto"/>
          <w:vertAlign w:val="superscript"/>
        </w:rPr>
        <w:t>8</w:t>
      </w:r>
      <w:r>
        <w:rPr>
          <w:rFonts w:asciiTheme="minorAscii"/>
          <w:color w:val="auto"/>
        </w:rPr>
        <w:t>. These opposite results suggested that iNKT cells are heterogeneous T cells, and the function of different sub</w:t>
      </w:r>
      <w:r>
        <w:rPr>
          <w:rFonts w:eastAsia="宋体" w:asciiTheme="minorAscii"/>
          <w:color w:val="auto"/>
        </w:rPr>
        <w:t>set</w:t>
      </w:r>
      <w:r>
        <w:rPr>
          <w:rFonts w:asciiTheme="minorAscii"/>
          <w:color w:val="auto"/>
        </w:rPr>
        <w:t>s may be reversed. In the clinical study of RA, the frequency of iNKT cells was correlated with the score of the disease activity</w:t>
      </w:r>
      <w:r>
        <w:rPr>
          <w:rFonts w:eastAsia="宋体" w:asciiTheme="minorAscii"/>
          <w:color w:val="auto"/>
          <w:vertAlign w:val="superscript"/>
        </w:rPr>
        <w:t>9</w:t>
      </w:r>
      <w:r>
        <w:rPr>
          <w:rFonts w:asciiTheme="minorAscii"/>
          <w:color w:val="auto"/>
        </w:rPr>
        <w:t>. The current results also confirmed that the frequency of iNKT was decreased in RA patients, the number of CD4</w:t>
      </w:r>
      <w:r>
        <w:rPr>
          <w:rFonts w:asciiTheme="minorAscii"/>
          <w:color w:val="auto"/>
          <w:vertAlign w:val="superscript"/>
        </w:rPr>
        <w:t>+</w:t>
      </w:r>
      <w:r>
        <w:rPr>
          <w:rFonts w:asciiTheme="minorAscii"/>
          <w:color w:val="auto"/>
        </w:rPr>
        <w:t>IFN-γ</w:t>
      </w:r>
      <w:r>
        <w:rPr>
          <w:rFonts w:asciiTheme="minorAscii"/>
          <w:color w:val="auto"/>
          <w:vertAlign w:val="superscript"/>
        </w:rPr>
        <w:t>+</w:t>
      </w:r>
      <w:r>
        <w:rPr>
          <w:rFonts w:asciiTheme="minorAscii"/>
          <w:color w:val="auto"/>
        </w:rPr>
        <w:t xml:space="preserve"> T cell subsets was increased, and the secretory levels of inflammatory cytokines IFN-γ and TNF-α were increased</w:t>
      </w:r>
      <w:r>
        <w:rPr>
          <w:rFonts w:asciiTheme="minorAscii"/>
          <w:color w:val="auto"/>
          <w:vertAlign w:val="superscript"/>
        </w:rPr>
        <w:t>10-11</w:t>
      </w:r>
      <w:r>
        <w:rPr>
          <w:rFonts w:asciiTheme="minorAscii"/>
          <w:color w:val="auto"/>
        </w:rPr>
        <w:t>. In addition, Sharif et al.</w:t>
      </w:r>
      <w:r>
        <w:rPr>
          <w:rFonts w:eastAsia="宋体" w:asciiTheme="minorAscii"/>
          <w:color w:val="auto"/>
          <w:vertAlign w:val="superscript"/>
        </w:rPr>
        <w:t>12</w:t>
      </w:r>
      <w:r>
        <w:rPr>
          <w:rFonts w:asciiTheme="minorAscii"/>
          <w:color w:val="auto"/>
        </w:rPr>
        <w:t xml:space="preserve"> investigated type 1 diabetes </w:t>
      </w:r>
      <w:r>
        <w:rPr>
          <w:rFonts w:hint="eastAsia" w:eastAsia="宋体" w:asciiTheme="minorAscii"/>
          <w:color w:val="auto"/>
          <w:lang w:eastAsia="zh-CN"/>
        </w:rPr>
        <w:t xml:space="preserve">(T1D) </w:t>
      </w:r>
      <w:r>
        <w:rPr>
          <w:rFonts w:asciiTheme="minorAscii"/>
          <w:color w:val="auto"/>
        </w:rPr>
        <w:t>and found that selective infusion of iNKT cells upregulated the expression of the inflammatory cytokine IL-4, maintained immune tolerance, and prevented the development of type 1 diabetes. Therefore, adoptive infusion of specific iNKT cells or targeted activation of iNKT cells increases the level of iNKT cells in RA patients, which can be a breakthrough in RA treatment.</w:t>
      </w:r>
    </w:p>
    <w:p>
      <w:pPr>
        <w:snapToGrid w:val="0"/>
        <w:spacing w:after="0" w:line="240" w:lineRule="auto"/>
        <w:rPr>
          <w:rFonts w:asciiTheme="minorAscii"/>
          <w:color w:val="auto"/>
        </w:rPr>
      </w:pPr>
    </w:p>
    <w:p>
      <w:pPr>
        <w:snapToGrid w:val="0"/>
        <w:spacing w:after="0" w:line="240" w:lineRule="auto"/>
        <w:rPr>
          <w:rFonts w:asciiTheme="minorAscii"/>
          <w:color w:val="auto"/>
        </w:rPr>
      </w:pPr>
      <w:r>
        <w:rPr>
          <w:rFonts w:asciiTheme="minorAscii"/>
          <w:color w:val="auto"/>
        </w:rPr>
        <w:t xml:space="preserve">Cellular immunotherapy is currently under intensive focus and has been widely used in cancer therapy. iNKT cells are heterogeneous immunoregulatory cells, albeit rare in the body (only 0.3% of the total number of </w:t>
      </w:r>
      <w:bookmarkStart w:id="5" w:name="OLE_LINK32"/>
      <w:r>
        <w:rPr>
          <w:rFonts w:asciiTheme="minorAscii"/>
          <w:color w:val="auto"/>
        </w:rPr>
        <w:t>PBMC</w:t>
      </w:r>
      <w:bookmarkEnd w:id="5"/>
      <w:r>
        <w:rPr>
          <w:rFonts w:asciiTheme="minorAscii"/>
          <w:color w:val="auto"/>
        </w:rPr>
        <w:t>s)</w:t>
      </w:r>
      <w:r>
        <w:rPr>
          <w:rFonts w:asciiTheme="minorAscii"/>
          <w:color w:val="auto"/>
          <w:vertAlign w:val="superscript"/>
        </w:rPr>
        <w:t>13</w:t>
      </w:r>
      <w:r>
        <w:rPr>
          <w:rFonts w:asciiTheme="minorAscii"/>
          <w:color w:val="auto"/>
        </w:rPr>
        <w:t>, which limits the potential clinical applications. These cells are mainly divided into three subpopulations: iNKT1 cells with high expression of</w:t>
      </w:r>
      <w:r>
        <w:rPr>
          <w:rFonts w:eastAsia="宋体" w:asciiTheme="minorAscii"/>
          <w:color w:val="auto"/>
          <w:lang w:eastAsia="zh-CN"/>
        </w:rPr>
        <w:t xml:space="preserve"> </w:t>
      </w:r>
      <w:r>
        <w:rPr>
          <w:rFonts w:asciiTheme="minorAscii"/>
          <w:color w:val="auto"/>
        </w:rPr>
        <w:t>promyelocytic leukemia zinc-finger protein(PLZF)</w:t>
      </w:r>
      <w:r>
        <w:rPr>
          <w:rFonts w:asciiTheme="minorAscii"/>
          <w:color w:val="auto"/>
          <w:lang w:eastAsia="zh-CN"/>
        </w:rPr>
        <w:t xml:space="preserve"> </w:t>
      </w:r>
      <w:r>
        <w:rPr>
          <w:rFonts w:asciiTheme="minorAscii"/>
          <w:color w:val="auto"/>
        </w:rPr>
        <w:t>and T-box</w:t>
      </w:r>
      <w:r>
        <w:rPr>
          <w:rFonts w:asciiTheme="minorAscii"/>
          <w:color w:val="auto"/>
          <w:lang w:eastAsia="zh-CN"/>
        </w:rPr>
        <w:t xml:space="preserve"> transcription factor (</w:t>
      </w:r>
      <w:r>
        <w:rPr>
          <w:rFonts w:asciiTheme="minorAscii"/>
          <w:color w:val="auto"/>
        </w:rPr>
        <w:t>T-bet</w:t>
      </w:r>
      <w:r>
        <w:rPr>
          <w:rFonts w:asciiTheme="minorAscii"/>
          <w:color w:val="auto"/>
          <w:lang w:eastAsia="zh-CN"/>
        </w:rPr>
        <w:t>)</w:t>
      </w:r>
      <w:r>
        <w:rPr>
          <w:rFonts w:asciiTheme="minorAscii"/>
          <w:color w:val="auto"/>
        </w:rPr>
        <w:t>, iNKT2 cells with intermediate expression of PLZF and GATA binding protein 3</w:t>
      </w:r>
      <w:r>
        <w:rPr>
          <w:rFonts w:eastAsia="宋体" w:asciiTheme="minorAscii"/>
          <w:color w:val="auto"/>
          <w:lang w:eastAsia="zh-CN"/>
        </w:rPr>
        <w:t xml:space="preserve"> </w:t>
      </w:r>
      <w:r>
        <w:rPr>
          <w:rFonts w:asciiTheme="minorAscii"/>
          <w:color w:val="auto"/>
        </w:rPr>
        <w:t xml:space="preserve">(GATA3), iNKT17 cells with low expression of PLZF and </w:t>
      </w:r>
      <w:bookmarkStart w:id="6" w:name="OLE_LINK33"/>
      <w:r>
        <w:rPr>
          <w:rFonts w:asciiTheme="minorAscii"/>
          <w:color w:val="auto"/>
        </w:rPr>
        <w:t>retinoid-related orphan nuclear receptor</w:t>
      </w:r>
      <w:bookmarkEnd w:id="6"/>
      <w:r>
        <w:rPr>
          <w:rFonts w:hint="eastAsia" w:eastAsia="宋体" w:asciiTheme="minorAscii"/>
          <w:color w:val="auto"/>
          <w:lang w:eastAsia="zh-CN"/>
        </w:rPr>
        <w:t xml:space="preserve"> </w:t>
      </w:r>
      <w:r>
        <w:rPr>
          <w:rFonts w:asciiTheme="minorAscii"/>
          <w:color w:val="auto"/>
        </w:rPr>
        <w:t>(ROR)-γt, secrete IFN-γ, IL-4, and IL-17</w:t>
      </w:r>
      <w:r>
        <w:rPr>
          <w:rFonts w:asciiTheme="minorAscii"/>
          <w:color w:val="auto"/>
          <w:vertAlign w:val="superscript"/>
        </w:rPr>
        <w:t>14</w:t>
      </w:r>
      <w:r>
        <w:rPr>
          <w:rFonts w:asciiTheme="minorAscii"/>
          <w:color w:val="auto"/>
        </w:rPr>
        <w:t>. Activated iNKT cells secrete Th1, Th2, and Th17-like cytokines, which determine the different immunomodulatory effects of iNKT cells</w:t>
      </w:r>
      <w:r>
        <w:rPr>
          <w:rFonts w:eastAsia="宋体" w:asciiTheme="minorAscii"/>
          <w:color w:val="auto"/>
          <w:vertAlign w:val="superscript"/>
        </w:rPr>
        <w:t>15</w:t>
      </w:r>
      <w:r>
        <w:rPr>
          <w:rFonts w:asciiTheme="minorAscii"/>
          <w:color w:val="auto"/>
        </w:rPr>
        <w:t>. The immunomodulatory and immunotherapeutic effects of specific activation of various subpopulations of iNKT cells are different. Therefore, the selection of specific phenotypes of iNKT cells (mainly iNKT2) with anti-inflammatory functions to regulate the immune response of the body can correct the immune imbalance and immune disorders in RA.</w:t>
      </w:r>
    </w:p>
    <w:p>
      <w:pPr>
        <w:snapToGrid w:val="0"/>
        <w:spacing w:after="0" w:line="240" w:lineRule="auto"/>
        <w:rPr>
          <w:rFonts w:asciiTheme="minorAscii"/>
          <w:color w:val="auto"/>
        </w:rPr>
      </w:pPr>
    </w:p>
    <w:p>
      <w:pPr>
        <w:spacing w:after="0" w:line="240" w:lineRule="auto"/>
        <w:rPr>
          <w:rFonts w:asciiTheme="minorAscii"/>
          <w:color w:val="auto"/>
        </w:rPr>
      </w:pPr>
      <w:r>
        <w:rPr>
          <w:rFonts w:asciiTheme="minorAscii"/>
          <w:color w:val="auto"/>
        </w:rPr>
        <w:t>The establishment of an ideal animal model is of great significance for the treatment and study of RA pathogenesis. Presently, the widely used and mature animal models include collagen-induced arthritis, adjuvant arthritis, zymosan-induced arthritis, and polysaccharide-induced arthritis</w:t>
      </w:r>
      <w:r>
        <w:rPr>
          <w:rFonts w:eastAsia="宋体" w:asciiTheme="minorAscii"/>
          <w:color w:val="auto"/>
          <w:vertAlign w:val="superscript"/>
        </w:rPr>
        <w:t>16</w:t>
      </w:r>
      <w:r>
        <w:rPr>
          <w:rFonts w:asciiTheme="minorAscii"/>
          <w:color w:val="auto"/>
          <w:vertAlign w:val="superscript"/>
        </w:rPr>
        <w:t>-</w:t>
      </w:r>
      <w:r>
        <w:rPr>
          <w:rFonts w:eastAsia="宋体" w:asciiTheme="minorAscii"/>
          <w:color w:val="auto"/>
          <w:vertAlign w:val="superscript"/>
        </w:rPr>
        <w:t>17</w:t>
      </w:r>
      <w:r>
        <w:rPr>
          <w:rFonts w:asciiTheme="minorAscii"/>
          <w:color w:val="auto"/>
        </w:rPr>
        <w:t>. However, there is no model that can fully simulate all the features of human RA. Type II collagen-induced arthritis</w:t>
      </w:r>
      <w:r>
        <w:rPr>
          <w:rFonts w:eastAsia="宋体" w:asciiTheme="minorAscii"/>
          <w:color w:val="auto"/>
          <w:lang w:eastAsia="zh-CN"/>
        </w:rPr>
        <w:t xml:space="preserve"> </w:t>
      </w:r>
      <w:r>
        <w:rPr>
          <w:rFonts w:asciiTheme="minorAscii"/>
          <w:color w:val="auto"/>
        </w:rPr>
        <w:t>(CIA)</w:t>
      </w:r>
      <w:r>
        <w:rPr>
          <w:rFonts w:eastAsia="宋体" w:asciiTheme="minorAscii"/>
          <w:color w:val="auto"/>
          <w:lang w:eastAsia="zh-CN"/>
        </w:rPr>
        <w:t xml:space="preserve"> </w:t>
      </w:r>
      <w:r>
        <w:rPr>
          <w:rFonts w:asciiTheme="minorAscii"/>
          <w:color w:val="auto"/>
        </w:rPr>
        <w:t>is a classic arthritis model; the CIA is easily transferred to a mixture of serum or type II collagen-specific monoclonal antibodies in arthritic animals, reflecting the antibody dependent. Benurs et al. described a model with systemic immune response to glucose-6-phosphate isomerase (</w:t>
      </w:r>
      <w:r>
        <w:rPr>
          <w:rFonts w:hint="eastAsia" w:eastAsia="宋体" w:asciiTheme="minorAscii"/>
          <w:color w:val="auto"/>
          <w:lang w:eastAsia="zh-CN"/>
        </w:rPr>
        <w:t>GPI</w:t>
      </w:r>
      <w:r>
        <w:rPr>
          <w:rFonts w:asciiTheme="minorAscii"/>
          <w:color w:val="auto"/>
        </w:rPr>
        <w:t>), which induces peripheral symmetric polyarthritis in susceptible mouse strains</w:t>
      </w:r>
      <w:r>
        <w:rPr>
          <w:rFonts w:eastAsia="宋体" w:asciiTheme="minorAscii"/>
          <w:color w:val="auto"/>
          <w:vertAlign w:val="superscript"/>
          <w:lang w:eastAsia="zh-CN"/>
        </w:rPr>
        <w:t>18</w:t>
      </w:r>
      <w:r>
        <w:rPr>
          <w:rFonts w:asciiTheme="minorAscii"/>
          <w:color w:val="auto"/>
          <w:vertAlign w:val="superscript"/>
        </w:rPr>
        <w:t>,</w:t>
      </w:r>
      <w:r>
        <w:rPr>
          <w:rFonts w:eastAsia="宋体" w:asciiTheme="minorAscii"/>
          <w:color w:val="auto"/>
          <w:vertAlign w:val="superscript"/>
          <w:lang w:eastAsia="zh-CN"/>
        </w:rPr>
        <w:t>19</w:t>
      </w:r>
      <w:r>
        <w:rPr>
          <w:rFonts w:asciiTheme="minorAscii"/>
          <w:color w:val="auto"/>
        </w:rPr>
        <w:t>. In this model, the development of arthritis depends on T cells, B cells, and innate immunity</w:t>
      </w:r>
      <w:r>
        <w:rPr>
          <w:rFonts w:eastAsia="宋体" w:asciiTheme="minorAscii"/>
          <w:color w:val="auto"/>
          <w:vertAlign w:val="superscript"/>
          <w:lang w:eastAsia="zh-CN"/>
        </w:rPr>
        <w:t>18-20</w:t>
      </w:r>
      <w:r>
        <w:rPr>
          <w:rFonts w:asciiTheme="minorAscii"/>
          <w:color w:val="auto"/>
        </w:rPr>
        <w:t>.</w:t>
      </w:r>
      <w:r>
        <w:rPr>
          <w:rFonts w:eastAsia="宋体" w:asciiTheme="minorAscii"/>
          <w:color w:val="auto"/>
          <w:lang w:eastAsia="zh-CN"/>
        </w:rPr>
        <w:t xml:space="preserve"> </w:t>
      </w:r>
      <w:r>
        <w:rPr>
          <w:rFonts w:asciiTheme="minorAscii"/>
          <w:color w:val="auto"/>
        </w:rPr>
        <w:t>Horikoshi</w:t>
      </w:r>
      <w:r>
        <w:rPr>
          <w:rFonts w:eastAsia="宋体" w:asciiTheme="minorAscii"/>
          <w:color w:val="auto"/>
          <w:vertAlign w:val="superscript"/>
          <w:lang w:eastAsia="zh-CN"/>
        </w:rPr>
        <w:t>21</w:t>
      </w:r>
      <w:r>
        <w:rPr>
          <w:rFonts w:asciiTheme="minorAscii"/>
          <w:color w:val="auto"/>
        </w:rPr>
        <w:t xml:space="preserve"> found that immunization of DBA/1 mice with </w:t>
      </w:r>
      <w:r>
        <w:rPr>
          <w:rFonts w:hint="eastAsia" w:eastAsia="宋体" w:asciiTheme="minorAscii"/>
          <w:color w:val="auto"/>
          <w:lang w:eastAsia="zh-CN"/>
        </w:rPr>
        <w:t>GPI</w:t>
      </w:r>
      <w:r>
        <w:rPr>
          <w:rFonts w:asciiTheme="minorAscii"/>
          <w:color w:val="auto"/>
        </w:rPr>
        <w:t xml:space="preserve"> polypeptide fragments to construct RA models is similar to that of human RA in CD4</w:t>
      </w:r>
      <w:r>
        <w:rPr>
          <w:rFonts w:asciiTheme="minorAscii"/>
          <w:color w:val="auto"/>
          <w:vertAlign w:val="superscript"/>
        </w:rPr>
        <w:t>+</w:t>
      </w:r>
      <w:r>
        <w:rPr>
          <w:rFonts w:asciiTheme="minorAscii"/>
          <w:color w:val="auto"/>
        </w:rPr>
        <w:t xml:space="preserve"> T cells and cytokines (IL-6 and TNF-α) than CIA models. </w:t>
      </w:r>
      <w:r>
        <w:rPr>
          <w:rFonts w:asciiTheme="minorAscii"/>
          <w:bCs/>
          <w:color w:val="auto"/>
          <w:shd w:val="clear" w:color="auto" w:fill="FFFFFF"/>
          <w:lang w:eastAsia="zh-CN"/>
        </w:rPr>
        <w:t xml:space="preserve">In order to increase the stimulating effect on the TCR recognition site. </w:t>
      </w:r>
      <w:r>
        <w:rPr>
          <w:rFonts w:asciiTheme="minorAscii"/>
          <w:color w:val="auto"/>
        </w:rPr>
        <w:t>The mixed polypeptide fragments of hGPI325-339 and hGPI469-483 were used to immunize DBA/1 mice</w:t>
      </w:r>
      <w:r>
        <w:rPr>
          <w:rFonts w:eastAsia="宋体" w:asciiTheme="minorAscii"/>
          <w:color w:val="auto"/>
          <w:lang w:eastAsia="zh-CN"/>
        </w:rPr>
        <w:t xml:space="preserve"> </w:t>
      </w:r>
      <w:r>
        <w:rPr>
          <w:rFonts w:asciiTheme="minorAscii"/>
          <w:bCs/>
          <w:color w:val="auto"/>
          <w:shd w:val="clear" w:color="auto" w:fill="FFFFFF"/>
          <w:lang w:eastAsia="zh-CN"/>
        </w:rPr>
        <w:t>to construct RA mouse model</w:t>
      </w:r>
      <w:r>
        <w:rPr>
          <w:rFonts w:eastAsia="宋体" w:asciiTheme="minorAscii"/>
          <w:color w:val="auto"/>
          <w:lang w:eastAsia="zh-CN"/>
        </w:rPr>
        <w:t xml:space="preserve">, </w:t>
      </w:r>
      <w:r>
        <w:rPr>
          <w:rFonts w:asciiTheme="minorAscii"/>
          <w:bCs/>
          <w:color w:val="auto"/>
          <w:shd w:val="clear" w:color="auto" w:fill="FFFFFF"/>
          <w:lang w:eastAsia="zh-CN"/>
        </w:rPr>
        <w:t>and the success rate can reach over 97%</w:t>
      </w:r>
      <w:r>
        <w:rPr>
          <w:rFonts w:eastAsia="宋体" w:asciiTheme="minorAscii"/>
          <w:color w:val="auto"/>
          <w:lang w:eastAsia="zh-CN"/>
        </w:rPr>
        <w:t>. B</w:t>
      </w:r>
      <w:r>
        <w:rPr>
          <w:rFonts w:asciiTheme="minorAscii"/>
          <w:color w:val="auto"/>
        </w:rPr>
        <w:t>ecause</w:t>
      </w:r>
      <w:r>
        <w:rPr>
          <w:rFonts w:eastAsia="宋体" w:asciiTheme="minorAscii"/>
          <w:color w:val="auto"/>
          <w:lang w:eastAsia="zh-CN"/>
        </w:rPr>
        <w:t xml:space="preserve"> </w:t>
      </w:r>
      <w:r>
        <w:rPr>
          <w:rFonts w:asciiTheme="minorAscii"/>
          <w:color w:val="auto"/>
        </w:rPr>
        <w:t>hGPI325-339 and hGPI469-483 are immunodominant for I-A q-restricted T cell responses.</w:t>
      </w:r>
      <w:r>
        <w:rPr>
          <w:rFonts w:eastAsia="宋体" w:asciiTheme="minorAscii"/>
          <w:color w:val="auto"/>
          <w:lang w:eastAsia="zh-CN"/>
        </w:rPr>
        <w:t xml:space="preserve"> </w:t>
      </w:r>
      <w:r>
        <w:rPr>
          <w:rFonts w:asciiTheme="minorAscii"/>
          <w:color w:val="auto"/>
        </w:rPr>
        <w:t>Therefore, this model can simulate the over-proliferation of CD4</w:t>
      </w:r>
      <w:r>
        <w:rPr>
          <w:rFonts w:asciiTheme="minorAscii"/>
          <w:color w:val="auto"/>
          <w:vertAlign w:val="superscript"/>
        </w:rPr>
        <w:t>+</w:t>
      </w:r>
      <w:r>
        <w:rPr>
          <w:rFonts w:asciiTheme="minorAscii"/>
          <w:color w:val="auto"/>
        </w:rPr>
        <w:t xml:space="preserve"> T cells and iNKT cell defects in RA patients</w:t>
      </w:r>
      <w:r>
        <w:rPr>
          <w:rFonts w:eastAsia="宋体" w:asciiTheme="minorAscii"/>
          <w:color w:val="auto"/>
          <w:vertAlign w:val="superscript"/>
          <w:lang w:eastAsia="zh-CN"/>
        </w:rPr>
        <w:t>22</w:t>
      </w:r>
      <w:r>
        <w:rPr>
          <w:rFonts w:asciiTheme="minorAscii"/>
          <w:color w:val="auto"/>
        </w:rPr>
        <w:t>. The basic research of RA immunopathology has laid the foundation for further in-depth investigation.</w:t>
      </w:r>
    </w:p>
    <w:p>
      <w:pPr>
        <w:spacing w:after="0" w:line="240" w:lineRule="auto"/>
        <w:rPr>
          <w:rFonts w:asciiTheme="minorAscii"/>
          <w:color w:val="auto"/>
        </w:rPr>
      </w:pPr>
    </w:p>
    <w:p>
      <w:pPr>
        <w:spacing w:after="0" w:line="240" w:lineRule="auto"/>
        <w:rPr>
          <w:rFonts w:asciiTheme="minorAscii"/>
          <w:b/>
          <w:color w:val="auto"/>
        </w:rPr>
      </w:pPr>
      <w:r>
        <w:rPr>
          <w:rFonts w:asciiTheme="minorAscii"/>
          <w:b/>
          <w:color w:val="auto"/>
        </w:rPr>
        <w:t>PROTOCOL:</w:t>
      </w:r>
    </w:p>
    <w:p>
      <w:pPr>
        <w:spacing w:after="0" w:line="240" w:lineRule="auto"/>
        <w:rPr>
          <w:rFonts w:asciiTheme="minorAscii"/>
          <w:color w:val="auto"/>
        </w:rPr>
      </w:pPr>
    </w:p>
    <w:p>
      <w:pPr>
        <w:spacing w:after="0" w:line="240" w:lineRule="auto"/>
        <w:rPr>
          <w:rFonts w:asciiTheme="minorAscii"/>
          <w:color w:val="auto"/>
        </w:rPr>
      </w:pPr>
      <w:bookmarkStart w:id="7" w:name="OLE_LINK14"/>
      <w:r>
        <w:rPr>
          <w:rFonts w:eastAsia="宋体" w:asciiTheme="minorAscii"/>
          <w:color w:val="auto"/>
          <w:lang w:eastAsia="zh-CN"/>
        </w:rPr>
        <w:t>A</w:t>
      </w:r>
      <w:r>
        <w:rPr>
          <w:rFonts w:asciiTheme="minorAscii"/>
          <w:color w:val="auto"/>
        </w:rPr>
        <w:t>ll experimental mice</w:t>
      </w:r>
      <w:r>
        <w:rPr>
          <w:rFonts w:hint="eastAsia" w:eastAsia="宋体" w:asciiTheme="minorAscii"/>
          <w:color w:val="auto"/>
          <w:lang w:eastAsia="zh-CN"/>
        </w:rPr>
        <w:t xml:space="preserve"> </w:t>
      </w:r>
      <w:r>
        <w:rPr>
          <w:rFonts w:eastAsia="宋体" w:asciiTheme="minorAscii"/>
          <w:color w:val="auto"/>
          <w:lang w:eastAsia="zh-CN"/>
        </w:rPr>
        <w:t>(150 in total)</w:t>
      </w:r>
      <w:r>
        <w:rPr>
          <w:rFonts w:asciiTheme="minorAscii"/>
          <w:color w:val="auto"/>
        </w:rPr>
        <w:t xml:space="preserve"> were healthy male DBA/1 mice, 6-8 weeks old</w:t>
      </w:r>
      <w:r>
        <w:rPr>
          <w:rFonts w:eastAsia="宋体" w:asciiTheme="minorAscii"/>
          <w:color w:val="auto"/>
          <w:lang w:eastAsia="zh-CN"/>
        </w:rPr>
        <w:t xml:space="preserve"> (</w:t>
      </w:r>
      <w:r>
        <w:rPr>
          <w:rFonts w:asciiTheme="minorAscii"/>
          <w:color w:val="auto"/>
        </w:rPr>
        <w:t>20.0 ± 1.5</w:t>
      </w:r>
      <w:r>
        <w:rPr>
          <w:rFonts w:hint="eastAsia" w:eastAsia="宋体" w:asciiTheme="minorAscii"/>
          <w:color w:val="auto"/>
          <w:lang w:eastAsia="zh-CN"/>
        </w:rPr>
        <w:t xml:space="preserve"> </w:t>
      </w:r>
      <w:r>
        <w:rPr>
          <w:rFonts w:asciiTheme="minorAscii"/>
          <w:color w:val="auto"/>
        </w:rPr>
        <w:t>g</w:t>
      </w:r>
      <w:r>
        <w:rPr>
          <w:rFonts w:eastAsia="宋体" w:asciiTheme="minorAscii"/>
          <w:color w:val="auto"/>
          <w:lang w:eastAsia="zh-CN"/>
        </w:rPr>
        <w:t>)</w:t>
      </w:r>
      <w:r>
        <w:rPr>
          <w:rFonts w:asciiTheme="minorAscii"/>
          <w:color w:val="auto"/>
        </w:rPr>
        <w:t xml:space="preserve"> reared in an SPF environment</w:t>
      </w:r>
      <w:r>
        <w:rPr>
          <w:rFonts w:asciiTheme="minorAscii"/>
          <w:color w:val="auto"/>
          <w:lang w:eastAsia="zh-CN"/>
        </w:rPr>
        <w:t xml:space="preserve">. </w:t>
      </w:r>
      <w:r>
        <w:rPr>
          <w:rFonts w:asciiTheme="minorAscii"/>
          <w:color w:val="auto"/>
        </w:rPr>
        <w:t xml:space="preserve">There is no special treatment before modeling. The experiment was divided into healthy control group (15 </w:t>
      </w:r>
      <w:r>
        <w:rPr>
          <w:rFonts w:eastAsia="宋体" w:asciiTheme="minorAscii"/>
          <w:color w:val="auto"/>
          <w:lang w:eastAsia="zh-CN"/>
        </w:rPr>
        <w:t>mice</w:t>
      </w:r>
      <w:r>
        <w:rPr>
          <w:rFonts w:asciiTheme="minorAscii"/>
          <w:color w:val="auto"/>
        </w:rPr>
        <w:t xml:space="preserve">), model control group (15 </w:t>
      </w:r>
      <w:r>
        <w:rPr>
          <w:rFonts w:eastAsia="宋体" w:asciiTheme="minorAscii"/>
          <w:color w:val="auto"/>
          <w:lang w:eastAsia="zh-CN"/>
        </w:rPr>
        <w:t>mice</w:t>
      </w:r>
      <w:r>
        <w:rPr>
          <w:rFonts w:asciiTheme="minorAscii"/>
          <w:color w:val="auto"/>
        </w:rPr>
        <w:t xml:space="preserve">), and cell </w:t>
      </w:r>
      <w:r>
        <w:rPr>
          <w:rFonts w:eastAsia="宋体" w:asciiTheme="minorAscii"/>
          <w:color w:val="auto"/>
          <w:lang w:eastAsia="zh-CN"/>
        </w:rPr>
        <w:t>therapy</w:t>
      </w:r>
      <w:r>
        <w:rPr>
          <w:rFonts w:asciiTheme="minorAscii"/>
          <w:color w:val="auto"/>
        </w:rPr>
        <w:t xml:space="preserve"> group (</w:t>
      </w:r>
      <w:r>
        <w:rPr>
          <w:rFonts w:eastAsia="宋体" w:asciiTheme="minorAscii"/>
          <w:color w:val="auto"/>
          <w:lang w:eastAsia="zh-CN"/>
        </w:rPr>
        <w:t>55</w:t>
      </w:r>
      <w:r>
        <w:rPr>
          <w:rFonts w:asciiTheme="minorAscii"/>
          <w:color w:val="auto"/>
        </w:rPr>
        <w:t xml:space="preserve"> </w:t>
      </w:r>
      <w:r>
        <w:rPr>
          <w:rFonts w:eastAsia="宋体" w:asciiTheme="minorAscii"/>
          <w:color w:val="auto"/>
          <w:lang w:eastAsia="zh-CN"/>
        </w:rPr>
        <w:t>mice</w:t>
      </w:r>
      <w:r>
        <w:rPr>
          <w:rFonts w:asciiTheme="minorAscii"/>
          <w:color w:val="auto"/>
        </w:rPr>
        <w:t xml:space="preserve">). This study was </w:t>
      </w:r>
      <w:r>
        <w:rPr>
          <w:rFonts w:asciiTheme="minorAscii"/>
          <w:color w:val="auto"/>
          <w:shd w:val="clear" w:color="auto" w:fill="FFFFFF"/>
        </w:rPr>
        <w:t>approved</w:t>
      </w:r>
      <w:r>
        <w:rPr>
          <w:rFonts w:asciiTheme="minorAscii"/>
          <w:color w:val="auto"/>
        </w:rPr>
        <w:t xml:space="preserve"> by the Animal Welfare and Ethical Committee of Hebei University.</w:t>
      </w:r>
    </w:p>
    <w:p>
      <w:pPr>
        <w:snapToGrid w:val="0"/>
        <w:spacing w:after="0" w:line="240" w:lineRule="auto"/>
        <w:rPr>
          <w:rFonts w:asciiTheme="minorAscii"/>
          <w:color w:val="auto"/>
        </w:rPr>
      </w:pPr>
    </w:p>
    <w:p>
      <w:pPr>
        <w:pStyle w:val="32"/>
        <w:numPr>
          <w:ilvl w:val="0"/>
          <w:numId w:val="1"/>
        </w:numPr>
        <w:snapToGrid w:val="0"/>
        <w:spacing w:after="0" w:line="240" w:lineRule="auto"/>
        <w:rPr>
          <w:rFonts w:asciiTheme="minorAscii"/>
          <w:b/>
          <w:bCs/>
          <w:color w:val="auto"/>
        </w:rPr>
      </w:pPr>
      <w:r>
        <w:rPr>
          <w:rFonts w:asciiTheme="minorAscii"/>
          <w:b/>
          <w:bCs/>
          <w:color w:val="auto"/>
        </w:rPr>
        <w:t>Constructing the disease model</w:t>
      </w:r>
    </w:p>
    <w:p>
      <w:pPr>
        <w:snapToGrid w:val="0"/>
        <w:spacing w:after="0" w:line="240" w:lineRule="auto"/>
        <w:rPr>
          <w:rFonts w:asciiTheme="minorAscii"/>
          <w:b/>
          <w:bCs/>
          <w:i/>
          <w:iCs/>
          <w:color w:val="auto"/>
        </w:rPr>
      </w:pPr>
    </w:p>
    <w:p>
      <w:pPr>
        <w:pStyle w:val="32"/>
        <w:numPr>
          <w:ilvl w:val="1"/>
          <w:numId w:val="1"/>
        </w:numPr>
        <w:snapToGrid w:val="0"/>
        <w:spacing w:after="0" w:line="240" w:lineRule="auto"/>
        <w:rPr>
          <w:rFonts w:asciiTheme="minorAscii"/>
          <w:color w:val="auto"/>
          <w:highlight w:val="yellow"/>
        </w:rPr>
      </w:pPr>
      <w:bookmarkStart w:id="8" w:name="OLE_LINK1"/>
      <w:r>
        <w:rPr>
          <w:rFonts w:asciiTheme="minorAscii"/>
          <w:color w:val="auto"/>
          <w:highlight w:val="yellow"/>
        </w:rPr>
        <w:t>Duplicating</w:t>
      </w:r>
      <w:bookmarkEnd w:id="8"/>
      <w:r>
        <w:rPr>
          <w:rFonts w:asciiTheme="minorAscii"/>
          <w:color w:val="auto"/>
          <w:highlight w:val="yellow"/>
        </w:rPr>
        <w:t xml:space="preserve"> animal model of RA</w:t>
      </w:r>
    </w:p>
    <w:p>
      <w:pPr>
        <w:pStyle w:val="32"/>
        <w:snapToGrid w:val="0"/>
        <w:spacing w:after="0" w:line="240" w:lineRule="auto"/>
        <w:ind w:left="0"/>
        <w:rPr>
          <w:rFonts w:asciiTheme="minorAscii"/>
          <w:b/>
          <w:bCs/>
          <w:color w:val="auto"/>
          <w:highlight w:val="yellow"/>
        </w:rPr>
      </w:pPr>
    </w:p>
    <w:p>
      <w:pPr>
        <w:pStyle w:val="32"/>
        <w:numPr>
          <w:ilvl w:val="2"/>
          <w:numId w:val="1"/>
        </w:numPr>
        <w:spacing w:after="0" w:line="240" w:lineRule="atLeast"/>
        <w:ind w:left="0" w:firstLine="0"/>
        <w:jc w:val="left"/>
        <w:rPr>
          <w:rFonts w:asciiTheme="minorAscii"/>
          <w:color w:val="auto"/>
          <w:highlight w:val="yellow"/>
        </w:rPr>
      </w:pPr>
      <w:r>
        <w:rPr>
          <w:rFonts w:hAnsi="Times New Roman" w:cs="Times New Roman" w:asciiTheme="minorAscii"/>
          <w:color w:val="auto"/>
          <w:highlight w:val="yellow"/>
        </w:rPr>
        <w:t>Obtain 1.</w:t>
      </w:r>
      <w:r>
        <w:rPr>
          <w:rFonts w:hAnsi="Times New Roman" w:eastAsia="宋体" w:cs="Times New Roman" w:asciiTheme="minorAscii"/>
          <w:color w:val="auto"/>
          <w:highlight w:val="yellow"/>
          <w:lang w:eastAsia="zh-CN"/>
        </w:rPr>
        <w:t>7</w:t>
      </w:r>
      <w:r>
        <w:rPr>
          <w:rFonts w:hAnsi="Times New Roman" w:cs="Times New Roman" w:asciiTheme="minorAscii"/>
          <w:color w:val="auto"/>
          <w:highlight w:val="yellow"/>
        </w:rPr>
        <w:t>5</w:t>
      </w:r>
      <w:r>
        <w:rPr>
          <w:rFonts w:hAnsi="Times New Roman" w:eastAsia="宋体" w:cs="Times New Roman" w:asciiTheme="minorAscii"/>
          <w:color w:val="auto"/>
          <w:highlight w:val="yellow"/>
          <w:lang w:eastAsia="zh-CN"/>
        </w:rPr>
        <w:t xml:space="preserve"> </w:t>
      </w:r>
      <w:r>
        <w:rPr>
          <w:rFonts w:hAnsi="Times New Roman" w:cs="Times New Roman" w:asciiTheme="minorAscii"/>
          <w:color w:val="auto"/>
          <w:highlight w:val="yellow"/>
        </w:rPr>
        <w:t>mg respectively from h</w:t>
      </w:r>
      <w:r>
        <w:rPr>
          <w:rFonts w:hint="eastAsia" w:hAnsi="Times New Roman" w:eastAsia="宋体" w:cs="Times New Roman" w:asciiTheme="minorAscii"/>
          <w:color w:val="auto"/>
          <w:highlight w:val="yellow"/>
          <w:lang w:eastAsia="zh-CN"/>
        </w:rPr>
        <w:t>GPI</w:t>
      </w:r>
      <w:r>
        <w:rPr>
          <w:rFonts w:hAnsi="Times New Roman" w:cs="Times New Roman" w:asciiTheme="minorAscii"/>
          <w:color w:val="auto"/>
          <w:highlight w:val="yellow"/>
        </w:rPr>
        <w:t xml:space="preserve"> 325-339 and</w:t>
      </w:r>
      <w:r>
        <w:rPr>
          <w:rFonts w:hAnsi="Times New Roman" w:eastAsia="宋体" w:cs="Times New Roman" w:asciiTheme="minorAscii"/>
          <w:color w:val="auto"/>
          <w:highlight w:val="yellow"/>
          <w:lang w:eastAsia="zh-CN"/>
        </w:rPr>
        <w:t xml:space="preserve"> </w:t>
      </w:r>
      <w:r>
        <w:rPr>
          <w:rFonts w:hAnsi="Times New Roman" w:cs="Times New Roman" w:asciiTheme="minorAscii"/>
          <w:color w:val="auto"/>
          <w:highlight w:val="yellow"/>
        </w:rPr>
        <w:t>h</w:t>
      </w:r>
      <w:r>
        <w:rPr>
          <w:rFonts w:hint="eastAsia" w:hAnsi="Times New Roman" w:eastAsia="宋体" w:cs="Times New Roman" w:asciiTheme="minorAscii"/>
          <w:color w:val="auto"/>
          <w:highlight w:val="yellow"/>
          <w:lang w:eastAsia="zh-CN"/>
        </w:rPr>
        <w:t>GPI</w:t>
      </w:r>
      <w:r>
        <w:rPr>
          <w:rFonts w:hAnsi="Times New Roman" w:cs="Times New Roman" w:asciiTheme="minorAscii"/>
          <w:color w:val="auto"/>
          <w:highlight w:val="yellow"/>
        </w:rPr>
        <w:t xml:space="preserve"> 469-483</w:t>
      </w:r>
      <w:r>
        <w:rPr>
          <w:rFonts w:hAnsi="Times New Roman" w:cs="Times New Roman" w:asciiTheme="minorAscii"/>
          <w:color w:val="auto"/>
          <w:highlight w:val="yellow"/>
          <w:lang w:eastAsia="zh-CN"/>
        </w:rPr>
        <w:t>, dis</w:t>
      </w:r>
      <w:r>
        <w:rPr>
          <w:rFonts w:hAnsi="Times New Roman" w:cs="Times New Roman" w:asciiTheme="minorAscii"/>
          <w:color w:val="auto"/>
          <w:highlight w:val="yellow"/>
        </w:rPr>
        <w:t xml:space="preserve">solve them with </w:t>
      </w:r>
      <w:r>
        <w:rPr>
          <w:rFonts w:hAnsi="Times New Roman" w:eastAsia="宋体" w:cs="Times New Roman" w:asciiTheme="minorAscii"/>
          <w:color w:val="auto"/>
          <w:highlight w:val="yellow"/>
          <w:lang w:eastAsia="zh-CN"/>
        </w:rPr>
        <w:t>5.25</w:t>
      </w:r>
      <w:r>
        <w:rPr>
          <w:rFonts w:hAnsi="Times New Roman" w:cs="Times New Roman" w:asciiTheme="minorAscii"/>
          <w:color w:val="auto"/>
          <w:highlight w:val="yellow"/>
        </w:rPr>
        <w:t xml:space="preserve"> ml of</w:t>
      </w:r>
      <w:r>
        <w:rPr>
          <w:rFonts w:asciiTheme="minorAscii"/>
          <w:color w:val="auto"/>
          <w:highlight w:val="yellow"/>
        </w:rPr>
        <w:t xml:space="preserve"> </w:t>
      </w:r>
      <w:r>
        <w:rPr>
          <w:rFonts w:asciiTheme="minorAscii"/>
          <w:color w:val="auto"/>
          <w:highlight w:val="yellow"/>
        </w:rPr>
        <w:t xml:space="preserve">pre-cooled </w:t>
      </w:r>
      <w:r>
        <w:rPr>
          <w:rFonts w:hAnsi="Times New Roman" w:cs="Times New Roman" w:asciiTheme="minorAscii" w:eastAsiaTheme="minorEastAsia"/>
          <w:color w:val="auto"/>
          <w:highlight w:val="yellow"/>
          <w:lang w:eastAsia="zh-CN"/>
        </w:rPr>
        <w:t>triple</w:t>
      </w:r>
      <w:r>
        <w:rPr>
          <w:rFonts w:hAnsi="Times New Roman" w:cs="Times New Roman" w:asciiTheme="minorAscii" w:eastAsiaTheme="minorEastAsia"/>
          <w:color w:val="auto"/>
          <w:highlight w:val="yellow"/>
        </w:rPr>
        <w:t xml:space="preserve"> distilled water at </w:t>
      </w:r>
      <w:r>
        <w:rPr>
          <w:rFonts w:hAnsi="Times New Roman" w:eastAsia="宋体" w:cs="Times New Roman" w:asciiTheme="minorAscii"/>
          <w:color w:val="auto"/>
          <w:highlight w:val="yellow"/>
          <w:lang w:eastAsia="zh-CN"/>
        </w:rPr>
        <w:t>4</w:t>
      </w:r>
      <w:r>
        <w:rPr>
          <w:rFonts w:hAnsi="Times New Roman" w:eastAsia="宋体" w:cs="Times New Roman" w:asciiTheme="minorAscii"/>
          <w:color w:val="auto"/>
          <w:highlight w:val="yellow"/>
          <w:vertAlign w:val="superscript"/>
          <w:lang w:eastAsia="zh-CN"/>
        </w:rPr>
        <w:t>0</w:t>
      </w:r>
      <w:r>
        <w:rPr>
          <w:rFonts w:hAnsi="Times New Roman" w:eastAsia="宋体" w:cs="Times New Roman" w:asciiTheme="minorAscii"/>
          <w:color w:val="auto"/>
          <w:highlight w:val="yellow"/>
          <w:lang w:eastAsia="zh-CN"/>
        </w:rPr>
        <w:t>C</w:t>
      </w:r>
      <w:r>
        <w:rPr>
          <w:rFonts w:hAnsi="Times New Roman" w:cs="Times New Roman" w:asciiTheme="minorAscii"/>
          <w:color w:val="auto"/>
          <w:highlight w:val="yellow"/>
        </w:rPr>
        <w:t xml:space="preserve"> </w:t>
      </w:r>
      <w:r>
        <w:rPr>
          <w:rFonts w:hAnsi="Times New Roman" w:cs="Times New Roman" w:asciiTheme="minorAscii"/>
          <w:color w:val="auto"/>
          <w:highlight w:val="yellow"/>
        </w:rPr>
        <w:t>and ready for use.</w:t>
      </w:r>
    </w:p>
    <w:p>
      <w:pPr>
        <w:pStyle w:val="32"/>
        <w:spacing w:after="0" w:line="240" w:lineRule="auto"/>
        <w:ind w:left="0"/>
        <w:rPr>
          <w:rFonts w:asciiTheme="minorAscii"/>
          <w:color w:val="auto"/>
          <w:highlight w:val="yellow"/>
        </w:rPr>
      </w:pPr>
    </w:p>
    <w:p>
      <w:pPr>
        <w:pStyle w:val="32"/>
        <w:numPr>
          <w:ilvl w:val="2"/>
          <w:numId w:val="1"/>
        </w:numPr>
        <w:spacing w:after="0" w:line="240" w:lineRule="auto"/>
        <w:ind w:left="0" w:firstLine="0"/>
        <w:rPr>
          <w:rFonts w:asciiTheme="minorAscii"/>
          <w:color w:val="auto"/>
          <w:highlight w:val="yellow"/>
          <w:lang w:eastAsia="zh-CN"/>
        </w:rPr>
      </w:pPr>
      <w:r>
        <w:rPr>
          <w:rFonts w:hAnsi="Times New Roman" w:cs="Times New Roman" w:asciiTheme="minorAscii"/>
          <w:color w:val="auto"/>
          <w:highlight w:val="yellow"/>
        </w:rPr>
        <w:t xml:space="preserve">Dissolve complete </w:t>
      </w:r>
      <w:r>
        <w:rPr>
          <w:rFonts w:hAnsi="Times New Roman" w:cs="Times New Roman" w:asciiTheme="minorAscii"/>
          <w:color w:val="auto"/>
          <w:highlight w:val="yellow"/>
          <w:lang w:eastAsia="zh-CN"/>
        </w:rPr>
        <w:t>F</w:t>
      </w:r>
      <w:r>
        <w:rPr>
          <w:rFonts w:hAnsi="Times New Roman" w:cs="Times New Roman" w:asciiTheme="minorAscii"/>
          <w:color w:val="auto"/>
          <w:highlight w:val="yellow"/>
        </w:rPr>
        <w:t>reund's adjuvant (CFA) in a 50</w:t>
      </w:r>
      <w:r>
        <w:rPr>
          <w:rFonts w:hAnsi="Times New Roman" w:cs="Times New Roman" w:asciiTheme="minorAscii"/>
          <w:color w:val="auto"/>
          <w:highlight w:val="yellow"/>
          <w:vertAlign w:val="superscript"/>
        </w:rPr>
        <w:t>0</w:t>
      </w:r>
      <w:r>
        <w:rPr>
          <w:rFonts w:hAnsi="Times New Roman" w:cs="Times New Roman" w:asciiTheme="minorAscii"/>
          <w:color w:val="auto"/>
          <w:highlight w:val="yellow"/>
        </w:rPr>
        <w:t xml:space="preserve">C of water bath, and draw </w:t>
      </w:r>
      <w:r>
        <w:rPr>
          <w:rFonts w:hAnsi="Times New Roman" w:eastAsia="宋体" w:cs="Times New Roman" w:asciiTheme="minorAscii"/>
          <w:color w:val="auto"/>
          <w:highlight w:val="yellow"/>
          <w:lang w:eastAsia="zh-CN"/>
        </w:rPr>
        <w:t>5.25 ml</w:t>
      </w:r>
      <w:r>
        <w:rPr>
          <w:rFonts w:hAnsi="Times New Roman" w:cs="Times New Roman" w:asciiTheme="minorAscii"/>
          <w:color w:val="auto"/>
          <w:highlight w:val="yellow"/>
        </w:rPr>
        <w:t xml:space="preserve"> into another</w:t>
      </w:r>
      <w:r>
        <w:rPr>
          <w:rFonts w:hAnsi="Times New Roman" w:cs="Times New Roman" w:asciiTheme="minorAscii"/>
          <w:color w:val="auto"/>
          <w:highlight w:val="yellow"/>
        </w:rPr>
        <w:t xml:space="preserve"> 10 ml of centrifuge tube</w:t>
      </w:r>
      <w:r>
        <w:rPr>
          <w:rFonts w:hAnsi="Times New Roman" w:cs="Times New Roman" w:asciiTheme="minorAscii"/>
          <w:color w:val="auto"/>
          <w:highlight w:val="yellow"/>
        </w:rPr>
        <w:t>, and cool it for</w:t>
      </w:r>
      <w:r>
        <w:rPr>
          <w:rFonts w:asciiTheme="minorAscii"/>
          <w:color w:val="auto"/>
          <w:highlight w:val="yellow"/>
        </w:rPr>
        <w:t xml:space="preserve"> use.</w:t>
      </w:r>
      <w:bookmarkStart w:id="9" w:name="_Hlk21014636"/>
    </w:p>
    <w:p>
      <w:pPr>
        <w:pStyle w:val="32"/>
        <w:numPr>
          <w:ilvl w:val="2"/>
          <w:numId w:val="1"/>
        </w:numPr>
        <w:spacing w:after="0" w:line="240" w:lineRule="auto"/>
        <w:ind w:left="0" w:firstLine="0"/>
        <w:rPr>
          <w:rFonts w:asciiTheme="minorAscii"/>
          <w:color w:val="auto"/>
          <w:highlight w:val="yellow"/>
          <w:lang w:eastAsia="zh-CN"/>
        </w:rPr>
      </w:pPr>
      <w:r>
        <w:rPr>
          <w:rFonts w:hAnsi="Times New Roman" w:cs="Times New Roman" w:asciiTheme="minorAscii"/>
          <w:color w:val="auto"/>
          <w:highlight w:val="yellow"/>
          <w:lang w:eastAsia="zh-CN"/>
        </w:rPr>
        <w:t>Put the mixture of h</w:t>
      </w:r>
      <w:r>
        <w:rPr>
          <w:rFonts w:hint="eastAsia" w:hAnsi="Times New Roman" w:cs="Times New Roman" w:asciiTheme="minorAscii"/>
          <w:color w:val="auto"/>
          <w:highlight w:val="yellow"/>
          <w:lang w:eastAsia="zh-CN"/>
        </w:rPr>
        <w:t>GPI</w:t>
      </w:r>
      <w:r>
        <w:rPr>
          <w:rFonts w:hAnsi="Times New Roman" w:cs="Times New Roman" w:asciiTheme="minorAscii"/>
          <w:color w:val="auto"/>
          <w:highlight w:val="yellow"/>
          <w:lang w:eastAsia="zh-CN"/>
        </w:rPr>
        <w:t>s solution and CFA solution in an artificial emulsification unit (two glass syringes connected by a Three-</w:t>
      </w:r>
      <w:r>
        <w:rPr>
          <w:rFonts w:hAnsi="Times New Roman" w:cs="Times New Roman" w:asciiTheme="minorAscii"/>
          <w:color w:val="auto"/>
          <w:highlight w:val="yellow"/>
        </w:rPr>
        <w:t>tube</w:t>
      </w:r>
      <w:r>
        <w:rPr>
          <w:rFonts w:hAnsi="Times New Roman" w:cs="Times New Roman" w:asciiTheme="minorAscii"/>
          <w:color w:val="auto"/>
          <w:highlight w:val="yellow"/>
          <w:lang w:eastAsia="zh-CN"/>
        </w:rPr>
        <w:t>)</w:t>
      </w:r>
      <w:bookmarkEnd w:id="9"/>
      <w:r>
        <w:rPr>
          <w:rFonts w:hAnsi="Times New Roman" w:cs="Times New Roman" w:asciiTheme="minorAscii"/>
          <w:color w:val="auto"/>
          <w:highlight w:val="yellow"/>
          <w:lang w:eastAsia="zh-CN"/>
        </w:rPr>
        <w:t>.</w:t>
      </w:r>
    </w:p>
    <w:p>
      <w:pPr>
        <w:pStyle w:val="32"/>
        <w:numPr>
          <w:ilvl w:val="0"/>
          <w:numId w:val="0"/>
        </w:numPr>
        <w:spacing w:after="0" w:line="240" w:lineRule="auto"/>
        <w:ind w:leftChars="0"/>
        <w:rPr>
          <w:rFonts w:asciiTheme="minorAscii"/>
          <w:color w:val="auto"/>
          <w:highlight w:val="yellow"/>
          <w:lang w:eastAsia="zh-CN"/>
        </w:rPr>
      </w:pPr>
    </w:p>
    <w:p>
      <w:pPr>
        <w:pStyle w:val="32"/>
        <w:numPr>
          <w:ilvl w:val="2"/>
          <w:numId w:val="1"/>
        </w:numPr>
        <w:spacing w:after="0" w:line="240" w:lineRule="atLeast"/>
        <w:ind w:left="0" w:firstLine="0"/>
        <w:jc w:val="left"/>
        <w:rPr>
          <w:rFonts w:asciiTheme="minorAscii"/>
          <w:color w:val="auto"/>
          <w:highlight w:val="yellow"/>
        </w:rPr>
      </w:pPr>
      <w:r>
        <w:rPr>
          <w:rFonts w:hAnsi="Times New Roman" w:cs="Times New Roman" w:asciiTheme="minorAscii"/>
          <w:color w:val="auto"/>
          <w:highlight w:val="yellow"/>
        </w:rPr>
        <w:t xml:space="preserve">Push the syringe </w:t>
      </w:r>
      <w:r>
        <w:rPr>
          <w:rFonts w:asciiTheme="minorAscii"/>
          <w:color w:val="auto"/>
          <w:highlight w:val="yellow"/>
        </w:rPr>
        <w:t xml:space="preserve"> at a constant speed </w:t>
      </w:r>
      <w:r>
        <w:rPr>
          <w:rFonts w:hAnsi="Times New Roman" w:cs="Times New Roman" w:asciiTheme="minorAscii"/>
          <w:color w:val="auto"/>
          <w:highlight w:val="yellow"/>
        </w:rPr>
        <w:t>with a frequency of</w:t>
      </w:r>
      <w:r>
        <w:rPr>
          <w:rFonts w:hAnsi="Times New Roman" w:cs="Times New Roman" w:asciiTheme="minorAscii"/>
          <w:color w:val="auto"/>
          <w:highlight w:val="yellow"/>
        </w:rPr>
        <w:t xml:space="preserve"> 10-20</w:t>
      </w:r>
      <w:r>
        <w:rPr>
          <w:rFonts w:hAnsi="Times New Roman" w:eastAsia="宋体" w:cs="Times New Roman" w:asciiTheme="minorAscii"/>
          <w:color w:val="auto"/>
          <w:highlight w:val="yellow"/>
          <w:lang w:eastAsia="zh-CN"/>
        </w:rPr>
        <w:t xml:space="preserve"> </w:t>
      </w:r>
      <w:r>
        <w:rPr>
          <w:rFonts w:hAnsi="Times New Roman" w:cs="Times New Roman" w:asciiTheme="minorAscii"/>
          <w:color w:val="auto"/>
          <w:highlight w:val="yellow"/>
          <w:lang w:eastAsia="zh-CN"/>
        </w:rPr>
        <w:t>time</w:t>
      </w:r>
      <w:r>
        <w:rPr>
          <w:rFonts w:hAnsi="Times New Roman" w:cs="Times New Roman" w:asciiTheme="minorAscii"/>
          <w:color w:val="auto"/>
          <w:highlight w:val="yellow"/>
        </w:rPr>
        <w:t xml:space="preserve">s/min </w:t>
      </w:r>
      <w:r>
        <w:rPr>
          <w:rFonts w:hAnsi="Times New Roman" w:cs="Times New Roman" w:asciiTheme="minorAscii"/>
          <w:color w:val="auto"/>
          <w:highlight w:val="yellow"/>
        </w:rPr>
        <w:t>to completely emulsify the mixed peptide solution and CFA solution. Perform the operation in an ice bath, and keep the emulsion droplets in the water for 10</w:t>
      </w:r>
      <w:r>
        <w:rPr>
          <w:rFonts w:hAnsi="Times New Roman" w:eastAsia="宋体" w:cs="Times New Roman" w:asciiTheme="minorAscii"/>
          <w:color w:val="auto"/>
          <w:highlight w:val="yellow"/>
          <w:lang w:eastAsia="zh-CN"/>
        </w:rPr>
        <w:t xml:space="preserve"> </w:t>
      </w:r>
      <w:r>
        <w:rPr>
          <w:rFonts w:hAnsi="Times New Roman" w:cs="Times New Roman" w:asciiTheme="minorAscii"/>
          <w:color w:val="auto"/>
          <w:highlight w:val="yellow"/>
        </w:rPr>
        <w:t>min after the completion of the emulsification without dispersing.</w:t>
      </w:r>
    </w:p>
    <w:p>
      <w:pPr>
        <w:pStyle w:val="32"/>
        <w:spacing w:after="0" w:line="240" w:lineRule="auto"/>
        <w:ind w:left="0"/>
        <w:rPr>
          <w:rFonts w:asciiTheme="minorAscii"/>
          <w:color w:val="auto"/>
          <w:highlight w:val="yellow"/>
        </w:rPr>
      </w:pPr>
    </w:p>
    <w:p>
      <w:pPr>
        <w:pStyle w:val="32"/>
        <w:numPr>
          <w:ilvl w:val="2"/>
          <w:numId w:val="1"/>
        </w:numPr>
        <w:spacing w:line="240" w:lineRule="atLeast"/>
        <w:jc w:val="left"/>
        <w:rPr>
          <w:rFonts w:hAnsi="Times New Roman" w:eastAsia="宋体" w:cs="Times New Roman" w:asciiTheme="minorAscii"/>
          <w:color w:val="auto"/>
          <w:highlight w:val="yellow"/>
          <w:lang w:eastAsia="zh-CN"/>
        </w:rPr>
      </w:pPr>
      <w:r>
        <w:rPr>
          <w:rFonts w:hAnsi="Times New Roman" w:eastAsia="宋体" w:cs="Times New Roman" w:asciiTheme="minorAscii"/>
          <w:color w:val="auto"/>
          <w:highlight w:val="yellow"/>
          <w:lang w:eastAsia="zh-CN"/>
        </w:rPr>
        <w:t>Inject 150 µl of emulsified h</w:t>
      </w:r>
      <w:r>
        <w:rPr>
          <w:rFonts w:hint="eastAsia" w:hAnsi="Times New Roman" w:eastAsia="宋体" w:cs="Times New Roman" w:asciiTheme="minorAscii"/>
          <w:color w:val="auto"/>
          <w:highlight w:val="yellow"/>
          <w:lang w:eastAsia="zh-CN"/>
        </w:rPr>
        <w:t>GPI</w:t>
      </w:r>
      <w:r>
        <w:rPr>
          <w:rFonts w:hAnsi="Times New Roman" w:eastAsia="宋体" w:cs="Times New Roman" w:asciiTheme="minorAscii"/>
          <w:color w:val="auto"/>
          <w:highlight w:val="yellow"/>
          <w:lang w:eastAsia="zh-CN"/>
        </w:rPr>
        <w:t>s into per mouse’s tail root subcutaneously.</w:t>
      </w:r>
    </w:p>
    <w:p>
      <w:pPr>
        <w:pStyle w:val="32"/>
        <w:spacing w:line="240" w:lineRule="atLeast"/>
        <w:jc w:val="left"/>
        <w:rPr>
          <w:rFonts w:hAnsi="Times New Roman" w:eastAsia="宋体" w:cs="Times New Roman" w:asciiTheme="minorAscii"/>
          <w:color w:val="auto"/>
          <w:highlight w:val="yellow"/>
          <w:lang w:eastAsia="zh-CN"/>
        </w:rPr>
      </w:pPr>
    </w:p>
    <w:p>
      <w:pPr>
        <w:pStyle w:val="32"/>
        <w:numPr>
          <w:ilvl w:val="2"/>
          <w:numId w:val="1"/>
        </w:numPr>
        <w:spacing w:line="240" w:lineRule="atLeast"/>
        <w:jc w:val="left"/>
        <w:rPr>
          <w:rFonts w:hAnsi="Times New Roman" w:eastAsia="宋体" w:cs="Times New Roman" w:asciiTheme="minorAscii"/>
          <w:color w:val="auto"/>
          <w:highlight w:val="yellow"/>
          <w:lang w:eastAsia="zh-CN"/>
        </w:rPr>
      </w:pPr>
      <w:r>
        <w:rPr>
          <w:rFonts w:hAnsi="Times New Roman" w:eastAsia="宋体" w:cs="Times New Roman" w:asciiTheme="minorAscii"/>
          <w:color w:val="auto"/>
          <w:highlight w:val="yellow"/>
          <w:lang w:eastAsia="zh-CN"/>
        </w:rPr>
        <w:t>Inject 200 mg of Pertussis toxin into per mouse intraperitoneally within 0h and 48h.</w:t>
      </w:r>
    </w:p>
    <w:p>
      <w:pPr>
        <w:snapToGrid w:val="0"/>
        <w:spacing w:after="0" w:line="240" w:lineRule="auto"/>
        <w:rPr>
          <w:rFonts w:asciiTheme="minorAscii"/>
          <w:color w:val="auto"/>
          <w:lang w:eastAsia="zh-CN"/>
        </w:rPr>
      </w:pPr>
    </w:p>
    <w:bookmarkEnd w:id="7"/>
    <w:p>
      <w:pPr>
        <w:pStyle w:val="32"/>
        <w:numPr>
          <w:ilvl w:val="1"/>
          <w:numId w:val="1"/>
        </w:numPr>
        <w:snapToGrid w:val="0"/>
        <w:spacing w:after="0" w:line="240" w:lineRule="auto"/>
        <w:rPr>
          <w:rFonts w:asciiTheme="minorAscii"/>
          <w:b/>
          <w:bCs/>
          <w:color w:val="auto"/>
        </w:rPr>
      </w:pPr>
      <w:r>
        <w:rPr>
          <w:rFonts w:eastAsia="宋体" w:asciiTheme="minorAscii"/>
          <w:b/>
          <w:bCs/>
          <w:color w:val="auto"/>
        </w:rPr>
        <w:t xml:space="preserve">Experimental verification </w:t>
      </w:r>
      <w:r>
        <w:rPr>
          <w:rFonts w:asciiTheme="minorAscii"/>
          <w:b/>
          <w:bCs/>
          <w:color w:val="auto"/>
        </w:rPr>
        <w:t>of the RA model</w:t>
      </w:r>
    </w:p>
    <w:p>
      <w:pPr>
        <w:pStyle w:val="32"/>
        <w:snapToGrid w:val="0"/>
        <w:spacing w:after="0" w:line="240" w:lineRule="auto"/>
        <w:ind w:left="0"/>
        <w:rPr>
          <w:rFonts w:asciiTheme="minorAscii"/>
          <w:b/>
          <w:bCs/>
          <w:color w:val="auto"/>
        </w:rPr>
      </w:pPr>
    </w:p>
    <w:p>
      <w:pPr>
        <w:pStyle w:val="32"/>
        <w:numPr>
          <w:ilvl w:val="2"/>
          <w:numId w:val="1"/>
        </w:numPr>
        <w:spacing w:line="240" w:lineRule="atLeast"/>
        <w:jc w:val="left"/>
        <w:rPr>
          <w:rFonts w:hAnsi="Times New Roman" w:eastAsia="宋体" w:cs="Times New Roman" w:asciiTheme="minorAscii"/>
          <w:color w:val="auto"/>
          <w:lang w:eastAsia="zh-CN"/>
        </w:rPr>
      </w:pPr>
      <w:r>
        <w:rPr>
          <w:rFonts w:hAnsi="Times New Roman" w:eastAsia="宋体" w:cs="Times New Roman" w:asciiTheme="minorAscii"/>
          <w:color w:val="auto"/>
          <w:lang w:eastAsia="zh-CN"/>
        </w:rPr>
        <w:t>Measure the thickness of the mouse’s paw with a Vernier caliper (twice a day).</w:t>
      </w:r>
    </w:p>
    <w:p>
      <w:pPr>
        <w:pStyle w:val="32"/>
        <w:spacing w:line="240" w:lineRule="atLeast"/>
        <w:jc w:val="left"/>
        <w:rPr>
          <w:rFonts w:hAnsi="Times New Roman" w:eastAsia="宋体" w:cs="Times New Roman" w:asciiTheme="minorAscii"/>
          <w:color w:val="auto"/>
          <w:lang w:eastAsia="zh-CN"/>
        </w:rPr>
      </w:pPr>
    </w:p>
    <w:p>
      <w:pPr>
        <w:pStyle w:val="32"/>
        <w:numPr>
          <w:ilvl w:val="2"/>
          <w:numId w:val="1"/>
        </w:numPr>
        <w:spacing w:after="0" w:line="240" w:lineRule="atLeast"/>
        <w:ind w:left="0" w:firstLine="0"/>
        <w:jc w:val="left"/>
        <w:rPr>
          <w:rFonts w:hAnsi="Times New Roman" w:cs="Times New Roman" w:asciiTheme="minorAscii"/>
          <w:color w:val="auto"/>
        </w:rPr>
      </w:pPr>
      <w:r>
        <w:rPr>
          <w:rFonts w:hAnsi="Times New Roman" w:cs="Times New Roman" w:asciiTheme="minorAscii"/>
          <w:color w:val="auto"/>
        </w:rPr>
        <w:t>Observe and mark the degree of redness and swelling of the foot. Use the following scoring criteria: 1, toes with mild swelling; 2, dorsum pedis and foot pad with clearly red swelling; 3, ankle with red swelling.</w:t>
      </w:r>
    </w:p>
    <w:p>
      <w:pPr>
        <w:pStyle w:val="32"/>
        <w:spacing w:line="240" w:lineRule="atLeast"/>
        <w:jc w:val="left"/>
        <w:rPr>
          <w:rFonts w:hAnsi="Times New Roman" w:eastAsia="宋体" w:cs="Times New Roman" w:asciiTheme="minorAscii"/>
          <w:color w:val="auto"/>
          <w:lang w:eastAsia="zh-CN"/>
        </w:rPr>
      </w:pPr>
    </w:p>
    <w:p>
      <w:pPr>
        <w:pStyle w:val="32"/>
        <w:numPr>
          <w:ilvl w:val="2"/>
          <w:numId w:val="1"/>
        </w:numPr>
        <w:spacing w:after="0" w:line="240" w:lineRule="atLeast"/>
        <w:ind w:left="0" w:firstLine="0"/>
        <w:jc w:val="left"/>
        <w:rPr>
          <w:rFonts w:hAnsi="Times New Roman" w:cs="Times New Roman" w:asciiTheme="minorAscii"/>
          <w:color w:val="auto"/>
        </w:rPr>
      </w:pPr>
      <w:r>
        <w:rPr>
          <w:rFonts w:hAnsi="Times New Roman" w:cs="Times New Roman" w:asciiTheme="minorAscii"/>
          <w:color w:val="auto"/>
          <w:lang w:eastAsia="zh-CN"/>
        </w:rPr>
        <w:t>Put</w:t>
      </w:r>
      <w:r>
        <w:rPr>
          <w:rFonts w:hAnsi="Times New Roman" w:eastAsia="宋体" w:cs="Times New Roman" w:asciiTheme="minorAscii"/>
          <w:color w:val="auto"/>
          <w:lang w:eastAsia="zh-CN"/>
        </w:rPr>
        <w:t xml:space="preserve"> </w:t>
      </w:r>
      <w:r>
        <w:rPr>
          <w:rFonts w:hAnsi="Times New Roman" w:cs="Times New Roman" w:asciiTheme="minorAscii"/>
          <w:color w:val="auto"/>
          <w:lang w:eastAsia="zh-CN"/>
        </w:rPr>
        <w:t>t</w:t>
      </w:r>
      <w:r>
        <w:rPr>
          <w:rFonts w:hAnsi="Times New Roman" w:cs="Times New Roman" w:asciiTheme="minorAscii"/>
          <w:color w:val="auto"/>
        </w:rPr>
        <w:t>he mice to death under deep anesthesia</w:t>
      </w:r>
      <w:r>
        <w:rPr>
          <w:rFonts w:hAnsi="Times New Roman" w:eastAsia="宋体" w:cs="Times New Roman" w:asciiTheme="minorAscii"/>
          <w:color w:val="auto"/>
          <w:lang w:eastAsia="zh-CN"/>
        </w:rPr>
        <w:t xml:space="preserve"> by intraperitoneal injection of 1% sodium pentobarbital (the dose is 50 mg/kg body weight) </w:t>
      </w:r>
      <w:r>
        <w:rPr>
          <w:rFonts w:eastAsia="宋体" w:asciiTheme="minorAscii"/>
          <w:color w:val="auto"/>
          <w:lang w:eastAsia="zh-CN"/>
        </w:rPr>
        <w:t xml:space="preserve"> in modeling for 14 days</w:t>
      </w:r>
      <w:r>
        <w:rPr>
          <w:rFonts w:hAnsi="Times New Roman" w:eastAsia="宋体" w:cs="Times New Roman" w:asciiTheme="minorAscii"/>
          <w:color w:val="auto"/>
          <w:lang w:eastAsia="zh-CN"/>
        </w:rPr>
        <w:t>in modeling 14 days after modeling,</w:t>
      </w:r>
      <w:r>
        <w:rPr>
          <w:rFonts w:hAnsi="Times New Roman" w:cs="Times New Roman" w:asciiTheme="minorAscii"/>
          <w:color w:val="auto"/>
        </w:rPr>
        <w:t xml:space="preserve"> and remove the paws for HE staining.</w:t>
      </w:r>
      <w:r>
        <w:rPr>
          <w:rFonts w:hAnsi="Times New Roman" w:eastAsia="宋体" w:cs="Times New Roman" w:asciiTheme="minorAscii"/>
          <w:color w:val="auto"/>
          <w:lang w:eastAsia="zh-CN"/>
        </w:rPr>
        <w:t xml:space="preserve"> Adequately anesthetized mice do not show a hind paw withdrawal response to a toe pinch.</w:t>
      </w:r>
    </w:p>
    <w:p>
      <w:pPr>
        <w:pStyle w:val="32"/>
        <w:spacing w:line="240" w:lineRule="atLeast"/>
        <w:jc w:val="left"/>
        <w:rPr>
          <w:rFonts w:hAnsi="Times New Roman" w:eastAsia="宋体" w:cs="Times New Roman" w:asciiTheme="minorAscii"/>
          <w:color w:val="auto"/>
          <w:lang w:eastAsia="zh-CN"/>
        </w:rPr>
      </w:pPr>
    </w:p>
    <w:p>
      <w:pPr>
        <w:pStyle w:val="32"/>
        <w:numPr>
          <w:ilvl w:val="2"/>
          <w:numId w:val="1"/>
        </w:numPr>
        <w:spacing w:after="0" w:line="240" w:lineRule="atLeast"/>
        <w:ind w:left="0" w:firstLine="0"/>
        <w:jc w:val="left"/>
        <w:rPr>
          <w:rFonts w:hAnsi="Times New Roman" w:cs="Times New Roman" w:asciiTheme="minorAscii"/>
          <w:color w:val="auto"/>
        </w:rPr>
      </w:pPr>
      <w:r>
        <w:rPr>
          <w:rFonts w:hAnsi="Times New Roman" w:cs="Times New Roman" w:asciiTheme="minorAscii"/>
          <w:color w:val="auto"/>
        </w:rPr>
        <w:t xml:space="preserve">Detect secretion levels of serum IL-2, IL-4, IL-6, IL-10, IL-17A, TNF-α and IFN-γ </w:t>
      </w:r>
      <w:r>
        <w:rPr>
          <w:rFonts w:hAnsi="Times New Roman" w:eastAsia="宋体" w:cs="Times New Roman" w:asciiTheme="minorAscii"/>
          <w:color w:val="auto"/>
          <w:lang w:eastAsia="zh-CN"/>
        </w:rPr>
        <w:t>by cytometric bead array (CBA)</w:t>
      </w:r>
      <w:r>
        <w:rPr>
          <w:rFonts w:asciiTheme="minorAscii"/>
          <w:color w:val="auto"/>
        </w:rPr>
        <w:t>.</w:t>
      </w:r>
    </w:p>
    <w:p>
      <w:pPr>
        <w:snapToGrid w:val="0"/>
        <w:spacing w:after="0" w:line="240" w:lineRule="auto"/>
        <w:rPr>
          <w:rFonts w:asciiTheme="minorAscii"/>
          <w:b/>
          <w:bCs/>
          <w:i/>
          <w:iCs/>
          <w:color w:val="auto"/>
        </w:rPr>
      </w:pPr>
      <w:bookmarkStart w:id="10" w:name="OLE_LINK6"/>
    </w:p>
    <w:p>
      <w:pPr>
        <w:pStyle w:val="32"/>
        <w:numPr>
          <w:ilvl w:val="0"/>
          <w:numId w:val="1"/>
        </w:numPr>
        <w:snapToGrid w:val="0"/>
        <w:spacing w:after="0" w:line="240" w:lineRule="auto"/>
        <w:rPr>
          <w:rFonts w:hAnsi="Times New Roman" w:eastAsia="宋体" w:cs="Times New Roman" w:asciiTheme="minorAscii"/>
          <w:b/>
          <w:bCs/>
          <w:color w:val="auto"/>
          <w:lang w:eastAsia="zh-CN"/>
        </w:rPr>
      </w:pPr>
      <w:r>
        <w:rPr>
          <w:rFonts w:hAnsi="Times New Roman" w:eastAsia="宋体" w:cs="Times New Roman" w:asciiTheme="minorAscii"/>
          <w:b/>
          <w:bCs/>
          <w:color w:val="auto"/>
          <w:lang w:eastAsia="zh-CN"/>
        </w:rPr>
        <w:t>Obtainment of iNKT cells with adoptive cellular therapy</w:t>
      </w:r>
    </w:p>
    <w:p>
      <w:pPr>
        <w:pStyle w:val="32"/>
        <w:spacing w:line="240" w:lineRule="atLeast"/>
        <w:jc w:val="left"/>
        <w:rPr>
          <w:rFonts w:hAnsi="Times New Roman" w:eastAsia="宋体" w:cs="Times New Roman" w:asciiTheme="minorAscii"/>
          <w:b/>
          <w:bCs/>
          <w:i/>
          <w:iCs/>
          <w:color w:val="auto"/>
          <w:lang w:eastAsia="zh-CN"/>
        </w:rPr>
      </w:pPr>
    </w:p>
    <w:p>
      <w:pPr>
        <w:pStyle w:val="32"/>
        <w:numPr>
          <w:ilvl w:val="1"/>
          <w:numId w:val="1"/>
        </w:numPr>
        <w:spacing w:line="240" w:lineRule="atLeast"/>
        <w:jc w:val="left"/>
        <w:rPr>
          <w:rFonts w:hAnsi="Times New Roman" w:eastAsia="宋体" w:cs="Times New Roman" w:asciiTheme="minorAscii"/>
          <w:color w:val="auto"/>
          <w:highlight w:val="yellow"/>
          <w:lang w:eastAsia="zh-CN"/>
        </w:rPr>
      </w:pPr>
      <w:r>
        <w:rPr>
          <w:rFonts w:hAnsi="Times New Roman" w:eastAsia="宋体" w:cs="Times New Roman" w:asciiTheme="minorAscii"/>
          <w:color w:val="auto"/>
          <w:highlight w:val="yellow"/>
          <w:lang w:eastAsia="zh-CN"/>
        </w:rPr>
        <w:t>Directional induction of iNKT cells</w:t>
      </w:r>
    </w:p>
    <w:p>
      <w:pPr>
        <w:pStyle w:val="32"/>
        <w:spacing w:line="240" w:lineRule="atLeast"/>
        <w:ind w:left="0"/>
        <w:jc w:val="left"/>
        <w:rPr>
          <w:rFonts w:hAnsi="Times New Roman" w:eastAsia="宋体" w:cs="Times New Roman" w:asciiTheme="minorAscii"/>
          <w:color w:val="auto"/>
          <w:lang w:eastAsia="zh-CN"/>
        </w:rPr>
      </w:pPr>
    </w:p>
    <w:p>
      <w:pPr>
        <w:pStyle w:val="32"/>
        <w:numPr>
          <w:ilvl w:val="0"/>
          <w:numId w:val="2"/>
        </w:numPr>
        <w:spacing w:line="240" w:lineRule="atLeast"/>
        <w:jc w:val="left"/>
        <w:rPr>
          <w:rFonts w:hAnsi="Times New Roman" w:eastAsia="宋体" w:cs="Times New Roman" w:asciiTheme="minorAscii"/>
          <w:color w:val="auto"/>
          <w:highlight w:val="yellow"/>
          <w:lang w:eastAsia="zh-CN"/>
        </w:rPr>
      </w:pPr>
      <w:r>
        <w:rPr>
          <w:rFonts w:hAnsi="Times New Roman" w:cs="Times New Roman" w:asciiTheme="minorAscii"/>
          <w:color w:val="auto"/>
          <w:highlight w:val="yellow"/>
        </w:rPr>
        <w:t>Inject 0</w:t>
      </w:r>
      <w:r>
        <w:rPr>
          <w:rFonts w:hAnsi="Times New Roman" w:eastAsia="宋体" w:cs="Times New Roman" w:asciiTheme="minorAscii"/>
          <w:color w:val="auto"/>
          <w:highlight w:val="yellow"/>
          <w:lang w:eastAsia="zh-CN"/>
        </w:rPr>
        <w:t xml:space="preserve">.1 mg/kg (body weight) of α-GalCer into normal mice intraperitoneally. </w:t>
      </w:r>
    </w:p>
    <w:p>
      <w:pPr>
        <w:pStyle w:val="32"/>
        <w:spacing w:line="240" w:lineRule="atLeast"/>
        <w:ind w:left="0" w:leftChars="-56" w:hanging="134" w:hangingChars="56"/>
        <w:jc w:val="left"/>
        <w:rPr>
          <w:rFonts w:hAnsi="Times New Roman" w:eastAsia="宋体" w:cs="Times New Roman" w:asciiTheme="minorAscii"/>
          <w:color w:val="auto"/>
          <w:lang w:eastAsia="zh-CN"/>
        </w:rPr>
      </w:pPr>
    </w:p>
    <w:p>
      <w:pPr>
        <w:pStyle w:val="32"/>
        <w:numPr>
          <w:ilvl w:val="1"/>
          <w:numId w:val="1"/>
        </w:numPr>
        <w:spacing w:line="240" w:lineRule="atLeast"/>
        <w:jc w:val="left"/>
        <w:rPr>
          <w:rFonts w:hAnsi="Times New Roman" w:eastAsia="宋体" w:cs="Times New Roman" w:asciiTheme="minorAscii"/>
          <w:color w:val="auto"/>
          <w:highlight w:val="yellow"/>
          <w:lang w:eastAsia="zh-CN"/>
        </w:rPr>
      </w:pPr>
      <w:r>
        <w:rPr>
          <w:rFonts w:hAnsi="Times New Roman" w:eastAsia="宋体" w:cs="Times New Roman" w:asciiTheme="minorAscii"/>
          <w:color w:val="auto"/>
          <w:highlight w:val="yellow"/>
          <w:lang w:eastAsia="zh-CN"/>
        </w:rPr>
        <w:t>Isolation of iNKT cells</w:t>
      </w:r>
    </w:p>
    <w:bookmarkEnd w:id="10"/>
    <w:p>
      <w:pPr>
        <w:pStyle w:val="32"/>
        <w:snapToGrid w:val="0"/>
        <w:spacing w:after="0" w:line="240" w:lineRule="auto"/>
        <w:ind w:left="0"/>
        <w:rPr>
          <w:rFonts w:asciiTheme="minorAscii"/>
          <w:b/>
          <w:bCs/>
          <w:color w:val="auto"/>
          <w:highlight w:val="yellow"/>
        </w:rPr>
      </w:pPr>
    </w:p>
    <w:p>
      <w:pPr>
        <w:pStyle w:val="32"/>
        <w:numPr>
          <w:ilvl w:val="2"/>
          <w:numId w:val="1"/>
        </w:numPr>
        <w:spacing w:after="0" w:line="240" w:lineRule="atLeast"/>
        <w:ind w:left="0" w:firstLine="0"/>
        <w:jc w:val="left"/>
        <w:rPr>
          <w:rFonts w:hAnsi="Times New Roman" w:eastAsia="宋体" w:cs="Times New Roman" w:asciiTheme="minorAscii"/>
          <w:color w:val="auto"/>
          <w:lang w:eastAsia="zh-CN"/>
        </w:rPr>
      </w:pPr>
      <w:bookmarkStart w:id="11" w:name="OLE_LINK36"/>
      <w:r>
        <w:rPr>
          <w:rFonts w:hAnsi="Times New Roman" w:cs="Times New Roman" w:asciiTheme="minorAscii"/>
          <w:color w:val="auto"/>
        </w:rPr>
        <w:t>After 3 days, inject 1% of sodium pentobarbital (50</w:t>
      </w:r>
      <w:r>
        <w:rPr>
          <w:rFonts w:hAnsi="Times New Roman" w:eastAsia="宋体" w:cs="Times New Roman" w:asciiTheme="minorAscii"/>
          <w:color w:val="auto"/>
          <w:lang w:eastAsia="zh-CN"/>
        </w:rPr>
        <w:t xml:space="preserve"> </w:t>
      </w:r>
      <w:r>
        <w:rPr>
          <w:rFonts w:hAnsi="Times New Roman" w:cs="Times New Roman" w:asciiTheme="minorAscii"/>
          <w:color w:val="auto"/>
        </w:rPr>
        <w:t>mg/kg</w:t>
      </w:r>
      <w:r>
        <w:rPr>
          <w:rFonts w:hAnsi="Times New Roman" w:eastAsia="宋体" w:cs="Times New Roman" w:asciiTheme="minorAscii"/>
          <w:color w:val="auto"/>
          <w:lang w:eastAsia="zh-CN"/>
        </w:rPr>
        <w:t xml:space="preserve"> body weight) intraperitoneally </w:t>
      </w:r>
    </w:p>
    <w:p>
      <w:pPr>
        <w:pStyle w:val="32"/>
        <w:spacing w:after="0" w:line="240" w:lineRule="atLeast"/>
        <w:ind w:left="0"/>
        <w:jc w:val="left"/>
        <w:rPr>
          <w:rFonts w:hAnsi="Times New Roman" w:eastAsia="宋体" w:cs="Times New Roman" w:asciiTheme="minorAscii"/>
          <w:color w:val="auto"/>
          <w:lang w:eastAsia="zh-CN"/>
        </w:rPr>
      </w:pPr>
      <w:r>
        <w:rPr>
          <w:rFonts w:hAnsi="Times New Roman" w:eastAsia="宋体" w:cs="Times New Roman" w:asciiTheme="minorAscii"/>
          <w:color w:val="auto"/>
          <w:lang w:eastAsia="zh-CN"/>
        </w:rPr>
        <w:t>in</w:t>
      </w:r>
      <w:r>
        <w:rPr>
          <w:rFonts w:hAnsi="Times New Roman" w:cs="Times New Roman" w:asciiTheme="minorAscii"/>
          <w:color w:val="auto"/>
        </w:rPr>
        <w:t>to the mice for anesthetization</w:t>
      </w:r>
      <w:r>
        <w:rPr>
          <w:rFonts w:hAnsi="Times New Roman" w:eastAsia="宋体" w:cs="Times New Roman" w:asciiTheme="minorAscii"/>
          <w:color w:val="auto"/>
          <w:lang w:eastAsia="zh-CN"/>
        </w:rPr>
        <w:t xml:space="preserve">. </w:t>
      </w:r>
      <w:bookmarkEnd w:id="11"/>
      <w:r>
        <w:rPr>
          <w:rFonts w:hAnsi="Times New Roman" w:eastAsia="宋体" w:cs="Times New Roman" w:asciiTheme="minorAscii"/>
          <w:color w:val="auto"/>
          <w:lang w:eastAsia="zh-CN"/>
        </w:rPr>
        <w:t>Adequately anesthetized mice do not show a hind paw withdrawal response to a toe pinch.</w:t>
      </w:r>
    </w:p>
    <w:p>
      <w:pPr>
        <w:pStyle w:val="32"/>
        <w:spacing w:after="0" w:line="240" w:lineRule="atLeast"/>
        <w:ind w:left="0"/>
        <w:jc w:val="left"/>
        <w:rPr>
          <w:rFonts w:hAnsi="Times New Roman" w:eastAsia="宋体" w:cs="Times New Roman" w:asciiTheme="minorAscii"/>
          <w:color w:val="auto"/>
          <w:lang w:eastAsia="zh-CN"/>
        </w:rPr>
      </w:pPr>
    </w:p>
    <w:p>
      <w:pPr>
        <w:pStyle w:val="32"/>
        <w:numPr>
          <w:ilvl w:val="2"/>
          <w:numId w:val="1"/>
        </w:numPr>
        <w:spacing w:after="0" w:line="240" w:lineRule="atLeast"/>
        <w:ind w:left="0" w:firstLine="0"/>
        <w:jc w:val="left"/>
        <w:rPr>
          <w:rFonts w:hAnsi="Times New Roman" w:cs="Times New Roman" w:asciiTheme="minorAscii"/>
          <w:color w:val="auto"/>
          <w:highlight w:val="yellow"/>
        </w:rPr>
      </w:pPr>
      <w:r>
        <w:rPr>
          <w:rFonts w:hAnsi="Times New Roman" w:cs="Times New Roman" w:asciiTheme="minorAscii"/>
          <w:color w:val="auto"/>
          <w:highlight w:val="yellow"/>
        </w:rPr>
        <w:t>Isolat</w:t>
      </w:r>
      <w:r>
        <w:rPr>
          <w:rFonts w:hAnsi="Times New Roman" w:cs="Times New Roman" w:asciiTheme="minorAscii"/>
          <w:color w:val="auto"/>
          <w:highlight w:val="yellow"/>
          <w:lang w:eastAsia="zh-CN"/>
        </w:rPr>
        <w:t>e</w:t>
      </w:r>
      <w:r>
        <w:rPr>
          <w:rFonts w:hAnsi="Times New Roman" w:cs="Times New Roman" w:asciiTheme="minorAscii"/>
          <w:color w:val="auto"/>
          <w:highlight w:val="yellow"/>
        </w:rPr>
        <w:t xml:space="preserve"> </w:t>
      </w:r>
      <w:r>
        <w:rPr>
          <w:rFonts w:hAnsi="Times New Roman" w:cs="Times New Roman" w:asciiTheme="minorAscii"/>
          <w:color w:val="auto"/>
          <w:highlight w:val="yellow"/>
          <w:lang w:eastAsia="zh-CN"/>
        </w:rPr>
        <w:t>a</w:t>
      </w:r>
      <w:r>
        <w:rPr>
          <w:rFonts w:hAnsi="Times New Roman" w:cs="Times New Roman" w:asciiTheme="minorAscii"/>
          <w:color w:val="auto"/>
          <w:highlight w:val="yellow"/>
        </w:rPr>
        <w:t xml:space="preserve"> DBA/1 mouse’s spleen after intraperitoneally injecting the mice with α-</w:t>
      </w:r>
      <w:r>
        <w:rPr>
          <w:rFonts w:hAnsi="Times New Roman" w:eastAsia="宋体" w:cs="Times New Roman" w:asciiTheme="minorAscii"/>
          <w:color w:val="auto"/>
          <w:highlight w:val="yellow"/>
          <w:lang w:eastAsia="zh-CN"/>
        </w:rPr>
        <w:t>GalCer. Prepare</w:t>
      </w:r>
      <w:r>
        <w:rPr>
          <w:rFonts w:hAnsi="Times New Roman" w:cs="Times New Roman" w:asciiTheme="minorAscii"/>
          <w:color w:val="auto"/>
          <w:highlight w:val="yellow"/>
        </w:rPr>
        <w:t xml:space="preserve"> a single cell suspension by cutting and grinding the spleen in a 200-mesh sieve.</w:t>
      </w:r>
    </w:p>
    <w:p>
      <w:pPr>
        <w:pStyle w:val="32"/>
        <w:spacing w:after="0" w:line="240" w:lineRule="atLeast"/>
        <w:ind w:left="0"/>
        <w:jc w:val="left"/>
        <w:rPr>
          <w:rFonts w:hAnsi="Times New Roman" w:cs="Times New Roman" w:asciiTheme="minorAscii"/>
          <w:color w:val="auto"/>
          <w:highlight w:val="yellow"/>
        </w:rPr>
      </w:pPr>
    </w:p>
    <w:p>
      <w:pPr>
        <w:pStyle w:val="32"/>
        <w:numPr>
          <w:ilvl w:val="2"/>
          <w:numId w:val="1"/>
        </w:numPr>
        <w:spacing w:after="0" w:line="240" w:lineRule="atLeast"/>
        <w:ind w:left="0" w:firstLine="0"/>
        <w:jc w:val="left"/>
        <w:rPr>
          <w:rFonts w:hAnsi="Times New Roman" w:eastAsia="宋体" w:cs="Times New Roman" w:asciiTheme="minorAscii"/>
          <w:color w:val="auto"/>
          <w:highlight w:val="yellow"/>
          <w:lang w:eastAsia="zh-CN"/>
        </w:rPr>
      </w:pPr>
      <w:r>
        <w:rPr>
          <w:rFonts w:hAnsi="Times New Roman" w:eastAsia="宋体" w:cs="Times New Roman" w:asciiTheme="minorAscii"/>
          <w:color w:val="auto"/>
          <w:highlight w:val="yellow"/>
          <w:lang w:eastAsia="zh-CN"/>
        </w:rPr>
        <w:t xml:space="preserve">Wash it with PBS, centrifuge at 200 x </w:t>
      </w:r>
      <w:r>
        <w:rPr>
          <w:rFonts w:hAnsi="Times New Roman" w:eastAsia="宋体" w:cs="Times New Roman" w:asciiTheme="minorAscii"/>
          <w:i/>
          <w:iCs/>
          <w:color w:val="auto"/>
          <w:highlight w:val="yellow"/>
          <w:lang w:eastAsia="zh-CN"/>
        </w:rPr>
        <w:t>g</w:t>
      </w:r>
      <w:r>
        <w:rPr>
          <w:rFonts w:hAnsi="Times New Roman" w:eastAsia="宋体" w:cs="Times New Roman" w:asciiTheme="minorAscii"/>
          <w:color w:val="auto"/>
          <w:highlight w:val="yellow"/>
          <w:lang w:eastAsia="zh-CN"/>
        </w:rPr>
        <w:t xml:space="preserve"> for 5 minutes, and discard the supernatant. Repeat this process. </w:t>
      </w:r>
    </w:p>
    <w:p>
      <w:pPr>
        <w:pStyle w:val="32"/>
        <w:spacing w:after="0" w:line="240" w:lineRule="atLeast"/>
        <w:ind w:left="0"/>
        <w:jc w:val="left"/>
        <w:rPr>
          <w:rFonts w:hAnsi="Times New Roman" w:eastAsia="宋体" w:cs="Times New Roman" w:asciiTheme="minorAscii"/>
          <w:color w:val="auto"/>
          <w:lang w:eastAsia="zh-CN"/>
        </w:rPr>
      </w:pPr>
    </w:p>
    <w:p>
      <w:pPr>
        <w:pStyle w:val="32"/>
        <w:numPr>
          <w:ilvl w:val="2"/>
          <w:numId w:val="1"/>
        </w:numPr>
        <w:spacing w:after="0" w:line="240" w:lineRule="atLeast"/>
        <w:ind w:left="0" w:firstLine="0"/>
        <w:jc w:val="left"/>
        <w:rPr>
          <w:rFonts w:hAnsi="Times New Roman" w:cs="Times New Roman" w:asciiTheme="minorAscii"/>
          <w:color w:val="auto"/>
          <w:highlight w:val="yellow"/>
        </w:rPr>
      </w:pPr>
      <w:r>
        <w:rPr>
          <w:rFonts w:hAnsi="Times New Roman" w:cs="Times New Roman" w:asciiTheme="minorAscii"/>
          <w:color w:val="auto"/>
          <w:highlight w:val="yellow"/>
        </w:rPr>
        <w:t xml:space="preserve">Resuspend the </w:t>
      </w:r>
      <w:r>
        <w:rPr>
          <w:rFonts w:hAnsi="Times New Roman" w:eastAsia="宋体" w:cs="Times New Roman" w:asciiTheme="minorAscii"/>
          <w:color w:val="auto"/>
          <w:highlight w:val="yellow"/>
          <w:lang w:eastAsia="zh-CN"/>
        </w:rPr>
        <w:t>cells</w:t>
      </w:r>
      <w:r>
        <w:rPr>
          <w:rFonts w:hAnsi="Times New Roman" w:cs="Times New Roman" w:asciiTheme="minorAscii"/>
          <w:color w:val="auto"/>
          <w:highlight w:val="yellow"/>
        </w:rPr>
        <w:t xml:space="preserve"> with 1 ml of </w:t>
      </w:r>
      <w:r>
        <w:rPr>
          <w:rFonts w:asciiTheme="minorAscii"/>
          <w:color w:val="auto"/>
          <w:highlight w:val="yellow"/>
        </w:rPr>
        <w:t>whole blood and tissue dilution solution.</w:t>
      </w:r>
      <w:r>
        <w:rPr>
          <w:rFonts w:hAnsi="Times New Roman" w:cs="Times New Roman" w:asciiTheme="minorAscii"/>
          <w:color w:val="auto"/>
          <w:highlight w:val="yellow"/>
        </w:rPr>
        <w:t xml:space="preserve"> Add 3 ml of </w:t>
      </w:r>
      <w:bookmarkStart w:id="12" w:name="OLE_LINK16"/>
      <w:r>
        <w:rPr>
          <w:rFonts w:asciiTheme="minorAscii"/>
          <w:color w:val="auto"/>
          <w:highlight w:val="yellow"/>
        </w:rPr>
        <w:t>lymphocyte separation</w:t>
      </w:r>
      <w:r>
        <w:rPr>
          <w:rFonts w:hint="eastAsia" w:eastAsia="宋体" w:asciiTheme="minorAscii"/>
          <w:color w:val="auto"/>
          <w:highlight w:val="yellow"/>
          <w:lang w:val="en-US" w:eastAsia="zh-CN"/>
        </w:rPr>
        <w:t xml:space="preserve"> m</w:t>
      </w:r>
      <w:r>
        <w:rPr>
          <w:rFonts w:asciiTheme="minorAscii"/>
          <w:color w:val="auto"/>
          <w:highlight w:val="yellow"/>
        </w:rPr>
        <w:t>edium (</w:t>
      </w:r>
      <w:r>
        <w:rPr>
          <w:rFonts w:hint="eastAsia" w:eastAsia="宋体" w:asciiTheme="minorAscii"/>
          <w:color w:val="auto"/>
          <w:highlight w:val="yellow"/>
          <w:lang w:val="en-US" w:eastAsia="zh-CN"/>
        </w:rPr>
        <w:t>mouse</w:t>
      </w:r>
      <w:r>
        <w:rPr>
          <w:rFonts w:asciiTheme="minorAscii"/>
          <w:color w:val="auto"/>
          <w:highlight w:val="yellow"/>
        </w:rPr>
        <w:t>)</w:t>
      </w:r>
      <w:bookmarkEnd w:id="12"/>
      <w:r>
        <w:rPr>
          <w:rFonts w:hAnsi="Times New Roman" w:eastAsia="宋体" w:cs="Times New Roman" w:asciiTheme="minorAscii"/>
          <w:color w:val="auto"/>
          <w:highlight w:val="yellow"/>
          <w:lang w:eastAsia="zh-CN"/>
        </w:rPr>
        <w:t xml:space="preserve">, and then </w:t>
      </w:r>
      <w:r>
        <w:rPr>
          <w:rFonts w:hAnsi="Times New Roman" w:cs="Times New Roman" w:asciiTheme="minorAscii"/>
          <w:color w:val="auto"/>
          <w:highlight w:val="yellow"/>
        </w:rPr>
        <w:t xml:space="preserve">centrifuge them for 20 min at 300 x </w:t>
      </w:r>
      <w:r>
        <w:rPr>
          <w:rFonts w:hAnsi="Times New Roman" w:cs="Times New Roman" w:asciiTheme="minorAscii"/>
          <w:i/>
          <w:iCs/>
          <w:color w:val="auto"/>
          <w:highlight w:val="yellow"/>
        </w:rPr>
        <w:t>g</w:t>
      </w:r>
      <w:r>
        <w:rPr>
          <w:rFonts w:hAnsi="Times New Roman" w:cs="Times New Roman" w:asciiTheme="minorAscii"/>
          <w:color w:val="auto"/>
          <w:highlight w:val="yellow"/>
        </w:rPr>
        <w:t xml:space="preserve"> at room temperature.</w:t>
      </w:r>
    </w:p>
    <w:p>
      <w:pPr>
        <w:pStyle w:val="32"/>
        <w:spacing w:after="0" w:line="240" w:lineRule="atLeast"/>
        <w:ind w:left="0"/>
        <w:jc w:val="left"/>
        <w:rPr>
          <w:rFonts w:hAnsi="Times New Roman" w:cs="Times New Roman" w:asciiTheme="minorAscii"/>
          <w:color w:val="auto"/>
        </w:rPr>
      </w:pPr>
    </w:p>
    <w:p>
      <w:pPr>
        <w:pStyle w:val="32"/>
        <w:numPr>
          <w:ilvl w:val="2"/>
          <w:numId w:val="1"/>
        </w:numPr>
        <w:spacing w:after="0" w:line="240" w:lineRule="atLeast"/>
        <w:ind w:left="0" w:firstLine="0"/>
        <w:jc w:val="left"/>
        <w:rPr>
          <w:rFonts w:eastAsia="宋体" w:asciiTheme="minorAscii"/>
          <w:color w:val="auto"/>
          <w:highlight w:val="yellow"/>
          <w:lang w:eastAsia="zh-CN"/>
        </w:rPr>
      </w:pPr>
      <w:r>
        <w:rPr>
          <w:rFonts w:hAnsi="Times New Roman" w:cs="Times New Roman" w:asciiTheme="minorAscii"/>
          <w:color w:val="auto"/>
        </w:rPr>
        <w:t>Collect the layer of milky white lymphocytes</w:t>
      </w:r>
      <w:r>
        <w:rPr>
          <w:rFonts w:hAnsi="Times New Roman" w:eastAsia="宋体" w:cs="Times New Roman" w:asciiTheme="minorAscii"/>
          <w:color w:val="auto"/>
          <w:lang w:eastAsia="zh-CN"/>
        </w:rPr>
        <w:t xml:space="preserve"> </w:t>
      </w:r>
      <w:r>
        <w:rPr>
          <w:rFonts w:hAnsi="Times New Roman" w:cs="Times New Roman" w:asciiTheme="minorAscii"/>
          <w:color w:val="auto"/>
        </w:rPr>
        <w:t>(the second layer from the top), wash it twice with PBS, and</w:t>
      </w:r>
      <w:r>
        <w:rPr>
          <w:rFonts w:hAnsi="Times New Roman" w:eastAsia="宋体" w:cs="Times New Roman" w:asciiTheme="minorAscii"/>
          <w:color w:val="auto"/>
          <w:lang w:eastAsia="zh-CN"/>
        </w:rPr>
        <w:t xml:space="preserve"> </w:t>
      </w:r>
      <w:r>
        <w:rPr>
          <w:rFonts w:hAnsi="Times New Roman" w:cs="Times New Roman" w:asciiTheme="minorAscii"/>
          <w:color w:val="auto"/>
        </w:rPr>
        <w:t xml:space="preserve">count </w:t>
      </w:r>
      <w:r>
        <w:rPr>
          <w:rFonts w:hAnsi="Times New Roman" w:cs="Times New Roman" w:asciiTheme="minorAscii"/>
          <w:color w:val="auto"/>
        </w:rPr>
        <w:t xml:space="preserve">with the Automated </w:t>
      </w:r>
      <w:r>
        <w:rPr>
          <w:rFonts w:hAnsi="Times New Roman" w:eastAsia="宋体" w:cs="Times New Roman" w:asciiTheme="minorAscii"/>
          <w:color w:val="auto"/>
          <w:lang w:eastAsia="zh-CN"/>
        </w:rPr>
        <w:t>C</w:t>
      </w:r>
      <w:r>
        <w:rPr>
          <w:rFonts w:hAnsi="Times New Roman" w:cs="Times New Roman" w:asciiTheme="minorAscii"/>
          <w:color w:val="auto"/>
        </w:rPr>
        <w:t xml:space="preserve">ell </w:t>
      </w:r>
      <w:r>
        <w:rPr>
          <w:rFonts w:hAnsi="Times New Roman" w:eastAsia="宋体" w:cs="Times New Roman" w:asciiTheme="minorAscii"/>
          <w:color w:val="auto"/>
          <w:lang w:eastAsia="zh-CN"/>
        </w:rPr>
        <w:t>C</w:t>
      </w:r>
      <w:r>
        <w:rPr>
          <w:rFonts w:hAnsi="Times New Roman" w:cs="Times New Roman" w:asciiTheme="minorAscii"/>
          <w:color w:val="auto"/>
        </w:rPr>
        <w:t>ounter</w:t>
      </w:r>
      <w:r>
        <w:rPr>
          <w:rFonts w:asciiTheme="minorAscii"/>
          <w:color w:val="auto"/>
          <w:highlight w:val="yellow"/>
        </w:rPr>
        <w:t>.</w:t>
      </w:r>
      <w:bookmarkStart w:id="28" w:name="_GoBack"/>
      <w:bookmarkEnd w:id="28"/>
    </w:p>
    <w:p>
      <w:pPr>
        <w:spacing w:after="0" w:line="240" w:lineRule="auto"/>
        <w:rPr>
          <w:rFonts w:asciiTheme="minorAscii"/>
          <w:color w:val="auto"/>
          <w:highlight w:val="yellow"/>
        </w:rPr>
      </w:pPr>
    </w:p>
    <w:p>
      <w:pPr>
        <w:pStyle w:val="32"/>
        <w:numPr>
          <w:ilvl w:val="1"/>
          <w:numId w:val="1"/>
        </w:numPr>
        <w:snapToGrid w:val="0"/>
        <w:spacing w:after="0" w:line="240" w:lineRule="auto"/>
        <w:rPr>
          <w:rFonts w:asciiTheme="minorAscii"/>
          <w:b/>
          <w:bCs/>
          <w:color w:val="auto"/>
          <w:highlight w:val="yellow"/>
        </w:rPr>
      </w:pPr>
      <w:r>
        <w:rPr>
          <w:rFonts w:eastAsia="宋体" w:asciiTheme="minorAscii"/>
          <w:b/>
          <w:bCs/>
          <w:color w:val="auto"/>
          <w:highlight w:val="yellow"/>
          <w:lang w:eastAsia="zh-CN"/>
        </w:rPr>
        <w:t>M</w:t>
      </w:r>
      <w:r>
        <w:rPr>
          <w:rFonts w:asciiTheme="minorAscii"/>
          <w:b/>
          <w:bCs/>
          <w:color w:val="auto"/>
          <w:highlight w:val="yellow"/>
        </w:rPr>
        <w:t>agnetic</w:t>
      </w:r>
      <w:r>
        <w:rPr>
          <w:rFonts w:eastAsia="宋体" w:asciiTheme="minorAscii"/>
          <w:b/>
          <w:bCs/>
          <w:color w:val="auto"/>
          <w:highlight w:val="yellow"/>
          <w:lang w:eastAsia="zh-CN"/>
        </w:rPr>
        <w:t xml:space="preserve"> </w:t>
      </w:r>
      <w:r>
        <w:rPr>
          <w:rFonts w:asciiTheme="minorAscii"/>
          <w:b/>
          <w:bCs/>
          <w:color w:val="auto"/>
          <w:highlight w:val="yellow"/>
        </w:rPr>
        <w:t>activated cell sorting</w:t>
      </w:r>
      <w:r>
        <w:rPr>
          <w:rFonts w:eastAsia="宋体" w:asciiTheme="minorAscii"/>
          <w:b/>
          <w:bCs/>
          <w:color w:val="auto"/>
          <w:highlight w:val="yellow"/>
          <w:lang w:eastAsia="zh-CN"/>
        </w:rPr>
        <w:t xml:space="preserve"> (</w:t>
      </w:r>
      <w:r>
        <w:rPr>
          <w:rFonts w:asciiTheme="minorAscii"/>
          <w:b/>
          <w:bCs/>
          <w:color w:val="auto"/>
          <w:highlight w:val="yellow"/>
        </w:rPr>
        <w:t>MACS</w:t>
      </w:r>
      <w:r>
        <w:rPr>
          <w:rFonts w:eastAsia="宋体" w:asciiTheme="minorAscii"/>
          <w:b/>
          <w:bCs/>
          <w:color w:val="auto"/>
          <w:highlight w:val="yellow"/>
          <w:lang w:eastAsia="zh-CN"/>
        </w:rPr>
        <w:t>)</w:t>
      </w:r>
      <w:r>
        <w:rPr>
          <w:rFonts w:asciiTheme="minorAscii"/>
          <w:b/>
          <w:bCs/>
          <w:color w:val="auto"/>
          <w:highlight w:val="yellow"/>
        </w:rPr>
        <w:t xml:space="preserve"> </w:t>
      </w:r>
      <w:r>
        <w:rPr>
          <w:rFonts w:eastAsia="宋体" w:asciiTheme="minorAscii"/>
          <w:b/>
          <w:bCs/>
          <w:color w:val="auto"/>
          <w:highlight w:val="yellow"/>
          <w:lang w:eastAsia="zh-CN"/>
        </w:rPr>
        <w:t xml:space="preserve">positive selection strategy for </w:t>
      </w:r>
      <w:r>
        <w:rPr>
          <w:rFonts w:asciiTheme="minorAscii"/>
          <w:b/>
          <w:bCs/>
          <w:color w:val="auto"/>
          <w:highlight w:val="yellow"/>
        </w:rPr>
        <w:t>purification of iNKT cells</w:t>
      </w:r>
    </w:p>
    <w:p>
      <w:pPr>
        <w:pStyle w:val="32"/>
        <w:widowControl w:val="0"/>
        <w:numPr>
          <w:ilvl w:val="0"/>
          <w:numId w:val="0"/>
        </w:numPr>
        <w:autoSpaceDE w:val="0"/>
        <w:autoSpaceDN w:val="0"/>
        <w:adjustRightInd w:val="0"/>
        <w:snapToGrid w:val="0"/>
        <w:spacing w:after="0" w:line="240" w:lineRule="auto"/>
        <w:contextualSpacing/>
        <w:jc w:val="both"/>
        <w:rPr>
          <w:rFonts w:asciiTheme="minorAscii"/>
          <w:b/>
          <w:bCs/>
          <w:color w:val="auto"/>
          <w:highlight w:val="yellow"/>
        </w:rPr>
      </w:pPr>
    </w:p>
    <w:p>
      <w:pPr>
        <w:spacing w:line="240" w:lineRule="atLeast"/>
        <w:ind w:firstLine="360" w:firstLineChars="150"/>
        <w:jc w:val="left"/>
        <w:rPr>
          <w:rFonts w:hAnsi="Times New Roman" w:eastAsia="宋体" w:cs="Times New Roman" w:asciiTheme="minorAscii"/>
          <w:color w:val="auto"/>
          <w:lang w:eastAsia="zh-CN"/>
        </w:rPr>
      </w:pPr>
      <w:r>
        <w:rPr>
          <w:rFonts w:hAnsi="Times New Roman" w:eastAsia="宋体" w:cs="Times New Roman" w:asciiTheme="minorAscii"/>
          <w:color w:val="auto"/>
          <w:lang w:eastAsia="zh-CN"/>
        </w:rPr>
        <w:t>For the pre-treatment of CD1d tetramers, 1 mg/ml of α-Galcer was diluted to 200 μg/ml with 0.5% of Tween-20 and 0.9% of NaCl, and 5 µl of the resulting solution was added to 100 µl of the CD1d tetramer solution. The mixture was incubated for 12</w:t>
      </w:r>
      <w:r>
        <w:rPr>
          <w:rFonts w:hint="eastAsia" w:hAnsi="Times New Roman" w:eastAsia="宋体" w:cs="Times New Roman" w:asciiTheme="minorAscii"/>
          <w:color w:val="auto"/>
          <w:lang w:val="en-US" w:eastAsia="zh-CN"/>
        </w:rPr>
        <w:t xml:space="preserve"> </w:t>
      </w:r>
      <w:r>
        <w:rPr>
          <w:rFonts w:hAnsi="Times New Roman" w:eastAsia="宋体" w:cs="Times New Roman" w:asciiTheme="minorAscii"/>
          <w:color w:val="auto"/>
          <w:lang w:eastAsia="zh-CN"/>
        </w:rPr>
        <w:t>h at room temperature and placed at 4°C for use.  TCR β was diluted 80-fold with deionized water. All other antibodies were used as a stock solution.</w:t>
      </w:r>
    </w:p>
    <w:p>
      <w:pPr>
        <w:pStyle w:val="32"/>
        <w:numPr>
          <w:ilvl w:val="2"/>
          <w:numId w:val="1"/>
        </w:numPr>
        <w:spacing w:after="0" w:line="240" w:lineRule="atLeast"/>
        <w:ind w:left="0" w:firstLine="0"/>
        <w:jc w:val="left"/>
        <w:rPr>
          <w:rFonts w:hAnsi="Times New Roman" w:cs="Times New Roman" w:asciiTheme="minorAscii"/>
          <w:color w:val="auto"/>
          <w:highlight w:val="yellow"/>
        </w:rPr>
      </w:pPr>
      <w:r>
        <w:rPr>
          <w:rFonts w:hAnsi="Times New Roman" w:cs="Times New Roman" w:asciiTheme="minorAscii"/>
          <w:color w:val="auto"/>
          <w:highlight w:val="yellow"/>
        </w:rPr>
        <w:t>Resuspend 10</w:t>
      </w:r>
      <w:r>
        <w:rPr>
          <w:rFonts w:hAnsi="Times New Roman" w:cs="Times New Roman" w:asciiTheme="minorAscii"/>
          <w:color w:val="auto"/>
          <w:highlight w:val="yellow"/>
          <w:vertAlign w:val="superscript"/>
        </w:rPr>
        <w:t>7</w:t>
      </w:r>
      <w:r>
        <w:rPr>
          <w:rFonts w:hAnsi="Times New Roman" w:cs="Times New Roman" w:asciiTheme="minorAscii"/>
          <w:color w:val="auto"/>
          <w:highlight w:val="yellow"/>
        </w:rPr>
        <w:t xml:space="preserve"> cells</w:t>
      </w:r>
      <w:r>
        <w:rPr>
          <w:rFonts w:hAnsi="Times New Roman" w:cs="Times New Roman" w:asciiTheme="minorAscii"/>
          <w:color w:val="auto"/>
          <w:highlight w:val="yellow"/>
          <w:lang w:eastAsia="zh-CN"/>
        </w:rPr>
        <w:t xml:space="preserve"> with </w:t>
      </w:r>
      <w:r>
        <w:rPr>
          <w:rFonts w:hAnsi="Times New Roman" w:cs="Times New Roman" w:asciiTheme="minorAscii"/>
          <w:color w:val="auto"/>
          <w:highlight w:val="yellow"/>
        </w:rPr>
        <w:t>100 µl of 4</w:t>
      </w:r>
      <w:r>
        <w:rPr>
          <w:rFonts w:hint="eastAsia" w:hAnsi="宋体" w:eastAsia="宋体" w:cs="宋体" w:asciiTheme="minorAscii"/>
          <w:color w:val="auto"/>
          <w:highlight w:val="yellow"/>
        </w:rPr>
        <w:t>℃</w:t>
      </w:r>
      <w:r>
        <w:rPr>
          <w:rFonts w:hint="eastAsia" w:hAnsi="Times New Roman" w:cs="Times New Roman" w:asciiTheme="minorAscii"/>
          <w:color w:val="auto"/>
          <w:highlight w:val="yellow"/>
        </w:rPr>
        <w:t xml:space="preserve"> </w:t>
      </w:r>
      <w:r>
        <w:rPr>
          <w:rFonts w:hAnsi="Times New Roman" w:cs="Times New Roman" w:asciiTheme="minorAscii"/>
          <w:color w:val="auto"/>
          <w:highlight w:val="yellow"/>
        </w:rPr>
        <w:t xml:space="preserve">of pre-cooled PBS, add </w:t>
      </w:r>
      <w:r>
        <w:rPr>
          <w:rFonts w:hAnsi="Times New Roman" w:eastAsia="宋体" w:cs="Times New Roman" w:asciiTheme="minorAscii"/>
          <w:color w:val="auto"/>
          <w:highlight w:val="yellow"/>
          <w:lang w:eastAsia="zh-CN"/>
        </w:rPr>
        <w:t xml:space="preserve">10 </w:t>
      </w:r>
      <w:r>
        <w:rPr>
          <w:rFonts w:hAnsi="Times New Roman" w:cs="Times New Roman" w:asciiTheme="minorAscii"/>
          <w:color w:val="auto"/>
          <w:highlight w:val="yellow"/>
        </w:rPr>
        <w:t>µl of α-</w:t>
      </w:r>
      <w:r>
        <w:rPr>
          <w:rFonts w:hAnsi="Times New Roman" w:eastAsia="宋体" w:cs="Times New Roman" w:asciiTheme="minorAscii"/>
          <w:color w:val="auto"/>
          <w:highlight w:val="yellow"/>
          <w:lang w:eastAsia="zh-CN"/>
        </w:rPr>
        <w:t>GalCer</w:t>
      </w:r>
      <w:r>
        <w:rPr>
          <w:rFonts w:hAnsi="Times New Roman" w:cs="Times New Roman" w:asciiTheme="minorAscii"/>
          <w:color w:val="auto"/>
          <w:highlight w:val="yellow"/>
        </w:rPr>
        <w:t>-loaded CD1d Tetramer</w:t>
      </w:r>
      <w:r>
        <w:rPr>
          <w:rFonts w:hAnsi="Times New Roman" w:eastAsia="宋体" w:cs="Times New Roman" w:asciiTheme="minorAscii"/>
          <w:color w:val="auto"/>
          <w:highlight w:val="yellow"/>
          <w:lang w:eastAsia="zh-CN"/>
        </w:rPr>
        <w:t>-PE</w:t>
      </w:r>
      <w:r>
        <w:rPr>
          <w:rFonts w:hAnsi="Times New Roman" w:cs="Times New Roman" w:asciiTheme="minorAscii"/>
          <w:color w:val="auto"/>
          <w:highlight w:val="yellow"/>
        </w:rPr>
        <w:t>, and incubate</w:t>
      </w:r>
      <w:r>
        <w:rPr>
          <w:rFonts w:hAnsi="Times New Roman" w:eastAsia="宋体" w:cs="Times New Roman" w:asciiTheme="minorAscii"/>
          <w:color w:val="auto"/>
          <w:highlight w:val="yellow"/>
          <w:lang w:eastAsia="zh-CN"/>
        </w:rPr>
        <w:t xml:space="preserve"> them at 4</w:t>
      </w:r>
      <w:r>
        <w:rPr>
          <w:rFonts w:hAnsi="Times New Roman" w:cs="Times New Roman" w:asciiTheme="minorAscii"/>
          <w:color w:val="auto"/>
          <w:highlight w:val="yellow"/>
        </w:rPr>
        <w:t>°C</w:t>
      </w:r>
      <w:r>
        <w:rPr>
          <w:rFonts w:hAnsi="Times New Roman" w:eastAsia="宋体" w:cs="Times New Roman" w:asciiTheme="minorAscii"/>
          <w:color w:val="auto"/>
          <w:highlight w:val="yellow"/>
          <w:lang w:eastAsia="zh-CN"/>
        </w:rPr>
        <w:t xml:space="preserve"> </w:t>
      </w:r>
      <w:r>
        <w:rPr>
          <w:rFonts w:hAnsi="Times New Roman" w:cs="Times New Roman" w:asciiTheme="minorAscii"/>
          <w:color w:val="auto"/>
          <w:highlight w:val="yellow"/>
        </w:rPr>
        <w:t>for 15 min in the dark.</w:t>
      </w:r>
    </w:p>
    <w:p>
      <w:pPr>
        <w:pStyle w:val="32"/>
        <w:spacing w:after="0" w:line="240" w:lineRule="atLeast"/>
        <w:ind w:left="0"/>
        <w:jc w:val="left"/>
        <w:rPr>
          <w:rFonts w:hAnsi="Times New Roman" w:cs="Times New Roman" w:asciiTheme="minorAscii"/>
          <w:color w:val="auto"/>
          <w:highlight w:val="yellow"/>
        </w:rPr>
      </w:pPr>
    </w:p>
    <w:p>
      <w:pPr>
        <w:pStyle w:val="32"/>
        <w:numPr>
          <w:ilvl w:val="2"/>
          <w:numId w:val="1"/>
        </w:numPr>
        <w:spacing w:line="240" w:lineRule="atLeast"/>
        <w:jc w:val="left"/>
        <w:rPr>
          <w:rFonts w:hAnsi="Times New Roman" w:eastAsia="宋体" w:cs="Times New Roman" w:asciiTheme="minorAscii"/>
          <w:color w:val="auto"/>
          <w:highlight w:val="yellow"/>
          <w:lang w:eastAsia="zh-CN"/>
        </w:rPr>
      </w:pPr>
      <w:r>
        <w:rPr>
          <w:rFonts w:hAnsi="Times New Roman" w:eastAsia="宋体" w:cs="Times New Roman" w:asciiTheme="minorAscii"/>
          <w:color w:val="auto"/>
          <w:highlight w:val="yellow"/>
          <w:lang w:eastAsia="zh-CN"/>
        </w:rPr>
        <w:t xml:space="preserve">Wash them twice with PBS and resuspend the </w:t>
      </w:r>
      <w:r>
        <w:rPr>
          <w:rFonts w:hAnsi="Times New Roman" w:eastAsia="宋体" w:cs="Times New Roman" w:asciiTheme="minorAscii"/>
          <w:color w:val="auto"/>
          <w:highlight w:val="yellow"/>
          <w:lang w:eastAsia="zh-CN"/>
        </w:rPr>
        <w:t>cells</w:t>
      </w:r>
      <w:r>
        <w:rPr>
          <w:rFonts w:asciiTheme="minorAscii"/>
          <w:color w:val="auto"/>
          <w:highlight w:val="yellow"/>
        </w:rPr>
        <w:t xml:space="preserve"> </w:t>
      </w:r>
      <w:r>
        <w:rPr>
          <w:rFonts w:hAnsi="Times New Roman" w:eastAsia="宋体" w:cs="Times New Roman" w:asciiTheme="minorAscii"/>
          <w:color w:val="auto"/>
          <w:highlight w:val="yellow"/>
          <w:lang w:eastAsia="zh-CN"/>
        </w:rPr>
        <w:t>in 80 µl of PBS.</w:t>
      </w:r>
    </w:p>
    <w:p>
      <w:pPr>
        <w:pStyle w:val="32"/>
        <w:spacing w:line="240" w:lineRule="atLeast"/>
        <w:jc w:val="left"/>
        <w:rPr>
          <w:rFonts w:hAnsi="Times New Roman" w:eastAsia="宋体" w:cs="Times New Roman" w:asciiTheme="minorAscii"/>
          <w:color w:val="auto"/>
          <w:lang w:eastAsia="zh-CN"/>
        </w:rPr>
      </w:pPr>
    </w:p>
    <w:p>
      <w:pPr>
        <w:pStyle w:val="32"/>
        <w:numPr>
          <w:ilvl w:val="2"/>
          <w:numId w:val="1"/>
        </w:numPr>
        <w:spacing w:line="240" w:lineRule="atLeast"/>
        <w:jc w:val="left"/>
        <w:rPr>
          <w:rFonts w:hAnsi="Times New Roman" w:eastAsia="宋体" w:cs="Times New Roman" w:asciiTheme="minorAscii"/>
          <w:color w:val="auto"/>
          <w:highlight w:val="yellow"/>
          <w:lang w:eastAsia="zh-CN"/>
        </w:rPr>
      </w:pPr>
      <w:r>
        <w:rPr>
          <w:rFonts w:hAnsi="Times New Roman" w:eastAsia="宋体" w:cs="Times New Roman" w:asciiTheme="minorAscii"/>
          <w:color w:val="auto"/>
          <w:highlight w:val="yellow"/>
          <w:lang w:eastAsia="zh-CN"/>
        </w:rPr>
        <w:t>Add 20 µl of anti-PE-MicroBeads and incubate them at 4°C for 20 min in the dark.</w:t>
      </w:r>
    </w:p>
    <w:p>
      <w:pPr>
        <w:pStyle w:val="32"/>
        <w:spacing w:line="240" w:lineRule="atLeast"/>
        <w:jc w:val="left"/>
        <w:rPr>
          <w:rFonts w:hAnsi="Times New Roman" w:eastAsia="宋体" w:cs="Times New Roman" w:asciiTheme="minorAscii"/>
          <w:color w:val="auto"/>
          <w:lang w:eastAsia="zh-CN"/>
        </w:rPr>
      </w:pPr>
    </w:p>
    <w:p>
      <w:pPr>
        <w:pStyle w:val="32"/>
        <w:numPr>
          <w:ilvl w:val="2"/>
          <w:numId w:val="1"/>
        </w:numPr>
        <w:spacing w:line="240" w:lineRule="atLeast"/>
        <w:jc w:val="left"/>
        <w:rPr>
          <w:rFonts w:hAnsi="Times New Roman" w:eastAsia="宋体" w:cs="Times New Roman" w:asciiTheme="minorAscii"/>
          <w:color w:val="auto"/>
          <w:highlight w:val="yellow"/>
          <w:lang w:eastAsia="zh-CN"/>
        </w:rPr>
      </w:pPr>
      <w:r>
        <w:rPr>
          <w:rFonts w:hAnsi="Times New Roman" w:eastAsia="宋体" w:cs="Times New Roman" w:asciiTheme="minorAscii"/>
          <w:color w:val="auto"/>
          <w:highlight w:val="yellow"/>
          <w:lang w:eastAsia="zh-CN"/>
        </w:rPr>
        <w:t xml:space="preserve">Wash them twice with PBS and resuspend the </w:t>
      </w:r>
      <w:r>
        <w:rPr>
          <w:rFonts w:hAnsi="Times New Roman" w:eastAsia="宋体" w:cs="Times New Roman" w:asciiTheme="minorAscii"/>
          <w:color w:val="auto"/>
          <w:highlight w:val="yellow"/>
          <w:lang w:eastAsia="zh-CN"/>
        </w:rPr>
        <w:t>cells</w:t>
      </w:r>
      <w:r>
        <w:rPr>
          <w:rFonts w:asciiTheme="minorAscii"/>
          <w:color w:val="auto"/>
          <w:highlight w:val="yellow"/>
        </w:rPr>
        <w:t xml:space="preserve"> </w:t>
      </w:r>
      <w:r>
        <w:rPr>
          <w:rFonts w:asciiTheme="minorAscii"/>
          <w:color w:val="auto"/>
          <w:highlight w:val="yellow"/>
        </w:rPr>
        <w:t>w</w:t>
      </w:r>
      <w:r>
        <w:rPr>
          <w:rFonts w:hAnsi="Times New Roman" w:eastAsia="宋体" w:cs="Times New Roman" w:asciiTheme="minorAscii"/>
          <w:color w:val="auto"/>
          <w:highlight w:val="yellow"/>
          <w:lang w:eastAsia="zh-CN"/>
        </w:rPr>
        <w:t>ith 500 µl of PBS.</w:t>
      </w:r>
    </w:p>
    <w:p>
      <w:pPr>
        <w:pStyle w:val="32"/>
        <w:spacing w:line="240" w:lineRule="atLeast"/>
        <w:jc w:val="left"/>
        <w:rPr>
          <w:rFonts w:hAnsi="Times New Roman" w:eastAsia="宋体" w:cs="Times New Roman" w:asciiTheme="minorAscii"/>
          <w:color w:val="auto"/>
          <w:lang w:eastAsia="zh-CN"/>
        </w:rPr>
      </w:pPr>
    </w:p>
    <w:p>
      <w:pPr>
        <w:pStyle w:val="32"/>
        <w:numPr>
          <w:ilvl w:val="2"/>
          <w:numId w:val="1"/>
        </w:numPr>
        <w:spacing w:line="240" w:lineRule="atLeast"/>
        <w:jc w:val="left"/>
        <w:rPr>
          <w:rFonts w:hAnsi="Times New Roman" w:eastAsia="宋体" w:cs="Times New Roman" w:asciiTheme="minorAscii"/>
          <w:color w:val="auto"/>
          <w:highlight w:val="yellow"/>
          <w:lang w:eastAsia="zh-CN"/>
        </w:rPr>
      </w:pPr>
      <w:r>
        <w:rPr>
          <w:rFonts w:hAnsi="Times New Roman" w:eastAsia="宋体" w:cs="Times New Roman" w:asciiTheme="minorAscii"/>
          <w:color w:val="auto"/>
          <w:highlight w:val="yellow"/>
          <w:lang w:eastAsia="zh-CN"/>
        </w:rPr>
        <w:t>Place the sorting column in the MACS sorter magnetic field and rinse with 500 µl of PBS.</w:t>
      </w:r>
    </w:p>
    <w:p>
      <w:pPr>
        <w:pStyle w:val="32"/>
        <w:spacing w:line="240" w:lineRule="atLeast"/>
        <w:jc w:val="left"/>
        <w:rPr>
          <w:rFonts w:hAnsi="Times New Roman" w:eastAsia="宋体" w:cs="Times New Roman" w:asciiTheme="minorAscii"/>
          <w:color w:val="auto"/>
          <w:lang w:eastAsia="zh-CN"/>
        </w:rPr>
      </w:pPr>
    </w:p>
    <w:p>
      <w:pPr>
        <w:pStyle w:val="32"/>
        <w:numPr>
          <w:ilvl w:val="2"/>
          <w:numId w:val="1"/>
        </w:numPr>
        <w:spacing w:after="0" w:line="240" w:lineRule="atLeast"/>
        <w:ind w:left="0" w:firstLine="0"/>
        <w:jc w:val="left"/>
        <w:rPr>
          <w:rFonts w:hAnsi="Times New Roman" w:cs="Times New Roman" w:asciiTheme="minorAscii"/>
          <w:color w:val="auto"/>
          <w:highlight w:val="yellow"/>
        </w:rPr>
      </w:pPr>
      <w:r>
        <w:rPr>
          <w:rFonts w:hAnsi="Times New Roman" w:cs="Times New Roman" w:asciiTheme="minorAscii"/>
          <w:color w:val="auto"/>
          <w:highlight w:val="yellow"/>
        </w:rPr>
        <w:t>Add the cell suspension at the step of 2.3.4 to the sorting column, receive the effluent, and rinse 3 times with PBS buffer.</w:t>
      </w:r>
    </w:p>
    <w:p>
      <w:pPr>
        <w:pStyle w:val="32"/>
        <w:spacing w:after="0" w:line="240" w:lineRule="atLeast"/>
        <w:ind w:left="0"/>
        <w:jc w:val="left"/>
        <w:rPr>
          <w:rFonts w:hAnsi="Times New Roman" w:cs="Times New Roman" w:asciiTheme="minorAscii"/>
          <w:color w:val="auto"/>
        </w:rPr>
      </w:pPr>
    </w:p>
    <w:p>
      <w:pPr>
        <w:pStyle w:val="32"/>
        <w:numPr>
          <w:ilvl w:val="2"/>
          <w:numId w:val="1"/>
        </w:numPr>
        <w:spacing w:after="0" w:line="240" w:lineRule="atLeast"/>
        <w:ind w:left="0" w:firstLine="0"/>
        <w:jc w:val="left"/>
        <w:rPr>
          <w:rFonts w:asciiTheme="minorAscii"/>
          <w:color w:val="auto"/>
          <w:highlight w:val="yellow"/>
        </w:rPr>
      </w:pPr>
      <w:r>
        <w:rPr>
          <w:rFonts w:hAnsi="Times New Roman" w:cs="Times New Roman" w:asciiTheme="minorAscii"/>
          <w:color w:val="auto"/>
          <w:highlight w:val="yellow"/>
        </w:rPr>
        <w:t>Remove the magnetic field and collect the cells from the sorting column. At this point</w:t>
      </w:r>
      <w:r>
        <w:rPr>
          <w:rFonts w:hAnsi="Times New Roman" w:eastAsia="宋体" w:cs="Times New Roman" w:asciiTheme="minorAscii"/>
          <w:color w:val="auto"/>
          <w:highlight w:val="yellow"/>
          <w:lang w:eastAsia="zh-CN"/>
        </w:rPr>
        <w:t>,</w:t>
      </w:r>
      <w:r>
        <w:rPr>
          <w:rFonts w:hAnsi="Times New Roman" w:cs="Times New Roman" w:asciiTheme="minorAscii"/>
          <w:color w:val="auto"/>
          <w:highlight w:val="yellow"/>
        </w:rPr>
        <w:t xml:space="preserve"> add 1 ml of PBS buffer </w:t>
      </w:r>
      <w:r>
        <w:rPr>
          <w:rFonts w:hAnsi="Times New Roman" w:eastAsia="宋体" w:cs="Times New Roman" w:asciiTheme="minorAscii"/>
          <w:color w:val="auto"/>
          <w:highlight w:val="yellow"/>
          <w:lang w:eastAsia="zh-CN"/>
        </w:rPr>
        <w:t xml:space="preserve">in </w:t>
      </w:r>
      <w:r>
        <w:rPr>
          <w:rFonts w:hAnsi="Times New Roman" w:cs="Times New Roman" w:asciiTheme="minorAscii"/>
          <w:color w:val="auto"/>
          <w:highlight w:val="yellow"/>
        </w:rPr>
        <w:t xml:space="preserve">the sorting column, and quickly push the plunger at a constant pressure to drive the labeled cells to the collection tube to obtain purified iNKT cells. </w:t>
      </w:r>
      <w:r>
        <w:rPr>
          <w:rFonts w:hAnsi="Times New Roman" w:eastAsia="宋体" w:cs="Times New Roman" w:asciiTheme="minorAscii"/>
          <w:color w:val="auto"/>
          <w:highlight w:val="yellow"/>
          <w:lang w:eastAsia="zh-CN"/>
        </w:rPr>
        <w:t>A</w:t>
      </w:r>
      <w:r>
        <w:rPr>
          <w:rFonts w:hAnsi="Times New Roman" w:cs="Times New Roman" w:asciiTheme="minorAscii"/>
          <w:color w:val="auto"/>
          <w:highlight w:val="yellow"/>
        </w:rPr>
        <w:t>nd</w:t>
      </w:r>
      <w:r>
        <w:rPr>
          <w:rFonts w:hAnsi="Times New Roman" w:eastAsia="宋体" w:cs="Times New Roman" w:asciiTheme="minorAscii"/>
          <w:color w:val="auto"/>
          <w:highlight w:val="yellow"/>
          <w:lang w:eastAsia="zh-CN"/>
        </w:rPr>
        <w:t xml:space="preserve"> then </w:t>
      </w:r>
      <w:r>
        <w:rPr>
          <w:rFonts w:hAnsi="Times New Roman" w:cs="Times New Roman" w:asciiTheme="minorAscii"/>
          <w:color w:val="auto"/>
          <w:highlight w:val="yellow"/>
        </w:rPr>
        <w:t xml:space="preserve">count </w:t>
      </w:r>
      <w:r>
        <w:rPr>
          <w:rFonts w:hAnsi="Times New Roman" w:cs="Times New Roman" w:asciiTheme="minorAscii"/>
          <w:color w:val="auto"/>
          <w:highlight w:val="yellow"/>
        </w:rPr>
        <w:t xml:space="preserve">with the Automated </w:t>
      </w:r>
      <w:r>
        <w:rPr>
          <w:rFonts w:hAnsi="Times New Roman" w:eastAsia="宋体" w:cs="Times New Roman" w:asciiTheme="minorAscii"/>
          <w:color w:val="auto"/>
          <w:highlight w:val="yellow"/>
          <w:lang w:eastAsia="zh-CN"/>
        </w:rPr>
        <w:t>C</w:t>
      </w:r>
      <w:r>
        <w:rPr>
          <w:rFonts w:hAnsi="Times New Roman" w:cs="Times New Roman" w:asciiTheme="minorAscii"/>
          <w:color w:val="auto"/>
          <w:highlight w:val="yellow"/>
        </w:rPr>
        <w:t xml:space="preserve">ell </w:t>
      </w:r>
      <w:r>
        <w:rPr>
          <w:rFonts w:hAnsi="Times New Roman" w:eastAsia="宋体" w:cs="Times New Roman" w:asciiTheme="minorAscii"/>
          <w:color w:val="auto"/>
          <w:highlight w:val="yellow"/>
          <w:lang w:eastAsia="zh-CN"/>
        </w:rPr>
        <w:t>C</w:t>
      </w:r>
      <w:r>
        <w:rPr>
          <w:rFonts w:hAnsi="Times New Roman" w:cs="Times New Roman" w:asciiTheme="minorAscii"/>
          <w:color w:val="auto"/>
          <w:highlight w:val="yellow"/>
        </w:rPr>
        <w:t>ounter</w:t>
      </w:r>
      <w:r>
        <w:rPr>
          <w:rFonts w:asciiTheme="minorAscii"/>
          <w:color w:val="auto"/>
          <w:highlight w:val="yellow"/>
        </w:rPr>
        <w:t>.</w:t>
      </w:r>
    </w:p>
    <w:p>
      <w:pPr>
        <w:snapToGrid w:val="0"/>
        <w:spacing w:after="0" w:line="240" w:lineRule="auto"/>
        <w:rPr>
          <w:rFonts w:asciiTheme="minorAscii"/>
          <w:color w:val="auto"/>
          <w:highlight w:val="yellow"/>
        </w:rPr>
      </w:pPr>
    </w:p>
    <w:p>
      <w:pPr>
        <w:pStyle w:val="32"/>
        <w:numPr>
          <w:ilvl w:val="1"/>
          <w:numId w:val="1"/>
        </w:numPr>
        <w:spacing w:line="240" w:lineRule="atLeast"/>
        <w:jc w:val="left"/>
        <w:rPr>
          <w:rFonts w:hAnsi="Times New Roman" w:cs="Times New Roman" w:asciiTheme="minorAscii"/>
          <w:color w:val="auto"/>
          <w:highlight w:val="yellow"/>
        </w:rPr>
      </w:pPr>
      <w:r>
        <w:rPr>
          <w:rFonts w:hAnsi="Times New Roman" w:eastAsia="宋体" w:cs="Times New Roman" w:asciiTheme="minorAscii"/>
          <w:color w:val="auto"/>
          <w:highlight w:val="yellow"/>
          <w:lang w:eastAsia="zh-CN"/>
        </w:rPr>
        <w:t>Ide</w:t>
      </w:r>
      <w:r>
        <w:rPr>
          <w:rFonts w:hAnsi="Times New Roman" w:cs="Times New Roman" w:asciiTheme="minorAscii"/>
          <w:color w:val="auto"/>
          <w:highlight w:val="yellow"/>
        </w:rPr>
        <w:t>ntification of the iNKT cell phenotype</w:t>
      </w:r>
    </w:p>
    <w:p>
      <w:pPr>
        <w:pStyle w:val="32"/>
        <w:numPr>
          <w:ilvl w:val="0"/>
          <w:numId w:val="0"/>
        </w:numPr>
        <w:spacing w:line="240" w:lineRule="atLeast"/>
        <w:ind w:leftChars="0"/>
        <w:jc w:val="left"/>
        <w:rPr>
          <w:rFonts w:hAnsi="Times New Roman" w:cs="Times New Roman" w:asciiTheme="minorAscii"/>
          <w:color w:val="auto"/>
          <w:highlight w:val="yellow"/>
        </w:rPr>
      </w:pPr>
    </w:p>
    <w:p>
      <w:pPr>
        <w:pStyle w:val="32"/>
        <w:numPr>
          <w:ilvl w:val="2"/>
          <w:numId w:val="1"/>
        </w:numPr>
        <w:spacing w:after="0" w:line="240" w:lineRule="atLeast"/>
        <w:ind w:left="0" w:firstLine="0"/>
        <w:jc w:val="left"/>
        <w:rPr>
          <w:rFonts w:hAnsi="Times New Roman" w:cs="Times New Roman" w:asciiTheme="minorAscii"/>
          <w:color w:val="auto"/>
          <w:highlight w:val="yellow"/>
        </w:rPr>
      </w:pPr>
      <w:r>
        <w:rPr>
          <w:rFonts w:asciiTheme="minorAscii"/>
          <w:color w:val="auto"/>
          <w:highlight w:val="yellow"/>
        </w:rPr>
        <w:t>Take 1 x 10</w:t>
      </w:r>
      <w:r>
        <w:rPr>
          <w:rFonts w:asciiTheme="minorAscii"/>
          <w:color w:val="auto"/>
          <w:highlight w:val="yellow"/>
          <w:vertAlign w:val="superscript"/>
        </w:rPr>
        <w:t>6</w:t>
      </w:r>
      <w:r>
        <w:rPr>
          <w:rFonts w:asciiTheme="minorAscii"/>
          <w:color w:val="auto"/>
          <w:highlight w:val="yellow"/>
        </w:rPr>
        <w:t xml:space="preserve"> cells from steps 2.2.5 and 2.3.7</w:t>
      </w:r>
      <w:r>
        <w:rPr>
          <w:rFonts w:hint="eastAsia" w:eastAsia="宋体" w:asciiTheme="minorAscii"/>
          <w:color w:val="auto"/>
          <w:highlight w:val="yellow"/>
          <w:lang w:val="en-US" w:eastAsia="zh-CN"/>
        </w:rPr>
        <w:t xml:space="preserve"> </w:t>
      </w:r>
      <w:r>
        <w:rPr>
          <w:rFonts w:hAnsi="Times New Roman" w:eastAsia="宋体" w:cs="Times New Roman" w:asciiTheme="minorAscii"/>
          <w:color w:val="auto"/>
          <w:highlight w:val="yellow"/>
          <w:lang w:eastAsia="zh-CN"/>
        </w:rPr>
        <w:t>respectively</w:t>
      </w:r>
      <w:r>
        <w:rPr>
          <w:rFonts w:hAnsi="Times New Roman" w:cs="Times New Roman" w:asciiTheme="minorAscii"/>
          <w:color w:val="auto"/>
          <w:highlight w:val="yellow"/>
        </w:rPr>
        <w:t>, and resuspend them in 50 µl of PBS.</w:t>
      </w:r>
    </w:p>
    <w:p>
      <w:pPr>
        <w:pStyle w:val="32"/>
        <w:spacing w:after="0" w:line="240" w:lineRule="atLeast"/>
        <w:ind w:left="0"/>
        <w:jc w:val="left"/>
        <w:rPr>
          <w:rFonts w:hAnsi="Times New Roman" w:cs="Times New Roman" w:asciiTheme="minorAscii"/>
          <w:color w:val="auto"/>
        </w:rPr>
      </w:pPr>
    </w:p>
    <w:p>
      <w:pPr>
        <w:pStyle w:val="32"/>
        <w:numPr>
          <w:ilvl w:val="2"/>
          <w:numId w:val="1"/>
        </w:numPr>
        <w:spacing w:after="0" w:line="240" w:lineRule="atLeast"/>
        <w:ind w:left="0" w:firstLine="0"/>
        <w:jc w:val="left"/>
        <w:rPr>
          <w:rFonts w:hAnsi="Times New Roman" w:cs="Times New Roman" w:asciiTheme="minorAscii"/>
          <w:color w:val="auto"/>
          <w:highlight w:val="yellow"/>
        </w:rPr>
      </w:pPr>
      <w:r>
        <w:rPr>
          <w:rFonts w:hAnsi="Times New Roman" w:cs="Times New Roman" w:asciiTheme="minorAscii"/>
          <w:color w:val="auto"/>
          <w:highlight w:val="yellow"/>
        </w:rPr>
        <w:t>Antibody incubation: Don’t add antibody</w:t>
      </w:r>
      <w:r>
        <w:rPr>
          <w:rFonts w:hAnsi="Times New Roman" w:eastAsia="宋体" w:cs="Times New Roman" w:asciiTheme="minorAscii"/>
          <w:color w:val="auto"/>
          <w:highlight w:val="yellow"/>
          <w:lang w:eastAsia="zh-CN"/>
        </w:rPr>
        <w:t xml:space="preserve"> </w:t>
      </w:r>
      <w:r>
        <w:rPr>
          <w:rFonts w:hAnsi="Times New Roman" w:cs="Times New Roman" w:asciiTheme="minorAscii"/>
          <w:color w:val="auto"/>
          <w:highlight w:val="yellow"/>
          <w:lang w:eastAsia="zh-CN"/>
        </w:rPr>
        <w:t>in</w:t>
      </w:r>
      <w:r>
        <w:rPr>
          <w:rFonts w:hAnsi="Times New Roman" w:cs="Times New Roman" w:asciiTheme="minorAscii"/>
          <w:color w:val="auto"/>
          <w:highlight w:val="yellow"/>
        </w:rPr>
        <w:t xml:space="preserve"> the negative control tube; add </w:t>
      </w:r>
      <w:r>
        <w:rPr>
          <w:rFonts w:hAnsi="Times New Roman" w:eastAsia="宋体" w:cs="Times New Roman" w:asciiTheme="minorAscii"/>
          <w:color w:val="auto"/>
          <w:highlight w:val="yellow"/>
          <w:lang w:eastAsia="zh-CN"/>
        </w:rPr>
        <w:t>0.5 µl</w:t>
      </w:r>
      <w:r>
        <w:rPr>
          <w:rFonts w:hAnsi="Times New Roman" w:eastAsia="宋体" w:cs="Times New Roman" w:asciiTheme="minorAscii"/>
          <w:color w:val="auto"/>
          <w:highlight w:val="yellow"/>
          <w:lang w:eastAsia="zh-CN"/>
        </w:rPr>
        <w:t xml:space="preserve"> of  </w:t>
      </w:r>
      <w:r>
        <w:rPr>
          <w:rFonts w:hAnsi="Times New Roman" w:cs="Times New Roman" w:asciiTheme="minorAscii"/>
          <w:color w:val="auto"/>
          <w:highlight w:val="yellow"/>
        </w:rPr>
        <w:t>α-</w:t>
      </w:r>
      <w:r>
        <w:rPr>
          <w:rFonts w:hAnsi="Times New Roman" w:eastAsia="宋体" w:cs="Times New Roman" w:asciiTheme="minorAscii"/>
          <w:color w:val="auto"/>
          <w:highlight w:val="yellow"/>
          <w:lang w:eastAsia="zh-CN"/>
        </w:rPr>
        <w:t>GalCer</w:t>
      </w:r>
      <w:r>
        <w:rPr>
          <w:rFonts w:hAnsi="Times New Roman" w:cs="Times New Roman" w:asciiTheme="minorAscii"/>
          <w:color w:val="auto"/>
          <w:highlight w:val="yellow"/>
        </w:rPr>
        <w:t xml:space="preserve">-PE-CD1d Tetramer or </w:t>
      </w:r>
      <w:r>
        <w:rPr>
          <w:rFonts w:hAnsi="Times New Roman" w:eastAsia="宋体" w:cs="Times New Roman" w:asciiTheme="minorAscii"/>
          <w:color w:val="auto"/>
          <w:highlight w:val="yellow"/>
          <w:lang w:eastAsia="zh-CN"/>
        </w:rPr>
        <w:t>10 µl</w:t>
      </w:r>
      <w:r>
        <w:rPr>
          <w:rFonts w:hAnsi="Times New Roman" w:eastAsia="宋体" w:cs="Times New Roman" w:asciiTheme="minorAscii"/>
          <w:color w:val="auto"/>
          <w:highlight w:val="yellow"/>
          <w:lang w:eastAsia="zh-CN"/>
        </w:rPr>
        <w:t xml:space="preserve"> of </w:t>
      </w:r>
      <w:r>
        <w:rPr>
          <w:rFonts w:hAnsi="Times New Roman" w:cs="Times New Roman" w:asciiTheme="minorAscii"/>
          <w:color w:val="auto"/>
          <w:highlight w:val="yellow"/>
        </w:rPr>
        <w:t xml:space="preserve">FITC-TCR β </w:t>
      </w:r>
      <w:r>
        <w:rPr>
          <w:rFonts w:hAnsi="Times New Roman" w:cs="Times New Roman" w:asciiTheme="minorAscii"/>
          <w:color w:val="auto"/>
          <w:highlight w:val="yellow"/>
          <w:lang w:eastAsia="zh-CN"/>
        </w:rPr>
        <w:t xml:space="preserve">in </w:t>
      </w:r>
      <w:r>
        <w:rPr>
          <w:rFonts w:hAnsi="Times New Roman" w:cs="Times New Roman" w:asciiTheme="minorAscii"/>
          <w:color w:val="auto"/>
          <w:highlight w:val="yellow"/>
        </w:rPr>
        <w:t>the single positive control</w:t>
      </w:r>
      <w:r>
        <w:rPr>
          <w:rFonts w:hAnsi="Times New Roman" w:eastAsia="宋体" w:cs="Times New Roman" w:asciiTheme="minorAscii"/>
          <w:color w:val="auto"/>
          <w:highlight w:val="yellow"/>
          <w:lang w:eastAsia="zh-CN"/>
        </w:rPr>
        <w:t xml:space="preserve"> </w:t>
      </w:r>
      <w:r>
        <w:rPr>
          <w:rFonts w:hAnsi="Times New Roman" w:cs="Times New Roman" w:asciiTheme="minorAscii"/>
          <w:color w:val="auto"/>
          <w:highlight w:val="yellow"/>
        </w:rPr>
        <w:t xml:space="preserve">tube; add </w:t>
      </w:r>
      <w:r>
        <w:rPr>
          <w:rFonts w:hAnsi="Times New Roman" w:eastAsia="宋体" w:cs="Times New Roman" w:asciiTheme="minorAscii"/>
          <w:color w:val="auto"/>
          <w:highlight w:val="yellow"/>
          <w:lang w:eastAsia="zh-CN"/>
        </w:rPr>
        <w:t>0.5 µl</w:t>
      </w:r>
      <w:r>
        <w:rPr>
          <w:rFonts w:hAnsi="Times New Roman" w:eastAsia="宋体" w:cs="Times New Roman" w:asciiTheme="minorAscii"/>
          <w:color w:val="auto"/>
          <w:highlight w:val="yellow"/>
          <w:lang w:eastAsia="zh-CN"/>
        </w:rPr>
        <w:t xml:space="preserve"> of </w:t>
      </w:r>
      <w:r>
        <w:rPr>
          <w:rFonts w:hAnsi="Times New Roman" w:cs="Times New Roman" w:asciiTheme="minorAscii"/>
          <w:color w:val="auto"/>
          <w:highlight w:val="yellow"/>
        </w:rPr>
        <w:t>α-</w:t>
      </w:r>
      <w:r>
        <w:rPr>
          <w:rFonts w:hAnsi="Times New Roman" w:eastAsia="宋体" w:cs="Times New Roman" w:asciiTheme="minorAscii"/>
          <w:color w:val="auto"/>
          <w:highlight w:val="yellow"/>
          <w:lang w:eastAsia="zh-CN"/>
        </w:rPr>
        <w:t>GalCer</w:t>
      </w:r>
      <w:r>
        <w:rPr>
          <w:rFonts w:hAnsi="Times New Roman" w:cs="Times New Roman" w:asciiTheme="minorAscii"/>
          <w:color w:val="auto"/>
          <w:highlight w:val="yellow"/>
        </w:rPr>
        <w:t xml:space="preserve">-PE-CD1d Tetramer and </w:t>
      </w:r>
      <w:r>
        <w:rPr>
          <w:rFonts w:hAnsi="Times New Roman" w:eastAsia="宋体" w:cs="Times New Roman" w:asciiTheme="minorAscii"/>
          <w:color w:val="auto"/>
          <w:highlight w:val="yellow"/>
          <w:lang w:eastAsia="zh-CN"/>
        </w:rPr>
        <w:t>10 µl</w:t>
      </w:r>
      <w:r>
        <w:rPr>
          <w:rFonts w:hAnsi="Times New Roman" w:eastAsia="宋体" w:cs="Times New Roman" w:asciiTheme="minorAscii"/>
          <w:color w:val="auto"/>
          <w:highlight w:val="yellow"/>
          <w:lang w:eastAsia="zh-CN"/>
        </w:rPr>
        <w:t xml:space="preserve"> of </w:t>
      </w:r>
      <w:r>
        <w:rPr>
          <w:rFonts w:hAnsi="Times New Roman" w:cs="Times New Roman" w:asciiTheme="minorAscii"/>
          <w:color w:val="auto"/>
          <w:highlight w:val="yellow"/>
        </w:rPr>
        <w:t>FITC-TCR β</w:t>
      </w:r>
      <w:r>
        <w:rPr>
          <w:rFonts w:hAnsi="Times New Roman" w:eastAsia="宋体" w:cs="Times New Roman" w:asciiTheme="minorAscii"/>
          <w:color w:val="auto"/>
          <w:highlight w:val="yellow"/>
          <w:lang w:eastAsia="zh-CN"/>
        </w:rPr>
        <w:t xml:space="preserve"> </w:t>
      </w:r>
      <w:r>
        <w:rPr>
          <w:rFonts w:hAnsi="Times New Roman" w:cs="Times New Roman" w:asciiTheme="minorAscii"/>
          <w:color w:val="auto"/>
          <w:highlight w:val="yellow"/>
          <w:lang w:eastAsia="zh-CN"/>
        </w:rPr>
        <w:t xml:space="preserve">in </w:t>
      </w:r>
      <w:r>
        <w:rPr>
          <w:rFonts w:hAnsi="Times New Roman" w:cs="Times New Roman" w:asciiTheme="minorAscii"/>
          <w:color w:val="auto"/>
          <w:highlight w:val="yellow"/>
        </w:rPr>
        <w:t>the sample tub</w:t>
      </w:r>
      <w:r>
        <w:rPr>
          <w:rFonts w:asciiTheme="minorAscii"/>
          <w:color w:val="auto"/>
          <w:highlight w:val="yellow"/>
        </w:rPr>
        <w:t>e</w:t>
      </w:r>
      <w:r>
        <w:rPr>
          <w:rFonts w:asciiTheme="minorAscii"/>
          <w:color w:val="auto"/>
          <w:highlight w:val="yellow"/>
          <w:lang w:eastAsia="zh-CN"/>
        </w:rPr>
        <w:t>,</w:t>
      </w:r>
      <w:r>
        <w:rPr>
          <w:rFonts w:hAnsi="Times New Roman" w:cs="Times New Roman" w:asciiTheme="minorAscii"/>
          <w:color w:val="auto"/>
          <w:highlight w:val="yellow"/>
          <w:lang w:eastAsia="zh-CN"/>
        </w:rPr>
        <w:t xml:space="preserve"> and </w:t>
      </w:r>
      <w:r>
        <w:rPr>
          <w:rFonts w:hAnsi="Times New Roman" w:cs="Times New Roman" w:asciiTheme="minorAscii"/>
          <w:color w:val="auto"/>
          <w:highlight w:val="yellow"/>
        </w:rPr>
        <w:t>incubate them at 4°C for 30 min in the dark.</w:t>
      </w:r>
    </w:p>
    <w:p>
      <w:pPr>
        <w:pStyle w:val="32"/>
        <w:spacing w:after="0" w:line="240" w:lineRule="atLeast"/>
        <w:ind w:left="0"/>
        <w:jc w:val="left"/>
        <w:rPr>
          <w:rFonts w:hAnsi="Times New Roman" w:cs="Times New Roman" w:asciiTheme="minorAscii"/>
          <w:color w:val="auto"/>
          <w:highlight w:val="yellow"/>
        </w:rPr>
      </w:pPr>
    </w:p>
    <w:p>
      <w:pPr>
        <w:pStyle w:val="32"/>
        <w:numPr>
          <w:ilvl w:val="2"/>
          <w:numId w:val="1"/>
        </w:numPr>
        <w:spacing w:line="240" w:lineRule="atLeast"/>
        <w:jc w:val="left"/>
        <w:rPr>
          <w:rFonts w:hAnsi="Times New Roman" w:eastAsia="宋体" w:cs="Times New Roman" w:asciiTheme="minorAscii"/>
          <w:color w:val="auto"/>
          <w:highlight w:val="yellow"/>
          <w:lang w:eastAsia="zh-CN"/>
        </w:rPr>
      </w:pPr>
      <w:r>
        <w:rPr>
          <w:rFonts w:hAnsi="Times New Roman" w:eastAsia="宋体" w:cs="Times New Roman" w:asciiTheme="minorAscii"/>
          <w:color w:val="auto"/>
          <w:highlight w:val="yellow"/>
          <w:lang w:eastAsia="zh-CN"/>
        </w:rPr>
        <w:t xml:space="preserve">Wash in PBS and then centrifuge at 200 x </w:t>
      </w:r>
      <w:r>
        <w:rPr>
          <w:rFonts w:hAnsi="Times New Roman" w:eastAsia="宋体" w:cs="Times New Roman" w:asciiTheme="minorAscii"/>
          <w:i/>
          <w:iCs/>
          <w:color w:val="auto"/>
          <w:highlight w:val="yellow"/>
          <w:lang w:eastAsia="zh-CN"/>
        </w:rPr>
        <w:t>g</w:t>
      </w:r>
      <w:r>
        <w:rPr>
          <w:rFonts w:hAnsi="Times New Roman" w:eastAsia="宋体" w:cs="Times New Roman" w:asciiTheme="minorAscii"/>
          <w:color w:val="auto"/>
          <w:highlight w:val="yellow"/>
          <w:lang w:eastAsia="zh-CN"/>
        </w:rPr>
        <w:t xml:space="preserve"> for 5 min.</w:t>
      </w:r>
    </w:p>
    <w:p>
      <w:pPr>
        <w:pStyle w:val="32"/>
        <w:spacing w:line="240" w:lineRule="atLeast"/>
        <w:jc w:val="left"/>
        <w:rPr>
          <w:rFonts w:hAnsi="Times New Roman" w:eastAsia="宋体" w:cs="Times New Roman" w:asciiTheme="minorAscii"/>
          <w:color w:val="auto"/>
          <w:lang w:eastAsia="zh-CN"/>
        </w:rPr>
      </w:pPr>
    </w:p>
    <w:p>
      <w:pPr>
        <w:pStyle w:val="32"/>
        <w:numPr>
          <w:ilvl w:val="2"/>
          <w:numId w:val="1"/>
        </w:numPr>
        <w:spacing w:after="0" w:line="240" w:lineRule="atLeast"/>
        <w:ind w:left="0" w:firstLine="0"/>
        <w:jc w:val="left"/>
        <w:rPr>
          <w:rFonts w:hAnsi="Times New Roman" w:cs="Times New Roman" w:asciiTheme="minorAscii"/>
          <w:color w:val="auto"/>
          <w:highlight w:val="yellow"/>
        </w:rPr>
      </w:pPr>
      <w:r>
        <w:rPr>
          <w:rFonts w:hAnsi="Times New Roman" w:cs="Times New Roman" w:asciiTheme="minorAscii"/>
          <w:color w:val="auto"/>
          <w:highlight w:val="yellow"/>
        </w:rPr>
        <w:t xml:space="preserve">Discard the supernatant, add </w:t>
      </w:r>
      <w:r>
        <w:rPr>
          <w:rFonts w:hAnsi="Times New Roman" w:eastAsia="宋体" w:cs="Times New Roman" w:asciiTheme="minorAscii"/>
          <w:color w:val="auto"/>
          <w:highlight w:val="yellow"/>
          <w:lang w:eastAsia="zh-CN"/>
        </w:rPr>
        <w:t>1 ml</w:t>
      </w:r>
      <w:r>
        <w:rPr>
          <w:rFonts w:hAnsi="Times New Roman" w:eastAsia="宋体" w:cs="Times New Roman" w:asciiTheme="minorAscii"/>
          <w:color w:val="auto"/>
          <w:highlight w:val="yellow"/>
          <w:lang w:eastAsia="zh-CN"/>
        </w:rPr>
        <w:t xml:space="preserve"> of </w:t>
      </w:r>
      <w:r>
        <w:rPr>
          <w:rFonts w:asciiTheme="minorAscii"/>
          <w:color w:val="auto"/>
          <w:highlight w:val="yellow"/>
        </w:rPr>
        <w:t xml:space="preserve">Foxp3 Foxation/Permeabilization working solution, </w:t>
      </w:r>
      <w:r>
        <w:rPr>
          <w:rFonts w:hAnsi="Times New Roman" w:cs="Times New Roman" w:asciiTheme="minorAscii"/>
          <w:color w:val="auto"/>
          <w:highlight w:val="yellow"/>
        </w:rPr>
        <w:t>and incubate it for 45 min at 4°C in the dark.</w:t>
      </w:r>
    </w:p>
    <w:p>
      <w:pPr>
        <w:pStyle w:val="32"/>
        <w:spacing w:after="0" w:line="240" w:lineRule="atLeast"/>
        <w:ind w:left="0"/>
        <w:jc w:val="left"/>
        <w:rPr>
          <w:rFonts w:hAnsi="Times New Roman" w:cs="Times New Roman" w:asciiTheme="minorAscii"/>
          <w:color w:val="auto"/>
        </w:rPr>
      </w:pPr>
    </w:p>
    <w:p>
      <w:pPr>
        <w:pStyle w:val="32"/>
        <w:numPr>
          <w:ilvl w:val="2"/>
          <w:numId w:val="1"/>
        </w:numPr>
        <w:spacing w:after="0" w:line="240" w:lineRule="atLeast"/>
        <w:ind w:left="0" w:firstLine="0"/>
        <w:jc w:val="left"/>
        <w:rPr>
          <w:rFonts w:hAnsi="Times New Roman" w:cs="Times New Roman" w:asciiTheme="minorAscii"/>
          <w:color w:val="auto"/>
          <w:highlight w:val="yellow"/>
        </w:rPr>
      </w:pPr>
      <w:r>
        <w:rPr>
          <w:rFonts w:hAnsi="Times New Roman" w:cs="Times New Roman" w:asciiTheme="minorAscii"/>
          <w:color w:val="auto"/>
          <w:highlight w:val="yellow"/>
        </w:rPr>
        <w:t xml:space="preserve">Add </w:t>
      </w:r>
      <w:r>
        <w:rPr>
          <w:rFonts w:hAnsi="Times New Roman" w:cs="Times New Roman" w:asciiTheme="minorAscii"/>
          <w:color w:val="auto"/>
          <w:highlight w:val="yellow"/>
        </w:rPr>
        <w:t>1ml of 1×</w:t>
      </w:r>
      <w:r>
        <w:rPr>
          <w:rFonts w:hAnsi="Times New Roman" w:cs="Times New Roman" w:asciiTheme="minorAscii"/>
          <w:color w:val="auto"/>
          <w:highlight w:val="yellow"/>
        </w:rPr>
        <w:t xml:space="preserve"> </w:t>
      </w:r>
      <w:r>
        <w:rPr>
          <w:rFonts w:asciiTheme="minorAscii"/>
          <w:color w:val="auto"/>
          <w:highlight w:val="yellow"/>
        </w:rPr>
        <w:t xml:space="preserve">Permeabilization Buffer working solution </w:t>
      </w:r>
      <w:r>
        <w:rPr>
          <w:rFonts w:hAnsi="Times New Roman" w:cs="Times New Roman" w:asciiTheme="minorAscii"/>
          <w:color w:val="auto"/>
          <w:highlight w:val="yellow"/>
        </w:rPr>
        <w:t>and centrifuge them at room temperature for 500 x g at room temperature for 5 min.</w:t>
      </w:r>
    </w:p>
    <w:p>
      <w:pPr>
        <w:pStyle w:val="32"/>
        <w:spacing w:after="0" w:line="240" w:lineRule="atLeast"/>
        <w:ind w:left="0"/>
        <w:jc w:val="left"/>
        <w:rPr>
          <w:rFonts w:hAnsi="Times New Roman" w:cs="Times New Roman" w:asciiTheme="minorAscii"/>
          <w:color w:val="auto"/>
        </w:rPr>
      </w:pPr>
    </w:p>
    <w:p>
      <w:pPr>
        <w:pStyle w:val="32"/>
        <w:numPr>
          <w:ilvl w:val="2"/>
          <w:numId w:val="1"/>
        </w:numPr>
        <w:spacing w:after="0" w:line="240" w:lineRule="atLeast"/>
        <w:ind w:left="0" w:firstLine="0"/>
        <w:jc w:val="left"/>
        <w:rPr>
          <w:rFonts w:hAnsi="Times New Roman" w:cs="Times New Roman" w:asciiTheme="minorAscii"/>
          <w:color w:val="auto"/>
          <w:highlight w:val="yellow"/>
        </w:rPr>
      </w:pPr>
      <w:r>
        <w:rPr>
          <w:rFonts w:hAnsi="Times New Roman" w:cs="Times New Roman" w:asciiTheme="minorAscii"/>
          <w:color w:val="auto"/>
          <w:highlight w:val="yellow"/>
        </w:rPr>
        <w:t>Discard the supernatant and add</w:t>
      </w:r>
      <w:r>
        <w:rPr>
          <w:rFonts w:hAnsi="Times New Roman" w:cs="Times New Roman" w:asciiTheme="minorAscii"/>
          <w:color w:val="auto"/>
          <w:highlight w:val="yellow"/>
        </w:rPr>
        <w:t xml:space="preserve"> 1 μl</w:t>
      </w:r>
      <w:r>
        <w:rPr>
          <w:rFonts w:hAnsi="Times New Roman" w:cs="Times New Roman" w:asciiTheme="minorAscii"/>
          <w:color w:val="auto"/>
          <w:highlight w:val="yellow"/>
        </w:rPr>
        <w:t xml:space="preserve"> of Alexa Fluor 647 Mouse Anti-PLZF and </w:t>
      </w:r>
      <w:r>
        <w:rPr>
          <w:rFonts w:hAnsi="Times New Roman" w:cs="Times New Roman" w:asciiTheme="minorAscii"/>
          <w:color w:val="auto"/>
          <w:highlight w:val="yellow"/>
        </w:rPr>
        <w:t xml:space="preserve">1 μl </w:t>
      </w:r>
      <w:r>
        <w:rPr>
          <w:rFonts w:hAnsi="Times New Roman" w:cs="Times New Roman" w:asciiTheme="minorAscii"/>
          <w:color w:val="auto"/>
          <w:highlight w:val="yellow"/>
        </w:rPr>
        <w:t xml:space="preserve">of PerCP-Cy 5.5 Mouse anti-T-bet (or </w:t>
      </w:r>
      <w:r>
        <w:rPr>
          <w:rFonts w:hAnsi="Times New Roman" w:cs="Times New Roman" w:asciiTheme="minorAscii"/>
          <w:color w:val="auto"/>
          <w:highlight w:val="yellow"/>
        </w:rPr>
        <w:t>1 μl</w:t>
      </w:r>
      <w:r>
        <w:rPr>
          <w:rFonts w:hAnsi="Times New Roman" w:cs="Times New Roman" w:asciiTheme="minorAscii"/>
          <w:color w:val="auto"/>
          <w:highlight w:val="yellow"/>
        </w:rPr>
        <w:t xml:space="preserve"> of PerCP-Cy 5.5 Mouse anti-RORΥt)</w:t>
      </w:r>
      <w:r>
        <w:rPr>
          <w:rFonts w:asciiTheme="minorAscii"/>
          <w:color w:val="auto"/>
          <w:highlight w:val="yellow"/>
        </w:rPr>
        <w:t xml:space="preserve"> </w:t>
      </w:r>
      <w:r>
        <w:rPr>
          <w:rFonts w:hAnsi="Times New Roman" w:cs="Times New Roman" w:asciiTheme="minorAscii"/>
          <w:color w:val="auto"/>
          <w:highlight w:val="yellow"/>
        </w:rPr>
        <w:t>for 30 min at room temperature in the dark.</w:t>
      </w:r>
    </w:p>
    <w:p>
      <w:pPr>
        <w:pStyle w:val="32"/>
        <w:spacing w:after="0" w:line="240" w:lineRule="atLeast"/>
        <w:ind w:left="0"/>
        <w:jc w:val="left"/>
        <w:rPr>
          <w:rFonts w:hAnsi="Times New Roman" w:cs="Times New Roman" w:asciiTheme="minorAscii"/>
          <w:color w:val="auto"/>
        </w:rPr>
      </w:pPr>
    </w:p>
    <w:p>
      <w:pPr>
        <w:pStyle w:val="32"/>
        <w:numPr>
          <w:ilvl w:val="2"/>
          <w:numId w:val="1"/>
        </w:numPr>
        <w:spacing w:after="0" w:line="240" w:lineRule="atLeast"/>
        <w:ind w:left="0" w:firstLine="0"/>
        <w:jc w:val="left"/>
        <w:rPr>
          <w:rFonts w:hAnsi="Times New Roman" w:cs="Times New Roman" w:asciiTheme="minorAscii"/>
          <w:color w:val="auto"/>
          <w:highlight w:val="yellow"/>
        </w:rPr>
      </w:pPr>
      <w:r>
        <w:rPr>
          <w:rFonts w:hAnsi="Times New Roman" w:cs="Times New Roman" w:asciiTheme="minorAscii"/>
          <w:color w:val="auto"/>
          <w:highlight w:val="yellow"/>
        </w:rPr>
        <w:t xml:space="preserve">Add to </w:t>
      </w:r>
      <w:r>
        <w:rPr>
          <w:rFonts w:hAnsi="Times New Roman" w:eastAsia="宋体" w:cs="Times New Roman" w:asciiTheme="minorAscii"/>
          <w:color w:val="auto"/>
          <w:highlight w:val="yellow"/>
          <w:lang w:eastAsia="zh-CN"/>
        </w:rPr>
        <w:t>2 ml</w:t>
      </w:r>
      <w:r>
        <w:rPr>
          <w:rFonts w:hAnsi="Times New Roman" w:eastAsia="宋体" w:cs="Times New Roman" w:asciiTheme="minorAscii"/>
          <w:color w:val="auto"/>
          <w:highlight w:val="yellow"/>
          <w:lang w:eastAsia="zh-CN"/>
        </w:rPr>
        <w:t xml:space="preserve"> </w:t>
      </w:r>
      <w:r>
        <w:rPr>
          <w:rFonts w:hAnsi="Times New Roman" w:cs="Times New Roman" w:asciiTheme="minorAscii"/>
          <w:color w:val="auto"/>
          <w:highlight w:val="yellow"/>
        </w:rPr>
        <w:t>Permeabilization Buffer working solution</w:t>
      </w:r>
      <w:r>
        <w:rPr>
          <w:rFonts w:asciiTheme="minorAscii"/>
          <w:color w:val="auto"/>
          <w:highlight w:val="yellow"/>
        </w:rPr>
        <w:t xml:space="preserve"> </w:t>
      </w:r>
      <w:r>
        <w:rPr>
          <w:rFonts w:hAnsi="Times New Roman" w:cs="Times New Roman" w:asciiTheme="minorAscii"/>
          <w:color w:val="auto"/>
          <w:highlight w:val="yellow"/>
        </w:rPr>
        <w:t>for cleaning.</w:t>
      </w:r>
    </w:p>
    <w:p>
      <w:pPr>
        <w:pStyle w:val="32"/>
        <w:spacing w:after="0" w:line="240" w:lineRule="atLeast"/>
        <w:ind w:left="0"/>
        <w:jc w:val="left"/>
        <w:rPr>
          <w:rFonts w:hAnsi="Times New Roman" w:cs="Times New Roman" w:asciiTheme="minorAscii"/>
          <w:color w:val="auto"/>
          <w:highlight w:val="yellow"/>
        </w:rPr>
      </w:pPr>
    </w:p>
    <w:p>
      <w:pPr>
        <w:pStyle w:val="32"/>
        <w:numPr>
          <w:ilvl w:val="2"/>
          <w:numId w:val="1"/>
        </w:numPr>
        <w:spacing w:after="0" w:line="240" w:lineRule="atLeast"/>
        <w:ind w:left="0" w:firstLine="0"/>
        <w:jc w:val="left"/>
        <w:rPr>
          <w:rFonts w:hAnsi="Times New Roman" w:cs="Times New Roman" w:asciiTheme="minorAscii"/>
          <w:color w:val="auto"/>
          <w:highlight w:val="yellow"/>
        </w:rPr>
      </w:pPr>
      <w:r>
        <w:rPr>
          <w:rFonts w:hAnsi="Times New Roman" w:cs="Times New Roman" w:asciiTheme="minorAscii"/>
          <w:color w:val="auto"/>
          <w:highlight w:val="yellow"/>
        </w:rPr>
        <w:t>Discard the supernatant, resuspend the cells in 500 µl of PBS, and measure by flow cytometry.</w:t>
      </w:r>
    </w:p>
    <w:p>
      <w:pPr>
        <w:snapToGrid w:val="0"/>
        <w:spacing w:after="0" w:line="240" w:lineRule="auto"/>
        <w:rPr>
          <w:rFonts w:asciiTheme="minorAscii"/>
          <w:color w:val="auto"/>
        </w:rPr>
      </w:pPr>
    </w:p>
    <w:p>
      <w:pPr>
        <w:pStyle w:val="32"/>
        <w:numPr>
          <w:ilvl w:val="1"/>
          <w:numId w:val="1"/>
        </w:numPr>
        <w:snapToGrid w:val="0"/>
        <w:spacing w:after="0" w:line="240" w:lineRule="auto"/>
        <w:rPr>
          <w:rFonts w:asciiTheme="minorAscii"/>
          <w:b/>
          <w:bCs/>
          <w:color w:val="auto"/>
        </w:rPr>
      </w:pPr>
      <w:r>
        <w:rPr>
          <w:rFonts w:asciiTheme="minorAscii"/>
          <w:b/>
          <w:bCs/>
          <w:color w:val="auto"/>
        </w:rPr>
        <w:t>Functional identification of iNKT cells</w:t>
      </w:r>
    </w:p>
    <w:p>
      <w:pPr>
        <w:pStyle w:val="32"/>
        <w:snapToGrid w:val="0"/>
        <w:spacing w:after="0" w:line="240" w:lineRule="auto"/>
        <w:ind w:left="0"/>
        <w:rPr>
          <w:rFonts w:asciiTheme="minorAscii"/>
          <w:b/>
          <w:bCs/>
          <w:color w:val="auto"/>
        </w:rPr>
      </w:pPr>
    </w:p>
    <w:p>
      <w:pPr>
        <w:pStyle w:val="32"/>
        <w:numPr>
          <w:ilvl w:val="2"/>
          <w:numId w:val="1"/>
        </w:numPr>
        <w:spacing w:after="0" w:line="240" w:lineRule="atLeast"/>
        <w:ind w:left="0" w:firstLine="0"/>
        <w:jc w:val="left"/>
        <w:rPr>
          <w:rFonts w:hAnsi="Times New Roman" w:eastAsia="宋体" w:cs="Times New Roman" w:asciiTheme="minorAscii"/>
          <w:color w:val="auto"/>
          <w:lang w:eastAsia="zh-CN"/>
        </w:rPr>
      </w:pPr>
      <w:r>
        <w:rPr>
          <w:rFonts w:hAnsi="Times New Roman" w:cs="Times New Roman" w:asciiTheme="minorAscii"/>
          <w:color w:val="auto"/>
        </w:rPr>
        <w:t>Take</w:t>
      </w:r>
      <w:r>
        <w:rPr>
          <w:rFonts w:hAnsi="Times New Roman" w:cs="Times New Roman" w:asciiTheme="minorAscii"/>
          <w:color w:val="auto"/>
        </w:rPr>
        <w:t xml:space="preserve"> 3 </w:t>
      </w:r>
      <w:r>
        <w:rPr>
          <w:rFonts w:asciiTheme="minorAscii"/>
          <w:color w:val="auto"/>
        </w:rPr>
        <w:t>x</w:t>
      </w:r>
      <w:r>
        <w:rPr>
          <w:rFonts w:hAnsi="Times New Roman" w:cs="Times New Roman" w:asciiTheme="minorAscii"/>
          <w:color w:val="auto"/>
        </w:rPr>
        <w:t xml:space="preserve"> 10</w:t>
      </w:r>
      <w:r>
        <w:rPr>
          <w:rFonts w:hAnsi="Times New Roman" w:cs="Times New Roman" w:asciiTheme="minorAscii"/>
          <w:color w:val="auto"/>
          <w:vertAlign w:val="superscript"/>
        </w:rPr>
        <w:t>6</w:t>
      </w:r>
      <w:r>
        <w:rPr>
          <w:rFonts w:hAnsi="Times New Roman" w:eastAsia="宋体" w:cs="Times New Roman" w:asciiTheme="minorAscii"/>
          <w:color w:val="auto"/>
          <w:lang w:eastAsia="zh-CN"/>
        </w:rPr>
        <w:t xml:space="preserve"> </w:t>
      </w:r>
      <w:r>
        <w:rPr>
          <w:rFonts w:hAnsi="Times New Roman" w:cs="Times New Roman" w:asciiTheme="minorAscii"/>
          <w:color w:val="auto"/>
        </w:rPr>
        <w:t>iNKT cells</w:t>
      </w:r>
      <w:r>
        <w:rPr>
          <w:rFonts w:asciiTheme="minorAscii"/>
          <w:color w:val="auto"/>
        </w:rPr>
        <w:t xml:space="preserve"> </w:t>
      </w:r>
      <w:r>
        <w:rPr>
          <w:rFonts w:hAnsi="Times New Roman" w:eastAsia="宋体" w:cs="Times New Roman" w:asciiTheme="minorAscii"/>
          <w:color w:val="auto"/>
          <w:lang w:eastAsia="zh-CN"/>
        </w:rPr>
        <w:t>from Step 2.</w:t>
      </w:r>
      <w:r>
        <w:rPr>
          <w:rFonts w:hAnsi="Times New Roman" w:cs="Times New Roman" w:asciiTheme="minorAscii"/>
          <w:color w:val="auto"/>
        </w:rPr>
        <w:t>3.7</w:t>
      </w:r>
      <w:r>
        <w:rPr>
          <w:rFonts w:hAnsi="Times New Roman" w:cs="Times New Roman" w:asciiTheme="minorAscii"/>
          <w:color w:val="auto"/>
        </w:rPr>
        <w:t xml:space="preserve"> and resuspend them in 12-well plates with</w:t>
      </w:r>
      <w:r>
        <w:rPr>
          <w:rFonts w:hAnsi="Times New Roman" w:eastAsia="宋体" w:cs="Times New Roman" w:asciiTheme="minorAscii"/>
          <w:color w:val="auto"/>
          <w:lang w:eastAsia="zh-CN"/>
        </w:rPr>
        <w:t xml:space="preserve"> 1.5 ml</w:t>
      </w:r>
      <w:r>
        <w:rPr>
          <w:rFonts w:hAnsi="Times New Roman" w:cs="Times New Roman" w:asciiTheme="minorAscii"/>
          <w:color w:val="auto"/>
        </w:rPr>
        <w:t xml:space="preserve"> of RPMI-1640 incomplete medium.</w:t>
      </w:r>
      <w:r>
        <w:rPr>
          <w:rFonts w:hAnsi="Times New Roman" w:eastAsia="宋体" w:cs="Times New Roman" w:asciiTheme="minorAscii"/>
          <w:color w:val="auto"/>
          <w:lang w:eastAsia="zh-CN"/>
        </w:rPr>
        <w:t xml:space="preserve"> </w:t>
      </w:r>
    </w:p>
    <w:p>
      <w:pPr>
        <w:pStyle w:val="32"/>
        <w:spacing w:after="0" w:line="240" w:lineRule="atLeast"/>
        <w:ind w:left="0"/>
        <w:jc w:val="left"/>
        <w:rPr>
          <w:rFonts w:hAnsi="Times New Roman" w:eastAsia="宋体" w:cs="Times New Roman" w:asciiTheme="minorAscii"/>
          <w:color w:val="auto"/>
          <w:lang w:eastAsia="zh-CN"/>
        </w:rPr>
      </w:pPr>
    </w:p>
    <w:p>
      <w:pPr>
        <w:pStyle w:val="32"/>
        <w:numPr>
          <w:ilvl w:val="2"/>
          <w:numId w:val="1"/>
        </w:numPr>
        <w:spacing w:after="0" w:line="240" w:lineRule="atLeast"/>
        <w:ind w:left="0" w:firstLine="0"/>
        <w:jc w:val="left"/>
        <w:rPr>
          <w:rFonts w:hAnsi="Times New Roman" w:cs="Times New Roman" w:asciiTheme="minorAscii"/>
          <w:color w:val="auto"/>
        </w:rPr>
      </w:pPr>
      <w:r>
        <w:rPr>
          <w:rFonts w:hAnsi="Times New Roman" w:cs="Times New Roman" w:asciiTheme="minorAscii"/>
          <w:color w:val="auto"/>
        </w:rPr>
        <w:t xml:space="preserve">Add </w:t>
      </w:r>
      <w:r>
        <w:rPr>
          <w:rFonts w:hAnsi="Times New Roman" w:eastAsia="宋体" w:cs="Times New Roman" w:asciiTheme="minorAscii"/>
          <w:color w:val="auto"/>
          <w:lang w:eastAsia="zh-CN"/>
        </w:rPr>
        <w:t>P</w:t>
      </w:r>
      <w:r>
        <w:rPr>
          <w:rFonts w:hAnsi="Times New Roman" w:cs="Times New Roman" w:asciiTheme="minorAscii"/>
          <w:color w:val="auto"/>
        </w:rPr>
        <w:t xml:space="preserve">horbol </w:t>
      </w:r>
      <w:r>
        <w:rPr>
          <w:rFonts w:hAnsi="Times New Roman" w:eastAsia="宋体" w:cs="Times New Roman" w:asciiTheme="minorAscii"/>
          <w:color w:val="auto"/>
          <w:lang w:eastAsia="zh-CN"/>
        </w:rPr>
        <w:t>E</w:t>
      </w:r>
      <w:r>
        <w:rPr>
          <w:rFonts w:hAnsi="Times New Roman" w:cs="Times New Roman" w:asciiTheme="minorAscii"/>
          <w:color w:val="auto"/>
        </w:rPr>
        <w:t>ster</w:t>
      </w:r>
      <w:r>
        <w:rPr>
          <w:rFonts w:hAnsi="Times New Roman" w:cs="Times New Roman" w:asciiTheme="minorAscii"/>
          <w:color w:val="auto"/>
          <w:lang w:eastAsia="zh-CN"/>
        </w:rPr>
        <w:t xml:space="preserve"> </w:t>
      </w:r>
      <w:r>
        <w:rPr>
          <w:rFonts w:hAnsi="Times New Roman" w:cs="Times New Roman" w:asciiTheme="minorAscii"/>
          <w:color w:val="auto"/>
        </w:rPr>
        <w:t>(PMA</w:t>
      </w:r>
      <w:r>
        <w:rPr>
          <w:rFonts w:hAnsi="Times New Roman" w:eastAsia="宋体" w:cs="Times New Roman" w:asciiTheme="minorAscii"/>
          <w:color w:val="auto"/>
          <w:lang w:eastAsia="zh-CN"/>
        </w:rPr>
        <w:t>,</w:t>
      </w:r>
      <w:r>
        <w:rPr>
          <w:rFonts w:hAnsi="Times New Roman" w:cs="Times New Roman" w:asciiTheme="minorAscii"/>
          <w:color w:val="auto"/>
        </w:rPr>
        <w:t xml:space="preserve"> 50 ng/ml) and </w:t>
      </w:r>
      <w:r>
        <w:rPr>
          <w:rFonts w:hAnsi="Times New Roman" w:cs="Times New Roman" w:asciiTheme="minorAscii"/>
          <w:color w:val="auto"/>
        </w:rPr>
        <w:t>Ionomycin Calcium</w:t>
      </w:r>
      <w:r>
        <w:rPr>
          <w:rFonts w:hAnsi="Times New Roman" w:eastAsia="宋体" w:cs="Times New Roman" w:asciiTheme="minorAscii"/>
          <w:color w:val="auto"/>
          <w:lang w:eastAsia="zh-CN"/>
        </w:rPr>
        <w:t xml:space="preserve"> </w:t>
      </w:r>
      <w:r>
        <w:rPr>
          <w:rFonts w:hAnsi="Times New Roman" w:cs="Times New Roman" w:asciiTheme="minorAscii"/>
          <w:color w:val="auto"/>
        </w:rPr>
        <w:t>(IO</w:t>
      </w:r>
      <w:r>
        <w:rPr>
          <w:rFonts w:hAnsi="Times New Roman" w:eastAsia="宋体" w:cs="Times New Roman" w:asciiTheme="minorAscii"/>
          <w:color w:val="auto"/>
          <w:lang w:eastAsia="zh-CN"/>
        </w:rPr>
        <w:t>,</w:t>
      </w:r>
      <w:r>
        <w:rPr>
          <w:rFonts w:hAnsi="Times New Roman" w:cs="Times New Roman" w:asciiTheme="minorAscii"/>
          <w:color w:val="auto"/>
        </w:rPr>
        <w:t xml:space="preserve"> 1 μg/ml)</w:t>
      </w:r>
      <w:r>
        <w:rPr>
          <w:rFonts w:asciiTheme="minorAscii"/>
          <w:color w:val="auto"/>
        </w:rPr>
        <w:t xml:space="preserve"> </w:t>
      </w:r>
      <w:r>
        <w:rPr>
          <w:rFonts w:hAnsi="Times New Roman" w:cs="Times New Roman" w:asciiTheme="minorAscii"/>
          <w:color w:val="auto"/>
        </w:rPr>
        <w:t>and place in a CO</w:t>
      </w:r>
      <w:r>
        <w:rPr>
          <w:rFonts w:hAnsi="Times New Roman" w:cs="Times New Roman" w:asciiTheme="minorAscii"/>
          <w:color w:val="auto"/>
          <w:vertAlign w:val="subscript"/>
        </w:rPr>
        <w:t>2</w:t>
      </w:r>
      <w:r>
        <w:rPr>
          <w:rFonts w:hAnsi="Times New Roman" w:cs="Times New Roman" w:asciiTheme="minorAscii"/>
          <w:color w:val="auto"/>
        </w:rPr>
        <w:t xml:space="preserve"> incubator for 24 h.</w:t>
      </w:r>
    </w:p>
    <w:p>
      <w:pPr>
        <w:pStyle w:val="32"/>
        <w:spacing w:after="0" w:line="240" w:lineRule="atLeast"/>
        <w:ind w:left="0"/>
        <w:jc w:val="left"/>
        <w:rPr>
          <w:rFonts w:hAnsi="Times New Roman" w:cs="Times New Roman" w:asciiTheme="minorAscii"/>
          <w:color w:val="auto"/>
        </w:rPr>
      </w:pPr>
    </w:p>
    <w:p>
      <w:pPr>
        <w:pStyle w:val="32"/>
        <w:numPr>
          <w:ilvl w:val="2"/>
          <w:numId w:val="1"/>
        </w:numPr>
        <w:spacing w:after="0" w:line="240" w:lineRule="atLeast"/>
        <w:ind w:left="0" w:firstLine="0"/>
        <w:jc w:val="left"/>
        <w:rPr>
          <w:rFonts w:hAnsi="Times New Roman" w:cs="Times New Roman" w:asciiTheme="minorAscii"/>
          <w:color w:val="auto"/>
        </w:rPr>
      </w:pPr>
      <w:r>
        <w:rPr>
          <w:rFonts w:hAnsi="Times New Roman" w:cs="Times New Roman" w:asciiTheme="minorAscii"/>
          <w:color w:val="auto"/>
        </w:rPr>
        <w:t>Collect cell supernatant and detect the secretion levels of IL-2, IL-17A, TNF-α, IL-6, IL-4, IFN-γ and IL-10</w:t>
      </w:r>
      <w:r>
        <w:rPr>
          <w:rFonts w:hAnsi="Times New Roman" w:eastAsia="宋体" w:cs="Times New Roman" w:asciiTheme="minorAscii"/>
          <w:color w:val="auto"/>
          <w:lang w:eastAsia="zh-CN"/>
        </w:rPr>
        <w:t xml:space="preserve"> by CBA</w:t>
      </w:r>
      <w:r>
        <w:rPr>
          <w:rFonts w:hAnsi="Times New Roman" w:cs="Times New Roman" w:asciiTheme="minorAscii"/>
          <w:color w:val="auto"/>
        </w:rPr>
        <w:t>.</w:t>
      </w:r>
    </w:p>
    <w:p>
      <w:pPr>
        <w:snapToGrid w:val="0"/>
        <w:spacing w:after="0" w:line="240" w:lineRule="auto"/>
        <w:rPr>
          <w:rFonts w:asciiTheme="minorAscii"/>
          <w:color w:val="auto"/>
        </w:rPr>
      </w:pPr>
    </w:p>
    <w:p>
      <w:pPr>
        <w:pStyle w:val="32"/>
        <w:numPr>
          <w:ilvl w:val="1"/>
          <w:numId w:val="1"/>
        </w:numPr>
        <w:snapToGrid w:val="0"/>
        <w:spacing w:after="0" w:line="240" w:lineRule="auto"/>
        <w:rPr>
          <w:rFonts w:asciiTheme="minorAscii"/>
          <w:b/>
          <w:bCs/>
          <w:color w:val="auto"/>
        </w:rPr>
      </w:pPr>
      <w:r>
        <w:rPr>
          <w:rFonts w:asciiTheme="minorAscii"/>
          <w:b/>
          <w:bCs/>
          <w:color w:val="auto"/>
        </w:rPr>
        <w:t>Experimental study on migration pathway of iNKT cells in RA mice</w:t>
      </w:r>
    </w:p>
    <w:p>
      <w:pPr>
        <w:pStyle w:val="32"/>
        <w:numPr>
          <w:ilvl w:val="0"/>
          <w:numId w:val="0"/>
        </w:numPr>
        <w:snapToGrid w:val="0"/>
        <w:spacing w:after="0" w:line="240" w:lineRule="auto"/>
        <w:ind w:leftChars="0"/>
        <w:rPr>
          <w:rFonts w:asciiTheme="minorAscii"/>
          <w:b/>
          <w:bCs/>
          <w:color w:val="auto"/>
        </w:rPr>
      </w:pPr>
    </w:p>
    <w:p>
      <w:pPr>
        <w:pStyle w:val="32"/>
        <w:numPr>
          <w:ilvl w:val="2"/>
          <w:numId w:val="1"/>
        </w:numPr>
        <w:spacing w:after="0" w:line="240" w:lineRule="atLeast"/>
        <w:ind w:left="0" w:firstLine="0"/>
        <w:jc w:val="left"/>
        <w:rPr>
          <w:rFonts w:hAnsi="Times New Roman" w:cs="Times New Roman" w:asciiTheme="minorAscii"/>
          <w:color w:val="auto"/>
        </w:rPr>
      </w:pPr>
      <w:r>
        <w:rPr>
          <w:rFonts w:hAnsi="Times New Roman" w:cs="Times New Roman" w:asciiTheme="minorAscii"/>
          <w:color w:val="auto"/>
        </w:rPr>
        <w:t>Dissolve DiR (2.5 mg/ml) in DMSO.</w:t>
      </w:r>
    </w:p>
    <w:p>
      <w:pPr>
        <w:pStyle w:val="32"/>
        <w:spacing w:after="0" w:line="240" w:lineRule="atLeast"/>
        <w:ind w:left="0"/>
        <w:jc w:val="left"/>
        <w:rPr>
          <w:rFonts w:hAnsi="Times New Roman" w:cs="Times New Roman" w:asciiTheme="minorAscii"/>
          <w:color w:val="auto"/>
        </w:rPr>
      </w:pPr>
    </w:p>
    <w:p>
      <w:pPr>
        <w:pStyle w:val="32"/>
        <w:numPr>
          <w:ilvl w:val="2"/>
          <w:numId w:val="1"/>
        </w:numPr>
        <w:spacing w:after="0" w:line="240" w:lineRule="atLeast"/>
        <w:ind w:left="0" w:firstLine="0"/>
        <w:jc w:val="left"/>
        <w:rPr>
          <w:rFonts w:hAnsi="Times New Roman" w:cs="Times New Roman" w:asciiTheme="minorAscii"/>
          <w:color w:val="auto"/>
        </w:rPr>
      </w:pPr>
      <w:r>
        <w:rPr>
          <w:rFonts w:hAnsi="Times New Roman" w:cs="Times New Roman" w:asciiTheme="minorAscii"/>
          <w:color w:val="auto"/>
          <w:lang w:eastAsia="zh-CN"/>
        </w:rPr>
        <w:t>R</w:t>
      </w:r>
      <w:r>
        <w:rPr>
          <w:rFonts w:hAnsi="Times New Roman" w:cs="Times New Roman" w:asciiTheme="minorAscii"/>
          <w:color w:val="auto"/>
        </w:rPr>
        <w:t>esuspend iNKT cells in 6-well plates with RPMI-1640 incomplete medium (without serum). The density is 1 × 10</w:t>
      </w:r>
      <w:r>
        <w:rPr>
          <w:rFonts w:hAnsi="Times New Roman" w:cs="Times New Roman" w:asciiTheme="minorAscii"/>
          <w:color w:val="auto"/>
          <w:vertAlign w:val="superscript"/>
        </w:rPr>
        <w:t>6</w:t>
      </w:r>
      <w:r>
        <w:rPr>
          <w:rFonts w:hAnsi="Times New Roman" w:cs="Times New Roman" w:asciiTheme="minorAscii"/>
          <w:color w:val="auto"/>
        </w:rPr>
        <w:t xml:space="preserve"> cells/ml.</w:t>
      </w:r>
    </w:p>
    <w:p>
      <w:pPr>
        <w:pStyle w:val="32"/>
        <w:spacing w:after="0" w:line="240" w:lineRule="atLeast"/>
        <w:ind w:left="0"/>
        <w:jc w:val="left"/>
        <w:rPr>
          <w:rFonts w:hAnsi="Times New Roman" w:cs="Times New Roman" w:asciiTheme="minorAscii"/>
          <w:color w:val="auto"/>
        </w:rPr>
      </w:pPr>
    </w:p>
    <w:p>
      <w:pPr>
        <w:pStyle w:val="32"/>
        <w:numPr>
          <w:ilvl w:val="2"/>
          <w:numId w:val="1"/>
        </w:numPr>
        <w:spacing w:after="0" w:line="240" w:lineRule="atLeast"/>
        <w:ind w:left="0" w:firstLine="0"/>
        <w:jc w:val="left"/>
        <w:rPr>
          <w:rFonts w:hAnsi="Times New Roman" w:cs="Times New Roman" w:asciiTheme="minorAscii"/>
          <w:color w:val="auto"/>
        </w:rPr>
      </w:pPr>
      <w:r>
        <w:rPr>
          <w:rFonts w:hAnsi="Times New Roman" w:cs="Times New Roman" w:asciiTheme="minorAscii"/>
          <w:color w:val="auto"/>
        </w:rPr>
        <w:t>Add DiR (5 μg/ml) solution and incubate in a CO</w:t>
      </w:r>
      <w:r>
        <w:rPr>
          <w:rFonts w:hAnsi="Times New Roman" w:cs="Times New Roman" w:asciiTheme="minorAscii"/>
          <w:color w:val="auto"/>
          <w:vertAlign w:val="subscript"/>
        </w:rPr>
        <w:t>2</w:t>
      </w:r>
      <w:r>
        <w:rPr>
          <w:rFonts w:hAnsi="Times New Roman" w:cs="Times New Roman" w:asciiTheme="minorAscii"/>
          <w:color w:val="auto"/>
        </w:rPr>
        <w:t xml:space="preserve"> incubator for 25 min.</w:t>
      </w:r>
    </w:p>
    <w:p>
      <w:pPr>
        <w:pStyle w:val="32"/>
        <w:spacing w:after="0" w:line="240" w:lineRule="atLeast"/>
        <w:ind w:left="0"/>
        <w:jc w:val="left"/>
        <w:rPr>
          <w:rFonts w:hAnsi="Times New Roman" w:cs="Times New Roman" w:asciiTheme="minorAscii"/>
          <w:color w:val="auto"/>
        </w:rPr>
      </w:pPr>
    </w:p>
    <w:p>
      <w:pPr>
        <w:pStyle w:val="32"/>
        <w:numPr>
          <w:ilvl w:val="2"/>
          <w:numId w:val="1"/>
        </w:numPr>
        <w:spacing w:after="0" w:line="240" w:lineRule="atLeast"/>
        <w:ind w:left="0" w:firstLine="0"/>
        <w:jc w:val="left"/>
        <w:rPr>
          <w:rFonts w:hAnsi="Times New Roman" w:cs="Times New Roman" w:asciiTheme="minorAscii"/>
          <w:color w:val="auto"/>
        </w:rPr>
      </w:pPr>
      <w:r>
        <w:rPr>
          <w:rFonts w:hAnsi="Times New Roman" w:cs="Times New Roman" w:asciiTheme="minorAscii"/>
          <w:color w:val="auto"/>
        </w:rPr>
        <w:t>Wash with PBS and resuspend the cells (3 x 10</w:t>
      </w:r>
      <w:r>
        <w:rPr>
          <w:rFonts w:hAnsi="Times New Roman" w:cs="Times New Roman" w:asciiTheme="minorAscii"/>
          <w:color w:val="auto"/>
          <w:vertAlign w:val="superscript"/>
        </w:rPr>
        <w:t>6</w:t>
      </w:r>
      <w:r>
        <w:rPr>
          <w:rFonts w:hAnsi="Times New Roman" w:cs="Times New Roman" w:asciiTheme="minorAscii"/>
          <w:color w:val="auto"/>
        </w:rPr>
        <w:t>/300 µl) to obtain D</w:t>
      </w:r>
      <w:r>
        <w:rPr>
          <w:rFonts w:hAnsi="Times New Roman" w:eastAsia="宋体" w:cs="Times New Roman" w:asciiTheme="minorAscii"/>
          <w:color w:val="auto"/>
          <w:lang w:eastAsia="zh-CN"/>
        </w:rPr>
        <w:t>i</w:t>
      </w:r>
      <w:r>
        <w:rPr>
          <w:rFonts w:hAnsi="Times New Roman" w:cs="Times New Roman" w:asciiTheme="minorAscii"/>
          <w:color w:val="auto"/>
        </w:rPr>
        <w:t>R-labeled iNKT cells (D</w:t>
      </w:r>
      <w:r>
        <w:rPr>
          <w:rFonts w:hAnsi="Times New Roman" w:eastAsia="宋体" w:cs="Times New Roman" w:asciiTheme="minorAscii"/>
          <w:color w:val="auto"/>
          <w:lang w:eastAsia="zh-CN"/>
        </w:rPr>
        <w:t>i</w:t>
      </w:r>
      <w:r>
        <w:rPr>
          <w:rFonts w:hAnsi="Times New Roman" w:cs="Times New Roman" w:asciiTheme="minorAscii"/>
          <w:color w:val="auto"/>
        </w:rPr>
        <w:t>R-iNKT).</w:t>
      </w:r>
    </w:p>
    <w:p>
      <w:pPr>
        <w:pStyle w:val="32"/>
        <w:spacing w:after="0" w:line="240" w:lineRule="atLeast"/>
        <w:ind w:left="0"/>
        <w:jc w:val="left"/>
        <w:rPr>
          <w:rFonts w:hAnsi="Times New Roman" w:cs="Times New Roman" w:asciiTheme="minorAscii"/>
          <w:color w:val="auto"/>
        </w:rPr>
      </w:pPr>
    </w:p>
    <w:p>
      <w:pPr>
        <w:pStyle w:val="32"/>
        <w:numPr>
          <w:ilvl w:val="2"/>
          <w:numId w:val="1"/>
        </w:numPr>
        <w:spacing w:after="0" w:line="240" w:lineRule="atLeast"/>
        <w:ind w:left="0" w:firstLine="0"/>
        <w:jc w:val="left"/>
        <w:rPr>
          <w:rFonts w:hAnsi="Times New Roman" w:eastAsia="宋体" w:cs="Times New Roman" w:asciiTheme="minorAscii"/>
          <w:color w:val="auto"/>
          <w:lang w:eastAsia="zh-CN"/>
        </w:rPr>
      </w:pPr>
      <w:r>
        <w:rPr>
          <w:rFonts w:hAnsi="Times New Roman" w:cs="Times New Roman" w:asciiTheme="minorAscii"/>
          <w:color w:val="auto"/>
        </w:rPr>
        <w:t>Inject 1% sodium pentobarbital (50</w:t>
      </w:r>
      <w:r>
        <w:rPr>
          <w:rFonts w:hAnsi="Times New Roman" w:eastAsia="宋体" w:cs="Times New Roman" w:asciiTheme="minorAscii"/>
          <w:color w:val="auto"/>
          <w:lang w:eastAsia="zh-CN"/>
        </w:rPr>
        <w:t xml:space="preserve"> </w:t>
      </w:r>
      <w:r>
        <w:rPr>
          <w:rFonts w:hAnsi="Times New Roman" w:cs="Times New Roman" w:asciiTheme="minorAscii"/>
          <w:color w:val="auto"/>
        </w:rPr>
        <w:t>mg/kg</w:t>
      </w:r>
      <w:r>
        <w:rPr>
          <w:rFonts w:hAnsi="Times New Roman" w:eastAsia="宋体" w:cs="Times New Roman" w:asciiTheme="minorAscii"/>
          <w:color w:val="auto"/>
          <w:lang w:eastAsia="zh-CN"/>
        </w:rPr>
        <w:t xml:space="preserve"> body weight) intraperitoneally </w:t>
      </w:r>
      <w:r>
        <w:rPr>
          <w:rFonts w:hAnsi="Times New Roman" w:cs="Times New Roman" w:asciiTheme="minorAscii"/>
          <w:color w:val="auto"/>
        </w:rPr>
        <w:t>to anesthetize mice</w:t>
      </w:r>
      <w:r>
        <w:rPr>
          <w:rFonts w:hAnsi="Times New Roman" w:eastAsia="宋体" w:cs="Times New Roman" w:asciiTheme="minorAscii"/>
          <w:color w:val="auto"/>
          <w:lang w:eastAsia="zh-CN"/>
        </w:rPr>
        <w:t>. Adequately anesthetized mice do not show hind paw withdrawal to toe pinch. Apply veterinary ointment to mouse eyes to prevent dryness while under anesthesia for imaging.</w:t>
      </w:r>
    </w:p>
    <w:p>
      <w:pPr>
        <w:pStyle w:val="32"/>
        <w:spacing w:after="0" w:line="240" w:lineRule="atLeast"/>
        <w:ind w:left="0"/>
        <w:jc w:val="left"/>
        <w:rPr>
          <w:rFonts w:hAnsi="Times New Roman" w:cs="Times New Roman" w:asciiTheme="minorAscii"/>
          <w:color w:val="auto"/>
        </w:rPr>
      </w:pPr>
    </w:p>
    <w:p>
      <w:pPr>
        <w:pStyle w:val="32"/>
        <w:numPr>
          <w:ilvl w:val="2"/>
          <w:numId w:val="1"/>
        </w:numPr>
        <w:spacing w:after="0" w:line="240" w:lineRule="atLeast"/>
        <w:ind w:left="0" w:firstLine="0"/>
        <w:jc w:val="left"/>
        <w:rPr>
          <w:rFonts w:hAnsi="Times New Roman" w:eastAsia="宋体" w:cs="Times New Roman" w:asciiTheme="minorAscii"/>
          <w:color w:val="auto"/>
          <w:lang w:eastAsia="zh-CN"/>
        </w:rPr>
      </w:pPr>
      <w:r>
        <w:rPr>
          <w:rFonts w:hAnsi="Times New Roman" w:cs="Times New Roman" w:asciiTheme="minorAscii"/>
          <w:color w:val="auto"/>
          <w:lang w:eastAsia="zh-CN"/>
        </w:rPr>
        <w:t>I</w:t>
      </w:r>
      <w:r>
        <w:rPr>
          <w:rFonts w:hAnsi="Times New Roman" w:cs="Times New Roman" w:asciiTheme="minorAscii"/>
          <w:color w:val="auto"/>
        </w:rPr>
        <w:t>nject DiR-iNKT cells</w:t>
      </w:r>
      <w:r>
        <w:rPr>
          <w:rFonts w:hAnsi="Times New Roman" w:eastAsia="宋体" w:cs="Times New Roman" w:asciiTheme="minorAscii"/>
          <w:color w:val="auto"/>
          <w:lang w:eastAsia="zh-CN"/>
        </w:rPr>
        <w:t xml:space="preserve"> </w:t>
      </w:r>
      <w:r>
        <w:rPr>
          <w:rFonts w:hAnsi="Times New Roman" w:cs="Times New Roman" w:asciiTheme="minorAscii"/>
          <w:color w:val="auto"/>
        </w:rPr>
        <w:t>3 x 10</w:t>
      </w:r>
      <w:r>
        <w:rPr>
          <w:rFonts w:hAnsi="Times New Roman" w:cs="Times New Roman" w:asciiTheme="minorAscii"/>
          <w:color w:val="auto"/>
          <w:vertAlign w:val="superscript"/>
        </w:rPr>
        <w:t>6</w:t>
      </w:r>
      <w:r>
        <w:rPr>
          <w:rFonts w:hAnsi="Times New Roman" w:eastAsia="宋体" w:cs="Times New Roman" w:asciiTheme="minorAscii"/>
          <w:color w:val="auto"/>
          <w:vertAlign w:val="superscript"/>
          <w:lang w:eastAsia="zh-CN"/>
        </w:rPr>
        <w:t xml:space="preserve"> </w:t>
      </w:r>
      <w:r>
        <w:rPr>
          <w:rFonts w:hAnsi="Times New Roman" w:eastAsia="宋体" w:cs="Times New Roman" w:asciiTheme="minorAscii"/>
          <w:color w:val="auto"/>
          <w:lang w:eastAsia="zh-CN"/>
        </w:rPr>
        <w:t xml:space="preserve">per mouse </w:t>
      </w:r>
      <w:r>
        <w:rPr>
          <w:rFonts w:hAnsi="Times New Roman" w:cs="Times New Roman" w:asciiTheme="minorAscii"/>
          <w:color w:val="auto"/>
        </w:rPr>
        <w:t>into the tail vein</w:t>
      </w:r>
      <w:r>
        <w:rPr>
          <w:rFonts w:hAnsi="Times New Roman" w:eastAsia="宋体" w:cs="Times New Roman" w:asciiTheme="minorAscii"/>
          <w:color w:val="auto"/>
          <w:lang w:eastAsia="zh-CN"/>
        </w:rPr>
        <w:t xml:space="preserve"> </w:t>
      </w:r>
      <w:r>
        <w:rPr>
          <w:rFonts w:hAnsi="Times New Roman" w:cs="Times New Roman" w:asciiTheme="minorAscii"/>
          <w:color w:val="auto"/>
        </w:rPr>
        <w:t>with the RA model for 8 days</w:t>
      </w:r>
      <w:r>
        <w:rPr>
          <w:rFonts w:hAnsi="Times New Roman" w:eastAsia="宋体" w:cs="Times New Roman" w:asciiTheme="minorAscii"/>
          <w:color w:val="auto"/>
          <w:lang w:eastAsia="zh-CN"/>
        </w:rPr>
        <w:t>.</w:t>
      </w:r>
      <w:r>
        <w:rPr>
          <w:rFonts w:hAnsi="Times New Roman" w:cs="Times New Roman" w:asciiTheme="minorAscii"/>
          <w:color w:val="auto"/>
          <w:lang w:eastAsia="zh-CN"/>
        </w:rPr>
        <w:t xml:space="preserve"> </w:t>
      </w:r>
      <w:r>
        <w:rPr>
          <w:rFonts w:hAnsi="Times New Roman" w:cs="Times New Roman" w:asciiTheme="minorAscii"/>
          <w:color w:val="auto"/>
        </w:rPr>
        <w:t>Monitor the iNKT cells in mice for 0 min, 10 min, 30 min, 60 min and 0 (3 h), 1, 3, 6, 12, 26, 34, 38, and 42 days using a small animal in vivo imaging system</w:t>
      </w:r>
      <w:r>
        <w:rPr>
          <w:rFonts w:hAnsi="Times New Roman" w:eastAsia="宋体" w:cs="Times New Roman" w:asciiTheme="minorAscii"/>
          <w:color w:val="auto"/>
          <w:lang w:eastAsia="zh-CN"/>
        </w:rPr>
        <w:t xml:space="preserve"> (IVIS)</w:t>
      </w:r>
      <w:r>
        <w:rPr>
          <w:rFonts w:asciiTheme="minorAscii"/>
          <w:color w:val="auto"/>
        </w:rPr>
        <w:t>.</w:t>
      </w:r>
      <w:r>
        <w:rPr>
          <w:rFonts w:hint="eastAsia" w:eastAsia="宋体" w:asciiTheme="minorAscii"/>
          <w:color w:val="auto"/>
          <w:lang w:eastAsia="zh-CN"/>
        </w:rPr>
        <w:t xml:space="preserve"> </w:t>
      </w:r>
      <w:r>
        <w:rPr>
          <w:rFonts w:hAnsi="Times New Roman" w:cs="Times New Roman" w:asciiTheme="minorAscii"/>
          <w:bCs/>
          <w:color w:val="auto"/>
          <w:shd w:val="clear" w:color="auto" w:fill="FFFFFF"/>
        </w:rPr>
        <w:t>The excitation wavelength used was 748 nm, the emission wavelength was 780 nm,</w:t>
      </w:r>
      <w:r>
        <w:rPr>
          <w:rFonts w:hAnsi="Times New Roman" w:cs="Times New Roman" w:asciiTheme="minorAscii"/>
          <w:bCs/>
          <w:color w:val="auto"/>
          <w:shd w:val="clear" w:color="auto" w:fill="FFFFFF"/>
          <w:lang w:eastAsia="zh-CN"/>
        </w:rPr>
        <w:t xml:space="preserve"> and the exposure time was automatic</w:t>
      </w:r>
      <w:r>
        <w:rPr>
          <w:rFonts w:hAnsi="Times New Roman" w:cs="Times New Roman" w:asciiTheme="minorAscii"/>
          <w:bCs/>
          <w:color w:val="auto"/>
          <w:shd w:val="clear" w:color="auto" w:fill="FFFFFF"/>
        </w:rPr>
        <w:t>.</w:t>
      </w:r>
      <w:r>
        <w:rPr>
          <w:rFonts w:hAnsi="Times New Roman" w:eastAsia="宋体" w:cs="Times New Roman" w:asciiTheme="minorAscii"/>
          <w:bCs/>
          <w:color w:val="auto"/>
          <w:shd w:val="clear" w:color="auto" w:fill="FFFFFF"/>
          <w:lang w:eastAsia="zh-CN"/>
        </w:rPr>
        <w:t xml:space="preserve"> </w:t>
      </w:r>
      <w:r>
        <w:rPr>
          <w:rFonts w:hAnsi="Times New Roman" w:eastAsia="宋体" w:cs="Times New Roman" w:asciiTheme="minorAscii"/>
          <w:color w:val="auto"/>
          <w:lang w:eastAsia="zh-CN"/>
        </w:rPr>
        <w:t xml:space="preserve">Place mouse in a separate cage </w:t>
      </w:r>
      <w:r>
        <w:rPr>
          <w:rFonts w:hAnsi="Times New Roman" w:cs="Times New Roman" w:asciiTheme="minorAscii"/>
          <w:color w:val="auto"/>
        </w:rPr>
        <w:t>after each observation</w:t>
      </w:r>
      <w:r>
        <w:rPr>
          <w:rFonts w:hAnsi="Times New Roman" w:eastAsia="宋体" w:cs="Times New Roman" w:asciiTheme="minorAscii"/>
          <w:color w:val="auto"/>
          <w:lang w:eastAsia="zh-CN"/>
        </w:rPr>
        <w:t xml:space="preserve"> and</w:t>
      </w:r>
      <w:r>
        <w:rPr>
          <w:rFonts w:hAnsi="Times New Roman" w:cs="Times New Roman" w:asciiTheme="minorAscii"/>
          <w:color w:val="auto"/>
          <w:lang w:eastAsia="zh-CN"/>
        </w:rPr>
        <w:t xml:space="preserve"> </w:t>
      </w:r>
      <w:r>
        <w:rPr>
          <w:rFonts w:hAnsi="Times New Roman" w:cs="Times New Roman" w:asciiTheme="minorAscii"/>
          <w:color w:val="auto"/>
        </w:rPr>
        <w:t>maintain sternal recumbency</w:t>
      </w:r>
      <w:r>
        <w:rPr>
          <w:rFonts w:hAnsi="Times New Roman" w:cs="Times New Roman" w:asciiTheme="minorAscii"/>
          <w:color w:val="auto"/>
          <w:lang w:eastAsia="zh-CN"/>
        </w:rPr>
        <w:t>. Observe until recovery from anesthesia.</w:t>
      </w:r>
    </w:p>
    <w:p>
      <w:pPr>
        <w:snapToGrid w:val="0"/>
        <w:spacing w:after="0" w:line="240" w:lineRule="auto"/>
        <w:rPr>
          <w:rFonts w:asciiTheme="minorAscii"/>
          <w:b/>
          <w:bCs/>
          <w:i/>
          <w:iCs/>
          <w:color w:val="auto"/>
        </w:rPr>
      </w:pPr>
    </w:p>
    <w:p>
      <w:pPr>
        <w:pStyle w:val="32"/>
        <w:numPr>
          <w:ilvl w:val="0"/>
          <w:numId w:val="1"/>
        </w:numPr>
        <w:snapToGrid w:val="0"/>
        <w:spacing w:after="0" w:line="240" w:lineRule="auto"/>
        <w:rPr>
          <w:rFonts w:hAnsi="Times New Roman" w:cs="Times New Roman" w:asciiTheme="minorAscii"/>
          <w:b/>
          <w:bCs/>
          <w:color w:val="auto"/>
        </w:rPr>
      </w:pPr>
      <w:r>
        <w:rPr>
          <w:rFonts w:hAnsi="Times New Roman" w:cs="Times New Roman" w:asciiTheme="minorAscii"/>
          <w:b/>
          <w:bCs/>
          <w:color w:val="auto"/>
        </w:rPr>
        <w:t>Evaluation of adoptive immunotherapy of RA mice with iNKT cells</w:t>
      </w:r>
    </w:p>
    <w:p>
      <w:pPr>
        <w:snapToGrid w:val="0"/>
        <w:spacing w:after="0" w:line="240" w:lineRule="atLeast"/>
        <w:jc w:val="left"/>
        <w:rPr>
          <w:rFonts w:hAnsi="Times New Roman" w:cs="Times New Roman" w:asciiTheme="minorAscii"/>
          <w:b/>
          <w:bCs/>
          <w:i/>
          <w:iCs/>
          <w:color w:val="auto"/>
        </w:rPr>
      </w:pPr>
    </w:p>
    <w:p>
      <w:pPr>
        <w:pStyle w:val="32"/>
        <w:numPr>
          <w:ilvl w:val="1"/>
          <w:numId w:val="1"/>
        </w:numPr>
        <w:snapToGrid w:val="0"/>
        <w:spacing w:after="0" w:line="240" w:lineRule="atLeast"/>
        <w:jc w:val="left"/>
        <w:rPr>
          <w:rFonts w:hAnsi="Times New Roman" w:cs="Times New Roman" w:asciiTheme="minorAscii"/>
          <w:color w:val="auto"/>
          <w:highlight w:val="yellow"/>
        </w:rPr>
      </w:pPr>
      <w:r>
        <w:rPr>
          <w:rFonts w:hAnsi="Times New Roman" w:cs="Times New Roman" w:asciiTheme="minorAscii"/>
          <w:color w:val="auto"/>
          <w:highlight w:val="yellow"/>
        </w:rPr>
        <w:t>iNKT cell adoptive immunotherapy for RA mice</w:t>
      </w:r>
    </w:p>
    <w:p>
      <w:pPr>
        <w:pStyle w:val="32"/>
        <w:snapToGrid w:val="0"/>
        <w:spacing w:after="0" w:line="240" w:lineRule="atLeast"/>
        <w:ind w:left="0"/>
        <w:jc w:val="left"/>
        <w:rPr>
          <w:rFonts w:hAnsi="Times New Roman" w:cs="Times New Roman" w:asciiTheme="minorAscii"/>
          <w:color w:val="auto"/>
        </w:rPr>
      </w:pPr>
    </w:p>
    <w:p>
      <w:pPr>
        <w:pStyle w:val="32"/>
        <w:numPr>
          <w:ilvl w:val="2"/>
          <w:numId w:val="1"/>
        </w:numPr>
        <w:snapToGrid w:val="0"/>
        <w:spacing w:after="0" w:line="240" w:lineRule="atLeast"/>
        <w:ind w:left="0" w:firstLine="0"/>
        <w:jc w:val="left"/>
        <w:rPr>
          <w:rFonts w:hAnsi="Times New Roman" w:cs="Times New Roman" w:asciiTheme="minorAscii"/>
          <w:color w:val="auto"/>
          <w:highlight w:val="yellow"/>
        </w:rPr>
      </w:pPr>
      <w:r>
        <w:rPr>
          <w:rFonts w:hAnsi="Times New Roman" w:cs="Times New Roman" w:asciiTheme="minorAscii"/>
          <w:color w:val="auto"/>
          <w:highlight w:val="yellow"/>
        </w:rPr>
        <w:t>Inject</w:t>
      </w:r>
      <w:r>
        <w:rPr>
          <w:rFonts w:hAnsi="Times New Roman" w:eastAsia="宋体" w:cs="Times New Roman" w:asciiTheme="minorAscii"/>
          <w:color w:val="auto"/>
          <w:highlight w:val="yellow"/>
          <w:lang w:eastAsia="zh-CN"/>
        </w:rPr>
        <w:t xml:space="preserve"> </w:t>
      </w:r>
      <w:r>
        <w:rPr>
          <w:rFonts w:hAnsi="Times New Roman" w:cs="Times New Roman" w:asciiTheme="minorAscii"/>
          <w:color w:val="auto"/>
          <w:highlight w:val="yellow"/>
        </w:rPr>
        <w:t>iNKT cells through the tail vein.</w:t>
      </w:r>
      <w:r>
        <w:rPr>
          <w:rFonts w:hAnsi="Times New Roman" w:eastAsia="宋体" w:cs="Times New Roman" w:asciiTheme="minorAscii"/>
          <w:color w:val="auto"/>
          <w:highlight w:val="yellow"/>
          <w:lang w:eastAsia="zh-CN"/>
        </w:rPr>
        <w:t xml:space="preserve"> </w:t>
      </w:r>
      <w:r>
        <w:rPr>
          <w:rFonts w:hAnsi="Times New Roman" w:cs="Times New Roman" w:asciiTheme="minorAscii"/>
          <w:color w:val="auto"/>
          <w:highlight w:val="yellow"/>
        </w:rPr>
        <w:t xml:space="preserve">Randomly select </w:t>
      </w:r>
      <w:r>
        <w:rPr>
          <w:rFonts w:hAnsi="Times New Roman" w:eastAsia="宋体" w:cs="Times New Roman" w:asciiTheme="minorAscii"/>
          <w:color w:val="auto"/>
          <w:highlight w:val="yellow"/>
          <w:lang w:eastAsia="zh-CN"/>
        </w:rPr>
        <w:t>15</w:t>
      </w:r>
      <w:r>
        <w:rPr>
          <w:rFonts w:hAnsi="Times New Roman" w:cs="Times New Roman" w:asciiTheme="minorAscii"/>
          <w:color w:val="auto"/>
          <w:highlight w:val="yellow"/>
        </w:rPr>
        <w:t xml:space="preserve"> mice</w:t>
      </w:r>
      <w:r>
        <w:rPr>
          <w:rFonts w:hAnsi="Times New Roman" w:eastAsia="宋体" w:cs="Times New Roman" w:asciiTheme="minorAscii"/>
          <w:color w:val="auto"/>
          <w:highlight w:val="yellow"/>
          <w:lang w:eastAsia="zh-CN"/>
        </w:rPr>
        <w:t xml:space="preserve"> </w:t>
      </w:r>
      <w:r>
        <w:rPr>
          <w:rFonts w:hAnsi="Times New Roman" w:cs="Times New Roman" w:asciiTheme="minorAscii"/>
          <w:color w:val="auto"/>
          <w:highlight w:val="yellow"/>
        </w:rPr>
        <w:t>that were modeled for 8</w:t>
      </w:r>
      <w:r>
        <w:rPr>
          <w:rFonts w:hAnsi="Times New Roman" w:eastAsia="宋体" w:cs="Times New Roman" w:asciiTheme="minorAscii"/>
          <w:color w:val="auto"/>
          <w:highlight w:val="yellow"/>
          <w:lang w:eastAsia="zh-CN"/>
        </w:rPr>
        <w:t xml:space="preserve"> </w:t>
      </w:r>
      <w:r>
        <w:rPr>
          <w:rFonts w:hAnsi="Times New Roman" w:cs="Times New Roman" w:asciiTheme="minorAscii"/>
          <w:color w:val="auto"/>
          <w:highlight w:val="yellow"/>
        </w:rPr>
        <w:t>days</w:t>
      </w:r>
      <w:r>
        <w:rPr>
          <w:rFonts w:hAnsi="Times New Roman" w:eastAsia="宋体" w:cs="Times New Roman" w:asciiTheme="minorAscii"/>
          <w:color w:val="auto"/>
          <w:highlight w:val="yellow"/>
          <w:lang w:eastAsia="zh-CN"/>
        </w:rPr>
        <w:t xml:space="preserve">, </w:t>
      </w:r>
      <w:r>
        <w:rPr>
          <w:rFonts w:hAnsi="Times New Roman" w:cs="Times New Roman" w:asciiTheme="minorAscii"/>
          <w:color w:val="auto"/>
          <w:highlight w:val="yellow"/>
        </w:rPr>
        <w:t xml:space="preserve">and obtain iNKT cells without DiR labeling from Step </w:t>
      </w:r>
      <w:r>
        <w:rPr>
          <w:rFonts w:hAnsi="Times New Roman" w:eastAsia="宋体" w:cs="Times New Roman" w:asciiTheme="minorAscii"/>
          <w:color w:val="auto"/>
          <w:highlight w:val="yellow"/>
          <w:lang w:eastAsia="zh-CN"/>
        </w:rPr>
        <w:t>2.</w:t>
      </w:r>
      <w:r>
        <w:rPr>
          <w:rFonts w:hAnsi="Times New Roman" w:cs="Times New Roman" w:asciiTheme="minorAscii"/>
          <w:color w:val="auto"/>
          <w:highlight w:val="yellow"/>
        </w:rPr>
        <w:t>3.</w:t>
      </w:r>
      <w:r>
        <w:rPr>
          <w:rFonts w:hAnsi="Times New Roman" w:eastAsia="宋体" w:cs="Times New Roman" w:asciiTheme="minorAscii"/>
          <w:color w:val="auto"/>
          <w:highlight w:val="yellow"/>
          <w:lang w:eastAsia="zh-CN"/>
        </w:rPr>
        <w:t>7.</w:t>
      </w:r>
      <w:r>
        <w:rPr>
          <w:rFonts w:hAnsi="Times New Roman" w:cs="Times New Roman" w:asciiTheme="minorAscii"/>
          <w:color w:val="auto"/>
          <w:highlight w:val="yellow"/>
        </w:rPr>
        <w:t xml:space="preserve"> by the tail vein infusion</w:t>
      </w:r>
      <w:r>
        <w:rPr>
          <w:rFonts w:hAnsi="Times New Roman" w:eastAsia="宋体" w:cs="Times New Roman" w:asciiTheme="minorAscii"/>
          <w:color w:val="auto"/>
          <w:highlight w:val="yellow"/>
          <w:lang w:eastAsia="zh-CN"/>
        </w:rPr>
        <w:t>.</w:t>
      </w:r>
      <w:r>
        <w:rPr>
          <w:rFonts w:hAnsi="Times New Roman" w:cs="Times New Roman" w:asciiTheme="minorAscii"/>
          <w:color w:val="auto"/>
          <w:highlight w:val="yellow"/>
        </w:rPr>
        <w:t xml:space="preserve"> The number of infusions is 3×10</w:t>
      </w:r>
      <w:r>
        <w:rPr>
          <w:rFonts w:hAnsi="Times New Roman" w:cs="Times New Roman" w:asciiTheme="minorAscii"/>
          <w:color w:val="auto"/>
          <w:highlight w:val="yellow"/>
          <w:vertAlign w:val="superscript"/>
        </w:rPr>
        <w:t>6</w:t>
      </w:r>
      <w:r>
        <w:rPr>
          <w:rFonts w:hAnsi="Times New Roman" w:cs="Times New Roman" w:asciiTheme="minorAscii"/>
          <w:color w:val="auto"/>
          <w:highlight w:val="yellow"/>
        </w:rPr>
        <w:t xml:space="preserve"> cells/mouse</w:t>
      </w:r>
      <w:r>
        <w:rPr>
          <w:rFonts w:asciiTheme="minorAscii"/>
          <w:color w:val="auto"/>
          <w:highlight w:val="yellow"/>
        </w:rPr>
        <w:t>.</w:t>
      </w:r>
    </w:p>
    <w:p>
      <w:pPr>
        <w:pStyle w:val="32"/>
        <w:numPr>
          <w:ilvl w:val="0"/>
          <w:numId w:val="0"/>
        </w:numPr>
        <w:snapToGrid w:val="0"/>
        <w:spacing w:after="0" w:line="240" w:lineRule="atLeast"/>
        <w:ind w:leftChars="0"/>
        <w:jc w:val="left"/>
        <w:rPr>
          <w:rFonts w:hAnsi="Times New Roman" w:cs="Times New Roman" w:asciiTheme="minorAscii"/>
          <w:color w:val="auto"/>
          <w:highlight w:val="yellow"/>
        </w:rPr>
      </w:pPr>
    </w:p>
    <w:p>
      <w:pPr>
        <w:pStyle w:val="32"/>
        <w:numPr>
          <w:ilvl w:val="1"/>
          <w:numId w:val="1"/>
        </w:numPr>
        <w:snapToGrid w:val="0"/>
        <w:spacing w:after="0" w:line="240" w:lineRule="atLeast"/>
        <w:jc w:val="left"/>
        <w:rPr>
          <w:rFonts w:hAnsi="Times New Roman" w:cs="Times New Roman" w:asciiTheme="minorAscii"/>
          <w:color w:val="auto"/>
        </w:rPr>
      </w:pPr>
      <w:r>
        <w:rPr>
          <w:rFonts w:hAnsi="Times New Roman" w:cs="Times New Roman" w:asciiTheme="minorAscii"/>
          <w:color w:val="auto"/>
        </w:rPr>
        <w:t>Evaluat</w:t>
      </w:r>
      <w:r>
        <w:rPr>
          <w:rFonts w:hAnsi="Times New Roman" w:eastAsia="宋体" w:cs="Times New Roman" w:asciiTheme="minorAscii"/>
          <w:color w:val="auto"/>
          <w:lang w:eastAsia="zh-CN"/>
        </w:rPr>
        <w:t>e</w:t>
      </w:r>
      <w:r>
        <w:rPr>
          <w:rFonts w:hAnsi="Times New Roman" w:cs="Times New Roman" w:asciiTheme="minorAscii"/>
          <w:color w:val="auto"/>
        </w:rPr>
        <w:t xml:space="preserve"> the efficacy of adoptive immunotherapy for iNKT cells</w:t>
      </w:r>
    </w:p>
    <w:p>
      <w:pPr>
        <w:pStyle w:val="32"/>
        <w:snapToGrid w:val="0"/>
        <w:spacing w:after="0" w:line="240" w:lineRule="atLeast"/>
        <w:ind w:left="0"/>
        <w:jc w:val="left"/>
        <w:rPr>
          <w:rFonts w:hAnsi="Times New Roman" w:cs="Times New Roman" w:asciiTheme="minorAscii"/>
          <w:color w:val="auto"/>
        </w:rPr>
      </w:pPr>
    </w:p>
    <w:p>
      <w:pPr>
        <w:pStyle w:val="32"/>
        <w:numPr>
          <w:ilvl w:val="2"/>
          <w:numId w:val="1"/>
        </w:numPr>
        <w:snapToGrid w:val="0"/>
        <w:spacing w:after="0" w:line="240" w:lineRule="atLeast"/>
        <w:ind w:left="0" w:firstLine="0"/>
        <w:jc w:val="left"/>
        <w:rPr>
          <w:rFonts w:hAnsi="Times New Roman" w:cs="Times New Roman" w:asciiTheme="minorAscii"/>
          <w:color w:val="auto"/>
        </w:rPr>
      </w:pPr>
      <w:r>
        <w:rPr>
          <w:rFonts w:hAnsi="Times New Roman" w:cs="Times New Roman" w:asciiTheme="minorAscii"/>
          <w:color w:val="auto"/>
        </w:rPr>
        <w:t>Measure the thickness of the paw of the mouse, quantify the swelling of the ankle joint and systematically score</w:t>
      </w:r>
      <w:r>
        <w:rPr>
          <w:rFonts w:hAnsi="Times New Roman" w:eastAsia="宋体" w:cs="Times New Roman" w:asciiTheme="minorAscii"/>
          <w:color w:val="auto"/>
          <w:lang w:eastAsia="zh-CN"/>
        </w:rPr>
        <w:t xml:space="preserve"> </w:t>
      </w:r>
      <w:r>
        <w:rPr>
          <w:rFonts w:hAnsi="Times New Roman" w:cs="Times New Roman" w:asciiTheme="minorAscii"/>
          <w:color w:val="auto"/>
        </w:rPr>
        <w:t xml:space="preserve">after the infusion of iNKT cells as described in step </w:t>
      </w:r>
      <w:r>
        <w:rPr>
          <w:rFonts w:hAnsi="Times New Roman" w:cs="Times New Roman" w:asciiTheme="minorAscii"/>
          <w:color w:val="auto"/>
        </w:rPr>
        <w:t>1.2</w:t>
      </w:r>
      <w:r>
        <w:rPr>
          <w:rFonts w:hAnsi="Times New Roman" w:eastAsia="宋体" w:cs="Times New Roman" w:asciiTheme="minorAscii"/>
          <w:color w:val="auto"/>
          <w:lang w:eastAsia="zh-CN"/>
        </w:rPr>
        <w:t>.1 and 1.2.2</w:t>
      </w:r>
      <w:r>
        <w:rPr>
          <w:rFonts w:hAnsi="Times New Roman" w:cs="Times New Roman" w:asciiTheme="minorAscii"/>
          <w:color w:val="auto"/>
        </w:rPr>
        <w:t>.</w:t>
      </w:r>
    </w:p>
    <w:p>
      <w:pPr>
        <w:pStyle w:val="32"/>
        <w:snapToGrid w:val="0"/>
        <w:spacing w:after="0" w:line="240" w:lineRule="atLeast"/>
        <w:ind w:left="0"/>
        <w:jc w:val="left"/>
        <w:rPr>
          <w:rFonts w:hAnsi="Times New Roman" w:cs="Times New Roman" w:asciiTheme="minorAscii"/>
          <w:color w:val="auto"/>
        </w:rPr>
      </w:pPr>
    </w:p>
    <w:p>
      <w:pPr>
        <w:pStyle w:val="32"/>
        <w:numPr>
          <w:ilvl w:val="2"/>
          <w:numId w:val="1"/>
        </w:numPr>
        <w:snapToGrid w:val="0"/>
        <w:spacing w:after="0" w:line="240" w:lineRule="atLeast"/>
        <w:ind w:left="0" w:firstLine="0"/>
        <w:jc w:val="left"/>
        <w:rPr>
          <w:rFonts w:hAnsi="Times New Roman" w:cs="Times New Roman" w:asciiTheme="minorAscii"/>
          <w:color w:val="auto"/>
        </w:rPr>
      </w:pPr>
      <w:r>
        <w:rPr>
          <w:rFonts w:hAnsi="Times New Roman" w:cs="Times New Roman" w:asciiTheme="minorAscii"/>
          <w:color w:val="auto"/>
        </w:rPr>
        <w:t>Observe the inflammatory cell infiltration and joint changes of the mouse joints as described in step</w:t>
      </w:r>
      <w:r>
        <w:rPr>
          <w:rFonts w:hAnsi="Times New Roman" w:cs="Times New Roman" w:asciiTheme="minorAscii"/>
          <w:color w:val="auto"/>
        </w:rPr>
        <w:t xml:space="preserve"> 1.2.</w:t>
      </w:r>
      <w:r>
        <w:rPr>
          <w:rFonts w:hAnsi="Times New Roman" w:eastAsia="宋体" w:cs="Times New Roman" w:asciiTheme="minorAscii"/>
          <w:color w:val="auto"/>
          <w:lang w:eastAsia="zh-CN"/>
        </w:rPr>
        <w:t>3.</w:t>
      </w:r>
    </w:p>
    <w:p>
      <w:pPr>
        <w:snapToGrid w:val="0"/>
        <w:spacing w:after="0" w:line="240" w:lineRule="atLeast"/>
        <w:jc w:val="left"/>
        <w:rPr>
          <w:rFonts w:hAnsi="Times New Roman" w:cs="Times New Roman" w:asciiTheme="minorAscii"/>
          <w:color w:val="auto"/>
        </w:rPr>
      </w:pPr>
    </w:p>
    <w:p>
      <w:pPr>
        <w:pStyle w:val="32"/>
        <w:numPr>
          <w:ilvl w:val="2"/>
          <w:numId w:val="1"/>
        </w:numPr>
        <w:snapToGrid w:val="0"/>
        <w:spacing w:after="0" w:line="240" w:lineRule="atLeast"/>
        <w:ind w:left="0" w:firstLine="0"/>
        <w:jc w:val="left"/>
        <w:rPr>
          <w:rFonts w:asciiTheme="minorAscii"/>
          <w:color w:val="auto"/>
        </w:rPr>
      </w:pPr>
      <w:r>
        <w:rPr>
          <w:rFonts w:hAnsi="Times New Roman" w:eastAsia="宋体" w:cs="Times New Roman" w:asciiTheme="minorAscii"/>
          <w:color w:val="auto"/>
          <w:lang w:eastAsia="zh-CN"/>
        </w:rPr>
        <w:t>D</w:t>
      </w:r>
      <w:r>
        <w:rPr>
          <w:rFonts w:hAnsi="Times New Roman" w:cs="Times New Roman" w:asciiTheme="minorAscii"/>
          <w:color w:val="auto"/>
        </w:rPr>
        <w:t>etect the secretion levels of IL-2, IL-4, IL-6, IL-10, IL-17A, TNF-α, and IFN-γ</w:t>
      </w:r>
      <w:r>
        <w:rPr>
          <w:rFonts w:hAnsi="Times New Roman" w:eastAsia="宋体" w:cs="Times New Roman" w:asciiTheme="minorAscii"/>
          <w:color w:val="auto"/>
          <w:lang w:eastAsia="zh-CN"/>
        </w:rPr>
        <w:t xml:space="preserve"> </w:t>
      </w:r>
      <w:r>
        <w:rPr>
          <w:rFonts w:hAnsi="Times New Roman" w:cs="Times New Roman" w:asciiTheme="minorAscii"/>
          <w:color w:val="auto"/>
        </w:rPr>
        <w:t xml:space="preserve">as described in </w:t>
      </w:r>
      <w:r>
        <w:rPr>
          <w:rFonts w:hAnsi="Times New Roman" w:eastAsia="宋体" w:cs="Times New Roman" w:asciiTheme="minorAscii"/>
          <w:color w:val="auto"/>
          <w:lang w:eastAsia="zh-CN"/>
        </w:rPr>
        <w:t>1.</w:t>
      </w:r>
      <w:r>
        <w:rPr>
          <w:rFonts w:hAnsi="Times New Roman" w:cs="Times New Roman" w:asciiTheme="minorAscii"/>
          <w:color w:val="auto"/>
        </w:rPr>
        <w:t>2.4</w:t>
      </w:r>
      <w:r>
        <w:rPr>
          <w:rFonts w:asciiTheme="minorAscii"/>
          <w:color w:val="auto"/>
        </w:rPr>
        <w:t>.</w:t>
      </w:r>
    </w:p>
    <w:p>
      <w:pPr>
        <w:pStyle w:val="32"/>
        <w:numPr>
          <w:ilvl w:val="0"/>
          <w:numId w:val="0"/>
        </w:numPr>
        <w:snapToGrid w:val="0"/>
        <w:spacing w:after="0" w:line="240" w:lineRule="auto"/>
        <w:ind w:leftChars="0"/>
        <w:rPr>
          <w:rFonts w:asciiTheme="minorAscii"/>
          <w:color w:val="auto"/>
        </w:rPr>
      </w:pPr>
    </w:p>
    <w:p>
      <w:pPr>
        <w:pStyle w:val="32"/>
        <w:numPr>
          <w:ilvl w:val="1"/>
          <w:numId w:val="1"/>
        </w:numPr>
        <w:snapToGrid w:val="0"/>
        <w:spacing w:after="0" w:line="240" w:lineRule="atLeast"/>
        <w:jc w:val="left"/>
        <w:rPr>
          <w:rFonts w:hAnsi="Times New Roman" w:cs="Times New Roman" w:asciiTheme="minorAscii"/>
          <w:color w:val="auto"/>
        </w:rPr>
      </w:pPr>
      <w:r>
        <w:rPr>
          <w:rFonts w:hAnsi="Times New Roman" w:cs="Times New Roman" w:asciiTheme="minorAscii"/>
          <w:color w:val="auto"/>
        </w:rPr>
        <w:t>Detect the frequency of iNKT cell and subsets.</w:t>
      </w:r>
    </w:p>
    <w:p>
      <w:pPr>
        <w:pStyle w:val="32"/>
        <w:snapToGrid w:val="0"/>
        <w:spacing w:after="0" w:line="240" w:lineRule="atLeast"/>
        <w:ind w:left="0"/>
        <w:jc w:val="left"/>
        <w:rPr>
          <w:rFonts w:hAnsi="Times New Roman" w:cs="Times New Roman" w:asciiTheme="minorAscii"/>
          <w:color w:val="auto"/>
        </w:rPr>
      </w:pPr>
    </w:p>
    <w:p>
      <w:pPr>
        <w:pStyle w:val="32"/>
        <w:numPr>
          <w:ilvl w:val="2"/>
          <w:numId w:val="1"/>
        </w:numPr>
        <w:spacing w:after="0" w:line="240" w:lineRule="atLeast"/>
        <w:ind w:left="0" w:firstLine="0"/>
        <w:jc w:val="left"/>
        <w:rPr>
          <w:rFonts w:hAnsi="Times New Roman" w:cs="Times New Roman" w:asciiTheme="minorAscii"/>
          <w:color w:val="auto"/>
        </w:rPr>
      </w:pPr>
      <w:r>
        <w:rPr>
          <w:rFonts w:hAnsi="Times New Roman" w:cs="Times New Roman" w:asciiTheme="minorAscii"/>
          <w:color w:val="auto"/>
        </w:rPr>
        <w:t>Isolat</w:t>
      </w:r>
      <w:r>
        <w:rPr>
          <w:rFonts w:hAnsi="Times New Roman" w:cs="Times New Roman" w:asciiTheme="minorAscii"/>
          <w:color w:val="auto"/>
          <w:lang w:eastAsia="zh-CN"/>
        </w:rPr>
        <w:t>e</w:t>
      </w:r>
      <w:r>
        <w:rPr>
          <w:rFonts w:hAnsi="Times New Roman" w:cs="Times New Roman" w:asciiTheme="minorAscii"/>
          <w:color w:val="auto"/>
        </w:rPr>
        <w:t xml:space="preserve"> thymus of mouse</w:t>
      </w:r>
      <w:r>
        <w:rPr>
          <w:rFonts w:hAnsi="Times New Roman" w:cs="Times New Roman" w:asciiTheme="minorAscii"/>
          <w:color w:val="auto"/>
          <w:lang w:eastAsia="zh-CN"/>
        </w:rPr>
        <w:t>, and</w:t>
      </w:r>
      <w:r>
        <w:rPr>
          <w:rFonts w:hAnsi="Times New Roman" w:cs="Times New Roman" w:asciiTheme="minorAscii"/>
          <w:color w:val="auto"/>
        </w:rPr>
        <w:t xml:space="preserve"> prepare a single cell suspension.</w:t>
      </w:r>
    </w:p>
    <w:p>
      <w:pPr>
        <w:pStyle w:val="32"/>
        <w:spacing w:after="0" w:line="240" w:lineRule="atLeast"/>
        <w:ind w:left="0"/>
        <w:jc w:val="left"/>
        <w:rPr>
          <w:rFonts w:hAnsi="Times New Roman" w:cs="Times New Roman" w:asciiTheme="minorAscii"/>
          <w:color w:val="auto"/>
        </w:rPr>
      </w:pPr>
    </w:p>
    <w:p>
      <w:pPr>
        <w:pStyle w:val="32"/>
        <w:numPr>
          <w:ilvl w:val="2"/>
          <w:numId w:val="1"/>
        </w:numPr>
        <w:spacing w:after="0" w:line="240" w:lineRule="atLeast"/>
        <w:ind w:left="0" w:firstLine="0"/>
        <w:jc w:val="left"/>
        <w:rPr>
          <w:rFonts w:hAnsi="Times New Roman" w:cs="Times New Roman" w:asciiTheme="minorAscii"/>
          <w:color w:val="auto"/>
        </w:rPr>
      </w:pPr>
      <w:r>
        <w:rPr>
          <w:rFonts w:hAnsi="Times New Roman" w:cs="Times New Roman" w:asciiTheme="minorAscii"/>
          <w:color w:val="auto"/>
        </w:rPr>
        <w:t>Separate lymphocytes with lymphocyte separation fluid.</w:t>
      </w:r>
    </w:p>
    <w:p>
      <w:pPr>
        <w:pStyle w:val="32"/>
        <w:spacing w:after="0" w:line="240" w:lineRule="atLeast"/>
        <w:ind w:left="0"/>
        <w:jc w:val="left"/>
        <w:rPr>
          <w:rFonts w:hAnsi="Times New Roman" w:cs="Times New Roman" w:asciiTheme="minorAscii"/>
          <w:color w:val="auto"/>
        </w:rPr>
      </w:pPr>
    </w:p>
    <w:p>
      <w:pPr>
        <w:pStyle w:val="32"/>
        <w:numPr>
          <w:ilvl w:val="2"/>
          <w:numId w:val="1"/>
        </w:numPr>
        <w:spacing w:after="0" w:line="240" w:lineRule="atLeast"/>
        <w:ind w:left="0" w:firstLine="0"/>
        <w:jc w:val="left"/>
        <w:rPr>
          <w:rFonts w:hAnsi="Times New Roman" w:cs="Times New Roman" w:asciiTheme="minorAscii"/>
          <w:color w:val="auto"/>
          <w:lang w:eastAsia="zh-CN"/>
        </w:rPr>
      </w:pPr>
      <w:r>
        <w:rPr>
          <w:rFonts w:hAnsi="Times New Roman" w:cs="Times New Roman" w:asciiTheme="minorAscii"/>
          <w:color w:val="auto"/>
        </w:rPr>
        <w:t xml:space="preserve">Detect iNKT cell frequency and subgroup frequency as described in </w:t>
      </w:r>
      <w:r>
        <w:rPr>
          <w:rFonts w:hAnsi="Times New Roman" w:eastAsia="宋体" w:cs="Times New Roman" w:asciiTheme="minorAscii"/>
          <w:color w:val="auto"/>
          <w:lang w:eastAsia="zh-CN"/>
        </w:rPr>
        <w:t>2.</w:t>
      </w:r>
      <w:r>
        <w:rPr>
          <w:rFonts w:hAnsi="Times New Roman" w:cs="Times New Roman" w:asciiTheme="minorAscii"/>
          <w:color w:val="auto"/>
        </w:rPr>
        <w:t>4</w:t>
      </w:r>
      <w:r>
        <w:rPr>
          <w:rFonts w:hAnsi="Times New Roman" w:eastAsia="宋体" w:cs="Times New Roman" w:asciiTheme="minorAscii"/>
          <w:color w:val="auto"/>
          <w:lang w:eastAsia="zh-CN"/>
        </w:rPr>
        <w:t>.</w:t>
      </w:r>
    </w:p>
    <w:p>
      <w:pPr>
        <w:snapToGrid w:val="0"/>
        <w:spacing w:after="0" w:line="240" w:lineRule="auto"/>
        <w:rPr>
          <w:rFonts w:asciiTheme="minorAscii"/>
          <w:i/>
          <w:iCs/>
          <w:color w:val="auto"/>
        </w:rPr>
      </w:pPr>
    </w:p>
    <w:p>
      <w:pPr>
        <w:pStyle w:val="32"/>
        <w:numPr>
          <w:ilvl w:val="1"/>
          <w:numId w:val="1"/>
        </w:numPr>
        <w:snapToGrid w:val="0"/>
        <w:spacing w:after="0" w:line="240" w:lineRule="auto"/>
        <w:rPr>
          <w:rFonts w:asciiTheme="minorAscii"/>
          <w:color w:val="auto"/>
        </w:rPr>
      </w:pPr>
      <w:r>
        <w:rPr>
          <w:rFonts w:asciiTheme="minorAscii"/>
          <w:color w:val="auto"/>
        </w:rPr>
        <w:t>Statistical analysis</w:t>
      </w:r>
    </w:p>
    <w:p>
      <w:pPr>
        <w:snapToGrid w:val="0"/>
        <w:spacing w:after="0" w:line="240" w:lineRule="auto"/>
        <w:rPr>
          <w:rFonts w:asciiTheme="minorAscii"/>
          <w:i/>
          <w:iCs/>
          <w:color w:val="auto"/>
        </w:rPr>
      </w:pPr>
    </w:p>
    <w:p>
      <w:pPr>
        <w:spacing w:after="0" w:line="240" w:lineRule="auto"/>
        <w:rPr>
          <w:rFonts w:eastAsia="宋体" w:asciiTheme="minorAscii"/>
          <w:color w:val="auto"/>
          <w:lang w:eastAsia="zh-CN"/>
        </w:rPr>
      </w:pPr>
      <w:r>
        <w:rPr>
          <w:rFonts w:asciiTheme="minorAscii"/>
          <w:color w:val="auto"/>
        </w:rPr>
        <w:t>NOTE: All data are presented as mean ±S</w:t>
      </w:r>
      <w:r>
        <w:rPr>
          <w:rFonts w:eastAsia="宋体" w:asciiTheme="minorAscii"/>
          <w:color w:val="auto"/>
          <w:lang w:eastAsia="zh-CN"/>
        </w:rPr>
        <w:t>D</w:t>
      </w:r>
      <w:r>
        <w:rPr>
          <w:rFonts w:asciiTheme="minorAscii"/>
          <w:color w:val="auto"/>
        </w:rPr>
        <w:t xml:space="preserve">. </w:t>
      </w:r>
      <w:r>
        <w:rPr>
          <w:rFonts w:asciiTheme="minorAscii"/>
          <w:i/>
          <w:iCs/>
          <w:color w:val="auto"/>
        </w:rPr>
        <w:t xml:space="preserve">P </w:t>
      </w:r>
      <w:r>
        <w:rPr>
          <w:rFonts w:asciiTheme="minorAscii"/>
          <w:color w:val="auto"/>
        </w:rPr>
        <w:t>&lt; 0.05 were considered statistically significant</w:t>
      </w:r>
      <w:r>
        <w:rPr>
          <w:rFonts w:eastAsia="宋体" w:asciiTheme="minorAscii"/>
          <w:color w:val="auto"/>
          <w:lang w:eastAsia="zh-CN"/>
        </w:rPr>
        <w:t>.</w:t>
      </w:r>
    </w:p>
    <w:p>
      <w:pPr>
        <w:spacing w:after="0" w:line="240" w:lineRule="auto"/>
        <w:rPr>
          <w:rFonts w:eastAsia="宋体" w:asciiTheme="minorAscii"/>
          <w:color w:val="auto"/>
          <w:lang w:eastAsia="zh-CN"/>
        </w:rPr>
      </w:pPr>
    </w:p>
    <w:p>
      <w:pPr>
        <w:pStyle w:val="32"/>
        <w:numPr>
          <w:ilvl w:val="2"/>
          <w:numId w:val="1"/>
        </w:numPr>
        <w:spacing w:after="0" w:line="240" w:lineRule="auto"/>
        <w:ind w:left="0" w:firstLine="0"/>
        <w:rPr>
          <w:rFonts w:asciiTheme="minorAscii"/>
          <w:color w:val="auto"/>
        </w:rPr>
      </w:pPr>
      <w:r>
        <w:rPr>
          <w:rFonts w:eastAsia="宋体" w:asciiTheme="minorAscii"/>
          <w:color w:val="auto"/>
          <w:lang w:eastAsia="zh-CN"/>
        </w:rPr>
        <w:t xml:space="preserve">Use </w:t>
      </w:r>
      <w:r>
        <w:rPr>
          <w:rFonts w:asciiTheme="minorAscii"/>
          <w:color w:val="auto"/>
        </w:rPr>
        <w:t xml:space="preserve">one-factor analysis of variance (ANOVA). If the variance is satisfied, use the LSD test for further comparison. </w:t>
      </w:r>
    </w:p>
    <w:p>
      <w:pPr>
        <w:pStyle w:val="32"/>
        <w:spacing w:after="0" w:line="240" w:lineRule="auto"/>
        <w:ind w:left="0"/>
        <w:rPr>
          <w:rFonts w:asciiTheme="minorAscii"/>
          <w:color w:val="auto"/>
        </w:rPr>
      </w:pPr>
    </w:p>
    <w:p>
      <w:pPr>
        <w:pStyle w:val="32"/>
        <w:numPr>
          <w:ilvl w:val="2"/>
          <w:numId w:val="1"/>
        </w:numPr>
        <w:spacing w:after="0" w:line="240" w:lineRule="auto"/>
        <w:ind w:left="0" w:firstLine="0"/>
        <w:rPr>
          <w:rFonts w:asciiTheme="minorAscii"/>
          <w:color w:val="auto"/>
        </w:rPr>
      </w:pPr>
      <w:r>
        <w:rPr>
          <w:rFonts w:asciiTheme="minorAscii"/>
          <w:color w:val="auto"/>
        </w:rPr>
        <w:t>If the variance is not uniform, use the nonparametric test. Use the Kruskal-Wallis H test for further comparison</w:t>
      </w:r>
      <w:r>
        <w:rPr>
          <w:rFonts w:hint="eastAsia" w:eastAsia="宋体" w:asciiTheme="minorAscii"/>
          <w:color w:val="auto"/>
          <w:lang w:val="en-US" w:eastAsia="zh-CN"/>
        </w:rPr>
        <w:t xml:space="preserve"> </w:t>
      </w:r>
      <w:r>
        <w:rPr>
          <w:rFonts w:hint="eastAsia" w:eastAsia="宋体" w:asciiTheme="minorAscii"/>
          <w:color w:val="auto"/>
          <w:vertAlign w:val="superscript"/>
          <w:lang w:val="en-US" w:eastAsia="zh-CN"/>
        </w:rPr>
        <w:t>[31]</w:t>
      </w:r>
      <w:r>
        <w:rPr>
          <w:rFonts w:asciiTheme="minorAscii"/>
          <w:color w:val="auto"/>
        </w:rPr>
        <w:t>.</w:t>
      </w:r>
    </w:p>
    <w:p>
      <w:pPr>
        <w:pStyle w:val="11"/>
        <w:spacing w:before="0" w:beforeAutospacing="0" w:after="0" w:afterAutospacing="0" w:line="240" w:lineRule="auto"/>
        <w:rPr>
          <w:rFonts w:asciiTheme="minorAscii"/>
          <w:b/>
          <w:color w:val="auto"/>
        </w:rPr>
      </w:pPr>
    </w:p>
    <w:p>
      <w:pPr>
        <w:pStyle w:val="11"/>
        <w:spacing w:before="0" w:beforeAutospacing="0" w:after="0" w:afterAutospacing="0" w:line="240" w:lineRule="auto"/>
        <w:rPr>
          <w:rFonts w:asciiTheme="minorAscii"/>
          <w:color w:val="auto"/>
        </w:rPr>
      </w:pPr>
      <w:r>
        <w:rPr>
          <w:rFonts w:asciiTheme="minorAscii"/>
          <w:b/>
          <w:color w:val="auto"/>
        </w:rPr>
        <w:t xml:space="preserve">REPRESENTATIVE RESULTS: </w:t>
      </w:r>
    </w:p>
    <w:p>
      <w:pPr>
        <w:spacing w:after="0" w:line="240" w:lineRule="auto"/>
        <w:rPr>
          <w:rFonts w:asciiTheme="minorAscii"/>
          <w:color w:val="auto"/>
        </w:rPr>
      </w:pPr>
      <w:bookmarkStart w:id="13" w:name="OLE_LINK18"/>
      <w:r>
        <w:rPr>
          <w:rFonts w:asciiTheme="minorAscii"/>
          <w:color w:val="auto"/>
        </w:rPr>
        <w:t xml:space="preserve">The successful rate of replication of RA animal model was up to 93%. </w:t>
      </w:r>
      <w:bookmarkEnd w:id="13"/>
      <w:r>
        <w:rPr>
          <w:rFonts w:asciiTheme="minorAscii"/>
          <w:color w:val="auto"/>
        </w:rPr>
        <w:t xml:space="preserve">The arthritis index score and foot thickness increased after modeling. </w:t>
      </w:r>
      <w:bookmarkStart w:id="14" w:name="OLE_LINK21"/>
      <w:r>
        <w:rPr>
          <w:rFonts w:asciiTheme="minorAscii"/>
          <w:color w:val="auto"/>
        </w:rPr>
        <w:t>Compared with the control group,</w:t>
      </w:r>
      <w:bookmarkEnd w:id="14"/>
      <w:r>
        <w:rPr>
          <w:rFonts w:asciiTheme="minorAscii"/>
          <w:color w:val="auto"/>
        </w:rPr>
        <w:t xml:space="preserve"> the toes of the RA model group began to show red swelling at 6</w:t>
      </w:r>
      <w:r>
        <w:rPr>
          <w:rFonts w:hint="eastAsia" w:eastAsia="宋体" w:asciiTheme="minorAscii"/>
          <w:color w:val="auto"/>
          <w:lang w:eastAsia="zh-CN"/>
        </w:rPr>
        <w:t xml:space="preserve"> </w:t>
      </w:r>
      <w:r>
        <w:rPr>
          <w:rFonts w:asciiTheme="minorAscii"/>
          <w:color w:val="auto"/>
        </w:rPr>
        <w:t>days after modeling, with gradual aggravation. At 14</w:t>
      </w:r>
      <w:r>
        <w:rPr>
          <w:rFonts w:hint="eastAsia" w:eastAsia="宋体" w:asciiTheme="minorAscii"/>
          <w:color w:val="auto"/>
          <w:lang w:eastAsia="zh-CN"/>
        </w:rPr>
        <w:t xml:space="preserve"> </w:t>
      </w:r>
      <w:r>
        <w:rPr>
          <w:rFonts w:asciiTheme="minorAscii"/>
          <w:color w:val="auto"/>
        </w:rPr>
        <w:t>days, red swelling in the ankle joint peaked, followed by gradual relief. The thickness of the palm also has the same change (</w:t>
      </w:r>
      <w:r>
        <w:rPr>
          <w:rFonts w:asciiTheme="minorAscii"/>
          <w:i/>
          <w:iCs/>
          <w:color w:val="auto"/>
        </w:rPr>
        <w:t>P</w:t>
      </w:r>
      <w:r>
        <w:rPr>
          <w:rFonts w:hint="eastAsia" w:eastAsia="宋体" w:asciiTheme="minorAscii"/>
          <w:i/>
          <w:iCs/>
          <w:color w:val="auto"/>
          <w:lang w:eastAsia="zh-CN"/>
        </w:rPr>
        <w:t xml:space="preserve"> </w:t>
      </w:r>
      <w:r>
        <w:rPr>
          <w:rFonts w:asciiTheme="minorAscii"/>
          <w:color w:val="auto"/>
        </w:rPr>
        <w:t>&lt;</w:t>
      </w:r>
      <w:r>
        <w:rPr>
          <w:rFonts w:hint="eastAsia" w:eastAsia="宋体" w:asciiTheme="minorAscii"/>
          <w:color w:val="auto"/>
          <w:lang w:eastAsia="zh-CN"/>
        </w:rPr>
        <w:t xml:space="preserve"> </w:t>
      </w:r>
      <w:r>
        <w:rPr>
          <w:rFonts w:asciiTheme="minorAscii"/>
          <w:color w:val="auto"/>
        </w:rPr>
        <w:t>0.05) (</w:t>
      </w:r>
      <w:r>
        <w:rPr>
          <w:rFonts w:asciiTheme="minorAscii"/>
          <w:b/>
          <w:bCs/>
          <w:color w:val="auto"/>
        </w:rPr>
        <w:t>Figure 1</w:t>
      </w:r>
      <w:r>
        <w:rPr>
          <w:rFonts w:asciiTheme="minorAscii"/>
          <w:color w:val="auto"/>
        </w:rPr>
        <w:t>).</w:t>
      </w:r>
    </w:p>
    <w:p>
      <w:pPr>
        <w:snapToGrid w:val="0"/>
        <w:spacing w:after="0" w:line="240" w:lineRule="auto"/>
        <w:rPr>
          <w:rFonts w:asciiTheme="minorAscii"/>
          <w:color w:val="auto"/>
          <w:szCs w:val="21"/>
        </w:rPr>
      </w:pPr>
    </w:p>
    <w:p>
      <w:pPr>
        <w:snapToGrid w:val="0"/>
        <w:spacing w:after="0" w:line="240" w:lineRule="auto"/>
        <w:rPr>
          <w:rFonts w:asciiTheme="minorAscii"/>
          <w:color w:val="auto"/>
        </w:rPr>
      </w:pPr>
      <w:r>
        <w:rPr>
          <w:rFonts w:asciiTheme="minorAscii"/>
          <w:color w:val="auto"/>
        </w:rPr>
        <w:t>The inflammatory cell infiltration is significantly increased after modeling. The pathological results showed that the infiltration degree of inflammatory cells in ankle synovial tissue of RA model mice was different at different stages</w:t>
      </w:r>
      <w:r>
        <w:rPr>
          <w:rFonts w:hint="eastAsia" w:eastAsia="宋体" w:asciiTheme="minorAscii"/>
          <w:color w:val="auto"/>
          <w:lang w:eastAsia="zh-CN"/>
        </w:rPr>
        <w:t xml:space="preserve"> </w:t>
      </w:r>
      <w:r>
        <w:rPr>
          <w:rFonts w:asciiTheme="minorAscii"/>
          <w:color w:val="auto"/>
        </w:rPr>
        <w:t>with the highest severity at peak inflammation (day 14) (</w:t>
      </w:r>
      <w:r>
        <w:rPr>
          <w:rFonts w:asciiTheme="minorAscii"/>
          <w:b/>
          <w:bCs/>
          <w:color w:val="auto"/>
        </w:rPr>
        <w:t>Figure 2</w:t>
      </w:r>
      <w:r>
        <w:rPr>
          <w:rFonts w:asciiTheme="minorAscii"/>
          <w:color w:val="auto"/>
        </w:rPr>
        <w:t>).</w:t>
      </w:r>
    </w:p>
    <w:p>
      <w:pPr>
        <w:snapToGrid w:val="0"/>
        <w:spacing w:after="0" w:line="240" w:lineRule="auto"/>
        <w:rPr>
          <w:rFonts w:asciiTheme="minorAscii"/>
          <w:color w:val="auto"/>
        </w:rPr>
      </w:pPr>
    </w:p>
    <w:p>
      <w:pPr>
        <w:snapToGrid w:val="0"/>
        <w:spacing w:after="0" w:line="240" w:lineRule="auto"/>
        <w:rPr>
          <w:rFonts w:asciiTheme="minorAscii"/>
          <w:color w:val="auto"/>
        </w:rPr>
      </w:pPr>
      <w:bookmarkStart w:id="15" w:name="OLE_LINK23"/>
      <w:r>
        <w:rPr>
          <w:rFonts w:asciiTheme="minorAscii"/>
          <w:color w:val="auto"/>
          <w:lang w:eastAsia="zh-CN"/>
        </w:rPr>
        <w:t xml:space="preserve">There is increased inflammatory cytokines and decreased </w:t>
      </w:r>
      <w:r>
        <w:rPr>
          <w:rFonts w:asciiTheme="minorAscii"/>
          <w:color w:val="auto"/>
        </w:rPr>
        <w:t>anti-</w:t>
      </w:r>
      <w:r>
        <w:rPr>
          <w:rFonts w:asciiTheme="minorAscii"/>
          <w:color w:val="auto"/>
          <w:lang w:eastAsia="zh-CN"/>
        </w:rPr>
        <w:t>inflammatory cytokines in the serum</w:t>
      </w:r>
      <w:bookmarkEnd w:id="15"/>
      <w:r>
        <w:rPr>
          <w:rFonts w:asciiTheme="minorAscii"/>
          <w:color w:val="auto"/>
          <w:lang w:eastAsia="zh-CN"/>
        </w:rPr>
        <w:t xml:space="preserve">. </w:t>
      </w:r>
      <w:r>
        <w:rPr>
          <w:rFonts w:eastAsia="宋体" w:asciiTheme="minorAscii"/>
          <w:color w:val="auto"/>
          <w:lang w:eastAsia="zh-CN"/>
        </w:rPr>
        <w:t>I</w:t>
      </w:r>
      <w:r>
        <w:rPr>
          <w:rFonts w:asciiTheme="minorAscii"/>
          <w:color w:val="auto"/>
        </w:rPr>
        <w:t>n the RA model group</w:t>
      </w:r>
      <w:r>
        <w:rPr>
          <w:rFonts w:eastAsia="宋体" w:asciiTheme="minorAscii"/>
          <w:color w:val="auto"/>
          <w:lang w:eastAsia="zh-CN"/>
        </w:rPr>
        <w:t>, t</w:t>
      </w:r>
      <w:r>
        <w:rPr>
          <w:rFonts w:asciiTheme="minorAscii"/>
          <w:color w:val="auto"/>
        </w:rPr>
        <w:t xml:space="preserve">he serum levels of </w:t>
      </w:r>
      <w:r>
        <w:rPr>
          <w:rFonts w:eastAsia="宋体" w:asciiTheme="minorAscii"/>
          <w:color w:val="auto"/>
          <w:lang w:eastAsia="zh-CN"/>
        </w:rPr>
        <w:t>pro-</w:t>
      </w:r>
      <w:r>
        <w:rPr>
          <w:rFonts w:asciiTheme="minorAscii"/>
          <w:color w:val="auto"/>
        </w:rPr>
        <w:t>inflammatory cytokines (TNF-α, IFN-γ and IL-6) were significantly increased (</w:t>
      </w:r>
      <w:r>
        <w:rPr>
          <w:rFonts w:asciiTheme="minorAscii"/>
          <w:i/>
          <w:iCs/>
          <w:color w:val="auto"/>
        </w:rPr>
        <w:t>P</w:t>
      </w:r>
      <w:r>
        <w:rPr>
          <w:rFonts w:hint="eastAsia" w:eastAsia="宋体" w:asciiTheme="minorAscii"/>
          <w:i/>
          <w:iCs/>
          <w:color w:val="auto"/>
          <w:lang w:eastAsia="zh-CN"/>
        </w:rPr>
        <w:t xml:space="preserve"> </w:t>
      </w:r>
      <w:r>
        <w:rPr>
          <w:rFonts w:asciiTheme="minorAscii"/>
          <w:color w:val="auto"/>
        </w:rPr>
        <w:t>&lt;</w:t>
      </w:r>
      <w:r>
        <w:rPr>
          <w:rFonts w:hint="eastAsia" w:eastAsia="宋体" w:asciiTheme="minorAscii"/>
          <w:color w:val="auto"/>
          <w:lang w:eastAsia="zh-CN"/>
        </w:rPr>
        <w:t xml:space="preserve"> </w:t>
      </w:r>
      <w:r>
        <w:rPr>
          <w:rFonts w:asciiTheme="minorAscii"/>
          <w:color w:val="auto"/>
        </w:rPr>
        <w:t xml:space="preserve">0.05), while </w:t>
      </w:r>
      <w:bookmarkStart w:id="16" w:name="OLE_LINK20"/>
      <w:r>
        <w:rPr>
          <w:rFonts w:asciiTheme="minorAscii"/>
          <w:color w:val="auto"/>
        </w:rPr>
        <w:t>anti-</w:t>
      </w:r>
      <w:bookmarkEnd w:id="16"/>
      <w:r>
        <w:rPr>
          <w:rFonts w:asciiTheme="minorAscii"/>
          <w:color w:val="auto"/>
        </w:rPr>
        <w:t>inflammatory cytokines (IL-4 and IL-10) showed a marked decreased (</w:t>
      </w:r>
      <w:r>
        <w:rPr>
          <w:rFonts w:asciiTheme="minorAscii"/>
          <w:i/>
          <w:iCs/>
          <w:color w:val="auto"/>
        </w:rPr>
        <w:t>P</w:t>
      </w:r>
      <w:r>
        <w:rPr>
          <w:rFonts w:hint="eastAsia" w:eastAsia="宋体" w:asciiTheme="minorAscii"/>
          <w:i/>
          <w:iCs/>
          <w:color w:val="auto"/>
          <w:lang w:eastAsia="zh-CN"/>
        </w:rPr>
        <w:t xml:space="preserve"> </w:t>
      </w:r>
      <w:r>
        <w:rPr>
          <w:rFonts w:asciiTheme="minorAscii"/>
          <w:color w:val="auto"/>
        </w:rPr>
        <w:t>&lt;</w:t>
      </w:r>
      <w:r>
        <w:rPr>
          <w:rFonts w:hint="eastAsia" w:eastAsia="宋体" w:asciiTheme="minorAscii"/>
          <w:color w:val="auto"/>
          <w:lang w:eastAsia="zh-CN"/>
        </w:rPr>
        <w:t xml:space="preserve"> </w:t>
      </w:r>
      <w:r>
        <w:rPr>
          <w:rFonts w:asciiTheme="minorAscii"/>
          <w:color w:val="auto"/>
        </w:rPr>
        <w:t>0.05) (</w:t>
      </w:r>
      <w:r>
        <w:rPr>
          <w:rFonts w:asciiTheme="minorAscii"/>
          <w:b/>
          <w:bCs/>
          <w:color w:val="auto"/>
        </w:rPr>
        <w:t>Figure 3</w:t>
      </w:r>
      <w:r>
        <w:rPr>
          <w:rFonts w:asciiTheme="minorAscii"/>
          <w:color w:val="auto"/>
        </w:rPr>
        <w:t>).</w:t>
      </w:r>
    </w:p>
    <w:p>
      <w:pPr>
        <w:snapToGrid w:val="0"/>
        <w:spacing w:after="0" w:line="240" w:lineRule="auto"/>
        <w:rPr>
          <w:rFonts w:asciiTheme="minorAscii"/>
          <w:color w:val="auto"/>
        </w:rPr>
      </w:pPr>
    </w:p>
    <w:p>
      <w:pPr>
        <w:snapToGrid w:val="0"/>
        <w:spacing w:after="0" w:line="240" w:lineRule="auto"/>
        <w:rPr>
          <w:rFonts w:asciiTheme="minorAscii"/>
          <w:color w:val="auto"/>
        </w:rPr>
      </w:pPr>
      <w:r>
        <w:rPr>
          <w:rFonts w:asciiTheme="minorAscii"/>
          <w:color w:val="auto"/>
        </w:rPr>
        <w:t xml:space="preserve">iNKT cells obtained by in vivo induction and in vitro purification mainly consist of iNKT2 subsets, which secrete anti-inflammatory cytokines. </w:t>
      </w:r>
      <w:r>
        <w:rPr>
          <w:rFonts w:asciiTheme="minorAscii"/>
          <w:color w:val="auto"/>
          <w:shd w:val="clear" w:color="auto" w:fill="FFFFFF"/>
        </w:rPr>
        <w:t xml:space="preserve">Intraperitoneal injection of </w:t>
      </w:r>
      <w:r>
        <w:rPr>
          <w:rFonts w:asciiTheme="minorAscii"/>
          <w:color w:val="auto"/>
          <w:shd w:val="clear" w:color="auto" w:fill="FFFFFF"/>
          <w:lang w:eastAsia="zh-CN"/>
        </w:rPr>
        <w:t>α</w:t>
      </w:r>
      <w:r>
        <w:rPr>
          <w:rFonts w:asciiTheme="minorAscii"/>
          <w:color w:val="auto"/>
          <w:shd w:val="clear" w:color="auto" w:fill="FFFFFF"/>
        </w:rPr>
        <w:t>-</w:t>
      </w:r>
      <w:r>
        <w:rPr>
          <w:rFonts w:eastAsia="宋体" w:asciiTheme="minorAscii"/>
          <w:color w:val="auto"/>
          <w:shd w:val="clear" w:color="auto" w:fill="FFFFFF"/>
          <w:lang w:eastAsia="zh-CN"/>
        </w:rPr>
        <w:t>GalCer</w:t>
      </w:r>
      <w:r>
        <w:rPr>
          <w:rFonts w:asciiTheme="minorAscii"/>
          <w:color w:val="auto"/>
          <w:shd w:val="clear" w:color="auto" w:fill="FFFFFF"/>
        </w:rPr>
        <w:t xml:space="preserve"> increased the frequency of iNKT cells in the body, in which the iNKT2 subgroup was dominant. </w:t>
      </w:r>
      <w:r>
        <w:rPr>
          <w:rFonts w:asciiTheme="minorAscii"/>
          <w:color w:val="auto"/>
        </w:rPr>
        <w:t>The frequency of spleen iNKT cells in normal DBA/1 mice was about 2%</w:t>
      </w:r>
      <w:bookmarkStart w:id="17" w:name="OLE_LINK24"/>
      <w:r>
        <w:rPr>
          <w:rFonts w:hint="eastAsia" w:eastAsia="宋体" w:asciiTheme="minorAscii"/>
          <w:color w:val="auto"/>
          <w:lang w:eastAsia="zh-CN"/>
        </w:rPr>
        <w:t xml:space="preserve"> </w:t>
      </w:r>
      <w:r>
        <w:rPr>
          <w:rFonts w:asciiTheme="minorAscii"/>
          <w:color w:val="auto"/>
        </w:rPr>
        <w:t>of the lymphocyte</w:t>
      </w:r>
      <w:bookmarkEnd w:id="17"/>
      <w:r>
        <w:rPr>
          <w:rFonts w:asciiTheme="minorAscii"/>
          <w:color w:val="auto"/>
        </w:rPr>
        <w:t>s (of which iNKT2 was about 5%, iNKT1 was about 15%, iNKT17 was about 10%)</w:t>
      </w:r>
      <w:r>
        <w:rPr>
          <w:rFonts w:asciiTheme="minorAscii"/>
          <w:color w:val="auto"/>
          <w:lang w:eastAsia="zh-CN"/>
        </w:rPr>
        <w:t xml:space="preserve">. </w:t>
      </w:r>
      <w:r>
        <w:rPr>
          <w:rFonts w:hint="eastAsia" w:asciiTheme="minorAscii"/>
          <w:color w:val="auto"/>
          <w:lang w:eastAsia="zh-CN"/>
        </w:rPr>
        <w:t>After 3 days of intraperitoneal injection of α-GalCer,</w:t>
      </w:r>
      <w:r>
        <w:rPr>
          <w:rFonts w:hint="eastAsia" w:asciiTheme="minorAscii"/>
          <w:color w:val="auto"/>
          <w:lang w:val="en-US" w:eastAsia="zh-CN"/>
        </w:rPr>
        <w:t xml:space="preserve"> t</w:t>
      </w:r>
      <w:r>
        <w:rPr>
          <w:rFonts w:asciiTheme="minorAscii"/>
          <w:color w:val="auto"/>
          <w:lang w:eastAsia="zh-CN"/>
        </w:rPr>
        <w:t>he</w:t>
      </w:r>
      <w:r>
        <w:rPr>
          <w:rFonts w:asciiTheme="minorAscii"/>
          <w:color w:val="auto"/>
        </w:rPr>
        <w:t xml:space="preserve"> frequency </w:t>
      </w:r>
      <w:r>
        <w:rPr>
          <w:rFonts w:hint="eastAsia" w:eastAsia="宋体" w:asciiTheme="minorAscii"/>
          <w:color w:val="auto"/>
          <w:lang w:val="en-US" w:eastAsia="zh-CN"/>
        </w:rPr>
        <w:t xml:space="preserve">of </w:t>
      </w:r>
      <w:r>
        <w:rPr>
          <w:rFonts w:asciiTheme="minorAscii"/>
          <w:color w:val="auto"/>
        </w:rPr>
        <w:t>iNKT cell</w:t>
      </w:r>
      <w:r>
        <w:rPr>
          <w:rFonts w:hint="eastAsia" w:eastAsia="宋体" w:asciiTheme="minorAscii"/>
          <w:color w:val="auto"/>
          <w:lang w:val="en-US" w:eastAsia="zh-CN"/>
        </w:rPr>
        <w:t>s</w:t>
      </w:r>
      <w:r>
        <w:rPr>
          <w:rFonts w:asciiTheme="minorAscii"/>
          <w:color w:val="auto"/>
        </w:rPr>
        <w:t xml:space="preserve"> was about 6% of lymphocyte,</w:t>
      </w:r>
      <w:r>
        <w:rPr>
          <w:rFonts w:asciiTheme="minorAscii"/>
          <w:color w:val="auto"/>
        </w:rPr>
        <w:t xml:space="preserve"> of which iNKT2 was about 82%, iNKT1 was about 1.5%, and iNKT17 was about 0.5%. After purification by MACS, the purity of iNKT cells was over 85%, of which iNKT2 was about 92%, iNKT1 was about 0.4%, and iNKT17 was about 0.2% (</w:t>
      </w:r>
      <w:r>
        <w:rPr>
          <w:rFonts w:asciiTheme="minorAscii"/>
          <w:b/>
          <w:bCs/>
          <w:color w:val="auto"/>
        </w:rPr>
        <w:t>Figure 4</w:t>
      </w:r>
      <w:r>
        <w:rPr>
          <w:rFonts w:asciiTheme="minorAscii"/>
          <w:color w:val="auto"/>
        </w:rPr>
        <w:t>).</w:t>
      </w:r>
    </w:p>
    <w:p>
      <w:pPr>
        <w:snapToGrid w:val="0"/>
        <w:spacing w:after="0" w:line="240" w:lineRule="auto"/>
        <w:rPr>
          <w:rFonts w:asciiTheme="minorAscii"/>
          <w:color w:val="auto"/>
        </w:rPr>
      </w:pPr>
    </w:p>
    <w:p>
      <w:pPr>
        <w:snapToGrid w:val="0"/>
        <w:spacing w:after="0" w:line="240" w:lineRule="auto"/>
        <w:rPr>
          <w:rFonts w:asciiTheme="minorAscii"/>
          <w:color w:val="auto"/>
        </w:rPr>
      </w:pPr>
      <w:r>
        <w:rPr>
          <w:rFonts w:asciiTheme="minorAscii"/>
          <w:color w:val="auto"/>
        </w:rPr>
        <w:t>The harvested iNKT cells secretes more anti-inflammatory cytokines and less inflammatory cytokines.</w:t>
      </w:r>
      <w:r>
        <w:rPr>
          <w:rFonts w:asciiTheme="minorAscii"/>
          <w:color w:val="auto"/>
        </w:rPr>
        <w:t xml:space="preserve"> </w:t>
      </w:r>
      <w:r>
        <w:rPr>
          <w:rFonts w:hint="eastAsia" w:eastAsia="宋体" w:asciiTheme="minorAscii"/>
          <w:color w:val="auto"/>
          <w:lang w:val="en-US" w:eastAsia="zh-CN"/>
        </w:rPr>
        <w:t>i</w:t>
      </w:r>
      <w:r>
        <w:rPr>
          <w:rFonts w:hint="eastAsia" w:asciiTheme="minorAscii"/>
          <w:color w:val="auto"/>
        </w:rPr>
        <w:t>NKT cells were isolated from spleen</w:t>
      </w:r>
      <w:r>
        <w:rPr>
          <w:rFonts w:hint="eastAsia" w:eastAsia="宋体" w:asciiTheme="minorAscii"/>
          <w:color w:val="auto"/>
          <w:lang w:val="en-US" w:eastAsia="zh-CN"/>
        </w:rPr>
        <w:t xml:space="preserve"> of</w:t>
      </w:r>
      <w:r>
        <w:rPr>
          <w:rFonts w:hint="eastAsia" w:asciiTheme="minorAscii"/>
          <w:color w:val="auto"/>
        </w:rPr>
        <w:t xml:space="preserve"> normal </w:t>
      </w:r>
      <w:r>
        <w:rPr>
          <w:rFonts w:hint="eastAsia" w:eastAsia="宋体" w:asciiTheme="minorAscii"/>
          <w:color w:val="auto"/>
          <w:lang w:val="en-US" w:eastAsia="zh-CN"/>
        </w:rPr>
        <w:t>mouse</w:t>
      </w:r>
      <w:r>
        <w:rPr>
          <w:rFonts w:hint="eastAsia" w:asciiTheme="minorAscii"/>
          <w:color w:val="auto"/>
        </w:rPr>
        <w:t xml:space="preserve"> and intraperitoneally injected with α-GalCer 3 days after mouse spleen (α-GalCer group),</w:t>
      </w:r>
      <w:r>
        <w:rPr>
          <w:rFonts w:hint="eastAsia" w:eastAsia="宋体" w:asciiTheme="minorAscii"/>
          <w:color w:val="auto"/>
          <w:lang w:val="en-US" w:eastAsia="zh-CN"/>
        </w:rPr>
        <w:t>and the cytokine levels in the cell culture supernatant were examined. C</w:t>
      </w:r>
      <w:r>
        <w:rPr>
          <w:rFonts w:asciiTheme="minorAscii"/>
          <w:color w:val="auto"/>
        </w:rPr>
        <w:t>ompared with the control</w:t>
      </w:r>
      <w:r>
        <w:rPr>
          <w:rFonts w:hint="eastAsia" w:eastAsia="宋体" w:asciiTheme="minorAscii"/>
          <w:color w:val="auto"/>
          <w:lang w:val="en-US" w:eastAsia="zh-CN"/>
        </w:rPr>
        <w:t xml:space="preserve"> group</w:t>
      </w:r>
      <w:r>
        <w:rPr>
          <w:rFonts w:asciiTheme="minorAscii"/>
          <w:color w:val="auto"/>
        </w:rPr>
        <w:t>, the inflammatory cytokines (IL-17A, TNF-α, IFN-γ, IL-6)</w:t>
      </w:r>
      <w:r>
        <w:rPr>
          <w:rFonts w:hint="eastAsia" w:eastAsia="宋体" w:asciiTheme="minorAscii"/>
          <w:color w:val="auto"/>
          <w:lang w:val="en-US" w:eastAsia="zh-CN"/>
        </w:rPr>
        <w:t xml:space="preserve"> of </w:t>
      </w:r>
      <w:r>
        <w:rPr>
          <w:rFonts w:asciiTheme="minorAscii"/>
          <w:color w:val="auto"/>
        </w:rPr>
        <w:t>α-</w:t>
      </w:r>
      <w:r>
        <w:rPr>
          <w:rFonts w:eastAsia="宋体" w:asciiTheme="minorAscii"/>
          <w:color w:val="auto"/>
          <w:lang w:eastAsia="zh-CN"/>
        </w:rPr>
        <w:t>GalCer</w:t>
      </w:r>
      <w:r>
        <w:rPr>
          <w:rFonts w:asciiTheme="minorAscii"/>
          <w:color w:val="auto"/>
        </w:rPr>
        <w:t xml:space="preserve"> </w:t>
      </w:r>
      <w:r>
        <w:rPr>
          <w:rFonts w:hint="eastAsia" w:eastAsia="宋体" w:asciiTheme="minorAscii"/>
          <w:color w:val="auto"/>
          <w:lang w:val="en-US" w:eastAsia="zh-CN"/>
        </w:rPr>
        <w:t xml:space="preserve">group </w:t>
      </w:r>
      <w:r>
        <w:rPr>
          <w:rFonts w:asciiTheme="minorAscii"/>
          <w:color w:val="auto"/>
        </w:rPr>
        <w:t>were significantly decreased (</w:t>
      </w:r>
      <w:r>
        <w:rPr>
          <w:rFonts w:asciiTheme="minorAscii"/>
          <w:i/>
          <w:iCs/>
          <w:color w:val="auto"/>
        </w:rPr>
        <w:t>P</w:t>
      </w:r>
      <w:r>
        <w:rPr>
          <w:rFonts w:hint="eastAsia" w:eastAsia="宋体" w:asciiTheme="minorAscii"/>
          <w:i/>
          <w:iCs/>
          <w:color w:val="auto"/>
          <w:lang w:eastAsia="zh-CN"/>
        </w:rPr>
        <w:t xml:space="preserve"> </w:t>
      </w:r>
      <w:r>
        <w:rPr>
          <w:rFonts w:asciiTheme="minorAscii"/>
          <w:color w:val="auto"/>
        </w:rPr>
        <w:t>&lt;</w:t>
      </w:r>
      <w:r>
        <w:rPr>
          <w:rFonts w:hint="eastAsia" w:eastAsia="宋体" w:asciiTheme="minorAscii"/>
          <w:color w:val="auto"/>
          <w:lang w:eastAsia="zh-CN"/>
        </w:rPr>
        <w:t xml:space="preserve"> </w:t>
      </w:r>
      <w:r>
        <w:rPr>
          <w:rFonts w:asciiTheme="minorAscii"/>
          <w:color w:val="auto"/>
        </w:rPr>
        <w:t>0.05), and the anti-inflammatory cytokine IL-4 level was significantly increased (</w:t>
      </w:r>
      <w:r>
        <w:rPr>
          <w:rFonts w:asciiTheme="minorAscii"/>
          <w:i/>
          <w:iCs/>
          <w:color w:val="auto"/>
        </w:rPr>
        <w:t>P</w:t>
      </w:r>
      <w:r>
        <w:rPr>
          <w:rFonts w:hint="eastAsia" w:eastAsia="宋体" w:asciiTheme="minorAscii"/>
          <w:i/>
          <w:iCs/>
          <w:color w:val="auto"/>
          <w:lang w:eastAsia="zh-CN"/>
        </w:rPr>
        <w:t xml:space="preserve"> </w:t>
      </w:r>
      <w:r>
        <w:rPr>
          <w:rFonts w:asciiTheme="minorAscii"/>
          <w:color w:val="auto"/>
        </w:rPr>
        <w:t>&lt;</w:t>
      </w:r>
      <w:r>
        <w:rPr>
          <w:rFonts w:hint="eastAsia" w:eastAsia="宋体" w:asciiTheme="minorAscii"/>
          <w:color w:val="auto"/>
          <w:lang w:eastAsia="zh-CN"/>
        </w:rPr>
        <w:t xml:space="preserve"> </w:t>
      </w:r>
      <w:r>
        <w:rPr>
          <w:rFonts w:asciiTheme="minorAscii"/>
          <w:color w:val="auto"/>
        </w:rPr>
        <w:t>0.05), there was no significant difference in IL-10 (</w:t>
      </w:r>
      <w:r>
        <w:rPr>
          <w:rFonts w:asciiTheme="minorAscii"/>
          <w:i/>
          <w:iCs/>
          <w:color w:val="auto"/>
        </w:rPr>
        <w:t>P</w:t>
      </w:r>
      <w:r>
        <w:rPr>
          <w:rFonts w:hint="eastAsia" w:eastAsia="宋体" w:asciiTheme="minorAscii"/>
          <w:i/>
          <w:iCs/>
          <w:color w:val="auto"/>
          <w:lang w:eastAsia="zh-CN"/>
        </w:rPr>
        <w:t xml:space="preserve"> </w:t>
      </w:r>
      <w:r>
        <w:rPr>
          <w:rFonts w:asciiTheme="minorAscii"/>
          <w:color w:val="auto"/>
        </w:rPr>
        <w:t>&gt;</w:t>
      </w:r>
      <w:r>
        <w:rPr>
          <w:rFonts w:hint="eastAsia" w:eastAsia="宋体" w:asciiTheme="minorAscii"/>
          <w:color w:val="auto"/>
          <w:lang w:eastAsia="zh-CN"/>
        </w:rPr>
        <w:t xml:space="preserve"> </w:t>
      </w:r>
      <w:r>
        <w:rPr>
          <w:rFonts w:asciiTheme="minorAscii"/>
          <w:color w:val="auto"/>
        </w:rPr>
        <w:t>0.05), and the IFN-γ/IL-4 ratio was also significantly decreased (</w:t>
      </w:r>
      <w:r>
        <w:rPr>
          <w:rFonts w:asciiTheme="minorAscii"/>
          <w:i/>
          <w:iCs/>
          <w:color w:val="auto"/>
        </w:rPr>
        <w:t>P</w:t>
      </w:r>
      <w:r>
        <w:rPr>
          <w:rFonts w:hint="eastAsia" w:eastAsia="宋体" w:asciiTheme="minorAscii"/>
          <w:i/>
          <w:iCs/>
          <w:color w:val="auto"/>
          <w:lang w:eastAsia="zh-CN"/>
        </w:rPr>
        <w:t xml:space="preserve"> </w:t>
      </w:r>
      <w:r>
        <w:rPr>
          <w:rFonts w:asciiTheme="minorAscii"/>
          <w:color w:val="auto"/>
        </w:rPr>
        <w:t>&lt; 0.05)</w:t>
      </w:r>
      <w:r>
        <w:rPr>
          <w:rFonts w:asciiTheme="minorAscii"/>
          <w:color w:val="auto"/>
        </w:rPr>
        <w:t xml:space="preserve"> (</w:t>
      </w:r>
      <w:r>
        <w:rPr>
          <w:rFonts w:asciiTheme="minorAscii"/>
          <w:b/>
          <w:bCs/>
          <w:color w:val="auto"/>
        </w:rPr>
        <w:t>Figure 5</w:t>
      </w:r>
      <w:r>
        <w:rPr>
          <w:rFonts w:asciiTheme="minorAscii"/>
          <w:color w:val="auto"/>
        </w:rPr>
        <w:t>).</w:t>
      </w:r>
    </w:p>
    <w:p>
      <w:pPr>
        <w:snapToGrid w:val="0"/>
        <w:spacing w:after="0" w:line="240" w:lineRule="auto"/>
        <w:rPr>
          <w:rFonts w:asciiTheme="minorAscii"/>
          <w:color w:val="auto"/>
        </w:rPr>
      </w:pPr>
    </w:p>
    <w:p>
      <w:pPr>
        <w:snapToGrid w:val="0"/>
        <w:spacing w:after="0" w:line="240" w:lineRule="auto"/>
        <w:rPr>
          <w:rFonts w:asciiTheme="minorAscii"/>
          <w:color w:val="auto"/>
        </w:rPr>
      </w:pPr>
      <w:bookmarkStart w:id="18" w:name="OLE_LINK22"/>
      <w:r>
        <w:rPr>
          <w:rFonts w:asciiTheme="minorAscii"/>
          <w:color w:val="auto"/>
          <w:shd w:val="clear" w:color="auto" w:fill="FFFFFF"/>
        </w:rPr>
        <w:t>IVIS tracing confirmed that adoptive infused iNKT cells were mainly distributed in the liver and spleen.</w:t>
      </w:r>
      <w:bookmarkEnd w:id="18"/>
      <w:r>
        <w:rPr>
          <w:rFonts w:asciiTheme="minorAscii"/>
          <w:color w:val="auto"/>
          <w:shd w:val="clear" w:color="auto" w:fill="FFFFFF"/>
        </w:rPr>
        <w:t xml:space="preserve"> </w:t>
      </w:r>
      <w:r>
        <w:rPr>
          <w:rFonts w:asciiTheme="minorAscii"/>
          <w:color w:val="auto"/>
        </w:rPr>
        <w:t>DiR-iNKT cells were adoptive infused into RA mice and immediately appeared in the lungs. Fluorescence was detected in the liver at 10</w:t>
      </w:r>
      <w:r>
        <w:rPr>
          <w:rFonts w:hint="eastAsia" w:eastAsia="宋体" w:asciiTheme="minorAscii"/>
          <w:color w:val="auto"/>
          <w:lang w:eastAsia="zh-CN"/>
        </w:rPr>
        <w:t xml:space="preserve"> </w:t>
      </w:r>
      <w:r>
        <w:rPr>
          <w:rFonts w:asciiTheme="minorAscii"/>
          <w:color w:val="auto"/>
        </w:rPr>
        <w:t>min and in the spleen at 60</w:t>
      </w:r>
      <w:r>
        <w:rPr>
          <w:rFonts w:hint="eastAsia" w:eastAsia="宋体" w:asciiTheme="minorAscii"/>
          <w:color w:val="auto"/>
          <w:lang w:eastAsia="zh-CN"/>
        </w:rPr>
        <w:t xml:space="preserve"> </w:t>
      </w:r>
      <w:r>
        <w:rPr>
          <w:rFonts w:asciiTheme="minorAscii"/>
          <w:color w:val="auto"/>
        </w:rPr>
        <w:t>min (</w:t>
      </w:r>
      <w:r>
        <w:rPr>
          <w:rFonts w:asciiTheme="minorAscii"/>
          <w:b/>
          <w:bCs/>
          <w:color w:val="auto"/>
        </w:rPr>
        <w:t>Figure 6A</w:t>
      </w:r>
      <w:r>
        <w:rPr>
          <w:rFonts w:hint="eastAsia" w:eastAsia="宋体" w:asciiTheme="minorAscii"/>
          <w:b/>
          <w:bCs/>
          <w:color w:val="auto"/>
          <w:lang w:eastAsia="zh-CN"/>
        </w:rPr>
        <w:t xml:space="preserve"> </w:t>
      </w:r>
      <w:r>
        <w:rPr>
          <w:rFonts w:asciiTheme="minorAscii"/>
          <w:b/>
          <w:bCs/>
          <w:color w:val="auto"/>
        </w:rPr>
        <w:t>I, 6A</w:t>
      </w:r>
      <w:r>
        <w:rPr>
          <w:rFonts w:hint="eastAsia" w:eastAsia="宋体" w:asciiTheme="minorAscii"/>
          <w:b/>
          <w:bCs/>
          <w:color w:val="auto"/>
          <w:lang w:eastAsia="zh-CN"/>
        </w:rPr>
        <w:t xml:space="preserve"> </w:t>
      </w:r>
      <w:r>
        <w:rPr>
          <w:rFonts w:asciiTheme="minorAscii"/>
          <w:b/>
          <w:bCs/>
          <w:color w:val="auto"/>
        </w:rPr>
        <w:t>II, 6A</w:t>
      </w:r>
      <w:r>
        <w:rPr>
          <w:rFonts w:hint="eastAsia" w:eastAsia="宋体" w:asciiTheme="minorAscii"/>
          <w:b/>
          <w:bCs/>
          <w:color w:val="auto"/>
          <w:lang w:eastAsia="zh-CN"/>
        </w:rPr>
        <w:t xml:space="preserve"> </w:t>
      </w:r>
      <w:r>
        <w:rPr>
          <w:rFonts w:asciiTheme="minorAscii"/>
          <w:b/>
          <w:bCs/>
          <w:color w:val="auto"/>
        </w:rPr>
        <w:t>III</w:t>
      </w:r>
      <w:r>
        <w:rPr>
          <w:rFonts w:asciiTheme="minorAscii"/>
          <w:color w:val="auto"/>
        </w:rPr>
        <w:t>). In the isolated organs, there was no fluorescence in the thymus and inguinal lymph nodes within 1</w:t>
      </w:r>
      <w:r>
        <w:rPr>
          <w:rFonts w:hint="eastAsia" w:eastAsia="宋体" w:asciiTheme="minorAscii"/>
          <w:color w:val="auto"/>
          <w:lang w:eastAsia="zh-CN"/>
        </w:rPr>
        <w:t xml:space="preserve"> </w:t>
      </w:r>
      <w:r>
        <w:rPr>
          <w:rFonts w:asciiTheme="minorAscii"/>
          <w:color w:val="auto"/>
        </w:rPr>
        <w:t>h; fluorescence was detected in the lungs at 0 min, and the fluorescence intensity was the strongest at 10</w:t>
      </w:r>
      <w:r>
        <w:rPr>
          <w:rFonts w:hint="eastAsia" w:eastAsia="宋体" w:asciiTheme="minorAscii"/>
          <w:color w:val="auto"/>
          <w:lang w:eastAsia="zh-CN"/>
        </w:rPr>
        <w:t xml:space="preserve"> </w:t>
      </w:r>
      <w:r>
        <w:rPr>
          <w:rFonts w:asciiTheme="minorAscii"/>
          <w:color w:val="auto"/>
        </w:rPr>
        <w:t>min, then gradually weakened; the liver can detect weak fluorescence at 0</w:t>
      </w:r>
      <w:r>
        <w:rPr>
          <w:rFonts w:hint="eastAsia" w:eastAsia="宋体" w:asciiTheme="minorAscii"/>
          <w:color w:val="auto"/>
          <w:lang w:eastAsia="zh-CN"/>
        </w:rPr>
        <w:t xml:space="preserve"> </w:t>
      </w:r>
      <w:r>
        <w:rPr>
          <w:rFonts w:asciiTheme="minorAscii"/>
          <w:color w:val="auto"/>
        </w:rPr>
        <w:t>min, and then gradually enhanced; the fluorescence of spleen was detected at 30</w:t>
      </w:r>
      <w:r>
        <w:rPr>
          <w:rFonts w:hint="eastAsia" w:eastAsia="宋体" w:asciiTheme="minorAscii"/>
          <w:color w:val="auto"/>
          <w:lang w:eastAsia="zh-CN"/>
        </w:rPr>
        <w:t xml:space="preserve"> </w:t>
      </w:r>
      <w:r>
        <w:rPr>
          <w:rFonts w:asciiTheme="minorAscii"/>
          <w:color w:val="auto"/>
        </w:rPr>
        <w:t>min and then gradually increased (</w:t>
      </w:r>
      <w:r>
        <w:rPr>
          <w:rFonts w:asciiTheme="minorAscii"/>
          <w:b/>
          <w:bCs/>
          <w:color w:val="auto"/>
        </w:rPr>
        <w:t>Figure 6AIV, 6C).</w:t>
      </w:r>
    </w:p>
    <w:p>
      <w:pPr>
        <w:widowControl/>
        <w:shd w:val="clear" w:color="auto" w:fill="FFFFFF"/>
        <w:snapToGrid w:val="0"/>
        <w:spacing w:after="0" w:line="240" w:lineRule="auto"/>
        <w:rPr>
          <w:rFonts w:asciiTheme="minorAscii"/>
          <w:color w:val="auto"/>
        </w:rPr>
      </w:pPr>
    </w:p>
    <w:p>
      <w:pPr>
        <w:snapToGrid w:val="0"/>
        <w:spacing w:after="0" w:line="240" w:lineRule="auto"/>
        <w:rPr>
          <w:rFonts w:eastAsia="宋体" w:asciiTheme="minorAscii"/>
          <w:color w:val="auto"/>
          <w:kern w:val="44"/>
        </w:rPr>
      </w:pPr>
      <w:r>
        <w:rPr>
          <w:rFonts w:eastAsia="宋体" w:asciiTheme="minorAscii"/>
          <w:color w:val="auto"/>
          <w:kern w:val="44"/>
        </w:rPr>
        <w:t>After infusion of DiR-iNKT cells into RA mice, it was found that fluorescence was mainly concentrated in the liver and spleen (</w:t>
      </w:r>
      <w:r>
        <w:rPr>
          <w:rFonts w:eastAsia="宋体" w:asciiTheme="minorAscii"/>
          <w:b/>
          <w:bCs/>
          <w:color w:val="auto"/>
          <w:kern w:val="44"/>
        </w:rPr>
        <w:t xml:space="preserve">Figure </w:t>
      </w:r>
      <w:r>
        <w:rPr>
          <w:rFonts w:eastAsia="宋体" w:asciiTheme="minorAscii"/>
          <w:b/>
          <w:bCs/>
          <w:color w:val="auto"/>
          <w:kern w:val="44"/>
          <w:lang w:eastAsia="zh-CN"/>
        </w:rPr>
        <w:t>6</w:t>
      </w:r>
      <w:r>
        <w:rPr>
          <w:rFonts w:eastAsia="宋体" w:asciiTheme="minorAscii"/>
          <w:b/>
          <w:bCs/>
          <w:color w:val="auto"/>
          <w:kern w:val="44"/>
        </w:rPr>
        <w:t>B</w:t>
      </w:r>
      <w:r>
        <w:rPr>
          <w:rFonts w:hint="eastAsia" w:eastAsia="宋体" w:asciiTheme="minorAscii"/>
          <w:b/>
          <w:bCs/>
          <w:color w:val="auto"/>
          <w:kern w:val="44"/>
          <w:lang w:eastAsia="zh-CN"/>
        </w:rPr>
        <w:t xml:space="preserve"> </w:t>
      </w:r>
      <w:r>
        <w:rPr>
          <w:rFonts w:eastAsia="宋体" w:asciiTheme="minorAscii"/>
          <w:b/>
          <w:bCs/>
          <w:color w:val="auto"/>
          <w:kern w:val="44"/>
        </w:rPr>
        <w:t>I, 6B</w:t>
      </w:r>
      <w:r>
        <w:rPr>
          <w:rFonts w:hint="eastAsia" w:eastAsia="宋体" w:asciiTheme="minorAscii"/>
          <w:b/>
          <w:bCs/>
          <w:color w:val="auto"/>
          <w:kern w:val="44"/>
          <w:lang w:eastAsia="zh-CN"/>
        </w:rPr>
        <w:t xml:space="preserve"> </w:t>
      </w:r>
      <w:r>
        <w:rPr>
          <w:rFonts w:eastAsia="宋体" w:asciiTheme="minorAscii"/>
          <w:b/>
          <w:bCs/>
          <w:color w:val="auto"/>
          <w:kern w:val="44"/>
        </w:rPr>
        <w:t>II, 6B</w:t>
      </w:r>
      <w:r>
        <w:rPr>
          <w:rFonts w:hint="eastAsia" w:eastAsia="宋体" w:asciiTheme="minorAscii"/>
          <w:b/>
          <w:bCs/>
          <w:color w:val="auto"/>
          <w:kern w:val="44"/>
          <w:lang w:eastAsia="zh-CN"/>
        </w:rPr>
        <w:t xml:space="preserve"> </w:t>
      </w:r>
      <w:r>
        <w:rPr>
          <w:rFonts w:eastAsia="宋体" w:asciiTheme="minorAscii"/>
          <w:b/>
          <w:bCs/>
          <w:color w:val="auto"/>
          <w:kern w:val="44"/>
        </w:rPr>
        <w:t>III</w:t>
      </w:r>
      <w:r>
        <w:rPr>
          <w:rFonts w:eastAsia="宋体" w:asciiTheme="minorAscii"/>
          <w:color w:val="auto"/>
          <w:kern w:val="44"/>
        </w:rPr>
        <w:t xml:space="preserve">), but there was no fluorescence in the thymus and inguinal lymph nodes. The spleen and liver had the strongest fluorescence </w:t>
      </w:r>
      <w:r>
        <w:rPr>
          <w:rFonts w:hint="eastAsia" w:eastAsia="宋体" w:asciiTheme="minorAscii"/>
          <w:color w:val="auto"/>
          <w:kern w:val="44"/>
        </w:rPr>
        <w:t>intensity</w:t>
      </w:r>
      <w:r>
        <w:rPr>
          <w:rFonts w:hint="eastAsia" w:eastAsia="宋体" w:asciiTheme="minorAscii"/>
          <w:color w:val="auto"/>
          <w:kern w:val="44"/>
          <w:lang w:val="en-US" w:eastAsia="zh-CN"/>
        </w:rPr>
        <w:t xml:space="preserve"> </w:t>
      </w:r>
      <w:r>
        <w:rPr>
          <w:rFonts w:eastAsia="宋体" w:asciiTheme="minorAscii"/>
          <w:color w:val="auto"/>
          <w:kern w:val="44"/>
        </w:rPr>
        <w:t>on day 1 after cell infusion, then gradually weakened. On the 34th day, the surface fluorescence disappeared. On the 42th day, the fluorescence of isolated organ disappeared; the average fluorescence signal intensity of liver after cell infusion was higher than that of spleen (</w:t>
      </w:r>
      <w:r>
        <w:rPr>
          <w:rFonts w:eastAsia="宋体" w:asciiTheme="minorAscii"/>
          <w:b/>
          <w:bCs/>
          <w:color w:val="auto"/>
          <w:kern w:val="44"/>
        </w:rPr>
        <w:t>Figure 6B</w:t>
      </w:r>
      <w:r>
        <w:rPr>
          <w:rFonts w:hint="eastAsia" w:eastAsia="宋体" w:asciiTheme="minorAscii"/>
          <w:b/>
          <w:bCs/>
          <w:color w:val="auto"/>
          <w:kern w:val="44"/>
          <w:lang w:eastAsia="zh-CN"/>
        </w:rPr>
        <w:t xml:space="preserve"> </w:t>
      </w:r>
      <w:r>
        <w:rPr>
          <w:rFonts w:eastAsia="宋体" w:asciiTheme="minorAscii"/>
          <w:b/>
          <w:bCs/>
          <w:color w:val="auto"/>
          <w:kern w:val="44"/>
        </w:rPr>
        <w:t>IV, 6D</w:t>
      </w:r>
      <w:r>
        <w:rPr>
          <w:rFonts w:eastAsia="宋体" w:asciiTheme="minorAscii"/>
          <w:color w:val="auto"/>
          <w:kern w:val="44"/>
        </w:rPr>
        <w:t>)</w:t>
      </w:r>
    </w:p>
    <w:p>
      <w:pPr>
        <w:snapToGrid w:val="0"/>
        <w:spacing w:after="0" w:line="240" w:lineRule="auto"/>
        <w:rPr>
          <w:rFonts w:eastAsia="宋体" w:asciiTheme="minorAscii"/>
          <w:color w:val="auto"/>
          <w:kern w:val="44"/>
        </w:rPr>
      </w:pPr>
    </w:p>
    <w:p>
      <w:pPr>
        <w:snapToGrid w:val="0"/>
        <w:spacing w:after="0" w:line="240" w:lineRule="auto"/>
        <w:rPr>
          <w:rFonts w:asciiTheme="minorAscii"/>
          <w:color w:val="auto"/>
        </w:rPr>
      </w:pPr>
      <w:r>
        <w:rPr>
          <w:rFonts w:asciiTheme="minorAscii"/>
          <w:color w:val="auto"/>
        </w:rPr>
        <w:t>Adoptive infusion of iNKT cells into RA mice can alleviate disease progression and improve clinical symptoms. iNKT cells</w:t>
      </w:r>
      <w:r>
        <w:rPr>
          <w:rFonts w:eastAsia="宋体" w:asciiTheme="minorAscii"/>
          <w:color w:val="auto"/>
          <w:lang w:eastAsia="zh-CN"/>
        </w:rPr>
        <w:t xml:space="preserve"> </w:t>
      </w:r>
      <w:r>
        <w:rPr>
          <w:rFonts w:asciiTheme="minorAscii"/>
          <w:color w:val="auto"/>
        </w:rPr>
        <w:t>improve the clinical symptoms of RA mice after adoptive infusion.</w:t>
      </w:r>
      <w:bookmarkStart w:id="19" w:name="OLE_LINK19"/>
      <w:r>
        <w:rPr>
          <w:rFonts w:asciiTheme="minorAscii"/>
          <w:color w:val="auto"/>
        </w:rPr>
        <w:t xml:space="preserve"> Compared with the RA model group, the swelling </w:t>
      </w:r>
      <w:r>
        <w:rPr>
          <w:rFonts w:eastAsia="宋体" w:asciiTheme="minorAscii"/>
          <w:color w:val="auto"/>
          <w:lang w:eastAsia="zh-CN"/>
        </w:rPr>
        <w:t xml:space="preserve">of </w:t>
      </w:r>
      <w:r>
        <w:rPr>
          <w:rFonts w:asciiTheme="minorAscii"/>
          <w:color w:val="auto"/>
        </w:rPr>
        <w:t>ankle joint was relieved in the cell treatment group, and the</w:t>
      </w:r>
      <w:r>
        <w:rPr>
          <w:rFonts w:eastAsia="宋体" w:asciiTheme="minorAscii"/>
          <w:color w:val="auto"/>
          <w:lang w:eastAsia="zh-CN"/>
        </w:rPr>
        <w:t xml:space="preserve"> </w:t>
      </w:r>
      <w:r>
        <w:rPr>
          <w:rFonts w:asciiTheme="minorAscii"/>
          <w:color w:val="auto"/>
        </w:rPr>
        <w:t>score</w:t>
      </w:r>
      <w:r>
        <w:rPr>
          <w:rFonts w:eastAsia="宋体" w:asciiTheme="minorAscii"/>
          <w:color w:val="auto"/>
          <w:lang w:eastAsia="zh-CN"/>
        </w:rPr>
        <w:t>s</w:t>
      </w:r>
      <w:r>
        <w:rPr>
          <w:rFonts w:asciiTheme="minorAscii"/>
          <w:color w:val="auto"/>
        </w:rPr>
        <w:t xml:space="preserve"> significantly decreased from day 10 to day 20.</w:t>
      </w:r>
      <w:r>
        <w:rPr>
          <w:rFonts w:eastAsia="宋体" w:asciiTheme="minorAscii"/>
          <w:color w:val="auto"/>
          <w:lang w:eastAsia="zh-CN"/>
        </w:rPr>
        <w:t xml:space="preserve"> In the same period of the cell treatment group, </w:t>
      </w:r>
      <w:r>
        <w:rPr>
          <w:rFonts w:asciiTheme="minorAscii"/>
          <w:color w:val="auto"/>
        </w:rPr>
        <w:t>reduced amounts of inflammatory cells were infiltrated in the synovial tissue in comparison with the RA model group (</w:t>
      </w:r>
      <w:r>
        <w:rPr>
          <w:rFonts w:asciiTheme="minorAscii"/>
          <w:b/>
          <w:bCs/>
          <w:color w:val="auto"/>
        </w:rPr>
        <w:t>Figure 2</w:t>
      </w:r>
      <w:r>
        <w:rPr>
          <w:rFonts w:asciiTheme="minorAscii"/>
          <w:color w:val="auto"/>
        </w:rPr>
        <w:t>).</w:t>
      </w:r>
    </w:p>
    <w:p>
      <w:pPr>
        <w:snapToGrid w:val="0"/>
        <w:spacing w:after="0" w:line="240" w:lineRule="auto"/>
        <w:rPr>
          <w:rFonts w:asciiTheme="minorAscii"/>
          <w:color w:val="auto"/>
          <w:lang w:eastAsia="zh-CN"/>
        </w:rPr>
      </w:pPr>
    </w:p>
    <w:bookmarkEnd w:id="19"/>
    <w:p>
      <w:pPr>
        <w:snapToGrid w:val="0"/>
        <w:spacing w:after="0" w:line="240" w:lineRule="auto"/>
        <w:rPr>
          <w:rFonts w:asciiTheme="minorAscii"/>
          <w:color w:val="auto"/>
        </w:rPr>
      </w:pPr>
      <w:r>
        <w:rPr>
          <w:rFonts w:asciiTheme="minorAscii"/>
          <w:color w:val="auto"/>
        </w:rPr>
        <w:t xml:space="preserve">The rates of thymus iNKT cells was increased. </w:t>
      </w:r>
      <w:r>
        <w:rPr>
          <w:rFonts w:hint="eastAsia" w:eastAsia="宋体" w:asciiTheme="minorAscii"/>
          <w:color w:val="auto"/>
          <w:lang w:eastAsia="zh-CN"/>
        </w:rPr>
        <w:t>C</w:t>
      </w:r>
      <w:r>
        <w:rPr>
          <w:rFonts w:asciiTheme="minorAscii"/>
          <w:color w:val="auto"/>
        </w:rPr>
        <w:t>ompar</w:t>
      </w:r>
      <w:r>
        <w:rPr>
          <w:rFonts w:hint="eastAsia" w:eastAsia="宋体" w:asciiTheme="minorAscii"/>
          <w:color w:val="auto"/>
          <w:lang w:eastAsia="zh-CN"/>
        </w:rPr>
        <w:t>ed</w:t>
      </w:r>
      <w:r>
        <w:rPr>
          <w:rFonts w:asciiTheme="minorAscii"/>
          <w:color w:val="auto"/>
        </w:rPr>
        <w:t xml:space="preserve"> with </w:t>
      </w:r>
      <w:r>
        <w:rPr>
          <w:rFonts w:hint="eastAsia" w:eastAsia="宋体" w:asciiTheme="minorAscii"/>
          <w:color w:val="auto"/>
          <w:lang w:eastAsia="zh-CN"/>
        </w:rPr>
        <w:t xml:space="preserve">the </w:t>
      </w:r>
      <w:r>
        <w:rPr>
          <w:rFonts w:asciiTheme="minorAscii"/>
          <w:color w:val="auto"/>
        </w:rPr>
        <w:t>control</w:t>
      </w:r>
      <w:r>
        <w:rPr>
          <w:rFonts w:hint="eastAsia" w:eastAsia="宋体" w:asciiTheme="minorAscii"/>
          <w:color w:val="auto"/>
          <w:lang w:eastAsia="zh-CN"/>
        </w:rPr>
        <w:t>,</w:t>
      </w:r>
      <w:r>
        <w:rPr>
          <w:rFonts w:eastAsia="宋体" w:asciiTheme="minorAscii"/>
          <w:color w:val="auto"/>
          <w:lang w:eastAsia="zh-CN"/>
        </w:rPr>
        <w:t xml:space="preserve"> t</w:t>
      </w:r>
      <w:r>
        <w:rPr>
          <w:rFonts w:asciiTheme="minorAscii"/>
          <w:color w:val="auto"/>
        </w:rPr>
        <w:t>he rates of iNKT cells in the thymus</w:t>
      </w:r>
      <w:r>
        <w:rPr>
          <w:rFonts w:eastAsia="宋体" w:asciiTheme="minorAscii"/>
          <w:color w:val="auto"/>
          <w:lang w:eastAsia="zh-CN"/>
        </w:rPr>
        <w:t xml:space="preserve"> </w:t>
      </w:r>
      <w:r>
        <w:rPr>
          <w:rFonts w:asciiTheme="minorAscii"/>
          <w:color w:val="auto"/>
        </w:rPr>
        <w:t>were</w:t>
      </w:r>
      <w:r>
        <w:rPr>
          <w:rFonts w:hint="eastAsia" w:eastAsia="宋体" w:asciiTheme="minorAscii"/>
          <w:color w:val="auto"/>
          <w:lang w:eastAsia="zh-CN"/>
        </w:rPr>
        <w:t xml:space="preserve"> </w:t>
      </w:r>
      <w:r>
        <w:rPr>
          <w:rFonts w:asciiTheme="minorAscii"/>
          <w:color w:val="auto"/>
        </w:rPr>
        <w:t>decreased at the progress (day 11), peak (day 14) and recovery (day 20) stages</w:t>
      </w:r>
      <w:r>
        <w:rPr>
          <w:rFonts w:eastAsia="宋体" w:asciiTheme="minorAscii"/>
          <w:color w:val="auto"/>
          <w:lang w:eastAsia="zh-CN"/>
        </w:rPr>
        <w:t xml:space="preserve"> </w:t>
      </w:r>
      <w:r>
        <w:rPr>
          <w:rFonts w:asciiTheme="minorAscii"/>
          <w:color w:val="auto"/>
        </w:rPr>
        <w:t>in</w:t>
      </w:r>
      <w:r>
        <w:rPr>
          <w:rFonts w:hint="eastAsia" w:eastAsia="宋体" w:asciiTheme="minorAscii"/>
          <w:color w:val="auto"/>
          <w:lang w:eastAsia="zh-CN"/>
        </w:rPr>
        <w:t xml:space="preserve"> </w:t>
      </w:r>
      <w:r>
        <w:rPr>
          <w:rFonts w:asciiTheme="minorAscii"/>
          <w:color w:val="auto"/>
        </w:rPr>
        <w:t>the RA model group</w:t>
      </w:r>
      <w:r>
        <w:rPr>
          <w:rFonts w:hint="eastAsia" w:eastAsia="宋体" w:asciiTheme="minorAscii"/>
          <w:color w:val="auto"/>
          <w:lang w:eastAsia="zh-CN"/>
        </w:rPr>
        <w:t xml:space="preserve">, that was statistically significant </w:t>
      </w:r>
      <w:r>
        <w:rPr>
          <w:rFonts w:asciiTheme="minorAscii"/>
          <w:color w:val="auto"/>
        </w:rPr>
        <w:t>(</w:t>
      </w:r>
      <w:r>
        <w:rPr>
          <w:rFonts w:asciiTheme="minorAscii"/>
          <w:i/>
          <w:iCs/>
          <w:color w:val="auto"/>
        </w:rPr>
        <w:t>P</w:t>
      </w:r>
      <w:r>
        <w:rPr>
          <w:rFonts w:hint="eastAsia" w:eastAsia="宋体" w:asciiTheme="minorAscii"/>
          <w:i/>
          <w:iCs/>
          <w:color w:val="auto"/>
          <w:lang w:eastAsia="zh-CN"/>
        </w:rPr>
        <w:t xml:space="preserve"> </w:t>
      </w:r>
      <w:r>
        <w:rPr>
          <w:rFonts w:asciiTheme="minorAscii"/>
          <w:color w:val="auto"/>
        </w:rPr>
        <w:t>&lt;</w:t>
      </w:r>
      <w:r>
        <w:rPr>
          <w:rFonts w:hint="eastAsia" w:eastAsia="宋体" w:asciiTheme="minorAscii"/>
          <w:color w:val="auto"/>
          <w:lang w:eastAsia="zh-CN"/>
        </w:rPr>
        <w:t xml:space="preserve"> </w:t>
      </w:r>
      <w:r>
        <w:rPr>
          <w:rFonts w:asciiTheme="minorAscii"/>
          <w:color w:val="auto"/>
        </w:rPr>
        <w:t xml:space="preserve">0.05). At peak inflammation, these values were minimal and rebounded in the remission phase. </w:t>
      </w:r>
      <w:r>
        <w:rPr>
          <w:rFonts w:eastAsia="宋体" w:asciiTheme="minorAscii"/>
          <w:color w:val="auto"/>
          <w:lang w:eastAsia="zh-CN"/>
        </w:rPr>
        <w:t>T</w:t>
      </w:r>
      <w:r>
        <w:rPr>
          <w:rFonts w:asciiTheme="minorAscii"/>
          <w:color w:val="auto"/>
        </w:rPr>
        <w:t>he</w:t>
      </w:r>
      <w:r>
        <w:rPr>
          <w:rFonts w:eastAsia="宋体" w:asciiTheme="minorAscii"/>
          <w:color w:val="auto"/>
          <w:lang w:eastAsia="zh-CN"/>
        </w:rPr>
        <w:t xml:space="preserve"> </w:t>
      </w:r>
      <w:r>
        <w:rPr>
          <w:rFonts w:asciiTheme="minorAscii"/>
          <w:color w:val="auto"/>
        </w:rPr>
        <w:t>cell therapy groups showed significantly increased rates</w:t>
      </w:r>
      <w:r>
        <w:rPr>
          <w:rFonts w:eastAsia="宋体" w:asciiTheme="minorAscii"/>
          <w:color w:val="auto"/>
          <w:lang w:eastAsia="zh-CN"/>
        </w:rPr>
        <w:t xml:space="preserve"> </w:t>
      </w:r>
      <w:r>
        <w:rPr>
          <w:rFonts w:asciiTheme="minorAscii"/>
          <w:color w:val="auto"/>
        </w:rPr>
        <w:t>of iNKT cells at the</w:t>
      </w:r>
      <w:r>
        <w:rPr>
          <w:rFonts w:eastAsia="宋体" w:asciiTheme="minorAscii"/>
          <w:color w:val="auto"/>
          <w:lang w:eastAsia="zh-CN"/>
        </w:rPr>
        <w:t xml:space="preserve"> </w:t>
      </w:r>
      <w:r>
        <w:rPr>
          <w:rFonts w:asciiTheme="minorAscii"/>
          <w:color w:val="auto"/>
        </w:rPr>
        <w:t>peak (day 14) and recovery (day 20) stages in comparison</w:t>
      </w:r>
      <w:r>
        <w:rPr>
          <w:rFonts w:eastAsia="宋体" w:asciiTheme="minorAscii"/>
          <w:color w:val="auto"/>
          <w:lang w:eastAsia="zh-CN"/>
        </w:rPr>
        <w:t xml:space="preserve"> </w:t>
      </w:r>
      <w:r>
        <w:rPr>
          <w:rFonts w:asciiTheme="minorAscii"/>
          <w:color w:val="auto"/>
        </w:rPr>
        <w:t>with the RA model group</w:t>
      </w:r>
      <w:r>
        <w:rPr>
          <w:rFonts w:hint="eastAsia" w:eastAsia="宋体" w:asciiTheme="minorAscii"/>
          <w:color w:val="auto"/>
          <w:lang w:eastAsia="zh-CN"/>
        </w:rPr>
        <w:t xml:space="preserve"> </w:t>
      </w:r>
      <w:r>
        <w:rPr>
          <w:rFonts w:asciiTheme="minorAscii"/>
          <w:color w:val="auto"/>
        </w:rPr>
        <w:t>(</w:t>
      </w:r>
      <w:r>
        <w:rPr>
          <w:rFonts w:asciiTheme="minorAscii"/>
          <w:i/>
          <w:iCs/>
          <w:color w:val="auto"/>
        </w:rPr>
        <w:t>P</w:t>
      </w:r>
      <w:r>
        <w:rPr>
          <w:rFonts w:hint="eastAsia" w:eastAsia="宋体" w:asciiTheme="minorAscii"/>
          <w:i/>
          <w:iCs/>
          <w:color w:val="auto"/>
          <w:lang w:eastAsia="zh-CN"/>
        </w:rPr>
        <w:t xml:space="preserve"> </w:t>
      </w:r>
      <w:r>
        <w:rPr>
          <w:rFonts w:asciiTheme="minorAscii"/>
          <w:color w:val="auto"/>
        </w:rPr>
        <w:t>&lt;</w:t>
      </w:r>
      <w:r>
        <w:rPr>
          <w:rFonts w:hint="eastAsia" w:eastAsia="宋体" w:asciiTheme="minorAscii"/>
          <w:color w:val="auto"/>
          <w:lang w:eastAsia="zh-CN"/>
        </w:rPr>
        <w:t xml:space="preserve"> </w:t>
      </w:r>
      <w:r>
        <w:rPr>
          <w:rFonts w:asciiTheme="minorAscii"/>
          <w:color w:val="auto"/>
        </w:rPr>
        <w:t>0.05) (</w:t>
      </w:r>
      <w:r>
        <w:rPr>
          <w:rFonts w:asciiTheme="minorAscii"/>
          <w:b/>
          <w:bCs/>
          <w:color w:val="auto"/>
        </w:rPr>
        <w:t>Figure 7</w:t>
      </w:r>
      <w:r>
        <w:rPr>
          <w:rFonts w:asciiTheme="minorAscii"/>
          <w:color w:val="auto"/>
        </w:rPr>
        <w:t>).</w:t>
      </w:r>
    </w:p>
    <w:p>
      <w:pPr>
        <w:snapToGrid w:val="0"/>
        <w:spacing w:after="0" w:line="240" w:lineRule="auto"/>
        <w:rPr>
          <w:rFonts w:asciiTheme="minorAscii"/>
          <w:color w:val="auto"/>
        </w:rPr>
      </w:pPr>
    </w:p>
    <w:p>
      <w:pPr>
        <w:snapToGrid w:val="0"/>
        <w:spacing w:after="0" w:line="240" w:lineRule="auto"/>
        <w:rPr>
          <w:rFonts w:asciiTheme="minorAscii"/>
          <w:color w:val="auto"/>
        </w:rPr>
      </w:pPr>
      <w:r>
        <w:rPr>
          <w:rFonts w:asciiTheme="minorAscii"/>
          <w:color w:val="auto"/>
        </w:rPr>
        <w:t>The rate of iNKT1 and iNKT17 in thymus were decreased, and iNKT2 was increased after iNKT cell infusion. Compared with the control group, iNKT1 and iNKT17 in the thymus of the RA</w:t>
      </w:r>
      <w:r>
        <w:rPr>
          <w:rFonts w:hint="eastAsia" w:eastAsia="宋体" w:asciiTheme="minorAscii"/>
          <w:color w:val="auto"/>
          <w:lang w:eastAsia="zh-CN"/>
        </w:rPr>
        <w:t xml:space="preserve"> </w:t>
      </w:r>
      <w:r>
        <w:rPr>
          <w:rFonts w:asciiTheme="minorAscii"/>
          <w:color w:val="auto"/>
        </w:rPr>
        <w:t>group were significantly increased(</w:t>
      </w:r>
      <w:r>
        <w:rPr>
          <w:rFonts w:asciiTheme="minorAscii"/>
          <w:i/>
          <w:iCs/>
          <w:color w:val="auto"/>
        </w:rPr>
        <w:t>P</w:t>
      </w:r>
      <w:r>
        <w:rPr>
          <w:rFonts w:hint="eastAsia" w:eastAsia="宋体" w:asciiTheme="minorAscii"/>
          <w:i/>
          <w:iCs/>
          <w:color w:val="auto"/>
          <w:lang w:eastAsia="zh-CN"/>
        </w:rPr>
        <w:t xml:space="preserve"> </w:t>
      </w:r>
      <w:r>
        <w:rPr>
          <w:rFonts w:asciiTheme="minorAscii"/>
          <w:color w:val="auto"/>
        </w:rPr>
        <w:t>&lt;</w:t>
      </w:r>
      <w:r>
        <w:rPr>
          <w:rFonts w:hint="eastAsia" w:eastAsia="宋体" w:asciiTheme="minorAscii"/>
          <w:color w:val="auto"/>
          <w:lang w:eastAsia="zh-CN"/>
        </w:rPr>
        <w:t xml:space="preserve"> </w:t>
      </w:r>
      <w:r>
        <w:rPr>
          <w:rFonts w:asciiTheme="minorAscii"/>
          <w:color w:val="auto"/>
        </w:rPr>
        <w:t>0.05), and iNKT2 was significantly decreased at 11 days(</w:t>
      </w:r>
      <w:r>
        <w:rPr>
          <w:rFonts w:asciiTheme="minorAscii"/>
          <w:i/>
          <w:iCs/>
          <w:color w:val="auto"/>
        </w:rPr>
        <w:t>P</w:t>
      </w:r>
      <w:r>
        <w:rPr>
          <w:rFonts w:hint="eastAsia" w:eastAsia="宋体" w:asciiTheme="minorAscii"/>
          <w:i/>
          <w:iCs/>
          <w:color w:val="auto"/>
          <w:lang w:eastAsia="zh-CN"/>
        </w:rPr>
        <w:t xml:space="preserve"> </w:t>
      </w:r>
      <w:r>
        <w:rPr>
          <w:rFonts w:asciiTheme="minorAscii"/>
          <w:color w:val="auto"/>
        </w:rPr>
        <w:t>&lt;</w:t>
      </w:r>
      <w:r>
        <w:rPr>
          <w:rFonts w:hint="eastAsia" w:eastAsia="宋体" w:asciiTheme="minorAscii"/>
          <w:color w:val="auto"/>
          <w:lang w:eastAsia="zh-CN"/>
        </w:rPr>
        <w:t xml:space="preserve"> </w:t>
      </w:r>
      <w:r>
        <w:rPr>
          <w:rFonts w:asciiTheme="minorAscii"/>
          <w:color w:val="auto"/>
        </w:rPr>
        <w:t>0.05); iNKT1 and iNKT2 were significantly increased</w:t>
      </w:r>
      <w:r>
        <w:rPr>
          <w:rFonts w:hint="eastAsia" w:eastAsia="宋体" w:asciiTheme="minorAscii"/>
          <w:color w:val="auto"/>
          <w:lang w:eastAsia="zh-CN"/>
        </w:rPr>
        <w:t xml:space="preserve"> </w:t>
      </w:r>
      <w:r>
        <w:rPr>
          <w:rFonts w:asciiTheme="minorAscii"/>
          <w:color w:val="auto"/>
        </w:rPr>
        <w:t>(</w:t>
      </w:r>
      <w:r>
        <w:rPr>
          <w:rFonts w:asciiTheme="minorAscii"/>
          <w:i/>
          <w:iCs/>
          <w:color w:val="auto"/>
        </w:rPr>
        <w:t>P</w:t>
      </w:r>
      <w:r>
        <w:rPr>
          <w:rFonts w:hint="eastAsia" w:eastAsia="宋体" w:asciiTheme="minorAscii"/>
          <w:i/>
          <w:iCs/>
          <w:color w:val="auto"/>
          <w:lang w:eastAsia="zh-CN"/>
        </w:rPr>
        <w:t xml:space="preserve"> </w:t>
      </w:r>
      <w:r>
        <w:rPr>
          <w:rFonts w:asciiTheme="minorAscii"/>
          <w:i/>
          <w:iCs/>
          <w:color w:val="auto"/>
        </w:rPr>
        <w:t>&lt;</w:t>
      </w:r>
      <w:r>
        <w:rPr>
          <w:rFonts w:hint="eastAsia" w:eastAsia="宋体" w:asciiTheme="minorAscii"/>
          <w:i/>
          <w:iCs/>
          <w:color w:val="auto"/>
          <w:lang w:eastAsia="zh-CN"/>
        </w:rPr>
        <w:t xml:space="preserve"> </w:t>
      </w:r>
      <w:r>
        <w:rPr>
          <w:rFonts w:asciiTheme="minorAscii"/>
          <w:color w:val="auto"/>
        </w:rPr>
        <w:t>0.05), and iNKT17 was significantly decreased</w:t>
      </w:r>
      <w:r>
        <w:rPr>
          <w:rFonts w:hint="eastAsia" w:eastAsia="宋体" w:asciiTheme="minorAscii"/>
          <w:color w:val="auto"/>
          <w:lang w:eastAsia="zh-CN"/>
        </w:rPr>
        <w:t xml:space="preserve"> </w:t>
      </w:r>
      <w:r>
        <w:rPr>
          <w:rFonts w:asciiTheme="minorAscii"/>
          <w:color w:val="auto"/>
        </w:rPr>
        <w:t>at 14 days</w:t>
      </w:r>
      <w:r>
        <w:rPr>
          <w:rFonts w:hint="eastAsia" w:eastAsia="宋体" w:asciiTheme="minorAscii"/>
          <w:color w:val="auto"/>
          <w:lang w:eastAsia="zh-CN"/>
        </w:rPr>
        <w:t xml:space="preserve"> </w:t>
      </w:r>
      <w:r>
        <w:rPr>
          <w:rFonts w:asciiTheme="minorAscii"/>
          <w:color w:val="auto"/>
        </w:rPr>
        <w:t>(</w:t>
      </w:r>
      <w:r>
        <w:rPr>
          <w:rFonts w:asciiTheme="minorAscii"/>
          <w:i/>
          <w:iCs/>
          <w:color w:val="auto"/>
        </w:rPr>
        <w:t>P</w:t>
      </w:r>
      <w:r>
        <w:rPr>
          <w:rFonts w:hint="eastAsia" w:eastAsia="宋体" w:asciiTheme="minorAscii"/>
          <w:i/>
          <w:iCs/>
          <w:color w:val="auto"/>
          <w:lang w:eastAsia="zh-CN"/>
        </w:rPr>
        <w:t xml:space="preserve"> </w:t>
      </w:r>
      <w:r>
        <w:rPr>
          <w:rFonts w:asciiTheme="minorAscii"/>
          <w:i/>
          <w:iCs/>
          <w:color w:val="auto"/>
        </w:rPr>
        <w:t>&lt;</w:t>
      </w:r>
      <w:r>
        <w:rPr>
          <w:rFonts w:hint="eastAsia" w:eastAsia="宋体" w:asciiTheme="minorAscii"/>
          <w:i/>
          <w:iCs/>
          <w:color w:val="auto"/>
          <w:lang w:eastAsia="zh-CN"/>
        </w:rPr>
        <w:t xml:space="preserve"> </w:t>
      </w:r>
      <w:r>
        <w:rPr>
          <w:rFonts w:asciiTheme="minorAscii"/>
          <w:color w:val="auto"/>
        </w:rPr>
        <w:t>0.05); iNKT1 was significantly increased</w:t>
      </w:r>
      <w:r>
        <w:rPr>
          <w:rFonts w:hint="eastAsia" w:eastAsia="宋体" w:asciiTheme="minorAscii"/>
          <w:color w:val="auto"/>
          <w:lang w:eastAsia="zh-CN"/>
        </w:rPr>
        <w:t xml:space="preserve"> </w:t>
      </w:r>
      <w:r>
        <w:rPr>
          <w:rFonts w:asciiTheme="minorAscii"/>
          <w:color w:val="auto"/>
        </w:rPr>
        <w:t>(</w:t>
      </w:r>
      <w:r>
        <w:rPr>
          <w:rFonts w:asciiTheme="minorAscii"/>
          <w:i/>
          <w:iCs/>
          <w:color w:val="auto"/>
        </w:rPr>
        <w:t>P</w:t>
      </w:r>
      <w:r>
        <w:rPr>
          <w:rFonts w:hint="eastAsia" w:eastAsia="宋体" w:asciiTheme="minorAscii"/>
          <w:color w:val="auto"/>
          <w:lang w:eastAsia="zh-CN"/>
        </w:rPr>
        <w:t xml:space="preserve"> </w:t>
      </w:r>
      <w:r>
        <w:rPr>
          <w:rFonts w:asciiTheme="minorAscii"/>
          <w:color w:val="auto"/>
        </w:rPr>
        <w:t>&lt;</w:t>
      </w:r>
      <w:r>
        <w:rPr>
          <w:rFonts w:hint="eastAsia" w:eastAsia="宋体" w:asciiTheme="minorAscii"/>
          <w:color w:val="auto"/>
          <w:lang w:eastAsia="zh-CN"/>
        </w:rPr>
        <w:t xml:space="preserve"> </w:t>
      </w:r>
      <w:r>
        <w:rPr>
          <w:rFonts w:asciiTheme="minorAscii"/>
          <w:color w:val="auto"/>
        </w:rPr>
        <w:t>0.05), iNKT2 was not significantly changed(</w:t>
      </w:r>
      <w:r>
        <w:rPr>
          <w:rFonts w:asciiTheme="minorAscii"/>
          <w:i/>
          <w:iCs/>
          <w:color w:val="auto"/>
        </w:rPr>
        <w:t>P</w:t>
      </w:r>
      <w:r>
        <w:rPr>
          <w:rFonts w:hint="eastAsia" w:eastAsia="宋体" w:asciiTheme="minorAscii"/>
          <w:i/>
          <w:iCs/>
          <w:color w:val="auto"/>
          <w:lang w:eastAsia="zh-CN"/>
        </w:rPr>
        <w:t xml:space="preserve"> </w:t>
      </w:r>
      <w:r>
        <w:rPr>
          <w:rFonts w:asciiTheme="minorAscii"/>
          <w:color w:val="auto"/>
        </w:rPr>
        <w:t>&gt;</w:t>
      </w:r>
      <w:r>
        <w:rPr>
          <w:rFonts w:hint="eastAsia" w:eastAsia="宋体" w:asciiTheme="minorAscii"/>
          <w:color w:val="auto"/>
          <w:lang w:eastAsia="zh-CN"/>
        </w:rPr>
        <w:t xml:space="preserve"> </w:t>
      </w:r>
      <w:r>
        <w:rPr>
          <w:rFonts w:asciiTheme="minorAscii"/>
          <w:color w:val="auto"/>
        </w:rPr>
        <w:t>0.05), and iNKT17 was significantly decreased at 20 days</w:t>
      </w:r>
      <w:r>
        <w:rPr>
          <w:rFonts w:hint="eastAsia" w:eastAsia="宋体" w:asciiTheme="minorAscii"/>
          <w:color w:val="auto"/>
          <w:lang w:eastAsia="zh-CN"/>
        </w:rPr>
        <w:t xml:space="preserve"> </w:t>
      </w:r>
      <w:r>
        <w:rPr>
          <w:rFonts w:asciiTheme="minorAscii"/>
          <w:color w:val="auto"/>
        </w:rPr>
        <w:t>(</w:t>
      </w:r>
      <w:r>
        <w:rPr>
          <w:rFonts w:asciiTheme="minorAscii"/>
          <w:i/>
          <w:iCs/>
          <w:color w:val="auto"/>
        </w:rPr>
        <w:t>P</w:t>
      </w:r>
      <w:r>
        <w:rPr>
          <w:rFonts w:hint="eastAsia" w:eastAsia="宋体" w:asciiTheme="minorAscii"/>
          <w:i/>
          <w:iCs/>
          <w:color w:val="auto"/>
          <w:lang w:eastAsia="zh-CN"/>
        </w:rPr>
        <w:t xml:space="preserve"> </w:t>
      </w:r>
      <w:r>
        <w:rPr>
          <w:rFonts w:asciiTheme="minorAscii"/>
          <w:color w:val="auto"/>
        </w:rPr>
        <w:t>&lt;</w:t>
      </w:r>
      <w:r>
        <w:rPr>
          <w:rFonts w:hint="eastAsia" w:eastAsia="宋体" w:asciiTheme="minorAscii"/>
          <w:color w:val="auto"/>
          <w:lang w:eastAsia="zh-CN"/>
        </w:rPr>
        <w:t xml:space="preserve"> </w:t>
      </w:r>
      <w:r>
        <w:rPr>
          <w:rFonts w:asciiTheme="minorAscii"/>
          <w:color w:val="auto"/>
        </w:rPr>
        <w:t>0.05); iNKT1/iNKT2 ratio was significantly increased during three stages</w:t>
      </w:r>
      <w:r>
        <w:rPr>
          <w:rFonts w:hint="eastAsia" w:eastAsia="宋体" w:asciiTheme="minorAscii"/>
          <w:color w:val="auto"/>
          <w:lang w:eastAsia="zh-CN"/>
        </w:rPr>
        <w:t xml:space="preserve"> </w:t>
      </w:r>
      <w:r>
        <w:rPr>
          <w:rFonts w:asciiTheme="minorAscii"/>
          <w:color w:val="auto"/>
        </w:rPr>
        <w:t>(</w:t>
      </w:r>
      <w:r>
        <w:rPr>
          <w:rFonts w:asciiTheme="minorAscii"/>
          <w:i/>
          <w:iCs/>
          <w:color w:val="auto"/>
        </w:rPr>
        <w:t>P</w:t>
      </w:r>
      <w:r>
        <w:rPr>
          <w:rFonts w:hint="eastAsia" w:eastAsia="宋体" w:asciiTheme="minorAscii"/>
          <w:i/>
          <w:iCs/>
          <w:color w:val="auto"/>
          <w:lang w:eastAsia="zh-CN"/>
        </w:rPr>
        <w:t xml:space="preserve"> </w:t>
      </w:r>
      <w:r>
        <w:rPr>
          <w:rFonts w:asciiTheme="minorAscii"/>
          <w:color w:val="auto"/>
        </w:rPr>
        <w:t>&lt;</w:t>
      </w:r>
      <w:r>
        <w:rPr>
          <w:rFonts w:hint="eastAsia" w:eastAsia="宋体" w:asciiTheme="minorAscii"/>
          <w:color w:val="auto"/>
          <w:lang w:eastAsia="zh-CN"/>
        </w:rPr>
        <w:t xml:space="preserve"> </w:t>
      </w:r>
      <w:r>
        <w:rPr>
          <w:rFonts w:asciiTheme="minorAscii"/>
          <w:color w:val="auto"/>
        </w:rPr>
        <w:t>0.05).</w:t>
      </w:r>
    </w:p>
    <w:p>
      <w:pPr>
        <w:snapToGrid w:val="0"/>
        <w:spacing w:after="0" w:line="240" w:lineRule="auto"/>
        <w:rPr>
          <w:rFonts w:asciiTheme="minorAscii"/>
          <w:color w:val="auto"/>
        </w:rPr>
      </w:pPr>
    </w:p>
    <w:p>
      <w:pPr>
        <w:snapToGrid w:val="0"/>
        <w:spacing w:after="0" w:line="240" w:lineRule="auto"/>
        <w:rPr>
          <w:rFonts w:asciiTheme="minorAscii"/>
          <w:color w:val="auto"/>
        </w:rPr>
      </w:pPr>
      <w:r>
        <w:rPr>
          <w:rFonts w:asciiTheme="minorAscii"/>
          <w:color w:val="auto"/>
        </w:rPr>
        <w:t>Compared with the RA model group,</w:t>
      </w:r>
      <w:r>
        <w:rPr>
          <w:rFonts w:hint="eastAsia" w:eastAsia="宋体" w:asciiTheme="minorAscii"/>
          <w:color w:val="auto"/>
          <w:lang w:eastAsia="zh-CN"/>
        </w:rPr>
        <w:t xml:space="preserve"> </w:t>
      </w:r>
      <w:r>
        <w:rPr>
          <w:rFonts w:asciiTheme="minorAscii"/>
          <w:color w:val="auto"/>
        </w:rPr>
        <w:t>iNKT1 and iNKT17 in the α-</w:t>
      </w:r>
      <w:r>
        <w:rPr>
          <w:rFonts w:eastAsia="宋体" w:asciiTheme="minorAscii"/>
          <w:color w:val="auto"/>
          <w:lang w:eastAsia="zh-CN"/>
        </w:rPr>
        <w:t>GalCer</w:t>
      </w:r>
      <w:r>
        <w:rPr>
          <w:rFonts w:asciiTheme="minorAscii"/>
          <w:color w:val="auto"/>
        </w:rPr>
        <w:t xml:space="preserve"> and the cell therapy groups were significantly lower (</w:t>
      </w:r>
      <w:r>
        <w:rPr>
          <w:rFonts w:asciiTheme="minorAscii"/>
          <w:i/>
          <w:iCs/>
          <w:color w:val="auto"/>
        </w:rPr>
        <w:t>P</w:t>
      </w:r>
      <w:r>
        <w:rPr>
          <w:rFonts w:hint="eastAsia" w:eastAsia="宋体" w:asciiTheme="minorAscii"/>
          <w:i/>
          <w:iCs/>
          <w:color w:val="auto"/>
          <w:lang w:eastAsia="zh-CN"/>
        </w:rPr>
        <w:t xml:space="preserve"> </w:t>
      </w:r>
      <w:r>
        <w:rPr>
          <w:rFonts w:asciiTheme="minorAscii"/>
          <w:color w:val="auto"/>
        </w:rPr>
        <w:t>&lt;</w:t>
      </w:r>
      <w:r>
        <w:rPr>
          <w:rFonts w:hint="eastAsia" w:eastAsia="宋体" w:asciiTheme="minorAscii"/>
          <w:color w:val="auto"/>
          <w:lang w:eastAsia="zh-CN"/>
        </w:rPr>
        <w:t xml:space="preserve"> </w:t>
      </w:r>
      <w:r>
        <w:rPr>
          <w:rFonts w:asciiTheme="minorAscii"/>
          <w:color w:val="auto"/>
        </w:rPr>
        <w:t>0.05) and iNKT2 was significantly increased at the 11 days (</w:t>
      </w:r>
      <w:r>
        <w:rPr>
          <w:rFonts w:asciiTheme="minorAscii"/>
          <w:i/>
          <w:iCs/>
          <w:color w:val="auto"/>
        </w:rPr>
        <w:t>P</w:t>
      </w:r>
      <w:r>
        <w:rPr>
          <w:rFonts w:hint="eastAsia" w:eastAsia="宋体" w:asciiTheme="minorAscii"/>
          <w:i/>
          <w:iCs/>
          <w:color w:val="auto"/>
          <w:lang w:eastAsia="zh-CN"/>
        </w:rPr>
        <w:t xml:space="preserve"> </w:t>
      </w:r>
      <w:r>
        <w:rPr>
          <w:rFonts w:asciiTheme="minorAscii"/>
          <w:i/>
          <w:iCs/>
          <w:color w:val="auto"/>
        </w:rPr>
        <w:t>&lt;</w:t>
      </w:r>
      <w:r>
        <w:rPr>
          <w:rFonts w:hint="eastAsia" w:eastAsia="宋体" w:asciiTheme="minorAscii"/>
          <w:i/>
          <w:iCs/>
          <w:color w:val="auto"/>
          <w:lang w:eastAsia="zh-CN"/>
        </w:rPr>
        <w:t xml:space="preserve"> </w:t>
      </w:r>
      <w:r>
        <w:rPr>
          <w:rFonts w:asciiTheme="minorAscii"/>
          <w:color w:val="auto"/>
        </w:rPr>
        <w:t>0.05). The</w:t>
      </w:r>
      <w:r>
        <w:rPr>
          <w:rFonts w:hint="eastAsia" w:eastAsia="宋体" w:asciiTheme="minorAscii"/>
          <w:color w:val="auto"/>
          <w:lang w:eastAsia="zh-CN"/>
        </w:rPr>
        <w:t xml:space="preserve"> </w:t>
      </w:r>
      <w:r>
        <w:rPr>
          <w:rFonts w:asciiTheme="minorAscii"/>
          <w:color w:val="auto"/>
        </w:rPr>
        <w:t>iNKT1 and iNKT17 in the α-</w:t>
      </w:r>
      <w:r>
        <w:rPr>
          <w:rFonts w:eastAsia="宋体" w:asciiTheme="minorAscii"/>
          <w:color w:val="auto"/>
          <w:lang w:eastAsia="zh-CN"/>
        </w:rPr>
        <w:t>GalCer</w:t>
      </w:r>
      <w:r>
        <w:rPr>
          <w:rFonts w:asciiTheme="minorAscii"/>
          <w:color w:val="auto"/>
        </w:rPr>
        <w:t xml:space="preserve"> group was significantly decreased</w:t>
      </w:r>
      <w:r>
        <w:rPr>
          <w:rFonts w:hint="eastAsia" w:eastAsia="宋体" w:asciiTheme="minorAscii"/>
          <w:color w:val="auto"/>
          <w:lang w:eastAsia="zh-CN"/>
        </w:rPr>
        <w:t xml:space="preserve"> </w:t>
      </w:r>
      <w:r>
        <w:rPr>
          <w:rFonts w:asciiTheme="minorAscii"/>
          <w:color w:val="auto"/>
        </w:rPr>
        <w:t>at 14 days</w:t>
      </w:r>
      <w:r>
        <w:rPr>
          <w:rFonts w:hint="eastAsia" w:eastAsia="宋体" w:asciiTheme="minorAscii"/>
          <w:color w:val="auto"/>
          <w:lang w:eastAsia="zh-CN"/>
        </w:rPr>
        <w:t xml:space="preserve"> </w:t>
      </w:r>
      <w:r>
        <w:rPr>
          <w:rFonts w:asciiTheme="minorAscii"/>
          <w:color w:val="auto"/>
        </w:rPr>
        <w:t>(</w:t>
      </w:r>
      <w:r>
        <w:rPr>
          <w:rFonts w:asciiTheme="minorAscii"/>
          <w:i/>
          <w:iCs/>
          <w:color w:val="auto"/>
        </w:rPr>
        <w:t>P</w:t>
      </w:r>
      <w:r>
        <w:rPr>
          <w:rFonts w:hint="eastAsia" w:eastAsia="宋体" w:asciiTheme="minorAscii"/>
          <w:i/>
          <w:iCs/>
          <w:color w:val="auto"/>
          <w:lang w:eastAsia="zh-CN"/>
        </w:rPr>
        <w:t xml:space="preserve"> </w:t>
      </w:r>
      <w:r>
        <w:rPr>
          <w:rFonts w:asciiTheme="minorAscii"/>
          <w:color w:val="auto"/>
        </w:rPr>
        <w:t>&lt;</w:t>
      </w:r>
      <w:r>
        <w:rPr>
          <w:rFonts w:hint="eastAsia" w:eastAsia="宋体" w:asciiTheme="minorAscii"/>
          <w:color w:val="auto"/>
          <w:lang w:eastAsia="zh-CN"/>
        </w:rPr>
        <w:t xml:space="preserve"> </w:t>
      </w:r>
      <w:r>
        <w:rPr>
          <w:rFonts w:asciiTheme="minorAscii"/>
          <w:color w:val="auto"/>
        </w:rPr>
        <w:t>0.05), and iNKT2 was not significantly changed (</w:t>
      </w:r>
      <w:r>
        <w:rPr>
          <w:rFonts w:asciiTheme="minorAscii"/>
          <w:i/>
          <w:iCs/>
          <w:color w:val="auto"/>
        </w:rPr>
        <w:t>P</w:t>
      </w:r>
      <w:r>
        <w:rPr>
          <w:rFonts w:hint="eastAsia" w:eastAsia="宋体" w:asciiTheme="minorAscii"/>
          <w:i/>
          <w:iCs/>
          <w:color w:val="auto"/>
          <w:lang w:eastAsia="zh-CN"/>
        </w:rPr>
        <w:t xml:space="preserve"> </w:t>
      </w:r>
      <w:r>
        <w:rPr>
          <w:rFonts w:asciiTheme="minorAscii"/>
          <w:color w:val="auto"/>
        </w:rPr>
        <w:t>&gt;</w:t>
      </w:r>
      <w:r>
        <w:rPr>
          <w:rFonts w:hint="eastAsia" w:eastAsia="宋体" w:asciiTheme="minorAscii"/>
          <w:color w:val="auto"/>
          <w:lang w:eastAsia="zh-CN"/>
        </w:rPr>
        <w:t xml:space="preserve"> </w:t>
      </w:r>
      <w:r>
        <w:rPr>
          <w:rFonts w:asciiTheme="minorAscii"/>
          <w:color w:val="auto"/>
        </w:rPr>
        <w:t>0.05), iNKT1 and iNKT17 were significantly decreased (</w:t>
      </w:r>
      <w:r>
        <w:rPr>
          <w:rFonts w:asciiTheme="minorAscii"/>
          <w:i/>
          <w:iCs/>
          <w:color w:val="auto"/>
        </w:rPr>
        <w:t>P</w:t>
      </w:r>
      <w:r>
        <w:rPr>
          <w:rFonts w:hint="eastAsia" w:eastAsia="宋体" w:asciiTheme="minorAscii"/>
          <w:i/>
          <w:iCs/>
          <w:color w:val="auto"/>
          <w:lang w:eastAsia="zh-CN"/>
        </w:rPr>
        <w:t xml:space="preserve"> </w:t>
      </w:r>
      <w:r>
        <w:rPr>
          <w:rFonts w:asciiTheme="minorAscii"/>
          <w:color w:val="auto"/>
        </w:rPr>
        <w:t>&lt;</w:t>
      </w:r>
      <w:r>
        <w:rPr>
          <w:rFonts w:hint="eastAsia" w:eastAsia="宋体" w:asciiTheme="minorAscii"/>
          <w:color w:val="auto"/>
          <w:lang w:eastAsia="zh-CN"/>
        </w:rPr>
        <w:t xml:space="preserve"> </w:t>
      </w:r>
      <w:r>
        <w:rPr>
          <w:rFonts w:asciiTheme="minorAscii"/>
          <w:color w:val="auto"/>
        </w:rPr>
        <w:t>0.05) and iNKT2 was significantly increased in the cell therapy group</w:t>
      </w:r>
      <w:r>
        <w:rPr>
          <w:rFonts w:hint="eastAsia" w:eastAsia="宋体" w:asciiTheme="minorAscii"/>
          <w:color w:val="auto"/>
          <w:lang w:eastAsia="zh-CN"/>
        </w:rPr>
        <w:t xml:space="preserve"> </w:t>
      </w:r>
      <w:r>
        <w:rPr>
          <w:rFonts w:asciiTheme="minorAscii"/>
          <w:color w:val="auto"/>
        </w:rPr>
        <w:t>(</w:t>
      </w:r>
      <w:r>
        <w:rPr>
          <w:rFonts w:asciiTheme="minorAscii"/>
          <w:i/>
          <w:iCs/>
          <w:color w:val="auto"/>
        </w:rPr>
        <w:t>P</w:t>
      </w:r>
      <w:r>
        <w:rPr>
          <w:rFonts w:hint="eastAsia" w:eastAsia="宋体" w:asciiTheme="minorAscii"/>
          <w:i/>
          <w:iCs/>
          <w:color w:val="auto"/>
          <w:lang w:eastAsia="zh-CN"/>
        </w:rPr>
        <w:t xml:space="preserve"> </w:t>
      </w:r>
      <w:r>
        <w:rPr>
          <w:rFonts w:asciiTheme="minorAscii"/>
          <w:color w:val="auto"/>
        </w:rPr>
        <w:t>&lt;</w:t>
      </w:r>
      <w:r>
        <w:rPr>
          <w:rFonts w:hint="eastAsia" w:eastAsia="宋体" w:asciiTheme="minorAscii"/>
          <w:color w:val="auto"/>
          <w:lang w:eastAsia="zh-CN"/>
        </w:rPr>
        <w:t xml:space="preserve"> </w:t>
      </w:r>
      <w:r>
        <w:rPr>
          <w:rFonts w:asciiTheme="minorAscii"/>
          <w:color w:val="auto"/>
        </w:rPr>
        <w:t>0.05). On the 20th days,</w:t>
      </w:r>
      <w:r>
        <w:rPr>
          <w:rFonts w:hint="eastAsia" w:eastAsia="宋体" w:asciiTheme="minorAscii"/>
          <w:color w:val="auto"/>
          <w:lang w:eastAsia="zh-CN"/>
        </w:rPr>
        <w:t xml:space="preserve"> </w:t>
      </w:r>
      <w:r>
        <w:rPr>
          <w:rFonts w:asciiTheme="minorAscii"/>
          <w:color w:val="auto"/>
        </w:rPr>
        <w:t>the iNKT1 in the α-</w:t>
      </w:r>
      <w:r>
        <w:rPr>
          <w:rFonts w:eastAsia="宋体" w:asciiTheme="minorAscii"/>
          <w:color w:val="auto"/>
          <w:lang w:eastAsia="zh-CN"/>
        </w:rPr>
        <w:t>GalCer</w:t>
      </w:r>
      <w:r>
        <w:rPr>
          <w:rFonts w:asciiTheme="minorAscii"/>
          <w:color w:val="auto"/>
        </w:rPr>
        <w:t xml:space="preserve"> group was significantly decreased (</w:t>
      </w:r>
      <w:r>
        <w:rPr>
          <w:rFonts w:asciiTheme="minorAscii"/>
          <w:i/>
          <w:iCs/>
          <w:color w:val="auto"/>
        </w:rPr>
        <w:t>P</w:t>
      </w:r>
      <w:r>
        <w:rPr>
          <w:rFonts w:hint="eastAsia" w:eastAsia="宋体" w:asciiTheme="minorAscii"/>
          <w:i/>
          <w:iCs/>
          <w:color w:val="auto"/>
          <w:lang w:eastAsia="zh-CN"/>
        </w:rPr>
        <w:t xml:space="preserve"> </w:t>
      </w:r>
      <w:r>
        <w:rPr>
          <w:rFonts w:asciiTheme="minorAscii"/>
          <w:i/>
          <w:iCs/>
          <w:color w:val="auto"/>
        </w:rPr>
        <w:t>&lt;</w:t>
      </w:r>
      <w:r>
        <w:rPr>
          <w:rFonts w:hint="eastAsia" w:eastAsia="宋体" w:asciiTheme="minorAscii"/>
          <w:i/>
          <w:iCs/>
          <w:color w:val="auto"/>
          <w:lang w:eastAsia="zh-CN"/>
        </w:rPr>
        <w:t xml:space="preserve"> </w:t>
      </w:r>
      <w:r>
        <w:rPr>
          <w:rFonts w:asciiTheme="minorAscii"/>
          <w:color w:val="auto"/>
        </w:rPr>
        <w:t>0.05), iNKT2 was not significantly difference (</w:t>
      </w:r>
      <w:r>
        <w:rPr>
          <w:rFonts w:asciiTheme="minorAscii"/>
          <w:i/>
          <w:iCs/>
          <w:color w:val="auto"/>
        </w:rPr>
        <w:t>P</w:t>
      </w:r>
      <w:r>
        <w:rPr>
          <w:rFonts w:hint="eastAsia" w:eastAsia="宋体" w:asciiTheme="minorAscii"/>
          <w:i/>
          <w:iCs/>
          <w:color w:val="auto"/>
          <w:lang w:eastAsia="zh-CN"/>
        </w:rPr>
        <w:t xml:space="preserve"> </w:t>
      </w:r>
      <w:r>
        <w:rPr>
          <w:rFonts w:asciiTheme="minorAscii"/>
          <w:color w:val="auto"/>
        </w:rPr>
        <w:t>&gt;</w:t>
      </w:r>
      <w:r>
        <w:rPr>
          <w:rFonts w:hint="eastAsia" w:eastAsia="宋体" w:asciiTheme="minorAscii"/>
          <w:color w:val="auto"/>
          <w:lang w:eastAsia="zh-CN"/>
        </w:rPr>
        <w:t xml:space="preserve"> </w:t>
      </w:r>
      <w:r>
        <w:rPr>
          <w:rFonts w:asciiTheme="minorAscii"/>
          <w:color w:val="auto"/>
        </w:rPr>
        <w:t>0.05) and iNKT17 was significantly increased (</w:t>
      </w:r>
      <w:r>
        <w:rPr>
          <w:rFonts w:asciiTheme="minorAscii"/>
          <w:i/>
          <w:iCs/>
          <w:color w:val="auto"/>
        </w:rPr>
        <w:t>P</w:t>
      </w:r>
      <w:r>
        <w:rPr>
          <w:rFonts w:hint="eastAsia" w:eastAsia="宋体" w:asciiTheme="minorAscii"/>
          <w:i/>
          <w:iCs/>
          <w:color w:val="auto"/>
          <w:lang w:eastAsia="zh-CN"/>
        </w:rPr>
        <w:t xml:space="preserve"> </w:t>
      </w:r>
      <w:r>
        <w:rPr>
          <w:rFonts w:asciiTheme="minorAscii"/>
          <w:color w:val="auto"/>
        </w:rPr>
        <w:t>&lt;</w:t>
      </w:r>
      <w:r>
        <w:rPr>
          <w:rFonts w:hint="eastAsia" w:eastAsia="宋体" w:asciiTheme="minorAscii"/>
          <w:color w:val="auto"/>
          <w:lang w:eastAsia="zh-CN"/>
        </w:rPr>
        <w:t xml:space="preserve"> </w:t>
      </w:r>
      <w:r>
        <w:rPr>
          <w:rFonts w:asciiTheme="minorAscii"/>
          <w:color w:val="auto"/>
        </w:rPr>
        <w:t>0.05); iNKT1 and iNKT17 were significantly decreased (</w:t>
      </w:r>
      <w:r>
        <w:rPr>
          <w:rFonts w:asciiTheme="minorAscii"/>
          <w:i/>
          <w:iCs/>
          <w:color w:val="auto"/>
        </w:rPr>
        <w:t>P</w:t>
      </w:r>
      <w:r>
        <w:rPr>
          <w:rFonts w:hint="eastAsia" w:eastAsia="宋体" w:asciiTheme="minorAscii"/>
          <w:i/>
          <w:iCs/>
          <w:color w:val="auto"/>
          <w:lang w:eastAsia="zh-CN"/>
        </w:rPr>
        <w:t xml:space="preserve"> </w:t>
      </w:r>
      <w:r>
        <w:rPr>
          <w:rFonts w:asciiTheme="minorAscii"/>
          <w:color w:val="auto"/>
        </w:rPr>
        <w:t>&lt;</w:t>
      </w:r>
      <w:r>
        <w:rPr>
          <w:rFonts w:hint="eastAsia" w:eastAsia="宋体" w:asciiTheme="minorAscii"/>
          <w:color w:val="auto"/>
          <w:lang w:eastAsia="zh-CN"/>
        </w:rPr>
        <w:t xml:space="preserve"> </w:t>
      </w:r>
      <w:r>
        <w:rPr>
          <w:rFonts w:asciiTheme="minorAscii"/>
          <w:color w:val="auto"/>
        </w:rPr>
        <w:t>0.05) and iNKT2 was significantly increased in the cell therapy group (</w:t>
      </w:r>
      <w:r>
        <w:rPr>
          <w:rFonts w:asciiTheme="minorAscii"/>
          <w:i/>
          <w:iCs/>
          <w:color w:val="auto"/>
        </w:rPr>
        <w:t>P</w:t>
      </w:r>
      <w:r>
        <w:rPr>
          <w:rFonts w:hint="eastAsia" w:eastAsia="宋体" w:asciiTheme="minorAscii"/>
          <w:i/>
          <w:iCs/>
          <w:color w:val="auto"/>
          <w:lang w:eastAsia="zh-CN"/>
        </w:rPr>
        <w:t xml:space="preserve"> </w:t>
      </w:r>
      <w:r>
        <w:rPr>
          <w:rFonts w:asciiTheme="minorAscii"/>
          <w:color w:val="auto"/>
        </w:rPr>
        <w:t>&lt;</w:t>
      </w:r>
      <w:r>
        <w:rPr>
          <w:rFonts w:hint="eastAsia" w:eastAsia="宋体" w:asciiTheme="minorAscii"/>
          <w:color w:val="auto"/>
          <w:lang w:eastAsia="zh-CN"/>
        </w:rPr>
        <w:t xml:space="preserve"> </w:t>
      </w:r>
      <w:r>
        <w:rPr>
          <w:rFonts w:asciiTheme="minorAscii"/>
          <w:color w:val="auto"/>
        </w:rPr>
        <w:t>0.05). The ratio of iNKT1/iNKT2 was significantly decreased during three stages</w:t>
      </w:r>
      <w:r>
        <w:rPr>
          <w:rFonts w:hint="eastAsia" w:eastAsia="宋体" w:asciiTheme="minorAscii"/>
          <w:color w:val="auto"/>
          <w:lang w:eastAsia="zh-CN"/>
        </w:rPr>
        <w:t xml:space="preserve"> </w:t>
      </w:r>
      <w:r>
        <w:rPr>
          <w:rFonts w:asciiTheme="minorAscii"/>
          <w:color w:val="auto"/>
        </w:rPr>
        <w:t>(</w:t>
      </w:r>
      <w:bookmarkStart w:id="20" w:name="OLE_LINK34"/>
      <w:r>
        <w:rPr>
          <w:rFonts w:asciiTheme="minorAscii"/>
          <w:i/>
          <w:iCs/>
          <w:color w:val="auto"/>
        </w:rPr>
        <w:t>P</w:t>
      </w:r>
      <w:r>
        <w:rPr>
          <w:rFonts w:hint="eastAsia" w:eastAsia="宋体" w:asciiTheme="minorAscii"/>
          <w:i/>
          <w:iCs/>
          <w:color w:val="auto"/>
          <w:lang w:eastAsia="zh-CN"/>
        </w:rPr>
        <w:t xml:space="preserve"> </w:t>
      </w:r>
      <w:r>
        <w:rPr>
          <w:rFonts w:asciiTheme="minorAscii"/>
          <w:color w:val="auto"/>
        </w:rPr>
        <w:t>&lt;</w:t>
      </w:r>
      <w:r>
        <w:rPr>
          <w:rFonts w:hint="eastAsia" w:eastAsia="宋体" w:asciiTheme="minorAscii"/>
          <w:color w:val="auto"/>
          <w:lang w:eastAsia="zh-CN"/>
        </w:rPr>
        <w:t xml:space="preserve"> </w:t>
      </w:r>
      <w:r>
        <w:rPr>
          <w:rFonts w:asciiTheme="minorAscii"/>
          <w:color w:val="auto"/>
        </w:rPr>
        <w:t>0.05</w:t>
      </w:r>
      <w:bookmarkEnd w:id="20"/>
      <w:r>
        <w:rPr>
          <w:rFonts w:asciiTheme="minorAscii"/>
          <w:color w:val="auto"/>
        </w:rPr>
        <w:t>)</w:t>
      </w:r>
      <w:bookmarkStart w:id="21" w:name="OLE_LINK10"/>
      <w:r>
        <w:rPr>
          <w:rFonts w:asciiTheme="minorAscii"/>
          <w:color w:val="auto"/>
        </w:rPr>
        <w:t xml:space="preserve"> (</w:t>
      </w:r>
      <w:r>
        <w:rPr>
          <w:rFonts w:asciiTheme="minorAscii"/>
          <w:b/>
          <w:bCs/>
          <w:color w:val="auto"/>
        </w:rPr>
        <w:t>Figure 7</w:t>
      </w:r>
      <w:r>
        <w:rPr>
          <w:rFonts w:asciiTheme="minorAscii"/>
          <w:color w:val="auto"/>
        </w:rPr>
        <w:t>)</w:t>
      </w:r>
      <w:bookmarkEnd w:id="21"/>
      <w:r>
        <w:rPr>
          <w:rFonts w:asciiTheme="minorAscii"/>
          <w:color w:val="auto"/>
        </w:rPr>
        <w:t>.</w:t>
      </w:r>
    </w:p>
    <w:p>
      <w:pPr>
        <w:snapToGrid w:val="0"/>
        <w:spacing w:after="0" w:line="240" w:lineRule="auto"/>
        <w:rPr>
          <w:rFonts w:asciiTheme="minorAscii"/>
          <w:color w:val="auto"/>
        </w:rPr>
      </w:pPr>
    </w:p>
    <w:p>
      <w:pPr>
        <w:snapToGrid w:val="0"/>
        <w:spacing w:after="0" w:line="240" w:lineRule="auto"/>
        <w:rPr>
          <w:rFonts w:asciiTheme="minorAscii"/>
          <w:color w:val="auto"/>
        </w:rPr>
      </w:pPr>
      <w:r>
        <w:rPr>
          <w:rFonts w:asciiTheme="minorAscii"/>
          <w:color w:val="auto"/>
        </w:rPr>
        <w:t xml:space="preserve">The levels of inflammatory cytokines were increased in serum and the anti-inflammatory cytokines were decreased after iNKT cell infusion. </w:t>
      </w:r>
      <w:r>
        <w:rPr>
          <w:rFonts w:eastAsia="宋体" w:asciiTheme="minorAscii"/>
          <w:color w:val="auto"/>
          <w:lang w:eastAsia="zh-CN"/>
        </w:rPr>
        <w:t>I</w:t>
      </w:r>
      <w:r>
        <w:rPr>
          <w:rFonts w:asciiTheme="minorAscii"/>
          <w:color w:val="auto"/>
        </w:rPr>
        <w:t>n the RA model group</w:t>
      </w:r>
      <w:r>
        <w:rPr>
          <w:rFonts w:eastAsia="宋体" w:asciiTheme="minorAscii"/>
          <w:color w:val="auto"/>
          <w:lang w:eastAsia="zh-CN"/>
        </w:rPr>
        <w:t xml:space="preserve">, the levels of </w:t>
      </w:r>
      <w:r>
        <w:rPr>
          <w:rFonts w:asciiTheme="minorAscii"/>
          <w:color w:val="auto"/>
        </w:rPr>
        <w:t>TNF-α, IFN-γ and IL-6</w:t>
      </w:r>
      <w:bookmarkStart w:id="22" w:name="OLE_LINK2"/>
      <w:r>
        <w:rPr>
          <w:rFonts w:eastAsia="宋体" w:asciiTheme="minorAscii"/>
          <w:color w:val="auto"/>
          <w:lang w:eastAsia="zh-CN"/>
        </w:rPr>
        <w:t>in</w:t>
      </w:r>
      <w:r>
        <w:rPr>
          <w:rFonts w:asciiTheme="minorAscii"/>
          <w:color w:val="auto"/>
        </w:rPr>
        <w:t xml:space="preserve"> serum</w:t>
      </w:r>
      <w:bookmarkEnd w:id="22"/>
      <w:r>
        <w:rPr>
          <w:rFonts w:asciiTheme="minorAscii"/>
          <w:color w:val="auto"/>
        </w:rPr>
        <w:t xml:space="preserve"> were significantly increased</w:t>
      </w:r>
      <w:r>
        <w:rPr>
          <w:rFonts w:hint="eastAsia" w:eastAsia="宋体" w:asciiTheme="minorAscii"/>
          <w:color w:val="auto"/>
          <w:lang w:eastAsia="zh-CN"/>
        </w:rPr>
        <w:t xml:space="preserve"> </w:t>
      </w:r>
      <w:r>
        <w:rPr>
          <w:rFonts w:asciiTheme="minorAscii"/>
          <w:color w:val="auto"/>
        </w:rPr>
        <w:t>(</w:t>
      </w:r>
      <w:r>
        <w:rPr>
          <w:rFonts w:hint="eastAsia" w:eastAsia="宋体" w:asciiTheme="minorAscii"/>
          <w:i/>
          <w:iCs/>
          <w:color w:val="auto"/>
          <w:lang w:eastAsia="zh-CN"/>
        </w:rPr>
        <w:t>P &lt; 0.05</w:t>
      </w:r>
      <w:r>
        <w:rPr>
          <w:rFonts w:asciiTheme="minorAscii"/>
          <w:color w:val="auto"/>
        </w:rPr>
        <w:t>)</w:t>
      </w:r>
      <w:r>
        <w:rPr>
          <w:rFonts w:eastAsia="宋体" w:asciiTheme="minorAscii"/>
          <w:color w:val="auto"/>
          <w:lang w:eastAsia="zh-CN"/>
        </w:rPr>
        <w:t xml:space="preserve">, </w:t>
      </w:r>
      <w:r>
        <w:rPr>
          <w:rFonts w:asciiTheme="minorAscii"/>
          <w:color w:val="auto"/>
        </w:rPr>
        <w:t>while</w:t>
      </w:r>
      <w:r>
        <w:rPr>
          <w:rFonts w:hint="eastAsia" w:eastAsia="宋体" w:asciiTheme="minorAscii"/>
          <w:color w:val="auto"/>
          <w:lang w:eastAsia="zh-CN"/>
        </w:rPr>
        <w:t xml:space="preserve"> </w:t>
      </w:r>
      <w:r>
        <w:rPr>
          <w:rFonts w:asciiTheme="minorAscii"/>
          <w:color w:val="auto"/>
        </w:rPr>
        <w:t>IL-4 and IL-10 showed markedly decreased amounts</w:t>
      </w:r>
      <w:r>
        <w:rPr>
          <w:rFonts w:hint="eastAsia" w:eastAsia="宋体" w:asciiTheme="minorAscii"/>
          <w:color w:val="auto"/>
          <w:lang w:eastAsia="zh-CN"/>
        </w:rPr>
        <w:t xml:space="preserve"> </w:t>
      </w:r>
      <w:r>
        <w:rPr>
          <w:rFonts w:asciiTheme="minorAscii"/>
          <w:color w:val="auto"/>
        </w:rPr>
        <w:t>(</w:t>
      </w:r>
      <w:r>
        <w:rPr>
          <w:rFonts w:hint="eastAsia" w:eastAsia="宋体" w:asciiTheme="minorAscii"/>
          <w:i/>
          <w:iCs/>
          <w:color w:val="auto"/>
          <w:lang w:eastAsia="zh-CN"/>
        </w:rPr>
        <w:t>P &lt; 0.05</w:t>
      </w:r>
      <w:r>
        <w:rPr>
          <w:rFonts w:asciiTheme="minorAscii"/>
          <w:color w:val="auto"/>
        </w:rPr>
        <w:t>)</w:t>
      </w:r>
      <w:r>
        <w:rPr>
          <w:rFonts w:hint="eastAsia" w:eastAsia="宋体" w:asciiTheme="minorAscii"/>
          <w:color w:val="auto"/>
          <w:lang w:eastAsia="zh-CN"/>
        </w:rPr>
        <w:t xml:space="preserve"> </w:t>
      </w:r>
      <w:r>
        <w:rPr>
          <w:rFonts w:asciiTheme="minorAscii"/>
          <w:color w:val="auto"/>
        </w:rPr>
        <w:t>in comparison with control</w:t>
      </w:r>
      <w:r>
        <w:rPr>
          <w:rFonts w:eastAsia="宋体" w:asciiTheme="minorAscii"/>
          <w:color w:val="auto"/>
          <w:lang w:eastAsia="zh-CN"/>
        </w:rPr>
        <w:t xml:space="preserve">. In </w:t>
      </w:r>
      <w:r>
        <w:rPr>
          <w:rFonts w:asciiTheme="minorAscii"/>
          <w:color w:val="auto"/>
        </w:rPr>
        <w:t>the</w:t>
      </w:r>
      <w:r>
        <w:rPr>
          <w:rFonts w:hint="eastAsia" w:eastAsia="宋体" w:asciiTheme="minorAscii"/>
          <w:color w:val="auto"/>
          <w:lang w:eastAsia="zh-CN"/>
        </w:rPr>
        <w:t xml:space="preserve"> </w:t>
      </w:r>
      <w:r>
        <w:rPr>
          <w:rFonts w:asciiTheme="minorAscii"/>
          <w:color w:val="auto"/>
        </w:rPr>
        <w:t>iNKT cell therapy group</w:t>
      </w:r>
      <w:r>
        <w:rPr>
          <w:rFonts w:eastAsia="宋体" w:asciiTheme="minorAscii"/>
          <w:color w:val="auto"/>
          <w:lang w:eastAsia="zh-CN"/>
        </w:rPr>
        <w:t xml:space="preserve">, the levels of </w:t>
      </w:r>
      <w:r>
        <w:rPr>
          <w:rFonts w:asciiTheme="minorAscii"/>
          <w:color w:val="auto"/>
        </w:rPr>
        <w:t>TNF-α, IFN-γ and IL-6</w:t>
      </w:r>
      <w:r>
        <w:rPr>
          <w:rFonts w:eastAsia="宋体" w:asciiTheme="minorAscii"/>
          <w:color w:val="auto"/>
          <w:lang w:eastAsia="zh-CN"/>
        </w:rPr>
        <w:t xml:space="preserve"> in</w:t>
      </w:r>
      <w:r>
        <w:rPr>
          <w:rFonts w:asciiTheme="minorAscii"/>
          <w:color w:val="auto"/>
        </w:rPr>
        <w:t xml:space="preserve"> serum</w:t>
      </w:r>
      <w:r>
        <w:rPr>
          <w:rFonts w:hint="eastAsia" w:eastAsia="宋体" w:asciiTheme="minorAscii"/>
          <w:color w:val="auto"/>
          <w:lang w:eastAsia="zh-CN"/>
        </w:rPr>
        <w:t xml:space="preserve"> </w:t>
      </w:r>
      <w:r>
        <w:rPr>
          <w:rFonts w:asciiTheme="minorAscii"/>
          <w:color w:val="auto"/>
        </w:rPr>
        <w:t>significantly decreased</w:t>
      </w:r>
      <w:r>
        <w:rPr>
          <w:rFonts w:hint="eastAsia" w:eastAsia="宋体" w:asciiTheme="minorAscii"/>
          <w:color w:val="auto"/>
          <w:lang w:eastAsia="zh-CN"/>
        </w:rPr>
        <w:t xml:space="preserve"> </w:t>
      </w:r>
      <w:r>
        <w:rPr>
          <w:rFonts w:asciiTheme="minorAscii"/>
          <w:color w:val="auto"/>
        </w:rPr>
        <w:t>at the progress</w:t>
      </w:r>
      <w:r>
        <w:rPr>
          <w:rFonts w:eastAsia="宋体" w:asciiTheme="minorAscii"/>
          <w:color w:val="auto"/>
          <w:lang w:eastAsia="zh-CN"/>
        </w:rPr>
        <w:t xml:space="preserve"> and peak</w:t>
      </w:r>
      <w:r>
        <w:rPr>
          <w:rFonts w:asciiTheme="minorAscii"/>
          <w:color w:val="auto"/>
        </w:rPr>
        <w:t xml:space="preserve"> stage of inflammation</w:t>
      </w:r>
      <w:r>
        <w:rPr>
          <w:rFonts w:hint="eastAsia" w:eastAsia="宋体" w:asciiTheme="minorAscii"/>
          <w:color w:val="auto"/>
          <w:lang w:eastAsia="zh-CN"/>
        </w:rPr>
        <w:t xml:space="preserve"> </w:t>
      </w:r>
      <w:r>
        <w:rPr>
          <w:rFonts w:asciiTheme="minorAscii"/>
          <w:color w:val="auto"/>
        </w:rPr>
        <w:t>(</w:t>
      </w:r>
      <w:r>
        <w:rPr>
          <w:rFonts w:hint="eastAsia" w:eastAsia="宋体" w:asciiTheme="minorAscii"/>
          <w:i/>
          <w:iCs/>
          <w:color w:val="auto"/>
          <w:lang w:eastAsia="zh-CN"/>
        </w:rPr>
        <w:t>P &lt; 0.05</w:t>
      </w:r>
      <w:r>
        <w:rPr>
          <w:rFonts w:asciiTheme="minorAscii"/>
          <w:color w:val="auto"/>
        </w:rPr>
        <w:t>)</w:t>
      </w:r>
      <w:r>
        <w:rPr>
          <w:rFonts w:eastAsia="宋体" w:asciiTheme="minorAscii"/>
          <w:color w:val="auto"/>
          <w:lang w:eastAsia="zh-CN"/>
        </w:rPr>
        <w:t xml:space="preserve">, </w:t>
      </w:r>
      <w:r>
        <w:rPr>
          <w:rFonts w:asciiTheme="minorAscii"/>
          <w:color w:val="auto"/>
        </w:rPr>
        <w:t>while</w:t>
      </w:r>
      <w:r>
        <w:rPr>
          <w:rFonts w:hint="eastAsia" w:eastAsia="宋体" w:asciiTheme="minorAscii"/>
          <w:color w:val="auto"/>
          <w:lang w:eastAsia="zh-CN"/>
        </w:rPr>
        <w:t xml:space="preserve"> </w:t>
      </w:r>
      <w:r>
        <w:rPr>
          <w:rFonts w:asciiTheme="minorAscii"/>
          <w:color w:val="auto"/>
        </w:rPr>
        <w:t>IL-4 and IL-10</w:t>
      </w:r>
      <w:r>
        <w:rPr>
          <w:rFonts w:hint="eastAsia" w:eastAsia="宋体" w:asciiTheme="minorAscii"/>
          <w:color w:val="auto"/>
          <w:lang w:eastAsia="zh-CN"/>
        </w:rPr>
        <w:t xml:space="preserve"> </w:t>
      </w:r>
      <w:r>
        <w:rPr>
          <w:rFonts w:eastAsia="宋体" w:asciiTheme="minorAscii"/>
          <w:color w:val="auto"/>
          <w:lang w:eastAsia="zh-CN"/>
        </w:rPr>
        <w:t xml:space="preserve">were </w:t>
      </w:r>
      <w:r>
        <w:rPr>
          <w:rFonts w:asciiTheme="minorAscii"/>
          <w:color w:val="auto"/>
        </w:rPr>
        <w:t>significantly increased</w:t>
      </w:r>
      <w:r>
        <w:rPr>
          <w:rFonts w:hint="eastAsia" w:eastAsia="宋体" w:asciiTheme="minorAscii"/>
          <w:color w:val="auto"/>
          <w:lang w:eastAsia="zh-CN"/>
        </w:rPr>
        <w:t xml:space="preserve"> </w:t>
      </w:r>
      <w:r>
        <w:rPr>
          <w:rFonts w:asciiTheme="minorAscii"/>
          <w:color w:val="auto"/>
        </w:rPr>
        <w:t>(</w:t>
      </w:r>
      <w:r>
        <w:rPr>
          <w:rFonts w:hint="eastAsia" w:eastAsia="宋体" w:asciiTheme="minorAscii"/>
          <w:i/>
          <w:iCs/>
          <w:color w:val="auto"/>
          <w:lang w:eastAsia="zh-CN"/>
        </w:rPr>
        <w:t>P &lt; 0.05</w:t>
      </w:r>
      <w:r>
        <w:rPr>
          <w:rFonts w:asciiTheme="minorAscii"/>
          <w:color w:val="auto"/>
        </w:rPr>
        <w:t>)in comparison with</w:t>
      </w:r>
      <w:r>
        <w:rPr>
          <w:rFonts w:hint="eastAsia" w:eastAsia="宋体" w:asciiTheme="minorAscii"/>
          <w:color w:val="auto"/>
          <w:lang w:eastAsia="zh-CN"/>
        </w:rPr>
        <w:t xml:space="preserve"> </w:t>
      </w:r>
      <w:r>
        <w:rPr>
          <w:rFonts w:asciiTheme="minorAscii"/>
          <w:color w:val="auto"/>
        </w:rPr>
        <w:t>the RA model group</w:t>
      </w:r>
      <w:r>
        <w:rPr>
          <w:rFonts w:eastAsia="宋体" w:asciiTheme="minorAscii"/>
          <w:color w:val="auto"/>
          <w:lang w:eastAsia="zh-CN"/>
        </w:rPr>
        <w:t xml:space="preserve"> (</w:t>
      </w:r>
      <w:r>
        <w:rPr>
          <w:rFonts w:eastAsia="宋体" w:asciiTheme="minorAscii"/>
          <w:b/>
          <w:bCs/>
          <w:color w:val="auto"/>
          <w:lang w:eastAsia="zh-CN"/>
        </w:rPr>
        <w:t>Figure</w:t>
      </w:r>
      <w:r>
        <w:rPr>
          <w:rFonts w:asciiTheme="minorAscii"/>
          <w:b/>
          <w:bCs/>
          <w:color w:val="auto"/>
        </w:rPr>
        <w:t xml:space="preserve"> 3</w:t>
      </w:r>
      <w:r>
        <w:rPr>
          <w:rFonts w:asciiTheme="minorAscii"/>
          <w:color w:val="auto"/>
        </w:rPr>
        <w:t>).</w:t>
      </w:r>
    </w:p>
    <w:p>
      <w:pPr>
        <w:spacing w:after="0" w:line="240" w:lineRule="auto"/>
        <w:rPr>
          <w:rFonts w:asciiTheme="minorAscii"/>
          <w:color w:val="auto"/>
        </w:rPr>
      </w:pPr>
    </w:p>
    <w:p>
      <w:pPr>
        <w:spacing w:after="0" w:line="240" w:lineRule="auto"/>
        <w:rPr>
          <w:rFonts w:asciiTheme="minorAscii"/>
          <w:b/>
          <w:color w:val="auto"/>
        </w:rPr>
      </w:pPr>
      <w:r>
        <w:rPr>
          <w:rFonts w:asciiTheme="minorAscii"/>
          <w:b/>
          <w:color w:val="auto"/>
        </w:rPr>
        <w:t>FIGURE AND TABLE LEGENDS:</w:t>
      </w:r>
    </w:p>
    <w:p>
      <w:pPr>
        <w:snapToGrid w:val="0"/>
        <w:spacing w:after="0" w:line="240" w:lineRule="auto"/>
        <w:rPr>
          <w:rFonts w:asciiTheme="minorAscii"/>
          <w:color w:val="auto"/>
          <w:szCs w:val="21"/>
        </w:rPr>
      </w:pPr>
      <w:r>
        <w:rPr>
          <w:rFonts w:asciiTheme="minorAscii"/>
          <w:b/>
          <w:bCs/>
          <w:color w:val="auto"/>
          <w:szCs w:val="21"/>
        </w:rPr>
        <w:t>Figure</w:t>
      </w:r>
      <w:r>
        <w:rPr>
          <w:rFonts w:eastAsia="宋体" w:asciiTheme="minorAscii"/>
          <w:b/>
          <w:bCs/>
          <w:color w:val="auto"/>
          <w:szCs w:val="21"/>
          <w:lang w:eastAsia="zh-CN"/>
        </w:rPr>
        <w:t xml:space="preserve"> 1. </w:t>
      </w:r>
      <w:r>
        <w:rPr>
          <w:rFonts w:asciiTheme="minorAscii"/>
          <w:b/>
          <w:bCs/>
          <w:color w:val="auto"/>
          <w:szCs w:val="21"/>
        </w:rPr>
        <w:t>The joints swelling score and feet thickness change in mice.</w:t>
      </w:r>
      <w:r>
        <w:rPr>
          <w:rFonts w:asciiTheme="minorAscii"/>
          <w:color w:val="auto"/>
          <w:szCs w:val="21"/>
        </w:rPr>
        <w:t xml:space="preserve"> (</w:t>
      </w:r>
      <w:r>
        <w:rPr>
          <w:rFonts w:asciiTheme="minorAscii"/>
          <w:b/>
          <w:bCs/>
          <w:color w:val="auto"/>
          <w:szCs w:val="21"/>
        </w:rPr>
        <w:t>A</w:t>
      </w:r>
      <w:r>
        <w:rPr>
          <w:rFonts w:asciiTheme="minorAscii"/>
          <w:color w:val="auto"/>
          <w:szCs w:val="21"/>
        </w:rPr>
        <w:t>) swelling of the ankle joint in mice; (</w:t>
      </w:r>
      <w:r>
        <w:rPr>
          <w:rFonts w:asciiTheme="minorAscii"/>
          <w:b/>
          <w:bCs/>
          <w:color w:val="auto"/>
          <w:szCs w:val="21"/>
        </w:rPr>
        <w:t>B,D</w:t>
      </w:r>
      <w:r>
        <w:rPr>
          <w:rFonts w:asciiTheme="minorAscii"/>
          <w:color w:val="auto"/>
          <w:szCs w:val="21"/>
        </w:rPr>
        <w:t>) feet thickness in different groups; (</w:t>
      </w:r>
      <w:r>
        <w:rPr>
          <w:rFonts w:asciiTheme="minorAscii"/>
          <w:b/>
          <w:bCs/>
          <w:color w:val="auto"/>
          <w:szCs w:val="21"/>
        </w:rPr>
        <w:t>C</w:t>
      </w:r>
      <w:r>
        <w:rPr>
          <w:rFonts w:asciiTheme="minorAscii"/>
          <w:color w:val="auto"/>
          <w:szCs w:val="21"/>
        </w:rPr>
        <w:t>) clinical score changes in different groups. The mouse arthritis</w:t>
      </w:r>
      <w:r>
        <w:rPr>
          <w:rFonts w:hint="eastAsia" w:eastAsia="宋体" w:asciiTheme="minorAscii"/>
          <w:color w:val="auto"/>
          <w:szCs w:val="21"/>
          <w:lang w:eastAsia="zh-CN"/>
        </w:rPr>
        <w:t xml:space="preserve"> </w:t>
      </w:r>
      <w:r>
        <w:rPr>
          <w:rFonts w:asciiTheme="minorAscii"/>
          <w:color w:val="auto"/>
          <w:szCs w:val="21"/>
        </w:rPr>
        <w:t>score and the thickness of the feet</w:t>
      </w:r>
      <w:r>
        <w:rPr>
          <w:rFonts w:hint="eastAsia" w:eastAsia="宋体" w:asciiTheme="minorAscii"/>
          <w:color w:val="auto"/>
          <w:szCs w:val="21"/>
          <w:lang w:eastAsia="zh-CN"/>
        </w:rPr>
        <w:t xml:space="preserve"> </w:t>
      </w:r>
      <w:r>
        <w:rPr>
          <w:rFonts w:asciiTheme="minorAscii"/>
          <w:color w:val="auto"/>
          <w:szCs w:val="21"/>
        </w:rPr>
        <w:t>were significantly reduced in cell therapy group at 10-20 days</w:t>
      </w:r>
      <w:r>
        <w:rPr>
          <w:rFonts w:hint="eastAsia" w:eastAsia="宋体" w:asciiTheme="minorAscii"/>
          <w:color w:val="auto"/>
          <w:szCs w:val="21"/>
          <w:lang w:eastAsia="zh-CN"/>
        </w:rPr>
        <w:t xml:space="preserve"> </w:t>
      </w:r>
      <w:r>
        <w:rPr>
          <w:rFonts w:asciiTheme="minorAscii"/>
          <w:color w:val="auto"/>
          <w:szCs w:val="21"/>
        </w:rPr>
        <w:t>(2-12 days after treatment) after modeling. *</w:t>
      </w:r>
      <w:r>
        <w:rPr>
          <w:rFonts w:hint="eastAsia" w:asciiTheme="minorAscii"/>
          <w:i/>
          <w:iCs/>
          <w:color w:val="auto"/>
          <w:szCs w:val="21"/>
          <w:lang w:eastAsia="zh-CN"/>
        </w:rPr>
        <w:t>P &lt; 0.05</w:t>
      </w:r>
      <w:r>
        <w:rPr>
          <w:rFonts w:asciiTheme="minorAscii"/>
          <w:color w:val="auto"/>
          <w:szCs w:val="21"/>
        </w:rPr>
        <w:t xml:space="preserve"> vs control, **</w:t>
      </w:r>
      <w:r>
        <w:rPr>
          <w:rFonts w:hint="eastAsia" w:eastAsia="宋体" w:asciiTheme="minorAscii"/>
          <w:i/>
          <w:iCs/>
          <w:color w:val="auto"/>
          <w:szCs w:val="21"/>
          <w:lang w:eastAsia="zh-CN"/>
        </w:rPr>
        <w:t>P &lt; 0.05</w:t>
      </w:r>
      <w:r>
        <w:rPr>
          <w:rFonts w:asciiTheme="minorAscii"/>
          <w:color w:val="auto"/>
          <w:szCs w:val="21"/>
        </w:rPr>
        <w:t xml:space="preserve"> vs RA.</w:t>
      </w:r>
    </w:p>
    <w:p>
      <w:pPr>
        <w:snapToGrid w:val="0"/>
        <w:spacing w:after="0" w:line="240" w:lineRule="auto"/>
        <w:rPr>
          <w:rFonts w:asciiTheme="minorAscii"/>
          <w:color w:val="auto"/>
          <w:szCs w:val="21"/>
        </w:rPr>
      </w:pPr>
    </w:p>
    <w:p>
      <w:pPr>
        <w:snapToGrid w:val="0"/>
        <w:spacing w:after="0" w:line="240" w:lineRule="auto"/>
        <w:rPr>
          <w:rFonts w:asciiTheme="minorAscii"/>
          <w:color w:val="auto"/>
          <w:szCs w:val="21"/>
        </w:rPr>
      </w:pPr>
      <w:r>
        <w:rPr>
          <w:rFonts w:asciiTheme="minorAscii"/>
          <w:b/>
          <w:bCs/>
          <w:color w:val="auto"/>
          <w:szCs w:val="21"/>
        </w:rPr>
        <w:t>Figure</w:t>
      </w:r>
      <w:r>
        <w:rPr>
          <w:rFonts w:eastAsia="宋体" w:asciiTheme="minorAscii"/>
          <w:b/>
          <w:bCs/>
          <w:color w:val="auto"/>
          <w:szCs w:val="21"/>
          <w:lang w:eastAsia="zh-CN"/>
        </w:rPr>
        <w:t xml:space="preserve"> 2. </w:t>
      </w:r>
      <w:r>
        <w:rPr>
          <w:rFonts w:asciiTheme="minorAscii"/>
          <w:b/>
          <w:bCs/>
          <w:color w:val="auto"/>
          <w:szCs w:val="21"/>
        </w:rPr>
        <w:t xml:space="preserve">Histopathological changes of the ankle joint. </w:t>
      </w:r>
      <w:r>
        <w:rPr>
          <w:rFonts w:asciiTheme="minorAscii"/>
          <w:color w:val="auto"/>
          <w:szCs w:val="21"/>
        </w:rPr>
        <w:t>The infiltration of inflammatory cell was significantly reduced in the cell therapy group and was significantly increased in the RA group at 14 days."◊", inflammatory cells; (</w:t>
      </w:r>
      <w:r>
        <w:rPr>
          <w:rFonts w:asciiTheme="minorAscii"/>
          <w:b/>
          <w:bCs/>
          <w:color w:val="auto"/>
          <w:szCs w:val="21"/>
        </w:rPr>
        <w:t>A</w:t>
      </w:r>
      <w:r>
        <w:rPr>
          <w:rFonts w:asciiTheme="minorAscii"/>
          <w:color w:val="auto"/>
          <w:szCs w:val="21"/>
        </w:rPr>
        <w:t>) 100x; (</w:t>
      </w:r>
      <w:r>
        <w:rPr>
          <w:rFonts w:asciiTheme="minorAscii"/>
          <w:b/>
          <w:bCs/>
          <w:color w:val="auto"/>
          <w:szCs w:val="21"/>
        </w:rPr>
        <w:t>B</w:t>
      </w:r>
      <w:r>
        <w:rPr>
          <w:rFonts w:asciiTheme="minorAscii"/>
          <w:color w:val="auto"/>
          <w:szCs w:val="21"/>
        </w:rPr>
        <w:t>) 400x.</w:t>
      </w:r>
    </w:p>
    <w:p>
      <w:pPr>
        <w:snapToGrid w:val="0"/>
        <w:spacing w:after="0" w:line="240" w:lineRule="auto"/>
        <w:rPr>
          <w:rFonts w:eastAsia="宋体" w:asciiTheme="minorAscii"/>
          <w:color w:val="auto"/>
          <w:lang w:eastAsia="zh-CN"/>
        </w:rPr>
      </w:pPr>
    </w:p>
    <w:p>
      <w:pPr>
        <w:snapToGrid w:val="0"/>
        <w:spacing w:after="0" w:line="240" w:lineRule="auto"/>
        <w:rPr>
          <w:rFonts w:asciiTheme="minorAscii"/>
          <w:color w:val="auto"/>
          <w:szCs w:val="21"/>
        </w:rPr>
      </w:pPr>
      <w:r>
        <w:rPr>
          <w:rFonts w:asciiTheme="minorAscii"/>
          <w:b/>
          <w:bCs/>
          <w:color w:val="auto"/>
          <w:szCs w:val="21"/>
        </w:rPr>
        <w:t>Figure</w:t>
      </w:r>
      <w:r>
        <w:rPr>
          <w:rFonts w:eastAsia="宋体" w:asciiTheme="minorAscii"/>
          <w:b/>
          <w:bCs/>
          <w:color w:val="auto"/>
          <w:szCs w:val="21"/>
          <w:lang w:eastAsia="zh-CN"/>
        </w:rPr>
        <w:t xml:space="preserve"> 3. </w:t>
      </w:r>
      <w:r>
        <w:rPr>
          <w:rFonts w:asciiTheme="minorAscii"/>
          <w:b/>
          <w:bCs/>
          <w:color w:val="auto"/>
          <w:szCs w:val="21"/>
        </w:rPr>
        <w:t>The levels of serum cytokine</w:t>
      </w:r>
      <w:r>
        <w:rPr>
          <w:rFonts w:asciiTheme="minorAscii"/>
          <w:b/>
          <w:bCs/>
          <w:color w:val="auto"/>
          <w:szCs w:val="21"/>
          <w:lang w:eastAsia="zh-CN"/>
        </w:rPr>
        <w:t>s</w:t>
      </w:r>
      <w:r>
        <w:rPr>
          <w:rFonts w:asciiTheme="minorAscii"/>
          <w:b/>
          <w:bCs/>
          <w:color w:val="auto"/>
          <w:szCs w:val="21"/>
        </w:rPr>
        <w:t xml:space="preserve"> in each group</w:t>
      </w:r>
      <w:r>
        <w:rPr>
          <w:rFonts w:asciiTheme="minorAscii"/>
          <w:color w:val="auto"/>
          <w:szCs w:val="21"/>
        </w:rPr>
        <w:t>. (</w:t>
      </w:r>
      <w:r>
        <w:rPr>
          <w:rFonts w:asciiTheme="minorAscii"/>
          <w:b/>
          <w:bCs/>
          <w:color w:val="auto"/>
          <w:szCs w:val="21"/>
        </w:rPr>
        <w:t>A</w:t>
      </w:r>
      <w:r>
        <w:rPr>
          <w:rFonts w:asciiTheme="minorAscii"/>
          <w:color w:val="auto"/>
          <w:szCs w:val="21"/>
        </w:rPr>
        <w:t>) Serum cytokine</w:t>
      </w:r>
      <w:r>
        <w:rPr>
          <w:rFonts w:asciiTheme="minorAscii"/>
          <w:color w:val="auto"/>
          <w:szCs w:val="21"/>
          <w:lang w:eastAsia="zh-CN"/>
        </w:rPr>
        <w:t>s</w:t>
      </w:r>
      <w:r>
        <w:rPr>
          <w:rFonts w:asciiTheme="minorAscii"/>
          <w:color w:val="auto"/>
          <w:szCs w:val="21"/>
        </w:rPr>
        <w:t xml:space="preserve"> levels in mice at 11th day </w:t>
      </w:r>
      <w:r>
        <w:rPr>
          <w:rFonts w:asciiTheme="minorAscii"/>
          <w:color w:val="auto"/>
          <w:szCs w:val="21"/>
          <w:shd w:val="clear" w:color="auto" w:fill="FFFFFF"/>
        </w:rPr>
        <w:t xml:space="preserve">after modelling </w:t>
      </w:r>
      <w:r>
        <w:rPr>
          <w:rFonts w:asciiTheme="minorAscii"/>
          <w:color w:val="auto"/>
          <w:szCs w:val="21"/>
        </w:rPr>
        <w:t>(pg/mL); (</w:t>
      </w:r>
      <w:r>
        <w:rPr>
          <w:rFonts w:asciiTheme="minorAscii"/>
          <w:b/>
          <w:bCs/>
          <w:color w:val="auto"/>
          <w:szCs w:val="21"/>
        </w:rPr>
        <w:t>B</w:t>
      </w:r>
      <w:r>
        <w:rPr>
          <w:rFonts w:asciiTheme="minorAscii"/>
          <w:color w:val="auto"/>
          <w:szCs w:val="21"/>
        </w:rPr>
        <w:t>) Serum cytokine</w:t>
      </w:r>
      <w:r>
        <w:rPr>
          <w:rFonts w:asciiTheme="minorAscii"/>
          <w:color w:val="auto"/>
          <w:szCs w:val="21"/>
          <w:lang w:eastAsia="zh-CN"/>
        </w:rPr>
        <w:t>s</w:t>
      </w:r>
      <w:r>
        <w:rPr>
          <w:rFonts w:asciiTheme="minorAscii"/>
          <w:color w:val="auto"/>
          <w:szCs w:val="21"/>
        </w:rPr>
        <w:t xml:space="preserve"> levels in mice at 14th day </w:t>
      </w:r>
      <w:r>
        <w:rPr>
          <w:rFonts w:asciiTheme="minorAscii"/>
          <w:color w:val="auto"/>
          <w:szCs w:val="21"/>
          <w:shd w:val="clear" w:color="auto" w:fill="FFFFFF"/>
        </w:rPr>
        <w:t xml:space="preserve">after modelling </w:t>
      </w:r>
      <w:r>
        <w:rPr>
          <w:rFonts w:asciiTheme="minorAscii"/>
          <w:color w:val="auto"/>
          <w:szCs w:val="21"/>
        </w:rPr>
        <w:t xml:space="preserve">(pg/mL). The levels of TNF-α, IFN-γ, and IL-6 significantly decreased, and the levels of IL-4 and IL-10 significantly increased in the cell therapy group. </w:t>
      </w:r>
      <w:r>
        <w:rPr>
          <w:rFonts w:asciiTheme="minorAscii"/>
          <w:color w:val="auto"/>
          <w:szCs w:val="21"/>
          <w:vertAlign w:val="superscript"/>
        </w:rPr>
        <w:t>a</w:t>
      </w:r>
      <w:r>
        <w:rPr>
          <w:rFonts w:hint="eastAsia" w:eastAsia="宋体" w:asciiTheme="minorAscii"/>
          <w:i/>
          <w:iCs/>
          <w:color w:val="auto"/>
          <w:szCs w:val="21"/>
          <w:lang w:eastAsia="zh-CN"/>
        </w:rPr>
        <w:t>P &lt; 0.05</w:t>
      </w:r>
      <w:r>
        <w:rPr>
          <w:rFonts w:asciiTheme="minorAscii"/>
          <w:color w:val="auto"/>
          <w:szCs w:val="21"/>
        </w:rPr>
        <w:t xml:space="preserve"> vs control. </w:t>
      </w:r>
      <w:r>
        <w:rPr>
          <w:rFonts w:asciiTheme="minorAscii"/>
          <w:color w:val="auto"/>
          <w:szCs w:val="21"/>
          <w:vertAlign w:val="superscript"/>
        </w:rPr>
        <w:t>b</w:t>
      </w:r>
      <w:r>
        <w:rPr>
          <w:rFonts w:hint="eastAsia" w:eastAsia="宋体" w:asciiTheme="minorAscii"/>
          <w:i/>
          <w:iCs/>
          <w:color w:val="auto"/>
          <w:szCs w:val="21"/>
          <w:lang w:eastAsia="zh-CN"/>
        </w:rPr>
        <w:t>P &lt; 0.05</w:t>
      </w:r>
      <w:r>
        <w:rPr>
          <w:rFonts w:asciiTheme="minorAscii"/>
          <w:color w:val="auto"/>
          <w:szCs w:val="21"/>
        </w:rPr>
        <w:t xml:space="preserve"> vs RA.</w:t>
      </w:r>
    </w:p>
    <w:p>
      <w:pPr>
        <w:snapToGrid w:val="0"/>
        <w:spacing w:after="0" w:line="240" w:lineRule="auto"/>
        <w:rPr>
          <w:rFonts w:asciiTheme="minorAscii"/>
          <w:color w:val="auto"/>
        </w:rPr>
      </w:pPr>
    </w:p>
    <w:p>
      <w:pPr>
        <w:snapToGrid w:val="0"/>
        <w:spacing w:after="0" w:line="240" w:lineRule="auto"/>
        <w:rPr>
          <w:rFonts w:asciiTheme="minorAscii"/>
          <w:b/>
          <w:bCs/>
          <w:color w:val="auto"/>
          <w:szCs w:val="21"/>
        </w:rPr>
      </w:pPr>
      <w:r>
        <w:rPr>
          <w:rFonts w:asciiTheme="minorAscii"/>
          <w:b/>
          <w:bCs/>
          <w:color w:val="auto"/>
          <w:szCs w:val="21"/>
        </w:rPr>
        <w:t>Figure</w:t>
      </w:r>
      <w:r>
        <w:rPr>
          <w:rFonts w:eastAsia="宋体" w:asciiTheme="minorAscii"/>
          <w:b/>
          <w:bCs/>
          <w:color w:val="auto"/>
          <w:szCs w:val="21"/>
          <w:lang w:eastAsia="zh-CN"/>
        </w:rPr>
        <w:t xml:space="preserve"> 4. </w:t>
      </w:r>
      <w:r>
        <w:rPr>
          <w:rFonts w:asciiTheme="minorAscii"/>
          <w:b/>
          <w:bCs/>
          <w:color w:val="auto"/>
          <w:szCs w:val="21"/>
        </w:rPr>
        <w:t>The rates of iNKT cells and proportion of iNKT cell subsets.</w:t>
      </w:r>
    </w:p>
    <w:p>
      <w:pPr>
        <w:snapToGrid w:val="0"/>
        <w:spacing w:after="0" w:line="240" w:lineRule="auto"/>
        <w:rPr>
          <w:rFonts w:asciiTheme="minorAscii"/>
          <w:color w:val="auto"/>
          <w:szCs w:val="21"/>
        </w:rPr>
      </w:pPr>
      <w:r>
        <w:rPr>
          <w:rFonts w:asciiTheme="minorAscii"/>
          <w:color w:val="auto"/>
          <w:szCs w:val="21"/>
        </w:rPr>
        <w:t>(</w:t>
      </w:r>
      <w:r>
        <w:rPr>
          <w:rFonts w:asciiTheme="minorAscii"/>
          <w:b/>
          <w:bCs/>
          <w:color w:val="auto"/>
          <w:szCs w:val="21"/>
        </w:rPr>
        <w:t>A,B,C</w:t>
      </w:r>
      <w:r>
        <w:rPr>
          <w:rFonts w:asciiTheme="minorAscii"/>
          <w:color w:val="auto"/>
          <w:szCs w:val="21"/>
        </w:rPr>
        <w:t>) The rates of iNKT2 in normal mice is about 5%;</w:t>
      </w:r>
      <w:r>
        <w:rPr>
          <w:rFonts w:hint="eastAsia" w:eastAsia="宋体" w:asciiTheme="minorAscii"/>
          <w:color w:val="auto"/>
          <w:szCs w:val="21"/>
          <w:lang w:eastAsia="zh-CN"/>
        </w:rPr>
        <w:t xml:space="preserve"> </w:t>
      </w:r>
      <w:r>
        <w:rPr>
          <w:rFonts w:asciiTheme="minorAscii"/>
          <w:color w:val="auto"/>
          <w:szCs w:val="21"/>
        </w:rPr>
        <w:t>(</w:t>
      </w:r>
      <w:r>
        <w:rPr>
          <w:rFonts w:asciiTheme="minorAscii"/>
          <w:b/>
          <w:bCs/>
          <w:color w:val="auto"/>
          <w:szCs w:val="21"/>
        </w:rPr>
        <w:t>D,E,F</w:t>
      </w:r>
      <w:r>
        <w:rPr>
          <w:rFonts w:asciiTheme="minorAscii"/>
          <w:color w:val="auto"/>
          <w:szCs w:val="21"/>
        </w:rPr>
        <w:t>) The rates of iNKT2 is about 82% after in vivo induction; G, H, I: The rates of iNKT2 is more than 92% after MACS purification.</w:t>
      </w:r>
    </w:p>
    <w:p>
      <w:pPr>
        <w:snapToGrid w:val="0"/>
        <w:spacing w:after="0" w:line="240" w:lineRule="auto"/>
        <w:rPr>
          <w:rFonts w:asciiTheme="minorAscii" w:eastAsiaTheme="minorEastAsia"/>
          <w:color w:val="auto"/>
          <w:lang w:eastAsia="zh-CN"/>
        </w:rPr>
      </w:pPr>
    </w:p>
    <w:p>
      <w:pPr>
        <w:snapToGrid w:val="0"/>
        <w:spacing w:after="0" w:line="240" w:lineRule="auto"/>
        <w:rPr>
          <w:rFonts w:asciiTheme="minorAscii"/>
          <w:color w:val="auto"/>
          <w:szCs w:val="21"/>
        </w:rPr>
      </w:pPr>
      <w:r>
        <w:rPr>
          <w:rFonts w:asciiTheme="minorAscii"/>
          <w:b/>
          <w:bCs/>
          <w:color w:val="auto"/>
          <w:szCs w:val="21"/>
        </w:rPr>
        <w:t>Figure</w:t>
      </w:r>
      <w:r>
        <w:rPr>
          <w:rFonts w:eastAsia="宋体" w:asciiTheme="minorAscii"/>
          <w:b/>
          <w:bCs/>
          <w:color w:val="auto"/>
          <w:szCs w:val="21"/>
          <w:lang w:eastAsia="zh-CN"/>
        </w:rPr>
        <w:t xml:space="preserve"> 5. </w:t>
      </w:r>
      <w:r>
        <w:rPr>
          <w:rFonts w:asciiTheme="minorAscii"/>
          <w:b/>
          <w:bCs/>
          <w:color w:val="auto"/>
          <w:szCs w:val="21"/>
        </w:rPr>
        <w:t>Cytokine levels in culture supernatant of mouse spleen-derived iNKT cells</w:t>
      </w:r>
      <w:r>
        <w:rPr>
          <w:rFonts w:asciiTheme="minorAscii"/>
          <w:color w:val="auto"/>
          <w:szCs w:val="21"/>
        </w:rPr>
        <w:t>. The level of IL-4 was significantly increased, and the levels of IL-17A, TNF-α, IFN-γ, and IL-6 were significantly decreased.</w:t>
      </w:r>
      <w:r>
        <w:rPr>
          <w:rFonts w:hint="eastAsia" w:eastAsia="宋体" w:asciiTheme="minorAscii"/>
          <w:color w:val="auto"/>
          <w:szCs w:val="21"/>
          <w:lang w:eastAsia="zh-CN"/>
        </w:rPr>
        <w:t xml:space="preserve"> </w:t>
      </w:r>
      <w:r>
        <w:rPr>
          <w:rFonts w:asciiTheme="minorAscii"/>
          <w:color w:val="auto"/>
          <w:szCs w:val="21"/>
          <w:vertAlign w:val="superscript"/>
        </w:rPr>
        <w:t>a</w:t>
      </w:r>
      <w:r>
        <w:rPr>
          <w:rFonts w:hint="eastAsia" w:asciiTheme="minorAscii"/>
          <w:i/>
          <w:iCs/>
          <w:color w:val="auto"/>
          <w:szCs w:val="21"/>
          <w:lang w:eastAsia="zh-CN"/>
        </w:rPr>
        <w:t>P &lt; 0.05</w:t>
      </w:r>
      <w:r>
        <w:rPr>
          <w:rFonts w:asciiTheme="minorAscii"/>
          <w:color w:val="auto"/>
          <w:szCs w:val="21"/>
        </w:rPr>
        <w:t xml:space="preserve"> vs control</w:t>
      </w:r>
    </w:p>
    <w:p>
      <w:pPr>
        <w:snapToGrid w:val="0"/>
        <w:spacing w:after="0" w:line="240" w:lineRule="auto"/>
        <w:rPr>
          <w:rFonts w:asciiTheme="minorAscii"/>
          <w:color w:val="auto"/>
          <w:vertAlign w:val="superscript"/>
        </w:rPr>
      </w:pPr>
    </w:p>
    <w:p>
      <w:pPr>
        <w:snapToGrid w:val="0"/>
        <w:spacing w:after="0" w:line="240" w:lineRule="auto"/>
        <w:rPr>
          <w:rFonts w:asciiTheme="minorAscii"/>
          <w:color w:val="auto"/>
          <w:szCs w:val="21"/>
        </w:rPr>
      </w:pPr>
      <w:r>
        <w:rPr>
          <w:rFonts w:asciiTheme="minorAscii"/>
          <w:b/>
          <w:bCs/>
          <w:color w:val="auto"/>
          <w:szCs w:val="21"/>
        </w:rPr>
        <w:t>Figure</w:t>
      </w:r>
      <w:r>
        <w:rPr>
          <w:rFonts w:eastAsia="宋体" w:asciiTheme="minorAscii"/>
          <w:b/>
          <w:bCs/>
          <w:color w:val="auto"/>
          <w:szCs w:val="21"/>
          <w:lang w:eastAsia="zh-CN"/>
        </w:rPr>
        <w:t xml:space="preserve"> 6. </w:t>
      </w:r>
      <w:r>
        <w:rPr>
          <w:rFonts w:asciiTheme="minorAscii"/>
          <w:b/>
          <w:bCs/>
          <w:color w:val="auto"/>
          <w:szCs w:val="21"/>
        </w:rPr>
        <w:t>Distribution and metabolism of iNKT cells traced by caliper IVIS lumina II</w:t>
      </w:r>
      <w:r>
        <w:rPr>
          <w:rFonts w:asciiTheme="minorAscii"/>
          <w:color w:val="auto"/>
          <w:szCs w:val="21"/>
        </w:rPr>
        <w:t>. (</w:t>
      </w:r>
      <w:r>
        <w:rPr>
          <w:rFonts w:asciiTheme="minorAscii"/>
          <w:b/>
          <w:bCs/>
          <w:color w:val="auto"/>
          <w:szCs w:val="21"/>
        </w:rPr>
        <w:t>A,B</w:t>
      </w:r>
      <w:r>
        <w:rPr>
          <w:rFonts w:asciiTheme="minorAscii"/>
          <w:color w:val="auto"/>
          <w:szCs w:val="21"/>
        </w:rPr>
        <w:t>) Migration path of iNKT cells. (</w:t>
      </w:r>
      <w:r>
        <w:rPr>
          <w:rFonts w:asciiTheme="minorAscii"/>
          <w:b/>
          <w:bCs/>
          <w:color w:val="auto"/>
          <w:szCs w:val="21"/>
        </w:rPr>
        <w:t>C</w:t>
      </w:r>
      <w:r>
        <w:rPr>
          <w:rFonts w:asciiTheme="minorAscii"/>
          <w:color w:val="auto"/>
          <w:szCs w:val="21"/>
        </w:rPr>
        <w:t>) the change of average fluorescence signal intensity in spleen,</w:t>
      </w:r>
      <w:r>
        <w:rPr>
          <w:rFonts w:hint="eastAsia" w:eastAsia="宋体" w:asciiTheme="minorAscii"/>
          <w:color w:val="auto"/>
          <w:szCs w:val="21"/>
          <w:lang w:eastAsia="zh-CN"/>
        </w:rPr>
        <w:t xml:space="preserve"> </w:t>
      </w:r>
      <w:r>
        <w:rPr>
          <w:rFonts w:asciiTheme="minorAscii"/>
          <w:color w:val="auto"/>
          <w:szCs w:val="21"/>
        </w:rPr>
        <w:t>liver and lung; (</w:t>
      </w:r>
      <w:r>
        <w:rPr>
          <w:rFonts w:asciiTheme="minorAscii"/>
          <w:b/>
          <w:bCs/>
          <w:color w:val="auto"/>
          <w:szCs w:val="21"/>
        </w:rPr>
        <w:t>D</w:t>
      </w:r>
      <w:r>
        <w:rPr>
          <w:rFonts w:asciiTheme="minorAscii"/>
          <w:color w:val="auto"/>
          <w:szCs w:val="21"/>
        </w:rPr>
        <w:t>) the change of average fluorescence signal intensity in spleen and liver. The fluorescence was detected in the lungs and liver at 0</w:t>
      </w:r>
      <w:r>
        <w:rPr>
          <w:rFonts w:hint="eastAsia" w:eastAsia="宋体" w:asciiTheme="minorAscii"/>
          <w:color w:val="auto"/>
          <w:szCs w:val="21"/>
          <w:lang w:eastAsia="zh-CN"/>
        </w:rPr>
        <w:t xml:space="preserve"> </w:t>
      </w:r>
      <w:r>
        <w:rPr>
          <w:rFonts w:asciiTheme="minorAscii"/>
          <w:color w:val="auto"/>
          <w:szCs w:val="21"/>
        </w:rPr>
        <w:t>min, and then gradually increased; the fluorescence intensity was strongest at 10</w:t>
      </w:r>
      <w:r>
        <w:rPr>
          <w:rFonts w:hint="eastAsia" w:eastAsia="宋体" w:asciiTheme="minorAscii"/>
          <w:color w:val="auto"/>
          <w:szCs w:val="21"/>
          <w:lang w:eastAsia="zh-CN"/>
        </w:rPr>
        <w:t xml:space="preserve"> </w:t>
      </w:r>
      <w:r>
        <w:rPr>
          <w:rFonts w:asciiTheme="minorAscii"/>
          <w:color w:val="auto"/>
          <w:szCs w:val="21"/>
        </w:rPr>
        <w:t>min in the lungs, and then decreased; the fluorescence of spleen was detected at 30</w:t>
      </w:r>
      <w:r>
        <w:rPr>
          <w:rFonts w:hint="eastAsia" w:eastAsia="宋体" w:asciiTheme="minorAscii"/>
          <w:color w:val="auto"/>
          <w:szCs w:val="21"/>
          <w:lang w:eastAsia="zh-CN"/>
        </w:rPr>
        <w:t xml:space="preserve"> </w:t>
      </w:r>
      <w:r>
        <w:rPr>
          <w:rFonts w:asciiTheme="minorAscii"/>
          <w:color w:val="auto"/>
          <w:szCs w:val="21"/>
        </w:rPr>
        <w:t>min, then gradually increased, and the fluorescence of all organ disappeared at 42days. The average fluorescence signal intensity of the liver is higher than spleen after cell infusion.</w:t>
      </w:r>
      <w:r>
        <w:rPr>
          <w:rFonts w:hint="eastAsia" w:eastAsia="宋体" w:asciiTheme="minorAscii"/>
          <w:color w:val="auto"/>
          <w:szCs w:val="21"/>
          <w:lang w:eastAsia="zh-CN"/>
        </w:rPr>
        <w:t xml:space="preserve"> </w:t>
      </w:r>
      <w:r>
        <w:rPr>
          <w:rFonts w:asciiTheme="minorAscii"/>
          <w:color w:val="auto"/>
          <w:szCs w:val="21"/>
        </w:rPr>
        <w:t>(I: supine; II: lateral lying; III: prone; IV: isolated tissue; a: control group; b: cell infusion group; 1, 2, 3, 4, 5 are thymus, spleen, liver, inguinal lymph nodes, lungs)</w:t>
      </w:r>
    </w:p>
    <w:p>
      <w:pPr>
        <w:snapToGrid w:val="0"/>
        <w:spacing w:after="0" w:line="240" w:lineRule="auto"/>
        <w:rPr>
          <w:rFonts w:asciiTheme="minorAscii"/>
          <w:color w:val="auto"/>
        </w:rPr>
      </w:pPr>
    </w:p>
    <w:p>
      <w:pPr>
        <w:spacing w:after="0" w:line="240" w:lineRule="auto"/>
        <w:rPr>
          <w:rFonts w:asciiTheme="minorAscii"/>
          <w:color w:val="auto"/>
          <w:szCs w:val="21"/>
        </w:rPr>
      </w:pPr>
      <w:r>
        <w:rPr>
          <w:rFonts w:asciiTheme="minorAscii"/>
          <w:b/>
          <w:bCs/>
          <w:color w:val="auto"/>
          <w:szCs w:val="21"/>
        </w:rPr>
        <w:t>Figure</w:t>
      </w:r>
      <w:r>
        <w:rPr>
          <w:rFonts w:eastAsia="宋体" w:asciiTheme="minorAscii"/>
          <w:b/>
          <w:bCs/>
          <w:color w:val="auto"/>
          <w:szCs w:val="21"/>
          <w:lang w:eastAsia="zh-CN"/>
        </w:rPr>
        <w:t xml:space="preserve"> 7. </w:t>
      </w:r>
      <w:r>
        <w:rPr>
          <w:rFonts w:asciiTheme="minorAscii"/>
          <w:b/>
          <w:bCs/>
          <w:color w:val="auto"/>
          <w:szCs w:val="21"/>
        </w:rPr>
        <w:t>The rates of iNKT and its subsets in the mouse thymus</w:t>
      </w:r>
      <w:r>
        <w:rPr>
          <w:rFonts w:asciiTheme="minorAscii"/>
          <w:color w:val="auto"/>
          <w:szCs w:val="21"/>
        </w:rPr>
        <w:t>. (</w:t>
      </w:r>
      <w:r>
        <w:rPr>
          <w:rFonts w:asciiTheme="minorAscii"/>
          <w:b/>
          <w:bCs/>
          <w:color w:val="auto"/>
          <w:szCs w:val="21"/>
        </w:rPr>
        <w:t>A</w:t>
      </w:r>
      <w:r>
        <w:rPr>
          <w:rFonts w:asciiTheme="minorAscii"/>
          <w:color w:val="auto"/>
          <w:szCs w:val="21"/>
        </w:rPr>
        <w:t xml:space="preserve">) </w:t>
      </w:r>
      <w:r>
        <w:rPr>
          <w:rFonts w:asciiTheme="minorAscii"/>
          <w:color w:val="auto"/>
          <w:szCs w:val="21"/>
          <w:lang w:eastAsia="zh-CN"/>
        </w:rPr>
        <w:t>t</w:t>
      </w:r>
      <w:r>
        <w:rPr>
          <w:rFonts w:asciiTheme="minorAscii"/>
          <w:color w:val="auto"/>
          <w:szCs w:val="21"/>
        </w:rPr>
        <w:t>he rates of iNKT cells at 11, 14 and 20 days after modeling. (</w:t>
      </w:r>
      <w:r>
        <w:rPr>
          <w:rFonts w:asciiTheme="minorAscii"/>
          <w:b/>
          <w:bCs/>
          <w:color w:val="auto"/>
          <w:szCs w:val="21"/>
        </w:rPr>
        <w:t>B</w:t>
      </w:r>
      <w:r>
        <w:rPr>
          <w:rFonts w:asciiTheme="minorAscii"/>
          <w:color w:val="auto"/>
          <w:szCs w:val="21"/>
        </w:rPr>
        <w:t>) The ratio of iNKT1/iNKT2. (</w:t>
      </w:r>
      <w:r>
        <w:rPr>
          <w:rFonts w:asciiTheme="minorAscii"/>
          <w:b/>
          <w:bCs/>
          <w:color w:val="auto"/>
          <w:szCs w:val="21"/>
        </w:rPr>
        <w:t>C,D,E</w:t>
      </w:r>
      <w:r>
        <w:rPr>
          <w:rFonts w:asciiTheme="minorAscii"/>
          <w:color w:val="auto"/>
          <w:szCs w:val="21"/>
        </w:rPr>
        <w:t>) are the rate of iNKT1, iNKT2 and iNKT17.</w:t>
      </w:r>
      <w:r>
        <w:rPr>
          <w:rFonts w:hint="eastAsia" w:eastAsia="宋体" w:asciiTheme="minorAscii"/>
          <w:color w:val="auto"/>
          <w:szCs w:val="21"/>
          <w:lang w:eastAsia="zh-CN"/>
        </w:rPr>
        <w:t xml:space="preserve"> </w:t>
      </w:r>
      <w:r>
        <w:rPr>
          <w:rFonts w:asciiTheme="minorAscii"/>
          <w:color w:val="auto"/>
          <w:szCs w:val="21"/>
        </w:rPr>
        <w:t>On the 11, 14, and 20 days</w:t>
      </w:r>
      <w:r>
        <w:rPr>
          <w:rFonts w:hint="eastAsia" w:eastAsia="宋体" w:asciiTheme="minorAscii"/>
          <w:color w:val="auto"/>
          <w:szCs w:val="21"/>
          <w:lang w:eastAsia="zh-CN"/>
        </w:rPr>
        <w:t xml:space="preserve"> </w:t>
      </w:r>
      <w:r>
        <w:rPr>
          <w:rFonts w:asciiTheme="minorAscii"/>
          <w:color w:val="auto"/>
          <w:szCs w:val="21"/>
        </w:rPr>
        <w:t>(days 3, 6, and 12 after cell therapy), the rates of iNKT cells significantly increased</w:t>
      </w:r>
      <w:r>
        <w:rPr>
          <w:rFonts w:asciiTheme="minorAscii"/>
          <w:color w:val="auto"/>
          <w:szCs w:val="21"/>
          <w:lang w:eastAsia="zh-CN"/>
        </w:rPr>
        <w:t>,</w:t>
      </w:r>
      <w:r>
        <w:rPr>
          <w:rFonts w:asciiTheme="minorAscii"/>
          <w:color w:val="auto"/>
          <w:szCs w:val="21"/>
        </w:rPr>
        <w:t>the iNKT1 and iNKT17 of thymus were significantly decreased in the cell</w:t>
      </w:r>
      <w:r>
        <w:rPr>
          <w:rFonts w:hint="eastAsia" w:eastAsia="宋体" w:asciiTheme="minorAscii"/>
          <w:color w:val="auto"/>
          <w:szCs w:val="21"/>
          <w:lang w:eastAsia="zh-CN"/>
        </w:rPr>
        <w:t xml:space="preserve"> </w:t>
      </w:r>
      <w:r>
        <w:rPr>
          <w:rFonts w:asciiTheme="minorAscii"/>
          <w:color w:val="auto"/>
          <w:szCs w:val="21"/>
        </w:rPr>
        <w:t xml:space="preserve">therapy group, and iNKT2 was significantly increased. </w:t>
      </w:r>
      <w:r>
        <w:rPr>
          <w:rFonts w:asciiTheme="minorAscii"/>
          <w:color w:val="auto"/>
          <w:szCs w:val="21"/>
          <w:vertAlign w:val="superscript"/>
        </w:rPr>
        <w:t>a</w:t>
      </w:r>
      <w:r>
        <w:rPr>
          <w:rFonts w:hint="eastAsia" w:eastAsia="宋体" w:asciiTheme="minorAscii"/>
          <w:i/>
          <w:iCs/>
          <w:color w:val="auto"/>
          <w:szCs w:val="21"/>
          <w:lang w:eastAsia="zh-CN"/>
        </w:rPr>
        <w:t>P &lt; 0.05</w:t>
      </w:r>
      <w:r>
        <w:rPr>
          <w:rFonts w:asciiTheme="minorAscii"/>
          <w:color w:val="auto"/>
          <w:szCs w:val="21"/>
        </w:rPr>
        <w:t xml:space="preserve"> vs Control. </w:t>
      </w:r>
      <w:r>
        <w:rPr>
          <w:rFonts w:asciiTheme="minorAscii"/>
          <w:color w:val="auto"/>
          <w:szCs w:val="21"/>
          <w:vertAlign w:val="superscript"/>
        </w:rPr>
        <w:t>b</w:t>
      </w:r>
      <w:r>
        <w:rPr>
          <w:rFonts w:hint="eastAsia" w:eastAsia="宋体" w:asciiTheme="minorAscii"/>
          <w:i/>
          <w:iCs/>
          <w:color w:val="auto"/>
          <w:szCs w:val="21"/>
          <w:lang w:eastAsia="zh-CN"/>
        </w:rPr>
        <w:t>P &lt; 0.05</w:t>
      </w:r>
      <w:r>
        <w:rPr>
          <w:rFonts w:asciiTheme="minorAscii"/>
          <w:color w:val="auto"/>
          <w:szCs w:val="21"/>
        </w:rPr>
        <w:t xml:space="preserve"> vs RA.</w:t>
      </w:r>
    </w:p>
    <w:p>
      <w:pPr>
        <w:spacing w:after="0" w:line="240" w:lineRule="auto"/>
        <w:rPr>
          <w:rFonts w:asciiTheme="minorAscii"/>
          <w:color w:val="auto"/>
          <w:szCs w:val="21"/>
        </w:rPr>
      </w:pPr>
    </w:p>
    <w:p>
      <w:pPr>
        <w:spacing w:after="0" w:line="240" w:lineRule="auto"/>
        <w:rPr>
          <w:rFonts w:asciiTheme="minorAscii"/>
          <w:b/>
          <w:color w:val="auto"/>
        </w:rPr>
      </w:pPr>
      <w:r>
        <w:rPr>
          <w:rFonts w:asciiTheme="minorAscii"/>
          <w:b/>
          <w:color w:val="auto"/>
        </w:rPr>
        <w:t>DISCUSSION</w:t>
      </w:r>
      <w:r>
        <w:rPr>
          <w:rFonts w:asciiTheme="minorAscii"/>
          <w:b/>
          <w:bCs/>
          <w:color w:val="auto"/>
        </w:rPr>
        <w:t xml:space="preserve">: </w:t>
      </w:r>
    </w:p>
    <w:p>
      <w:pPr>
        <w:snapToGrid w:val="0"/>
        <w:spacing w:after="0" w:line="240" w:lineRule="auto"/>
        <w:rPr>
          <w:rFonts w:asciiTheme="minorAscii"/>
          <w:color w:val="auto"/>
        </w:rPr>
      </w:pPr>
      <w:r>
        <w:rPr>
          <w:rFonts w:eastAsia="宋体" w:asciiTheme="minorAscii"/>
          <w:color w:val="auto"/>
        </w:rPr>
        <w:t>iNKT cells are special T cells that bridge innate and adaptive immunity and are mainly developed from CD4</w:t>
      </w:r>
      <w:r>
        <w:rPr>
          <w:rFonts w:eastAsia="宋体" w:asciiTheme="minorAscii"/>
          <w:color w:val="auto"/>
          <w:vertAlign w:val="superscript"/>
        </w:rPr>
        <w:t>++</w:t>
      </w:r>
      <w:r>
        <w:rPr>
          <w:rFonts w:eastAsia="宋体" w:asciiTheme="minorAscii"/>
          <w:color w:val="auto"/>
        </w:rPr>
        <w:t>/CD8</w:t>
      </w:r>
      <w:r>
        <w:rPr>
          <w:rFonts w:eastAsia="宋体" w:asciiTheme="minorAscii"/>
          <w:color w:val="auto"/>
          <w:vertAlign w:val="superscript"/>
        </w:rPr>
        <w:t>+</w:t>
      </w:r>
      <w:r>
        <w:rPr>
          <w:rFonts w:eastAsia="宋体" w:asciiTheme="minorAscii"/>
          <w:color w:val="auto"/>
        </w:rPr>
        <w:t xml:space="preserve"> thymocytes. iNKT cells have diverse immunoregulatory functions that interact with other immune cells by direct contact and secretion of different cytokines</w:t>
      </w:r>
      <w:r>
        <w:rPr>
          <w:rFonts w:eastAsia="宋体" w:asciiTheme="minorAscii"/>
          <w:color w:val="auto"/>
          <w:vertAlign w:val="superscript"/>
        </w:rPr>
        <w:t>2</w:t>
      </w:r>
      <w:r>
        <w:rPr>
          <w:rFonts w:eastAsia="宋体" w:asciiTheme="minorAscii"/>
          <w:color w:val="auto"/>
          <w:vertAlign w:val="superscript"/>
          <w:lang w:eastAsia="zh-CN"/>
        </w:rPr>
        <w:t>3</w:t>
      </w:r>
      <w:r>
        <w:rPr>
          <w:rFonts w:eastAsia="宋体" w:asciiTheme="minorAscii"/>
          <w:color w:val="auto"/>
        </w:rPr>
        <w:t xml:space="preserve">, affecting </w:t>
      </w:r>
      <w:r>
        <w:rPr>
          <w:rFonts w:hint="eastAsia" w:eastAsia="宋体" w:asciiTheme="minorAscii"/>
          <w:color w:val="auto"/>
          <w:lang w:eastAsia="zh-CN"/>
        </w:rPr>
        <w:t>d</w:t>
      </w:r>
      <w:r>
        <w:rPr>
          <w:rFonts w:hint="eastAsia" w:eastAsia="宋体" w:asciiTheme="minorAscii"/>
          <w:color w:val="auto"/>
        </w:rPr>
        <w:t>endritic cells</w:t>
      </w:r>
      <w:r>
        <w:rPr>
          <w:rFonts w:hint="eastAsia" w:eastAsia="宋体" w:asciiTheme="minorAscii"/>
          <w:color w:val="auto"/>
          <w:lang w:eastAsia="zh-CN"/>
        </w:rPr>
        <w:t xml:space="preserve"> (</w:t>
      </w:r>
      <w:r>
        <w:rPr>
          <w:rFonts w:eastAsia="宋体" w:asciiTheme="minorAscii"/>
          <w:color w:val="auto"/>
        </w:rPr>
        <w:t>DCs</w:t>
      </w:r>
      <w:r>
        <w:rPr>
          <w:rFonts w:hint="eastAsia" w:eastAsia="宋体" w:asciiTheme="minorAscii"/>
          <w:color w:val="auto"/>
          <w:lang w:eastAsia="zh-CN"/>
        </w:rPr>
        <w:t>)</w:t>
      </w:r>
      <w:r>
        <w:rPr>
          <w:rFonts w:eastAsia="宋体" w:asciiTheme="minorAscii"/>
          <w:color w:val="auto"/>
        </w:rPr>
        <w:t>, macrophages, neutrophils, B cells, T cells, NK cell</w:t>
      </w:r>
      <w:r>
        <w:rPr>
          <w:rFonts w:hint="eastAsia" w:eastAsia="宋体" w:asciiTheme="minorAscii"/>
          <w:color w:val="auto"/>
          <w:lang w:eastAsia="zh-CN"/>
        </w:rPr>
        <w:t>s</w:t>
      </w:r>
      <w:r>
        <w:rPr>
          <w:rFonts w:eastAsia="宋体" w:asciiTheme="minorAscii"/>
          <w:color w:val="auto"/>
        </w:rPr>
        <w:t xml:space="preserve"> differentiation, and development</w:t>
      </w:r>
      <w:r>
        <w:rPr>
          <w:rFonts w:eastAsia="宋体" w:asciiTheme="minorAscii"/>
          <w:color w:val="auto"/>
          <w:vertAlign w:val="superscript"/>
        </w:rPr>
        <w:t>2</w:t>
      </w:r>
      <w:r>
        <w:rPr>
          <w:rFonts w:eastAsia="宋体" w:asciiTheme="minorAscii"/>
          <w:color w:val="auto"/>
          <w:vertAlign w:val="superscript"/>
          <w:lang w:eastAsia="zh-CN"/>
        </w:rPr>
        <w:t>4</w:t>
      </w:r>
      <w:r>
        <w:rPr>
          <w:rFonts w:eastAsia="宋体" w:asciiTheme="minorAscii"/>
          <w:color w:val="auto"/>
        </w:rPr>
        <w:t xml:space="preserve">. </w:t>
      </w:r>
      <w:r>
        <w:rPr>
          <w:rFonts w:asciiTheme="minorAscii"/>
          <w:color w:val="auto"/>
        </w:rPr>
        <w:t>α-</w:t>
      </w:r>
      <w:r>
        <w:rPr>
          <w:rFonts w:eastAsia="宋体" w:asciiTheme="minorAscii"/>
          <w:color w:val="auto"/>
        </w:rPr>
        <w:t>GalCer</w:t>
      </w:r>
      <w:r>
        <w:rPr>
          <w:rFonts w:asciiTheme="minorAscii"/>
          <w:color w:val="auto"/>
        </w:rPr>
        <w:t xml:space="preserve"> is a classical iNKT cell-specific activator extracted from sponges. Several studies indicated that spleen iNKT cell frequency reaches a peak after </w:t>
      </w:r>
      <w:r>
        <w:rPr>
          <w:rFonts w:eastAsia="宋体" w:asciiTheme="minorAscii"/>
          <w:color w:val="auto"/>
          <w:lang w:eastAsia="zh-CN"/>
        </w:rPr>
        <w:t xml:space="preserve">single </w:t>
      </w:r>
      <w:r>
        <w:rPr>
          <w:rFonts w:asciiTheme="minorAscii"/>
          <w:color w:val="auto"/>
        </w:rPr>
        <w:t>intraperitoneal injection of α-</w:t>
      </w:r>
      <w:r>
        <w:rPr>
          <w:rFonts w:eastAsia="宋体" w:asciiTheme="minorAscii"/>
          <w:color w:val="auto"/>
        </w:rPr>
        <w:t>GalCer</w:t>
      </w:r>
      <w:r>
        <w:rPr>
          <w:rFonts w:asciiTheme="minorAscii"/>
          <w:color w:val="auto"/>
        </w:rPr>
        <w:t xml:space="preserve"> for 3 days</w:t>
      </w:r>
      <w:r>
        <w:rPr>
          <w:rFonts w:eastAsia="宋体" w:asciiTheme="minorAscii"/>
          <w:color w:val="auto"/>
          <w:vertAlign w:val="superscript"/>
        </w:rPr>
        <w:t>2</w:t>
      </w:r>
      <w:r>
        <w:rPr>
          <w:rFonts w:eastAsia="宋体" w:asciiTheme="minorAscii"/>
          <w:color w:val="auto"/>
          <w:vertAlign w:val="superscript"/>
          <w:lang w:eastAsia="zh-CN"/>
        </w:rPr>
        <w:t>5</w:t>
      </w:r>
      <w:r>
        <w:rPr>
          <w:rFonts w:asciiTheme="minorAscii"/>
          <w:color w:val="auto"/>
        </w:rPr>
        <w:t>. Our previous experimental results demonstrated the predominance of iNKT2 subset in the mice spleen of intraperitoneal injection of α-</w:t>
      </w:r>
      <w:r>
        <w:rPr>
          <w:rFonts w:eastAsia="宋体" w:asciiTheme="minorAscii"/>
          <w:color w:val="auto"/>
        </w:rPr>
        <w:t>GalCer</w:t>
      </w:r>
      <w:r>
        <w:rPr>
          <w:rFonts w:asciiTheme="minorAscii"/>
          <w:color w:val="auto"/>
        </w:rPr>
        <w:t xml:space="preserve"> for 3 days, which mainly secretes anti-inflammatory cytokines IL-4 and IL-10. In addition, we also found that the abundance of iNKT2 cells was decreased and that of iNKT1 and iNKT17 cells was increased in the RA model mice during the inflammatory phase. Therefore, we isolated the iNKT cells of mouse spleen by intraperitoneal injection of α-</w:t>
      </w:r>
      <w:r>
        <w:rPr>
          <w:rFonts w:eastAsia="宋体" w:asciiTheme="minorAscii"/>
          <w:color w:val="auto"/>
        </w:rPr>
        <w:t>GalCer</w:t>
      </w:r>
      <w:r>
        <w:rPr>
          <w:rFonts w:asciiTheme="minorAscii"/>
          <w:color w:val="auto"/>
        </w:rPr>
        <w:t xml:space="preserve"> for 3 days, which was used to immunize the adoptively treated RA model mice. The rate of iNKT2 subset in iNKT cells was 82%. After purification by MACS, the rate of iNKT2 exceeded 92%.</w:t>
      </w:r>
    </w:p>
    <w:p>
      <w:pPr>
        <w:snapToGrid w:val="0"/>
        <w:spacing w:after="0" w:line="240" w:lineRule="auto"/>
        <w:rPr>
          <w:rFonts w:asciiTheme="minorAscii"/>
          <w:color w:val="auto"/>
        </w:rPr>
      </w:pPr>
    </w:p>
    <w:p>
      <w:pPr>
        <w:snapToGrid w:val="0"/>
        <w:spacing w:after="0" w:line="240" w:lineRule="auto"/>
        <w:rPr>
          <w:rFonts w:asciiTheme="minorAscii"/>
          <w:color w:val="auto"/>
        </w:rPr>
      </w:pPr>
      <w:r>
        <w:rPr>
          <w:rFonts w:asciiTheme="minorAscii"/>
          <w:color w:val="auto"/>
        </w:rPr>
        <w:t>Specific activation of iNKT cells is employed as a novel biological treatment for RA. Horikoshi</w:t>
      </w:r>
      <w:r>
        <w:rPr>
          <w:rFonts w:eastAsia="宋体" w:asciiTheme="minorAscii"/>
          <w:color w:val="auto"/>
          <w:vertAlign w:val="superscript"/>
          <w:lang w:eastAsia="zh-CN"/>
        </w:rPr>
        <w:t>21</w:t>
      </w:r>
      <w:r>
        <w:rPr>
          <w:rFonts w:asciiTheme="minorAscii"/>
          <w:color w:val="auto"/>
          <w:vertAlign w:val="superscript"/>
        </w:rPr>
        <w:t xml:space="preserve"> </w:t>
      </w:r>
      <w:r>
        <w:rPr>
          <w:rFonts w:asciiTheme="minorAscii"/>
          <w:color w:val="auto"/>
        </w:rPr>
        <w:t>demonstrated that intradermal injection of α-</w:t>
      </w:r>
      <w:r>
        <w:rPr>
          <w:rFonts w:eastAsia="宋体" w:asciiTheme="minorAscii"/>
          <w:color w:val="auto"/>
        </w:rPr>
        <w:t>GalCer</w:t>
      </w:r>
      <w:r>
        <w:rPr>
          <w:rFonts w:asciiTheme="minorAscii"/>
          <w:color w:val="auto"/>
        </w:rPr>
        <w:t xml:space="preserve"> inhibited the GPI peptide-induced arthritis by inhibiting the number of CD4</w:t>
      </w:r>
      <w:r>
        <w:rPr>
          <w:rFonts w:asciiTheme="minorAscii"/>
          <w:color w:val="auto"/>
          <w:vertAlign w:val="superscript"/>
        </w:rPr>
        <w:t>+</w:t>
      </w:r>
      <w:r>
        <w:rPr>
          <w:rFonts w:asciiTheme="minorAscii"/>
          <w:color w:val="auto"/>
        </w:rPr>
        <w:t xml:space="preserve"> T cells significantly. Chiba et al</w:t>
      </w:r>
      <w:r>
        <w:rPr>
          <w:rFonts w:eastAsia="宋体" w:asciiTheme="minorAscii"/>
          <w:color w:val="auto"/>
        </w:rPr>
        <w:t>.</w:t>
      </w:r>
      <w:r>
        <w:rPr>
          <w:rFonts w:asciiTheme="minorAscii"/>
          <w:color w:val="auto"/>
          <w:vertAlign w:val="superscript"/>
        </w:rPr>
        <w:t>2</w:t>
      </w:r>
      <w:r>
        <w:rPr>
          <w:rFonts w:eastAsia="宋体" w:asciiTheme="minorAscii"/>
          <w:color w:val="auto"/>
          <w:vertAlign w:val="superscript"/>
          <w:lang w:eastAsia="zh-CN"/>
        </w:rPr>
        <w:t>6</w:t>
      </w:r>
      <w:r>
        <w:rPr>
          <w:rFonts w:asciiTheme="minorAscii"/>
          <w:color w:val="auto"/>
        </w:rPr>
        <w:t xml:space="preserve"> showed that repeated injections of the synthetic iNKT2 selective activator OCH inhibited CIA, while α-</w:t>
      </w:r>
      <w:r>
        <w:rPr>
          <w:rFonts w:eastAsia="宋体" w:asciiTheme="minorAscii"/>
          <w:color w:val="auto"/>
        </w:rPr>
        <w:t>GalCer</w:t>
      </w:r>
      <w:r>
        <w:rPr>
          <w:rFonts w:asciiTheme="minorAscii"/>
          <w:color w:val="auto"/>
        </w:rPr>
        <w:t xml:space="preserve"> showed a slight inhibitory effect. Next, we injected spleen-derived iNKT into RA model mice, and the results showed that the degree of swelling of the ankle joints in the cell therapy group and the number of inflammatory cells infiltrating into the joints was reduced. The level of serum anti-inflammatory cytokines, such as IL-4 and IL-10, was increased, and the secretion of pro-inflammatory cytokines, such as IFN-γ and TNF-α, is decreased. It is suggested that the targeted activation of iNKT cells can alleviate the progression of RA and inhibit the inflammatory response. In addition, we detected the frequency of iNKT in the thymus and found that the number of iNKT cells in the RA model group was significantly reduced, while the frequency in the thymus increased after infusion of the iNKT cells. Owing to the presence of the blood-thymus barrier system, we did not consider the adoptively infused increase in the level of iNKT in the thymus that was confirmed in later experiments. Further detection of the subpopulations of iNKT cells in the thymus revealed that the number of iNKT1 cells in the RA model group increased significantly during the three stages of inflammation and maximally during the peak of inflammation as compared to the healthy control group, while the proportion of iNKT2 subset began to increase at the peak of inflammation. Notably, the iNKT1 subset might be involved in the early inflammation of RA, and the iNKT2 subset may play a major important role in inhibiting the inflammation. Compared to the RA model group, the iNKT1 subset in the cell therapy group decreased significantly during the inflammatory phase; the iNKT2 subset was significantly increased in the early and remission stage of inflammation. These results indicated that adoptive infusion of specific phenotypes and functional iNKT cells significantly increased the frequency of iNKT cells in RA and altered the proportion of iNKT cell subsets.</w:t>
      </w:r>
    </w:p>
    <w:p>
      <w:pPr>
        <w:snapToGrid w:val="0"/>
        <w:spacing w:after="0" w:line="240" w:lineRule="auto"/>
        <w:rPr>
          <w:rFonts w:eastAsia="宋体" w:asciiTheme="minorAscii"/>
          <w:color w:val="auto"/>
        </w:rPr>
      </w:pPr>
    </w:p>
    <w:p>
      <w:pPr>
        <w:snapToGrid w:val="0"/>
        <w:spacing w:after="0" w:line="240" w:lineRule="auto"/>
        <w:rPr>
          <w:rFonts w:eastAsia="宋体" w:asciiTheme="minorAscii"/>
          <w:color w:val="auto"/>
        </w:rPr>
      </w:pPr>
      <w:r>
        <w:rPr>
          <w:rFonts w:eastAsia="宋体" w:asciiTheme="minorAscii"/>
          <w:color w:val="auto"/>
        </w:rPr>
        <w:t>Interestingly, we used IVIS to observe the distribution of iNKT cells in mice after adoptive infusion and found that iNKT cells could detect maximal fluorescence intensity in the lungs at 10 min after infusion, which weakened gradually. The liver showed weak fluorescence, which increased gradually. After two days, the fluorescence intensity decreased gradually. Fluorescence was detected in the spleen at 30 min, which increased gradually and decreased after two days. The average fluorescence intensity of the liver was stronger than that of the spleen; however, no fluorescence was detected in the thymus and inguinal lymph nodes. The detection of fluorescence in the lungs might be attributed to the infusion of iNKT cells into the tail vein. These cells are circulated to the lungs with blood. The liver fluoresces earlier than the spleen, and the average fluorescence intensity of the liver is stronger than that of the spleen, which might occur due to the abundant blood vessels in the liver, the main metabolic organ, and the cells are easy to accumulate in the liver. Fluorescence was not detected in the thymus, indicating that the iNKT cells that passed the infusion did not enter the thymus. This phenomenon could be attributed to the presence of the hematological barrier, which hindered the entry of iNKT cells. Similar to the thymus, fluorescence was never detected in the inguinal lymph nodes, which might be because fewer iNKT cells entered the lymph nodes and did not reach the minimum level of detection. Also, it could be speculated that the iNKT cells infused into the tail vein might not enter the lymph nodes. Therefore, we hypothesized that cells might regulate the development and differentiation of iNKT cells in the thymus through cytokine pathway after adoptive infusion into mice, and the mechanism remains to be elucidated further.</w:t>
      </w:r>
    </w:p>
    <w:p>
      <w:pPr>
        <w:snapToGrid w:val="0"/>
        <w:spacing w:after="0" w:line="240" w:lineRule="auto"/>
        <w:rPr>
          <w:rFonts w:eastAsia="宋体" w:asciiTheme="minorAscii"/>
          <w:color w:val="auto"/>
        </w:rPr>
      </w:pPr>
    </w:p>
    <w:p>
      <w:pPr>
        <w:snapToGrid w:val="0"/>
        <w:spacing w:after="0" w:line="240" w:lineRule="auto"/>
        <w:rPr>
          <w:rFonts w:eastAsia="宋体" w:asciiTheme="minorAscii"/>
          <w:color w:val="auto"/>
        </w:rPr>
      </w:pPr>
      <w:r>
        <w:rPr>
          <w:rFonts w:asciiTheme="minorAscii"/>
          <w:color w:val="auto"/>
        </w:rPr>
        <w:t>GPI is present in the serum and synovial fluid of most RA patients and is a commonly used test for clinical RA diagnosis and judgment activity</w:t>
      </w:r>
      <w:r>
        <w:rPr>
          <w:rFonts w:eastAsia="宋体" w:asciiTheme="minorAscii"/>
          <w:color w:val="auto"/>
          <w:vertAlign w:val="superscript"/>
        </w:rPr>
        <w:t>2</w:t>
      </w:r>
      <w:r>
        <w:rPr>
          <w:rFonts w:eastAsia="宋体" w:asciiTheme="minorAscii"/>
          <w:color w:val="auto"/>
          <w:vertAlign w:val="superscript"/>
          <w:lang w:eastAsia="zh-CN"/>
        </w:rPr>
        <w:t>7</w:t>
      </w:r>
      <w:r>
        <w:rPr>
          <w:rFonts w:asciiTheme="minorAscii"/>
          <w:color w:val="auto"/>
        </w:rPr>
        <w:t>. Bruns et al.</w:t>
      </w:r>
      <w:r>
        <w:rPr>
          <w:rFonts w:eastAsia="宋体" w:asciiTheme="minorAscii"/>
          <w:color w:val="auto"/>
          <w:vertAlign w:val="superscript"/>
        </w:rPr>
        <w:t>2</w:t>
      </w:r>
      <w:r>
        <w:rPr>
          <w:rFonts w:eastAsia="宋体" w:asciiTheme="minorAscii"/>
          <w:color w:val="auto"/>
          <w:vertAlign w:val="superscript"/>
          <w:lang w:eastAsia="zh-CN"/>
        </w:rPr>
        <w:t>8</w:t>
      </w:r>
      <w:r>
        <w:rPr>
          <w:rFonts w:asciiTheme="minorAscii"/>
          <w:color w:val="auto"/>
        </w:rPr>
        <w:t xml:space="preserve"> ruptured </w:t>
      </w:r>
      <w:bookmarkStart w:id="23" w:name="OLE_LINK27"/>
      <w:r>
        <w:rPr>
          <w:rFonts w:asciiTheme="minorAscii"/>
          <w:color w:val="auto"/>
        </w:rPr>
        <w:t>the entire GPI sequence</w:t>
      </w:r>
      <w:bookmarkEnd w:id="23"/>
      <w:r>
        <w:rPr>
          <w:rFonts w:asciiTheme="minorAscii"/>
          <w:color w:val="auto"/>
        </w:rPr>
        <w:t xml:space="preserve"> into peptides of different lengths, and then, immunized the DBA/1 mice. Subsequently, six peptides of immunodominant T cell epitopes were identified; of these, three were arthritogenic</w:t>
      </w:r>
      <w:r>
        <w:rPr>
          <w:rFonts w:eastAsia="宋体" w:asciiTheme="minorAscii"/>
          <w:color w:val="auto"/>
        </w:rPr>
        <w:t>. However, the incidence of arthritis is different, and hGPI 325-339 and hGPI469-483 are peptides with &gt;</w:t>
      </w:r>
      <w:r>
        <w:rPr>
          <w:rFonts w:eastAsia="宋体" w:asciiTheme="minorAscii"/>
          <w:color w:val="auto"/>
          <w:lang w:eastAsia="zh-CN"/>
        </w:rPr>
        <w:t>95</w:t>
      </w:r>
      <w:r>
        <w:rPr>
          <w:rFonts w:eastAsia="宋体" w:asciiTheme="minorAscii"/>
          <w:color w:val="auto"/>
        </w:rPr>
        <w:t>% incidence of arthritis.</w:t>
      </w:r>
      <w:r>
        <w:rPr>
          <w:rFonts w:eastAsia="宋体" w:asciiTheme="minorAscii"/>
          <w:color w:val="auto"/>
          <w:lang w:eastAsia="zh-CN"/>
        </w:rPr>
        <w:t xml:space="preserve"> </w:t>
      </w:r>
      <w:r>
        <w:rPr>
          <w:rFonts w:asciiTheme="minorAscii"/>
          <w:color w:val="auto"/>
        </w:rPr>
        <w:t>Our previous studies demonstrated that the use of a mixture of two active fragments (GPI325-339 and GPI469-483)</w:t>
      </w:r>
      <w:r>
        <w:rPr>
          <w:rFonts w:eastAsia="宋体" w:asciiTheme="minorAscii"/>
          <w:color w:val="auto"/>
        </w:rPr>
        <w:t xml:space="preserve"> to establish an RA model is better than a single peptide. Subsequently, t</w:t>
      </w:r>
      <w:r>
        <w:rPr>
          <w:rFonts w:asciiTheme="minorAscii"/>
          <w:color w:val="auto"/>
        </w:rPr>
        <w:t>he toes and joints of the mice began to appear red on day 6 and reached the peak on day 14. The inflammatory cell infiltration was accompanied by tissue hyperplasia in the synovial tissue of the joints; the inflammatory cell infiltration was most severe at the peak of inflammation (day 14). The number of iNKT cells was decreased significantly in the thymus at the peak of inflammation, which was consistent with the trend of iNKT cells in RA patients</w:t>
      </w:r>
      <w:r>
        <w:rPr>
          <w:rFonts w:eastAsia="宋体" w:asciiTheme="minorAscii"/>
          <w:color w:val="auto"/>
          <w:vertAlign w:val="superscript"/>
        </w:rPr>
        <w:t>2</w:t>
      </w:r>
      <w:r>
        <w:rPr>
          <w:rFonts w:eastAsia="宋体" w:asciiTheme="minorAscii"/>
          <w:color w:val="auto"/>
          <w:vertAlign w:val="superscript"/>
          <w:lang w:eastAsia="zh-CN"/>
        </w:rPr>
        <w:t>9</w:t>
      </w:r>
      <w:r>
        <w:rPr>
          <w:rFonts w:asciiTheme="minorAscii"/>
          <w:color w:val="auto"/>
        </w:rPr>
        <w:t>. Further detection of iNKT cell subsets revealed that the frequency of iNKT1 and iNKT17 in the thymus increased and the frequency of iNKT2 decreased during the progression of inflammation (day 11). In addition, the levels of serum cytokines IFN-γ and IL-17A increased during the progression (day 11) and the peak of inflammation (day 14), suggesting a similar polarization of the Th1 and Th17 subgroups in RA model mice</w:t>
      </w:r>
      <w:r>
        <w:rPr>
          <w:rFonts w:eastAsia="宋体" w:asciiTheme="minorAscii"/>
          <w:color w:val="auto"/>
          <w:vertAlign w:val="superscript"/>
          <w:lang w:eastAsia="zh-CN"/>
        </w:rPr>
        <w:t>30</w:t>
      </w:r>
      <w:r>
        <w:rPr>
          <w:rFonts w:asciiTheme="minorAscii"/>
          <w:color w:val="auto"/>
        </w:rPr>
        <w:t>. Therefore, the RA mouse model induced by hGPI325-339 and hGPI469-483 mixed polypeptide fragments exhibited the characteristics of CD4</w:t>
      </w:r>
      <w:r>
        <w:rPr>
          <w:rFonts w:asciiTheme="minorAscii"/>
          <w:color w:val="auto"/>
          <w:vertAlign w:val="superscript"/>
        </w:rPr>
        <w:t xml:space="preserve">+ </w:t>
      </w:r>
      <w:r>
        <w:rPr>
          <w:rFonts w:asciiTheme="minorAscii"/>
          <w:color w:val="auto"/>
        </w:rPr>
        <w:t>T cell hyperproliferation and iNKT cell defects, which was similar to that of the RA patients, and could be used as an ideal animal model for investigating the immunity of the RA cells.</w:t>
      </w:r>
      <w:r>
        <w:rPr>
          <w:rFonts w:eastAsia="宋体" w:asciiTheme="minorAscii"/>
          <w:color w:val="auto"/>
          <w:lang w:eastAsia="zh-CN"/>
        </w:rPr>
        <w:t xml:space="preserve"> </w:t>
      </w:r>
      <w:r>
        <w:rPr>
          <w:rFonts w:eastAsia="宋体" w:asciiTheme="minorAscii"/>
          <w:color w:val="auto"/>
        </w:rPr>
        <w:t>These results were in agreement with those from our previous studies and demonstrated the stability of the hGPIs-induced RA model</w:t>
      </w:r>
      <w:r>
        <w:rPr>
          <w:rFonts w:eastAsia="宋体" w:asciiTheme="minorAscii"/>
          <w:color w:val="auto"/>
          <w:vertAlign w:val="superscript"/>
          <w:lang w:eastAsia="zh-CN"/>
        </w:rPr>
        <w:t>31</w:t>
      </w:r>
      <w:r>
        <w:rPr>
          <w:rFonts w:eastAsia="宋体" w:asciiTheme="minorAscii"/>
          <w:color w:val="auto"/>
        </w:rPr>
        <w:t>.</w:t>
      </w:r>
    </w:p>
    <w:p>
      <w:pPr>
        <w:snapToGrid w:val="0"/>
        <w:spacing w:after="0" w:line="240" w:lineRule="auto"/>
        <w:rPr>
          <w:rFonts w:eastAsia="宋体" w:asciiTheme="minorAscii"/>
          <w:color w:val="auto"/>
        </w:rPr>
      </w:pPr>
    </w:p>
    <w:p>
      <w:pPr>
        <w:spacing w:after="0" w:line="240" w:lineRule="auto"/>
        <w:rPr>
          <w:rFonts w:eastAsia="宋体" w:asciiTheme="minorAscii"/>
          <w:color w:val="auto"/>
        </w:rPr>
      </w:pPr>
      <w:r>
        <w:rPr>
          <w:rFonts w:eastAsia="宋体" w:asciiTheme="minorAscii"/>
          <w:color w:val="auto"/>
        </w:rPr>
        <w:t xml:space="preserve">In general, the RA mouse model induced by </w:t>
      </w:r>
      <w:r>
        <w:rPr>
          <w:rFonts w:hint="eastAsia" w:eastAsia="宋体" w:asciiTheme="minorAscii"/>
          <w:color w:val="auto"/>
          <w:lang w:eastAsia="zh-CN"/>
        </w:rPr>
        <w:t>GPI</w:t>
      </w:r>
      <w:r>
        <w:rPr>
          <w:rFonts w:eastAsia="宋体" w:asciiTheme="minorAscii"/>
          <w:color w:val="auto"/>
        </w:rPr>
        <w:t xml:space="preserve"> mixed peptide can simulate the changes of CD4</w:t>
      </w:r>
      <w:r>
        <w:rPr>
          <w:rFonts w:eastAsia="宋体" w:asciiTheme="minorAscii"/>
          <w:color w:val="auto"/>
          <w:vertAlign w:val="superscript"/>
        </w:rPr>
        <w:t>+</w:t>
      </w:r>
      <w:r>
        <w:rPr>
          <w:rFonts w:eastAsia="宋体" w:asciiTheme="minorAscii"/>
          <w:color w:val="auto"/>
        </w:rPr>
        <w:t xml:space="preserve"> T cells, iNKT cells, and related cytokines in RA patients. This provides a guarantee for an in-depth investigation of RA. Consecutively, iNKT (mainly iNKT2) induced by intraperitoneal injection of α-GalCer and purified in vitro was used in the treatment of RA. It can correct the immune imbalance caused by abnormal proliferation of Th subsets, relieve the progression of RA, and provide novel ideas and methods for the clinical treatment of RA.</w:t>
      </w:r>
    </w:p>
    <w:p>
      <w:pPr>
        <w:spacing w:after="0" w:line="240" w:lineRule="auto"/>
        <w:rPr>
          <w:rFonts w:eastAsia="宋体" w:asciiTheme="minorAscii"/>
          <w:color w:val="auto"/>
        </w:rPr>
      </w:pPr>
    </w:p>
    <w:p>
      <w:pPr>
        <w:pStyle w:val="11"/>
        <w:spacing w:before="0" w:beforeAutospacing="0" w:after="0" w:afterAutospacing="0" w:line="240" w:lineRule="auto"/>
        <w:rPr>
          <w:rFonts w:asciiTheme="minorAscii"/>
          <w:color w:val="auto"/>
        </w:rPr>
      </w:pPr>
      <w:r>
        <w:rPr>
          <w:rFonts w:asciiTheme="minorAscii"/>
          <w:b/>
          <w:bCs/>
          <w:color w:val="auto"/>
        </w:rPr>
        <w:t xml:space="preserve">ACKNOWLEDGMENTS: </w:t>
      </w:r>
    </w:p>
    <w:p>
      <w:pPr>
        <w:snapToGrid w:val="0"/>
        <w:spacing w:after="0" w:line="240" w:lineRule="auto"/>
        <w:rPr>
          <w:rFonts w:eastAsia="宋体" w:asciiTheme="minorAscii"/>
          <w:color w:val="auto"/>
          <w:lang w:eastAsia="zh-CN"/>
        </w:rPr>
      </w:pPr>
      <w:r>
        <w:rPr>
          <w:rFonts w:eastAsia="宋体" w:asciiTheme="minorAscii"/>
          <w:color w:val="auto"/>
          <w:lang w:eastAsia="zh-CN"/>
        </w:rPr>
        <w:t>Our study</w:t>
      </w:r>
      <w:r>
        <w:rPr>
          <w:rFonts w:eastAsia="宋体" w:asciiTheme="minorAscii"/>
          <w:color w:val="auto"/>
        </w:rPr>
        <w:t xml:space="preserve"> was supported by the</w:t>
      </w:r>
      <w:r>
        <w:rPr>
          <w:rFonts w:eastAsia="宋体" w:asciiTheme="minorAscii"/>
          <w:color w:val="auto"/>
          <w:lang w:eastAsia="zh-CN"/>
        </w:rPr>
        <w:t xml:space="preserve"> </w:t>
      </w:r>
      <w:r>
        <w:rPr>
          <w:rFonts w:eastAsia="宋体" w:asciiTheme="minorAscii"/>
          <w:color w:val="auto"/>
        </w:rPr>
        <w:t>National Natural Science Foundation of China (NSFC) (81771755), Colleges and university’s science and technology key research project of Hebei province (ZD2017009) and the Animal Lab of Medical Experiment Center, Hebei University</w:t>
      </w:r>
      <w:r>
        <w:rPr>
          <w:rFonts w:eastAsia="宋体" w:asciiTheme="minorAscii"/>
          <w:color w:val="auto"/>
          <w:lang w:eastAsia="zh-CN"/>
        </w:rPr>
        <w:t>, we are grateful for their support.</w:t>
      </w:r>
    </w:p>
    <w:p>
      <w:pPr>
        <w:snapToGrid w:val="0"/>
        <w:spacing w:after="0" w:line="240" w:lineRule="auto"/>
        <w:rPr>
          <w:rFonts w:eastAsia="宋体" w:asciiTheme="minorAscii"/>
          <w:color w:val="auto"/>
          <w:lang w:eastAsia="zh-CN"/>
        </w:rPr>
      </w:pPr>
    </w:p>
    <w:p>
      <w:pPr>
        <w:pStyle w:val="11"/>
        <w:spacing w:before="0" w:beforeAutospacing="0" w:after="0" w:afterAutospacing="0" w:line="240" w:lineRule="auto"/>
        <w:rPr>
          <w:rFonts w:asciiTheme="minorAscii"/>
          <w:color w:val="auto"/>
        </w:rPr>
      </w:pPr>
      <w:r>
        <w:rPr>
          <w:rFonts w:asciiTheme="minorAscii"/>
          <w:b/>
          <w:color w:val="auto"/>
        </w:rPr>
        <w:t>DISCLOSURES</w:t>
      </w:r>
      <w:r>
        <w:rPr>
          <w:rFonts w:asciiTheme="minorAscii"/>
          <w:b/>
          <w:bCs/>
          <w:color w:val="auto"/>
        </w:rPr>
        <w:t xml:space="preserve">: </w:t>
      </w:r>
    </w:p>
    <w:p>
      <w:pPr>
        <w:autoSpaceDE/>
        <w:autoSpaceDN/>
        <w:adjustRightInd/>
        <w:spacing w:after="0" w:line="240" w:lineRule="auto"/>
        <w:rPr>
          <w:rFonts w:asciiTheme="minorAscii"/>
          <w:color w:val="auto"/>
        </w:rPr>
      </w:pPr>
      <w:r>
        <w:rPr>
          <w:rFonts w:asciiTheme="minorAscii"/>
          <w:color w:val="auto"/>
        </w:rPr>
        <w:t>The authors declare no funding or conflicts of interest.</w:t>
      </w:r>
    </w:p>
    <w:p>
      <w:pPr>
        <w:autoSpaceDE/>
        <w:autoSpaceDN/>
        <w:adjustRightInd/>
        <w:spacing w:after="0" w:line="240" w:lineRule="auto"/>
        <w:rPr>
          <w:rFonts w:asciiTheme="minorAscii"/>
          <w:color w:val="auto"/>
        </w:rPr>
      </w:pPr>
    </w:p>
    <w:p>
      <w:pPr>
        <w:spacing w:after="0" w:line="240" w:lineRule="auto"/>
        <w:rPr>
          <w:rFonts w:asciiTheme="minorAscii"/>
          <w:b/>
          <w:color w:val="auto"/>
        </w:rPr>
      </w:pPr>
      <w:bookmarkStart w:id="24" w:name="OLE_LINK4"/>
      <w:r>
        <w:rPr>
          <w:rFonts w:asciiTheme="minorAscii"/>
          <w:b/>
          <w:bCs/>
          <w:color w:val="auto"/>
        </w:rPr>
        <w:t>REFERENCES:</w:t>
      </w:r>
    </w:p>
    <w:bookmarkEnd w:id="24"/>
    <w:p>
      <w:pPr>
        <w:pStyle w:val="32"/>
        <w:numPr>
          <w:ilvl w:val="0"/>
          <w:numId w:val="3"/>
        </w:numPr>
        <w:snapToGrid w:val="0"/>
        <w:spacing w:after="0" w:line="240" w:lineRule="auto"/>
        <w:rPr>
          <w:rFonts w:eastAsia="宋体" w:asciiTheme="minorAscii"/>
          <w:color w:val="auto"/>
          <w:lang w:eastAsia="zh-CN"/>
        </w:rPr>
      </w:pPr>
      <w:bookmarkStart w:id="25" w:name="OLE_LINK3"/>
      <w:r>
        <w:rPr>
          <w:rFonts w:asciiTheme="minorAscii"/>
          <w:color w:val="auto"/>
        </w:rPr>
        <w:t xml:space="preserve">Tobón, G.J, Youinou, P, Saraux, A. The environment, geo-epidemiology, and autoimmune disease: Rheumatoid arthritis. </w:t>
      </w:r>
      <w:r>
        <w:rPr>
          <w:rFonts w:asciiTheme="minorAscii"/>
          <w:i/>
          <w:iCs/>
          <w:color w:val="auto"/>
          <w:lang w:eastAsia="zh-CN"/>
        </w:rPr>
        <w:t>Autoimmunity Reviews</w:t>
      </w:r>
      <w:r>
        <w:rPr>
          <w:rFonts w:eastAsia="宋体" w:asciiTheme="minorAscii"/>
          <w:color w:val="auto"/>
          <w:lang w:eastAsia="zh-CN"/>
        </w:rPr>
        <w:t xml:space="preserve">. </w:t>
      </w:r>
      <w:r>
        <w:rPr>
          <w:rFonts w:asciiTheme="minorAscii"/>
          <w:b/>
          <w:bCs/>
          <w:color w:val="auto"/>
          <w:lang w:eastAsia="zh-CN"/>
        </w:rPr>
        <w:t>35</w:t>
      </w:r>
      <w:r>
        <w:rPr>
          <w:rFonts w:asciiTheme="minorAscii"/>
          <w:color w:val="auto"/>
        </w:rPr>
        <w:t xml:space="preserve"> (1), 0-14 (2010</w:t>
      </w:r>
      <w:r>
        <w:rPr>
          <w:rFonts w:eastAsia="宋体" w:asciiTheme="minorAscii"/>
          <w:color w:val="auto"/>
          <w:lang w:eastAsia="zh-CN"/>
        </w:rPr>
        <w:t>).</w:t>
      </w:r>
    </w:p>
    <w:p>
      <w:pPr>
        <w:pStyle w:val="32"/>
        <w:numPr>
          <w:ilvl w:val="0"/>
          <w:numId w:val="3"/>
        </w:numPr>
        <w:snapToGrid w:val="0"/>
        <w:spacing w:after="0" w:line="240" w:lineRule="auto"/>
        <w:rPr>
          <w:rFonts w:eastAsia="宋体" w:asciiTheme="minorAscii"/>
          <w:color w:val="auto"/>
          <w:lang w:eastAsia="zh-CN"/>
        </w:rPr>
      </w:pPr>
      <w:r>
        <w:rPr>
          <w:rFonts w:asciiTheme="minorAscii"/>
          <w:color w:val="auto"/>
        </w:rPr>
        <w:t xml:space="preserve">Cross, M. et al. The global burden of rheumatoid arthritis: estimates from the Global Burden of Disease 2010 study. </w:t>
      </w:r>
      <w:r>
        <w:rPr>
          <w:rFonts w:asciiTheme="minorAscii"/>
          <w:i/>
          <w:iCs/>
          <w:color w:val="auto"/>
          <w:lang w:eastAsia="zh-CN"/>
        </w:rPr>
        <w:t>Annals of the Rheumatic Diseases</w:t>
      </w:r>
      <w:r>
        <w:rPr>
          <w:rFonts w:eastAsia="宋体" w:asciiTheme="minorAscii"/>
          <w:color w:val="auto"/>
          <w:lang w:eastAsia="zh-CN"/>
        </w:rPr>
        <w:t>.</w:t>
      </w:r>
      <w:r>
        <w:rPr>
          <w:rFonts w:asciiTheme="minorAscii"/>
          <w:color w:val="auto"/>
        </w:rPr>
        <w:t xml:space="preserve"> </w:t>
      </w:r>
      <w:r>
        <w:rPr>
          <w:rFonts w:asciiTheme="minorAscii"/>
          <w:b/>
          <w:bCs/>
          <w:color w:val="auto"/>
          <w:lang w:eastAsia="zh-CN"/>
        </w:rPr>
        <w:t>73</w:t>
      </w:r>
      <w:r>
        <w:rPr>
          <w:rFonts w:asciiTheme="minorAscii"/>
          <w:color w:val="auto"/>
        </w:rPr>
        <w:t xml:space="preserve"> </w:t>
      </w:r>
      <w:r>
        <w:rPr>
          <w:rFonts w:eastAsia="宋体" w:asciiTheme="minorAscii"/>
          <w:color w:val="auto"/>
          <w:lang w:eastAsia="zh-CN"/>
        </w:rPr>
        <w:t>(</w:t>
      </w:r>
      <w:r>
        <w:rPr>
          <w:rFonts w:asciiTheme="minorAscii"/>
          <w:color w:val="auto"/>
        </w:rPr>
        <w:t>7</w:t>
      </w:r>
      <w:r>
        <w:rPr>
          <w:rFonts w:eastAsia="宋体" w:asciiTheme="minorAscii"/>
          <w:color w:val="auto"/>
          <w:lang w:eastAsia="zh-CN"/>
        </w:rPr>
        <w:t xml:space="preserve">), </w:t>
      </w:r>
      <w:r>
        <w:rPr>
          <w:rFonts w:asciiTheme="minorAscii"/>
          <w:color w:val="auto"/>
        </w:rPr>
        <w:t>1316-1322</w:t>
      </w:r>
      <w:r>
        <w:rPr>
          <w:rFonts w:eastAsia="宋体" w:asciiTheme="minorAscii"/>
          <w:color w:val="auto"/>
          <w:lang w:eastAsia="zh-CN"/>
        </w:rPr>
        <w:t xml:space="preserve"> </w:t>
      </w:r>
      <w:r>
        <w:rPr>
          <w:rFonts w:asciiTheme="minorAscii"/>
          <w:color w:val="auto"/>
        </w:rPr>
        <w:t>(2014)</w:t>
      </w:r>
      <w:r>
        <w:rPr>
          <w:rFonts w:hint="eastAsia" w:eastAsia="宋体" w:asciiTheme="minorAscii"/>
          <w:color w:val="auto"/>
          <w:lang w:eastAsia="zh-CN"/>
        </w:rPr>
        <w:t>.</w:t>
      </w:r>
    </w:p>
    <w:p>
      <w:pPr>
        <w:pStyle w:val="32"/>
        <w:numPr>
          <w:ilvl w:val="0"/>
          <w:numId w:val="3"/>
        </w:numPr>
        <w:snapToGrid w:val="0"/>
        <w:spacing w:after="0" w:line="240" w:lineRule="auto"/>
        <w:rPr>
          <w:rFonts w:eastAsia="宋体" w:asciiTheme="minorAscii"/>
          <w:color w:val="auto"/>
          <w:lang w:eastAsia="zh-CN"/>
        </w:rPr>
      </w:pPr>
      <w:r>
        <w:rPr>
          <w:rFonts w:asciiTheme="minorAscii"/>
          <w:color w:val="auto"/>
        </w:rPr>
        <w:t>Kanashiro, A., Bassi, G. S., Queiróz Cunha, F. D., Ulloa,</w:t>
      </w:r>
      <w:r>
        <w:rPr>
          <w:rFonts w:eastAsia="宋体" w:asciiTheme="minorAscii"/>
          <w:color w:val="auto"/>
          <w:lang w:eastAsia="zh-CN"/>
        </w:rPr>
        <w:t xml:space="preserve"> </w:t>
      </w:r>
      <w:r>
        <w:rPr>
          <w:rFonts w:asciiTheme="minorAscii"/>
          <w:color w:val="auto"/>
        </w:rPr>
        <w:t>L.</w:t>
      </w:r>
      <w:r>
        <w:rPr>
          <w:rFonts w:eastAsia="宋体" w:asciiTheme="minorAscii"/>
          <w:color w:val="auto"/>
          <w:lang w:eastAsia="zh-CN"/>
        </w:rPr>
        <w:t xml:space="preserve"> </w:t>
      </w:r>
      <w:r>
        <w:rPr>
          <w:rFonts w:asciiTheme="minorAscii"/>
          <w:color w:val="auto"/>
        </w:rPr>
        <w:t xml:space="preserve">From neuroimunomodulation to bioelectronic treatment of rheumatoid arthritis. </w:t>
      </w:r>
      <w:r>
        <w:rPr>
          <w:rFonts w:asciiTheme="minorAscii"/>
          <w:i/>
          <w:iCs/>
          <w:color w:val="auto"/>
          <w:lang w:eastAsia="zh-CN"/>
        </w:rPr>
        <w:t>Bioelectronics in Medicine</w:t>
      </w:r>
      <w:r>
        <w:rPr>
          <w:rFonts w:asciiTheme="minorAscii"/>
          <w:color w:val="auto"/>
        </w:rPr>
        <w:t>.</w:t>
      </w:r>
      <w:r>
        <w:rPr>
          <w:rFonts w:eastAsia="宋体" w:asciiTheme="minorAscii"/>
          <w:color w:val="auto"/>
          <w:lang w:eastAsia="zh-CN"/>
        </w:rPr>
        <w:t xml:space="preserve"> </w:t>
      </w:r>
      <w:r>
        <w:rPr>
          <w:rFonts w:asciiTheme="minorAscii"/>
          <w:b/>
          <w:bCs/>
          <w:color w:val="auto"/>
          <w:lang w:eastAsia="zh-CN"/>
        </w:rPr>
        <w:t>1</w:t>
      </w:r>
      <w:r>
        <w:rPr>
          <w:rFonts w:asciiTheme="minorAscii"/>
          <w:color w:val="auto"/>
        </w:rPr>
        <w:t xml:space="preserve"> (2), 151-165</w:t>
      </w:r>
      <w:r>
        <w:rPr>
          <w:rFonts w:eastAsia="宋体" w:asciiTheme="minorAscii"/>
          <w:color w:val="auto"/>
          <w:lang w:eastAsia="zh-CN"/>
        </w:rPr>
        <w:t xml:space="preserve"> </w:t>
      </w:r>
      <w:r>
        <w:rPr>
          <w:rFonts w:asciiTheme="minorAscii"/>
          <w:color w:val="auto"/>
        </w:rPr>
        <w:t>(2018)</w:t>
      </w:r>
      <w:r>
        <w:rPr>
          <w:rFonts w:eastAsia="宋体" w:asciiTheme="minorAscii"/>
          <w:color w:val="auto"/>
          <w:lang w:eastAsia="zh-CN"/>
        </w:rPr>
        <w:t>.</w:t>
      </w:r>
    </w:p>
    <w:p>
      <w:pPr>
        <w:pStyle w:val="32"/>
        <w:numPr>
          <w:ilvl w:val="0"/>
          <w:numId w:val="3"/>
        </w:numPr>
        <w:snapToGrid w:val="0"/>
        <w:spacing w:after="0" w:line="240" w:lineRule="auto"/>
        <w:rPr>
          <w:rFonts w:asciiTheme="minorAscii"/>
          <w:color w:val="auto"/>
        </w:rPr>
      </w:pPr>
      <w:r>
        <w:rPr>
          <w:rFonts w:asciiTheme="minorAscii"/>
          <w:color w:val="auto"/>
        </w:rPr>
        <w:t xml:space="preserve">Brennan, P.J., Brigl, M., Brenner, M.B. Invariant natural killer T cells: an innate activation scheme linked to diverse effector functions. </w:t>
      </w:r>
      <w:r>
        <w:rPr>
          <w:rFonts w:asciiTheme="minorAscii"/>
          <w:i/>
          <w:iCs/>
          <w:color w:val="auto"/>
        </w:rPr>
        <w:t>Nature Reviews Immunology</w:t>
      </w:r>
      <w:r>
        <w:rPr>
          <w:rFonts w:hint="eastAsia" w:eastAsia="宋体" w:asciiTheme="minorAscii"/>
          <w:color w:val="auto"/>
          <w:lang w:eastAsia="zh-CN"/>
        </w:rPr>
        <w:t>,</w:t>
      </w:r>
      <w:r>
        <w:rPr>
          <w:rFonts w:eastAsia="宋体" w:asciiTheme="minorAscii"/>
          <w:color w:val="auto"/>
          <w:lang w:eastAsia="zh-CN"/>
        </w:rPr>
        <w:t xml:space="preserve"> </w:t>
      </w:r>
      <w:r>
        <w:rPr>
          <w:rFonts w:asciiTheme="minorAscii"/>
          <w:b/>
          <w:bCs/>
          <w:color w:val="auto"/>
          <w:lang w:eastAsia="zh-CN"/>
        </w:rPr>
        <w:t>13</w:t>
      </w:r>
      <w:r>
        <w:rPr>
          <w:rFonts w:asciiTheme="minorAscii"/>
          <w:color w:val="auto"/>
        </w:rPr>
        <w:t xml:space="preserve"> (2), 101-117</w:t>
      </w:r>
      <w:r>
        <w:rPr>
          <w:rFonts w:eastAsia="宋体" w:asciiTheme="minorAscii"/>
          <w:color w:val="auto"/>
          <w:lang w:eastAsia="zh-CN"/>
        </w:rPr>
        <w:t xml:space="preserve"> (</w:t>
      </w:r>
      <w:r>
        <w:rPr>
          <w:rFonts w:asciiTheme="minorAscii"/>
          <w:color w:val="auto"/>
        </w:rPr>
        <w:t>2013</w:t>
      </w:r>
      <w:r>
        <w:rPr>
          <w:rFonts w:eastAsia="宋体" w:asciiTheme="minorAscii"/>
          <w:color w:val="auto"/>
          <w:lang w:eastAsia="zh-CN"/>
        </w:rPr>
        <w:t>)</w:t>
      </w:r>
      <w:r>
        <w:rPr>
          <w:rFonts w:asciiTheme="minorAscii"/>
          <w:color w:val="auto"/>
        </w:rPr>
        <w:t>.</w:t>
      </w:r>
    </w:p>
    <w:p>
      <w:pPr>
        <w:pStyle w:val="32"/>
        <w:numPr>
          <w:ilvl w:val="0"/>
          <w:numId w:val="3"/>
        </w:numPr>
        <w:snapToGrid w:val="0"/>
        <w:spacing w:after="0" w:line="240" w:lineRule="auto"/>
        <w:rPr>
          <w:rFonts w:asciiTheme="minorAscii"/>
          <w:color w:val="auto"/>
        </w:rPr>
      </w:pPr>
      <w:r>
        <w:rPr>
          <w:rFonts w:asciiTheme="minorAscii"/>
          <w:color w:val="auto"/>
        </w:rPr>
        <w:t xml:space="preserve">Bianca, B. S. Unraveling Natural Killer T-Cells Development. </w:t>
      </w:r>
      <w:r>
        <w:rPr>
          <w:rFonts w:asciiTheme="minorAscii"/>
          <w:i/>
          <w:iCs/>
          <w:color w:val="auto"/>
          <w:lang w:eastAsia="zh-CN"/>
        </w:rPr>
        <w:t>Frontiers in Immunology</w:t>
      </w:r>
      <w:r>
        <w:rPr>
          <w:rFonts w:eastAsia="宋体" w:asciiTheme="minorAscii"/>
          <w:color w:val="auto"/>
          <w:lang w:eastAsia="zh-CN"/>
        </w:rPr>
        <w:t>.</w:t>
      </w:r>
      <w:r>
        <w:rPr>
          <w:rFonts w:asciiTheme="minorAscii"/>
          <w:color w:val="auto"/>
        </w:rPr>
        <w:t xml:space="preserve"> </w:t>
      </w:r>
      <w:r>
        <w:rPr>
          <w:rFonts w:asciiTheme="minorAscii"/>
          <w:b/>
          <w:bCs/>
          <w:color w:val="auto"/>
          <w:lang w:eastAsia="zh-CN"/>
        </w:rPr>
        <w:t>8</w:t>
      </w:r>
      <w:r>
        <w:rPr>
          <w:rFonts w:asciiTheme="minorAscii"/>
          <w:color w:val="auto"/>
        </w:rPr>
        <w:t xml:space="preserve">, 1950 </w:t>
      </w:r>
      <w:r>
        <w:rPr>
          <w:rFonts w:eastAsia="宋体" w:asciiTheme="minorAscii"/>
          <w:color w:val="auto"/>
          <w:lang w:eastAsia="zh-CN"/>
        </w:rPr>
        <w:t>(</w:t>
      </w:r>
      <w:r>
        <w:rPr>
          <w:rFonts w:asciiTheme="minorAscii"/>
          <w:color w:val="auto"/>
        </w:rPr>
        <w:t>2018</w:t>
      </w:r>
      <w:r>
        <w:rPr>
          <w:rFonts w:eastAsia="宋体" w:asciiTheme="minorAscii"/>
          <w:color w:val="auto"/>
          <w:lang w:eastAsia="zh-CN"/>
        </w:rPr>
        <w:t>)</w:t>
      </w:r>
      <w:r>
        <w:rPr>
          <w:rFonts w:asciiTheme="minorAscii"/>
          <w:color w:val="auto"/>
        </w:rPr>
        <w:t>.</w:t>
      </w:r>
    </w:p>
    <w:p>
      <w:pPr>
        <w:pStyle w:val="32"/>
        <w:numPr>
          <w:ilvl w:val="0"/>
          <w:numId w:val="3"/>
        </w:numPr>
        <w:snapToGrid w:val="0"/>
        <w:spacing w:after="0" w:line="240" w:lineRule="auto"/>
        <w:rPr>
          <w:rFonts w:asciiTheme="minorAscii"/>
          <w:color w:val="auto"/>
        </w:rPr>
      </w:pPr>
      <w:r>
        <w:rPr>
          <w:rFonts w:asciiTheme="minorAscii"/>
          <w:color w:val="auto"/>
        </w:rPr>
        <w:t>Mitsuo, A. et al.</w:t>
      </w:r>
      <w:r>
        <w:rPr>
          <w:rFonts w:eastAsia="宋体" w:asciiTheme="minorAscii"/>
          <w:color w:val="auto"/>
          <w:lang w:eastAsia="zh-CN"/>
        </w:rPr>
        <w:t xml:space="preserve"> </w:t>
      </w:r>
      <w:r>
        <w:rPr>
          <w:rFonts w:asciiTheme="minorAscii"/>
          <w:color w:val="auto"/>
        </w:rPr>
        <w:t>Decreased CD161+CD8+ T cells in the peripheral blood of patients</w:t>
      </w:r>
      <w:r>
        <w:rPr>
          <w:rFonts w:eastAsia="宋体" w:asciiTheme="minorAscii"/>
          <w:color w:val="auto"/>
          <w:lang w:eastAsia="zh-CN"/>
        </w:rPr>
        <w:t xml:space="preserve"> </w:t>
      </w:r>
      <w:r>
        <w:rPr>
          <w:rFonts w:asciiTheme="minorAscii"/>
          <w:color w:val="auto"/>
        </w:rPr>
        <w:t>suffering</w:t>
      </w:r>
      <w:r>
        <w:rPr>
          <w:rFonts w:eastAsia="宋体" w:asciiTheme="minorAscii"/>
          <w:color w:val="auto"/>
          <w:lang w:eastAsia="zh-CN"/>
        </w:rPr>
        <w:t xml:space="preserve"> </w:t>
      </w:r>
      <w:r>
        <w:rPr>
          <w:rFonts w:asciiTheme="minorAscii"/>
          <w:color w:val="auto"/>
        </w:rPr>
        <w:t>from</w:t>
      </w:r>
      <w:r>
        <w:rPr>
          <w:rFonts w:eastAsia="宋体" w:asciiTheme="minorAscii"/>
          <w:color w:val="auto"/>
          <w:lang w:eastAsia="zh-CN"/>
        </w:rPr>
        <w:t xml:space="preserve"> </w:t>
      </w:r>
      <w:r>
        <w:rPr>
          <w:rFonts w:asciiTheme="minorAscii"/>
          <w:color w:val="auto"/>
        </w:rPr>
        <w:t>rheumatic</w:t>
      </w:r>
      <w:r>
        <w:rPr>
          <w:rFonts w:eastAsia="宋体" w:asciiTheme="minorAscii"/>
          <w:color w:val="auto"/>
          <w:lang w:eastAsia="zh-CN"/>
        </w:rPr>
        <w:t xml:space="preserve"> </w:t>
      </w:r>
      <w:r>
        <w:rPr>
          <w:rFonts w:asciiTheme="minorAscii"/>
          <w:color w:val="auto"/>
        </w:rPr>
        <w:t>diseases.</w:t>
      </w:r>
      <w:r>
        <w:rPr>
          <w:rFonts w:eastAsia="宋体" w:asciiTheme="minorAscii"/>
          <w:color w:val="auto"/>
          <w:lang w:eastAsia="zh-CN"/>
        </w:rPr>
        <w:t xml:space="preserve"> </w:t>
      </w:r>
      <w:r>
        <w:rPr>
          <w:rFonts w:asciiTheme="minorAscii"/>
          <w:i/>
          <w:iCs/>
          <w:color w:val="auto"/>
          <w:lang w:eastAsia="zh-CN"/>
        </w:rPr>
        <w:t>Rheumatology</w:t>
      </w:r>
      <w:r>
        <w:rPr>
          <w:rFonts w:eastAsia="宋体" w:asciiTheme="minorAscii"/>
          <w:color w:val="auto"/>
          <w:lang w:eastAsia="zh-CN"/>
        </w:rPr>
        <w:t>.</w:t>
      </w:r>
      <w:r>
        <w:rPr>
          <w:rFonts w:asciiTheme="minorAscii"/>
          <w:color w:val="auto"/>
        </w:rPr>
        <w:t xml:space="preserve"> </w:t>
      </w:r>
      <w:r>
        <w:rPr>
          <w:rFonts w:asciiTheme="minorAscii"/>
          <w:b/>
          <w:bCs/>
          <w:color w:val="auto"/>
          <w:lang w:eastAsia="zh-CN"/>
        </w:rPr>
        <w:t>45</w:t>
      </w:r>
      <w:r>
        <w:rPr>
          <w:rFonts w:asciiTheme="minorAscii"/>
          <w:color w:val="auto"/>
        </w:rPr>
        <w:t xml:space="preserve"> </w:t>
      </w:r>
      <w:r>
        <w:rPr>
          <w:rFonts w:eastAsia="宋体" w:asciiTheme="minorAscii"/>
          <w:color w:val="auto"/>
          <w:lang w:eastAsia="zh-CN"/>
        </w:rPr>
        <w:t>(</w:t>
      </w:r>
      <w:r>
        <w:rPr>
          <w:rFonts w:asciiTheme="minorAscii"/>
          <w:color w:val="auto"/>
        </w:rPr>
        <w:t>12</w:t>
      </w:r>
      <w:r>
        <w:rPr>
          <w:rFonts w:eastAsia="宋体" w:asciiTheme="minorAscii"/>
          <w:color w:val="auto"/>
          <w:lang w:eastAsia="zh-CN"/>
        </w:rPr>
        <w:t xml:space="preserve">), </w:t>
      </w:r>
      <w:r>
        <w:rPr>
          <w:rFonts w:asciiTheme="minorAscii"/>
          <w:color w:val="auto"/>
        </w:rPr>
        <w:t xml:space="preserve">1477-1484 </w:t>
      </w:r>
      <w:r>
        <w:rPr>
          <w:rFonts w:eastAsia="宋体" w:asciiTheme="minorAscii"/>
          <w:color w:val="auto"/>
          <w:lang w:eastAsia="zh-CN"/>
        </w:rPr>
        <w:t>(</w:t>
      </w:r>
      <w:r>
        <w:rPr>
          <w:rFonts w:asciiTheme="minorAscii"/>
          <w:color w:val="auto"/>
        </w:rPr>
        <w:t>2006</w:t>
      </w:r>
      <w:r>
        <w:rPr>
          <w:rFonts w:eastAsia="宋体" w:asciiTheme="minorAscii"/>
          <w:color w:val="auto"/>
          <w:lang w:eastAsia="zh-CN"/>
        </w:rPr>
        <w:t>)</w:t>
      </w:r>
      <w:r>
        <w:rPr>
          <w:rFonts w:asciiTheme="minorAscii"/>
          <w:color w:val="auto"/>
        </w:rPr>
        <w:t>.</w:t>
      </w:r>
    </w:p>
    <w:p>
      <w:pPr>
        <w:pStyle w:val="32"/>
        <w:numPr>
          <w:ilvl w:val="0"/>
          <w:numId w:val="3"/>
        </w:numPr>
        <w:snapToGrid w:val="0"/>
        <w:spacing w:after="0" w:line="240" w:lineRule="auto"/>
        <w:rPr>
          <w:rFonts w:asciiTheme="minorAscii"/>
          <w:color w:val="auto"/>
        </w:rPr>
      </w:pPr>
      <w:r>
        <w:rPr>
          <w:rFonts w:asciiTheme="minorAscii"/>
          <w:color w:val="auto"/>
        </w:rPr>
        <w:t>Miellot, A. et al. Activation of invariant NK T cells protects against experimental rheumatoid arthritis by an IL-10-dependent pathway.</w:t>
      </w:r>
      <w:r>
        <w:rPr>
          <w:rFonts w:eastAsia="宋体" w:asciiTheme="minorAscii"/>
          <w:color w:val="auto"/>
          <w:lang w:eastAsia="zh-CN"/>
        </w:rPr>
        <w:t xml:space="preserve"> </w:t>
      </w:r>
      <w:r>
        <w:rPr>
          <w:rFonts w:asciiTheme="minorAscii"/>
          <w:i/>
          <w:iCs/>
          <w:color w:val="auto"/>
          <w:lang w:eastAsia="zh-CN"/>
        </w:rPr>
        <w:t>European Journal of Immunology</w:t>
      </w:r>
      <w:r>
        <w:rPr>
          <w:rFonts w:eastAsia="宋体" w:asciiTheme="minorAscii"/>
          <w:color w:val="auto"/>
          <w:lang w:eastAsia="zh-CN"/>
        </w:rPr>
        <w:t xml:space="preserve">. </w:t>
      </w:r>
      <w:r>
        <w:rPr>
          <w:rFonts w:asciiTheme="minorAscii"/>
          <w:b/>
          <w:bCs/>
          <w:color w:val="auto"/>
          <w:lang w:eastAsia="zh-CN"/>
        </w:rPr>
        <w:t>35</w:t>
      </w:r>
      <w:r>
        <w:rPr>
          <w:rFonts w:asciiTheme="minorAscii"/>
          <w:color w:val="auto"/>
        </w:rPr>
        <w:t xml:space="preserve"> </w:t>
      </w:r>
      <w:r>
        <w:rPr>
          <w:rFonts w:eastAsia="宋体" w:asciiTheme="minorAscii"/>
          <w:color w:val="auto"/>
          <w:lang w:eastAsia="zh-CN"/>
        </w:rPr>
        <w:t>(</w:t>
      </w:r>
      <w:r>
        <w:rPr>
          <w:rFonts w:asciiTheme="minorAscii"/>
          <w:color w:val="auto"/>
        </w:rPr>
        <w:t>12</w:t>
      </w:r>
      <w:r>
        <w:rPr>
          <w:rFonts w:eastAsia="宋体" w:asciiTheme="minorAscii"/>
          <w:color w:val="auto"/>
          <w:lang w:eastAsia="zh-CN"/>
        </w:rPr>
        <w:t xml:space="preserve">), </w:t>
      </w:r>
      <w:r>
        <w:rPr>
          <w:rFonts w:asciiTheme="minorAscii"/>
          <w:color w:val="auto"/>
        </w:rPr>
        <w:t>3704-3713</w:t>
      </w:r>
      <w:r>
        <w:rPr>
          <w:rFonts w:eastAsia="宋体" w:asciiTheme="minorAscii"/>
          <w:color w:val="auto"/>
          <w:lang w:eastAsia="zh-CN"/>
        </w:rPr>
        <w:t xml:space="preserve"> (</w:t>
      </w:r>
      <w:r>
        <w:rPr>
          <w:rFonts w:asciiTheme="minorAscii"/>
          <w:color w:val="auto"/>
        </w:rPr>
        <w:t>2005</w:t>
      </w:r>
      <w:r>
        <w:rPr>
          <w:rFonts w:eastAsia="宋体" w:asciiTheme="minorAscii"/>
          <w:color w:val="auto"/>
          <w:lang w:eastAsia="zh-CN"/>
        </w:rPr>
        <w:t>).</w:t>
      </w:r>
    </w:p>
    <w:p>
      <w:pPr>
        <w:pStyle w:val="32"/>
        <w:numPr>
          <w:ilvl w:val="0"/>
          <w:numId w:val="3"/>
        </w:numPr>
        <w:snapToGrid w:val="0"/>
        <w:spacing w:after="0" w:line="240" w:lineRule="auto"/>
        <w:rPr>
          <w:rFonts w:eastAsia="宋体" w:asciiTheme="minorAscii"/>
          <w:color w:val="auto"/>
          <w:lang w:eastAsia="zh-CN"/>
        </w:rPr>
      </w:pPr>
      <w:r>
        <w:rPr>
          <w:rFonts w:asciiTheme="minorAscii"/>
          <w:color w:val="auto"/>
        </w:rPr>
        <w:t>Miellot-Gafsou, A. et al. Early activation of invariant natural killer T cells in a rheumatoid arthritis model and application to disease treatment.</w:t>
      </w:r>
      <w:r>
        <w:rPr>
          <w:rFonts w:eastAsia="宋体" w:asciiTheme="minorAscii"/>
          <w:color w:val="auto"/>
          <w:lang w:eastAsia="zh-CN"/>
        </w:rPr>
        <w:t xml:space="preserve"> </w:t>
      </w:r>
      <w:r>
        <w:rPr>
          <w:rFonts w:asciiTheme="minorAscii"/>
          <w:i/>
          <w:iCs/>
          <w:color w:val="auto"/>
          <w:lang w:eastAsia="zh-CN"/>
        </w:rPr>
        <w:t>Immunology</w:t>
      </w:r>
      <w:r>
        <w:rPr>
          <w:rFonts w:eastAsia="宋体" w:asciiTheme="minorAscii"/>
          <w:color w:val="auto"/>
          <w:lang w:eastAsia="zh-CN"/>
        </w:rPr>
        <w:t xml:space="preserve">. </w:t>
      </w:r>
      <w:r>
        <w:rPr>
          <w:rFonts w:asciiTheme="minorAscii"/>
          <w:b/>
          <w:bCs/>
          <w:color w:val="auto"/>
          <w:lang w:eastAsia="zh-CN"/>
        </w:rPr>
        <w:t>130</w:t>
      </w:r>
      <w:r>
        <w:rPr>
          <w:rFonts w:asciiTheme="minorAscii"/>
          <w:color w:val="auto"/>
        </w:rPr>
        <w:t xml:space="preserve"> (2), 296-306 </w:t>
      </w:r>
      <w:r>
        <w:rPr>
          <w:rFonts w:eastAsia="宋体" w:asciiTheme="minorAscii"/>
          <w:color w:val="auto"/>
          <w:lang w:eastAsia="zh-CN"/>
        </w:rPr>
        <w:t>(</w:t>
      </w:r>
      <w:r>
        <w:rPr>
          <w:rFonts w:asciiTheme="minorAscii"/>
          <w:color w:val="auto"/>
        </w:rPr>
        <w:t>2010</w:t>
      </w:r>
      <w:r>
        <w:rPr>
          <w:rFonts w:eastAsia="宋体" w:asciiTheme="minorAscii"/>
          <w:color w:val="auto"/>
          <w:lang w:eastAsia="zh-CN"/>
        </w:rPr>
        <w:t>).</w:t>
      </w:r>
    </w:p>
    <w:p>
      <w:pPr>
        <w:pStyle w:val="32"/>
        <w:numPr>
          <w:ilvl w:val="0"/>
          <w:numId w:val="3"/>
        </w:numPr>
        <w:snapToGrid w:val="0"/>
        <w:spacing w:after="0" w:line="240" w:lineRule="auto"/>
        <w:rPr>
          <w:rFonts w:asciiTheme="minorAscii"/>
          <w:color w:val="auto"/>
        </w:rPr>
      </w:pPr>
      <w:r>
        <w:rPr>
          <w:rFonts w:asciiTheme="minorAscii"/>
          <w:color w:val="auto"/>
        </w:rPr>
        <w:t xml:space="preserve">Tudhope, S. J., Delwig, A. V., Falconer, J., Pratt, A., Ng, W. F. Profound invariant natural killer t-cell deficiency in inflammatory arthritis. </w:t>
      </w:r>
      <w:r>
        <w:rPr>
          <w:rFonts w:asciiTheme="minorAscii"/>
          <w:i/>
          <w:iCs/>
          <w:color w:val="auto"/>
          <w:lang w:eastAsia="zh-CN"/>
        </w:rPr>
        <w:t>Annals of the Rheumatic Diseases</w:t>
      </w:r>
      <w:r>
        <w:rPr>
          <w:rFonts w:eastAsia="宋体" w:asciiTheme="minorAscii"/>
          <w:color w:val="auto"/>
          <w:lang w:eastAsia="zh-CN"/>
        </w:rPr>
        <w:t xml:space="preserve">. </w:t>
      </w:r>
      <w:r>
        <w:rPr>
          <w:rFonts w:asciiTheme="minorAscii"/>
          <w:b/>
          <w:bCs/>
          <w:color w:val="auto"/>
          <w:lang w:eastAsia="zh-CN"/>
        </w:rPr>
        <w:t>69</w:t>
      </w:r>
      <w:r>
        <w:rPr>
          <w:rFonts w:asciiTheme="minorAscii"/>
          <w:color w:val="auto"/>
        </w:rPr>
        <w:t xml:space="preserve"> (10), 1873-1879 </w:t>
      </w:r>
      <w:r>
        <w:rPr>
          <w:rFonts w:eastAsia="宋体" w:asciiTheme="minorAscii"/>
          <w:color w:val="auto"/>
          <w:lang w:eastAsia="zh-CN"/>
        </w:rPr>
        <w:t>(</w:t>
      </w:r>
      <w:r>
        <w:rPr>
          <w:rFonts w:asciiTheme="minorAscii"/>
          <w:color w:val="auto"/>
        </w:rPr>
        <w:t>2010</w:t>
      </w:r>
      <w:r>
        <w:rPr>
          <w:rFonts w:eastAsia="宋体" w:asciiTheme="minorAscii"/>
          <w:color w:val="auto"/>
          <w:lang w:eastAsia="zh-CN"/>
        </w:rPr>
        <w:t>).</w:t>
      </w:r>
    </w:p>
    <w:p>
      <w:pPr>
        <w:pStyle w:val="32"/>
        <w:numPr>
          <w:ilvl w:val="0"/>
          <w:numId w:val="3"/>
        </w:numPr>
        <w:snapToGrid w:val="0"/>
        <w:spacing w:after="0" w:line="240" w:lineRule="auto"/>
        <w:rPr>
          <w:rFonts w:eastAsia="宋体" w:asciiTheme="minorAscii"/>
          <w:color w:val="auto"/>
          <w:lang w:eastAsia="zh-CN"/>
        </w:rPr>
      </w:pPr>
      <w:r>
        <w:rPr>
          <w:rFonts w:asciiTheme="minorAscii"/>
          <w:color w:val="auto"/>
        </w:rPr>
        <w:t>Ming, M. et al.</w:t>
      </w:r>
      <w:r>
        <w:rPr>
          <w:rFonts w:eastAsia="宋体" w:asciiTheme="minorAscii"/>
          <w:color w:val="auto"/>
          <w:lang w:eastAsia="zh-CN"/>
        </w:rPr>
        <w:t xml:space="preserve"> </w:t>
      </w:r>
      <w:r>
        <w:rPr>
          <w:rFonts w:asciiTheme="minorAscii"/>
          <w:color w:val="auto"/>
        </w:rPr>
        <w:t>Effects on immunoregulation of iNKT cells in RA by novel synthetic</w:t>
      </w:r>
      <w:r>
        <w:rPr>
          <w:rFonts w:eastAsia="宋体" w:asciiTheme="minorAscii"/>
          <w:color w:val="auto"/>
          <w:lang w:eastAsia="zh-CN"/>
        </w:rPr>
        <w:t xml:space="preserve"> </w:t>
      </w:r>
      <w:r>
        <w:rPr>
          <w:rFonts w:asciiTheme="minorAscii"/>
          <w:color w:val="auto"/>
        </w:rPr>
        <w:t>immunostimulator</w:t>
      </w:r>
      <w:r>
        <w:rPr>
          <w:rFonts w:eastAsia="宋体" w:asciiTheme="minorAscii"/>
          <w:color w:val="auto"/>
          <w:lang w:eastAsia="zh-CN"/>
        </w:rPr>
        <w:t xml:space="preserve"> </w:t>
      </w:r>
      <w:r>
        <w:rPr>
          <w:rFonts w:asciiTheme="minorAscii"/>
          <w:color w:val="auto"/>
        </w:rPr>
        <w:t>CH1b.</w:t>
      </w:r>
      <w:r>
        <w:rPr>
          <w:rFonts w:eastAsia="宋体" w:asciiTheme="minorAscii"/>
          <w:color w:val="auto"/>
          <w:lang w:eastAsia="zh-CN"/>
        </w:rPr>
        <w:t xml:space="preserve"> </w:t>
      </w:r>
      <w:r>
        <w:rPr>
          <w:rFonts w:asciiTheme="minorAscii"/>
          <w:i/>
          <w:iCs/>
          <w:color w:val="auto"/>
          <w:lang w:eastAsia="zh-CN"/>
        </w:rPr>
        <w:t>Chinese Journal of Immunology</w:t>
      </w:r>
      <w:r>
        <w:rPr>
          <w:rFonts w:eastAsia="宋体" w:asciiTheme="minorAscii"/>
          <w:color w:val="auto"/>
          <w:lang w:eastAsia="zh-CN"/>
        </w:rPr>
        <w:t xml:space="preserve">. </w:t>
      </w:r>
      <w:r>
        <w:rPr>
          <w:rFonts w:asciiTheme="minorAscii"/>
          <w:b/>
          <w:bCs/>
          <w:color w:val="auto"/>
          <w:lang w:eastAsia="zh-CN"/>
        </w:rPr>
        <w:t>32</w:t>
      </w:r>
      <w:r>
        <w:rPr>
          <w:rFonts w:asciiTheme="minorAscii"/>
          <w:color w:val="auto"/>
        </w:rPr>
        <w:t xml:space="preserve"> (02), 218-222</w:t>
      </w:r>
      <w:r>
        <w:rPr>
          <w:rFonts w:eastAsia="宋体" w:asciiTheme="minorAscii"/>
          <w:color w:val="auto"/>
          <w:lang w:eastAsia="zh-CN"/>
        </w:rPr>
        <w:t xml:space="preserve"> (</w:t>
      </w:r>
      <w:r>
        <w:rPr>
          <w:rFonts w:asciiTheme="minorAscii"/>
          <w:color w:val="auto"/>
        </w:rPr>
        <w:t>2016</w:t>
      </w:r>
      <w:r>
        <w:rPr>
          <w:rFonts w:eastAsia="宋体" w:asciiTheme="minorAscii"/>
          <w:color w:val="auto"/>
          <w:lang w:eastAsia="zh-CN"/>
        </w:rPr>
        <w:t>).</w:t>
      </w:r>
    </w:p>
    <w:p>
      <w:pPr>
        <w:pStyle w:val="32"/>
        <w:numPr>
          <w:ilvl w:val="0"/>
          <w:numId w:val="3"/>
        </w:numPr>
        <w:snapToGrid w:val="0"/>
        <w:spacing w:after="0" w:line="240" w:lineRule="auto"/>
        <w:rPr>
          <w:rFonts w:asciiTheme="minorAscii"/>
          <w:color w:val="auto"/>
        </w:rPr>
      </w:pPr>
      <w:r>
        <w:rPr>
          <w:rFonts w:asciiTheme="minorAscii"/>
          <w:color w:val="auto"/>
        </w:rPr>
        <w:t>Ming, M.</w:t>
      </w:r>
      <w:r>
        <w:rPr>
          <w:rFonts w:asciiTheme="minorAscii"/>
          <w:color w:val="auto"/>
          <w:lang w:eastAsia="zh-CN"/>
        </w:rPr>
        <w:t xml:space="preserve"> </w:t>
      </w:r>
      <w:r>
        <w:rPr>
          <w:rFonts w:asciiTheme="minorAscii"/>
          <w:color w:val="auto"/>
        </w:rPr>
        <w:t>et al. Study of the correlation between the percentage of iNKT cells and the ratio of IFN-γ/IL-4 in patients with rheumatoid arthritis</w:t>
      </w:r>
      <w:r>
        <w:rPr>
          <w:rFonts w:asciiTheme="minorAscii"/>
          <w:color w:val="auto"/>
          <w:lang w:eastAsia="zh-CN"/>
        </w:rPr>
        <w:t xml:space="preserve">. </w:t>
      </w:r>
      <w:r>
        <w:rPr>
          <w:rFonts w:asciiTheme="minorAscii"/>
          <w:i/>
          <w:iCs/>
          <w:color w:val="auto"/>
          <w:lang w:eastAsia="zh-CN"/>
        </w:rPr>
        <w:t>Chin</w:t>
      </w:r>
      <w:r>
        <w:rPr>
          <w:rFonts w:hint="eastAsia" w:asciiTheme="minorAscii"/>
          <w:i/>
          <w:iCs/>
          <w:color w:val="auto"/>
          <w:lang w:eastAsia="zh-CN"/>
        </w:rPr>
        <w:t>ese</w:t>
      </w:r>
      <w:r>
        <w:rPr>
          <w:rFonts w:asciiTheme="minorAscii"/>
          <w:i/>
          <w:iCs/>
          <w:color w:val="auto"/>
          <w:lang w:eastAsia="zh-CN"/>
        </w:rPr>
        <w:t xml:space="preserve"> J</w:t>
      </w:r>
      <w:r>
        <w:rPr>
          <w:rFonts w:hint="eastAsia" w:asciiTheme="minorAscii"/>
          <w:i/>
          <w:iCs/>
          <w:color w:val="auto"/>
          <w:lang w:eastAsia="zh-CN"/>
        </w:rPr>
        <w:t>ournal of</w:t>
      </w:r>
      <w:r>
        <w:rPr>
          <w:rFonts w:asciiTheme="minorAscii"/>
          <w:i/>
          <w:iCs/>
          <w:color w:val="auto"/>
          <w:lang w:eastAsia="zh-CN"/>
        </w:rPr>
        <w:t xml:space="preserve"> Microbiology Immunology</w:t>
      </w:r>
      <w:r>
        <w:rPr>
          <w:rFonts w:eastAsia="宋体" w:asciiTheme="minorAscii"/>
          <w:color w:val="auto"/>
          <w:lang w:eastAsia="zh-CN"/>
        </w:rPr>
        <w:t xml:space="preserve">. </w:t>
      </w:r>
      <w:r>
        <w:rPr>
          <w:rFonts w:asciiTheme="minorAscii"/>
          <w:b/>
          <w:bCs/>
          <w:color w:val="auto"/>
          <w:lang w:eastAsia="zh-CN"/>
        </w:rPr>
        <w:t>35</w:t>
      </w:r>
      <w:r>
        <w:rPr>
          <w:rFonts w:asciiTheme="minorAscii"/>
          <w:color w:val="auto"/>
          <w:lang w:eastAsia="zh-CN"/>
        </w:rPr>
        <w:t xml:space="preserve"> (3), 213—218 (2015).</w:t>
      </w:r>
    </w:p>
    <w:p>
      <w:pPr>
        <w:pStyle w:val="32"/>
        <w:numPr>
          <w:ilvl w:val="0"/>
          <w:numId w:val="3"/>
        </w:numPr>
        <w:snapToGrid w:val="0"/>
        <w:spacing w:after="0" w:line="240" w:lineRule="auto"/>
        <w:rPr>
          <w:rFonts w:eastAsia="宋体" w:asciiTheme="minorAscii"/>
          <w:color w:val="auto"/>
          <w:lang w:eastAsia="zh-CN"/>
        </w:rPr>
      </w:pPr>
      <w:r>
        <w:rPr>
          <w:rFonts w:asciiTheme="minorAscii"/>
          <w:color w:val="auto"/>
        </w:rPr>
        <w:t>Sharif, S. et al. Activation of natural killer T cells by α-galactosylceramide treatment prevents the onset and recurrence of autoimmune Type 1 diabetes.</w:t>
      </w:r>
      <w:r>
        <w:rPr>
          <w:rFonts w:hint="eastAsia" w:eastAsia="宋体" w:asciiTheme="minorAscii"/>
          <w:color w:val="auto"/>
          <w:lang w:eastAsia="zh-CN"/>
        </w:rPr>
        <w:t xml:space="preserve"> </w:t>
      </w:r>
      <w:r>
        <w:rPr>
          <w:rFonts w:asciiTheme="minorAscii"/>
          <w:i/>
          <w:iCs/>
          <w:color w:val="auto"/>
          <w:lang w:eastAsia="zh-CN"/>
        </w:rPr>
        <w:t>Nat</w:t>
      </w:r>
      <w:r>
        <w:rPr>
          <w:rFonts w:hint="eastAsia" w:asciiTheme="minorAscii"/>
          <w:i/>
          <w:iCs/>
          <w:color w:val="auto"/>
          <w:lang w:eastAsia="zh-CN"/>
        </w:rPr>
        <w:t>ure</w:t>
      </w:r>
      <w:r>
        <w:rPr>
          <w:rFonts w:asciiTheme="minorAscii"/>
          <w:i/>
          <w:iCs/>
          <w:color w:val="auto"/>
          <w:lang w:eastAsia="zh-CN"/>
        </w:rPr>
        <w:t xml:space="preserve"> Med</w:t>
      </w:r>
      <w:r>
        <w:rPr>
          <w:rFonts w:hint="eastAsia" w:asciiTheme="minorAscii"/>
          <w:i/>
          <w:iCs/>
          <w:color w:val="auto"/>
          <w:lang w:eastAsia="zh-CN"/>
        </w:rPr>
        <w:t>icine</w:t>
      </w:r>
      <w:r>
        <w:rPr>
          <w:rFonts w:eastAsia="宋体" w:asciiTheme="minorAscii"/>
          <w:color w:val="auto"/>
          <w:lang w:eastAsia="zh-CN"/>
        </w:rPr>
        <w:t>.</w:t>
      </w:r>
      <w:r>
        <w:rPr>
          <w:rFonts w:asciiTheme="minorAscii"/>
          <w:color w:val="auto"/>
        </w:rPr>
        <w:t xml:space="preserve"> </w:t>
      </w:r>
      <w:r>
        <w:rPr>
          <w:rFonts w:asciiTheme="minorAscii"/>
          <w:b/>
          <w:bCs/>
          <w:color w:val="auto"/>
          <w:lang w:eastAsia="zh-CN"/>
        </w:rPr>
        <w:t>7</w:t>
      </w:r>
      <w:r>
        <w:rPr>
          <w:rFonts w:asciiTheme="minorAscii"/>
          <w:color w:val="auto"/>
        </w:rPr>
        <w:t xml:space="preserve">, 1057-1062 </w:t>
      </w:r>
      <w:r>
        <w:rPr>
          <w:rFonts w:eastAsia="宋体" w:asciiTheme="minorAscii"/>
          <w:color w:val="auto"/>
          <w:lang w:eastAsia="zh-CN"/>
        </w:rPr>
        <w:t>(</w:t>
      </w:r>
      <w:r>
        <w:rPr>
          <w:rFonts w:asciiTheme="minorAscii"/>
          <w:color w:val="auto"/>
        </w:rPr>
        <w:t>2010</w:t>
      </w:r>
      <w:r>
        <w:rPr>
          <w:rFonts w:eastAsia="宋体" w:asciiTheme="minorAscii"/>
          <w:color w:val="auto"/>
          <w:lang w:eastAsia="zh-CN"/>
        </w:rPr>
        <w:t>).</w:t>
      </w:r>
    </w:p>
    <w:p>
      <w:pPr>
        <w:pStyle w:val="32"/>
        <w:numPr>
          <w:ilvl w:val="0"/>
          <w:numId w:val="3"/>
        </w:numPr>
        <w:snapToGrid w:val="0"/>
        <w:spacing w:after="0" w:line="240" w:lineRule="auto"/>
        <w:rPr>
          <w:rFonts w:eastAsia="宋体" w:asciiTheme="minorAscii"/>
          <w:color w:val="auto"/>
          <w:lang w:eastAsia="zh-CN"/>
        </w:rPr>
      </w:pPr>
      <w:r>
        <w:rPr>
          <w:rFonts w:asciiTheme="minorAscii"/>
          <w:color w:val="auto"/>
        </w:rPr>
        <w:t>GAPIN, L. Development of invariant natural killer T cells.</w:t>
      </w:r>
      <w:r>
        <w:rPr>
          <w:rFonts w:hint="eastAsia" w:eastAsia="宋体" w:asciiTheme="minorAscii"/>
          <w:color w:val="auto"/>
          <w:lang w:eastAsia="zh-CN"/>
        </w:rPr>
        <w:t xml:space="preserve"> </w:t>
      </w:r>
      <w:r>
        <w:rPr>
          <w:rFonts w:asciiTheme="minorAscii"/>
          <w:i/>
          <w:iCs/>
          <w:color w:val="auto"/>
          <w:lang w:eastAsia="zh-CN"/>
        </w:rPr>
        <w:t>Curr</w:t>
      </w:r>
      <w:r>
        <w:rPr>
          <w:rFonts w:hint="eastAsia" w:asciiTheme="minorAscii"/>
          <w:i/>
          <w:iCs/>
          <w:color w:val="auto"/>
          <w:lang w:eastAsia="zh-CN"/>
        </w:rPr>
        <w:t>ent</w:t>
      </w:r>
      <w:r>
        <w:rPr>
          <w:rFonts w:asciiTheme="minorAscii"/>
          <w:i/>
          <w:iCs/>
          <w:color w:val="auto"/>
          <w:lang w:eastAsia="zh-CN"/>
        </w:rPr>
        <w:t xml:space="preserve"> Opin</w:t>
      </w:r>
      <w:r>
        <w:rPr>
          <w:rFonts w:hint="eastAsia" w:asciiTheme="minorAscii"/>
          <w:i/>
          <w:iCs/>
          <w:color w:val="auto"/>
          <w:lang w:eastAsia="zh-CN"/>
        </w:rPr>
        <w:t>ion</w:t>
      </w:r>
      <w:r>
        <w:rPr>
          <w:rFonts w:asciiTheme="minorAscii"/>
          <w:i/>
          <w:iCs/>
          <w:color w:val="auto"/>
          <w:lang w:eastAsia="zh-CN"/>
        </w:rPr>
        <w:t xml:space="preserve"> in Immunol</w:t>
      </w:r>
      <w:r>
        <w:rPr>
          <w:rFonts w:hint="eastAsia" w:asciiTheme="minorAscii"/>
          <w:i/>
          <w:iCs/>
          <w:color w:val="auto"/>
          <w:lang w:eastAsia="zh-CN"/>
        </w:rPr>
        <w:t>ogy</w:t>
      </w:r>
      <w:r>
        <w:rPr>
          <w:rFonts w:eastAsia="宋体" w:asciiTheme="minorAscii"/>
          <w:color w:val="auto"/>
          <w:lang w:eastAsia="zh-CN"/>
        </w:rPr>
        <w:t xml:space="preserve">. </w:t>
      </w:r>
      <w:r>
        <w:rPr>
          <w:rFonts w:asciiTheme="minorAscii"/>
          <w:b/>
          <w:bCs/>
          <w:color w:val="auto"/>
          <w:lang w:eastAsia="zh-CN"/>
        </w:rPr>
        <w:t>39</w:t>
      </w:r>
      <w:r>
        <w:rPr>
          <w:rFonts w:asciiTheme="minorAscii"/>
          <w:color w:val="auto"/>
        </w:rPr>
        <w:t xml:space="preserve">, 68-74 </w:t>
      </w:r>
      <w:r>
        <w:rPr>
          <w:rFonts w:eastAsia="宋体" w:asciiTheme="minorAscii"/>
          <w:color w:val="auto"/>
          <w:lang w:eastAsia="zh-CN"/>
        </w:rPr>
        <w:t>(</w:t>
      </w:r>
      <w:r>
        <w:rPr>
          <w:rFonts w:asciiTheme="minorAscii"/>
          <w:color w:val="auto"/>
        </w:rPr>
        <w:t>2016</w:t>
      </w:r>
      <w:r>
        <w:rPr>
          <w:rFonts w:eastAsia="宋体" w:asciiTheme="minorAscii"/>
          <w:color w:val="auto"/>
          <w:lang w:eastAsia="zh-CN"/>
        </w:rPr>
        <w:t>).</w:t>
      </w:r>
    </w:p>
    <w:p>
      <w:pPr>
        <w:pStyle w:val="32"/>
        <w:numPr>
          <w:ilvl w:val="0"/>
          <w:numId w:val="3"/>
        </w:numPr>
        <w:snapToGrid w:val="0"/>
        <w:spacing w:after="0" w:line="240" w:lineRule="auto"/>
        <w:rPr>
          <w:rFonts w:eastAsia="宋体" w:asciiTheme="minorAscii"/>
          <w:color w:val="auto"/>
          <w:lang w:eastAsia="zh-CN"/>
        </w:rPr>
      </w:pPr>
      <w:r>
        <w:rPr>
          <w:rFonts w:asciiTheme="minorAscii"/>
          <w:color w:val="auto"/>
        </w:rPr>
        <w:t xml:space="preserve">Kwon, D. I., Lee, Y. J. Lineage Differentiation Program of Invariant Natural Killer T Cells. </w:t>
      </w:r>
      <w:r>
        <w:rPr>
          <w:rFonts w:asciiTheme="minorAscii"/>
          <w:i/>
          <w:iCs/>
          <w:color w:val="auto"/>
          <w:lang w:eastAsia="zh-CN"/>
        </w:rPr>
        <w:t>Immune Network</w:t>
      </w:r>
      <w:r>
        <w:rPr>
          <w:rFonts w:asciiTheme="minorAscii"/>
          <w:color w:val="auto"/>
        </w:rPr>
        <w:t xml:space="preserve">. </w:t>
      </w:r>
      <w:r>
        <w:rPr>
          <w:rFonts w:asciiTheme="minorAscii"/>
          <w:b/>
          <w:bCs/>
          <w:color w:val="auto"/>
          <w:lang w:eastAsia="zh-CN"/>
        </w:rPr>
        <w:t>17</w:t>
      </w:r>
      <w:r>
        <w:rPr>
          <w:rFonts w:asciiTheme="minorAscii"/>
          <w:color w:val="auto"/>
        </w:rPr>
        <w:t xml:space="preserve"> (6)</w:t>
      </w:r>
      <w:r>
        <w:rPr>
          <w:rFonts w:eastAsia="宋体" w:asciiTheme="minorAscii"/>
          <w:color w:val="auto"/>
          <w:lang w:eastAsia="zh-CN"/>
        </w:rPr>
        <w:t xml:space="preserve"> (</w:t>
      </w:r>
      <w:r>
        <w:rPr>
          <w:rFonts w:asciiTheme="minorAscii"/>
          <w:color w:val="auto"/>
        </w:rPr>
        <w:t>2017</w:t>
      </w:r>
      <w:r>
        <w:rPr>
          <w:rFonts w:eastAsia="宋体" w:asciiTheme="minorAscii"/>
          <w:color w:val="auto"/>
          <w:lang w:eastAsia="zh-CN"/>
        </w:rPr>
        <w:t>).</w:t>
      </w:r>
    </w:p>
    <w:p>
      <w:pPr>
        <w:pStyle w:val="32"/>
        <w:numPr>
          <w:ilvl w:val="0"/>
          <w:numId w:val="3"/>
        </w:numPr>
        <w:snapToGrid w:val="0"/>
        <w:spacing w:after="0" w:line="240" w:lineRule="auto"/>
        <w:rPr>
          <w:rFonts w:eastAsia="宋体" w:asciiTheme="minorAscii"/>
          <w:color w:val="auto"/>
          <w:lang w:eastAsia="zh-CN"/>
        </w:rPr>
      </w:pPr>
      <w:r>
        <w:rPr>
          <w:rFonts w:asciiTheme="minorAscii"/>
          <w:color w:val="auto"/>
        </w:rPr>
        <w:t>Thapa, P. et al.</w:t>
      </w:r>
      <w:r>
        <w:rPr>
          <w:rFonts w:hint="eastAsia" w:eastAsia="宋体" w:asciiTheme="minorAscii"/>
          <w:color w:val="auto"/>
          <w:lang w:eastAsia="zh-CN"/>
        </w:rPr>
        <w:t xml:space="preserve"> </w:t>
      </w:r>
      <w:r>
        <w:rPr>
          <w:rFonts w:asciiTheme="minorAscii"/>
          <w:color w:val="auto"/>
        </w:rPr>
        <w:t xml:space="preserve">The differentiation of ROR-γt expressing iNKT17 cells is orchestrated by Runx1. </w:t>
      </w:r>
      <w:r>
        <w:rPr>
          <w:rFonts w:asciiTheme="minorAscii"/>
          <w:i/>
          <w:iCs/>
          <w:color w:val="auto"/>
          <w:lang w:eastAsia="zh-CN"/>
        </w:rPr>
        <w:t>Scientific Reports</w:t>
      </w:r>
      <w:r>
        <w:rPr>
          <w:rFonts w:eastAsia="宋体" w:asciiTheme="minorAscii"/>
          <w:color w:val="auto"/>
          <w:lang w:eastAsia="zh-CN"/>
        </w:rPr>
        <w:t xml:space="preserve">. </w:t>
      </w:r>
      <w:r>
        <w:rPr>
          <w:rFonts w:asciiTheme="minorAscii"/>
          <w:b/>
          <w:bCs/>
          <w:color w:val="auto"/>
          <w:lang w:eastAsia="zh-CN"/>
        </w:rPr>
        <w:t>7</w:t>
      </w:r>
      <w:r>
        <w:rPr>
          <w:rFonts w:asciiTheme="minorAscii"/>
          <w:color w:val="auto"/>
        </w:rPr>
        <w:t xml:space="preserve"> (1), 7018</w:t>
      </w:r>
      <w:r>
        <w:rPr>
          <w:rFonts w:eastAsia="宋体" w:asciiTheme="minorAscii"/>
          <w:color w:val="auto"/>
          <w:lang w:eastAsia="zh-CN"/>
        </w:rPr>
        <w:t xml:space="preserve"> (</w:t>
      </w:r>
      <w:r>
        <w:rPr>
          <w:rFonts w:asciiTheme="minorAscii"/>
          <w:color w:val="auto"/>
        </w:rPr>
        <w:t>2017</w:t>
      </w:r>
      <w:r>
        <w:rPr>
          <w:rFonts w:eastAsia="宋体" w:asciiTheme="minorAscii"/>
          <w:color w:val="auto"/>
          <w:lang w:eastAsia="zh-CN"/>
        </w:rPr>
        <w:t>).</w:t>
      </w:r>
    </w:p>
    <w:p>
      <w:pPr>
        <w:pStyle w:val="32"/>
        <w:numPr>
          <w:ilvl w:val="0"/>
          <w:numId w:val="3"/>
        </w:numPr>
        <w:snapToGrid w:val="0"/>
        <w:spacing w:after="0" w:line="240" w:lineRule="auto"/>
        <w:rPr>
          <w:rFonts w:eastAsia="宋体" w:asciiTheme="minorAscii"/>
          <w:color w:val="auto"/>
          <w:lang w:eastAsia="zh-CN"/>
        </w:rPr>
      </w:pPr>
      <w:r>
        <w:rPr>
          <w:rFonts w:asciiTheme="minorAscii"/>
          <w:color w:val="auto"/>
        </w:rPr>
        <w:t>Schurgers, E.</w:t>
      </w:r>
      <w:r>
        <w:rPr>
          <w:rFonts w:asciiTheme="minorAscii"/>
          <w:color w:val="auto"/>
          <w:lang w:eastAsia="zh-CN"/>
        </w:rPr>
        <w:t xml:space="preserve">, </w:t>
      </w:r>
      <w:r>
        <w:rPr>
          <w:rFonts w:asciiTheme="minorAscii"/>
          <w:color w:val="auto"/>
        </w:rPr>
        <w:t>Billiau, A.</w:t>
      </w:r>
      <w:r>
        <w:rPr>
          <w:rFonts w:asciiTheme="minorAscii"/>
          <w:color w:val="auto"/>
          <w:lang w:eastAsia="zh-CN"/>
        </w:rPr>
        <w:t xml:space="preserve">, </w:t>
      </w:r>
      <w:r>
        <w:rPr>
          <w:rFonts w:asciiTheme="minorAscii"/>
          <w:color w:val="auto"/>
        </w:rPr>
        <w:t>Matthys, P</w:t>
      </w:r>
      <w:r>
        <w:rPr>
          <w:rFonts w:asciiTheme="minorAscii"/>
          <w:color w:val="auto"/>
          <w:lang w:eastAsia="zh-CN"/>
        </w:rPr>
        <w:t>.</w:t>
      </w:r>
      <w:r>
        <w:rPr>
          <w:rFonts w:asciiTheme="minorAscii"/>
          <w:color w:val="auto"/>
        </w:rPr>
        <w:t xml:space="preserve"> Collagen-induced arthritis as an animal model for rheumatoid arthritis: focuson interferon-γ</w:t>
      </w:r>
      <w:r>
        <w:rPr>
          <w:rFonts w:asciiTheme="minorAscii"/>
          <w:color w:val="auto"/>
          <w:lang w:eastAsia="zh-CN"/>
        </w:rPr>
        <w:t>.</w:t>
      </w:r>
      <w:r>
        <w:rPr>
          <w:rFonts w:asciiTheme="minorAscii"/>
          <w:color w:val="auto"/>
        </w:rPr>
        <w:t xml:space="preserve"> </w:t>
      </w:r>
      <w:bookmarkStart w:id="26" w:name="OLE_LINK39"/>
      <w:r>
        <w:rPr>
          <w:rFonts w:asciiTheme="minorAscii"/>
          <w:i/>
          <w:iCs/>
          <w:color w:val="auto"/>
          <w:lang w:eastAsia="zh-CN"/>
        </w:rPr>
        <w:t>Interferon Cytokine Res</w:t>
      </w:r>
      <w:bookmarkEnd w:id="26"/>
      <w:r>
        <w:rPr>
          <w:rFonts w:hint="eastAsia" w:asciiTheme="minorAscii"/>
          <w:i/>
          <w:iCs/>
          <w:color w:val="auto"/>
          <w:lang w:eastAsia="zh-CN"/>
        </w:rPr>
        <w:t>earch</w:t>
      </w:r>
      <w:r>
        <w:rPr>
          <w:rFonts w:asciiTheme="minorAscii"/>
          <w:color w:val="auto"/>
          <w:lang w:eastAsia="zh-CN"/>
        </w:rPr>
        <w:t xml:space="preserve">. </w:t>
      </w:r>
      <w:r>
        <w:rPr>
          <w:rFonts w:asciiTheme="minorAscii"/>
          <w:b/>
          <w:bCs/>
          <w:color w:val="auto"/>
          <w:lang w:eastAsia="zh-CN"/>
        </w:rPr>
        <w:t>31</w:t>
      </w:r>
      <w:r>
        <w:rPr>
          <w:rFonts w:asciiTheme="minorAscii"/>
          <w:color w:val="auto"/>
        </w:rPr>
        <w:t xml:space="preserve"> (12), 917-926</w:t>
      </w:r>
      <w:r>
        <w:rPr>
          <w:rFonts w:eastAsia="宋体" w:asciiTheme="minorAscii"/>
          <w:color w:val="auto"/>
          <w:lang w:eastAsia="zh-CN"/>
        </w:rPr>
        <w:t xml:space="preserve"> (</w:t>
      </w:r>
      <w:r>
        <w:rPr>
          <w:rFonts w:asciiTheme="minorAscii"/>
          <w:color w:val="auto"/>
        </w:rPr>
        <w:t>2011</w:t>
      </w:r>
      <w:r>
        <w:rPr>
          <w:rFonts w:eastAsia="宋体" w:asciiTheme="minorAscii"/>
          <w:color w:val="auto"/>
          <w:lang w:eastAsia="zh-CN"/>
        </w:rPr>
        <w:t>).</w:t>
      </w:r>
    </w:p>
    <w:p>
      <w:pPr>
        <w:pStyle w:val="32"/>
        <w:numPr>
          <w:ilvl w:val="0"/>
          <w:numId w:val="3"/>
        </w:numPr>
        <w:snapToGrid w:val="0"/>
        <w:spacing w:after="0" w:line="240" w:lineRule="auto"/>
        <w:rPr>
          <w:rFonts w:asciiTheme="minorAscii"/>
          <w:color w:val="auto"/>
          <w:lang w:eastAsia="zh-CN"/>
        </w:rPr>
      </w:pPr>
      <w:r>
        <w:rPr>
          <w:rFonts w:asciiTheme="minorAscii"/>
          <w:color w:val="auto"/>
          <w:lang w:eastAsia="zh-CN"/>
        </w:rPr>
        <w:t>Van Haalen, H. G. M., Severens, J. L., Tran-Duy, A., Boonen, A.</w:t>
      </w:r>
      <w:r>
        <w:rPr>
          <w:rFonts w:hint="eastAsia" w:asciiTheme="minorAscii"/>
          <w:color w:val="auto"/>
          <w:lang w:eastAsia="zh-CN"/>
        </w:rPr>
        <w:t xml:space="preserve"> </w:t>
      </w:r>
      <w:r>
        <w:rPr>
          <w:rFonts w:asciiTheme="minorAscii"/>
          <w:color w:val="auto"/>
        </w:rPr>
        <w:fldChar w:fldCharType="begin"/>
      </w:r>
      <w:r>
        <w:rPr>
          <w:rFonts w:asciiTheme="minorAscii"/>
          <w:color w:val="auto"/>
        </w:rPr>
        <w:instrText xml:space="preserve"> HYPERLINK "https://www.geenmedical.com/article?id=24504853&amp;type=true" \t "https://www.geenmedical.com/_blank" </w:instrText>
      </w:r>
      <w:r>
        <w:rPr>
          <w:rFonts w:asciiTheme="minorAscii"/>
          <w:color w:val="auto"/>
        </w:rPr>
        <w:fldChar w:fldCharType="separate"/>
      </w:r>
      <w:r>
        <w:rPr>
          <w:rFonts w:hint="eastAsia" w:asciiTheme="minorAscii"/>
          <w:color w:val="auto"/>
        </w:rPr>
        <w:t>How to select the right</w:t>
      </w:r>
      <w:r>
        <w:rPr>
          <w:rFonts w:hint="eastAsia" w:eastAsia="宋体" w:asciiTheme="minorAscii"/>
          <w:color w:val="auto"/>
          <w:lang w:eastAsia="zh-CN"/>
        </w:rPr>
        <w:t xml:space="preserve"> </w:t>
      </w:r>
      <w:r>
        <w:rPr>
          <w:rFonts w:hint="eastAsia" w:asciiTheme="minorAscii"/>
          <w:color w:val="auto"/>
        </w:rPr>
        <w:t>cost-effectiveness model?: A systematic review and stepwise approach for selecting a transferable health economic evaluation model for rheumatoid arthritis.</w:t>
      </w:r>
      <w:r>
        <w:rPr>
          <w:rFonts w:hint="eastAsia" w:asciiTheme="minorAscii"/>
          <w:color w:val="auto"/>
        </w:rPr>
        <w:fldChar w:fldCharType="end"/>
      </w:r>
      <w:r>
        <w:rPr>
          <w:rFonts w:asciiTheme="minorAscii"/>
          <w:color w:val="auto"/>
          <w:lang w:eastAsia="zh-CN"/>
        </w:rPr>
        <w:t xml:space="preserve"> </w:t>
      </w:r>
      <w:bookmarkStart w:id="27" w:name="OLE_LINK38"/>
      <w:r>
        <w:rPr>
          <w:rFonts w:asciiTheme="minorAscii"/>
          <w:i/>
          <w:iCs/>
          <w:color w:val="auto"/>
          <w:lang w:eastAsia="zh-CN"/>
        </w:rPr>
        <w:t>Pharmaco</w:t>
      </w:r>
      <w:r>
        <w:rPr>
          <w:rFonts w:hint="eastAsia" w:asciiTheme="minorAscii"/>
          <w:i/>
          <w:iCs/>
          <w:color w:val="auto"/>
          <w:lang w:eastAsia="zh-CN"/>
        </w:rPr>
        <w:t>e</w:t>
      </w:r>
      <w:r>
        <w:rPr>
          <w:rFonts w:asciiTheme="minorAscii"/>
          <w:i/>
          <w:iCs/>
          <w:color w:val="auto"/>
          <w:lang w:eastAsia="zh-CN"/>
        </w:rPr>
        <w:t>conomics</w:t>
      </w:r>
      <w:bookmarkEnd w:id="27"/>
      <w:r>
        <w:rPr>
          <w:rFonts w:asciiTheme="minorAscii"/>
          <w:color w:val="auto"/>
          <w:lang w:eastAsia="zh-CN"/>
        </w:rPr>
        <w:t xml:space="preserve">. </w:t>
      </w:r>
      <w:r>
        <w:rPr>
          <w:rFonts w:asciiTheme="minorAscii"/>
          <w:b/>
          <w:bCs/>
          <w:color w:val="auto"/>
          <w:lang w:eastAsia="zh-CN"/>
        </w:rPr>
        <w:t>32</w:t>
      </w:r>
      <w:r>
        <w:rPr>
          <w:rFonts w:asciiTheme="minorAscii"/>
          <w:color w:val="auto"/>
          <w:lang w:eastAsia="zh-CN"/>
        </w:rPr>
        <w:t xml:space="preserve"> (5), 429-442 (2014). </w:t>
      </w:r>
    </w:p>
    <w:p>
      <w:pPr>
        <w:pStyle w:val="32"/>
        <w:numPr>
          <w:ilvl w:val="0"/>
          <w:numId w:val="3"/>
        </w:numPr>
        <w:snapToGrid w:val="0"/>
        <w:spacing w:after="0" w:line="240" w:lineRule="auto"/>
        <w:rPr>
          <w:rFonts w:asciiTheme="minorAscii"/>
          <w:color w:val="auto"/>
          <w:lang w:eastAsia="zh-CN"/>
        </w:rPr>
      </w:pPr>
      <w:r>
        <w:rPr>
          <w:rFonts w:asciiTheme="minorAscii"/>
          <w:color w:val="auto"/>
          <w:lang w:eastAsia="zh-CN"/>
        </w:rPr>
        <w:t>Schubert, D., Maier, B., Morawietz, L., Krenn, V., Kamradt, T. Immunization with glucose-6-phosphate isomerase induces T cell-dependent peripheral polyarthritis in genetically unaltered mice.</w:t>
      </w:r>
      <w:r>
        <w:rPr>
          <w:rFonts w:hint="eastAsia" w:asciiTheme="minorAscii"/>
          <w:color w:val="auto"/>
          <w:lang w:eastAsia="zh-CN"/>
        </w:rPr>
        <w:t xml:space="preserve"> </w:t>
      </w:r>
      <w:r>
        <w:rPr>
          <w:rFonts w:asciiTheme="minorAscii"/>
          <w:i/>
          <w:iCs/>
          <w:color w:val="auto"/>
          <w:lang w:eastAsia="zh-CN"/>
        </w:rPr>
        <w:t>J</w:t>
      </w:r>
      <w:r>
        <w:rPr>
          <w:rFonts w:hint="eastAsia" w:asciiTheme="minorAscii"/>
          <w:i/>
          <w:iCs/>
          <w:color w:val="auto"/>
          <w:lang w:eastAsia="zh-CN"/>
        </w:rPr>
        <w:t xml:space="preserve">ournal of </w:t>
      </w:r>
      <w:r>
        <w:rPr>
          <w:rFonts w:asciiTheme="minorAscii"/>
          <w:i/>
          <w:iCs/>
          <w:color w:val="auto"/>
          <w:lang w:eastAsia="zh-CN"/>
        </w:rPr>
        <w:t>Immunol</w:t>
      </w:r>
      <w:r>
        <w:rPr>
          <w:rFonts w:hint="eastAsia" w:asciiTheme="minorAscii"/>
          <w:i/>
          <w:iCs/>
          <w:color w:val="auto"/>
          <w:lang w:eastAsia="zh-CN"/>
        </w:rPr>
        <w:t>ogy</w:t>
      </w:r>
      <w:r>
        <w:rPr>
          <w:rFonts w:asciiTheme="minorAscii"/>
          <w:color w:val="auto"/>
          <w:lang w:eastAsia="zh-CN"/>
        </w:rPr>
        <w:t xml:space="preserve">. </w:t>
      </w:r>
      <w:r>
        <w:rPr>
          <w:rFonts w:asciiTheme="minorAscii"/>
          <w:b/>
          <w:bCs/>
          <w:color w:val="auto"/>
          <w:lang w:eastAsia="zh-CN"/>
        </w:rPr>
        <w:t>172</w:t>
      </w:r>
      <w:r>
        <w:rPr>
          <w:rFonts w:asciiTheme="minorAscii"/>
          <w:color w:val="auto"/>
          <w:lang w:eastAsia="zh-CN"/>
        </w:rPr>
        <w:t>, 4503-9 (2004).</w:t>
      </w:r>
    </w:p>
    <w:p>
      <w:pPr>
        <w:pStyle w:val="32"/>
        <w:numPr>
          <w:ilvl w:val="0"/>
          <w:numId w:val="3"/>
        </w:numPr>
        <w:snapToGrid w:val="0"/>
        <w:spacing w:after="0" w:line="240" w:lineRule="auto"/>
        <w:rPr>
          <w:rFonts w:asciiTheme="minorAscii"/>
          <w:color w:val="auto"/>
          <w:lang w:eastAsia="zh-CN"/>
        </w:rPr>
      </w:pPr>
      <w:r>
        <w:rPr>
          <w:rFonts w:asciiTheme="minorAscii"/>
          <w:color w:val="auto"/>
          <w:lang w:eastAsia="zh-CN"/>
        </w:rPr>
        <w:t>Bockermann, R., Schubert, D., Kamradt, T., Holmdahl, R. Induction of a B-cell-dependent chronic arthritis with glucose-6-phosphate isomerase.</w:t>
      </w:r>
      <w:r>
        <w:rPr>
          <w:rFonts w:hint="eastAsia" w:eastAsia="宋体" w:asciiTheme="minorAscii"/>
          <w:color w:val="auto"/>
          <w:lang w:eastAsia="zh-CN"/>
        </w:rPr>
        <w:t xml:space="preserve"> </w:t>
      </w:r>
      <w:r>
        <w:rPr>
          <w:rFonts w:asciiTheme="minorAscii"/>
          <w:i/>
          <w:iCs/>
          <w:color w:val="auto"/>
          <w:lang w:eastAsia="zh-CN"/>
        </w:rPr>
        <w:t>Arthritis Res</w:t>
      </w:r>
      <w:r>
        <w:rPr>
          <w:rFonts w:hint="eastAsia" w:asciiTheme="minorAscii"/>
          <w:i/>
          <w:iCs/>
          <w:color w:val="auto"/>
          <w:lang w:eastAsia="zh-CN"/>
        </w:rPr>
        <w:t>earch &amp; Therapy</w:t>
      </w:r>
      <w:r>
        <w:rPr>
          <w:rFonts w:hint="eastAsia" w:eastAsia="宋体" w:asciiTheme="minorAscii"/>
          <w:color w:val="auto"/>
          <w:lang w:eastAsia="zh-CN"/>
        </w:rPr>
        <w:t>.</w:t>
      </w:r>
      <w:r>
        <w:rPr>
          <w:rFonts w:asciiTheme="minorAscii"/>
          <w:color w:val="auto"/>
          <w:lang w:eastAsia="zh-CN"/>
        </w:rPr>
        <w:t xml:space="preserve"> </w:t>
      </w:r>
      <w:r>
        <w:rPr>
          <w:rFonts w:asciiTheme="minorAscii"/>
          <w:b/>
          <w:bCs/>
          <w:color w:val="auto"/>
          <w:lang w:eastAsia="zh-CN"/>
        </w:rPr>
        <w:t>7</w:t>
      </w:r>
      <w:r>
        <w:rPr>
          <w:rFonts w:asciiTheme="minorAscii"/>
          <w:color w:val="auto"/>
          <w:lang w:eastAsia="zh-CN"/>
        </w:rPr>
        <w:t>, R1316-24 (2005).</w:t>
      </w:r>
    </w:p>
    <w:p>
      <w:pPr>
        <w:pStyle w:val="32"/>
        <w:numPr>
          <w:ilvl w:val="0"/>
          <w:numId w:val="3"/>
        </w:numPr>
        <w:snapToGrid w:val="0"/>
        <w:spacing w:after="0" w:line="240" w:lineRule="auto"/>
        <w:rPr>
          <w:rFonts w:asciiTheme="minorAscii"/>
          <w:color w:val="auto"/>
          <w:lang w:eastAsia="zh-CN"/>
        </w:rPr>
      </w:pPr>
      <w:r>
        <w:rPr>
          <w:rFonts w:asciiTheme="minorAscii"/>
          <w:color w:val="auto"/>
          <w:lang w:eastAsia="zh-CN"/>
        </w:rPr>
        <w:t>Kamradt, T., Schubert, D. The role and clinical implications of G6PI in experimental models of rheumatoid arthritis.</w:t>
      </w:r>
      <w:r>
        <w:rPr>
          <w:rFonts w:hint="eastAsia" w:eastAsia="宋体" w:asciiTheme="minorAscii"/>
          <w:color w:val="auto"/>
          <w:lang w:eastAsia="zh-CN"/>
        </w:rPr>
        <w:t xml:space="preserve"> </w:t>
      </w:r>
      <w:r>
        <w:rPr>
          <w:rFonts w:asciiTheme="minorAscii"/>
          <w:i/>
          <w:iCs/>
          <w:color w:val="auto"/>
          <w:lang w:eastAsia="zh-CN"/>
        </w:rPr>
        <w:t>Arthritis Res</w:t>
      </w:r>
      <w:r>
        <w:rPr>
          <w:rFonts w:hint="eastAsia" w:asciiTheme="minorAscii"/>
          <w:i/>
          <w:iCs/>
          <w:color w:val="auto"/>
          <w:lang w:eastAsia="zh-CN"/>
        </w:rPr>
        <w:t>earch &amp; Therapy</w:t>
      </w:r>
      <w:r>
        <w:rPr>
          <w:rFonts w:hint="eastAsia" w:eastAsia="宋体" w:asciiTheme="minorAscii"/>
          <w:color w:val="auto"/>
          <w:lang w:eastAsia="zh-CN"/>
        </w:rPr>
        <w:t xml:space="preserve">. </w:t>
      </w:r>
      <w:r>
        <w:rPr>
          <w:rFonts w:asciiTheme="minorAscii"/>
          <w:b/>
          <w:bCs/>
          <w:color w:val="auto"/>
          <w:lang w:eastAsia="zh-CN"/>
        </w:rPr>
        <w:t>7</w:t>
      </w:r>
      <w:r>
        <w:rPr>
          <w:rFonts w:asciiTheme="minorAscii"/>
          <w:color w:val="auto"/>
          <w:lang w:eastAsia="zh-CN"/>
        </w:rPr>
        <w:t>, 20-8 (2005).</w:t>
      </w:r>
    </w:p>
    <w:p>
      <w:pPr>
        <w:pStyle w:val="32"/>
        <w:numPr>
          <w:ilvl w:val="0"/>
          <w:numId w:val="3"/>
        </w:numPr>
        <w:snapToGrid w:val="0"/>
        <w:spacing w:after="0" w:line="240" w:lineRule="auto"/>
        <w:rPr>
          <w:rFonts w:asciiTheme="minorAscii"/>
          <w:color w:val="auto"/>
        </w:rPr>
      </w:pPr>
      <w:r>
        <w:rPr>
          <w:rFonts w:asciiTheme="minorAscii"/>
          <w:color w:val="auto"/>
        </w:rPr>
        <w:t>Masanobu, H. et al. Activation of Invariant NKT Cells with Glycolipid Ligand α-Galactosylceramide Ameliorates Glucose-6-Phosphate Isomerase Peptide-Induced Arthritis.</w:t>
      </w:r>
      <w:r>
        <w:rPr>
          <w:rFonts w:eastAsia="宋体" w:asciiTheme="minorAscii"/>
          <w:color w:val="auto"/>
          <w:lang w:eastAsia="zh-CN"/>
        </w:rPr>
        <w:t xml:space="preserve"> </w:t>
      </w:r>
      <w:r>
        <w:rPr>
          <w:rFonts w:asciiTheme="minorAscii"/>
          <w:i/>
          <w:iCs/>
          <w:color w:val="auto"/>
          <w:lang w:eastAsia="zh-CN"/>
        </w:rPr>
        <w:t>PlosOne</w:t>
      </w:r>
      <w:r>
        <w:rPr>
          <w:rFonts w:eastAsia="宋体" w:asciiTheme="minorAscii"/>
          <w:color w:val="auto"/>
          <w:lang w:eastAsia="zh-CN"/>
        </w:rPr>
        <w:t xml:space="preserve">. </w:t>
      </w:r>
      <w:r>
        <w:rPr>
          <w:rFonts w:asciiTheme="minorAscii"/>
          <w:b/>
          <w:bCs/>
          <w:color w:val="auto"/>
          <w:lang w:eastAsia="zh-CN"/>
        </w:rPr>
        <w:t>7</w:t>
      </w:r>
      <w:r>
        <w:rPr>
          <w:rFonts w:asciiTheme="minorAscii"/>
          <w:color w:val="auto"/>
        </w:rPr>
        <w:t xml:space="preserve"> (12), e51215</w:t>
      </w:r>
      <w:r>
        <w:rPr>
          <w:rFonts w:eastAsia="宋体" w:asciiTheme="minorAscii"/>
          <w:color w:val="auto"/>
          <w:lang w:eastAsia="zh-CN"/>
        </w:rPr>
        <w:t xml:space="preserve"> (</w:t>
      </w:r>
      <w:r>
        <w:rPr>
          <w:rFonts w:asciiTheme="minorAscii"/>
          <w:color w:val="auto"/>
        </w:rPr>
        <w:t>2012</w:t>
      </w:r>
      <w:r>
        <w:rPr>
          <w:rFonts w:eastAsia="宋体" w:asciiTheme="minorAscii"/>
          <w:color w:val="auto"/>
          <w:lang w:eastAsia="zh-CN"/>
        </w:rPr>
        <w:t>).</w:t>
      </w:r>
    </w:p>
    <w:p>
      <w:pPr>
        <w:pStyle w:val="32"/>
        <w:numPr>
          <w:ilvl w:val="0"/>
          <w:numId w:val="3"/>
        </w:numPr>
        <w:snapToGrid w:val="0"/>
        <w:spacing w:after="0" w:line="240" w:lineRule="auto"/>
        <w:rPr>
          <w:rFonts w:eastAsia="宋体" w:asciiTheme="minorAscii"/>
          <w:color w:val="auto"/>
          <w:lang w:eastAsia="zh-CN"/>
        </w:rPr>
      </w:pPr>
      <w:r>
        <w:rPr>
          <w:rFonts w:asciiTheme="minorAscii"/>
          <w:color w:val="auto"/>
        </w:rPr>
        <w:t>Zhang, X.-J.</w:t>
      </w:r>
      <w:r>
        <w:rPr>
          <w:rFonts w:eastAsia="宋体" w:asciiTheme="minorAscii"/>
          <w:color w:val="auto"/>
          <w:lang w:eastAsia="zh-CN"/>
        </w:rPr>
        <w:t xml:space="preserve"> </w:t>
      </w:r>
      <w:r>
        <w:rPr>
          <w:rFonts w:asciiTheme="minorAscii"/>
          <w:color w:val="auto"/>
        </w:rPr>
        <w:t>et al.</w:t>
      </w:r>
      <w:r>
        <w:rPr>
          <w:rFonts w:eastAsia="宋体" w:asciiTheme="minorAscii"/>
          <w:color w:val="auto"/>
          <w:lang w:eastAsia="zh-CN"/>
        </w:rPr>
        <w:t xml:space="preserve"> </w:t>
      </w:r>
      <w:r>
        <w:rPr>
          <w:rFonts w:asciiTheme="minorAscii"/>
          <w:color w:val="auto"/>
        </w:rPr>
        <w:t xml:space="preserve">Immunization with mixed peptides derived from glucose-6-phosphate isomerase induces rheumatoid arthritis in DBA /1 mice. </w:t>
      </w:r>
      <w:r>
        <w:rPr>
          <w:rFonts w:asciiTheme="minorAscii"/>
          <w:i/>
          <w:iCs/>
          <w:color w:val="auto"/>
          <w:lang w:eastAsia="zh-CN"/>
        </w:rPr>
        <w:t>Chinese Journal of Pathophysiology</w:t>
      </w:r>
      <w:r>
        <w:rPr>
          <w:rFonts w:eastAsia="宋体" w:asciiTheme="minorAscii"/>
          <w:color w:val="auto"/>
          <w:lang w:eastAsia="zh-CN"/>
        </w:rPr>
        <w:t xml:space="preserve">. </w:t>
      </w:r>
      <w:r>
        <w:rPr>
          <w:rFonts w:asciiTheme="minorAscii"/>
          <w:b/>
          <w:bCs/>
          <w:color w:val="auto"/>
          <w:lang w:eastAsia="zh-CN"/>
        </w:rPr>
        <w:t>32</w:t>
      </w:r>
      <w:r>
        <w:rPr>
          <w:rFonts w:asciiTheme="minorAscii"/>
          <w:color w:val="auto"/>
        </w:rPr>
        <w:t xml:space="preserve"> (3), 569-576</w:t>
      </w:r>
      <w:r>
        <w:rPr>
          <w:rFonts w:eastAsia="宋体" w:asciiTheme="minorAscii"/>
          <w:color w:val="auto"/>
          <w:lang w:eastAsia="zh-CN"/>
        </w:rPr>
        <w:t xml:space="preserve"> (</w:t>
      </w:r>
      <w:r>
        <w:rPr>
          <w:rFonts w:asciiTheme="minorAscii"/>
          <w:color w:val="auto"/>
        </w:rPr>
        <w:t>2016</w:t>
      </w:r>
      <w:r>
        <w:rPr>
          <w:rFonts w:eastAsia="宋体" w:asciiTheme="minorAscii"/>
          <w:color w:val="auto"/>
          <w:lang w:eastAsia="zh-CN"/>
        </w:rPr>
        <w:t>).</w:t>
      </w:r>
    </w:p>
    <w:p>
      <w:pPr>
        <w:pStyle w:val="32"/>
        <w:numPr>
          <w:ilvl w:val="0"/>
          <w:numId w:val="3"/>
        </w:numPr>
        <w:snapToGrid w:val="0"/>
        <w:spacing w:after="0" w:line="240" w:lineRule="auto"/>
        <w:rPr>
          <w:rFonts w:eastAsia="宋体" w:asciiTheme="minorAscii"/>
          <w:color w:val="auto"/>
          <w:lang w:eastAsia="zh-CN"/>
        </w:rPr>
      </w:pPr>
      <w:r>
        <w:rPr>
          <w:rFonts w:asciiTheme="minorAscii"/>
          <w:color w:val="auto"/>
        </w:rPr>
        <w:t>Motohashi, S., Nakayama, T.</w:t>
      </w:r>
      <w:r>
        <w:rPr>
          <w:rFonts w:eastAsia="宋体" w:asciiTheme="minorAscii"/>
          <w:color w:val="auto"/>
          <w:lang w:eastAsia="zh-CN"/>
        </w:rPr>
        <w:t xml:space="preserve"> </w:t>
      </w:r>
      <w:r>
        <w:rPr>
          <w:rFonts w:asciiTheme="minorAscii"/>
          <w:color w:val="auto"/>
        </w:rPr>
        <w:t>Invariant natural killer T cell-based immunotherapy forcancer.</w:t>
      </w:r>
      <w:r>
        <w:rPr>
          <w:rFonts w:eastAsia="宋体" w:asciiTheme="minorAscii"/>
          <w:color w:val="auto"/>
          <w:lang w:eastAsia="zh-CN"/>
        </w:rPr>
        <w:t xml:space="preserve"> </w:t>
      </w:r>
      <w:r>
        <w:rPr>
          <w:rFonts w:asciiTheme="minorAscii"/>
          <w:i/>
          <w:iCs/>
          <w:color w:val="auto"/>
          <w:lang w:eastAsia="zh-CN"/>
        </w:rPr>
        <w:t>Immunotherapy</w:t>
      </w:r>
      <w:r>
        <w:rPr>
          <w:rFonts w:eastAsia="宋体" w:asciiTheme="minorAscii"/>
          <w:color w:val="auto"/>
          <w:lang w:eastAsia="zh-CN"/>
        </w:rPr>
        <w:t xml:space="preserve">. </w:t>
      </w:r>
      <w:r>
        <w:rPr>
          <w:rFonts w:asciiTheme="minorAscii"/>
          <w:b/>
          <w:bCs/>
          <w:color w:val="auto"/>
          <w:lang w:eastAsia="zh-CN"/>
        </w:rPr>
        <w:t xml:space="preserve">1 </w:t>
      </w:r>
      <w:r>
        <w:rPr>
          <w:rFonts w:asciiTheme="minorAscii"/>
          <w:color w:val="auto"/>
        </w:rPr>
        <w:t>(1), 73</w:t>
      </w:r>
      <w:r>
        <w:rPr>
          <w:rFonts w:eastAsia="宋体" w:asciiTheme="minorAscii"/>
          <w:color w:val="auto"/>
          <w:lang w:eastAsia="zh-CN"/>
        </w:rPr>
        <w:t xml:space="preserve"> (</w:t>
      </w:r>
      <w:r>
        <w:rPr>
          <w:rFonts w:asciiTheme="minorAscii"/>
          <w:color w:val="auto"/>
        </w:rPr>
        <w:t>2017</w:t>
      </w:r>
      <w:r>
        <w:rPr>
          <w:rFonts w:eastAsia="宋体" w:asciiTheme="minorAscii"/>
          <w:color w:val="auto"/>
          <w:lang w:eastAsia="zh-CN"/>
        </w:rPr>
        <w:t>).</w:t>
      </w:r>
    </w:p>
    <w:p>
      <w:pPr>
        <w:pStyle w:val="32"/>
        <w:numPr>
          <w:ilvl w:val="0"/>
          <w:numId w:val="3"/>
        </w:numPr>
        <w:snapToGrid w:val="0"/>
        <w:spacing w:after="0" w:line="240" w:lineRule="auto"/>
        <w:rPr>
          <w:rFonts w:eastAsia="宋体" w:asciiTheme="minorAscii"/>
          <w:color w:val="auto"/>
          <w:lang w:eastAsia="zh-CN"/>
        </w:rPr>
      </w:pPr>
      <w:r>
        <w:rPr>
          <w:rFonts w:asciiTheme="minorAscii"/>
          <w:color w:val="auto"/>
        </w:rPr>
        <w:t>Jung, S. et al. The requirement of natural killer T-cells in tolerogenic APCs-mediated suppression of collagen-induced arthritis.</w:t>
      </w:r>
      <w:r>
        <w:rPr>
          <w:rFonts w:hint="eastAsia" w:asciiTheme="minorAscii"/>
          <w:color w:val="auto"/>
          <w:lang w:eastAsia="zh-CN"/>
        </w:rPr>
        <w:t xml:space="preserve"> </w:t>
      </w:r>
      <w:r>
        <w:rPr>
          <w:rFonts w:hint="eastAsia" w:asciiTheme="minorAscii"/>
          <w:i/>
          <w:iCs/>
          <w:color w:val="auto"/>
          <w:lang w:eastAsia="zh-CN"/>
        </w:rPr>
        <w:t>Experimental and Molecular Medicine</w:t>
      </w:r>
      <w:r>
        <w:rPr>
          <w:rFonts w:asciiTheme="minorAscii"/>
          <w:color w:val="auto"/>
          <w:lang w:eastAsia="zh-CN"/>
        </w:rPr>
        <w:t xml:space="preserve">. </w:t>
      </w:r>
      <w:r>
        <w:rPr>
          <w:rFonts w:asciiTheme="minorAscii"/>
          <w:b/>
          <w:bCs/>
          <w:color w:val="auto"/>
          <w:lang w:eastAsia="zh-CN"/>
        </w:rPr>
        <w:t>42</w:t>
      </w:r>
      <w:r>
        <w:rPr>
          <w:rFonts w:asciiTheme="minorAscii"/>
          <w:color w:val="auto"/>
        </w:rPr>
        <w:t xml:space="preserve"> (8), 547-554</w:t>
      </w:r>
      <w:r>
        <w:rPr>
          <w:rFonts w:asciiTheme="minorAscii"/>
          <w:color w:val="auto"/>
          <w:lang w:eastAsia="zh-CN"/>
        </w:rPr>
        <w:t xml:space="preserve"> (</w:t>
      </w:r>
      <w:r>
        <w:rPr>
          <w:rFonts w:asciiTheme="minorAscii"/>
          <w:color w:val="auto"/>
        </w:rPr>
        <w:t>2010</w:t>
      </w:r>
      <w:r>
        <w:rPr>
          <w:rFonts w:asciiTheme="minorAscii"/>
          <w:color w:val="auto"/>
          <w:lang w:eastAsia="zh-CN"/>
        </w:rPr>
        <w:t>).</w:t>
      </w:r>
    </w:p>
    <w:p>
      <w:pPr>
        <w:pStyle w:val="32"/>
        <w:numPr>
          <w:ilvl w:val="0"/>
          <w:numId w:val="3"/>
        </w:numPr>
        <w:snapToGrid w:val="0"/>
        <w:spacing w:after="0" w:line="240" w:lineRule="auto"/>
        <w:rPr>
          <w:rFonts w:asciiTheme="minorAscii"/>
          <w:color w:val="auto"/>
          <w:lang w:eastAsia="zh-CN"/>
        </w:rPr>
      </w:pPr>
      <w:r>
        <w:rPr>
          <w:rFonts w:asciiTheme="minorAscii"/>
          <w:color w:val="auto"/>
        </w:rPr>
        <w:t>Luc, V. K., Lan, W. Therapeutic Potential of Invariant Natural Killer T Cells in Autoimmunity.</w:t>
      </w:r>
      <w:r>
        <w:rPr>
          <w:rFonts w:eastAsia="宋体" w:asciiTheme="minorAscii"/>
          <w:color w:val="auto"/>
          <w:lang w:eastAsia="zh-CN"/>
        </w:rPr>
        <w:t xml:space="preserve"> </w:t>
      </w:r>
      <w:r>
        <w:rPr>
          <w:rFonts w:asciiTheme="minorAscii"/>
          <w:i/>
          <w:iCs/>
          <w:color w:val="auto"/>
          <w:lang w:eastAsia="zh-CN"/>
        </w:rPr>
        <w:t>Frontiers in Immunology</w:t>
      </w:r>
      <w:r>
        <w:rPr>
          <w:rFonts w:eastAsia="宋体" w:asciiTheme="minorAscii"/>
          <w:color w:val="auto"/>
          <w:lang w:eastAsia="zh-CN"/>
        </w:rPr>
        <w:t xml:space="preserve">. </w:t>
      </w:r>
      <w:r>
        <w:rPr>
          <w:rFonts w:asciiTheme="minorAscii"/>
          <w:b/>
          <w:bCs/>
          <w:color w:val="auto"/>
          <w:lang w:eastAsia="zh-CN"/>
        </w:rPr>
        <w:t>9</w:t>
      </w:r>
      <w:r>
        <w:rPr>
          <w:rFonts w:asciiTheme="minorAscii"/>
          <w:color w:val="auto"/>
        </w:rPr>
        <w:t>, 519-526</w:t>
      </w:r>
      <w:r>
        <w:rPr>
          <w:rFonts w:eastAsia="宋体" w:asciiTheme="minorAscii"/>
          <w:color w:val="auto"/>
          <w:lang w:eastAsia="zh-CN"/>
        </w:rPr>
        <w:t xml:space="preserve"> (</w:t>
      </w:r>
      <w:r>
        <w:rPr>
          <w:rFonts w:asciiTheme="minorAscii"/>
          <w:color w:val="auto"/>
        </w:rPr>
        <w:t>2018</w:t>
      </w:r>
      <w:r>
        <w:rPr>
          <w:rFonts w:eastAsia="宋体" w:asciiTheme="minorAscii"/>
          <w:color w:val="auto"/>
          <w:lang w:eastAsia="zh-CN"/>
        </w:rPr>
        <w:t>).</w:t>
      </w:r>
    </w:p>
    <w:p>
      <w:pPr>
        <w:pStyle w:val="32"/>
        <w:numPr>
          <w:ilvl w:val="0"/>
          <w:numId w:val="3"/>
        </w:numPr>
        <w:snapToGrid w:val="0"/>
        <w:spacing w:after="0" w:line="240" w:lineRule="auto"/>
        <w:rPr>
          <w:rFonts w:asciiTheme="minorAscii"/>
          <w:color w:val="auto"/>
        </w:rPr>
      </w:pPr>
      <w:r>
        <w:rPr>
          <w:rFonts w:asciiTheme="minorAscii"/>
          <w:color w:val="auto"/>
        </w:rPr>
        <w:t>Chiba, A.</w:t>
      </w:r>
      <w:r>
        <w:rPr>
          <w:rFonts w:eastAsia="宋体" w:asciiTheme="minorAscii"/>
          <w:color w:val="auto"/>
          <w:lang w:eastAsia="zh-CN"/>
        </w:rPr>
        <w:t xml:space="preserve"> </w:t>
      </w:r>
      <w:r>
        <w:rPr>
          <w:rFonts w:asciiTheme="minorAscii"/>
          <w:color w:val="auto"/>
        </w:rPr>
        <w:t>et al. Suppression of collagen-induced arthritis by natural killer T cell activation with OCH,</w:t>
      </w:r>
      <w:r>
        <w:rPr>
          <w:rFonts w:eastAsia="宋体" w:asciiTheme="minorAscii"/>
          <w:color w:val="auto"/>
          <w:lang w:eastAsia="zh-CN"/>
        </w:rPr>
        <w:t xml:space="preserve"> </w:t>
      </w:r>
      <w:r>
        <w:rPr>
          <w:rFonts w:asciiTheme="minorAscii"/>
          <w:color w:val="auto"/>
        </w:rPr>
        <w:t>a sphingosine-truncated analog of α-galactosylceramide.</w:t>
      </w:r>
      <w:r>
        <w:rPr>
          <w:rFonts w:eastAsia="宋体" w:asciiTheme="minorAscii"/>
          <w:color w:val="auto"/>
          <w:lang w:eastAsia="zh-CN"/>
        </w:rPr>
        <w:t xml:space="preserve"> </w:t>
      </w:r>
      <w:r>
        <w:rPr>
          <w:rFonts w:asciiTheme="minorAscii"/>
          <w:i/>
          <w:iCs/>
          <w:color w:val="auto"/>
          <w:lang w:eastAsia="zh-CN"/>
        </w:rPr>
        <w:t>Arthritis</w:t>
      </w:r>
      <w:r>
        <w:rPr>
          <w:rFonts w:hint="eastAsia" w:asciiTheme="minorAscii"/>
          <w:i/>
          <w:iCs/>
          <w:color w:val="auto"/>
          <w:lang w:eastAsia="zh-CN"/>
        </w:rPr>
        <w:t xml:space="preserve"> </w:t>
      </w:r>
      <w:r>
        <w:rPr>
          <w:rFonts w:asciiTheme="minorAscii"/>
          <w:i/>
          <w:iCs/>
          <w:color w:val="auto"/>
          <w:lang w:eastAsia="zh-CN"/>
        </w:rPr>
        <w:t>&amp;</w:t>
      </w:r>
      <w:r>
        <w:rPr>
          <w:rFonts w:hint="eastAsia" w:asciiTheme="minorAscii"/>
          <w:i/>
          <w:iCs/>
          <w:color w:val="auto"/>
          <w:lang w:eastAsia="zh-CN"/>
        </w:rPr>
        <w:t xml:space="preserve"> </w:t>
      </w:r>
      <w:r>
        <w:rPr>
          <w:rFonts w:asciiTheme="minorAscii"/>
          <w:i/>
          <w:iCs/>
          <w:color w:val="auto"/>
          <w:lang w:eastAsia="zh-CN"/>
        </w:rPr>
        <w:t>Rheumatism</w:t>
      </w:r>
      <w:r>
        <w:rPr>
          <w:rFonts w:asciiTheme="minorAscii"/>
          <w:color w:val="auto"/>
        </w:rPr>
        <w:t>.</w:t>
      </w:r>
      <w:r>
        <w:rPr>
          <w:rFonts w:hint="eastAsia" w:eastAsia="宋体" w:asciiTheme="minorAscii"/>
          <w:color w:val="auto"/>
          <w:lang w:eastAsia="zh-CN"/>
        </w:rPr>
        <w:t xml:space="preserve"> </w:t>
      </w:r>
      <w:r>
        <w:rPr>
          <w:rFonts w:asciiTheme="minorAscii"/>
          <w:b/>
          <w:bCs/>
          <w:color w:val="auto"/>
          <w:lang w:eastAsia="zh-CN"/>
        </w:rPr>
        <w:t>50</w:t>
      </w:r>
      <w:r>
        <w:rPr>
          <w:rFonts w:asciiTheme="minorAscii"/>
          <w:color w:val="auto"/>
        </w:rPr>
        <w:t xml:space="preserve"> (1), 305</w:t>
      </w:r>
      <w:r>
        <w:rPr>
          <w:rFonts w:eastAsia="宋体" w:asciiTheme="minorAscii"/>
          <w:color w:val="auto"/>
          <w:lang w:eastAsia="zh-CN"/>
        </w:rPr>
        <w:t>-</w:t>
      </w:r>
      <w:r>
        <w:rPr>
          <w:rFonts w:asciiTheme="minorAscii"/>
          <w:color w:val="auto"/>
        </w:rPr>
        <w:t>313</w:t>
      </w:r>
      <w:r>
        <w:rPr>
          <w:rFonts w:eastAsia="宋体" w:asciiTheme="minorAscii"/>
          <w:color w:val="auto"/>
          <w:lang w:eastAsia="zh-CN"/>
        </w:rPr>
        <w:t xml:space="preserve"> (</w:t>
      </w:r>
      <w:r>
        <w:rPr>
          <w:rFonts w:asciiTheme="minorAscii"/>
          <w:color w:val="auto"/>
        </w:rPr>
        <w:t>2004</w:t>
      </w:r>
      <w:r>
        <w:rPr>
          <w:rFonts w:eastAsia="宋体" w:asciiTheme="minorAscii"/>
          <w:color w:val="auto"/>
          <w:lang w:eastAsia="zh-CN"/>
        </w:rPr>
        <w:t>).</w:t>
      </w:r>
    </w:p>
    <w:p>
      <w:pPr>
        <w:pStyle w:val="32"/>
        <w:numPr>
          <w:ilvl w:val="0"/>
          <w:numId w:val="3"/>
        </w:numPr>
        <w:snapToGrid w:val="0"/>
        <w:spacing w:after="0" w:line="240" w:lineRule="auto"/>
        <w:rPr>
          <w:rFonts w:eastAsia="宋体" w:asciiTheme="minorAscii"/>
          <w:color w:val="auto"/>
          <w:lang w:eastAsia="zh-CN"/>
        </w:rPr>
      </w:pPr>
      <w:r>
        <w:rPr>
          <w:rFonts w:asciiTheme="minorAscii"/>
          <w:color w:val="auto"/>
          <w:lang w:val="fr-FR"/>
        </w:rPr>
        <w:t xml:space="preserve">Tudhope, S. J., Delwig, A. V., Falconer, J., Pratt, A., Ng, W. F. Profound invariant natural killer t-cell deficiency in inflammatory arthritis. </w:t>
      </w:r>
      <w:r>
        <w:rPr>
          <w:rFonts w:asciiTheme="minorAscii"/>
          <w:i/>
          <w:iCs/>
          <w:color w:val="auto"/>
          <w:lang w:eastAsia="zh-CN"/>
        </w:rPr>
        <w:t>Annals of the Rheumatic Diseases</w:t>
      </w:r>
      <w:r>
        <w:rPr>
          <w:rFonts w:eastAsia="宋体" w:asciiTheme="minorAscii"/>
          <w:color w:val="auto"/>
          <w:lang w:eastAsia="zh-CN"/>
        </w:rPr>
        <w:t xml:space="preserve">. </w:t>
      </w:r>
      <w:r>
        <w:rPr>
          <w:rFonts w:asciiTheme="minorAscii"/>
          <w:b/>
          <w:bCs/>
          <w:color w:val="auto"/>
          <w:lang w:eastAsia="zh-CN"/>
        </w:rPr>
        <w:t>69</w:t>
      </w:r>
      <w:r>
        <w:rPr>
          <w:rFonts w:asciiTheme="minorAscii"/>
          <w:color w:val="auto"/>
          <w:lang w:val="fr-FR"/>
        </w:rPr>
        <w:t xml:space="preserve"> (10), 1873-1879</w:t>
      </w:r>
      <w:r>
        <w:rPr>
          <w:rFonts w:eastAsia="宋体" w:asciiTheme="minorAscii"/>
          <w:color w:val="auto"/>
          <w:lang w:eastAsia="zh-CN"/>
        </w:rPr>
        <w:t xml:space="preserve"> (</w:t>
      </w:r>
      <w:r>
        <w:rPr>
          <w:rFonts w:asciiTheme="minorAscii"/>
          <w:color w:val="auto"/>
        </w:rPr>
        <w:t>2010</w:t>
      </w:r>
      <w:r>
        <w:rPr>
          <w:rFonts w:eastAsia="宋体" w:asciiTheme="minorAscii"/>
          <w:color w:val="auto"/>
          <w:lang w:eastAsia="zh-CN"/>
        </w:rPr>
        <w:t>).</w:t>
      </w:r>
    </w:p>
    <w:p>
      <w:pPr>
        <w:pStyle w:val="32"/>
        <w:numPr>
          <w:ilvl w:val="0"/>
          <w:numId w:val="3"/>
        </w:numPr>
        <w:snapToGrid w:val="0"/>
        <w:spacing w:after="0" w:line="240" w:lineRule="auto"/>
        <w:rPr>
          <w:rFonts w:eastAsia="宋体" w:asciiTheme="minorAscii"/>
          <w:color w:val="auto"/>
          <w:lang w:eastAsia="zh-CN"/>
        </w:rPr>
      </w:pPr>
      <w:r>
        <w:rPr>
          <w:rFonts w:eastAsia="宋体" w:asciiTheme="minorAscii"/>
          <w:color w:val="auto"/>
          <w:lang w:eastAsia="zh-CN"/>
        </w:rPr>
        <w:t>Bruns, L. et al. Immunization with an immunodominant self-peptide derived from glucose-6-phosphate isomerase induces arthritis in DBA/1 mice</w:t>
      </w:r>
      <w:r>
        <w:rPr>
          <w:rFonts w:asciiTheme="minorAscii"/>
          <w:color w:val="auto"/>
        </w:rPr>
        <w:t>.</w:t>
      </w:r>
      <w:r>
        <w:rPr>
          <w:rFonts w:hint="eastAsia" w:eastAsia="宋体" w:asciiTheme="minorAscii"/>
          <w:color w:val="auto"/>
          <w:lang w:eastAsia="zh-CN"/>
        </w:rPr>
        <w:t xml:space="preserve"> </w:t>
      </w:r>
      <w:r>
        <w:rPr>
          <w:rFonts w:asciiTheme="minorAscii"/>
          <w:i/>
          <w:iCs/>
          <w:color w:val="auto"/>
          <w:lang w:eastAsia="zh-CN"/>
        </w:rPr>
        <w:t>Arthritis Res</w:t>
      </w:r>
      <w:r>
        <w:rPr>
          <w:rFonts w:hint="eastAsia" w:asciiTheme="minorAscii"/>
          <w:i/>
          <w:iCs/>
          <w:color w:val="auto"/>
          <w:lang w:eastAsia="zh-CN"/>
        </w:rPr>
        <w:t>earch &amp; Therapy</w:t>
      </w:r>
      <w:r>
        <w:rPr>
          <w:rFonts w:eastAsia="宋体" w:asciiTheme="minorAscii"/>
          <w:color w:val="auto"/>
          <w:lang w:eastAsia="zh-CN"/>
        </w:rPr>
        <w:t xml:space="preserve">. </w:t>
      </w:r>
      <w:r>
        <w:rPr>
          <w:rFonts w:asciiTheme="minorAscii"/>
          <w:b/>
          <w:bCs/>
          <w:color w:val="auto"/>
          <w:lang w:eastAsia="zh-CN"/>
        </w:rPr>
        <w:t>11</w:t>
      </w:r>
      <w:r>
        <w:rPr>
          <w:rFonts w:asciiTheme="minorAscii"/>
          <w:color w:val="auto"/>
        </w:rPr>
        <w:t xml:space="preserve"> (4) </w:t>
      </w:r>
      <w:r>
        <w:rPr>
          <w:rFonts w:eastAsia="宋体" w:asciiTheme="minorAscii"/>
          <w:color w:val="auto"/>
          <w:lang w:eastAsia="zh-CN"/>
        </w:rPr>
        <w:t>(</w:t>
      </w:r>
      <w:r>
        <w:rPr>
          <w:rFonts w:asciiTheme="minorAscii"/>
          <w:color w:val="auto"/>
        </w:rPr>
        <w:t>2009</w:t>
      </w:r>
      <w:r>
        <w:rPr>
          <w:rFonts w:eastAsia="宋体" w:asciiTheme="minorAscii"/>
          <w:color w:val="auto"/>
          <w:lang w:eastAsia="zh-CN"/>
        </w:rPr>
        <w:t>).</w:t>
      </w:r>
    </w:p>
    <w:p>
      <w:pPr>
        <w:pStyle w:val="32"/>
        <w:numPr>
          <w:ilvl w:val="0"/>
          <w:numId w:val="3"/>
        </w:numPr>
        <w:snapToGrid w:val="0"/>
        <w:spacing w:after="0" w:line="240" w:lineRule="auto"/>
        <w:rPr>
          <w:rFonts w:asciiTheme="minorAscii"/>
          <w:color w:val="auto"/>
        </w:rPr>
      </w:pPr>
      <w:r>
        <w:rPr>
          <w:rFonts w:asciiTheme="minorAscii"/>
          <w:color w:val="auto"/>
        </w:rPr>
        <w:t>Parietti, V</w:t>
      </w:r>
      <w:r>
        <w:rPr>
          <w:rFonts w:asciiTheme="minorAscii"/>
          <w:color w:val="auto"/>
          <w:lang w:eastAsia="zh-CN"/>
        </w:rPr>
        <w:t xml:space="preserve">. </w:t>
      </w:r>
      <w:r>
        <w:rPr>
          <w:rFonts w:asciiTheme="minorAscii"/>
          <w:color w:val="auto"/>
        </w:rPr>
        <w:t>et al</w:t>
      </w:r>
      <w:r>
        <w:rPr>
          <w:rFonts w:asciiTheme="minorAscii"/>
          <w:color w:val="auto"/>
          <w:lang w:eastAsia="zh-CN"/>
        </w:rPr>
        <w:t>.</w:t>
      </w:r>
      <w:r>
        <w:rPr>
          <w:rFonts w:asciiTheme="minorAscii"/>
          <w:color w:val="auto"/>
        </w:rPr>
        <w:t xml:space="preserve"> </w:t>
      </w:r>
      <w:r>
        <w:rPr>
          <w:rFonts w:asciiTheme="minorAscii"/>
          <w:color w:val="auto"/>
          <w:lang w:eastAsia="zh-CN"/>
        </w:rPr>
        <w:t>R</w:t>
      </w:r>
      <w:r>
        <w:rPr>
          <w:rFonts w:asciiTheme="minorAscii"/>
          <w:color w:val="auto"/>
        </w:rPr>
        <w:t>ituximab treatment</w:t>
      </w:r>
      <w:r>
        <w:rPr>
          <w:rFonts w:eastAsia="宋体" w:asciiTheme="minorAscii"/>
          <w:color w:val="auto"/>
          <w:lang w:eastAsia="zh-CN"/>
        </w:rPr>
        <w:t xml:space="preserve"> </w:t>
      </w:r>
      <w:r>
        <w:rPr>
          <w:rFonts w:asciiTheme="minorAscii"/>
          <w:color w:val="auto"/>
        </w:rPr>
        <w:t>overcomes reduction of regulatory iNKT cells in patients</w:t>
      </w:r>
      <w:r>
        <w:rPr>
          <w:rFonts w:eastAsia="宋体" w:asciiTheme="minorAscii"/>
          <w:color w:val="auto"/>
          <w:lang w:eastAsia="zh-CN"/>
        </w:rPr>
        <w:t xml:space="preserve"> </w:t>
      </w:r>
      <w:r>
        <w:rPr>
          <w:rFonts w:asciiTheme="minorAscii"/>
          <w:color w:val="auto"/>
        </w:rPr>
        <w:t>with rheumatoid arthritis</w:t>
      </w:r>
      <w:r>
        <w:rPr>
          <w:rFonts w:asciiTheme="minorAscii"/>
          <w:color w:val="auto"/>
          <w:lang w:eastAsia="zh-CN"/>
        </w:rPr>
        <w:t>.</w:t>
      </w:r>
      <w:r>
        <w:rPr>
          <w:rFonts w:hint="eastAsia" w:asciiTheme="minorAscii"/>
          <w:color w:val="auto"/>
          <w:lang w:eastAsia="zh-CN"/>
        </w:rPr>
        <w:t xml:space="preserve"> </w:t>
      </w:r>
      <w:r>
        <w:rPr>
          <w:rFonts w:asciiTheme="minorAscii"/>
          <w:i/>
          <w:iCs/>
          <w:color w:val="auto"/>
          <w:lang w:eastAsia="zh-CN"/>
        </w:rPr>
        <w:t>Clin</w:t>
      </w:r>
      <w:r>
        <w:rPr>
          <w:rFonts w:hint="eastAsia" w:asciiTheme="minorAscii"/>
          <w:i/>
          <w:iCs/>
          <w:color w:val="auto"/>
          <w:lang w:eastAsia="zh-CN"/>
        </w:rPr>
        <w:t>ical</w:t>
      </w:r>
      <w:r>
        <w:rPr>
          <w:rFonts w:asciiTheme="minorAscii"/>
          <w:i/>
          <w:iCs/>
          <w:color w:val="auto"/>
          <w:lang w:eastAsia="zh-CN"/>
        </w:rPr>
        <w:t xml:space="preserve"> Immunol</w:t>
      </w:r>
      <w:r>
        <w:rPr>
          <w:rFonts w:hint="eastAsia" w:asciiTheme="minorAscii"/>
          <w:i/>
          <w:iCs/>
          <w:color w:val="auto"/>
          <w:lang w:eastAsia="zh-CN"/>
        </w:rPr>
        <w:t>ogy</w:t>
      </w:r>
      <w:r>
        <w:rPr>
          <w:rFonts w:asciiTheme="minorAscii"/>
          <w:color w:val="auto"/>
          <w:lang w:eastAsia="zh-CN"/>
        </w:rPr>
        <w:t xml:space="preserve">. </w:t>
      </w:r>
      <w:r>
        <w:rPr>
          <w:rFonts w:asciiTheme="minorAscii"/>
          <w:b/>
          <w:bCs/>
          <w:color w:val="auto"/>
          <w:lang w:eastAsia="zh-CN"/>
        </w:rPr>
        <w:t>134</w:t>
      </w:r>
      <w:r>
        <w:rPr>
          <w:rFonts w:asciiTheme="minorAscii"/>
          <w:color w:val="auto"/>
        </w:rPr>
        <w:t xml:space="preserve"> (3), 331-339</w:t>
      </w:r>
      <w:r>
        <w:rPr>
          <w:rFonts w:eastAsia="宋体" w:asciiTheme="minorAscii"/>
          <w:color w:val="auto"/>
          <w:lang w:eastAsia="zh-CN"/>
        </w:rPr>
        <w:t xml:space="preserve"> (</w:t>
      </w:r>
      <w:r>
        <w:rPr>
          <w:rFonts w:asciiTheme="minorAscii"/>
          <w:color w:val="auto"/>
        </w:rPr>
        <w:t>2010</w:t>
      </w:r>
      <w:r>
        <w:rPr>
          <w:rFonts w:eastAsia="宋体" w:asciiTheme="minorAscii"/>
          <w:color w:val="auto"/>
          <w:lang w:eastAsia="zh-CN"/>
        </w:rPr>
        <w:t>).</w:t>
      </w:r>
    </w:p>
    <w:p>
      <w:pPr>
        <w:pStyle w:val="32"/>
        <w:numPr>
          <w:ilvl w:val="0"/>
          <w:numId w:val="3"/>
        </w:numPr>
        <w:snapToGrid w:val="0"/>
        <w:spacing w:after="0" w:line="240" w:lineRule="auto"/>
        <w:rPr>
          <w:rFonts w:asciiTheme="minorAscii"/>
          <w:color w:val="auto"/>
          <w:lang w:eastAsia="zh-CN"/>
        </w:rPr>
      </w:pPr>
      <w:r>
        <w:rPr>
          <w:rFonts w:asciiTheme="minorAscii"/>
          <w:color w:val="auto"/>
        </w:rPr>
        <w:t>Yoshida, Y</w:t>
      </w:r>
      <w:r>
        <w:rPr>
          <w:rFonts w:eastAsia="宋体" w:asciiTheme="minorAscii"/>
          <w:color w:val="auto"/>
          <w:lang w:eastAsia="zh-CN"/>
        </w:rPr>
        <w:t xml:space="preserve">. </w:t>
      </w:r>
      <w:r>
        <w:rPr>
          <w:rFonts w:asciiTheme="minorAscii"/>
          <w:color w:val="auto"/>
        </w:rPr>
        <w:t>et al</w:t>
      </w:r>
      <w:r>
        <w:rPr>
          <w:rFonts w:eastAsia="宋体" w:asciiTheme="minorAscii"/>
          <w:color w:val="auto"/>
          <w:lang w:eastAsia="zh-CN"/>
        </w:rPr>
        <w:t xml:space="preserve">. </w:t>
      </w:r>
      <w:r>
        <w:rPr>
          <w:rFonts w:asciiTheme="minorAscii"/>
          <w:color w:val="auto"/>
        </w:rPr>
        <w:t>Functional</w:t>
      </w:r>
      <w:r>
        <w:rPr>
          <w:rFonts w:eastAsia="宋体" w:asciiTheme="minorAscii"/>
          <w:color w:val="auto"/>
          <w:lang w:eastAsia="zh-CN"/>
        </w:rPr>
        <w:t xml:space="preserve"> </w:t>
      </w:r>
      <w:r>
        <w:rPr>
          <w:rFonts w:asciiTheme="minorAscii"/>
          <w:color w:val="auto"/>
        </w:rPr>
        <w:t>mechanism(s) of the inhibition of disease progression by</w:t>
      </w:r>
      <w:r>
        <w:rPr>
          <w:rFonts w:eastAsia="宋体" w:asciiTheme="minorAscii"/>
          <w:color w:val="auto"/>
          <w:lang w:eastAsia="zh-CN"/>
        </w:rPr>
        <w:t xml:space="preserve"> </w:t>
      </w:r>
      <w:r>
        <w:rPr>
          <w:rFonts w:asciiTheme="minorAscii"/>
          <w:color w:val="auto"/>
        </w:rPr>
        <w:t>combination treatment with fingolimod plus pathogenic antigen in a glucose-6-phosphate isomerase peptide-induced arthritis mouse model</w:t>
      </w:r>
      <w:r>
        <w:rPr>
          <w:rFonts w:eastAsia="宋体" w:asciiTheme="minorAscii"/>
          <w:color w:val="auto"/>
          <w:lang w:eastAsia="zh-CN"/>
        </w:rPr>
        <w:t xml:space="preserve">. </w:t>
      </w:r>
      <w:r>
        <w:rPr>
          <w:rFonts w:hint="eastAsia" w:asciiTheme="minorAscii"/>
          <w:i/>
          <w:iCs/>
          <w:color w:val="auto"/>
          <w:lang w:eastAsia="zh-CN"/>
        </w:rPr>
        <w:t>Biological &amp; Pharmaceutical Bulletin</w:t>
      </w:r>
      <w:r>
        <w:rPr>
          <w:rFonts w:asciiTheme="minorAscii"/>
          <w:color w:val="auto"/>
          <w:lang w:eastAsia="zh-CN"/>
        </w:rPr>
        <w:t xml:space="preserve">. </w:t>
      </w:r>
      <w:r>
        <w:rPr>
          <w:rFonts w:asciiTheme="minorAscii"/>
          <w:b/>
          <w:bCs/>
          <w:color w:val="auto"/>
          <w:lang w:eastAsia="zh-CN"/>
        </w:rPr>
        <w:t>38</w:t>
      </w:r>
      <w:r>
        <w:rPr>
          <w:rFonts w:asciiTheme="minorAscii"/>
          <w:color w:val="auto"/>
        </w:rPr>
        <w:t xml:space="preserve"> (8), 1120</w:t>
      </w:r>
      <w:r>
        <w:rPr>
          <w:rFonts w:asciiTheme="minorAscii"/>
          <w:color w:val="auto"/>
          <w:lang w:eastAsia="zh-CN"/>
        </w:rPr>
        <w:t>-</w:t>
      </w:r>
      <w:r>
        <w:rPr>
          <w:rFonts w:asciiTheme="minorAscii"/>
          <w:color w:val="auto"/>
        </w:rPr>
        <w:t>1125</w:t>
      </w:r>
      <w:bookmarkEnd w:id="25"/>
      <w:r>
        <w:rPr>
          <w:rFonts w:asciiTheme="minorAscii"/>
          <w:color w:val="auto"/>
          <w:lang w:eastAsia="zh-CN"/>
        </w:rPr>
        <w:t xml:space="preserve"> (2015).</w:t>
      </w:r>
    </w:p>
    <w:p>
      <w:pPr>
        <w:pStyle w:val="32"/>
        <w:numPr>
          <w:ilvl w:val="0"/>
          <w:numId w:val="3"/>
        </w:numPr>
        <w:snapToGrid w:val="0"/>
        <w:spacing w:after="0" w:line="240" w:lineRule="auto"/>
        <w:rPr>
          <w:rFonts w:asciiTheme="minorAscii"/>
          <w:color w:val="auto"/>
          <w:lang w:eastAsia="zh-CN"/>
        </w:rPr>
      </w:pPr>
      <w:r>
        <w:rPr>
          <w:rFonts w:asciiTheme="minorAscii"/>
          <w:color w:val="auto"/>
          <w:lang w:eastAsia="zh-CN"/>
        </w:rPr>
        <w:t xml:space="preserve">Chen, D. et al. Study of the adoptive immunotherapy on rheumatoid arthritis with Thymus-derived invariant natural killer T cells. </w:t>
      </w:r>
      <w:r>
        <w:rPr>
          <w:rFonts w:asciiTheme="minorAscii"/>
          <w:color w:val="auto"/>
        </w:rPr>
        <w:fldChar w:fldCharType="begin"/>
      </w:r>
      <w:r>
        <w:rPr>
          <w:rFonts w:asciiTheme="minorAscii"/>
          <w:color w:val="auto"/>
        </w:rPr>
        <w:instrText xml:space="preserve"> HYPERLINK "http://www.letpub.com.cn/index.php?page=journalapp&amp;view=detail&amp;journalid=3639" </w:instrText>
      </w:r>
      <w:r>
        <w:rPr>
          <w:rFonts w:asciiTheme="minorAscii"/>
          <w:color w:val="auto"/>
        </w:rPr>
        <w:fldChar w:fldCharType="separate"/>
      </w:r>
      <w:r>
        <w:rPr>
          <w:rFonts w:asciiTheme="minorAscii"/>
          <w:i/>
          <w:iCs/>
          <w:color w:val="auto"/>
          <w:lang w:eastAsia="zh-CN"/>
        </w:rPr>
        <w:t>I</w:t>
      </w:r>
      <w:r>
        <w:rPr>
          <w:rFonts w:hint="eastAsia" w:asciiTheme="minorAscii"/>
          <w:i/>
          <w:iCs/>
          <w:color w:val="auto"/>
          <w:lang w:eastAsia="zh-CN"/>
        </w:rPr>
        <w:t>nternational Immunopharmacology</w:t>
      </w:r>
      <w:r>
        <w:rPr>
          <w:rFonts w:hint="eastAsia" w:asciiTheme="minorAscii"/>
          <w:i/>
          <w:iCs/>
          <w:color w:val="auto"/>
          <w:lang w:eastAsia="zh-CN"/>
        </w:rPr>
        <w:fldChar w:fldCharType="end"/>
      </w:r>
      <w:r>
        <w:rPr>
          <w:rFonts w:asciiTheme="minorAscii"/>
          <w:color w:val="auto"/>
          <w:lang w:eastAsia="zh-CN"/>
        </w:rPr>
        <w:t xml:space="preserve">. </w:t>
      </w:r>
      <w:r>
        <w:rPr>
          <w:rFonts w:asciiTheme="minorAscii"/>
          <w:b/>
          <w:bCs/>
          <w:color w:val="auto"/>
          <w:lang w:eastAsia="zh-CN"/>
        </w:rPr>
        <w:t>67</w:t>
      </w:r>
      <w:r>
        <w:rPr>
          <w:rFonts w:asciiTheme="minorAscii"/>
          <w:color w:val="auto"/>
          <w:lang w:eastAsia="zh-CN"/>
        </w:rPr>
        <w:t>, 427-440 (2019).</w:t>
      </w:r>
    </w:p>
    <w:sectPr>
      <w:headerReference r:id="rId4" w:type="first"/>
      <w:footerReference r:id="rId6" w:type="first"/>
      <w:headerReference r:id="rId3" w:type="default"/>
      <w:footerReference r:id="rId5" w:type="default"/>
      <w:pgSz w:w="12240" w:h="15840"/>
      <w:pgMar w:top="1440" w:right="1440" w:bottom="1440" w:left="1440" w:header="720" w:footer="605" w:gutter="0"/>
      <w:lnNumType w:countBy="1" w:restart="continuous"/>
      <w:pgNumType w:start="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Lucida Grande">
    <w:altName w:val="Segoe UI"/>
    <w:panose1 w:val="00000000000000000000"/>
    <w:charset w:val="00"/>
    <w:family w:val="swiss"/>
    <w:pitch w:val="default"/>
    <w:sig w:usb0="00000000" w:usb1="00000000" w:usb2="00000000" w:usb3="00000000" w:csb0="000001BF" w:csb1="00000000"/>
  </w:font>
  <w:font w:name="FangSong_GB2312">
    <w:altName w:val="仿宋"/>
    <w:panose1 w:val="02010609060101010101"/>
    <w:charset w:val="86"/>
    <w:family w:val="modern"/>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7314223"/>
    </w:sdtPr>
    <w:sdtContent>
      <w:p>
        <w:pPr>
          <w:pStyle w:val="9"/>
        </w:pPr>
        <w:r>
          <w:tab/>
        </w:r>
      </w:p>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r>
      <w:tab/>
    </w:r>
    <w:r>
      <w:tab/>
    </w:r>
    <w:r>
      <w:tab/>
    </w:r>
    <w:r>
      <w:tab/>
    </w:r>
    <w:r>
      <w:tab/>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5724"/>
        <w:tab w:val="clear" w:pos="9360"/>
      </w:tabs>
      <w:rPr>
        <w:b/>
        <w:color w:val="1F497D"/>
        <w:sz w:val="28"/>
        <w:szCs w:val="28"/>
      </w:rPr>
    </w:pPr>
    <w:r>
      <w:rPr>
        <w:sz w:val="22"/>
      </w:rPr>
      <w:tab/>
    </w:r>
    <w:r>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A0DDA"/>
    <w:multiLevelType w:val="multilevel"/>
    <w:tmpl w:val="405A0DDA"/>
    <w:lvl w:ilvl="0" w:tentative="0">
      <w:start w:val="1"/>
      <w:numFmt w:val="decimal"/>
      <w:lvlText w:val="2.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28675AF"/>
    <w:multiLevelType w:val="multilevel"/>
    <w:tmpl w:val="628675AF"/>
    <w:lvl w:ilvl="0" w:tentative="0">
      <w:start w:val="1"/>
      <w:numFmt w:val="decimal"/>
      <w:lvlText w:val="%1."/>
      <w:lvlJc w:val="left"/>
      <w:pPr>
        <w:ind w:left="0" w:firstLine="0"/>
      </w:pPr>
      <w:rPr>
        <w:rFonts w:hint="default"/>
      </w:rPr>
    </w:lvl>
    <w:lvl w:ilvl="1" w:tentative="0">
      <w:start w:val="1"/>
      <w:numFmt w:val="decimal"/>
      <w:isLgl/>
      <w:lvlText w:val="%1.%2."/>
      <w:lvlJc w:val="left"/>
      <w:pPr>
        <w:ind w:left="0" w:firstLine="0"/>
      </w:pPr>
      <w:rPr>
        <w:rFonts w:hint="default"/>
      </w:rPr>
    </w:lvl>
    <w:lvl w:ilvl="2" w:tentative="0">
      <w:start w:val="1"/>
      <w:numFmt w:val="decimal"/>
      <w:isLgl/>
      <w:lvlText w:val="%1.%2.%3."/>
      <w:lvlJc w:val="left"/>
      <w:pPr>
        <w:ind w:left="720" w:hanging="720"/>
      </w:pPr>
      <w:rPr>
        <w:rFonts w:hint="default"/>
        <w:b w:val="0"/>
        <w:bCs w:val="0"/>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2">
    <w:nsid w:val="64FD0ABA"/>
    <w:multiLevelType w:val="multilevel"/>
    <w:tmpl w:val="64FD0ABA"/>
    <w:lvl w:ilvl="0" w:tentative="0">
      <w:start w:val="1"/>
      <w:numFmt w:val="decimal"/>
      <w:lvlText w:val="%1."/>
      <w:lvlJc w:val="left"/>
      <w:pPr>
        <w:ind w:left="0" w:firstLine="0"/>
      </w:pPr>
      <w:rPr>
        <w:rFonts w:hint="default"/>
      </w:rPr>
    </w:lvl>
    <w:lvl w:ilvl="1" w:tentative="0">
      <w:start w:val="1"/>
      <w:numFmt w:val="decimal"/>
      <w:isLgl/>
      <w:lvlText w:val="%1.%2."/>
      <w:lvlJc w:val="left"/>
      <w:pPr>
        <w:ind w:left="0" w:firstLine="0"/>
      </w:pPr>
      <w:rPr>
        <w:rFonts w:hint="default"/>
      </w:rPr>
    </w:lvl>
    <w:lvl w:ilvl="2" w:tentative="0">
      <w:start w:val="1"/>
      <w:numFmt w:val="decimal"/>
      <w:isLgl/>
      <w:lvlText w:val="%1.%2.%3."/>
      <w:lvlJc w:val="left"/>
      <w:pPr>
        <w:ind w:left="720" w:hanging="720"/>
      </w:pPr>
      <w:rPr>
        <w:rFonts w:hint="default"/>
        <w:b w:val="0"/>
        <w:bCs w:val="0"/>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doNotDisplayPageBoundaries w:val="1"/>
  <w:bordersDoNotSurroundHeader w:val="0"/>
  <w:bordersDoNotSurroundFooter w:val="0"/>
  <w:documentProtection w:enforcement="0"/>
  <w:defaultTabStop w:val="720"/>
  <w:drawingGridHorizontalSpacing w:val="1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Y_MEDREF_DOCUID" w:val="{DBF88900-EBC9-4AEC-914E-8AC4E1FD7535}"/>
    <w:docVar w:name="KY_MEDREF_VERSION" w:val="3"/>
  </w:docVars>
  <w:rsids>
    <w:rsidRoot w:val="00EE705F"/>
    <w:rsid w:val="00001169"/>
    <w:rsid w:val="00001806"/>
    <w:rsid w:val="00005815"/>
    <w:rsid w:val="00006E68"/>
    <w:rsid w:val="000071A1"/>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51B73"/>
    <w:rsid w:val="000575CF"/>
    <w:rsid w:val="00060ABE"/>
    <w:rsid w:val="000612AD"/>
    <w:rsid w:val="00061A50"/>
    <w:rsid w:val="0006361B"/>
    <w:rsid w:val="00064104"/>
    <w:rsid w:val="00064F32"/>
    <w:rsid w:val="000652E3"/>
    <w:rsid w:val="00066025"/>
    <w:rsid w:val="00067A8F"/>
    <w:rsid w:val="000701D1"/>
    <w:rsid w:val="00080A20"/>
    <w:rsid w:val="00082796"/>
    <w:rsid w:val="00082DF4"/>
    <w:rsid w:val="00086FF5"/>
    <w:rsid w:val="00087C0A"/>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5712"/>
    <w:rsid w:val="000F6611"/>
    <w:rsid w:val="000F7E22"/>
    <w:rsid w:val="00107554"/>
    <w:rsid w:val="001075E9"/>
    <w:rsid w:val="001104F3"/>
    <w:rsid w:val="00112EEB"/>
    <w:rsid w:val="001173FF"/>
    <w:rsid w:val="0012563A"/>
    <w:rsid w:val="001264DE"/>
    <w:rsid w:val="001313A7"/>
    <w:rsid w:val="0013276F"/>
    <w:rsid w:val="001342B5"/>
    <w:rsid w:val="0013621E"/>
    <w:rsid w:val="0013642E"/>
    <w:rsid w:val="00142EFE"/>
    <w:rsid w:val="00152A23"/>
    <w:rsid w:val="00153833"/>
    <w:rsid w:val="00156B11"/>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5B9F"/>
    <w:rsid w:val="002661A0"/>
    <w:rsid w:val="0026790A"/>
    <w:rsid w:val="00267DD5"/>
    <w:rsid w:val="00274A0A"/>
    <w:rsid w:val="00277593"/>
    <w:rsid w:val="00280909"/>
    <w:rsid w:val="00280918"/>
    <w:rsid w:val="002824D7"/>
    <w:rsid w:val="00282AF6"/>
    <w:rsid w:val="0028596A"/>
    <w:rsid w:val="00287085"/>
    <w:rsid w:val="00287DC0"/>
    <w:rsid w:val="00290AF9"/>
    <w:rsid w:val="00291131"/>
    <w:rsid w:val="00294074"/>
    <w:rsid w:val="002967CF"/>
    <w:rsid w:val="00297788"/>
    <w:rsid w:val="002A3285"/>
    <w:rsid w:val="002A34F9"/>
    <w:rsid w:val="002A484B"/>
    <w:rsid w:val="002A64A6"/>
    <w:rsid w:val="002B1FE3"/>
    <w:rsid w:val="002B3301"/>
    <w:rsid w:val="002C1445"/>
    <w:rsid w:val="002C47D4"/>
    <w:rsid w:val="002D0F38"/>
    <w:rsid w:val="002D77E3"/>
    <w:rsid w:val="002F2859"/>
    <w:rsid w:val="002F6E3C"/>
    <w:rsid w:val="0030117D"/>
    <w:rsid w:val="00301F30"/>
    <w:rsid w:val="003038FD"/>
    <w:rsid w:val="00303C87"/>
    <w:rsid w:val="003108E5"/>
    <w:rsid w:val="003115A8"/>
    <w:rsid w:val="003120CB"/>
    <w:rsid w:val="0031566D"/>
    <w:rsid w:val="003176B9"/>
    <w:rsid w:val="00320153"/>
    <w:rsid w:val="00320367"/>
    <w:rsid w:val="00322871"/>
    <w:rsid w:val="00326FB3"/>
    <w:rsid w:val="00330176"/>
    <w:rsid w:val="003316D4"/>
    <w:rsid w:val="003321B2"/>
    <w:rsid w:val="00332BBE"/>
    <w:rsid w:val="00333822"/>
    <w:rsid w:val="00336715"/>
    <w:rsid w:val="003401EC"/>
    <w:rsid w:val="00340DFD"/>
    <w:rsid w:val="00344954"/>
    <w:rsid w:val="00350CD7"/>
    <w:rsid w:val="00360C17"/>
    <w:rsid w:val="003621C6"/>
    <w:rsid w:val="003622B8"/>
    <w:rsid w:val="00366B76"/>
    <w:rsid w:val="00373051"/>
    <w:rsid w:val="00373B8F"/>
    <w:rsid w:val="00376D95"/>
    <w:rsid w:val="00377FBB"/>
    <w:rsid w:val="00385140"/>
    <w:rsid w:val="00393CC7"/>
    <w:rsid w:val="00396302"/>
    <w:rsid w:val="003971F7"/>
    <w:rsid w:val="003A16FC"/>
    <w:rsid w:val="003A2C8A"/>
    <w:rsid w:val="003A4FCD"/>
    <w:rsid w:val="003B0944"/>
    <w:rsid w:val="003B1593"/>
    <w:rsid w:val="003B4381"/>
    <w:rsid w:val="003C1043"/>
    <w:rsid w:val="003C1A30"/>
    <w:rsid w:val="003C6779"/>
    <w:rsid w:val="003C71BE"/>
    <w:rsid w:val="003D033C"/>
    <w:rsid w:val="003D2998"/>
    <w:rsid w:val="003D2F0A"/>
    <w:rsid w:val="003D3891"/>
    <w:rsid w:val="003D3FE9"/>
    <w:rsid w:val="003D561B"/>
    <w:rsid w:val="003D5D84"/>
    <w:rsid w:val="003E0F4F"/>
    <w:rsid w:val="003E18AC"/>
    <w:rsid w:val="003E210B"/>
    <w:rsid w:val="003E2A12"/>
    <w:rsid w:val="003E3384"/>
    <w:rsid w:val="003E3CA4"/>
    <w:rsid w:val="003E548E"/>
    <w:rsid w:val="003F50E3"/>
    <w:rsid w:val="004077DD"/>
    <w:rsid w:val="00407EC8"/>
    <w:rsid w:val="0041110A"/>
    <w:rsid w:val="00411624"/>
    <w:rsid w:val="004148E1"/>
    <w:rsid w:val="00414CFA"/>
    <w:rsid w:val="00415778"/>
    <w:rsid w:val="00415EC0"/>
    <w:rsid w:val="00420BE9"/>
    <w:rsid w:val="00423AD8"/>
    <w:rsid w:val="00423FDD"/>
    <w:rsid w:val="004245F1"/>
    <w:rsid w:val="00424C85"/>
    <w:rsid w:val="004260BD"/>
    <w:rsid w:val="0043012F"/>
    <w:rsid w:val="00430F1F"/>
    <w:rsid w:val="004326EA"/>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85870"/>
    <w:rsid w:val="00485FE8"/>
    <w:rsid w:val="00492473"/>
    <w:rsid w:val="00492EB5"/>
    <w:rsid w:val="00493CD6"/>
    <w:rsid w:val="00494F77"/>
    <w:rsid w:val="00497721"/>
    <w:rsid w:val="004A0229"/>
    <w:rsid w:val="004A35D2"/>
    <w:rsid w:val="004A5D8E"/>
    <w:rsid w:val="004A71E4"/>
    <w:rsid w:val="004B2F00"/>
    <w:rsid w:val="004B667A"/>
    <w:rsid w:val="004B6E31"/>
    <w:rsid w:val="004C1D66"/>
    <w:rsid w:val="004C31D7"/>
    <w:rsid w:val="004C4AD2"/>
    <w:rsid w:val="004C675D"/>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42F3"/>
    <w:rsid w:val="00504D99"/>
    <w:rsid w:val="00507C50"/>
    <w:rsid w:val="00514D40"/>
    <w:rsid w:val="00517C3A"/>
    <w:rsid w:val="0052156F"/>
    <w:rsid w:val="00527BF4"/>
    <w:rsid w:val="005324BE"/>
    <w:rsid w:val="00534F6C"/>
    <w:rsid w:val="00535994"/>
    <w:rsid w:val="0053646D"/>
    <w:rsid w:val="00536D67"/>
    <w:rsid w:val="00540AAD"/>
    <w:rsid w:val="00543EC1"/>
    <w:rsid w:val="00546458"/>
    <w:rsid w:val="0055087C"/>
    <w:rsid w:val="005527FB"/>
    <w:rsid w:val="00553413"/>
    <w:rsid w:val="00555983"/>
    <w:rsid w:val="00560E31"/>
    <w:rsid w:val="00561BDA"/>
    <w:rsid w:val="00567DBF"/>
    <w:rsid w:val="00580508"/>
    <w:rsid w:val="00581B23"/>
    <w:rsid w:val="0058219C"/>
    <w:rsid w:val="0058707F"/>
    <w:rsid w:val="00591DBD"/>
    <w:rsid w:val="005931FE"/>
    <w:rsid w:val="005A0028"/>
    <w:rsid w:val="005A0ACC"/>
    <w:rsid w:val="005A2F7A"/>
    <w:rsid w:val="005B0072"/>
    <w:rsid w:val="005B0732"/>
    <w:rsid w:val="005B38A0"/>
    <w:rsid w:val="005B491C"/>
    <w:rsid w:val="005B4DBF"/>
    <w:rsid w:val="005B5DE2"/>
    <w:rsid w:val="005B674C"/>
    <w:rsid w:val="005C24F2"/>
    <w:rsid w:val="005C7561"/>
    <w:rsid w:val="005D1E57"/>
    <w:rsid w:val="005D22B1"/>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7BC4"/>
    <w:rsid w:val="006619C8"/>
    <w:rsid w:val="00671710"/>
    <w:rsid w:val="00673414"/>
    <w:rsid w:val="00676079"/>
    <w:rsid w:val="00676ECD"/>
    <w:rsid w:val="00677D0A"/>
    <w:rsid w:val="0068185F"/>
    <w:rsid w:val="006A01CF"/>
    <w:rsid w:val="006A60DD"/>
    <w:rsid w:val="006B0679"/>
    <w:rsid w:val="006B074C"/>
    <w:rsid w:val="006B3B84"/>
    <w:rsid w:val="006B4E7C"/>
    <w:rsid w:val="006B5D8C"/>
    <w:rsid w:val="006B72D4"/>
    <w:rsid w:val="006C11CC"/>
    <w:rsid w:val="006C1AEB"/>
    <w:rsid w:val="006C57FE"/>
    <w:rsid w:val="006C668E"/>
    <w:rsid w:val="006C7383"/>
    <w:rsid w:val="006E0709"/>
    <w:rsid w:val="006E4B63"/>
    <w:rsid w:val="006F06E4"/>
    <w:rsid w:val="006F6339"/>
    <w:rsid w:val="006F7B41"/>
    <w:rsid w:val="00702B5D"/>
    <w:rsid w:val="00703ED2"/>
    <w:rsid w:val="00707B8D"/>
    <w:rsid w:val="00713636"/>
    <w:rsid w:val="00714B8C"/>
    <w:rsid w:val="0071675D"/>
    <w:rsid w:val="00717736"/>
    <w:rsid w:val="00732B47"/>
    <w:rsid w:val="00735CF5"/>
    <w:rsid w:val="007376BF"/>
    <w:rsid w:val="0074063A"/>
    <w:rsid w:val="00742AA4"/>
    <w:rsid w:val="00743BA1"/>
    <w:rsid w:val="00745F1E"/>
    <w:rsid w:val="007515FE"/>
    <w:rsid w:val="00751D8B"/>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954FA"/>
    <w:rsid w:val="007A0172"/>
    <w:rsid w:val="007A1804"/>
    <w:rsid w:val="007A215A"/>
    <w:rsid w:val="007A2511"/>
    <w:rsid w:val="007A260E"/>
    <w:rsid w:val="007A4D4C"/>
    <w:rsid w:val="007A4DD6"/>
    <w:rsid w:val="007A5CB9"/>
    <w:rsid w:val="007B20AE"/>
    <w:rsid w:val="007B6B07"/>
    <w:rsid w:val="007B6D43"/>
    <w:rsid w:val="007B749A"/>
    <w:rsid w:val="007B7C6E"/>
    <w:rsid w:val="007D20B4"/>
    <w:rsid w:val="007D44D7"/>
    <w:rsid w:val="007D621A"/>
    <w:rsid w:val="007E058A"/>
    <w:rsid w:val="007E2887"/>
    <w:rsid w:val="007E5278"/>
    <w:rsid w:val="007E749C"/>
    <w:rsid w:val="007F1B5C"/>
    <w:rsid w:val="00801257"/>
    <w:rsid w:val="00803B0A"/>
    <w:rsid w:val="00804DED"/>
    <w:rsid w:val="00805B96"/>
    <w:rsid w:val="00810265"/>
    <w:rsid w:val="008105BE"/>
    <w:rsid w:val="008115A5"/>
    <w:rsid w:val="00811D46"/>
    <w:rsid w:val="0081415D"/>
    <w:rsid w:val="00815200"/>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355A"/>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7A9C"/>
    <w:rsid w:val="008B5218"/>
    <w:rsid w:val="008B7102"/>
    <w:rsid w:val="008C3B7D"/>
    <w:rsid w:val="008D0F90"/>
    <w:rsid w:val="008D3715"/>
    <w:rsid w:val="008D5465"/>
    <w:rsid w:val="008D5E61"/>
    <w:rsid w:val="008D7EB7"/>
    <w:rsid w:val="008D7EC5"/>
    <w:rsid w:val="008E3684"/>
    <w:rsid w:val="008E57F5"/>
    <w:rsid w:val="008E7606"/>
    <w:rsid w:val="008F1DAA"/>
    <w:rsid w:val="008F3EBD"/>
    <w:rsid w:val="008F60B2"/>
    <w:rsid w:val="008F7C41"/>
    <w:rsid w:val="0090085B"/>
    <w:rsid w:val="009031E2"/>
    <w:rsid w:val="0091276C"/>
    <w:rsid w:val="009145BE"/>
    <w:rsid w:val="009165AC"/>
    <w:rsid w:val="00916FFC"/>
    <w:rsid w:val="0092053F"/>
    <w:rsid w:val="0092340A"/>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5F95"/>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13C0"/>
    <w:rsid w:val="00A12FA6"/>
    <w:rsid w:val="00A1339B"/>
    <w:rsid w:val="00A14ABA"/>
    <w:rsid w:val="00A21323"/>
    <w:rsid w:val="00A2316F"/>
    <w:rsid w:val="00A24CB6"/>
    <w:rsid w:val="00A25865"/>
    <w:rsid w:val="00A26CD2"/>
    <w:rsid w:val="00A27667"/>
    <w:rsid w:val="00A32979"/>
    <w:rsid w:val="00A34A67"/>
    <w:rsid w:val="00A37462"/>
    <w:rsid w:val="00A459E1"/>
    <w:rsid w:val="00A46AC4"/>
    <w:rsid w:val="00A478A5"/>
    <w:rsid w:val="00A52296"/>
    <w:rsid w:val="00A55661"/>
    <w:rsid w:val="00A61B70"/>
    <w:rsid w:val="00A61FA8"/>
    <w:rsid w:val="00A625FF"/>
    <w:rsid w:val="00A637F4"/>
    <w:rsid w:val="00A64DF2"/>
    <w:rsid w:val="00A65485"/>
    <w:rsid w:val="00A66E05"/>
    <w:rsid w:val="00A6765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0998"/>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51845"/>
    <w:rsid w:val="00B51923"/>
    <w:rsid w:val="00B5337C"/>
    <w:rsid w:val="00B53FDE"/>
    <w:rsid w:val="00B56397"/>
    <w:rsid w:val="00B571DA"/>
    <w:rsid w:val="00B6027B"/>
    <w:rsid w:val="00B636C8"/>
    <w:rsid w:val="00B65EDB"/>
    <w:rsid w:val="00B67AFF"/>
    <w:rsid w:val="00B67C41"/>
    <w:rsid w:val="00B70B59"/>
    <w:rsid w:val="00B73657"/>
    <w:rsid w:val="00B739B3"/>
    <w:rsid w:val="00B81B15"/>
    <w:rsid w:val="00B915AE"/>
    <w:rsid w:val="00BA1735"/>
    <w:rsid w:val="00BA19FA"/>
    <w:rsid w:val="00BA24F4"/>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42C6"/>
    <w:rsid w:val="00BD60B4"/>
    <w:rsid w:val="00BD796B"/>
    <w:rsid w:val="00BE40C0"/>
    <w:rsid w:val="00BE445C"/>
    <w:rsid w:val="00BE5F4A"/>
    <w:rsid w:val="00BE7AEF"/>
    <w:rsid w:val="00BF09B0"/>
    <w:rsid w:val="00BF1544"/>
    <w:rsid w:val="00BF1B53"/>
    <w:rsid w:val="00BF246D"/>
    <w:rsid w:val="00BF2682"/>
    <w:rsid w:val="00C06F06"/>
    <w:rsid w:val="00C17BFF"/>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37F8"/>
    <w:rsid w:val="00CB5A8D"/>
    <w:rsid w:val="00CB7DC3"/>
    <w:rsid w:val="00CC5BE1"/>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2F25"/>
    <w:rsid w:val="00D147C8"/>
    <w:rsid w:val="00D15131"/>
    <w:rsid w:val="00D1613D"/>
    <w:rsid w:val="00D16FA2"/>
    <w:rsid w:val="00D20954"/>
    <w:rsid w:val="00D21C39"/>
    <w:rsid w:val="00D21FC6"/>
    <w:rsid w:val="00D2243A"/>
    <w:rsid w:val="00D33393"/>
    <w:rsid w:val="00D33D36"/>
    <w:rsid w:val="00D34D94"/>
    <w:rsid w:val="00D36888"/>
    <w:rsid w:val="00D409E2"/>
    <w:rsid w:val="00D427D7"/>
    <w:rsid w:val="00D44E62"/>
    <w:rsid w:val="00D51570"/>
    <w:rsid w:val="00D556AD"/>
    <w:rsid w:val="00D60381"/>
    <w:rsid w:val="00D616DE"/>
    <w:rsid w:val="00D62201"/>
    <w:rsid w:val="00D651D1"/>
    <w:rsid w:val="00D717BB"/>
    <w:rsid w:val="00D7226B"/>
    <w:rsid w:val="00D72707"/>
    <w:rsid w:val="00D75A9C"/>
    <w:rsid w:val="00D829C8"/>
    <w:rsid w:val="00D87917"/>
    <w:rsid w:val="00D90871"/>
    <w:rsid w:val="00D9155F"/>
    <w:rsid w:val="00D9403F"/>
    <w:rsid w:val="00D9455C"/>
    <w:rsid w:val="00D959B4"/>
    <w:rsid w:val="00D97DDF"/>
    <w:rsid w:val="00DA44DE"/>
    <w:rsid w:val="00DA750B"/>
    <w:rsid w:val="00DB620A"/>
    <w:rsid w:val="00DC3832"/>
    <w:rsid w:val="00DC7A51"/>
    <w:rsid w:val="00DD3B1E"/>
    <w:rsid w:val="00DE06B2"/>
    <w:rsid w:val="00DE5B5F"/>
    <w:rsid w:val="00DF614E"/>
    <w:rsid w:val="00E00696"/>
    <w:rsid w:val="00E03651"/>
    <w:rsid w:val="00E03808"/>
    <w:rsid w:val="00E03DC5"/>
    <w:rsid w:val="00E060C2"/>
    <w:rsid w:val="00E06324"/>
    <w:rsid w:val="00E079FC"/>
    <w:rsid w:val="00E07B81"/>
    <w:rsid w:val="00E10AFD"/>
    <w:rsid w:val="00E12B11"/>
    <w:rsid w:val="00E12FB0"/>
    <w:rsid w:val="00E14814"/>
    <w:rsid w:val="00E1591B"/>
    <w:rsid w:val="00E16A50"/>
    <w:rsid w:val="00E249D5"/>
    <w:rsid w:val="00E25017"/>
    <w:rsid w:val="00E26F73"/>
    <w:rsid w:val="00E30A34"/>
    <w:rsid w:val="00E332E0"/>
    <w:rsid w:val="00E33C68"/>
    <w:rsid w:val="00E34EEB"/>
    <w:rsid w:val="00E3687C"/>
    <w:rsid w:val="00E44EB9"/>
    <w:rsid w:val="00E45BDC"/>
    <w:rsid w:val="00E460B7"/>
    <w:rsid w:val="00E46358"/>
    <w:rsid w:val="00E471DC"/>
    <w:rsid w:val="00E50EB4"/>
    <w:rsid w:val="00E5239B"/>
    <w:rsid w:val="00E52770"/>
    <w:rsid w:val="00E532FC"/>
    <w:rsid w:val="00E559B4"/>
    <w:rsid w:val="00E55BB0"/>
    <w:rsid w:val="00E609E5"/>
    <w:rsid w:val="00E60F27"/>
    <w:rsid w:val="00E64D93"/>
    <w:rsid w:val="00E65EDB"/>
    <w:rsid w:val="00E663FF"/>
    <w:rsid w:val="00E66927"/>
    <w:rsid w:val="00E677B8"/>
    <w:rsid w:val="00E67E9E"/>
    <w:rsid w:val="00E67FA1"/>
    <w:rsid w:val="00E7115E"/>
    <w:rsid w:val="00E7387D"/>
    <w:rsid w:val="00E73D53"/>
    <w:rsid w:val="00E75111"/>
    <w:rsid w:val="00E77296"/>
    <w:rsid w:val="00E87527"/>
    <w:rsid w:val="00E87EF7"/>
    <w:rsid w:val="00E93763"/>
    <w:rsid w:val="00E96C4C"/>
    <w:rsid w:val="00EA2AAE"/>
    <w:rsid w:val="00EA2EC0"/>
    <w:rsid w:val="00EA427A"/>
    <w:rsid w:val="00EA46DA"/>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7F0D"/>
    <w:rsid w:val="00F13112"/>
    <w:rsid w:val="00F16FE6"/>
    <w:rsid w:val="00F238BD"/>
    <w:rsid w:val="00F24992"/>
    <w:rsid w:val="00F25FA0"/>
    <w:rsid w:val="00F32F2F"/>
    <w:rsid w:val="00F33F3F"/>
    <w:rsid w:val="00F35BDD"/>
    <w:rsid w:val="00F35EF0"/>
    <w:rsid w:val="00F3781F"/>
    <w:rsid w:val="00F403FD"/>
    <w:rsid w:val="00F41E72"/>
    <w:rsid w:val="00F45BDF"/>
    <w:rsid w:val="00F50300"/>
    <w:rsid w:val="00F50726"/>
    <w:rsid w:val="00F5414B"/>
    <w:rsid w:val="00F56E39"/>
    <w:rsid w:val="00F623E9"/>
    <w:rsid w:val="00F63951"/>
    <w:rsid w:val="00F63C86"/>
    <w:rsid w:val="00F766BE"/>
    <w:rsid w:val="00F77EB9"/>
    <w:rsid w:val="00F80635"/>
    <w:rsid w:val="00F8115F"/>
    <w:rsid w:val="00F815D1"/>
    <w:rsid w:val="00F81918"/>
    <w:rsid w:val="00F81E7E"/>
    <w:rsid w:val="00F81F0F"/>
    <w:rsid w:val="00F825F4"/>
    <w:rsid w:val="00F838DF"/>
    <w:rsid w:val="00F92AA1"/>
    <w:rsid w:val="00F932DE"/>
    <w:rsid w:val="00F93CCA"/>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644B"/>
    <w:rsid w:val="01310DE3"/>
    <w:rsid w:val="02A25ED4"/>
    <w:rsid w:val="02AF2201"/>
    <w:rsid w:val="02CB1FD8"/>
    <w:rsid w:val="047309B5"/>
    <w:rsid w:val="051729F9"/>
    <w:rsid w:val="08147CC1"/>
    <w:rsid w:val="083060D6"/>
    <w:rsid w:val="08A459C4"/>
    <w:rsid w:val="09513F17"/>
    <w:rsid w:val="0DF7732D"/>
    <w:rsid w:val="10085946"/>
    <w:rsid w:val="103158E3"/>
    <w:rsid w:val="158E0762"/>
    <w:rsid w:val="15CC50B1"/>
    <w:rsid w:val="17F80A1C"/>
    <w:rsid w:val="1BFE3266"/>
    <w:rsid w:val="20865BD9"/>
    <w:rsid w:val="214871D3"/>
    <w:rsid w:val="23EA3118"/>
    <w:rsid w:val="26427527"/>
    <w:rsid w:val="26722C6B"/>
    <w:rsid w:val="27FA2DF4"/>
    <w:rsid w:val="28E1578D"/>
    <w:rsid w:val="2C7150F5"/>
    <w:rsid w:val="2EE26BCF"/>
    <w:rsid w:val="32234652"/>
    <w:rsid w:val="33256B46"/>
    <w:rsid w:val="360128B9"/>
    <w:rsid w:val="38D8041D"/>
    <w:rsid w:val="3A1C66A2"/>
    <w:rsid w:val="3E8A2520"/>
    <w:rsid w:val="408B4C9D"/>
    <w:rsid w:val="41D92AE6"/>
    <w:rsid w:val="41EB3380"/>
    <w:rsid w:val="43666340"/>
    <w:rsid w:val="43860D76"/>
    <w:rsid w:val="4461196E"/>
    <w:rsid w:val="452708D3"/>
    <w:rsid w:val="47680468"/>
    <w:rsid w:val="48744D11"/>
    <w:rsid w:val="4AE943AC"/>
    <w:rsid w:val="4D613C40"/>
    <w:rsid w:val="4E5D4206"/>
    <w:rsid w:val="4E6C724D"/>
    <w:rsid w:val="4F7D6FF7"/>
    <w:rsid w:val="50727385"/>
    <w:rsid w:val="51540195"/>
    <w:rsid w:val="567D7AAA"/>
    <w:rsid w:val="56D67D91"/>
    <w:rsid w:val="57D545E2"/>
    <w:rsid w:val="5BC54090"/>
    <w:rsid w:val="5CE074CF"/>
    <w:rsid w:val="5FDE4731"/>
    <w:rsid w:val="603E7638"/>
    <w:rsid w:val="613743B8"/>
    <w:rsid w:val="633F032F"/>
    <w:rsid w:val="646B3B37"/>
    <w:rsid w:val="666D75C0"/>
    <w:rsid w:val="66E3259C"/>
    <w:rsid w:val="68D02F4C"/>
    <w:rsid w:val="68D1214C"/>
    <w:rsid w:val="698E1524"/>
    <w:rsid w:val="6B7C4E34"/>
    <w:rsid w:val="6F165136"/>
    <w:rsid w:val="730C2A9D"/>
    <w:rsid w:val="74802F49"/>
    <w:rsid w:val="78D96EA9"/>
    <w:rsid w:val="7AD62CC7"/>
    <w:rsid w:val="7C5A4FEE"/>
    <w:rsid w:val="7C73323E"/>
    <w:rsid w:val="7EAD442A"/>
    <w:rsid w:val="7F7A665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after="160" w:line="259" w:lineRule="auto"/>
      <w:jc w:val="both"/>
    </w:pPr>
    <w:rPr>
      <w:rFonts w:ascii="Calibri" w:hAnsi="Calibri" w:eastAsia="Times New Roman" w:cs="Calibri"/>
      <w:color w:val="000000"/>
      <w:sz w:val="24"/>
      <w:szCs w:val="24"/>
      <w:lang w:val="en-US" w:eastAsia="en-US" w:bidi="ar-SA"/>
    </w:rPr>
  </w:style>
  <w:style w:type="paragraph" w:styleId="2">
    <w:name w:val="heading 1"/>
    <w:basedOn w:val="1"/>
    <w:next w:val="1"/>
    <w:link w:val="27"/>
    <w:qFormat/>
    <w:uiPriority w:val="0"/>
    <w:pPr>
      <w:keepNext/>
      <w:spacing w:before="240" w:after="60"/>
      <w:outlineLvl w:val="0"/>
    </w:pPr>
    <w:rPr>
      <w:rFonts w:cs="Times New Roman"/>
      <w:b/>
      <w:bCs/>
      <w:kern w:val="32"/>
      <w:sz w:val="28"/>
      <w:szCs w:val="32"/>
    </w:rPr>
  </w:style>
  <w:style w:type="paragraph" w:styleId="3">
    <w:name w:val="heading 2"/>
    <w:basedOn w:val="1"/>
    <w:next w:val="1"/>
    <w:link w:val="29"/>
    <w:qFormat/>
    <w:uiPriority w:val="0"/>
    <w:pPr>
      <w:keepNext/>
      <w:outlineLvl w:val="1"/>
    </w:pPr>
    <w:rPr>
      <w:rFonts w:cs="Times New Roman"/>
      <w:b/>
      <w:bCs/>
      <w:iCs/>
      <w:szCs w:val="28"/>
    </w:rPr>
  </w:style>
  <w:style w:type="paragraph" w:styleId="4">
    <w:name w:val="heading 3"/>
    <w:basedOn w:val="1"/>
    <w:next w:val="1"/>
    <w:link w:val="33"/>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12">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4"/>
    <w:qFormat/>
    <w:uiPriority w:val="0"/>
    <w:rPr>
      <w:b/>
      <w:bCs/>
      <w:sz w:val="20"/>
      <w:szCs w:val="20"/>
    </w:rPr>
  </w:style>
  <w:style w:type="paragraph" w:styleId="6">
    <w:name w:val="annotation text"/>
    <w:basedOn w:val="1"/>
    <w:link w:val="23"/>
    <w:qFormat/>
    <w:uiPriority w:val="0"/>
  </w:style>
  <w:style w:type="paragraph" w:styleId="7">
    <w:name w:val="Body Text"/>
    <w:basedOn w:val="1"/>
    <w:link w:val="35"/>
    <w:qFormat/>
    <w:uiPriority w:val="1"/>
    <w:pPr>
      <w:autoSpaceDE/>
      <w:autoSpaceDN/>
      <w:adjustRightInd/>
      <w:jc w:val="left"/>
    </w:pPr>
    <w:rPr>
      <w:rFonts w:eastAsia="Calibri"/>
      <w:color w:val="auto"/>
    </w:rPr>
  </w:style>
  <w:style w:type="paragraph" w:styleId="8">
    <w:name w:val="Balloon Text"/>
    <w:basedOn w:val="1"/>
    <w:link w:val="25"/>
    <w:qFormat/>
    <w:uiPriority w:val="0"/>
    <w:rPr>
      <w:rFonts w:ascii="Lucida Grande" w:hAnsi="Lucida Grande"/>
      <w:sz w:val="18"/>
      <w:szCs w:val="18"/>
    </w:rPr>
  </w:style>
  <w:style w:type="paragraph" w:styleId="9">
    <w:name w:val="footer"/>
    <w:basedOn w:val="1"/>
    <w:link w:val="22"/>
    <w:qFormat/>
    <w:uiPriority w:val="99"/>
    <w:pPr>
      <w:tabs>
        <w:tab w:val="center" w:pos="4680"/>
        <w:tab w:val="right" w:pos="9360"/>
      </w:tabs>
    </w:pPr>
  </w:style>
  <w:style w:type="paragraph" w:styleId="10">
    <w:name w:val="header"/>
    <w:basedOn w:val="1"/>
    <w:link w:val="21"/>
    <w:qFormat/>
    <w:uiPriority w:val="0"/>
    <w:pPr>
      <w:tabs>
        <w:tab w:val="center" w:pos="4680"/>
        <w:tab w:val="right" w:pos="9360"/>
      </w:tabs>
    </w:pPr>
  </w:style>
  <w:style w:type="paragraph" w:styleId="11">
    <w:name w:val="Normal (Web)"/>
    <w:basedOn w:val="1"/>
    <w:qFormat/>
    <w:uiPriority w:val="0"/>
    <w:pPr>
      <w:spacing w:before="100" w:beforeAutospacing="1" w:after="100" w:afterAutospacing="1"/>
    </w:pPr>
  </w:style>
  <w:style w:type="character" w:styleId="13">
    <w:name w:val="Strong"/>
    <w:basedOn w:val="12"/>
    <w:qFormat/>
    <w:uiPriority w:val="22"/>
    <w:rPr>
      <w:b/>
      <w:bCs/>
    </w:rPr>
  </w:style>
  <w:style w:type="character" w:styleId="14">
    <w:name w:val="page number"/>
    <w:basedOn w:val="12"/>
    <w:qFormat/>
    <w:uiPriority w:val="0"/>
  </w:style>
  <w:style w:type="character" w:styleId="15">
    <w:name w:val="FollowedHyperlink"/>
    <w:qFormat/>
    <w:uiPriority w:val="0"/>
    <w:rPr>
      <w:color w:val="800080"/>
      <w:u w:val="single"/>
    </w:rPr>
  </w:style>
  <w:style w:type="character" w:styleId="16">
    <w:name w:val="Emphasis"/>
    <w:basedOn w:val="12"/>
    <w:qFormat/>
    <w:uiPriority w:val="20"/>
    <w:rPr>
      <w:i/>
      <w:iCs/>
    </w:rPr>
  </w:style>
  <w:style w:type="character" w:styleId="17">
    <w:name w:val="line number"/>
    <w:basedOn w:val="12"/>
    <w:semiHidden/>
    <w:unhideWhenUsed/>
    <w:qFormat/>
    <w:uiPriority w:val="99"/>
  </w:style>
  <w:style w:type="character" w:styleId="18">
    <w:name w:val="Hyperlink"/>
    <w:basedOn w:val="12"/>
    <w:qFormat/>
    <w:uiPriority w:val="99"/>
    <w:rPr>
      <w:color w:val="0000FF"/>
      <w:u w:val="single"/>
    </w:rPr>
  </w:style>
  <w:style w:type="character" w:styleId="19">
    <w:name w:val="annotation reference"/>
    <w:basedOn w:val="12"/>
    <w:qFormat/>
    <w:uiPriority w:val="0"/>
    <w:rPr>
      <w:sz w:val="18"/>
      <w:szCs w:val="18"/>
    </w:rPr>
  </w:style>
  <w:style w:type="character" w:customStyle="1" w:styleId="21">
    <w:name w:val="Header Char"/>
    <w:link w:val="10"/>
    <w:qFormat/>
    <w:uiPriority w:val="0"/>
    <w:rPr>
      <w:sz w:val="24"/>
      <w:szCs w:val="24"/>
    </w:rPr>
  </w:style>
  <w:style w:type="character" w:customStyle="1" w:styleId="22">
    <w:name w:val="Footer Char"/>
    <w:link w:val="9"/>
    <w:qFormat/>
    <w:uiPriority w:val="99"/>
    <w:rPr>
      <w:sz w:val="24"/>
      <w:szCs w:val="24"/>
    </w:rPr>
  </w:style>
  <w:style w:type="character" w:customStyle="1" w:styleId="23">
    <w:name w:val="Comment Text Char"/>
    <w:link w:val="6"/>
    <w:qFormat/>
    <w:uiPriority w:val="0"/>
    <w:rPr>
      <w:sz w:val="24"/>
      <w:szCs w:val="24"/>
      <w:lang w:val="en-US"/>
    </w:rPr>
  </w:style>
  <w:style w:type="character" w:customStyle="1" w:styleId="24">
    <w:name w:val="Comment Subject Char"/>
    <w:link w:val="5"/>
    <w:qFormat/>
    <w:uiPriority w:val="0"/>
    <w:rPr>
      <w:b/>
      <w:bCs/>
      <w:sz w:val="24"/>
      <w:szCs w:val="24"/>
      <w:lang w:val="en-US"/>
    </w:rPr>
  </w:style>
  <w:style w:type="character" w:customStyle="1" w:styleId="25">
    <w:name w:val="Balloon Text Char"/>
    <w:link w:val="8"/>
    <w:qFormat/>
    <w:uiPriority w:val="0"/>
    <w:rPr>
      <w:rFonts w:ascii="Lucida Grande" w:hAnsi="Lucida Grande"/>
      <w:sz w:val="18"/>
      <w:szCs w:val="18"/>
      <w:lang w:val="en-US"/>
    </w:rPr>
  </w:style>
  <w:style w:type="character" w:customStyle="1" w:styleId="26">
    <w:name w:val="apple-converted-space"/>
    <w:basedOn w:val="12"/>
    <w:qFormat/>
    <w:uiPriority w:val="0"/>
  </w:style>
  <w:style w:type="character" w:customStyle="1" w:styleId="27">
    <w:name w:val="Heading 1 Char"/>
    <w:link w:val="2"/>
    <w:qFormat/>
    <w:uiPriority w:val="0"/>
    <w:rPr>
      <w:rFonts w:ascii="Calibri" w:hAnsi="Calibri" w:eastAsia="Times New Roman" w:cs="Times New Roman"/>
      <w:b/>
      <w:bCs/>
      <w:kern w:val="32"/>
      <w:sz w:val="28"/>
      <w:szCs w:val="32"/>
    </w:rPr>
  </w:style>
  <w:style w:type="character" w:customStyle="1" w:styleId="28">
    <w:name w:val="明显强调1"/>
    <w:qFormat/>
    <w:uiPriority w:val="0"/>
    <w:rPr>
      <w:b/>
      <w:bCs/>
      <w:i/>
      <w:iCs/>
      <w:color w:val="4F81BD"/>
    </w:rPr>
  </w:style>
  <w:style w:type="character" w:customStyle="1" w:styleId="29">
    <w:name w:val="Heading 2 Char"/>
    <w:link w:val="3"/>
    <w:qFormat/>
    <w:uiPriority w:val="0"/>
    <w:rPr>
      <w:rFonts w:ascii="Calibri" w:hAnsi="Calibri" w:eastAsia="Times New Roman" w:cs="Times New Roman"/>
      <w:b/>
      <w:bCs/>
      <w:iCs/>
      <w:sz w:val="24"/>
      <w:szCs w:val="28"/>
    </w:rPr>
  </w:style>
  <w:style w:type="paragraph" w:customStyle="1" w:styleId="30">
    <w:name w:val="Example text"/>
    <w:basedOn w:val="1"/>
    <w:link w:val="31"/>
    <w:qFormat/>
    <w:uiPriority w:val="0"/>
    <w:pPr>
      <w:spacing w:after="240"/>
    </w:pPr>
    <w:rPr>
      <w:color w:val="7F7F7F"/>
    </w:rPr>
  </w:style>
  <w:style w:type="character" w:customStyle="1" w:styleId="31">
    <w:name w:val="Example text Char"/>
    <w:link w:val="30"/>
    <w:qFormat/>
    <w:uiPriority w:val="0"/>
    <w:rPr>
      <w:rFonts w:ascii="Calibri" w:hAnsi="Calibri" w:cs="Calibri"/>
      <w:color w:val="7F7F7F"/>
      <w:sz w:val="24"/>
      <w:szCs w:val="24"/>
    </w:rPr>
  </w:style>
  <w:style w:type="paragraph" w:styleId="32">
    <w:name w:val="List Paragraph"/>
    <w:basedOn w:val="1"/>
    <w:qFormat/>
    <w:uiPriority w:val="34"/>
    <w:pPr>
      <w:ind w:left="720"/>
      <w:contextualSpacing/>
    </w:pPr>
  </w:style>
  <w:style w:type="character" w:customStyle="1" w:styleId="33">
    <w:name w:val="Heading 3 Char"/>
    <w:basedOn w:val="12"/>
    <w:link w:val="4"/>
    <w:qFormat/>
    <w:uiPriority w:val="9"/>
    <w:rPr>
      <w:rFonts w:asciiTheme="majorHAnsi" w:hAnsiTheme="majorHAnsi" w:eastAsiaTheme="majorEastAsia" w:cstheme="majorBidi"/>
      <w:b/>
      <w:bCs/>
      <w:color w:val="4F81BD" w:themeColor="accent1"/>
      <w:sz w:val="24"/>
      <w:szCs w:val="24"/>
      <w14:textFill>
        <w14:solidFill>
          <w14:schemeClr w14:val="accent1"/>
        </w14:solidFill>
      </w14:textFill>
    </w:rPr>
  </w:style>
  <w:style w:type="paragraph" w:customStyle="1" w:styleId="34">
    <w:name w:val="修订1"/>
    <w:hidden/>
    <w:semiHidden/>
    <w:qFormat/>
    <w:uiPriority w:val="99"/>
    <w:pPr>
      <w:spacing w:after="160" w:line="259" w:lineRule="auto"/>
    </w:pPr>
    <w:rPr>
      <w:rFonts w:ascii="Calibri" w:hAnsi="Calibri" w:eastAsia="Times New Roman" w:cs="Calibri"/>
      <w:color w:val="000000"/>
      <w:sz w:val="24"/>
      <w:szCs w:val="24"/>
      <w:lang w:val="en-US" w:eastAsia="en-US" w:bidi="ar-SA"/>
    </w:rPr>
  </w:style>
  <w:style w:type="character" w:customStyle="1" w:styleId="35">
    <w:name w:val="Body Text Char"/>
    <w:basedOn w:val="12"/>
    <w:link w:val="7"/>
    <w:qFormat/>
    <w:uiPriority w:val="1"/>
    <w:rPr>
      <w:rFonts w:ascii="Calibri" w:hAnsi="Calibri" w:eastAsia="Calibri" w:cs="Calibri"/>
      <w:sz w:val="24"/>
      <w:szCs w:val="24"/>
    </w:rPr>
  </w:style>
  <w:style w:type="character" w:customStyle="1" w:styleId="36">
    <w:name w:val="未处理的提及1"/>
    <w:basedOn w:val="12"/>
    <w:semiHidden/>
    <w:unhideWhenUsed/>
    <w:qFormat/>
    <w:uiPriority w:val="99"/>
    <w:rPr>
      <w:color w:val="808080"/>
      <w:shd w:val="clear" w:color="auto" w:fill="E6E6E6"/>
    </w:rPr>
  </w:style>
  <w:style w:type="character" w:customStyle="1" w:styleId="37">
    <w:name w:val="fontstyle01"/>
    <w:qFormat/>
    <w:uiPriority w:val="0"/>
    <w:rPr>
      <w:rFonts w:hint="eastAsia" w:ascii="宋体" w:hAnsi="宋体" w:eastAsia="宋体"/>
      <w:color w:val="000000"/>
      <w:sz w:val="28"/>
      <w:szCs w:val="28"/>
    </w:rPr>
  </w:style>
  <w:style w:type="character" w:customStyle="1" w:styleId="38">
    <w:name w:val="Unresolved Mention1"/>
    <w:basedOn w:val="12"/>
    <w:semiHidden/>
    <w:unhideWhenUsed/>
    <w:qFormat/>
    <w:uiPriority w:val="99"/>
    <w:rPr>
      <w:color w:val="605E5C"/>
      <w:shd w:val="clear" w:color="auto" w:fill="E1DFDD"/>
    </w:rPr>
  </w:style>
  <w:style w:type="character" w:customStyle="1" w:styleId="39">
    <w:name w:val="Unresolved Mention"/>
    <w:basedOn w:val="12"/>
    <w:semiHidden/>
    <w:unhideWhenUsed/>
    <w:qFormat/>
    <w:uiPriority w:val="99"/>
    <w:rPr>
      <w:color w:val="605E5C"/>
      <w:shd w:val="clear" w:color="auto" w:fill="E1DFDD"/>
    </w:rPr>
  </w:style>
  <w:style w:type="character" w:styleId="40">
    <w:name w:val="Placeholder Text"/>
    <w:basedOn w:val="12"/>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6060</Words>
  <Characters>34545</Characters>
  <Lines>287</Lines>
  <Paragraphs>81</Paragraphs>
  <TotalTime>7</TotalTime>
  <ScaleCrop>false</ScaleCrop>
  <LinksUpToDate>false</LinksUpToDate>
  <CharactersWithSpaces>40524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2019-09-23T19:28:00Z</dcterms:created>
  <dcterms:modified xsi:type="dcterms:W3CDTF">2020-01-09T12:38:04Z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