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AA40976" w:rsidR="006305D7" w:rsidRPr="00EE387E" w:rsidRDefault="006305D7" w:rsidP="00393CC7">
      <w:pPr>
        <w:pStyle w:val="NormalWeb"/>
        <w:spacing w:before="0" w:beforeAutospacing="0" w:after="0" w:afterAutospacing="0"/>
        <w:rPr>
          <w:rFonts w:asciiTheme="minorHAnsi" w:hAnsiTheme="minorHAnsi" w:cstheme="minorHAnsi"/>
          <w:color w:val="000000" w:themeColor="text1"/>
        </w:rPr>
      </w:pPr>
      <w:r w:rsidRPr="00EE387E">
        <w:rPr>
          <w:rFonts w:asciiTheme="minorHAnsi" w:hAnsiTheme="minorHAnsi" w:cstheme="minorHAnsi"/>
          <w:b/>
          <w:bCs/>
          <w:color w:val="000000" w:themeColor="text1"/>
        </w:rPr>
        <w:t>TITLE:</w:t>
      </w:r>
      <w:r w:rsidRPr="00EE387E">
        <w:rPr>
          <w:rFonts w:asciiTheme="minorHAnsi" w:hAnsiTheme="minorHAnsi" w:cstheme="minorHAnsi"/>
          <w:color w:val="000000" w:themeColor="text1"/>
        </w:rPr>
        <w:t xml:space="preserve"> </w:t>
      </w:r>
    </w:p>
    <w:p w14:paraId="0C76090E" w14:textId="3E03BC13" w:rsidR="007A4DD6" w:rsidRPr="00EE387E" w:rsidRDefault="009D7B61" w:rsidP="007A4DD6">
      <w:pPr>
        <w:rPr>
          <w:rFonts w:asciiTheme="minorHAnsi" w:hAnsiTheme="minorHAnsi" w:cstheme="minorHAnsi"/>
          <w:color w:val="000000" w:themeColor="text1"/>
        </w:rPr>
      </w:pPr>
      <w:r w:rsidRPr="00EE387E">
        <w:rPr>
          <w:rFonts w:asciiTheme="minorHAnsi" w:hAnsiTheme="minorHAnsi" w:cstheme="minorHAnsi"/>
          <w:color w:val="000000" w:themeColor="text1"/>
        </w:rPr>
        <w:t xml:space="preserve">A Cross-Disciplinary </w:t>
      </w:r>
      <w:r>
        <w:rPr>
          <w:rFonts w:asciiTheme="minorHAnsi" w:hAnsiTheme="minorHAnsi" w:cstheme="minorHAnsi"/>
          <w:color w:val="000000" w:themeColor="text1"/>
        </w:rPr>
        <w:t>a</w:t>
      </w:r>
      <w:r w:rsidRPr="00EE387E">
        <w:rPr>
          <w:rFonts w:asciiTheme="minorHAnsi" w:hAnsiTheme="minorHAnsi" w:cstheme="minorHAnsi"/>
          <w:color w:val="000000" w:themeColor="text1"/>
        </w:rPr>
        <w:t>nd Multi-Modal Experimental Design</w:t>
      </w:r>
      <w:r>
        <w:rPr>
          <w:rFonts w:asciiTheme="minorHAnsi" w:hAnsiTheme="minorHAnsi" w:cstheme="minorHAnsi"/>
          <w:color w:val="000000" w:themeColor="text1"/>
        </w:rPr>
        <w:t xml:space="preserve"> </w:t>
      </w:r>
      <w:r w:rsidR="0000490B" w:rsidRPr="00EE387E">
        <w:rPr>
          <w:rFonts w:asciiTheme="minorHAnsi" w:hAnsiTheme="minorHAnsi" w:cstheme="minorHAnsi"/>
          <w:color w:val="000000" w:themeColor="text1"/>
        </w:rPr>
        <w:t xml:space="preserve">for </w:t>
      </w:r>
      <w:r w:rsidR="00EE387E" w:rsidRPr="00EE387E">
        <w:rPr>
          <w:rFonts w:asciiTheme="minorHAnsi" w:hAnsiTheme="minorHAnsi" w:cstheme="minorHAnsi"/>
          <w:color w:val="000000" w:themeColor="text1"/>
        </w:rPr>
        <w:t>Studying Near-Real-Time Authentic Examination Experiences</w:t>
      </w:r>
    </w:p>
    <w:p w14:paraId="2E300B21" w14:textId="77777777" w:rsidR="007A4DD6" w:rsidRPr="00EE387E" w:rsidRDefault="007A4DD6" w:rsidP="001B1519">
      <w:pPr>
        <w:rPr>
          <w:rFonts w:asciiTheme="minorHAnsi" w:hAnsiTheme="minorHAnsi" w:cstheme="minorHAnsi"/>
          <w:b/>
          <w:bCs/>
          <w:color w:val="000000" w:themeColor="text1"/>
        </w:rPr>
      </w:pPr>
    </w:p>
    <w:p w14:paraId="3D080DA3" w14:textId="41D892FB" w:rsidR="006305D7" w:rsidRPr="00EE387E" w:rsidRDefault="006305D7" w:rsidP="001B1519">
      <w:pPr>
        <w:rPr>
          <w:rFonts w:asciiTheme="minorHAnsi" w:hAnsiTheme="minorHAnsi" w:cstheme="minorHAnsi"/>
          <w:color w:val="000000" w:themeColor="text1"/>
        </w:rPr>
      </w:pPr>
      <w:r w:rsidRPr="00EE387E">
        <w:rPr>
          <w:rFonts w:asciiTheme="minorHAnsi" w:hAnsiTheme="minorHAnsi" w:cstheme="minorHAnsi"/>
          <w:b/>
          <w:bCs/>
          <w:color w:val="000000" w:themeColor="text1"/>
        </w:rPr>
        <w:t>AUTHORS</w:t>
      </w:r>
      <w:r w:rsidR="000B662E" w:rsidRPr="00EE387E">
        <w:rPr>
          <w:rFonts w:asciiTheme="minorHAnsi" w:hAnsiTheme="minorHAnsi" w:cstheme="minorHAnsi"/>
          <w:b/>
          <w:bCs/>
          <w:color w:val="000000" w:themeColor="text1"/>
        </w:rPr>
        <w:t xml:space="preserve"> </w:t>
      </w:r>
      <w:r w:rsidR="00086FF5" w:rsidRPr="00EE387E">
        <w:rPr>
          <w:rFonts w:asciiTheme="minorHAnsi" w:hAnsiTheme="minorHAnsi" w:cstheme="minorHAnsi"/>
          <w:b/>
          <w:bCs/>
          <w:color w:val="000000" w:themeColor="text1"/>
        </w:rPr>
        <w:t xml:space="preserve">AND </w:t>
      </w:r>
      <w:r w:rsidR="000B662E" w:rsidRPr="00EE387E">
        <w:rPr>
          <w:rFonts w:asciiTheme="minorHAnsi" w:hAnsiTheme="minorHAnsi" w:cstheme="minorHAnsi"/>
          <w:b/>
          <w:bCs/>
          <w:color w:val="000000" w:themeColor="text1"/>
        </w:rPr>
        <w:t>AFFILIATIONS</w:t>
      </w:r>
      <w:r w:rsidRPr="00EE387E">
        <w:rPr>
          <w:rFonts w:asciiTheme="minorHAnsi" w:hAnsiTheme="minorHAnsi" w:cstheme="minorHAnsi"/>
          <w:b/>
          <w:bCs/>
          <w:color w:val="000000" w:themeColor="text1"/>
        </w:rPr>
        <w:t xml:space="preserve">: </w:t>
      </w:r>
    </w:p>
    <w:p w14:paraId="32B171D0" w14:textId="640F9CBC" w:rsidR="007A4DD6" w:rsidRPr="00EE387E" w:rsidRDefault="002647CA" w:rsidP="004071C7">
      <w:pPr>
        <w:rPr>
          <w:rFonts w:asciiTheme="minorHAnsi" w:hAnsiTheme="minorHAnsi" w:cstheme="minorHAnsi"/>
          <w:color w:val="000000" w:themeColor="text1"/>
          <w:vertAlign w:val="superscript"/>
        </w:rPr>
      </w:pPr>
      <w:r w:rsidRPr="00EE387E">
        <w:rPr>
          <w:rFonts w:asciiTheme="minorHAnsi" w:hAnsiTheme="minorHAnsi" w:cstheme="minorHAnsi"/>
          <w:color w:val="000000" w:themeColor="text1"/>
        </w:rPr>
        <w:t>Idalis Villanueva</w:t>
      </w:r>
      <w:r w:rsidRPr="00EE387E">
        <w:rPr>
          <w:rFonts w:asciiTheme="minorHAnsi" w:hAnsiTheme="minorHAnsi" w:cstheme="minorHAnsi"/>
          <w:color w:val="000000" w:themeColor="text1"/>
          <w:vertAlign w:val="superscript"/>
        </w:rPr>
        <w:t>1</w:t>
      </w:r>
      <w:r w:rsidRPr="00EE387E">
        <w:rPr>
          <w:rFonts w:asciiTheme="minorHAnsi" w:hAnsiTheme="minorHAnsi" w:cstheme="minorHAnsi"/>
          <w:color w:val="000000" w:themeColor="text1"/>
        </w:rPr>
        <w:t>,</w:t>
      </w:r>
      <w:r w:rsidR="003A362C" w:rsidRPr="00EE387E">
        <w:rPr>
          <w:rFonts w:asciiTheme="minorHAnsi" w:hAnsiTheme="minorHAnsi" w:cstheme="minorHAnsi"/>
          <w:color w:val="000000" w:themeColor="text1"/>
        </w:rPr>
        <w:t xml:space="preserve"> </w:t>
      </w:r>
      <w:r w:rsidR="009F7B66" w:rsidRPr="00EE387E">
        <w:rPr>
          <w:rFonts w:asciiTheme="minorHAnsi" w:hAnsiTheme="minorHAnsi" w:cstheme="minorHAnsi"/>
          <w:color w:val="000000" w:themeColor="text1"/>
        </w:rPr>
        <w:t>Jenefer Husman</w:t>
      </w:r>
      <w:r w:rsidR="009F7B66" w:rsidRPr="00EE387E">
        <w:rPr>
          <w:rFonts w:asciiTheme="minorHAnsi" w:hAnsiTheme="minorHAnsi" w:cstheme="minorHAnsi"/>
          <w:color w:val="000000" w:themeColor="text1"/>
          <w:vertAlign w:val="superscript"/>
        </w:rPr>
        <w:t>2</w:t>
      </w:r>
      <w:r w:rsidR="009F7B66" w:rsidRPr="00EE387E">
        <w:rPr>
          <w:rFonts w:asciiTheme="minorHAnsi" w:hAnsiTheme="minorHAnsi" w:cstheme="minorHAnsi"/>
          <w:color w:val="000000" w:themeColor="text1"/>
        </w:rPr>
        <w:t xml:space="preserve">, </w:t>
      </w:r>
      <w:r w:rsidR="00414AE0" w:rsidRPr="00EE387E">
        <w:rPr>
          <w:rFonts w:asciiTheme="minorHAnsi" w:hAnsiTheme="minorHAnsi" w:cstheme="minorHAnsi"/>
          <w:color w:val="000000" w:themeColor="text1"/>
        </w:rPr>
        <w:t>Darcie Christensen</w:t>
      </w:r>
      <w:r w:rsidR="00414AE0" w:rsidRPr="00EE387E">
        <w:rPr>
          <w:rFonts w:asciiTheme="minorHAnsi" w:hAnsiTheme="minorHAnsi" w:cstheme="minorHAnsi"/>
          <w:color w:val="000000" w:themeColor="text1"/>
          <w:vertAlign w:val="superscript"/>
        </w:rPr>
        <w:t>1</w:t>
      </w:r>
      <w:r w:rsidR="00414AE0" w:rsidRPr="00EE387E">
        <w:rPr>
          <w:rFonts w:asciiTheme="minorHAnsi" w:hAnsiTheme="minorHAnsi" w:cstheme="minorHAnsi"/>
          <w:color w:val="000000" w:themeColor="text1"/>
        </w:rPr>
        <w:t>, Kate Youmans</w:t>
      </w:r>
      <w:r w:rsidR="00414AE0" w:rsidRPr="00EE387E">
        <w:rPr>
          <w:rFonts w:asciiTheme="minorHAnsi" w:hAnsiTheme="minorHAnsi" w:cstheme="minorHAnsi"/>
          <w:color w:val="000000" w:themeColor="text1"/>
          <w:vertAlign w:val="superscript"/>
        </w:rPr>
        <w:t>1</w:t>
      </w:r>
      <w:r w:rsidR="00414AE0" w:rsidRPr="00EE387E">
        <w:rPr>
          <w:rFonts w:asciiTheme="minorHAnsi" w:hAnsiTheme="minorHAnsi" w:cstheme="minorHAnsi"/>
          <w:color w:val="000000" w:themeColor="text1"/>
        </w:rPr>
        <w:t xml:space="preserve">, </w:t>
      </w:r>
      <w:r w:rsidR="00D57C20" w:rsidRPr="00EE387E">
        <w:rPr>
          <w:rFonts w:asciiTheme="minorHAnsi" w:hAnsiTheme="minorHAnsi" w:cstheme="minorHAnsi"/>
          <w:color w:val="000000" w:themeColor="text1"/>
        </w:rPr>
        <w:t>Md</w:t>
      </w:r>
      <w:r w:rsidR="009D7B61">
        <w:rPr>
          <w:rFonts w:asciiTheme="minorHAnsi" w:hAnsiTheme="minorHAnsi" w:cstheme="minorHAnsi"/>
          <w:color w:val="000000" w:themeColor="text1"/>
        </w:rPr>
        <w:t>.</w:t>
      </w:r>
      <w:r w:rsidR="00D57C20" w:rsidRPr="00EE387E">
        <w:rPr>
          <w:rFonts w:asciiTheme="minorHAnsi" w:hAnsiTheme="minorHAnsi" w:cstheme="minorHAnsi"/>
          <w:color w:val="000000" w:themeColor="text1"/>
        </w:rPr>
        <w:t xml:space="preserve"> Tarique Hasan Khan</w:t>
      </w:r>
      <w:r w:rsidR="00D57C20" w:rsidRPr="00EE387E">
        <w:rPr>
          <w:rFonts w:asciiTheme="minorHAnsi" w:hAnsiTheme="minorHAnsi" w:cstheme="minorHAnsi"/>
          <w:color w:val="000000" w:themeColor="text1"/>
          <w:vertAlign w:val="superscript"/>
        </w:rPr>
        <w:t>1</w:t>
      </w:r>
      <w:r w:rsidR="004071C7" w:rsidRPr="00EE387E">
        <w:rPr>
          <w:rFonts w:asciiTheme="minorHAnsi" w:hAnsiTheme="minorHAnsi" w:cstheme="minorHAnsi"/>
          <w:color w:val="000000" w:themeColor="text1"/>
        </w:rPr>
        <w:t xml:space="preserve">, Paul </w:t>
      </w:r>
      <w:r w:rsidR="00D94F4F" w:rsidRPr="00EE387E">
        <w:rPr>
          <w:rFonts w:asciiTheme="minorHAnsi" w:hAnsiTheme="minorHAnsi" w:cstheme="minorHAnsi"/>
          <w:color w:val="000000" w:themeColor="text1"/>
        </w:rPr>
        <w:t>Vicioso</w:t>
      </w:r>
      <w:r w:rsidR="00D94F4F" w:rsidRPr="00EE387E">
        <w:rPr>
          <w:rFonts w:asciiTheme="minorHAnsi" w:hAnsiTheme="minorHAnsi" w:cstheme="minorHAnsi"/>
          <w:color w:val="000000" w:themeColor="text1"/>
          <w:vertAlign w:val="superscript"/>
        </w:rPr>
        <w:t>1</w:t>
      </w:r>
      <w:r w:rsidR="000441C9" w:rsidRPr="00EE387E">
        <w:rPr>
          <w:rFonts w:asciiTheme="minorHAnsi" w:hAnsiTheme="minorHAnsi" w:cstheme="minorHAnsi"/>
          <w:color w:val="000000" w:themeColor="text1"/>
        </w:rPr>
        <w:t>, Shawn Lampkins</w:t>
      </w:r>
      <w:r w:rsidR="000441C9" w:rsidRPr="00EE387E">
        <w:rPr>
          <w:rFonts w:asciiTheme="minorHAnsi" w:hAnsiTheme="minorHAnsi" w:cstheme="minorHAnsi"/>
          <w:color w:val="000000" w:themeColor="text1"/>
          <w:vertAlign w:val="superscript"/>
        </w:rPr>
        <w:t>2</w:t>
      </w:r>
      <w:r w:rsidR="00C15F23" w:rsidRPr="00EE387E">
        <w:rPr>
          <w:rFonts w:asciiTheme="minorHAnsi" w:hAnsiTheme="minorHAnsi" w:cstheme="minorHAnsi"/>
          <w:color w:val="000000" w:themeColor="text1"/>
        </w:rPr>
        <w:t>, Matt Graham</w:t>
      </w:r>
      <w:r w:rsidR="00C15F23" w:rsidRPr="00EE387E">
        <w:rPr>
          <w:rFonts w:asciiTheme="minorHAnsi" w:hAnsiTheme="minorHAnsi" w:cstheme="minorHAnsi"/>
          <w:color w:val="000000" w:themeColor="text1"/>
          <w:vertAlign w:val="superscript"/>
        </w:rPr>
        <w:t>2</w:t>
      </w:r>
    </w:p>
    <w:p w14:paraId="73BFC0DF" w14:textId="256962A6" w:rsidR="002647CA" w:rsidRPr="00EE387E" w:rsidRDefault="002647CA" w:rsidP="007A4DD6">
      <w:pPr>
        <w:rPr>
          <w:rFonts w:asciiTheme="minorHAnsi" w:hAnsiTheme="minorHAnsi" w:cstheme="minorHAnsi"/>
          <w:color w:val="000000" w:themeColor="text1"/>
        </w:rPr>
      </w:pPr>
      <w:r w:rsidRPr="00EE387E">
        <w:rPr>
          <w:rFonts w:asciiTheme="minorHAnsi" w:hAnsiTheme="minorHAnsi" w:cstheme="minorHAnsi"/>
          <w:color w:val="000000" w:themeColor="text1"/>
          <w:vertAlign w:val="superscript"/>
        </w:rPr>
        <w:t xml:space="preserve">1 </w:t>
      </w:r>
      <w:r w:rsidRPr="00EE387E">
        <w:rPr>
          <w:rFonts w:asciiTheme="minorHAnsi" w:hAnsiTheme="minorHAnsi" w:cstheme="minorHAnsi"/>
          <w:color w:val="000000" w:themeColor="text1"/>
        </w:rPr>
        <w:t>Department of Engineering Education,</w:t>
      </w:r>
      <w:r w:rsidR="00D94F4F" w:rsidRPr="00EE387E">
        <w:rPr>
          <w:rFonts w:asciiTheme="minorHAnsi" w:hAnsiTheme="minorHAnsi" w:cstheme="minorHAnsi"/>
          <w:color w:val="000000" w:themeColor="text1"/>
        </w:rPr>
        <w:t xml:space="preserve"> College of Engineering,</w:t>
      </w:r>
      <w:r w:rsidRPr="00EE387E">
        <w:rPr>
          <w:rFonts w:asciiTheme="minorHAnsi" w:hAnsiTheme="minorHAnsi" w:cstheme="minorHAnsi"/>
          <w:color w:val="000000" w:themeColor="text1"/>
        </w:rPr>
        <w:t xml:space="preserve"> Utah State University</w:t>
      </w:r>
    </w:p>
    <w:p w14:paraId="73F373AD" w14:textId="41184D9C" w:rsidR="00D94F4F" w:rsidRPr="00EE387E" w:rsidRDefault="002647CA" w:rsidP="007A4DD6">
      <w:pPr>
        <w:rPr>
          <w:rFonts w:asciiTheme="minorHAnsi" w:hAnsiTheme="minorHAnsi" w:cstheme="minorHAnsi"/>
          <w:color w:val="000000" w:themeColor="text1"/>
        </w:rPr>
      </w:pPr>
      <w:r w:rsidRPr="00EE387E">
        <w:rPr>
          <w:rFonts w:asciiTheme="minorHAnsi" w:hAnsiTheme="minorHAnsi" w:cstheme="minorHAnsi"/>
          <w:color w:val="000000" w:themeColor="text1"/>
          <w:vertAlign w:val="superscript"/>
        </w:rPr>
        <w:t xml:space="preserve">2 </w:t>
      </w:r>
      <w:r w:rsidRPr="00EE387E">
        <w:rPr>
          <w:rFonts w:asciiTheme="minorHAnsi" w:hAnsiTheme="minorHAnsi" w:cstheme="minorHAnsi"/>
          <w:color w:val="000000" w:themeColor="text1"/>
        </w:rPr>
        <w:t xml:space="preserve">Department of Educational Psychology, </w:t>
      </w:r>
      <w:r w:rsidR="00D94F4F" w:rsidRPr="00EE387E">
        <w:rPr>
          <w:rFonts w:asciiTheme="minorHAnsi" w:hAnsiTheme="minorHAnsi" w:cstheme="minorHAnsi"/>
          <w:color w:val="000000" w:themeColor="text1"/>
        </w:rPr>
        <w:t xml:space="preserve">College of Education, </w:t>
      </w:r>
      <w:r w:rsidRPr="00EE387E">
        <w:rPr>
          <w:rFonts w:asciiTheme="minorHAnsi" w:hAnsiTheme="minorHAnsi" w:cstheme="minorHAnsi"/>
          <w:color w:val="000000" w:themeColor="text1"/>
        </w:rPr>
        <w:t>University of Oregon</w:t>
      </w:r>
    </w:p>
    <w:p w14:paraId="60FCB589" w14:textId="0AE195E4" w:rsidR="00D04A95" w:rsidRDefault="00D04A95" w:rsidP="001B1519">
      <w:pPr>
        <w:rPr>
          <w:rFonts w:asciiTheme="minorHAnsi" w:hAnsiTheme="minorHAnsi" w:cstheme="minorHAnsi"/>
          <w:bCs/>
          <w:color w:val="000000" w:themeColor="text1"/>
        </w:rPr>
      </w:pPr>
    </w:p>
    <w:p w14:paraId="0B401317" w14:textId="25FA7A47" w:rsidR="009D7B61" w:rsidRDefault="009D7B61" w:rsidP="001B1519">
      <w:pPr>
        <w:rPr>
          <w:rFonts w:asciiTheme="minorHAnsi" w:hAnsiTheme="minorHAnsi" w:cstheme="minorHAnsi"/>
          <w:b/>
          <w:bCs/>
          <w:color w:val="000000" w:themeColor="text1"/>
        </w:rPr>
      </w:pPr>
      <w:r>
        <w:rPr>
          <w:rFonts w:asciiTheme="minorHAnsi" w:hAnsiTheme="minorHAnsi" w:cstheme="minorHAnsi"/>
          <w:b/>
          <w:bCs/>
          <w:color w:val="000000" w:themeColor="text1"/>
        </w:rPr>
        <w:t>Corresponding Author:</w:t>
      </w:r>
    </w:p>
    <w:p w14:paraId="1531BF60" w14:textId="257A96E1" w:rsidR="009D7B61" w:rsidRDefault="009D7B61" w:rsidP="001B1519">
      <w:pPr>
        <w:rPr>
          <w:rFonts w:asciiTheme="minorHAnsi" w:hAnsiTheme="minorHAnsi" w:cstheme="minorHAnsi"/>
          <w:bCs/>
          <w:color w:val="000000" w:themeColor="text1"/>
        </w:rPr>
      </w:pPr>
      <w:proofErr w:type="spellStart"/>
      <w:r w:rsidRPr="009D7B61">
        <w:rPr>
          <w:rFonts w:asciiTheme="minorHAnsi" w:hAnsiTheme="minorHAnsi" w:cstheme="minorHAnsi"/>
          <w:bCs/>
          <w:color w:val="000000" w:themeColor="text1"/>
        </w:rPr>
        <w:t>Idalis</w:t>
      </w:r>
      <w:proofErr w:type="spellEnd"/>
      <w:r w:rsidRPr="009D7B61">
        <w:rPr>
          <w:rFonts w:asciiTheme="minorHAnsi" w:hAnsiTheme="minorHAnsi" w:cstheme="minorHAnsi"/>
          <w:bCs/>
          <w:color w:val="000000" w:themeColor="text1"/>
        </w:rPr>
        <w:t xml:space="preserve"> Villanueva </w:t>
      </w:r>
      <w:r>
        <w:rPr>
          <w:rFonts w:asciiTheme="minorHAnsi" w:hAnsiTheme="minorHAnsi" w:cstheme="minorHAnsi"/>
          <w:bCs/>
          <w:color w:val="000000" w:themeColor="text1"/>
        </w:rPr>
        <w:tab/>
      </w:r>
      <w:r>
        <w:rPr>
          <w:rFonts w:asciiTheme="minorHAnsi" w:hAnsiTheme="minorHAnsi" w:cstheme="minorHAnsi"/>
          <w:bCs/>
          <w:color w:val="000000" w:themeColor="text1"/>
        </w:rPr>
        <w:tab/>
      </w:r>
      <w:r w:rsidRPr="009D7B61">
        <w:rPr>
          <w:rFonts w:asciiTheme="minorHAnsi" w:hAnsiTheme="minorHAnsi" w:cstheme="minorHAnsi"/>
          <w:bCs/>
          <w:color w:val="000000" w:themeColor="text1"/>
        </w:rPr>
        <w:t>(idalis.villanueva@usu.edu</w:t>
      </w:r>
      <w:r>
        <w:rPr>
          <w:rFonts w:asciiTheme="minorHAnsi" w:hAnsiTheme="minorHAnsi" w:cstheme="minorHAnsi"/>
          <w:bCs/>
          <w:color w:val="000000" w:themeColor="text1"/>
        </w:rPr>
        <w:t>)</w:t>
      </w:r>
    </w:p>
    <w:p w14:paraId="017B1391" w14:textId="161364AB" w:rsidR="009D7B61" w:rsidRDefault="009D7B61" w:rsidP="001B1519">
      <w:pPr>
        <w:rPr>
          <w:rFonts w:asciiTheme="minorHAnsi" w:hAnsiTheme="minorHAnsi" w:cstheme="minorHAnsi"/>
          <w:bCs/>
          <w:color w:val="000000" w:themeColor="text1"/>
        </w:rPr>
      </w:pPr>
    </w:p>
    <w:p w14:paraId="0109B829" w14:textId="7C4E5BCA" w:rsidR="009D7B61" w:rsidRDefault="009D7B61" w:rsidP="001B1519">
      <w:pPr>
        <w:rPr>
          <w:rFonts w:asciiTheme="minorHAnsi" w:hAnsiTheme="minorHAnsi" w:cstheme="minorHAnsi"/>
          <w:b/>
          <w:bCs/>
          <w:color w:val="000000" w:themeColor="text1"/>
        </w:rPr>
      </w:pPr>
      <w:r>
        <w:rPr>
          <w:rFonts w:asciiTheme="minorHAnsi" w:hAnsiTheme="minorHAnsi" w:cstheme="minorHAnsi"/>
          <w:b/>
          <w:bCs/>
          <w:color w:val="000000" w:themeColor="text1"/>
        </w:rPr>
        <w:t>Email Addresses of Co-Authors:</w:t>
      </w:r>
    </w:p>
    <w:p w14:paraId="45E01200" w14:textId="53C5D438" w:rsidR="009D7B61" w:rsidRDefault="009D7B61" w:rsidP="001B1519">
      <w:pPr>
        <w:rPr>
          <w:rFonts w:asciiTheme="minorHAnsi" w:hAnsiTheme="minorHAnsi" w:cstheme="minorHAnsi"/>
          <w:bCs/>
          <w:color w:val="000000" w:themeColor="text1"/>
        </w:rPr>
      </w:pPr>
      <w:proofErr w:type="spellStart"/>
      <w:r w:rsidRPr="009D7B61">
        <w:rPr>
          <w:rFonts w:asciiTheme="minorHAnsi" w:hAnsiTheme="minorHAnsi" w:cstheme="minorHAnsi"/>
          <w:bCs/>
          <w:color w:val="000000" w:themeColor="text1"/>
        </w:rPr>
        <w:t>Jenefer</w:t>
      </w:r>
      <w:proofErr w:type="spellEnd"/>
      <w:r w:rsidRPr="009D7B61">
        <w:rPr>
          <w:rFonts w:asciiTheme="minorHAnsi" w:hAnsiTheme="minorHAnsi" w:cstheme="minorHAnsi"/>
          <w:bCs/>
          <w:color w:val="000000" w:themeColor="text1"/>
        </w:rPr>
        <w:t xml:space="preserve"> </w:t>
      </w:r>
      <w:proofErr w:type="spellStart"/>
      <w:r w:rsidRPr="009D7B61">
        <w:rPr>
          <w:rFonts w:asciiTheme="minorHAnsi" w:hAnsiTheme="minorHAnsi" w:cstheme="minorHAnsi"/>
          <w:bCs/>
          <w:color w:val="000000" w:themeColor="text1"/>
        </w:rPr>
        <w:t>Husman</w:t>
      </w:r>
      <w:proofErr w:type="spellEnd"/>
      <w:r>
        <w:rPr>
          <w:rFonts w:asciiTheme="minorHAnsi" w:hAnsiTheme="minorHAnsi" w:cstheme="minorHAnsi"/>
          <w:bCs/>
          <w:color w:val="000000" w:themeColor="text1"/>
        </w:rPr>
        <w:tab/>
      </w:r>
      <w:r>
        <w:rPr>
          <w:rFonts w:asciiTheme="minorHAnsi" w:hAnsiTheme="minorHAnsi" w:cstheme="minorHAnsi"/>
          <w:bCs/>
          <w:color w:val="000000" w:themeColor="text1"/>
        </w:rPr>
        <w:tab/>
        <w:t>(</w:t>
      </w:r>
      <w:r w:rsidRPr="009D7B61">
        <w:rPr>
          <w:rFonts w:asciiTheme="minorHAnsi" w:hAnsiTheme="minorHAnsi" w:cstheme="minorHAnsi"/>
          <w:bCs/>
          <w:color w:val="000000" w:themeColor="text1"/>
        </w:rPr>
        <w:t>jhusman@uoregon.edu</w:t>
      </w:r>
      <w:r>
        <w:rPr>
          <w:rFonts w:asciiTheme="minorHAnsi" w:hAnsiTheme="minorHAnsi" w:cstheme="minorHAnsi"/>
          <w:bCs/>
          <w:color w:val="000000" w:themeColor="text1"/>
        </w:rPr>
        <w:t>)</w:t>
      </w:r>
    </w:p>
    <w:p w14:paraId="1D1C8833" w14:textId="7587215C" w:rsidR="009D7B61" w:rsidRDefault="009D7B61" w:rsidP="001B1519">
      <w:pPr>
        <w:rPr>
          <w:rFonts w:asciiTheme="minorHAnsi" w:hAnsiTheme="minorHAnsi" w:cstheme="minorHAnsi"/>
          <w:bCs/>
          <w:color w:val="000000" w:themeColor="text1"/>
        </w:rPr>
      </w:pPr>
      <w:r w:rsidRPr="009D7B61">
        <w:rPr>
          <w:rFonts w:asciiTheme="minorHAnsi" w:hAnsiTheme="minorHAnsi" w:cstheme="minorHAnsi"/>
          <w:bCs/>
          <w:color w:val="000000" w:themeColor="text1"/>
        </w:rPr>
        <w:t>Darcie Christensen</w:t>
      </w:r>
      <w:r>
        <w:rPr>
          <w:rFonts w:asciiTheme="minorHAnsi" w:hAnsiTheme="minorHAnsi" w:cstheme="minorHAnsi"/>
          <w:bCs/>
          <w:color w:val="000000" w:themeColor="text1"/>
        </w:rPr>
        <w:tab/>
      </w:r>
      <w:r>
        <w:rPr>
          <w:rFonts w:asciiTheme="minorHAnsi" w:hAnsiTheme="minorHAnsi" w:cstheme="minorHAnsi"/>
          <w:bCs/>
          <w:color w:val="000000" w:themeColor="text1"/>
        </w:rPr>
        <w:tab/>
        <w:t>(</w:t>
      </w:r>
      <w:r w:rsidRPr="009D7B61">
        <w:rPr>
          <w:rFonts w:asciiTheme="minorHAnsi" w:hAnsiTheme="minorHAnsi" w:cstheme="minorHAnsi"/>
          <w:bCs/>
          <w:color w:val="000000" w:themeColor="text1"/>
        </w:rPr>
        <w:t>darc.c@aggiemail.usu.edu</w:t>
      </w:r>
      <w:r>
        <w:rPr>
          <w:rFonts w:asciiTheme="minorHAnsi" w:hAnsiTheme="minorHAnsi" w:cstheme="minorHAnsi"/>
          <w:bCs/>
          <w:color w:val="000000" w:themeColor="text1"/>
        </w:rPr>
        <w:t>)</w:t>
      </w:r>
    </w:p>
    <w:p w14:paraId="585F8ACB" w14:textId="4D3DF0EA" w:rsidR="009D7B61" w:rsidRDefault="009D7B61" w:rsidP="001B1519">
      <w:pPr>
        <w:rPr>
          <w:rFonts w:asciiTheme="minorHAnsi" w:hAnsiTheme="minorHAnsi" w:cstheme="minorHAnsi"/>
          <w:bCs/>
          <w:color w:val="000000" w:themeColor="text1"/>
        </w:rPr>
      </w:pPr>
      <w:r w:rsidRPr="009D7B61">
        <w:rPr>
          <w:rFonts w:asciiTheme="minorHAnsi" w:hAnsiTheme="minorHAnsi" w:cstheme="minorHAnsi"/>
          <w:bCs/>
          <w:color w:val="000000" w:themeColor="text1"/>
        </w:rPr>
        <w:t>Kate Youmans</w:t>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t>(</w:t>
      </w:r>
      <w:r w:rsidRPr="009D7B61">
        <w:rPr>
          <w:rFonts w:asciiTheme="minorHAnsi" w:hAnsiTheme="minorHAnsi" w:cstheme="minorHAnsi"/>
          <w:bCs/>
          <w:color w:val="000000" w:themeColor="text1"/>
        </w:rPr>
        <w:t>kate.youmans@aggiemail.usu.edu</w:t>
      </w:r>
      <w:r>
        <w:rPr>
          <w:rFonts w:asciiTheme="minorHAnsi" w:hAnsiTheme="minorHAnsi" w:cstheme="minorHAnsi"/>
          <w:bCs/>
          <w:color w:val="000000" w:themeColor="text1"/>
        </w:rPr>
        <w:t>)</w:t>
      </w:r>
    </w:p>
    <w:p w14:paraId="41523D92" w14:textId="3A615204" w:rsidR="009D7B61" w:rsidRDefault="009D7B61" w:rsidP="001B1519">
      <w:pPr>
        <w:rPr>
          <w:rFonts w:asciiTheme="minorHAnsi" w:hAnsiTheme="minorHAnsi" w:cstheme="minorHAnsi"/>
          <w:bCs/>
          <w:color w:val="000000" w:themeColor="text1"/>
        </w:rPr>
      </w:pPr>
      <w:r w:rsidRPr="009D7B61">
        <w:rPr>
          <w:rFonts w:asciiTheme="minorHAnsi" w:hAnsiTheme="minorHAnsi" w:cstheme="minorHAnsi"/>
          <w:bCs/>
          <w:color w:val="000000" w:themeColor="text1"/>
        </w:rPr>
        <w:t>Md</w:t>
      </w:r>
      <w:r>
        <w:rPr>
          <w:rFonts w:asciiTheme="minorHAnsi" w:hAnsiTheme="minorHAnsi" w:cstheme="minorHAnsi"/>
          <w:bCs/>
          <w:color w:val="000000" w:themeColor="text1"/>
        </w:rPr>
        <w:t>.</w:t>
      </w:r>
      <w:r w:rsidRPr="009D7B61">
        <w:rPr>
          <w:rFonts w:asciiTheme="minorHAnsi" w:hAnsiTheme="minorHAnsi" w:cstheme="minorHAnsi"/>
          <w:bCs/>
          <w:color w:val="000000" w:themeColor="text1"/>
        </w:rPr>
        <w:t xml:space="preserve"> </w:t>
      </w:r>
      <w:proofErr w:type="spellStart"/>
      <w:r w:rsidRPr="009D7B61">
        <w:rPr>
          <w:rFonts w:asciiTheme="minorHAnsi" w:hAnsiTheme="minorHAnsi" w:cstheme="minorHAnsi"/>
          <w:bCs/>
          <w:color w:val="000000" w:themeColor="text1"/>
        </w:rPr>
        <w:t>Tarique</w:t>
      </w:r>
      <w:proofErr w:type="spellEnd"/>
      <w:r w:rsidRPr="009D7B61">
        <w:rPr>
          <w:rFonts w:asciiTheme="minorHAnsi" w:hAnsiTheme="minorHAnsi" w:cstheme="minorHAnsi"/>
          <w:bCs/>
          <w:color w:val="000000" w:themeColor="text1"/>
        </w:rPr>
        <w:t xml:space="preserve"> Hasan Khan</w:t>
      </w:r>
      <w:r>
        <w:rPr>
          <w:rFonts w:asciiTheme="minorHAnsi" w:hAnsiTheme="minorHAnsi" w:cstheme="minorHAnsi"/>
          <w:bCs/>
          <w:color w:val="000000" w:themeColor="text1"/>
        </w:rPr>
        <w:tab/>
        <w:t>(</w:t>
      </w:r>
      <w:r w:rsidRPr="009D7B61">
        <w:rPr>
          <w:rFonts w:asciiTheme="minorHAnsi" w:hAnsiTheme="minorHAnsi" w:cstheme="minorHAnsi"/>
          <w:bCs/>
          <w:color w:val="000000" w:themeColor="text1"/>
        </w:rPr>
        <w:t>tariquehasan@aggiemail.usu.edu</w:t>
      </w:r>
      <w:r>
        <w:rPr>
          <w:rFonts w:asciiTheme="minorHAnsi" w:hAnsiTheme="minorHAnsi" w:cstheme="minorHAnsi"/>
          <w:bCs/>
          <w:color w:val="000000" w:themeColor="text1"/>
        </w:rPr>
        <w:t>)</w:t>
      </w:r>
    </w:p>
    <w:p w14:paraId="6D59B565" w14:textId="181EFDC3" w:rsidR="009D7B61" w:rsidRDefault="009D7B61" w:rsidP="001B1519">
      <w:pPr>
        <w:rPr>
          <w:rFonts w:asciiTheme="minorHAnsi" w:hAnsiTheme="minorHAnsi" w:cstheme="minorHAnsi"/>
          <w:bCs/>
          <w:color w:val="000000" w:themeColor="text1"/>
        </w:rPr>
      </w:pPr>
      <w:r w:rsidRPr="009D7B61">
        <w:rPr>
          <w:rFonts w:asciiTheme="minorHAnsi" w:hAnsiTheme="minorHAnsi" w:cstheme="minorHAnsi"/>
          <w:bCs/>
          <w:color w:val="000000" w:themeColor="text1"/>
        </w:rPr>
        <w:t xml:space="preserve">Paul </w:t>
      </w:r>
      <w:proofErr w:type="spellStart"/>
      <w:r w:rsidRPr="009D7B61">
        <w:rPr>
          <w:rFonts w:asciiTheme="minorHAnsi" w:hAnsiTheme="minorHAnsi" w:cstheme="minorHAnsi"/>
          <w:bCs/>
          <w:color w:val="000000" w:themeColor="text1"/>
        </w:rPr>
        <w:t>Vicioso</w:t>
      </w:r>
      <w:proofErr w:type="spellEnd"/>
      <w:r w:rsidRPr="009D7B61">
        <w:rPr>
          <w:rFonts w:asciiTheme="minorHAnsi" w:hAnsiTheme="minorHAnsi" w:cstheme="minorHAnsi"/>
          <w:bCs/>
          <w:color w:val="000000" w:themeColor="text1"/>
        </w:rPr>
        <w:t xml:space="preserve"> </w:t>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t>(</w:t>
      </w:r>
      <w:r w:rsidRPr="009D7B61">
        <w:rPr>
          <w:rFonts w:asciiTheme="minorHAnsi" w:hAnsiTheme="minorHAnsi" w:cstheme="minorHAnsi"/>
          <w:bCs/>
          <w:color w:val="000000" w:themeColor="text1"/>
        </w:rPr>
        <w:t>paulvicioso@gmail.com</w:t>
      </w:r>
      <w:r>
        <w:rPr>
          <w:rFonts w:asciiTheme="minorHAnsi" w:hAnsiTheme="minorHAnsi" w:cstheme="minorHAnsi"/>
          <w:bCs/>
          <w:color w:val="000000" w:themeColor="text1"/>
        </w:rPr>
        <w:t>)</w:t>
      </w:r>
    </w:p>
    <w:p w14:paraId="2659DCA7" w14:textId="5A8EA946" w:rsidR="009D7B61" w:rsidRDefault="009D7B61" w:rsidP="001B1519">
      <w:pPr>
        <w:rPr>
          <w:rFonts w:asciiTheme="minorHAnsi" w:hAnsiTheme="minorHAnsi" w:cstheme="minorHAnsi"/>
          <w:bCs/>
          <w:color w:val="000000" w:themeColor="text1"/>
        </w:rPr>
      </w:pPr>
      <w:r w:rsidRPr="009D7B61">
        <w:rPr>
          <w:rFonts w:asciiTheme="minorHAnsi" w:hAnsiTheme="minorHAnsi" w:cstheme="minorHAnsi"/>
          <w:bCs/>
          <w:color w:val="000000" w:themeColor="text1"/>
        </w:rPr>
        <w:t xml:space="preserve">Shawn </w:t>
      </w:r>
      <w:proofErr w:type="spellStart"/>
      <w:r w:rsidRPr="009D7B61">
        <w:rPr>
          <w:rFonts w:asciiTheme="minorHAnsi" w:hAnsiTheme="minorHAnsi" w:cstheme="minorHAnsi"/>
          <w:bCs/>
          <w:color w:val="000000" w:themeColor="text1"/>
        </w:rPr>
        <w:t>Lampkins</w:t>
      </w:r>
      <w:proofErr w:type="spellEnd"/>
      <w:r>
        <w:rPr>
          <w:rFonts w:asciiTheme="minorHAnsi" w:hAnsiTheme="minorHAnsi" w:cstheme="minorHAnsi"/>
          <w:bCs/>
          <w:color w:val="000000" w:themeColor="text1"/>
        </w:rPr>
        <w:tab/>
      </w:r>
      <w:r>
        <w:rPr>
          <w:rFonts w:asciiTheme="minorHAnsi" w:hAnsiTheme="minorHAnsi" w:cstheme="minorHAnsi"/>
          <w:bCs/>
          <w:color w:val="000000" w:themeColor="text1"/>
        </w:rPr>
        <w:tab/>
        <w:t>(</w:t>
      </w:r>
      <w:r w:rsidRPr="009D7B61">
        <w:rPr>
          <w:rFonts w:asciiTheme="minorHAnsi" w:hAnsiTheme="minorHAnsi" w:cstheme="minorHAnsi"/>
          <w:bCs/>
          <w:color w:val="000000" w:themeColor="text1"/>
        </w:rPr>
        <w:t>slampkin@uoregon.edu</w:t>
      </w:r>
      <w:r>
        <w:rPr>
          <w:rFonts w:asciiTheme="minorHAnsi" w:hAnsiTheme="minorHAnsi" w:cstheme="minorHAnsi"/>
          <w:bCs/>
          <w:color w:val="000000" w:themeColor="text1"/>
        </w:rPr>
        <w:t>)</w:t>
      </w:r>
    </w:p>
    <w:p w14:paraId="652459E7" w14:textId="517DF565" w:rsidR="009D7B61" w:rsidRPr="009D7B61" w:rsidRDefault="009D7B61" w:rsidP="001B1519">
      <w:pPr>
        <w:rPr>
          <w:rFonts w:asciiTheme="minorHAnsi" w:hAnsiTheme="minorHAnsi" w:cstheme="minorHAnsi"/>
          <w:bCs/>
          <w:color w:val="000000" w:themeColor="text1"/>
        </w:rPr>
      </w:pPr>
      <w:r w:rsidRPr="009D7B61">
        <w:rPr>
          <w:rFonts w:asciiTheme="minorHAnsi" w:hAnsiTheme="minorHAnsi" w:cstheme="minorHAnsi"/>
          <w:bCs/>
          <w:color w:val="000000" w:themeColor="text1"/>
        </w:rPr>
        <w:t>Matt Graham</w:t>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t>(</w:t>
      </w:r>
      <w:r w:rsidRPr="009D7B61">
        <w:rPr>
          <w:rFonts w:asciiTheme="minorHAnsi" w:hAnsiTheme="minorHAnsi" w:cstheme="minorHAnsi"/>
          <w:bCs/>
          <w:color w:val="000000" w:themeColor="text1"/>
        </w:rPr>
        <w:t>mgraham@uoregon.edu</w:t>
      </w:r>
      <w:r>
        <w:rPr>
          <w:rFonts w:asciiTheme="minorHAnsi" w:hAnsiTheme="minorHAnsi" w:cstheme="minorHAnsi"/>
          <w:bCs/>
          <w:color w:val="000000" w:themeColor="text1"/>
        </w:rPr>
        <w:t>)</w:t>
      </w:r>
    </w:p>
    <w:p w14:paraId="1D0FF68F" w14:textId="77777777" w:rsidR="009D7B61" w:rsidRPr="00EE387E" w:rsidRDefault="009D7B61" w:rsidP="001B1519">
      <w:pPr>
        <w:rPr>
          <w:rFonts w:asciiTheme="minorHAnsi" w:hAnsiTheme="minorHAnsi" w:cstheme="minorHAnsi"/>
          <w:bCs/>
          <w:color w:val="000000" w:themeColor="text1"/>
        </w:rPr>
      </w:pPr>
    </w:p>
    <w:p w14:paraId="71B79AC9" w14:textId="666E3E64" w:rsidR="006305D7" w:rsidRPr="00EE387E" w:rsidRDefault="006305D7" w:rsidP="001B1519">
      <w:pPr>
        <w:pStyle w:val="NormalWeb"/>
        <w:spacing w:before="0" w:beforeAutospacing="0" w:after="0" w:afterAutospacing="0"/>
        <w:rPr>
          <w:rFonts w:asciiTheme="minorHAnsi" w:hAnsiTheme="minorHAnsi" w:cstheme="minorHAnsi"/>
          <w:color w:val="000000" w:themeColor="text1"/>
        </w:rPr>
      </w:pPr>
      <w:r w:rsidRPr="00EE387E">
        <w:rPr>
          <w:rFonts w:asciiTheme="minorHAnsi" w:hAnsiTheme="minorHAnsi" w:cstheme="minorHAnsi"/>
          <w:b/>
          <w:bCs/>
          <w:color w:val="000000" w:themeColor="text1"/>
        </w:rPr>
        <w:t>KEYWORDS:</w:t>
      </w:r>
      <w:r w:rsidRPr="00EE387E">
        <w:rPr>
          <w:rFonts w:asciiTheme="minorHAnsi" w:hAnsiTheme="minorHAnsi" w:cstheme="minorHAnsi"/>
          <w:color w:val="000000" w:themeColor="text1"/>
        </w:rPr>
        <w:t xml:space="preserve"> </w:t>
      </w:r>
    </w:p>
    <w:p w14:paraId="6C0B0781" w14:textId="7D266839" w:rsidR="007A4DD6" w:rsidRPr="00EE387E" w:rsidRDefault="009D7B61" w:rsidP="007A4DD6">
      <w:pPr>
        <w:rPr>
          <w:rFonts w:asciiTheme="minorHAnsi" w:hAnsiTheme="minorHAnsi" w:cstheme="minorHAnsi"/>
          <w:color w:val="000000" w:themeColor="text1"/>
        </w:rPr>
      </w:pPr>
      <w:r w:rsidRPr="00EE387E">
        <w:rPr>
          <w:rFonts w:asciiTheme="minorHAnsi" w:hAnsiTheme="minorHAnsi" w:cstheme="minorHAnsi"/>
          <w:color w:val="000000" w:themeColor="text1"/>
        </w:rPr>
        <w:t xml:space="preserve">real-time, examination, performance, cross-disciplinary, multi-modal, experimental </w:t>
      </w:r>
    </w:p>
    <w:p w14:paraId="1CB4E390" w14:textId="77777777" w:rsidR="006305D7" w:rsidRPr="00EE387E" w:rsidRDefault="006305D7" w:rsidP="001B1519">
      <w:pPr>
        <w:pStyle w:val="NormalWeb"/>
        <w:spacing w:before="0" w:beforeAutospacing="0" w:after="0" w:afterAutospacing="0"/>
        <w:rPr>
          <w:rFonts w:asciiTheme="minorHAnsi" w:hAnsiTheme="minorHAnsi" w:cstheme="minorHAnsi"/>
          <w:color w:val="000000" w:themeColor="text1"/>
        </w:rPr>
      </w:pPr>
    </w:p>
    <w:p w14:paraId="628AC4B5" w14:textId="5FF88466" w:rsidR="006305D7" w:rsidRPr="00EE387E" w:rsidRDefault="00086FF5" w:rsidP="001B1519">
      <w:pPr>
        <w:rPr>
          <w:rFonts w:asciiTheme="minorHAnsi" w:hAnsiTheme="minorHAnsi" w:cstheme="minorHAnsi"/>
          <w:color w:val="000000" w:themeColor="text1"/>
        </w:rPr>
      </w:pPr>
      <w:r w:rsidRPr="00EE387E">
        <w:rPr>
          <w:rFonts w:asciiTheme="minorHAnsi" w:hAnsiTheme="minorHAnsi" w:cstheme="minorHAnsi"/>
          <w:b/>
          <w:bCs/>
          <w:color w:val="000000" w:themeColor="text1"/>
        </w:rPr>
        <w:t>SUMMARY</w:t>
      </w:r>
      <w:r w:rsidR="006305D7" w:rsidRPr="00EE387E">
        <w:rPr>
          <w:rFonts w:asciiTheme="minorHAnsi" w:hAnsiTheme="minorHAnsi" w:cstheme="minorHAnsi"/>
          <w:b/>
          <w:bCs/>
          <w:color w:val="000000" w:themeColor="text1"/>
        </w:rPr>
        <w:t>:</w:t>
      </w:r>
      <w:r w:rsidR="006305D7" w:rsidRPr="00EE387E">
        <w:rPr>
          <w:rFonts w:asciiTheme="minorHAnsi" w:hAnsiTheme="minorHAnsi" w:cstheme="minorHAnsi"/>
          <w:color w:val="000000" w:themeColor="text1"/>
        </w:rPr>
        <w:t xml:space="preserve"> </w:t>
      </w:r>
    </w:p>
    <w:p w14:paraId="2E8A1932" w14:textId="3C37935A" w:rsidR="00304BA5" w:rsidRPr="00EE387E" w:rsidRDefault="00AF77BF" w:rsidP="007A4DD6">
      <w:pPr>
        <w:rPr>
          <w:rFonts w:asciiTheme="minorHAnsi" w:hAnsiTheme="minorHAnsi" w:cstheme="minorHAnsi"/>
          <w:color w:val="000000" w:themeColor="text1"/>
        </w:rPr>
      </w:pPr>
      <w:r w:rsidRPr="00EE387E">
        <w:rPr>
          <w:rFonts w:asciiTheme="minorHAnsi" w:hAnsiTheme="minorHAnsi" w:cstheme="minorHAnsi"/>
          <w:color w:val="000000" w:themeColor="text1"/>
        </w:rPr>
        <w:t>A</w:t>
      </w:r>
      <w:r w:rsidR="005E6288" w:rsidRPr="00EE387E">
        <w:rPr>
          <w:rFonts w:asciiTheme="minorHAnsi" w:hAnsiTheme="minorHAnsi" w:cstheme="minorHAnsi"/>
          <w:color w:val="000000" w:themeColor="text1"/>
        </w:rPr>
        <w:t>n</w:t>
      </w:r>
      <w:r w:rsidRPr="00EE387E">
        <w:rPr>
          <w:rFonts w:asciiTheme="minorHAnsi" w:hAnsiTheme="minorHAnsi" w:cstheme="minorHAnsi"/>
          <w:color w:val="000000" w:themeColor="text1"/>
        </w:rPr>
        <w:t xml:space="preserve"> </w:t>
      </w:r>
      <w:r w:rsidR="000441C9" w:rsidRPr="00EE387E">
        <w:rPr>
          <w:rFonts w:asciiTheme="minorHAnsi" w:hAnsiTheme="minorHAnsi" w:cstheme="minorHAnsi"/>
          <w:color w:val="000000" w:themeColor="text1"/>
        </w:rPr>
        <w:t>experimental</w:t>
      </w:r>
      <w:r w:rsidRPr="00EE387E">
        <w:rPr>
          <w:rFonts w:asciiTheme="minorHAnsi" w:hAnsiTheme="minorHAnsi" w:cstheme="minorHAnsi"/>
          <w:color w:val="000000" w:themeColor="text1"/>
        </w:rPr>
        <w:t xml:space="preserve"> </w:t>
      </w:r>
      <w:r w:rsidR="000441C9" w:rsidRPr="00EE387E">
        <w:rPr>
          <w:rFonts w:asciiTheme="minorHAnsi" w:hAnsiTheme="minorHAnsi" w:cstheme="minorHAnsi"/>
          <w:color w:val="000000" w:themeColor="text1"/>
        </w:rPr>
        <w:t>design</w:t>
      </w:r>
      <w:r w:rsidRPr="00EE387E">
        <w:rPr>
          <w:rFonts w:asciiTheme="minorHAnsi" w:hAnsiTheme="minorHAnsi" w:cstheme="minorHAnsi"/>
          <w:color w:val="000000" w:themeColor="text1"/>
        </w:rPr>
        <w:t xml:space="preserve"> was developed </w:t>
      </w:r>
      <w:r w:rsidR="005D51DE" w:rsidRPr="00EE387E">
        <w:rPr>
          <w:rFonts w:asciiTheme="minorHAnsi" w:hAnsiTheme="minorHAnsi" w:cstheme="minorHAnsi"/>
          <w:color w:val="000000" w:themeColor="text1"/>
        </w:rPr>
        <w:t>to investigate</w:t>
      </w:r>
      <w:r w:rsidR="00304BA5" w:rsidRPr="00EE387E">
        <w:rPr>
          <w:rFonts w:asciiTheme="minorHAnsi" w:hAnsiTheme="minorHAnsi" w:cstheme="minorHAnsi"/>
          <w:color w:val="000000" w:themeColor="text1"/>
        </w:rPr>
        <w:t xml:space="preserve"> the real-time influences of </w:t>
      </w:r>
      <w:r w:rsidRPr="00EE387E">
        <w:rPr>
          <w:rFonts w:asciiTheme="minorHAnsi" w:hAnsiTheme="minorHAnsi" w:cstheme="minorHAnsi"/>
          <w:color w:val="000000" w:themeColor="text1"/>
        </w:rPr>
        <w:t xml:space="preserve">an </w:t>
      </w:r>
      <w:r w:rsidR="00304BA5" w:rsidRPr="00EE387E">
        <w:rPr>
          <w:rFonts w:asciiTheme="minorHAnsi" w:hAnsiTheme="minorHAnsi" w:cstheme="minorHAnsi"/>
          <w:color w:val="000000" w:themeColor="text1"/>
        </w:rPr>
        <w:t>examination</w:t>
      </w:r>
      <w:r w:rsidR="00C12659" w:rsidRPr="00EE387E">
        <w:rPr>
          <w:rFonts w:asciiTheme="minorHAnsi" w:hAnsiTheme="minorHAnsi" w:cstheme="minorHAnsi"/>
          <w:color w:val="000000" w:themeColor="text1"/>
        </w:rPr>
        <w:t xml:space="preserve"> experience to assess </w:t>
      </w:r>
      <w:r w:rsidRPr="00EE387E">
        <w:rPr>
          <w:rFonts w:asciiTheme="minorHAnsi" w:hAnsiTheme="minorHAnsi" w:cstheme="minorHAnsi"/>
          <w:color w:val="000000" w:themeColor="text1"/>
        </w:rPr>
        <w:t xml:space="preserve">the emotional </w:t>
      </w:r>
      <w:r w:rsidR="000441C9" w:rsidRPr="00EE387E">
        <w:rPr>
          <w:rFonts w:asciiTheme="minorHAnsi" w:hAnsiTheme="minorHAnsi" w:cstheme="minorHAnsi"/>
          <w:color w:val="000000" w:themeColor="text1"/>
        </w:rPr>
        <w:t xml:space="preserve">realities </w:t>
      </w:r>
      <w:r w:rsidR="006D1E4F" w:rsidRPr="00EE387E">
        <w:rPr>
          <w:rFonts w:asciiTheme="minorHAnsi" w:hAnsiTheme="minorHAnsi" w:cstheme="minorHAnsi"/>
          <w:color w:val="000000" w:themeColor="text1"/>
        </w:rPr>
        <w:t xml:space="preserve">students </w:t>
      </w:r>
      <w:r w:rsidRPr="00EE387E">
        <w:rPr>
          <w:rFonts w:asciiTheme="minorHAnsi" w:hAnsiTheme="minorHAnsi" w:cstheme="minorHAnsi"/>
          <w:color w:val="000000" w:themeColor="text1"/>
        </w:rPr>
        <w:t xml:space="preserve">experience in </w:t>
      </w:r>
      <w:r w:rsidR="00304BA5" w:rsidRPr="00EE387E">
        <w:rPr>
          <w:rFonts w:asciiTheme="minorHAnsi" w:hAnsiTheme="minorHAnsi" w:cstheme="minorHAnsi"/>
          <w:color w:val="000000" w:themeColor="text1"/>
        </w:rPr>
        <w:t xml:space="preserve">higher education </w:t>
      </w:r>
      <w:r w:rsidR="00C12659" w:rsidRPr="00EE387E">
        <w:rPr>
          <w:rFonts w:asciiTheme="minorHAnsi" w:hAnsiTheme="minorHAnsi" w:cstheme="minorHAnsi"/>
          <w:color w:val="000000" w:themeColor="text1"/>
        </w:rPr>
        <w:t>settings and tasks</w:t>
      </w:r>
      <w:r w:rsidR="00304BA5" w:rsidRPr="00EE387E">
        <w:rPr>
          <w:rFonts w:asciiTheme="minorHAnsi" w:hAnsiTheme="minorHAnsi" w:cstheme="minorHAnsi"/>
          <w:color w:val="000000" w:themeColor="text1"/>
        </w:rPr>
        <w:t xml:space="preserve">. </w:t>
      </w:r>
      <w:r w:rsidR="000441C9" w:rsidRPr="00EE387E">
        <w:rPr>
          <w:rFonts w:asciiTheme="minorHAnsi" w:hAnsiTheme="minorHAnsi" w:cstheme="minorHAnsi"/>
          <w:color w:val="000000" w:themeColor="text1"/>
        </w:rPr>
        <w:t xml:space="preserve">This </w:t>
      </w:r>
      <w:r w:rsidRPr="00EE387E">
        <w:rPr>
          <w:rFonts w:asciiTheme="minorHAnsi" w:hAnsiTheme="minorHAnsi" w:cstheme="minorHAnsi"/>
          <w:color w:val="000000" w:themeColor="text1"/>
        </w:rPr>
        <w:t xml:space="preserve">design is the result of </w:t>
      </w:r>
      <w:r w:rsidR="00304BA5" w:rsidRPr="00EE387E">
        <w:rPr>
          <w:rFonts w:asciiTheme="minorHAnsi" w:hAnsiTheme="minorHAnsi" w:cstheme="minorHAnsi"/>
          <w:color w:val="000000" w:themeColor="text1"/>
        </w:rPr>
        <w:t xml:space="preserve">a cross-disciplinary (e.g., educational psychology, biology, physiology, engineering) </w:t>
      </w:r>
      <w:r w:rsidR="006D1E4F" w:rsidRPr="00EE387E">
        <w:rPr>
          <w:rFonts w:asciiTheme="minorHAnsi" w:hAnsiTheme="minorHAnsi" w:cstheme="minorHAnsi"/>
          <w:color w:val="000000" w:themeColor="text1"/>
        </w:rPr>
        <w:t>and multi-modal (e.g.</w:t>
      </w:r>
      <w:r w:rsidR="005F1388" w:rsidRPr="00EE387E">
        <w:rPr>
          <w:rFonts w:asciiTheme="minorHAnsi" w:hAnsiTheme="minorHAnsi" w:cstheme="minorHAnsi"/>
          <w:color w:val="000000" w:themeColor="text1"/>
        </w:rPr>
        <w:t>,</w:t>
      </w:r>
      <w:r w:rsidR="006D1E4F" w:rsidRPr="00EE387E">
        <w:rPr>
          <w:rFonts w:asciiTheme="minorHAnsi" w:hAnsiTheme="minorHAnsi" w:cstheme="minorHAnsi"/>
          <w:color w:val="000000" w:themeColor="text1"/>
        </w:rPr>
        <w:t xml:space="preserve"> salivary markers, surveys, electrodermal sensor) approach</w:t>
      </w:r>
      <w:r w:rsidRPr="00EE387E">
        <w:rPr>
          <w:rFonts w:asciiTheme="minorHAnsi" w:hAnsiTheme="minorHAnsi" w:cstheme="minorHAnsi"/>
          <w:color w:val="000000" w:themeColor="text1"/>
        </w:rPr>
        <w:t>.</w:t>
      </w:r>
    </w:p>
    <w:p w14:paraId="761028D6" w14:textId="77777777" w:rsidR="006305D7" w:rsidRPr="00EE387E" w:rsidRDefault="006305D7" w:rsidP="001B1519">
      <w:pPr>
        <w:rPr>
          <w:rFonts w:asciiTheme="minorHAnsi" w:hAnsiTheme="minorHAnsi" w:cstheme="minorHAnsi"/>
          <w:color w:val="000000" w:themeColor="text1"/>
        </w:rPr>
      </w:pPr>
    </w:p>
    <w:p w14:paraId="64FB8590" w14:textId="37B4581D" w:rsidR="006305D7" w:rsidRPr="00EE387E" w:rsidRDefault="006305D7" w:rsidP="001B1519">
      <w:pPr>
        <w:rPr>
          <w:rFonts w:asciiTheme="minorHAnsi" w:hAnsiTheme="minorHAnsi" w:cstheme="minorHAnsi"/>
          <w:color w:val="000000" w:themeColor="text1"/>
        </w:rPr>
      </w:pPr>
      <w:r w:rsidRPr="00EE387E">
        <w:rPr>
          <w:rFonts w:asciiTheme="minorHAnsi" w:hAnsiTheme="minorHAnsi" w:cstheme="minorHAnsi"/>
          <w:b/>
          <w:bCs/>
          <w:color w:val="000000" w:themeColor="text1"/>
        </w:rPr>
        <w:t>ABSTRACT:</w:t>
      </w:r>
      <w:r w:rsidRPr="00EE387E">
        <w:rPr>
          <w:rFonts w:asciiTheme="minorHAnsi" w:hAnsiTheme="minorHAnsi" w:cstheme="minorHAnsi"/>
          <w:color w:val="000000" w:themeColor="text1"/>
        </w:rPr>
        <w:t xml:space="preserve"> </w:t>
      </w:r>
    </w:p>
    <w:p w14:paraId="2C4D6616" w14:textId="4283623F" w:rsidR="006D1E4F" w:rsidRPr="00EE387E" w:rsidRDefault="00AF77BF" w:rsidP="00463D20">
      <w:pPr>
        <w:tabs>
          <w:tab w:val="left" w:pos="0"/>
        </w:tabs>
        <w:rPr>
          <w:rFonts w:asciiTheme="minorHAnsi" w:hAnsiTheme="minorHAnsi" w:cstheme="minorHAnsi"/>
          <w:color w:val="000000" w:themeColor="text1"/>
        </w:rPr>
      </w:pPr>
      <w:r w:rsidRPr="00EE387E">
        <w:rPr>
          <w:rFonts w:asciiTheme="minorHAnsi" w:hAnsiTheme="minorHAnsi" w:cstheme="minorHAnsi"/>
          <w:color w:val="000000" w:themeColor="text1"/>
        </w:rPr>
        <w:t>Over the past ten years</w:t>
      </w:r>
      <w:r w:rsidR="000441C9" w:rsidRPr="00EE387E">
        <w:rPr>
          <w:rFonts w:asciiTheme="minorHAnsi" w:hAnsiTheme="minorHAnsi" w:cstheme="minorHAnsi"/>
          <w:color w:val="000000" w:themeColor="text1"/>
        </w:rPr>
        <w:t>,</w:t>
      </w:r>
      <w:r w:rsidRPr="00EE387E">
        <w:rPr>
          <w:rFonts w:asciiTheme="minorHAnsi" w:hAnsiTheme="minorHAnsi" w:cstheme="minorHAnsi"/>
          <w:color w:val="000000" w:themeColor="text1"/>
        </w:rPr>
        <w:t xml:space="preserve"> research into students’ </w:t>
      </w:r>
      <w:r w:rsidR="00C12659" w:rsidRPr="00EE387E">
        <w:rPr>
          <w:rFonts w:asciiTheme="minorHAnsi" w:hAnsiTheme="minorHAnsi" w:cstheme="minorHAnsi"/>
          <w:color w:val="000000" w:themeColor="text1"/>
        </w:rPr>
        <w:t>emotions</w:t>
      </w:r>
      <w:r w:rsidRPr="00EE387E">
        <w:rPr>
          <w:rFonts w:asciiTheme="minorHAnsi" w:hAnsiTheme="minorHAnsi" w:cstheme="minorHAnsi"/>
          <w:color w:val="000000" w:themeColor="text1"/>
        </w:rPr>
        <w:t xml:space="preserve"> in educational environments has </w:t>
      </w:r>
      <w:r w:rsidR="009E5F52" w:rsidRPr="00EE387E">
        <w:rPr>
          <w:rFonts w:asciiTheme="minorHAnsi" w:hAnsiTheme="minorHAnsi" w:cstheme="minorHAnsi"/>
          <w:color w:val="000000" w:themeColor="text1"/>
        </w:rPr>
        <w:t>increase</w:t>
      </w:r>
      <w:r w:rsidR="005F0F3D" w:rsidRPr="00EE387E">
        <w:rPr>
          <w:rFonts w:asciiTheme="minorHAnsi" w:hAnsiTheme="minorHAnsi" w:cstheme="minorHAnsi"/>
          <w:color w:val="000000" w:themeColor="text1"/>
        </w:rPr>
        <w:t>d</w:t>
      </w:r>
      <w:r w:rsidRPr="00EE387E">
        <w:rPr>
          <w:rFonts w:asciiTheme="minorHAnsi" w:hAnsiTheme="minorHAnsi" w:cstheme="minorHAnsi"/>
          <w:color w:val="000000" w:themeColor="text1"/>
        </w:rPr>
        <w:t xml:space="preserve">.  </w:t>
      </w:r>
      <w:r w:rsidR="004C54C4" w:rsidRPr="00EE387E">
        <w:rPr>
          <w:rFonts w:asciiTheme="minorHAnsi" w:hAnsiTheme="minorHAnsi" w:cstheme="minorHAnsi"/>
          <w:color w:val="000000" w:themeColor="text1"/>
        </w:rPr>
        <w:t xml:space="preserve">Although researchers have called for more studies </w:t>
      </w:r>
      <w:r w:rsidR="000441C9" w:rsidRPr="00EE387E">
        <w:rPr>
          <w:rFonts w:asciiTheme="minorHAnsi" w:hAnsiTheme="minorHAnsi" w:cstheme="minorHAnsi"/>
          <w:color w:val="000000" w:themeColor="text1"/>
        </w:rPr>
        <w:t xml:space="preserve">that </w:t>
      </w:r>
      <w:r w:rsidR="00C12659" w:rsidRPr="00EE387E">
        <w:rPr>
          <w:rFonts w:asciiTheme="minorHAnsi" w:hAnsiTheme="minorHAnsi" w:cstheme="minorHAnsi"/>
          <w:color w:val="000000" w:themeColor="text1"/>
        </w:rPr>
        <w:t xml:space="preserve">rely on </w:t>
      </w:r>
      <w:r w:rsidR="000441C9" w:rsidRPr="00EE387E">
        <w:rPr>
          <w:rFonts w:asciiTheme="minorHAnsi" w:hAnsiTheme="minorHAnsi" w:cstheme="minorHAnsi"/>
          <w:color w:val="000000" w:themeColor="text1"/>
        </w:rPr>
        <w:t>objective</w:t>
      </w:r>
      <w:r w:rsidR="004C54C4" w:rsidRPr="00EE387E">
        <w:rPr>
          <w:rFonts w:asciiTheme="minorHAnsi" w:hAnsiTheme="minorHAnsi" w:cstheme="minorHAnsi"/>
          <w:color w:val="000000" w:themeColor="text1"/>
        </w:rPr>
        <w:t xml:space="preserve"> measures of emotional </w:t>
      </w:r>
      <w:r w:rsidR="005D7681" w:rsidRPr="00EE387E">
        <w:rPr>
          <w:rFonts w:asciiTheme="minorHAnsi" w:hAnsiTheme="minorHAnsi" w:cstheme="minorHAnsi"/>
          <w:color w:val="000000" w:themeColor="text1"/>
        </w:rPr>
        <w:t>experience</w:t>
      </w:r>
      <w:r w:rsidR="00C12659" w:rsidRPr="00EE387E">
        <w:rPr>
          <w:rFonts w:asciiTheme="minorHAnsi" w:hAnsiTheme="minorHAnsi" w:cstheme="minorHAnsi"/>
          <w:color w:val="000000" w:themeColor="text1"/>
        </w:rPr>
        <w:t>,</w:t>
      </w:r>
      <w:r w:rsidR="004C54C4" w:rsidRPr="00EE387E">
        <w:rPr>
          <w:rFonts w:asciiTheme="minorHAnsi" w:hAnsiTheme="minorHAnsi" w:cstheme="minorHAnsi"/>
          <w:color w:val="000000" w:themeColor="text1"/>
        </w:rPr>
        <w:t xml:space="preserve"> limitations on utilizing multi-</w:t>
      </w:r>
      <w:r w:rsidR="00C12659" w:rsidRPr="00EE387E">
        <w:rPr>
          <w:rFonts w:asciiTheme="minorHAnsi" w:hAnsiTheme="minorHAnsi" w:cstheme="minorHAnsi"/>
          <w:color w:val="000000" w:themeColor="text1"/>
        </w:rPr>
        <w:t xml:space="preserve">modal </w:t>
      </w:r>
      <w:r w:rsidR="004C54C4" w:rsidRPr="00EE387E">
        <w:rPr>
          <w:rFonts w:asciiTheme="minorHAnsi" w:hAnsiTheme="minorHAnsi" w:cstheme="minorHAnsi"/>
          <w:color w:val="000000" w:themeColor="text1"/>
        </w:rPr>
        <w:t>data</w:t>
      </w:r>
      <w:r w:rsidR="00C12659" w:rsidRPr="00EE387E">
        <w:rPr>
          <w:rFonts w:asciiTheme="minorHAnsi" w:hAnsiTheme="minorHAnsi" w:cstheme="minorHAnsi"/>
          <w:color w:val="000000" w:themeColor="text1"/>
        </w:rPr>
        <w:t xml:space="preserve"> sources</w:t>
      </w:r>
      <w:r w:rsidR="004C54C4" w:rsidRPr="00EE387E">
        <w:rPr>
          <w:rFonts w:asciiTheme="minorHAnsi" w:hAnsiTheme="minorHAnsi" w:cstheme="minorHAnsi"/>
          <w:color w:val="000000" w:themeColor="text1"/>
        </w:rPr>
        <w:t xml:space="preserve"> </w:t>
      </w:r>
      <w:r w:rsidR="00C12659" w:rsidRPr="00EE387E">
        <w:rPr>
          <w:rFonts w:asciiTheme="minorHAnsi" w:hAnsiTheme="minorHAnsi" w:cstheme="minorHAnsi"/>
          <w:color w:val="000000" w:themeColor="text1"/>
        </w:rPr>
        <w:t>exist</w:t>
      </w:r>
      <w:r w:rsidR="004C54C4" w:rsidRPr="00EE387E">
        <w:rPr>
          <w:rFonts w:asciiTheme="minorHAnsi" w:hAnsiTheme="minorHAnsi" w:cstheme="minorHAnsi"/>
          <w:color w:val="000000" w:themeColor="text1"/>
        </w:rPr>
        <w:t xml:space="preserve">. </w:t>
      </w:r>
      <w:r w:rsidRPr="00EE387E">
        <w:rPr>
          <w:rFonts w:asciiTheme="minorHAnsi" w:hAnsiTheme="minorHAnsi" w:cstheme="minorHAnsi"/>
          <w:color w:val="000000" w:themeColor="text1"/>
        </w:rPr>
        <w:t>Studies of emotion and emotional regulation in classroom</w:t>
      </w:r>
      <w:r w:rsidR="00C12659" w:rsidRPr="00EE387E">
        <w:rPr>
          <w:rFonts w:asciiTheme="minorHAnsi" w:hAnsiTheme="minorHAnsi" w:cstheme="minorHAnsi"/>
          <w:color w:val="000000" w:themeColor="text1"/>
        </w:rPr>
        <w:t>s</w:t>
      </w:r>
      <w:r w:rsidRPr="00EE387E">
        <w:rPr>
          <w:rFonts w:asciiTheme="minorHAnsi" w:hAnsiTheme="minorHAnsi" w:cstheme="minorHAnsi"/>
          <w:color w:val="000000" w:themeColor="text1"/>
        </w:rPr>
        <w:t xml:space="preserve"> </w:t>
      </w:r>
      <w:r w:rsidR="002960CA" w:rsidRPr="00EE387E">
        <w:rPr>
          <w:rFonts w:asciiTheme="minorHAnsi" w:hAnsiTheme="minorHAnsi" w:cstheme="minorHAnsi"/>
          <w:color w:val="000000" w:themeColor="text1"/>
        </w:rPr>
        <w:t>traditionally</w:t>
      </w:r>
      <w:r w:rsidR="00125AAC" w:rsidRPr="00EE387E">
        <w:rPr>
          <w:rFonts w:asciiTheme="minorHAnsi" w:hAnsiTheme="minorHAnsi" w:cstheme="minorHAnsi"/>
          <w:color w:val="000000" w:themeColor="text1"/>
        </w:rPr>
        <w:t xml:space="preserve"> </w:t>
      </w:r>
      <w:r w:rsidRPr="00EE387E">
        <w:rPr>
          <w:rFonts w:asciiTheme="minorHAnsi" w:hAnsiTheme="minorHAnsi" w:cstheme="minorHAnsi"/>
          <w:color w:val="000000" w:themeColor="text1"/>
        </w:rPr>
        <w:t xml:space="preserve">rely on </w:t>
      </w:r>
      <w:r w:rsidR="00125AAC" w:rsidRPr="00EE387E">
        <w:rPr>
          <w:rFonts w:asciiTheme="minorHAnsi" w:hAnsiTheme="minorHAnsi" w:cstheme="minorHAnsi"/>
          <w:color w:val="000000" w:themeColor="text1"/>
        </w:rPr>
        <w:t xml:space="preserve">survey instruments, </w:t>
      </w:r>
      <w:r w:rsidR="009E5F52" w:rsidRPr="00EE387E">
        <w:rPr>
          <w:rFonts w:asciiTheme="minorHAnsi" w:hAnsiTheme="minorHAnsi" w:cstheme="minorHAnsi"/>
          <w:color w:val="000000" w:themeColor="text1"/>
        </w:rPr>
        <w:t>experience-</w:t>
      </w:r>
      <w:r w:rsidRPr="00EE387E">
        <w:rPr>
          <w:rFonts w:asciiTheme="minorHAnsi" w:hAnsiTheme="minorHAnsi" w:cstheme="minorHAnsi"/>
          <w:color w:val="000000" w:themeColor="text1"/>
        </w:rPr>
        <w:t xml:space="preserve">sampling, </w:t>
      </w:r>
      <w:r w:rsidR="00125AAC" w:rsidRPr="00EE387E">
        <w:rPr>
          <w:rFonts w:asciiTheme="minorHAnsi" w:hAnsiTheme="minorHAnsi" w:cstheme="minorHAnsi"/>
          <w:color w:val="000000" w:themeColor="text1"/>
        </w:rPr>
        <w:t>artifacts, interview</w:t>
      </w:r>
      <w:r w:rsidRPr="00EE387E">
        <w:rPr>
          <w:rFonts w:asciiTheme="minorHAnsi" w:hAnsiTheme="minorHAnsi" w:cstheme="minorHAnsi"/>
          <w:color w:val="000000" w:themeColor="text1"/>
        </w:rPr>
        <w:t>s</w:t>
      </w:r>
      <w:r w:rsidR="00C12659" w:rsidRPr="00EE387E">
        <w:rPr>
          <w:rFonts w:asciiTheme="minorHAnsi" w:hAnsiTheme="minorHAnsi" w:cstheme="minorHAnsi"/>
          <w:color w:val="000000" w:themeColor="text1"/>
        </w:rPr>
        <w:t>,</w:t>
      </w:r>
      <w:r w:rsidR="00125AAC" w:rsidRPr="00EE387E">
        <w:rPr>
          <w:rFonts w:asciiTheme="minorHAnsi" w:hAnsiTheme="minorHAnsi" w:cstheme="minorHAnsi"/>
          <w:color w:val="000000" w:themeColor="text1"/>
        </w:rPr>
        <w:t xml:space="preserve"> or observational procedures. </w:t>
      </w:r>
      <w:r w:rsidR="00C12659" w:rsidRPr="00EE387E">
        <w:rPr>
          <w:rFonts w:asciiTheme="minorHAnsi" w:hAnsiTheme="minorHAnsi" w:cstheme="minorHAnsi"/>
          <w:color w:val="000000" w:themeColor="text1"/>
        </w:rPr>
        <w:t>These</w:t>
      </w:r>
      <w:r w:rsidRPr="00EE387E">
        <w:rPr>
          <w:rFonts w:asciiTheme="minorHAnsi" w:hAnsiTheme="minorHAnsi" w:cstheme="minorHAnsi"/>
          <w:color w:val="000000" w:themeColor="text1"/>
        </w:rPr>
        <w:t xml:space="preserve"> me</w:t>
      </w:r>
      <w:r w:rsidR="000441C9" w:rsidRPr="00EE387E">
        <w:rPr>
          <w:rFonts w:asciiTheme="minorHAnsi" w:hAnsiTheme="minorHAnsi" w:cstheme="minorHAnsi"/>
          <w:color w:val="000000" w:themeColor="text1"/>
        </w:rPr>
        <w:t>th</w:t>
      </w:r>
      <w:r w:rsidRPr="00EE387E">
        <w:rPr>
          <w:rFonts w:asciiTheme="minorHAnsi" w:hAnsiTheme="minorHAnsi" w:cstheme="minorHAnsi"/>
          <w:color w:val="000000" w:themeColor="text1"/>
        </w:rPr>
        <w:t>ods</w:t>
      </w:r>
      <w:r w:rsidR="00C12659" w:rsidRPr="00EE387E">
        <w:rPr>
          <w:rFonts w:asciiTheme="minorHAnsi" w:hAnsiTheme="minorHAnsi" w:cstheme="minorHAnsi"/>
          <w:color w:val="000000" w:themeColor="text1"/>
        </w:rPr>
        <w:t>, while valuable,</w:t>
      </w:r>
      <w:r w:rsidRPr="00EE387E">
        <w:rPr>
          <w:rFonts w:asciiTheme="minorHAnsi" w:hAnsiTheme="minorHAnsi" w:cstheme="minorHAnsi"/>
          <w:color w:val="000000" w:themeColor="text1"/>
        </w:rPr>
        <w:t xml:space="preserve"> are </w:t>
      </w:r>
      <w:r w:rsidR="00C12659" w:rsidRPr="00EE387E">
        <w:rPr>
          <w:rFonts w:asciiTheme="minorHAnsi" w:hAnsiTheme="minorHAnsi" w:cstheme="minorHAnsi"/>
          <w:color w:val="000000" w:themeColor="text1"/>
        </w:rPr>
        <w:t xml:space="preserve">largely dependent on participant or observer </w:t>
      </w:r>
      <w:r w:rsidR="000441C9" w:rsidRPr="00EE387E">
        <w:rPr>
          <w:rFonts w:asciiTheme="minorHAnsi" w:hAnsiTheme="minorHAnsi" w:cstheme="minorHAnsi"/>
          <w:color w:val="000000" w:themeColor="text1"/>
        </w:rPr>
        <w:t>subjectivity</w:t>
      </w:r>
      <w:r w:rsidRPr="00EE387E">
        <w:rPr>
          <w:rFonts w:asciiTheme="minorHAnsi" w:hAnsiTheme="minorHAnsi" w:cstheme="minorHAnsi"/>
          <w:color w:val="000000" w:themeColor="text1"/>
        </w:rPr>
        <w:t xml:space="preserve"> </w:t>
      </w:r>
      <w:r w:rsidR="00C12659" w:rsidRPr="00EE387E">
        <w:rPr>
          <w:rFonts w:asciiTheme="minorHAnsi" w:hAnsiTheme="minorHAnsi" w:cstheme="minorHAnsi"/>
          <w:color w:val="000000" w:themeColor="text1"/>
        </w:rPr>
        <w:t>and is limited in its authentic measurement of students’ real-time performance to a classroom activity or task</w:t>
      </w:r>
      <w:r w:rsidRPr="00EE387E">
        <w:rPr>
          <w:rFonts w:asciiTheme="minorHAnsi" w:hAnsiTheme="minorHAnsi" w:cstheme="minorHAnsi"/>
          <w:color w:val="000000" w:themeColor="text1"/>
        </w:rPr>
        <w:t xml:space="preserve">.  </w:t>
      </w:r>
      <w:r w:rsidR="00C12659" w:rsidRPr="00EE387E">
        <w:rPr>
          <w:rFonts w:asciiTheme="minorHAnsi" w:hAnsiTheme="minorHAnsi" w:cstheme="minorHAnsi"/>
          <w:color w:val="000000" w:themeColor="text1"/>
        </w:rPr>
        <w:t>The latter</w:t>
      </w:r>
      <w:proofErr w:type="gramStart"/>
      <w:r w:rsidR="00C12659" w:rsidRPr="00EE387E">
        <w:rPr>
          <w:rFonts w:asciiTheme="minorHAnsi" w:hAnsiTheme="minorHAnsi" w:cstheme="minorHAnsi"/>
          <w:color w:val="000000" w:themeColor="text1"/>
        </w:rPr>
        <w:t>, in particular, poses</w:t>
      </w:r>
      <w:proofErr w:type="gramEnd"/>
      <w:r w:rsidR="00C12659" w:rsidRPr="00EE387E">
        <w:rPr>
          <w:rFonts w:asciiTheme="minorHAnsi" w:hAnsiTheme="minorHAnsi" w:cstheme="minorHAnsi"/>
          <w:color w:val="000000" w:themeColor="text1"/>
        </w:rPr>
        <w:t xml:space="preserve"> a stumbling block to many scholars seeking to objectively measure emotions </w:t>
      </w:r>
      <w:r w:rsidR="00E107D9" w:rsidRPr="00EE387E">
        <w:rPr>
          <w:rFonts w:asciiTheme="minorHAnsi" w:hAnsiTheme="minorHAnsi" w:cstheme="minorHAnsi"/>
          <w:color w:val="000000" w:themeColor="text1"/>
        </w:rPr>
        <w:t xml:space="preserve">and other related measures </w:t>
      </w:r>
      <w:r w:rsidR="00C12659" w:rsidRPr="00EE387E">
        <w:rPr>
          <w:rFonts w:asciiTheme="minorHAnsi" w:hAnsiTheme="minorHAnsi" w:cstheme="minorHAnsi"/>
          <w:color w:val="000000" w:themeColor="text1"/>
        </w:rPr>
        <w:t xml:space="preserve">in the classroom, in real-time. </w:t>
      </w:r>
    </w:p>
    <w:p w14:paraId="277EC99F" w14:textId="77777777" w:rsidR="006D1E4F" w:rsidRPr="00EE387E" w:rsidRDefault="006D1E4F" w:rsidP="00463D20">
      <w:pPr>
        <w:tabs>
          <w:tab w:val="left" w:pos="0"/>
        </w:tabs>
        <w:rPr>
          <w:rFonts w:asciiTheme="minorHAnsi" w:hAnsiTheme="minorHAnsi" w:cstheme="minorHAnsi"/>
          <w:color w:val="000000" w:themeColor="text1"/>
        </w:rPr>
      </w:pPr>
    </w:p>
    <w:p w14:paraId="080C8B52" w14:textId="3B6F92D4" w:rsidR="006D1E4F" w:rsidRDefault="00125AAC" w:rsidP="00463D20">
      <w:pPr>
        <w:tabs>
          <w:tab w:val="left" w:pos="0"/>
        </w:tabs>
        <w:rPr>
          <w:rFonts w:asciiTheme="minorHAnsi" w:hAnsiTheme="minorHAnsi" w:cstheme="minorHAnsi"/>
          <w:color w:val="000000" w:themeColor="text1"/>
        </w:rPr>
      </w:pPr>
      <w:r w:rsidRPr="00EE387E">
        <w:rPr>
          <w:rFonts w:asciiTheme="minorHAnsi" w:hAnsiTheme="minorHAnsi" w:cstheme="minorHAnsi"/>
          <w:color w:val="000000" w:themeColor="text1"/>
        </w:rPr>
        <w:t xml:space="preserve">The purpose of this work is to present a protocol </w:t>
      </w:r>
      <w:r w:rsidR="00A00A6B" w:rsidRPr="00EE387E">
        <w:rPr>
          <w:rFonts w:asciiTheme="minorHAnsi" w:hAnsiTheme="minorHAnsi" w:cstheme="minorHAnsi"/>
          <w:color w:val="000000" w:themeColor="text1"/>
        </w:rPr>
        <w:t xml:space="preserve">to </w:t>
      </w:r>
      <w:r w:rsidRPr="00EE387E">
        <w:rPr>
          <w:rFonts w:asciiTheme="minorHAnsi" w:hAnsiTheme="minorHAnsi" w:cstheme="minorHAnsi"/>
          <w:color w:val="000000" w:themeColor="text1"/>
        </w:rPr>
        <w:t xml:space="preserve">experimentally study students’ </w:t>
      </w:r>
      <w:r w:rsidR="006D1E4F" w:rsidRPr="00EE387E">
        <w:rPr>
          <w:rFonts w:asciiTheme="minorHAnsi" w:hAnsiTheme="minorHAnsi" w:cstheme="minorHAnsi"/>
          <w:color w:val="000000" w:themeColor="text1"/>
        </w:rPr>
        <w:t xml:space="preserve">real-time </w:t>
      </w:r>
      <w:r w:rsidR="000441C9" w:rsidRPr="00EE387E">
        <w:rPr>
          <w:rFonts w:asciiTheme="minorHAnsi" w:hAnsiTheme="minorHAnsi" w:cstheme="minorHAnsi"/>
          <w:color w:val="000000" w:themeColor="text1"/>
        </w:rPr>
        <w:lastRenderedPageBreak/>
        <w:t>responses to</w:t>
      </w:r>
      <w:r w:rsidRPr="00EE387E">
        <w:rPr>
          <w:rFonts w:asciiTheme="minorHAnsi" w:hAnsiTheme="minorHAnsi" w:cstheme="minorHAnsi"/>
          <w:color w:val="000000" w:themeColor="text1"/>
        </w:rPr>
        <w:t xml:space="preserve"> </w:t>
      </w:r>
      <w:r w:rsidR="00AF77BF" w:rsidRPr="00EE387E">
        <w:rPr>
          <w:rFonts w:asciiTheme="minorHAnsi" w:hAnsiTheme="minorHAnsi" w:cstheme="minorHAnsi"/>
          <w:color w:val="000000" w:themeColor="text1"/>
        </w:rPr>
        <w:t xml:space="preserve">exam </w:t>
      </w:r>
      <w:r w:rsidR="004C54C4" w:rsidRPr="00EE387E">
        <w:rPr>
          <w:rFonts w:asciiTheme="minorHAnsi" w:hAnsiTheme="minorHAnsi" w:cstheme="minorHAnsi"/>
          <w:color w:val="000000" w:themeColor="text1"/>
        </w:rPr>
        <w:t>experiences</w:t>
      </w:r>
      <w:r w:rsidR="006D1E4F" w:rsidRPr="00EE387E">
        <w:rPr>
          <w:rFonts w:asciiTheme="minorHAnsi" w:hAnsiTheme="minorHAnsi" w:cstheme="minorHAnsi"/>
          <w:color w:val="000000" w:themeColor="text1"/>
        </w:rPr>
        <w:t xml:space="preserve"> during </w:t>
      </w:r>
      <w:r w:rsidR="004C54C4" w:rsidRPr="00EE387E">
        <w:rPr>
          <w:rFonts w:asciiTheme="minorHAnsi" w:hAnsiTheme="minorHAnsi" w:cstheme="minorHAnsi"/>
          <w:color w:val="000000" w:themeColor="text1"/>
        </w:rPr>
        <w:t xml:space="preserve">an </w:t>
      </w:r>
      <w:r w:rsidR="007F15E8" w:rsidRPr="00EE387E">
        <w:rPr>
          <w:rFonts w:asciiTheme="minorHAnsi" w:hAnsiTheme="minorHAnsi" w:cstheme="minorHAnsi"/>
          <w:color w:val="000000" w:themeColor="text1"/>
        </w:rPr>
        <w:t>authentic assessment situation</w:t>
      </w:r>
      <w:r w:rsidR="000441C9" w:rsidRPr="00EE387E">
        <w:rPr>
          <w:rFonts w:asciiTheme="minorHAnsi" w:hAnsiTheme="minorHAnsi" w:cstheme="minorHAnsi"/>
          <w:color w:val="000000" w:themeColor="text1"/>
        </w:rPr>
        <w:t>. For this, a</w:t>
      </w:r>
      <w:r w:rsidR="004C54C4" w:rsidRPr="00EE387E">
        <w:rPr>
          <w:rFonts w:asciiTheme="minorHAnsi" w:hAnsiTheme="minorHAnsi" w:cstheme="minorHAnsi"/>
          <w:color w:val="000000" w:themeColor="text1"/>
        </w:rPr>
        <w:t xml:space="preserve"> team of educational psychologists, engineers, and engineering education researchers design</w:t>
      </w:r>
      <w:r w:rsidR="00267756" w:rsidRPr="00EE387E">
        <w:rPr>
          <w:rFonts w:asciiTheme="minorHAnsi" w:hAnsiTheme="minorHAnsi" w:cstheme="minorHAnsi"/>
          <w:color w:val="000000" w:themeColor="text1"/>
        </w:rPr>
        <w:t>ed</w:t>
      </w:r>
      <w:r w:rsidR="004C54C4" w:rsidRPr="00EE387E">
        <w:rPr>
          <w:rFonts w:asciiTheme="minorHAnsi" w:hAnsiTheme="minorHAnsi" w:cstheme="minorHAnsi"/>
          <w:color w:val="000000" w:themeColor="text1"/>
        </w:rPr>
        <w:t xml:space="preserve"> an experimental </w:t>
      </w:r>
      <w:r w:rsidR="00E107D9" w:rsidRPr="00EE387E">
        <w:rPr>
          <w:rFonts w:asciiTheme="minorHAnsi" w:hAnsiTheme="minorHAnsi" w:cstheme="minorHAnsi"/>
          <w:color w:val="000000" w:themeColor="text1"/>
        </w:rPr>
        <w:t xml:space="preserve">protocol </w:t>
      </w:r>
      <w:r w:rsidR="00C12659" w:rsidRPr="00EE387E">
        <w:rPr>
          <w:rFonts w:asciiTheme="minorHAnsi" w:hAnsiTheme="minorHAnsi" w:cstheme="minorHAnsi"/>
          <w:color w:val="000000" w:themeColor="text1"/>
        </w:rPr>
        <w:t>that</w:t>
      </w:r>
      <w:r w:rsidR="004C54C4" w:rsidRPr="00EE387E">
        <w:rPr>
          <w:rFonts w:asciiTheme="minorHAnsi" w:hAnsiTheme="minorHAnsi" w:cstheme="minorHAnsi"/>
          <w:color w:val="000000" w:themeColor="text1"/>
        </w:rPr>
        <w:t xml:space="preserve"> retained the limits required for accurate </w:t>
      </w:r>
      <w:r w:rsidR="00E107D9" w:rsidRPr="00EE387E">
        <w:rPr>
          <w:rFonts w:asciiTheme="minorHAnsi" w:hAnsiTheme="minorHAnsi" w:cstheme="minorHAnsi"/>
          <w:color w:val="000000" w:themeColor="text1"/>
        </w:rPr>
        <w:t xml:space="preserve">physiological </w:t>
      </w:r>
      <w:r w:rsidR="004C54C4" w:rsidRPr="00EE387E">
        <w:rPr>
          <w:rFonts w:asciiTheme="minorHAnsi" w:hAnsiTheme="minorHAnsi" w:cstheme="minorHAnsi"/>
          <w:color w:val="000000" w:themeColor="text1"/>
        </w:rPr>
        <w:t>sensor measurement, best-practice</w:t>
      </w:r>
      <w:r w:rsidR="00267756" w:rsidRPr="00EE387E">
        <w:rPr>
          <w:rFonts w:asciiTheme="minorHAnsi" w:hAnsiTheme="minorHAnsi" w:cstheme="minorHAnsi"/>
          <w:color w:val="000000" w:themeColor="text1"/>
        </w:rPr>
        <w:t>s of</w:t>
      </w:r>
      <w:r w:rsidR="004C54C4" w:rsidRPr="00EE387E">
        <w:rPr>
          <w:rFonts w:asciiTheme="minorHAnsi" w:hAnsiTheme="minorHAnsi" w:cstheme="minorHAnsi"/>
          <w:color w:val="000000" w:themeColor="text1"/>
        </w:rPr>
        <w:t xml:space="preserve"> salivary collection, and an </w:t>
      </w:r>
      <w:r w:rsidR="007F15E8" w:rsidRPr="00EE387E">
        <w:rPr>
          <w:rFonts w:asciiTheme="minorHAnsi" w:hAnsiTheme="minorHAnsi" w:cstheme="minorHAnsi"/>
          <w:color w:val="000000" w:themeColor="text1"/>
        </w:rPr>
        <w:t>authentic</w:t>
      </w:r>
      <w:r w:rsidR="004C54C4" w:rsidRPr="00EE387E">
        <w:rPr>
          <w:rFonts w:asciiTheme="minorHAnsi" w:hAnsiTheme="minorHAnsi" w:cstheme="minorHAnsi"/>
          <w:color w:val="000000" w:themeColor="text1"/>
        </w:rPr>
        <w:t xml:space="preserve"> testing environment. </w:t>
      </w:r>
      <w:r w:rsidR="00E107D9" w:rsidRPr="00EE387E">
        <w:rPr>
          <w:rFonts w:asciiTheme="minorHAnsi" w:hAnsiTheme="minorHAnsi" w:cstheme="minorHAnsi"/>
          <w:color w:val="000000" w:themeColor="text1"/>
        </w:rPr>
        <w:t>In particular, e</w:t>
      </w:r>
      <w:r w:rsidR="004C54C4" w:rsidRPr="00EE387E">
        <w:rPr>
          <w:rFonts w:asciiTheme="minorHAnsi" w:hAnsiTheme="minorHAnsi" w:cstheme="minorHAnsi"/>
          <w:color w:val="000000" w:themeColor="text1"/>
        </w:rPr>
        <w:t xml:space="preserve">xisting studies </w:t>
      </w:r>
      <w:r w:rsidR="00E107D9" w:rsidRPr="00EE387E">
        <w:rPr>
          <w:rFonts w:asciiTheme="minorHAnsi" w:hAnsiTheme="minorHAnsi" w:cstheme="minorHAnsi"/>
          <w:color w:val="000000" w:themeColor="text1"/>
        </w:rPr>
        <w:t>that rely on physiological sensors</w:t>
      </w:r>
      <w:r w:rsidR="004C54C4" w:rsidRPr="00EE387E">
        <w:rPr>
          <w:rFonts w:asciiTheme="minorHAnsi" w:hAnsiTheme="minorHAnsi" w:cstheme="minorHAnsi"/>
          <w:color w:val="000000" w:themeColor="text1"/>
        </w:rPr>
        <w:t xml:space="preserve"> are conducted in experimental environments </w:t>
      </w:r>
      <w:r w:rsidR="00C12659" w:rsidRPr="00EE387E">
        <w:rPr>
          <w:rFonts w:asciiTheme="minorHAnsi" w:hAnsiTheme="minorHAnsi" w:cstheme="minorHAnsi"/>
          <w:color w:val="000000" w:themeColor="text1"/>
        </w:rPr>
        <w:t xml:space="preserve">that </w:t>
      </w:r>
      <w:r w:rsidR="004C54C4" w:rsidRPr="00EE387E">
        <w:rPr>
          <w:rFonts w:asciiTheme="minorHAnsi" w:hAnsiTheme="minorHAnsi" w:cstheme="minorHAnsi"/>
          <w:color w:val="000000" w:themeColor="text1"/>
        </w:rPr>
        <w:t>are disconnected from educational settings (</w:t>
      </w:r>
      <w:r w:rsidR="000A0472" w:rsidRPr="00EE387E">
        <w:rPr>
          <w:rFonts w:asciiTheme="minorHAnsi" w:hAnsiTheme="minorHAnsi" w:cstheme="minorHAnsi"/>
          <w:color w:val="000000" w:themeColor="text1"/>
        </w:rPr>
        <w:t>e.g.,</w:t>
      </w:r>
      <w:r w:rsidR="004C54C4" w:rsidRPr="00EE387E">
        <w:rPr>
          <w:rFonts w:asciiTheme="minorHAnsi" w:hAnsiTheme="minorHAnsi" w:cstheme="minorHAnsi"/>
          <w:color w:val="000000" w:themeColor="text1"/>
        </w:rPr>
        <w:t xml:space="preserve"> Trier Stress Test)</w:t>
      </w:r>
      <w:r w:rsidR="000A0472" w:rsidRPr="00EE387E">
        <w:rPr>
          <w:rFonts w:asciiTheme="minorHAnsi" w:hAnsiTheme="minorHAnsi" w:cstheme="minorHAnsi"/>
          <w:color w:val="000000" w:themeColor="text1"/>
        </w:rPr>
        <w:t>,</w:t>
      </w:r>
      <w:r w:rsidR="004C54C4" w:rsidRPr="00EE387E">
        <w:rPr>
          <w:rFonts w:asciiTheme="minorHAnsi" w:hAnsiTheme="minorHAnsi" w:cstheme="minorHAnsi"/>
          <w:color w:val="000000" w:themeColor="text1"/>
        </w:rPr>
        <w:t xml:space="preserve"> </w:t>
      </w:r>
      <w:r w:rsidR="00E107D9" w:rsidRPr="00EE387E">
        <w:rPr>
          <w:rFonts w:asciiTheme="minorHAnsi" w:hAnsiTheme="minorHAnsi" w:cstheme="minorHAnsi"/>
          <w:color w:val="000000" w:themeColor="text1"/>
        </w:rPr>
        <w:t>detached</w:t>
      </w:r>
      <w:r w:rsidR="004C54C4" w:rsidRPr="00EE387E">
        <w:rPr>
          <w:rFonts w:asciiTheme="minorHAnsi" w:hAnsiTheme="minorHAnsi" w:cstheme="minorHAnsi"/>
          <w:color w:val="000000" w:themeColor="text1"/>
        </w:rPr>
        <w:t xml:space="preserve"> in time (e.g., </w:t>
      </w:r>
      <w:r w:rsidR="00E107D9" w:rsidRPr="00EE387E">
        <w:rPr>
          <w:rFonts w:asciiTheme="minorHAnsi" w:hAnsiTheme="minorHAnsi" w:cstheme="minorHAnsi"/>
          <w:color w:val="000000" w:themeColor="text1"/>
        </w:rPr>
        <w:t>before or after a task</w:t>
      </w:r>
      <w:r w:rsidR="004C54C4" w:rsidRPr="00EE387E">
        <w:rPr>
          <w:rFonts w:asciiTheme="minorHAnsi" w:hAnsiTheme="minorHAnsi" w:cstheme="minorHAnsi"/>
          <w:color w:val="000000" w:themeColor="text1"/>
        </w:rPr>
        <w:t xml:space="preserve">), </w:t>
      </w:r>
      <w:r w:rsidR="00056393" w:rsidRPr="00EE387E">
        <w:rPr>
          <w:rFonts w:asciiTheme="minorHAnsi" w:hAnsiTheme="minorHAnsi" w:cstheme="minorHAnsi"/>
          <w:color w:val="000000" w:themeColor="text1"/>
        </w:rPr>
        <w:t xml:space="preserve">or </w:t>
      </w:r>
      <w:r w:rsidR="004C54C4" w:rsidRPr="00EE387E">
        <w:rPr>
          <w:rFonts w:asciiTheme="minorHAnsi" w:hAnsiTheme="minorHAnsi" w:cstheme="minorHAnsi"/>
          <w:color w:val="000000" w:themeColor="text1"/>
        </w:rPr>
        <w:t xml:space="preserve">introduce </w:t>
      </w:r>
      <w:r w:rsidR="00267756" w:rsidRPr="00EE387E">
        <w:rPr>
          <w:rFonts w:asciiTheme="minorHAnsi" w:hAnsiTheme="minorHAnsi" w:cstheme="minorHAnsi"/>
          <w:color w:val="000000" w:themeColor="text1"/>
        </w:rPr>
        <w:t xml:space="preserve">analysis </w:t>
      </w:r>
      <w:r w:rsidR="004C54C4" w:rsidRPr="00EE387E">
        <w:rPr>
          <w:rFonts w:asciiTheme="minorHAnsi" w:hAnsiTheme="minorHAnsi" w:cstheme="minorHAnsi"/>
          <w:color w:val="000000" w:themeColor="text1"/>
        </w:rPr>
        <w:t xml:space="preserve">error (e.g., use of sensors in environments where students are likely to move). </w:t>
      </w:r>
      <w:r w:rsidR="00E107D9" w:rsidRPr="00EE387E">
        <w:rPr>
          <w:rFonts w:asciiTheme="minorHAnsi" w:hAnsiTheme="minorHAnsi" w:cstheme="minorHAnsi"/>
          <w:color w:val="000000" w:themeColor="text1"/>
        </w:rPr>
        <w:t>This limits our understanding of students’ real-time responses to classroom activities and tasks. Furthermore, r</w:t>
      </w:r>
      <w:r w:rsidR="00056393" w:rsidRPr="00EE387E">
        <w:rPr>
          <w:rFonts w:asciiTheme="minorHAnsi" w:hAnsiTheme="minorHAnsi" w:cstheme="minorHAnsi"/>
          <w:color w:val="000000" w:themeColor="text1"/>
        </w:rPr>
        <w:t>e</w:t>
      </w:r>
      <w:r w:rsidR="005F0F3D" w:rsidRPr="00EE387E">
        <w:rPr>
          <w:rFonts w:asciiTheme="minorHAnsi" w:hAnsiTheme="minorHAnsi" w:cstheme="minorHAnsi"/>
          <w:color w:val="000000" w:themeColor="text1"/>
        </w:rPr>
        <w:t>c</w:t>
      </w:r>
      <w:r w:rsidR="00056393" w:rsidRPr="00EE387E">
        <w:rPr>
          <w:rFonts w:asciiTheme="minorHAnsi" w:hAnsiTheme="minorHAnsi" w:cstheme="minorHAnsi"/>
          <w:color w:val="000000" w:themeColor="text1"/>
        </w:rPr>
        <w:t>ent research</w:t>
      </w:r>
      <w:r w:rsidR="005F0F3D" w:rsidRPr="00EE387E">
        <w:rPr>
          <w:rFonts w:asciiTheme="minorHAnsi" w:hAnsiTheme="minorHAnsi" w:cstheme="minorHAnsi"/>
          <w:color w:val="000000" w:themeColor="text1"/>
        </w:rPr>
        <w:t xml:space="preserve"> has called for more considerations</w:t>
      </w:r>
      <w:r w:rsidR="008F5B33" w:rsidRPr="00EE387E">
        <w:rPr>
          <w:rFonts w:asciiTheme="minorHAnsi" w:hAnsiTheme="minorHAnsi" w:cstheme="minorHAnsi"/>
          <w:color w:val="000000" w:themeColor="text1"/>
        </w:rPr>
        <w:t xml:space="preserve"> to be covered </w:t>
      </w:r>
      <w:r w:rsidR="005F0F3D" w:rsidRPr="00EE387E">
        <w:rPr>
          <w:rFonts w:asciiTheme="minorHAnsi" w:hAnsiTheme="minorHAnsi" w:cstheme="minorHAnsi"/>
          <w:color w:val="000000" w:themeColor="text1"/>
        </w:rPr>
        <w:t xml:space="preserve">around </w:t>
      </w:r>
      <w:r w:rsidR="008F5B33" w:rsidRPr="00EE387E">
        <w:rPr>
          <w:rFonts w:asciiTheme="minorHAnsi" w:hAnsiTheme="minorHAnsi" w:cstheme="minorHAnsi"/>
          <w:color w:val="000000" w:themeColor="text1"/>
        </w:rPr>
        <w:t>issues of recruitment, replicability, validity, setups, data cleaning, preliminary analysis, and special circumstances</w:t>
      </w:r>
      <w:r w:rsidR="00FE45F9" w:rsidRPr="00EE387E">
        <w:rPr>
          <w:rFonts w:asciiTheme="minorHAnsi" w:hAnsiTheme="minorHAnsi" w:cstheme="minorHAnsi"/>
          <w:color w:val="000000" w:themeColor="text1"/>
        </w:rPr>
        <w:t xml:space="preserve"> (e.g., adding an additional </w:t>
      </w:r>
      <w:r w:rsidR="00BC5C53" w:rsidRPr="00EE387E">
        <w:rPr>
          <w:rFonts w:asciiTheme="minorHAnsi" w:hAnsiTheme="minorHAnsi" w:cstheme="minorHAnsi"/>
          <w:color w:val="000000" w:themeColor="text1"/>
        </w:rPr>
        <w:t>variable</w:t>
      </w:r>
      <w:r w:rsidR="00FE45F9" w:rsidRPr="00EE387E">
        <w:rPr>
          <w:rFonts w:asciiTheme="minorHAnsi" w:hAnsiTheme="minorHAnsi" w:cstheme="minorHAnsi"/>
          <w:color w:val="000000" w:themeColor="text1"/>
        </w:rPr>
        <w:t xml:space="preserve"> in the experimental design)</w:t>
      </w:r>
      <w:r w:rsidR="005F0F3D" w:rsidRPr="00EE387E">
        <w:rPr>
          <w:rFonts w:asciiTheme="minorHAnsi" w:hAnsiTheme="minorHAnsi" w:cstheme="minorHAnsi"/>
          <w:color w:val="000000" w:themeColor="text1"/>
        </w:rPr>
        <w:t xml:space="preserve"> in academic emotions research</w:t>
      </w:r>
      <w:r w:rsidR="00E107D9" w:rsidRPr="00EE387E">
        <w:rPr>
          <w:rFonts w:asciiTheme="minorHAnsi" w:hAnsiTheme="minorHAnsi" w:cstheme="minorHAnsi"/>
          <w:color w:val="000000" w:themeColor="text1"/>
        </w:rPr>
        <w:t xml:space="preserve"> that rely on multi-modal approaches</w:t>
      </w:r>
      <w:r w:rsidR="008F5B33" w:rsidRPr="00EE387E">
        <w:rPr>
          <w:rFonts w:asciiTheme="minorHAnsi" w:hAnsiTheme="minorHAnsi" w:cstheme="minorHAnsi"/>
          <w:color w:val="000000" w:themeColor="text1"/>
        </w:rPr>
        <w:t>.</w:t>
      </w:r>
      <w:r w:rsidR="00BC5C53" w:rsidRPr="00EE387E">
        <w:rPr>
          <w:rFonts w:asciiTheme="minorHAnsi" w:hAnsiTheme="minorHAnsi" w:cstheme="minorHAnsi"/>
          <w:color w:val="000000" w:themeColor="text1"/>
        </w:rPr>
        <w:t xml:space="preserve"> </w:t>
      </w:r>
    </w:p>
    <w:p w14:paraId="4260912D" w14:textId="77777777" w:rsidR="009D7B61" w:rsidRPr="0071399D" w:rsidRDefault="009D7B61" w:rsidP="0071399D">
      <w:pPr>
        <w:widowControl/>
        <w:tabs>
          <w:tab w:val="left" w:pos="0"/>
        </w:tabs>
        <w:jc w:val="left"/>
        <w:rPr>
          <w:color w:val="000000" w:themeColor="text1"/>
        </w:rPr>
      </w:pPr>
    </w:p>
    <w:p w14:paraId="00D25F73" w14:textId="7FC6C80A" w:rsidR="006305D7" w:rsidRPr="00EE387E" w:rsidRDefault="006305D7" w:rsidP="00E917E9">
      <w:pPr>
        <w:rPr>
          <w:rFonts w:asciiTheme="minorHAnsi" w:hAnsiTheme="minorHAnsi" w:cstheme="minorHAnsi"/>
          <w:color w:val="000000" w:themeColor="text1"/>
        </w:rPr>
      </w:pPr>
      <w:r w:rsidRPr="00EE387E">
        <w:rPr>
          <w:rFonts w:asciiTheme="minorHAnsi" w:hAnsiTheme="minorHAnsi" w:cstheme="minorHAnsi"/>
          <w:b/>
          <w:color w:val="000000" w:themeColor="text1"/>
        </w:rPr>
        <w:t>INTRODUCTION</w:t>
      </w:r>
      <w:r w:rsidRPr="00EE387E">
        <w:rPr>
          <w:rFonts w:asciiTheme="minorHAnsi" w:hAnsiTheme="minorHAnsi" w:cstheme="minorHAnsi"/>
          <w:b/>
          <w:bCs/>
          <w:color w:val="000000" w:themeColor="text1"/>
        </w:rPr>
        <w:t>:</w:t>
      </w:r>
      <w:r w:rsidR="0071399D">
        <w:rPr>
          <w:rFonts w:asciiTheme="minorHAnsi" w:hAnsiTheme="minorHAnsi" w:cstheme="minorHAnsi"/>
          <w:color w:val="000000" w:themeColor="text1"/>
        </w:rPr>
        <w:t xml:space="preserve"> </w:t>
      </w:r>
    </w:p>
    <w:p w14:paraId="18150B40" w14:textId="0834000B" w:rsidR="00DE5DC9" w:rsidRPr="00EE387E" w:rsidRDefault="00DE5DC9" w:rsidP="00E917E9">
      <w:pPr>
        <w:widowControl/>
        <w:shd w:val="clear" w:color="auto" w:fill="FFFFFF"/>
        <w:autoSpaceDE/>
        <w:autoSpaceDN/>
        <w:adjustRightInd/>
        <w:rPr>
          <w:rFonts w:asciiTheme="minorHAnsi" w:hAnsiTheme="minorHAnsi" w:cstheme="minorHAnsi"/>
        </w:rPr>
      </w:pPr>
      <w:r w:rsidRPr="00EE387E">
        <w:rPr>
          <w:rFonts w:asciiTheme="minorHAnsi" w:hAnsiTheme="minorHAnsi" w:cstheme="minorHAnsi"/>
          <w:color w:val="000000" w:themeColor="text1"/>
        </w:rPr>
        <w:t xml:space="preserve">Psychologists have long understood the importance of humans’ emotions in </w:t>
      </w:r>
      <w:r w:rsidR="000A0472" w:rsidRPr="00EE387E">
        <w:rPr>
          <w:rFonts w:asciiTheme="minorHAnsi" w:hAnsiTheme="minorHAnsi" w:cstheme="minorHAnsi"/>
          <w:color w:val="000000" w:themeColor="text1"/>
        </w:rPr>
        <w:t xml:space="preserve">elucidating </w:t>
      </w:r>
      <w:r w:rsidRPr="00EE387E">
        <w:rPr>
          <w:rFonts w:asciiTheme="minorHAnsi" w:hAnsiTheme="minorHAnsi" w:cstheme="minorHAnsi"/>
          <w:color w:val="000000" w:themeColor="text1"/>
        </w:rPr>
        <w:t>their behaviors</w:t>
      </w:r>
      <w:r w:rsidRPr="00EE387E">
        <w:rPr>
          <w:rFonts w:asciiTheme="minorHAnsi" w:hAnsiTheme="minorHAnsi" w:cstheme="minorHAnsi"/>
          <w:color w:val="000000" w:themeColor="text1"/>
          <w:vertAlign w:val="superscript"/>
        </w:rPr>
        <w:t>1</w:t>
      </w:r>
      <w:r w:rsidRPr="00EE387E">
        <w:rPr>
          <w:rFonts w:asciiTheme="minorHAnsi" w:hAnsiTheme="minorHAnsi" w:cstheme="minorHAnsi"/>
          <w:color w:val="000000" w:themeColor="text1"/>
        </w:rPr>
        <w:t>.</w:t>
      </w:r>
      <w:r w:rsidR="0071399D">
        <w:rPr>
          <w:rFonts w:asciiTheme="minorHAnsi" w:hAnsiTheme="minorHAnsi" w:cstheme="minorHAnsi"/>
          <w:color w:val="000000" w:themeColor="text1"/>
        </w:rPr>
        <w:t xml:space="preserve"> </w:t>
      </w:r>
      <w:r w:rsidRPr="00EE387E">
        <w:rPr>
          <w:rFonts w:asciiTheme="minorHAnsi" w:hAnsiTheme="minorHAnsi" w:cstheme="minorHAnsi"/>
        </w:rPr>
        <w:t xml:space="preserve">Within the study of education, Academic Achievement Emotions </w:t>
      </w:r>
      <w:r w:rsidR="000A0472" w:rsidRPr="00EE387E">
        <w:rPr>
          <w:rFonts w:asciiTheme="minorHAnsi" w:hAnsiTheme="minorHAnsi" w:cstheme="minorHAnsi"/>
        </w:rPr>
        <w:t xml:space="preserve">(AEE) </w:t>
      </w:r>
      <w:r w:rsidRPr="00EE387E">
        <w:rPr>
          <w:rFonts w:asciiTheme="minorHAnsi" w:hAnsiTheme="minorHAnsi" w:cstheme="minorHAnsi"/>
        </w:rPr>
        <w:t xml:space="preserve">has become the </w:t>
      </w:r>
      <w:r w:rsidR="005F0F3D" w:rsidRPr="00EE387E">
        <w:rPr>
          <w:rFonts w:asciiTheme="minorHAnsi" w:hAnsiTheme="minorHAnsi" w:cstheme="minorHAnsi"/>
        </w:rPr>
        <w:t>f</w:t>
      </w:r>
      <w:r w:rsidRPr="00EE387E">
        <w:rPr>
          <w:rFonts w:asciiTheme="minorHAnsi" w:hAnsiTheme="minorHAnsi" w:cstheme="minorHAnsi"/>
        </w:rPr>
        <w:t>ocus of emotion research</w:t>
      </w:r>
      <w:r w:rsidR="00C32B3F" w:rsidRPr="00EE387E">
        <w:rPr>
          <w:rFonts w:asciiTheme="minorHAnsi" w:hAnsiTheme="minorHAnsi" w:cstheme="minorHAnsi"/>
          <w:vertAlign w:val="superscript"/>
        </w:rPr>
        <w:t>2</w:t>
      </w:r>
      <w:r w:rsidRPr="00EE387E">
        <w:rPr>
          <w:rFonts w:asciiTheme="minorHAnsi" w:hAnsiTheme="minorHAnsi" w:cstheme="minorHAnsi"/>
        </w:rPr>
        <w:t xml:space="preserve">. </w:t>
      </w:r>
      <w:r w:rsidR="006A5FFD" w:rsidRPr="00EE387E">
        <w:rPr>
          <w:rFonts w:asciiTheme="minorHAnsi" w:hAnsiTheme="minorHAnsi" w:cstheme="minorHAnsi"/>
        </w:rPr>
        <w:t xml:space="preserve">Researchers </w:t>
      </w:r>
      <w:r w:rsidR="000A0472" w:rsidRPr="00EE387E">
        <w:rPr>
          <w:rFonts w:asciiTheme="minorHAnsi" w:hAnsiTheme="minorHAnsi" w:cstheme="minorHAnsi"/>
        </w:rPr>
        <w:t>that use</w:t>
      </w:r>
      <w:r w:rsidR="006A5FFD" w:rsidRPr="00EE387E">
        <w:rPr>
          <w:rFonts w:asciiTheme="minorHAnsi" w:hAnsiTheme="minorHAnsi" w:cstheme="minorHAnsi"/>
        </w:rPr>
        <w:t xml:space="preserve"> AAE argue</w:t>
      </w:r>
      <w:r w:rsidRPr="00EE387E">
        <w:rPr>
          <w:rFonts w:asciiTheme="minorHAnsi" w:hAnsiTheme="minorHAnsi" w:cstheme="minorHAnsi"/>
        </w:rPr>
        <w:t xml:space="preserve"> </w:t>
      </w:r>
      <w:r w:rsidR="000A0472" w:rsidRPr="00EE387E">
        <w:rPr>
          <w:rFonts w:asciiTheme="minorHAnsi" w:hAnsiTheme="minorHAnsi" w:cstheme="minorHAnsi"/>
        </w:rPr>
        <w:t xml:space="preserve">that </w:t>
      </w:r>
      <w:r w:rsidRPr="00EE387E">
        <w:rPr>
          <w:rFonts w:asciiTheme="minorHAnsi" w:hAnsiTheme="minorHAnsi" w:cstheme="minorHAnsi"/>
        </w:rPr>
        <w:t xml:space="preserve">the situational contexts students find themselves in are important </w:t>
      </w:r>
      <w:r w:rsidR="006A5FFD" w:rsidRPr="00EE387E">
        <w:rPr>
          <w:rFonts w:asciiTheme="minorHAnsi" w:hAnsiTheme="minorHAnsi" w:cstheme="minorHAnsi"/>
        </w:rPr>
        <w:t xml:space="preserve">to consider </w:t>
      </w:r>
      <w:r w:rsidRPr="00EE387E">
        <w:rPr>
          <w:rFonts w:asciiTheme="minorHAnsi" w:hAnsiTheme="minorHAnsi" w:cstheme="minorHAnsi"/>
        </w:rPr>
        <w:t>when examining students’ emotions. Students may experience test</w:t>
      </w:r>
      <w:r w:rsidR="005F0F3D" w:rsidRPr="00EE387E">
        <w:rPr>
          <w:rFonts w:asciiTheme="minorHAnsi" w:hAnsiTheme="minorHAnsi" w:cstheme="minorHAnsi"/>
        </w:rPr>
        <w:t>-</w:t>
      </w:r>
      <w:r w:rsidRPr="00EE387E">
        <w:rPr>
          <w:rFonts w:asciiTheme="minorHAnsi" w:hAnsiTheme="minorHAnsi" w:cstheme="minorHAnsi"/>
        </w:rPr>
        <w:t>related, class</w:t>
      </w:r>
      <w:r w:rsidR="00E107D9" w:rsidRPr="00EE387E">
        <w:rPr>
          <w:rFonts w:asciiTheme="minorHAnsi" w:hAnsiTheme="minorHAnsi" w:cstheme="minorHAnsi"/>
        </w:rPr>
        <w:t>-</w:t>
      </w:r>
      <w:r w:rsidRPr="00EE387E">
        <w:rPr>
          <w:rFonts w:asciiTheme="minorHAnsi" w:hAnsiTheme="minorHAnsi" w:cstheme="minorHAnsi"/>
        </w:rPr>
        <w:t>related, or learning</w:t>
      </w:r>
      <w:r w:rsidR="005F0F3D" w:rsidRPr="00EE387E">
        <w:rPr>
          <w:rFonts w:asciiTheme="minorHAnsi" w:hAnsiTheme="minorHAnsi" w:cstheme="minorHAnsi"/>
        </w:rPr>
        <w:t>-</w:t>
      </w:r>
      <w:r w:rsidRPr="00EE387E">
        <w:rPr>
          <w:rFonts w:asciiTheme="minorHAnsi" w:hAnsiTheme="minorHAnsi" w:cstheme="minorHAnsi"/>
        </w:rPr>
        <w:t>related emotions that involve multi</w:t>
      </w:r>
      <w:r w:rsidR="005F0F3D" w:rsidRPr="00EE387E">
        <w:rPr>
          <w:rFonts w:asciiTheme="minorHAnsi" w:hAnsiTheme="minorHAnsi" w:cstheme="minorHAnsi"/>
        </w:rPr>
        <w:t>-c</w:t>
      </w:r>
      <w:r w:rsidRPr="00EE387E">
        <w:rPr>
          <w:rFonts w:asciiTheme="minorHAnsi" w:hAnsiTheme="minorHAnsi" w:cstheme="minorHAnsi"/>
        </w:rPr>
        <w:t>omponent processes, including affective, physiological, motivational, and cognitive components. AEE is expressed in two forms: valence (positive/negative) and activation (</w:t>
      </w:r>
      <w:r w:rsidR="000A0472" w:rsidRPr="00EE387E">
        <w:rPr>
          <w:rFonts w:asciiTheme="minorHAnsi" w:hAnsiTheme="minorHAnsi" w:cstheme="minorHAnsi"/>
        </w:rPr>
        <w:t>focused/unfocused energy</w:t>
      </w:r>
      <w:r w:rsidRPr="00EE387E">
        <w:rPr>
          <w:rFonts w:asciiTheme="minorHAnsi" w:hAnsiTheme="minorHAnsi" w:cstheme="minorHAnsi"/>
        </w:rPr>
        <w:t xml:space="preserve">). Positive activating emotions, such as enjoyment, may increase reflective processes like metacognition, </w:t>
      </w:r>
      <w:r w:rsidR="000A0472" w:rsidRPr="00EE387E">
        <w:rPr>
          <w:rFonts w:asciiTheme="minorHAnsi" w:hAnsiTheme="minorHAnsi" w:cstheme="minorHAnsi"/>
        </w:rPr>
        <w:t>whereas</w:t>
      </w:r>
      <w:r w:rsidRPr="00EE387E">
        <w:rPr>
          <w:rFonts w:asciiTheme="minorHAnsi" w:hAnsiTheme="minorHAnsi" w:cstheme="minorHAnsi"/>
        </w:rPr>
        <w:t xml:space="preserve"> positive deactivating emotions such as pride may result in low levels of cognitive processing. Negative activating emotions such as anger and anxiety may spark engagement, whereas negative deactivating emotions such as hopelessness may dampen motivation</w:t>
      </w:r>
      <w:r w:rsidR="00C32B3F" w:rsidRPr="00EE387E">
        <w:rPr>
          <w:rFonts w:asciiTheme="minorHAnsi" w:hAnsiTheme="minorHAnsi" w:cstheme="minorHAnsi"/>
          <w:vertAlign w:val="superscript"/>
        </w:rPr>
        <w:t>3-5</w:t>
      </w:r>
      <w:r w:rsidRPr="00EE387E">
        <w:rPr>
          <w:rFonts w:asciiTheme="minorHAnsi" w:hAnsiTheme="minorHAnsi" w:cstheme="minorHAnsi"/>
        </w:rPr>
        <w:t>.</w:t>
      </w:r>
      <w:r w:rsidR="006A5FFD" w:rsidRPr="00EE387E">
        <w:rPr>
          <w:rFonts w:asciiTheme="minorHAnsi" w:hAnsiTheme="minorHAnsi" w:cstheme="minorHAnsi"/>
        </w:rPr>
        <w:t xml:space="preserve"> </w:t>
      </w:r>
      <w:r w:rsidRPr="00EE387E">
        <w:rPr>
          <w:rFonts w:asciiTheme="minorHAnsi" w:hAnsiTheme="minorHAnsi" w:cstheme="minorHAnsi"/>
        </w:rPr>
        <w:t>Academic emotions contribute to how we learn, perceive, decide, respond, and problem-solve</w:t>
      </w:r>
      <w:r w:rsidR="000A0472" w:rsidRPr="00EE387E">
        <w:rPr>
          <w:rFonts w:asciiTheme="minorHAnsi" w:hAnsiTheme="minorHAnsi" w:cstheme="minorHAnsi"/>
          <w:vertAlign w:val="superscript"/>
        </w:rPr>
        <w:t>2</w:t>
      </w:r>
      <w:r w:rsidRPr="00EE387E">
        <w:rPr>
          <w:rFonts w:asciiTheme="minorHAnsi" w:hAnsiTheme="minorHAnsi" w:cstheme="minorHAnsi"/>
        </w:rPr>
        <w:t>. To regulate academic emotions, an individual must possess self-efficacy (SE)</w:t>
      </w:r>
      <w:r w:rsidR="00C32B3F" w:rsidRPr="00EE387E">
        <w:rPr>
          <w:rFonts w:asciiTheme="minorHAnsi" w:hAnsiTheme="minorHAnsi" w:cstheme="minorHAnsi"/>
          <w:vertAlign w:val="superscript"/>
        </w:rPr>
        <w:t xml:space="preserve"> 6-8</w:t>
      </w:r>
      <w:r w:rsidR="00C32B3F" w:rsidRPr="00EE387E">
        <w:rPr>
          <w:rFonts w:asciiTheme="minorHAnsi" w:hAnsiTheme="minorHAnsi" w:cstheme="minorHAnsi"/>
        </w:rPr>
        <w:t>,</w:t>
      </w:r>
      <w:r w:rsidRPr="00EE387E">
        <w:rPr>
          <w:rFonts w:asciiTheme="minorHAnsi" w:hAnsiTheme="minorHAnsi" w:cstheme="minorHAnsi"/>
        </w:rPr>
        <w:t xml:space="preserve"> which is </w:t>
      </w:r>
      <w:r w:rsidR="0071399D">
        <w:rPr>
          <w:rFonts w:asciiTheme="minorHAnsi" w:hAnsiTheme="minorHAnsi" w:cstheme="minorHAnsi"/>
        </w:rPr>
        <w:t>their</w:t>
      </w:r>
      <w:r w:rsidRPr="00EE387E">
        <w:rPr>
          <w:rFonts w:asciiTheme="minorHAnsi" w:hAnsiTheme="minorHAnsi" w:cstheme="minorHAnsi"/>
        </w:rPr>
        <w:t xml:space="preserve"> confidence in their ability to </w:t>
      </w:r>
      <w:r w:rsidR="00C32B3F" w:rsidRPr="00EE387E">
        <w:rPr>
          <w:rFonts w:asciiTheme="minorHAnsi" w:hAnsiTheme="minorHAnsi" w:cstheme="minorHAnsi"/>
        </w:rPr>
        <w:t>employ</w:t>
      </w:r>
      <w:r w:rsidRPr="00EE387E">
        <w:rPr>
          <w:rFonts w:asciiTheme="minorHAnsi" w:hAnsiTheme="minorHAnsi" w:cstheme="minorHAnsi"/>
        </w:rPr>
        <w:t xml:space="preserve"> control </w:t>
      </w:r>
      <w:r w:rsidR="00C32B3F" w:rsidRPr="00EE387E">
        <w:rPr>
          <w:rFonts w:asciiTheme="minorHAnsi" w:hAnsiTheme="minorHAnsi" w:cstheme="minorHAnsi"/>
        </w:rPr>
        <w:t>over their</w:t>
      </w:r>
      <w:r w:rsidRPr="00EE387E">
        <w:rPr>
          <w:rFonts w:asciiTheme="minorHAnsi" w:hAnsiTheme="minorHAnsi" w:cstheme="minorHAnsi"/>
        </w:rPr>
        <w:t xml:space="preserve"> motivation, behavior, and social environment</w:t>
      </w:r>
      <w:r w:rsidR="00C32B3F" w:rsidRPr="00EE387E">
        <w:rPr>
          <w:rFonts w:asciiTheme="minorHAnsi" w:hAnsiTheme="minorHAnsi" w:cstheme="minorHAnsi"/>
          <w:vertAlign w:val="superscript"/>
        </w:rPr>
        <w:t>6</w:t>
      </w:r>
      <w:r w:rsidRPr="00EE387E">
        <w:rPr>
          <w:rFonts w:asciiTheme="minorHAnsi" w:hAnsiTheme="minorHAnsi" w:cstheme="minorHAnsi"/>
        </w:rPr>
        <w:t>. Self-efficacy and academic emotions are interrelated, where lower self-efficacy is tied to negative deactivating emotions (e.g., anxiety, anger, boredom) and higher self-efficacy is tied to positive activating emotions (e.g., happiness, hope, excitement)</w:t>
      </w:r>
      <w:r w:rsidR="00C32B3F" w:rsidRPr="00EE387E">
        <w:rPr>
          <w:rFonts w:asciiTheme="minorHAnsi" w:hAnsiTheme="minorHAnsi" w:cstheme="minorHAnsi"/>
          <w:vertAlign w:val="superscript"/>
        </w:rPr>
        <w:t>6-8</w:t>
      </w:r>
      <w:r w:rsidRPr="00EE387E">
        <w:rPr>
          <w:rFonts w:asciiTheme="minorHAnsi" w:hAnsiTheme="minorHAnsi" w:cstheme="minorHAnsi"/>
        </w:rPr>
        <w:t>.</w:t>
      </w:r>
      <w:r w:rsidR="000A0472" w:rsidRPr="00EE387E">
        <w:rPr>
          <w:rFonts w:asciiTheme="minorHAnsi" w:hAnsiTheme="minorHAnsi" w:cstheme="minorHAnsi"/>
        </w:rPr>
        <w:t xml:space="preserve"> SE is also believed to be strongly tied to performance</w:t>
      </w:r>
      <w:r w:rsidR="000A0472" w:rsidRPr="00EE387E">
        <w:rPr>
          <w:rFonts w:asciiTheme="minorHAnsi" w:hAnsiTheme="minorHAnsi" w:cstheme="minorHAnsi"/>
          <w:vertAlign w:val="superscript"/>
        </w:rPr>
        <w:t>6-8</w:t>
      </w:r>
      <w:r w:rsidR="000A0472" w:rsidRPr="00EE387E">
        <w:rPr>
          <w:rFonts w:asciiTheme="minorHAnsi" w:hAnsiTheme="minorHAnsi" w:cstheme="minorHAnsi"/>
        </w:rPr>
        <w:t xml:space="preserve">. </w:t>
      </w:r>
    </w:p>
    <w:p w14:paraId="26D74B94" w14:textId="77777777" w:rsidR="00D3182E" w:rsidRPr="00EE387E" w:rsidRDefault="00D3182E" w:rsidP="00E917E9">
      <w:pPr>
        <w:widowControl/>
        <w:shd w:val="clear" w:color="auto" w:fill="FFFFFF"/>
        <w:autoSpaceDE/>
        <w:autoSpaceDN/>
        <w:adjustRightInd/>
        <w:rPr>
          <w:rFonts w:asciiTheme="minorHAnsi" w:hAnsiTheme="minorHAnsi" w:cstheme="minorHAnsi"/>
          <w:color w:val="000000" w:themeColor="text1"/>
        </w:rPr>
      </w:pPr>
    </w:p>
    <w:p w14:paraId="6FF41E58" w14:textId="4DF25E57" w:rsidR="002C74E1" w:rsidRPr="00EE387E" w:rsidRDefault="00DE5DC9" w:rsidP="00E917E9">
      <w:pPr>
        <w:widowControl/>
        <w:shd w:val="clear" w:color="auto" w:fill="FFFFFF"/>
        <w:autoSpaceDE/>
        <w:autoSpaceDN/>
        <w:adjustRightInd/>
        <w:rPr>
          <w:rFonts w:asciiTheme="minorHAnsi" w:hAnsiTheme="minorHAnsi" w:cstheme="minorHAnsi"/>
          <w:color w:val="000000" w:themeColor="text1"/>
        </w:rPr>
      </w:pPr>
      <w:r w:rsidRPr="00EE387E">
        <w:rPr>
          <w:rFonts w:asciiTheme="minorHAnsi" w:hAnsiTheme="minorHAnsi" w:cstheme="minorHAnsi"/>
          <w:color w:val="000000" w:themeColor="text1"/>
        </w:rPr>
        <w:t>Research that has examined classroom emotions have relied on self-reports, observations, interviews</w:t>
      </w:r>
      <w:r w:rsidR="000A0472" w:rsidRPr="00EE387E">
        <w:rPr>
          <w:rFonts w:asciiTheme="minorHAnsi" w:hAnsiTheme="minorHAnsi" w:cstheme="minorHAnsi"/>
          <w:color w:val="000000" w:themeColor="text1"/>
        </w:rPr>
        <w:t>,</w:t>
      </w:r>
      <w:r w:rsidRPr="00EE387E">
        <w:rPr>
          <w:rFonts w:asciiTheme="minorHAnsi" w:hAnsiTheme="minorHAnsi" w:cstheme="minorHAnsi"/>
          <w:color w:val="000000" w:themeColor="text1"/>
        </w:rPr>
        <w:t xml:space="preserve"> and artifacts (e.g., exams, projects)</w:t>
      </w:r>
      <w:r w:rsidR="00CF723F" w:rsidRPr="00EE387E">
        <w:rPr>
          <w:rFonts w:asciiTheme="minorHAnsi" w:hAnsiTheme="minorHAnsi" w:cstheme="minorHAnsi"/>
          <w:color w:val="auto"/>
          <w:vertAlign w:val="superscript"/>
        </w:rPr>
        <w:t>9,10</w:t>
      </w:r>
      <w:r w:rsidR="00B75922" w:rsidRPr="00EE387E">
        <w:rPr>
          <w:rFonts w:asciiTheme="minorHAnsi" w:hAnsiTheme="minorHAnsi" w:cstheme="minorHAnsi"/>
          <w:color w:val="auto"/>
        </w:rPr>
        <w:t>.</w:t>
      </w:r>
      <w:r w:rsidR="00D3182E" w:rsidRPr="00EE387E">
        <w:rPr>
          <w:rFonts w:asciiTheme="minorHAnsi" w:hAnsiTheme="minorHAnsi" w:cstheme="minorHAnsi"/>
          <w:color w:val="000000" w:themeColor="text1"/>
        </w:rPr>
        <w:t xml:space="preserve"> </w:t>
      </w:r>
      <w:r w:rsidR="005D7681" w:rsidRPr="00EE387E">
        <w:rPr>
          <w:rFonts w:asciiTheme="minorHAnsi" w:hAnsiTheme="minorHAnsi" w:cstheme="minorHAnsi"/>
          <w:color w:val="000000" w:themeColor="text1"/>
        </w:rPr>
        <w:t>Although</w:t>
      </w:r>
      <w:r w:rsidR="001E79D4" w:rsidRPr="00EE387E">
        <w:rPr>
          <w:rFonts w:asciiTheme="minorHAnsi" w:hAnsiTheme="minorHAnsi" w:cstheme="minorHAnsi"/>
          <w:color w:val="000000" w:themeColor="text1"/>
        </w:rPr>
        <w:t xml:space="preserve"> these methods</w:t>
      </w:r>
      <w:r w:rsidR="002C74E1" w:rsidRPr="00EE387E">
        <w:rPr>
          <w:rFonts w:asciiTheme="minorHAnsi" w:hAnsiTheme="minorHAnsi" w:cstheme="minorHAnsi"/>
          <w:color w:val="000000" w:themeColor="text1"/>
        </w:rPr>
        <w:t xml:space="preserve"> provide rich contextual information about students’ classroom experiences, they </w:t>
      </w:r>
      <w:r w:rsidR="001E79D4" w:rsidRPr="00EE387E">
        <w:rPr>
          <w:rFonts w:asciiTheme="minorHAnsi" w:hAnsiTheme="minorHAnsi" w:cstheme="minorHAnsi"/>
          <w:color w:val="000000" w:themeColor="text1"/>
        </w:rPr>
        <w:t xml:space="preserve">have significant </w:t>
      </w:r>
      <w:r w:rsidR="002C74E1" w:rsidRPr="00EE387E">
        <w:rPr>
          <w:rFonts w:asciiTheme="minorHAnsi" w:hAnsiTheme="minorHAnsi" w:cstheme="minorHAnsi"/>
          <w:color w:val="000000" w:themeColor="text1"/>
        </w:rPr>
        <w:t xml:space="preserve">limitations. For example, interviews, observations, and self-reports </w:t>
      </w:r>
      <w:r w:rsidR="005D7681" w:rsidRPr="00EE387E">
        <w:rPr>
          <w:rFonts w:asciiTheme="minorHAnsi" w:hAnsiTheme="minorHAnsi" w:cstheme="minorHAnsi"/>
          <w:color w:val="000000" w:themeColor="text1"/>
        </w:rPr>
        <w:t xml:space="preserve">rely on </w:t>
      </w:r>
      <w:r w:rsidR="00532B1B" w:rsidRPr="00EE387E">
        <w:rPr>
          <w:rFonts w:asciiTheme="minorHAnsi" w:hAnsiTheme="minorHAnsi" w:cstheme="minorHAnsi"/>
          <w:color w:val="000000" w:themeColor="text1"/>
        </w:rPr>
        <w:t>individuals’</w:t>
      </w:r>
      <w:r w:rsidR="005D7681" w:rsidRPr="00EE387E">
        <w:rPr>
          <w:rFonts w:asciiTheme="minorHAnsi" w:hAnsiTheme="minorHAnsi" w:cstheme="minorHAnsi"/>
          <w:color w:val="000000" w:themeColor="text1"/>
        </w:rPr>
        <w:t xml:space="preserve"> </w:t>
      </w:r>
      <w:r w:rsidR="00783BF3" w:rsidRPr="00EE387E">
        <w:rPr>
          <w:rFonts w:asciiTheme="minorHAnsi" w:hAnsiTheme="minorHAnsi" w:cstheme="minorHAnsi"/>
          <w:color w:val="000000" w:themeColor="text1"/>
        </w:rPr>
        <w:t>introspections</w:t>
      </w:r>
      <w:r w:rsidR="00783BF3" w:rsidRPr="00EE387E">
        <w:rPr>
          <w:rFonts w:asciiTheme="minorHAnsi" w:hAnsiTheme="minorHAnsi" w:cstheme="minorHAnsi"/>
          <w:color w:val="000000" w:themeColor="text1"/>
          <w:vertAlign w:val="superscript"/>
        </w:rPr>
        <w:t>10</w:t>
      </w:r>
      <w:r w:rsidR="006A5FFD" w:rsidRPr="00EE387E">
        <w:rPr>
          <w:rFonts w:asciiTheme="minorHAnsi" w:hAnsiTheme="minorHAnsi" w:cstheme="minorHAnsi"/>
          <w:color w:val="000000" w:themeColor="text1"/>
        </w:rPr>
        <w:t>.</w:t>
      </w:r>
      <w:r w:rsidR="000A0472" w:rsidRPr="00EE387E">
        <w:rPr>
          <w:rFonts w:asciiTheme="minorHAnsi" w:hAnsiTheme="minorHAnsi" w:cstheme="minorHAnsi"/>
          <w:color w:val="000000" w:themeColor="text1"/>
        </w:rPr>
        <w:t xml:space="preserve"> Other methods have sought to examine academic emotions more proximally than prior researchers</w:t>
      </w:r>
      <w:r w:rsidR="0071399D">
        <w:rPr>
          <w:rFonts w:asciiTheme="minorHAnsi" w:hAnsiTheme="minorHAnsi" w:cstheme="minorHAnsi"/>
          <w:color w:val="000000" w:themeColor="text1"/>
        </w:rPr>
        <w:t>,</w:t>
      </w:r>
      <w:r w:rsidR="00E107D9" w:rsidRPr="00EE387E">
        <w:rPr>
          <w:rFonts w:asciiTheme="minorHAnsi" w:hAnsiTheme="minorHAnsi" w:cstheme="minorHAnsi"/>
          <w:color w:val="000000" w:themeColor="text1"/>
        </w:rPr>
        <w:t xml:space="preserve"> such as those based on </w:t>
      </w:r>
      <w:r w:rsidR="000A0472" w:rsidRPr="00EE387E">
        <w:rPr>
          <w:rFonts w:asciiTheme="minorHAnsi" w:hAnsiTheme="minorHAnsi" w:cstheme="minorHAnsi"/>
          <w:color w:val="000000" w:themeColor="text1"/>
        </w:rPr>
        <w:t>experience-sampling approaches</w:t>
      </w:r>
      <w:r w:rsidR="00E107D9" w:rsidRPr="00EE387E">
        <w:rPr>
          <w:rFonts w:asciiTheme="minorHAnsi" w:hAnsiTheme="minorHAnsi" w:cstheme="minorHAnsi"/>
          <w:color w:val="000000" w:themeColor="text1"/>
        </w:rPr>
        <w:t xml:space="preserve"> where researchers</w:t>
      </w:r>
      <w:r w:rsidR="000A0472" w:rsidRPr="00EE387E">
        <w:rPr>
          <w:rFonts w:asciiTheme="minorHAnsi" w:hAnsiTheme="minorHAnsi" w:cstheme="minorHAnsi"/>
          <w:color w:val="000000" w:themeColor="text1"/>
        </w:rPr>
        <w:t xml:space="preserve"> ask students to report on their emotions during the school day</w:t>
      </w:r>
      <w:r w:rsidR="000A0472" w:rsidRPr="00EE387E">
        <w:rPr>
          <w:rFonts w:asciiTheme="minorHAnsi" w:hAnsiTheme="minorHAnsi" w:cstheme="minorHAnsi"/>
          <w:color w:val="auto"/>
          <w:vertAlign w:val="superscript"/>
        </w:rPr>
        <w:t>11</w:t>
      </w:r>
      <w:r w:rsidR="000A0472" w:rsidRPr="00EE387E">
        <w:rPr>
          <w:rFonts w:asciiTheme="minorHAnsi" w:hAnsiTheme="minorHAnsi" w:cstheme="minorHAnsi"/>
          <w:color w:val="000000" w:themeColor="text1"/>
        </w:rPr>
        <w:t>.</w:t>
      </w:r>
      <w:r w:rsidR="0071399D">
        <w:rPr>
          <w:rFonts w:asciiTheme="minorHAnsi" w:hAnsiTheme="minorHAnsi" w:cstheme="minorHAnsi"/>
          <w:color w:val="000000" w:themeColor="text1"/>
        </w:rPr>
        <w:t xml:space="preserve"> </w:t>
      </w:r>
      <w:r w:rsidR="000A0472" w:rsidRPr="00EE387E">
        <w:rPr>
          <w:rFonts w:asciiTheme="minorHAnsi" w:hAnsiTheme="minorHAnsi" w:cstheme="minorHAnsi"/>
          <w:color w:val="000000" w:themeColor="text1"/>
        </w:rPr>
        <w:t xml:space="preserve">Although this research allows us </w:t>
      </w:r>
      <w:r w:rsidR="0071399D">
        <w:rPr>
          <w:rFonts w:asciiTheme="minorHAnsi" w:hAnsiTheme="minorHAnsi" w:cstheme="minorHAnsi"/>
          <w:color w:val="000000" w:themeColor="text1"/>
        </w:rPr>
        <w:t>to</w:t>
      </w:r>
      <w:r w:rsidR="0071399D" w:rsidRPr="00EE387E">
        <w:rPr>
          <w:rFonts w:asciiTheme="minorHAnsi" w:hAnsiTheme="minorHAnsi" w:cstheme="minorHAnsi"/>
          <w:color w:val="000000" w:themeColor="text1"/>
        </w:rPr>
        <w:t xml:space="preserve"> </w:t>
      </w:r>
      <w:r w:rsidR="000A0472" w:rsidRPr="00EE387E">
        <w:rPr>
          <w:rFonts w:asciiTheme="minorHAnsi" w:hAnsiTheme="minorHAnsi" w:cstheme="minorHAnsi"/>
          <w:color w:val="000000" w:themeColor="text1"/>
        </w:rPr>
        <w:t xml:space="preserve">more </w:t>
      </w:r>
      <w:r w:rsidR="00E107D9" w:rsidRPr="00EE387E">
        <w:rPr>
          <w:rFonts w:asciiTheme="minorHAnsi" w:hAnsiTheme="minorHAnsi" w:cstheme="minorHAnsi"/>
          <w:color w:val="000000" w:themeColor="text1"/>
        </w:rPr>
        <w:t xml:space="preserve">accurately </w:t>
      </w:r>
      <w:r w:rsidR="000A0472" w:rsidRPr="00EE387E">
        <w:rPr>
          <w:rFonts w:asciiTheme="minorHAnsi" w:hAnsiTheme="minorHAnsi" w:cstheme="minorHAnsi"/>
          <w:color w:val="000000" w:themeColor="text1"/>
        </w:rPr>
        <w:t>report students’ emotions, this work relies on self-report methods and does not allow for real-time reporting as students have to pause their work on the exam to address the experience survey.</w:t>
      </w:r>
      <w:r w:rsidR="006A5FFD" w:rsidRPr="00EE387E">
        <w:rPr>
          <w:rFonts w:asciiTheme="minorHAnsi" w:hAnsiTheme="minorHAnsi" w:cstheme="minorHAnsi"/>
          <w:color w:val="000000" w:themeColor="text1"/>
        </w:rPr>
        <w:t xml:space="preserve"> </w:t>
      </w:r>
    </w:p>
    <w:p w14:paraId="63D80816" w14:textId="77777777" w:rsidR="00E107D9" w:rsidRPr="00EE387E" w:rsidRDefault="00E107D9" w:rsidP="00E917E9">
      <w:pPr>
        <w:widowControl/>
        <w:shd w:val="clear" w:color="auto" w:fill="FFFFFF"/>
        <w:autoSpaceDE/>
        <w:autoSpaceDN/>
        <w:adjustRightInd/>
        <w:rPr>
          <w:rFonts w:asciiTheme="minorHAnsi" w:hAnsiTheme="minorHAnsi" w:cstheme="minorHAnsi"/>
          <w:color w:val="000000" w:themeColor="text1"/>
        </w:rPr>
      </w:pPr>
    </w:p>
    <w:p w14:paraId="301AADBB" w14:textId="2E0C2F98" w:rsidR="00BA4E81" w:rsidRPr="00EE387E" w:rsidRDefault="00DE5DC9" w:rsidP="00E917E9">
      <w:pPr>
        <w:widowControl/>
        <w:shd w:val="clear" w:color="auto" w:fill="FFFFFF"/>
        <w:autoSpaceDE/>
        <w:autoSpaceDN/>
        <w:adjustRightInd/>
        <w:rPr>
          <w:color w:val="000000" w:themeColor="text1"/>
          <w:shd w:val="clear" w:color="auto" w:fill="FFFFFF"/>
        </w:rPr>
      </w:pPr>
      <w:r w:rsidRPr="00EE387E">
        <w:rPr>
          <w:rFonts w:asciiTheme="minorHAnsi" w:hAnsiTheme="minorHAnsi" w:cstheme="minorHAnsi"/>
          <w:color w:val="000000" w:themeColor="text1"/>
        </w:rPr>
        <w:lastRenderedPageBreak/>
        <w:t>R</w:t>
      </w:r>
      <w:r w:rsidR="006A50D3" w:rsidRPr="00EE387E">
        <w:rPr>
          <w:rFonts w:asciiTheme="minorHAnsi" w:hAnsiTheme="minorHAnsi" w:cstheme="minorHAnsi"/>
          <w:color w:val="000000" w:themeColor="text1"/>
        </w:rPr>
        <w:t>ecent</w:t>
      </w:r>
      <w:r w:rsidRPr="00EE387E">
        <w:rPr>
          <w:rFonts w:asciiTheme="minorHAnsi" w:hAnsiTheme="minorHAnsi" w:cstheme="minorHAnsi"/>
          <w:color w:val="000000" w:themeColor="text1"/>
        </w:rPr>
        <w:t xml:space="preserve">ly, researchers have begun to address concerns about self-report </w:t>
      </w:r>
      <w:r w:rsidR="00377619" w:rsidRPr="00EE387E">
        <w:rPr>
          <w:rFonts w:asciiTheme="minorHAnsi" w:hAnsiTheme="minorHAnsi" w:cstheme="minorHAnsi"/>
          <w:color w:val="000000" w:themeColor="text1"/>
        </w:rPr>
        <w:t>measures</w:t>
      </w:r>
      <w:r w:rsidRPr="00EE387E">
        <w:rPr>
          <w:rFonts w:asciiTheme="minorHAnsi" w:hAnsiTheme="minorHAnsi" w:cstheme="minorHAnsi"/>
          <w:color w:val="000000" w:themeColor="text1"/>
        </w:rPr>
        <w:t xml:space="preserve"> </w:t>
      </w:r>
      <w:proofErr w:type="gramStart"/>
      <w:r w:rsidRPr="00EE387E">
        <w:rPr>
          <w:rFonts w:asciiTheme="minorHAnsi" w:hAnsiTheme="minorHAnsi" w:cstheme="minorHAnsi"/>
          <w:color w:val="000000" w:themeColor="text1"/>
        </w:rPr>
        <w:t xml:space="preserve">through </w:t>
      </w:r>
      <w:r w:rsidR="000A0472" w:rsidRPr="00EE387E">
        <w:rPr>
          <w:rFonts w:asciiTheme="minorHAnsi" w:hAnsiTheme="minorHAnsi" w:cstheme="minorHAnsi"/>
          <w:color w:val="000000" w:themeColor="text1"/>
        </w:rPr>
        <w:t xml:space="preserve">the </w:t>
      </w:r>
      <w:r w:rsidRPr="00EE387E">
        <w:rPr>
          <w:rFonts w:asciiTheme="minorHAnsi" w:hAnsiTheme="minorHAnsi" w:cstheme="minorHAnsi"/>
          <w:color w:val="000000" w:themeColor="text1"/>
        </w:rPr>
        <w:t>u</w:t>
      </w:r>
      <w:r w:rsidR="007333BF" w:rsidRPr="00EE387E">
        <w:rPr>
          <w:rFonts w:asciiTheme="minorHAnsi" w:hAnsiTheme="minorHAnsi" w:cstheme="minorHAnsi"/>
          <w:color w:val="000000" w:themeColor="text1"/>
        </w:rPr>
        <w:t>se</w:t>
      </w:r>
      <w:r w:rsidRPr="00EE387E">
        <w:rPr>
          <w:rFonts w:asciiTheme="minorHAnsi" w:hAnsiTheme="minorHAnsi" w:cstheme="minorHAnsi"/>
          <w:color w:val="000000" w:themeColor="text1"/>
        </w:rPr>
        <w:t xml:space="preserve"> of</w:t>
      </w:r>
      <w:proofErr w:type="gramEnd"/>
      <w:r w:rsidRPr="00EE387E">
        <w:rPr>
          <w:rFonts w:asciiTheme="minorHAnsi" w:hAnsiTheme="minorHAnsi" w:cstheme="minorHAnsi"/>
          <w:color w:val="000000" w:themeColor="text1"/>
        </w:rPr>
        <w:t xml:space="preserve"> </w:t>
      </w:r>
      <w:r w:rsidR="00181819" w:rsidRPr="00EE387E">
        <w:rPr>
          <w:rFonts w:asciiTheme="minorHAnsi" w:hAnsiTheme="minorHAnsi" w:cstheme="minorHAnsi"/>
          <w:color w:val="000000" w:themeColor="text1"/>
        </w:rPr>
        <w:t xml:space="preserve">biological or </w:t>
      </w:r>
      <w:r w:rsidRPr="00EE387E">
        <w:rPr>
          <w:rFonts w:asciiTheme="minorHAnsi" w:hAnsiTheme="minorHAnsi" w:cstheme="minorHAnsi"/>
          <w:color w:val="000000" w:themeColor="text1"/>
        </w:rPr>
        <w:t>physiological measures of emotion</w:t>
      </w:r>
      <w:r w:rsidR="00CF723F" w:rsidRPr="00EE387E">
        <w:rPr>
          <w:rFonts w:asciiTheme="minorHAnsi" w:hAnsiTheme="minorHAnsi" w:cstheme="minorHAnsi"/>
          <w:color w:val="auto"/>
          <w:vertAlign w:val="superscript"/>
        </w:rPr>
        <w:t>9</w:t>
      </w:r>
      <w:r w:rsidR="000A0472" w:rsidRPr="00EE387E">
        <w:rPr>
          <w:rFonts w:asciiTheme="minorHAnsi" w:hAnsiTheme="minorHAnsi" w:cstheme="minorHAnsi"/>
          <w:color w:val="000000" w:themeColor="text1"/>
        </w:rPr>
        <w:t xml:space="preserve">, </w:t>
      </w:r>
      <w:r w:rsidR="00E107D9" w:rsidRPr="00EE387E">
        <w:rPr>
          <w:rFonts w:asciiTheme="minorHAnsi" w:hAnsiTheme="minorHAnsi" w:cstheme="minorHAnsi"/>
          <w:color w:val="000000" w:themeColor="text1"/>
        </w:rPr>
        <w:t xml:space="preserve">that combined with other instruments or techniques such as surveys, observations, </w:t>
      </w:r>
      <w:r w:rsidR="00181819" w:rsidRPr="00EE387E">
        <w:rPr>
          <w:rFonts w:asciiTheme="minorHAnsi" w:hAnsiTheme="minorHAnsi" w:cstheme="minorHAnsi"/>
          <w:color w:val="000000" w:themeColor="text1"/>
        </w:rPr>
        <w:t xml:space="preserve">or interviews consists of a </w:t>
      </w:r>
      <w:r w:rsidR="000D5FDB" w:rsidRPr="00EE387E">
        <w:rPr>
          <w:rFonts w:asciiTheme="minorHAnsi" w:hAnsiTheme="minorHAnsi" w:cstheme="minorHAnsi"/>
          <w:color w:val="000000" w:themeColor="text1"/>
        </w:rPr>
        <w:t xml:space="preserve">multi-modal </w:t>
      </w:r>
      <w:r w:rsidR="00181819" w:rsidRPr="00EE387E">
        <w:rPr>
          <w:rFonts w:asciiTheme="minorHAnsi" w:hAnsiTheme="minorHAnsi" w:cstheme="minorHAnsi"/>
          <w:color w:val="000000" w:themeColor="text1"/>
        </w:rPr>
        <w:t>form of data collection</w:t>
      </w:r>
      <w:r w:rsidR="000A0472" w:rsidRPr="00EE387E">
        <w:rPr>
          <w:rFonts w:asciiTheme="minorHAnsi" w:hAnsiTheme="minorHAnsi" w:cstheme="minorHAnsi"/>
          <w:color w:val="000000" w:themeColor="text1"/>
        </w:rPr>
        <w:t xml:space="preserve"> for </w:t>
      </w:r>
      <w:r w:rsidR="000D5FDB" w:rsidRPr="00EE387E">
        <w:rPr>
          <w:rFonts w:asciiTheme="minorHAnsi" w:hAnsiTheme="minorHAnsi" w:cstheme="minorHAnsi"/>
          <w:color w:val="000000" w:themeColor="text1"/>
        </w:rPr>
        <w:t xml:space="preserve">educational and psychological </w:t>
      </w:r>
      <w:r w:rsidR="00CF723F" w:rsidRPr="00EE387E">
        <w:rPr>
          <w:rFonts w:asciiTheme="minorHAnsi" w:hAnsiTheme="minorHAnsi" w:cstheme="minorHAnsi"/>
          <w:color w:val="000000" w:themeColor="text1"/>
        </w:rPr>
        <w:t>research</w:t>
      </w:r>
      <w:r w:rsidR="00CF723F" w:rsidRPr="00EE387E">
        <w:rPr>
          <w:rFonts w:asciiTheme="minorHAnsi" w:hAnsiTheme="minorHAnsi" w:cstheme="minorHAnsi"/>
          <w:color w:val="000000" w:themeColor="text1"/>
          <w:vertAlign w:val="superscript"/>
        </w:rPr>
        <w:t>12</w:t>
      </w:r>
      <w:r w:rsidR="005264E7" w:rsidRPr="00EE387E">
        <w:rPr>
          <w:rFonts w:asciiTheme="minorHAnsi" w:hAnsiTheme="minorHAnsi" w:cstheme="minorHAnsi"/>
          <w:color w:val="000000" w:themeColor="text1"/>
        </w:rPr>
        <w:t>. For example, biological techniques</w:t>
      </w:r>
      <w:r w:rsidR="00E12162" w:rsidRPr="00EE387E">
        <w:rPr>
          <w:rFonts w:asciiTheme="minorHAnsi" w:hAnsiTheme="minorHAnsi" w:cstheme="minorHAnsi"/>
          <w:color w:val="000000" w:themeColor="text1"/>
        </w:rPr>
        <w:t>, including</w:t>
      </w:r>
      <w:r w:rsidR="005264E7" w:rsidRPr="00EE387E">
        <w:rPr>
          <w:rFonts w:asciiTheme="minorHAnsi" w:hAnsiTheme="minorHAnsi" w:cstheme="minorHAnsi"/>
          <w:color w:val="000000" w:themeColor="text1"/>
        </w:rPr>
        <w:t xml:space="preserve"> salivary biomarkers</w:t>
      </w:r>
      <w:r w:rsidR="00E12162" w:rsidRPr="00EE387E">
        <w:rPr>
          <w:rFonts w:asciiTheme="minorHAnsi" w:hAnsiTheme="minorHAnsi" w:cstheme="minorHAnsi"/>
          <w:color w:val="000000" w:themeColor="text1"/>
        </w:rPr>
        <w:t>,</w:t>
      </w:r>
      <w:r w:rsidR="005264E7" w:rsidRPr="00EE387E">
        <w:rPr>
          <w:rFonts w:asciiTheme="minorHAnsi" w:hAnsiTheme="minorHAnsi" w:cstheme="minorHAnsi"/>
          <w:color w:val="000000" w:themeColor="text1"/>
        </w:rPr>
        <w:t xml:space="preserve"> </w:t>
      </w:r>
      <w:r w:rsidR="001A0883" w:rsidRPr="00EE387E">
        <w:rPr>
          <w:rFonts w:asciiTheme="minorHAnsi" w:hAnsiTheme="minorHAnsi" w:cstheme="minorHAnsi"/>
          <w:color w:val="000000" w:themeColor="text1"/>
        </w:rPr>
        <w:t>are</w:t>
      </w:r>
      <w:r w:rsidR="005264E7" w:rsidRPr="00EE387E">
        <w:rPr>
          <w:rFonts w:asciiTheme="minorHAnsi" w:hAnsiTheme="minorHAnsi" w:cstheme="minorHAnsi"/>
          <w:color w:val="000000" w:themeColor="text1"/>
        </w:rPr>
        <w:t xml:space="preserve"> </w:t>
      </w:r>
      <w:r w:rsidR="00E12162" w:rsidRPr="00EE387E">
        <w:rPr>
          <w:rFonts w:asciiTheme="minorHAnsi" w:hAnsiTheme="minorHAnsi" w:cstheme="minorHAnsi"/>
          <w:color w:val="000000" w:themeColor="text1"/>
        </w:rPr>
        <w:t>being used</w:t>
      </w:r>
      <w:r w:rsidR="006A50D3" w:rsidRPr="00EE387E">
        <w:rPr>
          <w:rFonts w:asciiTheme="minorHAnsi" w:hAnsiTheme="minorHAnsi" w:cstheme="minorHAnsi"/>
          <w:color w:val="000000" w:themeColor="text1"/>
          <w:vertAlign w:val="superscript"/>
        </w:rPr>
        <w:t xml:space="preserve"> </w:t>
      </w:r>
      <w:r w:rsidR="005264E7" w:rsidRPr="00EE387E">
        <w:rPr>
          <w:rFonts w:asciiTheme="minorHAnsi" w:hAnsiTheme="minorHAnsi" w:cstheme="minorHAnsi"/>
          <w:color w:val="000000" w:themeColor="text1"/>
        </w:rPr>
        <w:t>to under</w:t>
      </w:r>
      <w:r w:rsidR="00C775CB" w:rsidRPr="00EE387E">
        <w:rPr>
          <w:rFonts w:asciiTheme="minorHAnsi" w:hAnsiTheme="minorHAnsi" w:cstheme="minorHAnsi"/>
          <w:color w:val="000000" w:themeColor="text1"/>
        </w:rPr>
        <w:t xml:space="preserve">stand the </w:t>
      </w:r>
      <w:r w:rsidR="00E12162" w:rsidRPr="00EE387E">
        <w:rPr>
          <w:rFonts w:asciiTheme="minorHAnsi" w:hAnsiTheme="minorHAnsi" w:cstheme="minorHAnsi"/>
          <w:color w:val="000000" w:themeColor="text1"/>
        </w:rPr>
        <w:t xml:space="preserve">role </w:t>
      </w:r>
      <w:r w:rsidR="00C775CB" w:rsidRPr="00EE387E">
        <w:rPr>
          <w:rFonts w:asciiTheme="minorHAnsi" w:hAnsiTheme="minorHAnsi" w:cstheme="minorHAnsi"/>
          <w:color w:val="000000" w:themeColor="text1"/>
        </w:rPr>
        <w:t>biological processes have on cognition</w:t>
      </w:r>
      <w:r w:rsidR="00E12162" w:rsidRPr="00EE387E">
        <w:rPr>
          <w:rFonts w:asciiTheme="minorHAnsi" w:hAnsiTheme="minorHAnsi" w:cstheme="minorHAnsi"/>
          <w:color w:val="000000" w:themeColor="text1"/>
        </w:rPr>
        <w:t xml:space="preserve">, </w:t>
      </w:r>
      <w:r w:rsidR="00C775CB" w:rsidRPr="00EE387E">
        <w:rPr>
          <w:rFonts w:asciiTheme="minorHAnsi" w:hAnsiTheme="minorHAnsi" w:cstheme="minorHAnsi"/>
          <w:color w:val="000000" w:themeColor="text1"/>
        </w:rPr>
        <w:t>emotion</w:t>
      </w:r>
      <w:r w:rsidR="00E12162" w:rsidRPr="00EE387E">
        <w:rPr>
          <w:rFonts w:asciiTheme="minorHAnsi" w:hAnsiTheme="minorHAnsi" w:cstheme="minorHAnsi"/>
          <w:color w:val="000000" w:themeColor="text1"/>
        </w:rPr>
        <w:t>, learning, and performance</w:t>
      </w:r>
      <w:r w:rsidR="00783BF3" w:rsidRPr="00EE387E">
        <w:rPr>
          <w:rFonts w:asciiTheme="minorHAnsi" w:hAnsiTheme="minorHAnsi" w:cstheme="minorHAnsi"/>
          <w:color w:val="000000" w:themeColor="text1"/>
          <w:vertAlign w:val="superscript"/>
        </w:rPr>
        <w:t>13</w:t>
      </w:r>
      <w:r w:rsidR="00783BF3" w:rsidRPr="00EE387E">
        <w:rPr>
          <w:rFonts w:asciiTheme="minorHAnsi" w:hAnsiTheme="minorHAnsi" w:cstheme="minorHAnsi"/>
          <w:vertAlign w:val="superscript"/>
        </w:rPr>
        <w:t>-</w:t>
      </w:r>
      <w:r w:rsidR="00783BF3" w:rsidRPr="00EE387E">
        <w:rPr>
          <w:rFonts w:asciiTheme="minorHAnsi" w:hAnsiTheme="minorHAnsi" w:cstheme="minorHAnsi"/>
          <w:color w:val="000000" w:themeColor="text1"/>
          <w:vertAlign w:val="superscript"/>
        </w:rPr>
        <w:t>15</w:t>
      </w:r>
      <w:r w:rsidR="005264E7" w:rsidRPr="00EE387E">
        <w:rPr>
          <w:rFonts w:asciiTheme="minorHAnsi" w:hAnsiTheme="minorHAnsi" w:cstheme="minorHAnsi"/>
          <w:color w:val="000000" w:themeColor="text1"/>
        </w:rPr>
        <w:t>. For cognitive processes, androgens (e.g., testosterone) ha</w:t>
      </w:r>
      <w:r w:rsidR="001A0883" w:rsidRPr="00EE387E">
        <w:rPr>
          <w:rFonts w:asciiTheme="minorHAnsi" w:hAnsiTheme="minorHAnsi" w:cstheme="minorHAnsi"/>
          <w:color w:val="000000" w:themeColor="text1"/>
        </w:rPr>
        <w:t>ve</w:t>
      </w:r>
      <w:r w:rsidR="005264E7" w:rsidRPr="00EE387E">
        <w:rPr>
          <w:rFonts w:asciiTheme="minorHAnsi" w:hAnsiTheme="minorHAnsi" w:cstheme="minorHAnsi"/>
          <w:color w:val="000000" w:themeColor="text1"/>
        </w:rPr>
        <w:t xml:space="preserve"> been linked to different spatial recognition patterns in adults and children</w:t>
      </w:r>
      <w:r w:rsidR="00B75922" w:rsidRPr="00EE387E">
        <w:rPr>
          <w:rFonts w:asciiTheme="minorHAnsi" w:hAnsiTheme="minorHAnsi" w:cstheme="minorHAnsi"/>
          <w:color w:val="000000" w:themeColor="text1"/>
          <w:vertAlign w:val="superscript"/>
        </w:rPr>
        <w:t>16,17</w:t>
      </w:r>
      <w:r w:rsidR="0071399D">
        <w:rPr>
          <w:rFonts w:asciiTheme="minorHAnsi" w:hAnsiTheme="minorHAnsi" w:cstheme="minorHAnsi"/>
          <w:color w:val="000000" w:themeColor="text1"/>
          <w:vertAlign w:val="superscript"/>
        </w:rPr>
        <w:t xml:space="preserve"> </w:t>
      </w:r>
      <w:r w:rsidR="00DB74D6" w:rsidRPr="00EE387E">
        <w:rPr>
          <w:rFonts w:asciiTheme="minorHAnsi" w:hAnsiTheme="minorHAnsi" w:cstheme="minorHAnsi"/>
          <w:color w:val="000000" w:themeColor="text1"/>
        </w:rPr>
        <w:t xml:space="preserve">whereas </w:t>
      </w:r>
      <w:r w:rsidR="00DB74D6" w:rsidRPr="00EE387E">
        <w:rPr>
          <w:color w:val="000000" w:themeColor="text1"/>
          <w:shd w:val="clear" w:color="auto" w:fill="FFFFFF"/>
        </w:rPr>
        <w:t>hypothalamic-pituitary-adrenocortical</w:t>
      </w:r>
      <w:r w:rsidR="00DB74D6" w:rsidRPr="00EE387E">
        <w:rPr>
          <w:rFonts w:asciiTheme="minorHAnsi" w:hAnsiTheme="minorHAnsi" w:cstheme="minorHAnsi"/>
          <w:color w:val="000000" w:themeColor="text1"/>
        </w:rPr>
        <w:t xml:space="preserve"> hormones (e.g., cortisol) and </w:t>
      </w:r>
      <w:r w:rsidR="008C4B3F" w:rsidRPr="00EE387E">
        <w:rPr>
          <w:rFonts w:asciiTheme="minorHAnsi" w:hAnsiTheme="minorHAnsi" w:cstheme="minorHAnsi"/>
          <w:color w:val="000000" w:themeColor="text1"/>
        </w:rPr>
        <w:t>adrenergic</w:t>
      </w:r>
      <w:r w:rsidR="00DB74D6" w:rsidRPr="00EE387E">
        <w:rPr>
          <w:rFonts w:asciiTheme="minorHAnsi" w:hAnsiTheme="minorHAnsi" w:cstheme="minorHAnsi"/>
          <w:color w:val="000000" w:themeColor="text1"/>
        </w:rPr>
        <w:t xml:space="preserve"> hormones (e.g., salivary </w:t>
      </w:r>
      <w:r w:rsidR="00DB74D6" w:rsidRPr="00EE387E">
        <w:rPr>
          <w:color w:val="000000" w:themeColor="text1"/>
          <w:shd w:val="clear" w:color="auto" w:fill="FFFFFF"/>
        </w:rPr>
        <w:t>α-amylase</w:t>
      </w:r>
      <w:r w:rsidR="003802DC" w:rsidRPr="00EE387E">
        <w:rPr>
          <w:color w:val="000000" w:themeColor="text1"/>
          <w:shd w:val="clear" w:color="auto" w:fill="FFFFFF"/>
        </w:rPr>
        <w:t xml:space="preserve"> or </w:t>
      </w:r>
      <w:proofErr w:type="spellStart"/>
      <w:r w:rsidR="00DB74D6" w:rsidRPr="00EE387E">
        <w:rPr>
          <w:color w:val="000000" w:themeColor="text1"/>
          <w:shd w:val="clear" w:color="auto" w:fill="FFFFFF"/>
        </w:rPr>
        <w:t>sAA</w:t>
      </w:r>
      <w:proofErr w:type="spellEnd"/>
      <w:r w:rsidR="00DB74D6" w:rsidRPr="00EE387E">
        <w:rPr>
          <w:color w:val="000000" w:themeColor="text1"/>
          <w:shd w:val="clear" w:color="auto" w:fill="FFFFFF"/>
        </w:rPr>
        <w:t>) are linked to stress responsiveness amongst individuals</w:t>
      </w:r>
      <w:r w:rsidR="00B75922" w:rsidRPr="00EE387E">
        <w:rPr>
          <w:color w:val="000000" w:themeColor="text1"/>
          <w:shd w:val="clear" w:color="auto" w:fill="FFFFFF"/>
          <w:vertAlign w:val="superscript"/>
        </w:rPr>
        <w:t>18-20</w:t>
      </w:r>
      <w:r w:rsidR="00DB74D6" w:rsidRPr="00EE387E">
        <w:rPr>
          <w:color w:val="000000" w:themeColor="text1"/>
          <w:shd w:val="clear" w:color="auto" w:fill="FFFFFF"/>
        </w:rPr>
        <w:t>.</w:t>
      </w:r>
      <w:r w:rsidR="0053279B" w:rsidRPr="00EE387E">
        <w:rPr>
          <w:color w:val="000000" w:themeColor="text1"/>
          <w:shd w:val="clear" w:color="auto" w:fill="FFFFFF"/>
        </w:rPr>
        <w:t xml:space="preserve"> </w:t>
      </w:r>
    </w:p>
    <w:p w14:paraId="0F88AC71" w14:textId="60D650B8" w:rsidR="00BA4E81" w:rsidRPr="00EE387E" w:rsidRDefault="00BA4E81" w:rsidP="00E917E9">
      <w:pPr>
        <w:widowControl/>
        <w:shd w:val="clear" w:color="auto" w:fill="FFFFFF"/>
        <w:autoSpaceDE/>
        <w:autoSpaceDN/>
        <w:adjustRightInd/>
        <w:rPr>
          <w:color w:val="000000" w:themeColor="text1"/>
          <w:shd w:val="clear" w:color="auto" w:fill="FFFFFF"/>
        </w:rPr>
      </w:pPr>
    </w:p>
    <w:p w14:paraId="642FBB20" w14:textId="6B39152C" w:rsidR="00D67ECA" w:rsidRPr="00EE387E" w:rsidRDefault="008C4B3F" w:rsidP="00E917E9">
      <w:pPr>
        <w:widowControl/>
        <w:shd w:val="clear" w:color="auto" w:fill="FFFFFF"/>
        <w:autoSpaceDE/>
        <w:autoSpaceDN/>
        <w:adjustRightInd/>
        <w:rPr>
          <w:color w:val="000000" w:themeColor="text1"/>
          <w:shd w:val="clear" w:color="auto" w:fill="FFFFFF"/>
        </w:rPr>
      </w:pPr>
      <w:r w:rsidRPr="00EE387E">
        <w:rPr>
          <w:color w:val="000000" w:themeColor="text1"/>
          <w:shd w:val="clear" w:color="auto" w:fill="FFFFFF"/>
        </w:rPr>
        <w:t>Electrodermal</w:t>
      </w:r>
      <w:r w:rsidR="003A362C" w:rsidRPr="00EE387E">
        <w:rPr>
          <w:color w:val="000000" w:themeColor="text1"/>
          <w:shd w:val="clear" w:color="auto" w:fill="FFFFFF"/>
        </w:rPr>
        <w:t xml:space="preserve"> activity (EDA)</w:t>
      </w:r>
      <w:r w:rsidR="00BC5C53" w:rsidRPr="00EE387E">
        <w:rPr>
          <w:color w:val="000000" w:themeColor="text1"/>
          <w:shd w:val="clear" w:color="auto" w:fill="FFFFFF"/>
        </w:rPr>
        <w:t xml:space="preserve"> represents </w:t>
      </w:r>
      <w:r w:rsidR="001A0883" w:rsidRPr="00EE387E">
        <w:rPr>
          <w:color w:val="000000" w:themeColor="text1"/>
          <w:shd w:val="clear" w:color="auto" w:fill="FFFFFF"/>
        </w:rPr>
        <w:t xml:space="preserve">a </w:t>
      </w:r>
      <w:r w:rsidR="003A362C" w:rsidRPr="00EE387E">
        <w:rPr>
          <w:color w:val="000000" w:themeColor="text1"/>
          <w:shd w:val="clear" w:color="auto" w:fill="FFFFFF"/>
        </w:rPr>
        <w:t xml:space="preserve">physiological </w:t>
      </w:r>
      <w:r w:rsidR="00BA4E81" w:rsidRPr="00EE387E">
        <w:rPr>
          <w:color w:val="000000" w:themeColor="text1"/>
          <w:shd w:val="clear" w:color="auto" w:fill="FFFFFF"/>
        </w:rPr>
        <w:t>measure of the activation of the autonomic nervous system (ANS) and is linked to an increased activation of the system, cognitive load, or strong emotional responses</w:t>
      </w:r>
      <w:r w:rsidR="00B75922" w:rsidRPr="00EE387E">
        <w:rPr>
          <w:color w:val="000000" w:themeColor="text1"/>
          <w:shd w:val="clear" w:color="auto" w:fill="FFFFFF"/>
          <w:vertAlign w:val="superscript"/>
        </w:rPr>
        <w:t>21-23</w:t>
      </w:r>
      <w:r w:rsidR="00BA4E81" w:rsidRPr="00EE387E">
        <w:rPr>
          <w:color w:val="000000" w:themeColor="text1"/>
          <w:shd w:val="clear" w:color="auto" w:fill="FFFFFF"/>
        </w:rPr>
        <w:t xml:space="preserve">. In examination activities, EDA is </w:t>
      </w:r>
      <w:r w:rsidRPr="00EE387E">
        <w:rPr>
          <w:color w:val="000000" w:themeColor="text1"/>
          <w:shd w:val="clear" w:color="auto" w:fill="FFFFFF"/>
        </w:rPr>
        <w:t>affected</w:t>
      </w:r>
      <w:r w:rsidR="0071399D">
        <w:rPr>
          <w:color w:val="000000" w:themeColor="text1"/>
          <w:shd w:val="clear" w:color="auto" w:fill="FFFFFF"/>
        </w:rPr>
        <w:t xml:space="preserve"> by</w:t>
      </w:r>
      <w:r w:rsidR="00BA4E81" w:rsidRPr="00EE387E">
        <w:rPr>
          <w:color w:val="000000" w:themeColor="text1"/>
          <w:shd w:val="clear" w:color="auto" w:fill="FFFFFF"/>
        </w:rPr>
        <w:t xml:space="preserve"> physical mobility</w:t>
      </w:r>
      <w:r w:rsidR="00B75922" w:rsidRPr="00EE387E">
        <w:rPr>
          <w:color w:val="000000" w:themeColor="text1"/>
          <w:shd w:val="clear" w:color="auto" w:fill="FFFFFF"/>
          <w:vertAlign w:val="superscript"/>
        </w:rPr>
        <w:t>21,22</w:t>
      </w:r>
      <w:r w:rsidR="00BA4E81" w:rsidRPr="00EE387E">
        <w:rPr>
          <w:color w:val="000000" w:themeColor="text1"/>
          <w:shd w:val="clear" w:color="auto" w:fill="FFFFFF"/>
        </w:rPr>
        <w:t xml:space="preserve">, bodily </w:t>
      </w:r>
      <w:r w:rsidR="00E917E9" w:rsidRPr="00EE387E">
        <w:rPr>
          <w:color w:val="000000" w:themeColor="text1"/>
          <w:shd w:val="clear" w:color="auto" w:fill="FFFFFF"/>
        </w:rPr>
        <w:t xml:space="preserve">and ambient </w:t>
      </w:r>
      <w:r w:rsidR="00BA4E81" w:rsidRPr="00EE387E">
        <w:rPr>
          <w:color w:val="000000" w:themeColor="text1"/>
          <w:shd w:val="clear" w:color="auto" w:fill="FFFFFF"/>
        </w:rPr>
        <w:t>temperature</w:t>
      </w:r>
      <w:r w:rsidR="00E917E9" w:rsidRPr="00EE387E">
        <w:rPr>
          <w:color w:val="000000" w:themeColor="text1"/>
          <w:shd w:val="clear" w:color="auto" w:fill="FFFFFF"/>
        </w:rPr>
        <w:t>s</w:t>
      </w:r>
      <w:r w:rsidR="00B75922" w:rsidRPr="00EE387E">
        <w:rPr>
          <w:color w:val="000000" w:themeColor="text1"/>
          <w:shd w:val="clear" w:color="auto" w:fill="FFFFFF"/>
          <w:vertAlign w:val="superscript"/>
        </w:rPr>
        <w:t>24-27</w:t>
      </w:r>
      <w:r w:rsidR="00BA4E81" w:rsidRPr="00EE387E">
        <w:rPr>
          <w:color w:val="000000" w:themeColor="text1"/>
          <w:shd w:val="clear" w:color="auto" w:fill="FFFFFF"/>
        </w:rPr>
        <w:t xml:space="preserve">, </w:t>
      </w:r>
      <w:r w:rsidR="0071399D">
        <w:rPr>
          <w:color w:val="000000" w:themeColor="text1"/>
          <w:shd w:val="clear" w:color="auto" w:fill="FFFFFF"/>
        </w:rPr>
        <w:t xml:space="preserve">and </w:t>
      </w:r>
      <w:r w:rsidR="00895044" w:rsidRPr="00EE387E">
        <w:rPr>
          <w:color w:val="000000" w:themeColor="text1"/>
          <w:shd w:val="clear" w:color="auto" w:fill="FFFFFF"/>
        </w:rPr>
        <w:t xml:space="preserve">verbalization of </w:t>
      </w:r>
      <w:r w:rsidR="00B75922" w:rsidRPr="00EE387E">
        <w:rPr>
          <w:color w:val="000000" w:themeColor="text1"/>
          <w:shd w:val="clear" w:color="auto" w:fill="FFFFFF"/>
        </w:rPr>
        <w:t>thoughts</w:t>
      </w:r>
      <w:r w:rsidR="00B75922" w:rsidRPr="00EE387E">
        <w:rPr>
          <w:color w:val="000000" w:themeColor="text1"/>
          <w:shd w:val="clear" w:color="auto" w:fill="FFFFFF"/>
          <w:vertAlign w:val="superscript"/>
        </w:rPr>
        <w:t>28</w:t>
      </w:r>
      <w:r w:rsidR="00895044" w:rsidRPr="00EE387E">
        <w:rPr>
          <w:color w:val="000000" w:themeColor="text1"/>
          <w:shd w:val="clear" w:color="auto" w:fill="FFFFFF"/>
        </w:rPr>
        <w:t xml:space="preserve">, </w:t>
      </w:r>
      <w:r w:rsidR="009461A3" w:rsidRPr="00EE387E">
        <w:rPr>
          <w:color w:val="000000" w:themeColor="text1"/>
          <w:shd w:val="clear" w:color="auto" w:fill="FFFFFF"/>
        </w:rPr>
        <w:t xml:space="preserve">as well as </w:t>
      </w:r>
      <w:r w:rsidR="00BA4E81" w:rsidRPr="00EE387E">
        <w:rPr>
          <w:color w:val="000000" w:themeColor="text1"/>
          <w:shd w:val="clear" w:color="auto" w:fill="FFFFFF"/>
        </w:rPr>
        <w:t xml:space="preserve">sensitivity and degree of connectivity of the analog-digital electrodes to the </w:t>
      </w:r>
      <w:r w:rsidR="00B75922" w:rsidRPr="00EE387E">
        <w:rPr>
          <w:color w:val="000000" w:themeColor="text1"/>
          <w:shd w:val="clear" w:color="auto" w:fill="FFFFFF"/>
        </w:rPr>
        <w:t>skin</w:t>
      </w:r>
      <w:r w:rsidR="00B75922" w:rsidRPr="00EE387E">
        <w:rPr>
          <w:color w:val="000000" w:themeColor="text1"/>
          <w:shd w:val="clear" w:color="auto" w:fill="FFFFFF"/>
          <w:vertAlign w:val="superscript"/>
        </w:rPr>
        <w:t>29</w:t>
      </w:r>
      <w:r w:rsidR="00BA4E81" w:rsidRPr="00EE387E">
        <w:rPr>
          <w:color w:val="000000" w:themeColor="text1"/>
          <w:shd w:val="clear" w:color="auto" w:fill="FFFFFF"/>
        </w:rPr>
        <w:t xml:space="preserve">. </w:t>
      </w:r>
    </w:p>
    <w:p w14:paraId="22ADC8C5" w14:textId="77777777" w:rsidR="00D67ECA" w:rsidRPr="00EE387E" w:rsidRDefault="00D67ECA" w:rsidP="00E917E9">
      <w:pPr>
        <w:widowControl/>
        <w:shd w:val="clear" w:color="auto" w:fill="FFFFFF"/>
        <w:autoSpaceDE/>
        <w:autoSpaceDN/>
        <w:adjustRightInd/>
        <w:rPr>
          <w:color w:val="000000" w:themeColor="text1"/>
          <w:shd w:val="clear" w:color="auto" w:fill="FFFFFF"/>
        </w:rPr>
      </w:pPr>
    </w:p>
    <w:p w14:paraId="0AA3D34B" w14:textId="135304C6" w:rsidR="00BA4E81" w:rsidRPr="00EE387E" w:rsidRDefault="00BC5C53" w:rsidP="00E917E9">
      <w:pPr>
        <w:widowControl/>
        <w:shd w:val="clear" w:color="auto" w:fill="FFFFFF"/>
        <w:autoSpaceDE/>
        <w:autoSpaceDN/>
        <w:adjustRightInd/>
        <w:rPr>
          <w:color w:val="000000" w:themeColor="text1"/>
          <w:shd w:val="clear" w:color="auto" w:fill="FFFFFF"/>
        </w:rPr>
      </w:pPr>
      <w:r w:rsidRPr="00EE387E">
        <w:rPr>
          <w:color w:val="000000" w:themeColor="text1"/>
          <w:shd w:val="clear" w:color="auto" w:fill="FFFFFF"/>
        </w:rPr>
        <w:t xml:space="preserve">Although these can be limitations to using EDA, this technique can </w:t>
      </w:r>
      <w:r w:rsidR="009461A3" w:rsidRPr="00EE387E">
        <w:rPr>
          <w:color w:val="000000" w:themeColor="text1"/>
          <w:shd w:val="clear" w:color="auto" w:fill="FFFFFF"/>
        </w:rPr>
        <w:t xml:space="preserve">still </w:t>
      </w:r>
      <w:r w:rsidRPr="00EE387E">
        <w:rPr>
          <w:color w:val="000000" w:themeColor="text1"/>
          <w:shd w:val="clear" w:color="auto" w:fill="FFFFFF"/>
        </w:rPr>
        <w:t>provide valuable insight into what happens</w:t>
      </w:r>
      <w:r w:rsidR="009461A3" w:rsidRPr="00EE387E">
        <w:rPr>
          <w:color w:val="000000" w:themeColor="text1"/>
          <w:shd w:val="clear" w:color="auto" w:fill="FFFFFF"/>
        </w:rPr>
        <w:t xml:space="preserve"> during</w:t>
      </w:r>
      <w:r w:rsidRPr="00EE387E">
        <w:rPr>
          <w:color w:val="000000" w:themeColor="text1"/>
          <w:shd w:val="clear" w:color="auto" w:fill="FFFFFF"/>
        </w:rPr>
        <w:t xml:space="preserve"> near-real</w:t>
      </w:r>
      <w:r w:rsidR="009461A3" w:rsidRPr="00EE387E">
        <w:rPr>
          <w:color w:val="000000" w:themeColor="text1"/>
          <w:shd w:val="clear" w:color="auto" w:fill="FFFFFF"/>
        </w:rPr>
        <w:t>-</w:t>
      </w:r>
      <w:r w:rsidRPr="00EE387E">
        <w:rPr>
          <w:color w:val="000000" w:themeColor="text1"/>
          <w:shd w:val="clear" w:color="auto" w:fill="FFFFFF"/>
        </w:rPr>
        <w:t>time examinations</w:t>
      </w:r>
      <w:r w:rsidR="000A0472" w:rsidRPr="00EE387E">
        <w:rPr>
          <w:color w:val="000000" w:themeColor="text1"/>
          <w:shd w:val="clear" w:color="auto" w:fill="FFFFFF"/>
        </w:rPr>
        <w:t xml:space="preserve"> and can serve as a promising tool to explore AEE and by extent, self-efficacy</w:t>
      </w:r>
      <w:r w:rsidRPr="00EE387E">
        <w:rPr>
          <w:color w:val="000000" w:themeColor="text1"/>
          <w:shd w:val="clear" w:color="auto" w:fill="FFFFFF"/>
        </w:rPr>
        <w:t>.</w:t>
      </w:r>
      <w:r w:rsidR="00D67ECA" w:rsidRPr="00EE387E">
        <w:rPr>
          <w:color w:val="000000" w:themeColor="text1"/>
          <w:shd w:val="clear" w:color="auto" w:fill="FFFFFF"/>
        </w:rPr>
        <w:t xml:space="preserve"> As a result, a</w:t>
      </w:r>
      <w:r w:rsidR="00377619" w:rsidRPr="00EE387E">
        <w:rPr>
          <w:color w:val="000000" w:themeColor="text1"/>
          <w:shd w:val="clear" w:color="auto" w:fill="FFFFFF"/>
        </w:rPr>
        <w:t xml:space="preserve">n accurate picture of students’ </w:t>
      </w:r>
      <w:r w:rsidR="00D67ECA" w:rsidRPr="00EE387E">
        <w:rPr>
          <w:color w:val="000000" w:themeColor="text1"/>
          <w:shd w:val="clear" w:color="auto" w:fill="FFFFFF"/>
        </w:rPr>
        <w:t>AEE</w:t>
      </w:r>
      <w:r w:rsidR="00377619" w:rsidRPr="00EE387E">
        <w:rPr>
          <w:color w:val="000000" w:themeColor="text1"/>
          <w:shd w:val="clear" w:color="auto" w:fill="FFFFFF"/>
        </w:rPr>
        <w:t xml:space="preserve"> can be obtained through a combination of survey methods</w:t>
      </w:r>
      <w:r w:rsidR="00D67ECA" w:rsidRPr="00EE387E">
        <w:rPr>
          <w:color w:val="000000" w:themeColor="text1"/>
          <w:shd w:val="clear" w:color="auto" w:fill="FFFFFF"/>
        </w:rPr>
        <w:t>,</w:t>
      </w:r>
      <w:r w:rsidR="00377619" w:rsidRPr="00EE387E">
        <w:rPr>
          <w:color w:val="000000" w:themeColor="text1"/>
          <w:shd w:val="clear" w:color="auto" w:fill="FFFFFF"/>
        </w:rPr>
        <w:t xml:space="preserve"> to determine the val</w:t>
      </w:r>
      <w:r w:rsidR="00D67ECA" w:rsidRPr="00EE387E">
        <w:rPr>
          <w:color w:val="000000" w:themeColor="text1"/>
          <w:shd w:val="clear" w:color="auto" w:fill="FFFFFF"/>
        </w:rPr>
        <w:t>e</w:t>
      </w:r>
      <w:r w:rsidR="00377619" w:rsidRPr="00EE387E">
        <w:rPr>
          <w:color w:val="000000" w:themeColor="text1"/>
          <w:shd w:val="clear" w:color="auto" w:fill="FFFFFF"/>
        </w:rPr>
        <w:t xml:space="preserve">nce of </w:t>
      </w:r>
      <w:r w:rsidR="00D67ECA" w:rsidRPr="00EE387E">
        <w:rPr>
          <w:color w:val="000000" w:themeColor="text1"/>
          <w:shd w:val="clear" w:color="auto" w:fill="FFFFFF"/>
        </w:rPr>
        <w:t xml:space="preserve">an </w:t>
      </w:r>
      <w:r w:rsidR="00377619" w:rsidRPr="00EE387E">
        <w:rPr>
          <w:color w:val="000000" w:themeColor="text1"/>
          <w:shd w:val="clear" w:color="auto" w:fill="FFFFFF"/>
        </w:rPr>
        <w:t>emotion</w:t>
      </w:r>
      <w:r w:rsidR="0071399D">
        <w:rPr>
          <w:color w:val="000000" w:themeColor="text1"/>
          <w:shd w:val="clear" w:color="auto" w:fill="FFFFFF"/>
        </w:rPr>
        <w:t>,</w:t>
      </w:r>
      <w:r w:rsidR="00377619" w:rsidRPr="00EE387E">
        <w:rPr>
          <w:color w:val="000000" w:themeColor="text1"/>
          <w:shd w:val="clear" w:color="auto" w:fill="FFFFFF"/>
        </w:rPr>
        <w:t xml:space="preserve"> and physiological and biological </w:t>
      </w:r>
      <w:r w:rsidR="00181819" w:rsidRPr="00EE387E">
        <w:rPr>
          <w:color w:val="000000" w:themeColor="text1"/>
          <w:shd w:val="clear" w:color="auto" w:fill="FFFFFF"/>
        </w:rPr>
        <w:t>data</w:t>
      </w:r>
      <w:r w:rsidR="0071399D">
        <w:rPr>
          <w:color w:val="000000" w:themeColor="text1"/>
          <w:shd w:val="clear" w:color="auto" w:fill="FFFFFF"/>
        </w:rPr>
        <w:t>,</w:t>
      </w:r>
      <w:r w:rsidR="00181819" w:rsidRPr="00EE387E">
        <w:rPr>
          <w:color w:val="000000" w:themeColor="text1"/>
          <w:shd w:val="clear" w:color="auto" w:fill="FFFFFF"/>
        </w:rPr>
        <w:t xml:space="preserve"> </w:t>
      </w:r>
      <w:r w:rsidR="00377619" w:rsidRPr="00EE387E">
        <w:rPr>
          <w:color w:val="000000" w:themeColor="text1"/>
          <w:shd w:val="clear" w:color="auto" w:fill="FFFFFF"/>
        </w:rPr>
        <w:t xml:space="preserve">to measure the activation of </w:t>
      </w:r>
      <w:r w:rsidR="00D67ECA" w:rsidRPr="00EE387E">
        <w:rPr>
          <w:color w:val="000000" w:themeColor="text1"/>
          <w:shd w:val="clear" w:color="auto" w:fill="FFFFFF"/>
        </w:rPr>
        <w:t xml:space="preserve">that </w:t>
      </w:r>
      <w:r w:rsidR="00377619" w:rsidRPr="00EE387E">
        <w:rPr>
          <w:color w:val="000000" w:themeColor="text1"/>
          <w:shd w:val="clear" w:color="auto" w:fill="FFFFFF"/>
        </w:rPr>
        <w:t>emotion.</w:t>
      </w:r>
      <w:r w:rsidR="0071399D">
        <w:rPr>
          <w:color w:val="000000" w:themeColor="text1"/>
          <w:shd w:val="clear" w:color="auto" w:fill="FFFFFF"/>
        </w:rPr>
        <w:t xml:space="preserve"> </w:t>
      </w:r>
      <w:r w:rsidR="00BA4E81" w:rsidRPr="00EE387E">
        <w:rPr>
          <w:color w:val="000000" w:themeColor="text1"/>
          <w:shd w:val="clear" w:color="auto" w:fill="FFFFFF"/>
        </w:rPr>
        <w:t xml:space="preserve">This </w:t>
      </w:r>
      <w:r w:rsidR="00E917E9" w:rsidRPr="00EE387E">
        <w:rPr>
          <w:color w:val="000000" w:themeColor="text1"/>
          <w:shd w:val="clear" w:color="auto" w:fill="FFFFFF"/>
        </w:rPr>
        <w:t>paper</w:t>
      </w:r>
      <w:r w:rsidR="00BA4E81" w:rsidRPr="00EE387E">
        <w:rPr>
          <w:color w:val="000000" w:themeColor="text1"/>
          <w:shd w:val="clear" w:color="auto" w:fill="FFFFFF"/>
        </w:rPr>
        <w:t xml:space="preserve"> builds upon a prior publication</w:t>
      </w:r>
      <w:r w:rsidR="009461A3" w:rsidRPr="00EE387E">
        <w:rPr>
          <w:color w:val="000000" w:themeColor="text1"/>
          <w:shd w:val="clear" w:color="auto" w:fill="FFFFFF"/>
        </w:rPr>
        <w:t xml:space="preserve"> </w:t>
      </w:r>
      <w:r w:rsidR="0005214F" w:rsidRPr="00EE387E">
        <w:rPr>
          <w:color w:val="000000" w:themeColor="text1"/>
          <w:shd w:val="clear" w:color="auto" w:fill="FFFFFF"/>
        </w:rPr>
        <w:t>on</w:t>
      </w:r>
      <w:r w:rsidR="00BA4E81" w:rsidRPr="00EE387E">
        <w:rPr>
          <w:color w:val="000000" w:themeColor="text1"/>
          <w:shd w:val="clear" w:color="auto" w:fill="FFFFFF"/>
        </w:rPr>
        <w:t xml:space="preserve"> examination </w:t>
      </w:r>
      <w:r w:rsidR="00B75922" w:rsidRPr="00EE387E">
        <w:rPr>
          <w:color w:val="000000" w:themeColor="text1"/>
          <w:shd w:val="clear" w:color="auto" w:fill="FFFFFF"/>
        </w:rPr>
        <w:t>activities</w:t>
      </w:r>
      <w:r w:rsidR="00B75922" w:rsidRPr="00EE387E">
        <w:rPr>
          <w:color w:val="000000" w:themeColor="text1"/>
          <w:shd w:val="clear" w:color="auto" w:fill="FFFFFF"/>
          <w:vertAlign w:val="superscript"/>
        </w:rPr>
        <w:t>30</w:t>
      </w:r>
      <w:r w:rsidR="00B75922" w:rsidRPr="00EE387E">
        <w:rPr>
          <w:color w:val="000000" w:themeColor="text1"/>
          <w:shd w:val="clear" w:color="auto" w:fill="FFFFFF"/>
        </w:rPr>
        <w:t xml:space="preserve"> </w:t>
      </w:r>
      <w:r w:rsidR="00BA4E81" w:rsidRPr="00EE387E">
        <w:rPr>
          <w:color w:val="000000" w:themeColor="text1"/>
          <w:shd w:val="clear" w:color="auto" w:fill="FFFFFF"/>
        </w:rPr>
        <w:t>and expand</w:t>
      </w:r>
      <w:r w:rsidR="001A0883" w:rsidRPr="00EE387E">
        <w:rPr>
          <w:color w:val="000000" w:themeColor="text1"/>
          <w:shd w:val="clear" w:color="auto" w:fill="FFFFFF"/>
        </w:rPr>
        <w:t>s</w:t>
      </w:r>
      <w:r w:rsidR="00BA4E81" w:rsidRPr="00EE387E">
        <w:rPr>
          <w:color w:val="000000" w:themeColor="text1"/>
          <w:shd w:val="clear" w:color="auto" w:fill="FFFFFF"/>
        </w:rPr>
        <w:t xml:space="preserve"> the scope </w:t>
      </w:r>
      <w:r w:rsidR="0005214F" w:rsidRPr="00EE387E">
        <w:rPr>
          <w:color w:val="000000" w:themeColor="text1"/>
          <w:shd w:val="clear" w:color="auto" w:fill="FFFFFF"/>
        </w:rPr>
        <w:t xml:space="preserve">of that work </w:t>
      </w:r>
      <w:r w:rsidR="00BA4E81" w:rsidRPr="00EE387E">
        <w:rPr>
          <w:color w:val="000000" w:themeColor="text1"/>
          <w:shd w:val="clear" w:color="auto" w:fill="FFFFFF"/>
        </w:rPr>
        <w:t xml:space="preserve">to include </w:t>
      </w:r>
      <w:r w:rsidR="00D67ECA" w:rsidRPr="00EE387E">
        <w:rPr>
          <w:color w:val="000000" w:themeColor="text1"/>
          <w:shd w:val="clear" w:color="auto" w:fill="FFFFFF"/>
        </w:rPr>
        <w:t xml:space="preserve">multi-modal approaches (using experience-sampling surveys, EDA sensors, and salivary biomarkers) in an examination scenario. It is important to mention that the protocol described below allows for multiple participant data to be collected at the same time </w:t>
      </w:r>
      <w:r w:rsidR="00181819" w:rsidRPr="00EE387E">
        <w:rPr>
          <w:color w:val="000000" w:themeColor="text1"/>
          <w:shd w:val="clear" w:color="auto" w:fill="FFFFFF"/>
        </w:rPr>
        <w:t>with</w:t>
      </w:r>
      <w:r w:rsidR="00D67ECA" w:rsidRPr="00EE387E">
        <w:rPr>
          <w:color w:val="000000" w:themeColor="text1"/>
          <w:shd w:val="clear" w:color="auto" w:fill="FFFFFF"/>
        </w:rPr>
        <w:t xml:space="preserve">in a </w:t>
      </w:r>
      <w:r w:rsidR="00E917E9" w:rsidRPr="00EE387E">
        <w:rPr>
          <w:color w:val="000000" w:themeColor="text1"/>
          <w:shd w:val="clear" w:color="auto" w:fill="FFFFFF"/>
        </w:rPr>
        <w:t>single experimental setting</w:t>
      </w:r>
      <w:r w:rsidR="0005214F" w:rsidRPr="00EE387E">
        <w:rPr>
          <w:color w:val="000000" w:themeColor="text1"/>
          <w:shd w:val="clear" w:color="auto" w:fill="FFFFFF"/>
        </w:rPr>
        <w:t>.</w:t>
      </w:r>
      <w:r w:rsidR="00BA4E81" w:rsidRPr="00EE387E">
        <w:rPr>
          <w:color w:val="000000" w:themeColor="text1"/>
          <w:shd w:val="clear" w:color="auto" w:fill="FFFFFF"/>
        </w:rPr>
        <w:t xml:space="preserve"> </w:t>
      </w:r>
    </w:p>
    <w:p w14:paraId="0DDE1FC7" w14:textId="3D38311F" w:rsidR="003B0207" w:rsidRPr="00EE387E" w:rsidRDefault="003B0207" w:rsidP="00E917E9">
      <w:pPr>
        <w:widowControl/>
        <w:shd w:val="clear" w:color="auto" w:fill="FFFFFF"/>
        <w:autoSpaceDE/>
        <w:autoSpaceDN/>
        <w:adjustRightInd/>
        <w:rPr>
          <w:color w:val="000000" w:themeColor="text1"/>
          <w:shd w:val="clear" w:color="auto" w:fill="FFFFFF"/>
        </w:rPr>
      </w:pPr>
    </w:p>
    <w:p w14:paraId="2FC13AA5" w14:textId="33388B50" w:rsidR="00B418E6" w:rsidRPr="00EE387E" w:rsidRDefault="00B418E6" w:rsidP="00E917E9">
      <w:pPr>
        <w:widowControl/>
        <w:shd w:val="clear" w:color="auto" w:fill="FFFFFF"/>
        <w:autoSpaceDE/>
        <w:autoSpaceDN/>
        <w:adjustRightInd/>
        <w:rPr>
          <w:rFonts w:asciiTheme="minorHAnsi" w:hAnsiTheme="minorHAnsi" w:cstheme="minorHAnsi"/>
          <w:color w:val="000000" w:themeColor="text1"/>
        </w:rPr>
      </w:pPr>
      <w:r w:rsidRPr="00EE387E">
        <w:rPr>
          <w:rFonts w:asciiTheme="minorHAnsi" w:hAnsiTheme="minorHAnsi" w:cstheme="minorHAnsi"/>
          <w:color w:val="000000" w:themeColor="text1"/>
        </w:rPr>
        <w:t xml:space="preserve">As researchers consider experimental designs of this nature, disciplinary knowledge and approaches must be integrated in a way that compliments and sustains the main research goal. As new instruments and methods are added, additional validation considerations are needed. In this work, we will explore an experimental study where surveys and electrodermal sensors were used for one of the semesters (experimental design A) and salivary biomarker collection (i.e., cortisol and </w:t>
      </w:r>
      <w:proofErr w:type="spellStart"/>
      <w:r w:rsidRPr="00EE387E">
        <w:rPr>
          <w:rFonts w:asciiTheme="minorHAnsi" w:hAnsiTheme="minorHAnsi" w:cstheme="minorHAnsi"/>
          <w:color w:val="000000" w:themeColor="text1"/>
        </w:rPr>
        <w:t>sAA</w:t>
      </w:r>
      <w:proofErr w:type="spellEnd"/>
      <w:r w:rsidRPr="00EE387E">
        <w:rPr>
          <w:rFonts w:asciiTheme="minorHAnsi" w:hAnsiTheme="minorHAnsi" w:cstheme="minorHAnsi"/>
          <w:color w:val="000000" w:themeColor="text1"/>
        </w:rPr>
        <w:t xml:space="preserve">) was added to the subsequent semester (experimental design B). </w:t>
      </w:r>
    </w:p>
    <w:p w14:paraId="1E43DC36" w14:textId="77777777" w:rsidR="00B418E6" w:rsidRPr="00EE387E" w:rsidRDefault="00B418E6" w:rsidP="00E917E9">
      <w:pPr>
        <w:widowControl/>
        <w:shd w:val="clear" w:color="auto" w:fill="FFFFFF"/>
        <w:autoSpaceDE/>
        <w:autoSpaceDN/>
        <w:adjustRightInd/>
        <w:rPr>
          <w:color w:val="000000" w:themeColor="text1"/>
          <w:shd w:val="clear" w:color="auto" w:fill="FFFFFF"/>
        </w:rPr>
      </w:pPr>
    </w:p>
    <w:p w14:paraId="3D4CD2F3" w14:textId="0DB873A7" w:rsidR="006305D7" w:rsidRPr="00EE387E" w:rsidRDefault="006305D7" w:rsidP="001B1519">
      <w:pPr>
        <w:rPr>
          <w:rFonts w:asciiTheme="minorHAnsi" w:hAnsiTheme="minorHAnsi" w:cstheme="minorHAnsi"/>
          <w:color w:val="000000" w:themeColor="text1"/>
        </w:rPr>
      </w:pPr>
      <w:r w:rsidRPr="00EE387E">
        <w:rPr>
          <w:rFonts w:asciiTheme="minorHAnsi" w:hAnsiTheme="minorHAnsi" w:cstheme="minorHAnsi"/>
          <w:b/>
          <w:color w:val="000000" w:themeColor="text1"/>
        </w:rPr>
        <w:t>PROTOCOL:</w:t>
      </w:r>
      <w:r w:rsidRPr="00EE387E">
        <w:rPr>
          <w:rFonts w:asciiTheme="minorHAnsi" w:hAnsiTheme="minorHAnsi" w:cstheme="minorHAnsi"/>
          <w:color w:val="000000" w:themeColor="text1"/>
        </w:rPr>
        <w:t xml:space="preserve"> </w:t>
      </w:r>
    </w:p>
    <w:p w14:paraId="105092BC" w14:textId="5ABCF99C" w:rsidR="00001169" w:rsidRPr="00EE387E" w:rsidRDefault="00DD0C45" w:rsidP="00B60878">
      <w:pPr>
        <w:rPr>
          <w:rFonts w:asciiTheme="minorHAnsi" w:hAnsiTheme="minorHAnsi" w:cstheme="minorHAnsi"/>
          <w:color w:val="000000" w:themeColor="text1"/>
        </w:rPr>
      </w:pPr>
      <w:r w:rsidRPr="00EE387E">
        <w:rPr>
          <w:rFonts w:asciiTheme="minorHAnsi" w:hAnsiTheme="minorHAnsi" w:cstheme="minorHAnsi"/>
          <w:color w:val="000000" w:themeColor="text1"/>
        </w:rPr>
        <w:t xml:space="preserve">Procedures </w:t>
      </w:r>
      <w:r w:rsidR="00D67ECA" w:rsidRPr="00EE387E">
        <w:rPr>
          <w:rFonts w:asciiTheme="minorHAnsi" w:hAnsiTheme="minorHAnsi" w:cstheme="minorHAnsi"/>
          <w:color w:val="000000" w:themeColor="text1"/>
        </w:rPr>
        <w:t xml:space="preserve">were </w:t>
      </w:r>
      <w:r w:rsidRPr="00EE387E">
        <w:rPr>
          <w:rFonts w:asciiTheme="minorHAnsi" w:hAnsiTheme="minorHAnsi" w:cstheme="minorHAnsi"/>
          <w:color w:val="000000" w:themeColor="text1"/>
        </w:rPr>
        <w:t xml:space="preserve">approved by the Institutional Review Board </w:t>
      </w:r>
      <w:r w:rsidR="00A62731" w:rsidRPr="00EE387E">
        <w:rPr>
          <w:rFonts w:asciiTheme="minorHAnsi" w:hAnsiTheme="minorHAnsi" w:cstheme="minorHAnsi"/>
          <w:color w:val="000000" w:themeColor="text1"/>
        </w:rPr>
        <w:t xml:space="preserve">(IRB) </w:t>
      </w:r>
      <w:r w:rsidR="00B60878" w:rsidRPr="00EE387E">
        <w:rPr>
          <w:rFonts w:asciiTheme="minorHAnsi" w:hAnsiTheme="minorHAnsi" w:cstheme="minorHAnsi"/>
          <w:color w:val="000000" w:themeColor="text1"/>
        </w:rPr>
        <w:t xml:space="preserve">under a general review </w:t>
      </w:r>
      <w:r w:rsidRPr="00EE387E">
        <w:rPr>
          <w:rFonts w:asciiTheme="minorHAnsi" w:hAnsiTheme="minorHAnsi" w:cstheme="minorHAnsi"/>
          <w:color w:val="000000" w:themeColor="text1"/>
        </w:rPr>
        <w:t xml:space="preserve">at Utah State University for studies on human subjects and use of these constructs. </w:t>
      </w:r>
      <w:r w:rsidR="00B60878" w:rsidRPr="00EE387E">
        <w:rPr>
          <w:rFonts w:asciiTheme="minorHAnsi" w:hAnsiTheme="minorHAnsi" w:cstheme="minorHAnsi"/>
          <w:color w:val="000000" w:themeColor="text1"/>
        </w:rPr>
        <w:t xml:space="preserve">The representative results </w:t>
      </w:r>
      <w:r w:rsidR="007A5FEF" w:rsidRPr="00EE387E">
        <w:rPr>
          <w:rFonts w:asciiTheme="minorHAnsi" w:hAnsiTheme="minorHAnsi" w:cstheme="minorHAnsi"/>
          <w:color w:val="000000" w:themeColor="text1"/>
        </w:rPr>
        <w:t>include</w:t>
      </w:r>
      <w:r w:rsidR="00B60878" w:rsidRPr="00EE387E">
        <w:rPr>
          <w:rFonts w:asciiTheme="minorHAnsi" w:hAnsiTheme="minorHAnsi" w:cstheme="minorHAnsi"/>
          <w:color w:val="000000" w:themeColor="text1"/>
        </w:rPr>
        <w:t xml:space="preserve"> two semesters of an engineering statics course</w:t>
      </w:r>
      <w:r w:rsidR="00280BE1" w:rsidRPr="00EE387E">
        <w:rPr>
          <w:rFonts w:asciiTheme="minorHAnsi" w:hAnsiTheme="minorHAnsi" w:cstheme="minorHAnsi"/>
          <w:color w:val="000000" w:themeColor="text1"/>
        </w:rPr>
        <w:t>, each with a slightly different experimental setup,</w:t>
      </w:r>
      <w:r w:rsidR="00B60878" w:rsidRPr="00EE387E">
        <w:rPr>
          <w:rFonts w:asciiTheme="minorHAnsi" w:hAnsiTheme="minorHAnsi" w:cstheme="minorHAnsi"/>
          <w:color w:val="000000" w:themeColor="text1"/>
        </w:rPr>
        <w:t xml:space="preserve"> at a western institution of higher education in the United States. </w:t>
      </w:r>
      <w:r w:rsidR="007A5FEF" w:rsidRPr="00EE387E">
        <w:rPr>
          <w:rFonts w:asciiTheme="minorHAnsi" w:hAnsiTheme="minorHAnsi" w:cstheme="minorHAnsi"/>
          <w:color w:val="000000" w:themeColor="text1"/>
        </w:rPr>
        <w:t xml:space="preserve">Practice exams, whose content paralleled the actual exams, </w:t>
      </w:r>
      <w:r w:rsidR="009E332D" w:rsidRPr="00EE387E">
        <w:rPr>
          <w:rFonts w:asciiTheme="minorHAnsi" w:hAnsiTheme="minorHAnsi" w:cstheme="minorHAnsi"/>
          <w:color w:val="000000" w:themeColor="text1"/>
        </w:rPr>
        <w:t>w</w:t>
      </w:r>
      <w:r w:rsidR="009E332D">
        <w:rPr>
          <w:rFonts w:asciiTheme="minorHAnsi" w:hAnsiTheme="minorHAnsi" w:cstheme="minorHAnsi"/>
          <w:color w:val="000000" w:themeColor="text1"/>
        </w:rPr>
        <w:t>ere</w:t>
      </w:r>
      <w:r w:rsidR="009E332D" w:rsidRPr="00EE387E">
        <w:rPr>
          <w:rFonts w:asciiTheme="minorHAnsi" w:hAnsiTheme="minorHAnsi" w:cstheme="minorHAnsi"/>
          <w:color w:val="000000" w:themeColor="text1"/>
        </w:rPr>
        <w:t xml:space="preserve"> </w:t>
      </w:r>
      <w:r w:rsidR="007A5FEF" w:rsidRPr="00EE387E">
        <w:rPr>
          <w:rFonts w:asciiTheme="minorHAnsi" w:hAnsiTheme="minorHAnsi" w:cstheme="minorHAnsi"/>
          <w:color w:val="000000" w:themeColor="text1"/>
        </w:rPr>
        <w:t>developed by the course instructor and were used for our study.</w:t>
      </w:r>
      <w:r w:rsidR="0071399D">
        <w:rPr>
          <w:rFonts w:asciiTheme="minorHAnsi" w:hAnsiTheme="minorHAnsi" w:cstheme="minorHAnsi"/>
          <w:color w:val="000000" w:themeColor="text1"/>
        </w:rPr>
        <w:t xml:space="preserve"> </w:t>
      </w:r>
      <w:r w:rsidR="007A5FEF" w:rsidRPr="00EE387E">
        <w:rPr>
          <w:rFonts w:asciiTheme="minorHAnsi" w:hAnsiTheme="minorHAnsi" w:cstheme="minorHAnsi"/>
          <w:color w:val="000000" w:themeColor="text1"/>
        </w:rPr>
        <w:t>Please note that the protocol outlined below describes concurrent steps</w:t>
      </w:r>
      <w:r w:rsidR="00B12B1F" w:rsidRPr="00EE387E">
        <w:rPr>
          <w:rFonts w:asciiTheme="minorHAnsi" w:hAnsiTheme="minorHAnsi" w:cstheme="minorHAnsi"/>
          <w:color w:val="000000" w:themeColor="text1"/>
        </w:rPr>
        <w:t>, and some steps may overlap</w:t>
      </w:r>
      <w:r w:rsidR="00F575A6" w:rsidRPr="00EE387E">
        <w:rPr>
          <w:rFonts w:asciiTheme="minorHAnsi" w:hAnsiTheme="minorHAnsi" w:cstheme="minorHAnsi"/>
          <w:color w:val="000000" w:themeColor="text1"/>
        </w:rPr>
        <w:t>.</w:t>
      </w:r>
      <w:r w:rsidR="00E40B31" w:rsidRPr="00EE387E">
        <w:rPr>
          <w:rFonts w:asciiTheme="minorHAnsi" w:hAnsiTheme="minorHAnsi" w:cstheme="minorHAnsi"/>
          <w:color w:val="000000" w:themeColor="text1"/>
        </w:rPr>
        <w:t xml:space="preserve"> </w:t>
      </w:r>
    </w:p>
    <w:p w14:paraId="7B6F1D44" w14:textId="06A95836" w:rsidR="00DD0C45" w:rsidRPr="00EE387E" w:rsidRDefault="00DD0C45" w:rsidP="001B1519">
      <w:pPr>
        <w:rPr>
          <w:rFonts w:asciiTheme="minorHAnsi" w:hAnsiTheme="minorHAnsi" w:cstheme="minorHAnsi"/>
          <w:color w:val="000000" w:themeColor="text1"/>
        </w:rPr>
      </w:pPr>
    </w:p>
    <w:p w14:paraId="29A9BBFA" w14:textId="70D53157" w:rsidR="00DD0C45" w:rsidRPr="00EE387E" w:rsidRDefault="00F741B3" w:rsidP="00B418E6">
      <w:pPr>
        <w:numPr>
          <w:ilvl w:val="0"/>
          <w:numId w:val="42"/>
        </w:numPr>
        <w:rPr>
          <w:rFonts w:asciiTheme="minorHAnsi" w:hAnsiTheme="minorHAnsi" w:cstheme="minorHAnsi"/>
          <w:b/>
          <w:color w:val="000000" w:themeColor="text1"/>
          <w:highlight w:val="yellow"/>
        </w:rPr>
      </w:pPr>
      <w:bookmarkStart w:id="0" w:name="_Hlk10018669"/>
      <w:bookmarkStart w:id="1" w:name="_Hlk9932066"/>
      <w:r w:rsidRPr="00EE387E">
        <w:rPr>
          <w:rFonts w:asciiTheme="minorHAnsi" w:hAnsiTheme="minorHAnsi" w:cstheme="minorHAnsi"/>
          <w:b/>
          <w:color w:val="000000" w:themeColor="text1"/>
          <w:highlight w:val="yellow"/>
        </w:rPr>
        <w:lastRenderedPageBreak/>
        <w:t>Considerations for Experimental Designs and Integration of Disciplinary Practices</w:t>
      </w:r>
      <w:r w:rsidR="00DD0C45" w:rsidRPr="00EE387E">
        <w:rPr>
          <w:rFonts w:asciiTheme="minorHAnsi" w:hAnsiTheme="minorHAnsi" w:cstheme="minorHAnsi"/>
          <w:b/>
          <w:color w:val="000000" w:themeColor="text1"/>
          <w:highlight w:val="yellow"/>
        </w:rPr>
        <w:t xml:space="preserve"> </w:t>
      </w:r>
    </w:p>
    <w:p w14:paraId="24F67A3E" w14:textId="40EFC499" w:rsidR="00D04035" w:rsidRPr="00EE387E" w:rsidRDefault="00D04035" w:rsidP="001B1519">
      <w:pPr>
        <w:rPr>
          <w:rFonts w:asciiTheme="minorHAnsi" w:hAnsiTheme="minorHAnsi" w:cstheme="minorHAnsi"/>
          <w:color w:val="000000" w:themeColor="text1"/>
        </w:rPr>
      </w:pPr>
    </w:p>
    <w:p w14:paraId="49560A1B" w14:textId="05C720EB" w:rsidR="00D04035" w:rsidRPr="00EE387E" w:rsidRDefault="00D04035" w:rsidP="00B418E6">
      <w:pPr>
        <w:pStyle w:val="ListParagraph"/>
        <w:numPr>
          <w:ilvl w:val="1"/>
          <w:numId w:val="42"/>
        </w:numPr>
        <w:rPr>
          <w:rFonts w:asciiTheme="minorHAnsi" w:hAnsiTheme="minorHAnsi" w:cstheme="minorHAnsi"/>
          <w:b/>
          <w:color w:val="000000" w:themeColor="text1"/>
          <w:highlight w:val="yellow"/>
        </w:rPr>
      </w:pPr>
      <w:r w:rsidRPr="00EE387E">
        <w:rPr>
          <w:rFonts w:asciiTheme="minorHAnsi" w:hAnsiTheme="minorHAnsi" w:cstheme="minorHAnsi"/>
          <w:b/>
          <w:color w:val="000000" w:themeColor="text1"/>
          <w:highlight w:val="yellow"/>
        </w:rPr>
        <w:t>Experimental Design with Surveys and Electrodermal Sensors</w:t>
      </w:r>
    </w:p>
    <w:p w14:paraId="43468B26" w14:textId="77777777" w:rsidR="00EE387E" w:rsidRPr="00EE387E" w:rsidRDefault="00EE387E" w:rsidP="00EE387E">
      <w:pPr>
        <w:pStyle w:val="ListParagraph"/>
        <w:ind w:left="0"/>
        <w:rPr>
          <w:rFonts w:asciiTheme="minorHAnsi" w:hAnsiTheme="minorHAnsi" w:cstheme="minorHAnsi"/>
          <w:b/>
          <w:color w:val="000000" w:themeColor="text1"/>
        </w:rPr>
      </w:pPr>
    </w:p>
    <w:p w14:paraId="397322A2" w14:textId="6A17BBC9" w:rsidR="004B117F" w:rsidRPr="00EE387E" w:rsidRDefault="00280BE1" w:rsidP="00B418E6">
      <w:pPr>
        <w:pStyle w:val="ListParagraph"/>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highlight w:val="yellow"/>
        </w:rPr>
        <w:t>Electrodermal sensors are sensitive. Participants’ startle responses, if unintentionally activated, can create a significant spike in EDA response</w:t>
      </w:r>
      <w:r w:rsidRPr="00EE387E">
        <w:rPr>
          <w:rFonts w:asciiTheme="minorHAnsi" w:hAnsiTheme="minorHAnsi" w:cstheme="minorHAnsi"/>
          <w:color w:val="000000" w:themeColor="text1"/>
        </w:rPr>
        <w:t xml:space="preserve">. </w:t>
      </w:r>
      <w:r w:rsidR="00D67ECA" w:rsidRPr="00EE387E">
        <w:rPr>
          <w:rFonts w:asciiTheme="minorHAnsi" w:hAnsiTheme="minorHAnsi" w:cstheme="minorHAnsi"/>
          <w:color w:val="000000" w:themeColor="text1"/>
        </w:rPr>
        <w:t xml:space="preserve">This is particularly important when </w:t>
      </w:r>
      <w:r w:rsidR="004065AF" w:rsidRPr="00EE387E">
        <w:rPr>
          <w:rFonts w:asciiTheme="minorHAnsi" w:hAnsiTheme="minorHAnsi" w:cstheme="minorHAnsi"/>
          <w:color w:val="000000" w:themeColor="text1"/>
        </w:rPr>
        <w:t>considering multiple participants for data collection</w:t>
      </w:r>
      <w:r w:rsidR="00D67ECA" w:rsidRPr="00EE387E">
        <w:rPr>
          <w:rFonts w:asciiTheme="minorHAnsi" w:hAnsiTheme="minorHAnsi" w:cstheme="minorHAnsi"/>
          <w:color w:val="000000" w:themeColor="text1"/>
        </w:rPr>
        <w:t xml:space="preserve">, whose actions may enhance these startle responses. </w:t>
      </w:r>
      <w:r w:rsidR="00D67ECA" w:rsidRPr="00EE387E">
        <w:rPr>
          <w:rFonts w:asciiTheme="minorHAnsi" w:hAnsiTheme="minorHAnsi" w:cstheme="minorHAnsi"/>
          <w:color w:val="000000" w:themeColor="text1"/>
          <w:highlight w:val="yellow"/>
        </w:rPr>
        <w:t>As such</w:t>
      </w:r>
      <w:r w:rsidR="004065AF" w:rsidRPr="00EE387E">
        <w:rPr>
          <w:rFonts w:asciiTheme="minorHAnsi" w:hAnsiTheme="minorHAnsi" w:cstheme="minorHAnsi"/>
          <w:color w:val="000000" w:themeColor="text1"/>
          <w:highlight w:val="yellow"/>
        </w:rPr>
        <w:t xml:space="preserve">, be sure to </w:t>
      </w:r>
      <w:r w:rsidR="00604A66">
        <w:rPr>
          <w:rFonts w:asciiTheme="minorHAnsi" w:hAnsiTheme="minorHAnsi" w:cstheme="minorHAnsi"/>
          <w:color w:val="000000" w:themeColor="text1"/>
          <w:highlight w:val="yellow"/>
        </w:rPr>
        <w:t>set up</w:t>
      </w:r>
      <w:r w:rsidRPr="00EE387E">
        <w:rPr>
          <w:rFonts w:asciiTheme="minorHAnsi" w:hAnsiTheme="minorHAnsi" w:cstheme="minorHAnsi"/>
          <w:color w:val="000000" w:themeColor="text1"/>
          <w:highlight w:val="yellow"/>
        </w:rPr>
        <w:t xml:space="preserve"> the workspace carefully</w:t>
      </w:r>
      <w:r w:rsidR="004B117F" w:rsidRPr="00EE387E">
        <w:rPr>
          <w:rFonts w:asciiTheme="minorHAnsi" w:hAnsiTheme="minorHAnsi" w:cstheme="minorHAnsi"/>
          <w:color w:val="000000" w:themeColor="text1"/>
          <w:highlight w:val="yellow"/>
        </w:rPr>
        <w:t xml:space="preserve"> to minimize as many distractions as possible</w:t>
      </w:r>
      <w:r w:rsidRPr="00EE387E">
        <w:rPr>
          <w:rFonts w:asciiTheme="minorHAnsi" w:hAnsiTheme="minorHAnsi" w:cstheme="minorHAnsi"/>
          <w:color w:val="000000" w:themeColor="text1"/>
          <w:highlight w:val="yellow"/>
        </w:rPr>
        <w:t>.</w:t>
      </w:r>
      <w:r w:rsidRPr="00EE387E">
        <w:rPr>
          <w:rFonts w:asciiTheme="minorHAnsi" w:hAnsiTheme="minorHAnsi" w:cstheme="minorHAnsi"/>
          <w:color w:val="000000" w:themeColor="text1"/>
        </w:rPr>
        <w:t xml:space="preserve"> As shown in </w:t>
      </w:r>
      <w:r w:rsidR="0071399D" w:rsidRPr="0071399D">
        <w:rPr>
          <w:rFonts w:asciiTheme="minorHAnsi" w:hAnsiTheme="minorHAnsi" w:cstheme="minorHAnsi"/>
          <w:b/>
          <w:color w:val="000000" w:themeColor="text1"/>
        </w:rPr>
        <w:t>Figure 1</w:t>
      </w:r>
      <w:r w:rsidRPr="00EE387E">
        <w:rPr>
          <w:rFonts w:asciiTheme="minorHAnsi" w:hAnsiTheme="minorHAnsi" w:cstheme="minorHAnsi"/>
          <w:color w:val="000000" w:themeColor="text1"/>
        </w:rPr>
        <w:t>,</w:t>
      </w:r>
      <w:r w:rsidR="00604A66">
        <w:rPr>
          <w:rFonts w:asciiTheme="minorHAnsi" w:hAnsiTheme="minorHAnsi" w:cstheme="minorHAnsi"/>
          <w:color w:val="000000" w:themeColor="text1"/>
        </w:rPr>
        <w:t xml:space="preserve"> include</w:t>
      </w:r>
      <w:r w:rsidRPr="00EE387E">
        <w:rPr>
          <w:rFonts w:asciiTheme="minorHAnsi" w:hAnsiTheme="minorHAnsi" w:cstheme="minorHAnsi"/>
          <w:color w:val="000000" w:themeColor="text1"/>
        </w:rPr>
        <w:t xml:space="preserve"> a testing shield </w:t>
      </w:r>
      <w:r w:rsidR="00604A66">
        <w:rPr>
          <w:rFonts w:asciiTheme="minorHAnsi" w:hAnsiTheme="minorHAnsi" w:cstheme="minorHAnsi"/>
          <w:color w:val="000000" w:themeColor="text1"/>
        </w:rPr>
        <w:t>i</w:t>
      </w:r>
      <w:r w:rsidR="004065AF" w:rsidRPr="00EE387E">
        <w:rPr>
          <w:rFonts w:asciiTheme="minorHAnsi" w:hAnsiTheme="minorHAnsi" w:cstheme="minorHAnsi"/>
          <w:color w:val="000000" w:themeColor="text1"/>
        </w:rPr>
        <w:t>f exploring examination experiences</w:t>
      </w:r>
      <w:r w:rsidR="00D67ECA" w:rsidRPr="00EE387E">
        <w:rPr>
          <w:rFonts w:asciiTheme="minorHAnsi" w:hAnsiTheme="minorHAnsi" w:cstheme="minorHAnsi"/>
          <w:color w:val="000000" w:themeColor="text1"/>
        </w:rPr>
        <w:t xml:space="preserve"> for an individual or group of individuals</w:t>
      </w:r>
      <w:r w:rsidRPr="00EE387E">
        <w:rPr>
          <w:rFonts w:asciiTheme="minorHAnsi" w:hAnsiTheme="minorHAnsi" w:cstheme="minorHAnsi"/>
          <w:color w:val="000000" w:themeColor="text1"/>
        </w:rPr>
        <w:t xml:space="preserve">. </w:t>
      </w:r>
    </w:p>
    <w:p w14:paraId="3CD76190" w14:textId="77777777" w:rsidR="00B418E6" w:rsidRPr="00EE387E" w:rsidRDefault="00B418E6" w:rsidP="00B418E6">
      <w:pPr>
        <w:rPr>
          <w:rFonts w:asciiTheme="minorHAnsi" w:hAnsiTheme="minorHAnsi" w:cstheme="minorHAnsi"/>
          <w:color w:val="000000" w:themeColor="text1"/>
        </w:rPr>
      </w:pPr>
    </w:p>
    <w:p w14:paraId="71AAEC0C" w14:textId="7B2E5DF4" w:rsidR="0050714B" w:rsidRPr="00EE387E" w:rsidRDefault="004B117F" w:rsidP="00B418E6">
      <w:pPr>
        <w:rPr>
          <w:rFonts w:asciiTheme="minorHAnsi" w:hAnsiTheme="minorHAnsi" w:cstheme="minorHAnsi"/>
          <w:color w:val="000000" w:themeColor="text1"/>
        </w:rPr>
      </w:pPr>
      <w:r w:rsidRPr="00EE387E">
        <w:rPr>
          <w:rFonts w:asciiTheme="minorHAnsi" w:hAnsiTheme="minorHAnsi" w:cstheme="minorHAnsi"/>
          <w:color w:val="000000" w:themeColor="text1"/>
        </w:rPr>
        <w:t xml:space="preserve">NOTE: </w:t>
      </w:r>
      <w:r w:rsidR="00280BE1" w:rsidRPr="00EE387E">
        <w:rPr>
          <w:rFonts w:asciiTheme="minorHAnsi" w:hAnsiTheme="minorHAnsi" w:cstheme="minorHAnsi"/>
          <w:color w:val="000000" w:themeColor="text1"/>
        </w:rPr>
        <w:t xml:space="preserve">To </w:t>
      </w:r>
      <w:r w:rsidR="00D67ECA" w:rsidRPr="00EE387E">
        <w:rPr>
          <w:rFonts w:asciiTheme="minorHAnsi" w:hAnsiTheme="minorHAnsi" w:cstheme="minorHAnsi"/>
          <w:color w:val="000000" w:themeColor="text1"/>
        </w:rPr>
        <w:t>increase the</w:t>
      </w:r>
      <w:r w:rsidR="00280BE1" w:rsidRPr="00EE387E">
        <w:rPr>
          <w:rFonts w:asciiTheme="minorHAnsi" w:hAnsiTheme="minorHAnsi" w:cstheme="minorHAnsi"/>
          <w:color w:val="000000" w:themeColor="text1"/>
        </w:rPr>
        <w:t xml:space="preserve"> </w:t>
      </w:r>
      <w:r w:rsidRPr="00EE387E">
        <w:rPr>
          <w:rFonts w:asciiTheme="minorHAnsi" w:hAnsiTheme="minorHAnsi" w:cstheme="minorHAnsi"/>
          <w:color w:val="000000" w:themeColor="text1"/>
        </w:rPr>
        <w:t>ecological valid</w:t>
      </w:r>
      <w:r w:rsidR="00D67ECA" w:rsidRPr="00EE387E">
        <w:rPr>
          <w:rFonts w:asciiTheme="minorHAnsi" w:hAnsiTheme="minorHAnsi" w:cstheme="minorHAnsi"/>
          <w:color w:val="000000" w:themeColor="text1"/>
        </w:rPr>
        <w:t>ity of the</w:t>
      </w:r>
      <w:r w:rsidRPr="00EE387E">
        <w:rPr>
          <w:rFonts w:asciiTheme="minorHAnsi" w:hAnsiTheme="minorHAnsi" w:cstheme="minorHAnsi"/>
          <w:color w:val="000000" w:themeColor="text1"/>
        </w:rPr>
        <w:t xml:space="preserve"> </w:t>
      </w:r>
      <w:r w:rsidR="00280BE1" w:rsidRPr="00EE387E">
        <w:rPr>
          <w:rFonts w:asciiTheme="minorHAnsi" w:hAnsiTheme="minorHAnsi" w:cstheme="minorHAnsi"/>
          <w:color w:val="000000" w:themeColor="text1"/>
        </w:rPr>
        <w:t>testing environment</w:t>
      </w:r>
      <w:r w:rsidRPr="00EE387E">
        <w:rPr>
          <w:rFonts w:asciiTheme="minorHAnsi" w:hAnsiTheme="minorHAnsi" w:cstheme="minorHAnsi"/>
          <w:color w:val="000000" w:themeColor="text1"/>
        </w:rPr>
        <w:t>,</w:t>
      </w:r>
      <w:r w:rsidR="00280BE1" w:rsidRPr="00EE387E">
        <w:rPr>
          <w:rFonts w:asciiTheme="minorHAnsi" w:hAnsiTheme="minorHAnsi" w:cstheme="minorHAnsi"/>
          <w:color w:val="000000" w:themeColor="text1"/>
        </w:rPr>
        <w:t xml:space="preserve"> </w:t>
      </w:r>
      <w:r w:rsidRPr="00EE387E">
        <w:rPr>
          <w:rFonts w:asciiTheme="minorHAnsi" w:hAnsiTheme="minorHAnsi" w:cstheme="minorHAnsi"/>
          <w:color w:val="000000" w:themeColor="text1"/>
        </w:rPr>
        <w:t xml:space="preserve">plan to provide any material that a student would be using on their actual exam (e.g., workbooks, equation sheets) </w:t>
      </w:r>
      <w:r w:rsidR="00280BE1" w:rsidRPr="00EE387E">
        <w:rPr>
          <w:rFonts w:asciiTheme="minorHAnsi" w:hAnsiTheme="minorHAnsi" w:cstheme="minorHAnsi"/>
          <w:color w:val="000000" w:themeColor="text1"/>
        </w:rPr>
        <w:t>to allow participants to reflect upon and work out any needed exam problems</w:t>
      </w:r>
    </w:p>
    <w:p w14:paraId="7EE273E4" w14:textId="77777777" w:rsidR="0050714B" w:rsidRPr="00EE387E" w:rsidRDefault="0050714B" w:rsidP="004B117F"/>
    <w:p w14:paraId="57E83576" w14:textId="373E6F10" w:rsidR="007351FC" w:rsidRPr="00EE387E" w:rsidRDefault="0050714B" w:rsidP="00B418E6">
      <w:pPr>
        <w:pStyle w:val="ListParagraph"/>
        <w:numPr>
          <w:ilvl w:val="2"/>
          <w:numId w:val="42"/>
        </w:numPr>
        <w:rPr>
          <w:rFonts w:asciiTheme="minorHAnsi" w:hAnsiTheme="minorHAnsi" w:cstheme="minorHAnsi"/>
          <w:color w:val="000000" w:themeColor="text1"/>
        </w:rPr>
      </w:pPr>
      <w:r w:rsidRPr="00EE387E">
        <w:t>Electrodermal</w:t>
      </w:r>
      <w:r w:rsidR="00B50254" w:rsidRPr="00EE387E">
        <w:t xml:space="preserve"> sensors provide sign</w:t>
      </w:r>
      <w:r w:rsidR="00280BE1" w:rsidRPr="00EE387E">
        <w:t>a</w:t>
      </w:r>
      <w:r w:rsidR="00B50254" w:rsidRPr="00EE387E">
        <w:t>l every 1/</w:t>
      </w:r>
      <w:r w:rsidR="00280BE1" w:rsidRPr="00EE387E">
        <w:t>4</w:t>
      </w:r>
      <w:r w:rsidR="00B50254" w:rsidRPr="00EE387E">
        <w:rPr>
          <w:vertAlign w:val="superscript"/>
        </w:rPr>
        <w:t>th</w:t>
      </w:r>
      <w:r w:rsidR="00B50254" w:rsidRPr="00EE387E">
        <w:t xml:space="preserve"> of a second. </w:t>
      </w:r>
      <w:r w:rsidR="00604A66">
        <w:rPr>
          <w:highlight w:val="yellow"/>
        </w:rPr>
        <w:t>To</w:t>
      </w:r>
      <w:r w:rsidR="00D67ECA" w:rsidRPr="00EE387E">
        <w:rPr>
          <w:highlight w:val="yellow"/>
        </w:rPr>
        <w:t xml:space="preserve"> allow an event to be defined and </w:t>
      </w:r>
      <w:r w:rsidR="00280BE1" w:rsidRPr="00EE387E">
        <w:rPr>
          <w:highlight w:val="yellow"/>
        </w:rPr>
        <w:t>studied</w:t>
      </w:r>
      <w:r w:rsidR="00604A66">
        <w:rPr>
          <w:highlight w:val="yellow"/>
        </w:rPr>
        <w:t>, implement a plan to collect a precise measure of the onset of a task</w:t>
      </w:r>
      <w:r w:rsidR="00B50254" w:rsidRPr="00EE387E">
        <w:rPr>
          <w:highlight w:val="yellow"/>
        </w:rPr>
        <w:t>.</w:t>
      </w:r>
      <w:r w:rsidR="0071399D">
        <w:rPr>
          <w:highlight w:val="yellow"/>
        </w:rPr>
        <w:t xml:space="preserve"> </w:t>
      </w:r>
      <w:r w:rsidR="00174279" w:rsidRPr="00EE387E">
        <w:rPr>
          <w:highlight w:val="yellow"/>
        </w:rPr>
        <w:t xml:space="preserve">When </w:t>
      </w:r>
      <w:r w:rsidR="00D67ECA" w:rsidRPr="00EE387E">
        <w:rPr>
          <w:highlight w:val="yellow"/>
        </w:rPr>
        <w:t>time synching</w:t>
      </w:r>
      <w:r w:rsidR="00174279" w:rsidRPr="00EE387E">
        <w:rPr>
          <w:highlight w:val="yellow"/>
        </w:rPr>
        <w:t xml:space="preserve"> electrodermal sensors with surveys, </w:t>
      </w:r>
      <w:r w:rsidR="00280BE1" w:rsidRPr="00EE387E">
        <w:rPr>
          <w:highlight w:val="yellow"/>
        </w:rPr>
        <w:t xml:space="preserve">make sure that the </w:t>
      </w:r>
      <w:r w:rsidR="00C24AD3" w:rsidRPr="00EE387E">
        <w:rPr>
          <w:highlight w:val="yellow"/>
        </w:rPr>
        <w:t xml:space="preserve">presentation of the survey question </w:t>
      </w:r>
      <w:r w:rsidR="00280BE1" w:rsidRPr="00EE387E">
        <w:rPr>
          <w:highlight w:val="yellow"/>
        </w:rPr>
        <w:t xml:space="preserve">is synchronized </w:t>
      </w:r>
      <w:r w:rsidR="00C24AD3" w:rsidRPr="00EE387E">
        <w:rPr>
          <w:highlight w:val="yellow"/>
        </w:rPr>
        <w:t xml:space="preserve">to the electrodermal </w:t>
      </w:r>
      <w:r w:rsidR="00280BE1" w:rsidRPr="00EE387E">
        <w:rPr>
          <w:highlight w:val="yellow"/>
        </w:rPr>
        <w:t>sensor</w:t>
      </w:r>
      <w:r w:rsidR="004B117F" w:rsidRPr="00EE387E">
        <w:rPr>
          <w:highlight w:val="yellow"/>
        </w:rPr>
        <w:t xml:space="preserve"> </w:t>
      </w:r>
      <w:r w:rsidR="00181819" w:rsidRPr="00EE387E">
        <w:rPr>
          <w:highlight w:val="yellow"/>
        </w:rPr>
        <w:t xml:space="preserve">by </w:t>
      </w:r>
      <w:r w:rsidR="004B117F" w:rsidRPr="00EE387E">
        <w:rPr>
          <w:highlight w:val="yellow"/>
        </w:rPr>
        <w:t xml:space="preserve">using the internal clock of the computer </w:t>
      </w:r>
      <w:r w:rsidR="00181819" w:rsidRPr="00EE387E">
        <w:rPr>
          <w:highlight w:val="yellow"/>
        </w:rPr>
        <w:t>to establish a data collection timefr</w:t>
      </w:r>
      <w:r w:rsidR="00181819" w:rsidRPr="006F5058">
        <w:rPr>
          <w:highlight w:val="yellow"/>
        </w:rPr>
        <w:t>ame</w:t>
      </w:r>
      <w:r w:rsidR="004B117F" w:rsidRPr="006F5058">
        <w:rPr>
          <w:highlight w:val="yellow"/>
        </w:rPr>
        <w:t xml:space="preserve"> (</w:t>
      </w:r>
      <w:r w:rsidR="00604A66" w:rsidRPr="006F5058">
        <w:rPr>
          <w:highlight w:val="yellow"/>
        </w:rPr>
        <w:t xml:space="preserve">see </w:t>
      </w:r>
      <w:r w:rsidR="0071399D" w:rsidRPr="006F5058">
        <w:rPr>
          <w:b/>
          <w:highlight w:val="yellow"/>
        </w:rPr>
        <w:t>Figure 1</w:t>
      </w:r>
      <w:r w:rsidR="004B117F" w:rsidRPr="006F5058">
        <w:rPr>
          <w:highlight w:val="yellow"/>
        </w:rPr>
        <w:t>)</w:t>
      </w:r>
      <w:r w:rsidR="00C24AD3" w:rsidRPr="006F5058">
        <w:rPr>
          <w:highlight w:val="yellow"/>
        </w:rPr>
        <w:t xml:space="preserve">. </w:t>
      </w:r>
      <w:r w:rsidR="007351FC" w:rsidRPr="006F5058">
        <w:rPr>
          <w:rFonts w:asciiTheme="minorHAnsi" w:hAnsiTheme="minorHAnsi" w:cstheme="minorHAnsi"/>
          <w:color w:val="000000" w:themeColor="text1"/>
          <w:highlight w:val="yellow"/>
        </w:rPr>
        <w:t xml:space="preserve">If </w:t>
      </w:r>
      <w:r w:rsidR="007351FC" w:rsidRPr="00EE387E">
        <w:rPr>
          <w:rFonts w:asciiTheme="minorHAnsi" w:hAnsiTheme="minorHAnsi" w:cstheme="minorHAnsi"/>
          <w:color w:val="000000" w:themeColor="text1"/>
          <w:highlight w:val="yellow"/>
        </w:rPr>
        <w:t xml:space="preserve">using </w:t>
      </w:r>
      <w:r w:rsidR="00A01F33" w:rsidRPr="00EE387E">
        <w:rPr>
          <w:rFonts w:asciiTheme="minorHAnsi" w:hAnsiTheme="minorHAnsi" w:cstheme="minorHAnsi"/>
          <w:color w:val="000000" w:themeColor="text1"/>
          <w:highlight w:val="yellow"/>
        </w:rPr>
        <w:t xml:space="preserve">any </w:t>
      </w:r>
      <w:r w:rsidR="007351FC" w:rsidRPr="00EE387E">
        <w:rPr>
          <w:rFonts w:asciiTheme="minorHAnsi" w:hAnsiTheme="minorHAnsi" w:cstheme="minorHAnsi"/>
          <w:color w:val="000000" w:themeColor="text1"/>
          <w:highlight w:val="yellow"/>
        </w:rPr>
        <w:t>Bluetooth-</w:t>
      </w:r>
      <w:r w:rsidR="00A01F33" w:rsidRPr="00EE387E">
        <w:rPr>
          <w:rFonts w:asciiTheme="minorHAnsi" w:hAnsiTheme="minorHAnsi" w:cstheme="minorHAnsi"/>
          <w:color w:val="000000" w:themeColor="text1"/>
          <w:highlight w:val="yellow"/>
        </w:rPr>
        <w:t xml:space="preserve">enabled </w:t>
      </w:r>
      <w:r w:rsidR="007351FC" w:rsidRPr="00EE387E">
        <w:rPr>
          <w:rFonts w:asciiTheme="minorHAnsi" w:hAnsiTheme="minorHAnsi" w:cstheme="minorHAnsi"/>
          <w:color w:val="000000" w:themeColor="text1"/>
          <w:highlight w:val="yellow"/>
        </w:rPr>
        <w:t>electrodermal sensors (</w:t>
      </w:r>
      <w:r w:rsidR="00A01F33" w:rsidRPr="00EE387E">
        <w:rPr>
          <w:rFonts w:asciiTheme="minorHAnsi" w:hAnsiTheme="minorHAnsi" w:cstheme="minorHAnsi"/>
          <w:color w:val="000000" w:themeColor="text1"/>
          <w:highlight w:val="yellow"/>
        </w:rPr>
        <w:t>e.g.,</w:t>
      </w:r>
      <w:r w:rsidR="007351FC" w:rsidRPr="00EE387E">
        <w:rPr>
          <w:rFonts w:asciiTheme="minorHAnsi" w:hAnsiTheme="minorHAnsi" w:cstheme="minorHAnsi"/>
          <w:color w:val="000000" w:themeColor="text1"/>
          <w:highlight w:val="yellow"/>
        </w:rPr>
        <w:t xml:space="preserve"> </w:t>
      </w:r>
      <w:r w:rsidR="00604A66">
        <w:rPr>
          <w:rFonts w:asciiTheme="minorHAnsi" w:hAnsiTheme="minorHAnsi" w:cstheme="minorHAnsi"/>
          <w:color w:val="000000" w:themeColor="text1"/>
          <w:highlight w:val="yellow"/>
        </w:rPr>
        <w:t xml:space="preserve">see </w:t>
      </w:r>
      <w:r w:rsidR="0071399D" w:rsidRPr="0071399D">
        <w:rPr>
          <w:rFonts w:asciiTheme="minorHAnsi" w:hAnsiTheme="minorHAnsi" w:cstheme="minorHAnsi"/>
          <w:b/>
          <w:color w:val="000000" w:themeColor="text1"/>
          <w:highlight w:val="yellow"/>
        </w:rPr>
        <w:t>Table of Materials</w:t>
      </w:r>
      <w:r w:rsidR="00604A66">
        <w:rPr>
          <w:rFonts w:asciiTheme="minorHAnsi" w:hAnsiTheme="minorHAnsi" w:cstheme="minorHAnsi"/>
          <w:color w:val="000000" w:themeColor="text1"/>
          <w:highlight w:val="yellow"/>
        </w:rPr>
        <w:t>)</w:t>
      </w:r>
      <w:r w:rsidR="007351FC" w:rsidRPr="00EE387E">
        <w:rPr>
          <w:rFonts w:asciiTheme="minorHAnsi" w:hAnsiTheme="minorHAnsi" w:cstheme="minorHAnsi"/>
          <w:color w:val="000000" w:themeColor="text1"/>
          <w:highlight w:val="yellow"/>
        </w:rPr>
        <w:t xml:space="preserve">, </w:t>
      </w:r>
      <w:r w:rsidR="00604A66">
        <w:rPr>
          <w:rFonts w:asciiTheme="minorHAnsi" w:hAnsiTheme="minorHAnsi" w:cstheme="minorHAnsi"/>
          <w:color w:val="000000" w:themeColor="text1"/>
          <w:highlight w:val="yellow"/>
        </w:rPr>
        <w:t>synch times</w:t>
      </w:r>
      <w:r w:rsidR="007351FC" w:rsidRPr="00EE387E">
        <w:rPr>
          <w:rFonts w:asciiTheme="minorHAnsi" w:hAnsiTheme="minorHAnsi" w:cstheme="minorHAnsi"/>
          <w:color w:val="000000" w:themeColor="text1"/>
          <w:highlight w:val="yellow"/>
        </w:rPr>
        <w:t xml:space="preserve"> in Greenwich Meridian Time (GMT) to account for time zone changes and daylight savings time differences during data collection </w:t>
      </w:r>
      <w:r w:rsidR="00B75922" w:rsidRPr="00EE387E">
        <w:rPr>
          <w:rFonts w:asciiTheme="minorHAnsi" w:hAnsiTheme="minorHAnsi" w:cstheme="minorHAnsi"/>
          <w:color w:val="000000" w:themeColor="text1"/>
          <w:highlight w:val="yellow"/>
        </w:rPr>
        <w:t>procedures</w:t>
      </w:r>
      <w:r w:rsidR="00B75922" w:rsidRPr="00EE387E">
        <w:rPr>
          <w:rFonts w:asciiTheme="minorHAnsi" w:hAnsiTheme="minorHAnsi" w:cstheme="minorHAnsi"/>
          <w:color w:val="000000" w:themeColor="text1"/>
          <w:highlight w:val="yellow"/>
          <w:vertAlign w:val="superscript"/>
        </w:rPr>
        <w:t>30</w:t>
      </w:r>
      <w:r w:rsidR="007351FC" w:rsidRPr="00EE387E">
        <w:rPr>
          <w:rFonts w:asciiTheme="minorHAnsi" w:hAnsiTheme="minorHAnsi" w:cstheme="minorHAnsi"/>
          <w:color w:val="000000" w:themeColor="text1"/>
        </w:rPr>
        <w:t>.</w:t>
      </w:r>
    </w:p>
    <w:p w14:paraId="5012205F" w14:textId="26F8612E" w:rsidR="00280BE1" w:rsidRPr="00EE387E" w:rsidRDefault="00280BE1" w:rsidP="007351FC">
      <w:pPr>
        <w:pStyle w:val="ListParagraph"/>
        <w:ind w:left="735"/>
      </w:pPr>
    </w:p>
    <w:p w14:paraId="66F56180" w14:textId="770FB186" w:rsidR="00BC5C53" w:rsidRPr="00EE387E" w:rsidRDefault="00BC5C53" w:rsidP="00B418E6">
      <w:pPr>
        <w:rPr>
          <w:rFonts w:asciiTheme="minorHAnsi" w:hAnsiTheme="minorHAnsi" w:cstheme="minorHAnsi"/>
          <w:color w:val="000000" w:themeColor="text1"/>
        </w:rPr>
      </w:pPr>
      <w:r w:rsidRPr="00EE387E">
        <w:rPr>
          <w:rFonts w:asciiTheme="minorHAnsi" w:hAnsiTheme="minorHAnsi" w:cstheme="minorHAnsi"/>
          <w:color w:val="000000" w:themeColor="text1"/>
        </w:rPr>
        <w:t xml:space="preserve">NOTE: If </w:t>
      </w:r>
      <w:r w:rsidR="0071399D">
        <w:rPr>
          <w:rFonts w:asciiTheme="minorHAnsi" w:hAnsiTheme="minorHAnsi" w:cstheme="minorHAnsi"/>
          <w:color w:val="000000" w:themeColor="text1"/>
        </w:rPr>
        <w:t>using</w:t>
      </w:r>
      <w:r w:rsidR="007351FC" w:rsidRPr="00EE387E">
        <w:rPr>
          <w:rFonts w:asciiTheme="minorHAnsi" w:hAnsiTheme="minorHAnsi" w:cstheme="minorHAnsi"/>
          <w:color w:val="000000" w:themeColor="text1"/>
        </w:rPr>
        <w:t xml:space="preserve"> a </w:t>
      </w:r>
      <w:r w:rsidRPr="00EE387E">
        <w:rPr>
          <w:rFonts w:asciiTheme="minorHAnsi" w:hAnsiTheme="minorHAnsi" w:cstheme="minorHAnsi"/>
          <w:color w:val="000000" w:themeColor="text1"/>
        </w:rPr>
        <w:t xml:space="preserve">web server </w:t>
      </w:r>
      <w:r w:rsidR="007351FC" w:rsidRPr="00EE387E">
        <w:rPr>
          <w:rFonts w:asciiTheme="minorHAnsi" w:hAnsiTheme="minorHAnsi" w:cstheme="minorHAnsi"/>
          <w:color w:val="000000" w:themeColor="text1"/>
        </w:rPr>
        <w:t>for the presentation of stimuli (e.g., test question, survey item, etc.)</w:t>
      </w:r>
      <w:r w:rsidRPr="00EE387E">
        <w:rPr>
          <w:rFonts w:asciiTheme="minorHAnsi" w:hAnsiTheme="minorHAnsi" w:cstheme="minorHAnsi"/>
          <w:color w:val="000000" w:themeColor="text1"/>
        </w:rPr>
        <w:t>,</w:t>
      </w:r>
      <w:r w:rsidR="00024057" w:rsidRPr="00EE387E">
        <w:rPr>
          <w:rFonts w:asciiTheme="minorHAnsi" w:hAnsiTheme="minorHAnsi" w:cstheme="minorHAnsi"/>
          <w:color w:val="000000" w:themeColor="text1"/>
        </w:rPr>
        <w:t xml:space="preserve"> be sure to align the times between the </w:t>
      </w:r>
      <w:r w:rsidRPr="00EE387E">
        <w:rPr>
          <w:rFonts w:asciiTheme="minorHAnsi" w:hAnsiTheme="minorHAnsi" w:cstheme="minorHAnsi"/>
          <w:color w:val="000000" w:themeColor="text1"/>
        </w:rPr>
        <w:t xml:space="preserve">server and the computer </w:t>
      </w:r>
      <w:r w:rsidR="00D67ECA" w:rsidRPr="00EE387E">
        <w:rPr>
          <w:rFonts w:asciiTheme="minorHAnsi" w:hAnsiTheme="minorHAnsi" w:cstheme="minorHAnsi"/>
          <w:color w:val="000000" w:themeColor="text1"/>
        </w:rPr>
        <w:t xml:space="preserve">internal </w:t>
      </w:r>
      <w:r w:rsidRPr="00EE387E">
        <w:rPr>
          <w:rFonts w:asciiTheme="minorHAnsi" w:hAnsiTheme="minorHAnsi" w:cstheme="minorHAnsi"/>
          <w:color w:val="000000" w:themeColor="text1"/>
        </w:rPr>
        <w:t xml:space="preserve">clock </w:t>
      </w:r>
      <w:r w:rsidR="00024057" w:rsidRPr="00EE387E">
        <w:rPr>
          <w:rFonts w:asciiTheme="minorHAnsi" w:hAnsiTheme="minorHAnsi" w:cstheme="minorHAnsi"/>
          <w:color w:val="000000" w:themeColor="text1"/>
        </w:rPr>
        <w:t>as these are not typically synched</w:t>
      </w:r>
      <w:r w:rsidRPr="00EE387E">
        <w:rPr>
          <w:rFonts w:asciiTheme="minorHAnsi" w:hAnsiTheme="minorHAnsi" w:cstheme="minorHAnsi"/>
          <w:color w:val="000000" w:themeColor="text1"/>
        </w:rPr>
        <w:t>.</w:t>
      </w:r>
      <w:r w:rsidR="005E6288" w:rsidRPr="00EE387E">
        <w:rPr>
          <w:rFonts w:asciiTheme="minorHAnsi" w:hAnsiTheme="minorHAnsi" w:cstheme="minorHAnsi"/>
          <w:color w:val="000000" w:themeColor="text1"/>
        </w:rPr>
        <w:t xml:space="preserve"> </w:t>
      </w:r>
      <w:r w:rsidR="00024057" w:rsidRPr="00EE387E">
        <w:rPr>
          <w:rFonts w:asciiTheme="minorHAnsi" w:hAnsiTheme="minorHAnsi" w:cstheme="minorHAnsi"/>
          <w:color w:val="000000" w:themeColor="text1"/>
        </w:rPr>
        <w:t xml:space="preserve">Note that </w:t>
      </w:r>
      <w:r w:rsidR="0071399D">
        <w:rPr>
          <w:rFonts w:asciiTheme="minorHAnsi" w:hAnsiTheme="minorHAnsi" w:cstheme="minorHAnsi"/>
          <w:color w:val="000000" w:themeColor="text1"/>
        </w:rPr>
        <w:t>it may be necessary to</w:t>
      </w:r>
      <w:r w:rsidRPr="00EE387E">
        <w:rPr>
          <w:rFonts w:asciiTheme="minorHAnsi" w:hAnsiTheme="minorHAnsi" w:cstheme="minorHAnsi"/>
          <w:color w:val="000000" w:themeColor="text1"/>
        </w:rPr>
        <w:t xml:space="preserve"> pre-install a cross-platform web server (e.g., XAMPP or other Apache servers) to each </w:t>
      </w:r>
      <w:r w:rsidR="004B117F" w:rsidRPr="00EE387E">
        <w:rPr>
          <w:rFonts w:asciiTheme="minorHAnsi" w:hAnsiTheme="minorHAnsi" w:cstheme="minorHAnsi"/>
          <w:color w:val="000000" w:themeColor="text1"/>
        </w:rPr>
        <w:t xml:space="preserve">computer </w:t>
      </w:r>
      <w:r w:rsidRPr="00EE387E">
        <w:rPr>
          <w:rFonts w:asciiTheme="minorHAnsi" w:hAnsiTheme="minorHAnsi" w:cstheme="minorHAnsi"/>
          <w:color w:val="000000" w:themeColor="text1"/>
        </w:rPr>
        <w:t>used for the study</w:t>
      </w:r>
      <w:r w:rsidR="00181819" w:rsidRPr="00EE387E">
        <w:rPr>
          <w:rFonts w:asciiTheme="minorHAnsi" w:hAnsiTheme="minorHAnsi" w:cstheme="minorHAnsi"/>
          <w:color w:val="000000" w:themeColor="text1"/>
        </w:rPr>
        <w:t>.</w:t>
      </w:r>
      <w:r w:rsidR="00604A66">
        <w:rPr>
          <w:rFonts w:asciiTheme="minorHAnsi" w:hAnsiTheme="minorHAnsi" w:cstheme="minorHAnsi"/>
          <w:color w:val="000000" w:themeColor="text1"/>
        </w:rPr>
        <w:t xml:space="preserve"> </w:t>
      </w:r>
      <w:r w:rsidRPr="00EE387E">
        <w:rPr>
          <w:rFonts w:asciiTheme="minorHAnsi" w:hAnsiTheme="minorHAnsi" w:cstheme="minorHAnsi"/>
          <w:color w:val="000000" w:themeColor="text1"/>
        </w:rPr>
        <w:t>If intend</w:t>
      </w:r>
      <w:r w:rsidR="0071399D">
        <w:rPr>
          <w:rFonts w:asciiTheme="minorHAnsi" w:hAnsiTheme="minorHAnsi" w:cstheme="minorHAnsi"/>
          <w:color w:val="000000" w:themeColor="text1"/>
        </w:rPr>
        <w:t>ing</w:t>
      </w:r>
      <w:r w:rsidRPr="00EE387E">
        <w:rPr>
          <w:rFonts w:asciiTheme="minorHAnsi" w:hAnsiTheme="minorHAnsi" w:cstheme="minorHAnsi"/>
          <w:color w:val="000000" w:themeColor="text1"/>
        </w:rPr>
        <w:t xml:space="preserve"> to sync a web camera for video recording purposes, consider </w:t>
      </w:r>
      <w:r w:rsidR="00024057" w:rsidRPr="00EE387E">
        <w:rPr>
          <w:rFonts w:asciiTheme="minorHAnsi" w:hAnsiTheme="minorHAnsi" w:cstheme="minorHAnsi"/>
          <w:color w:val="000000" w:themeColor="text1"/>
        </w:rPr>
        <w:t xml:space="preserve">using </w:t>
      </w:r>
      <w:r w:rsidRPr="00EE387E">
        <w:rPr>
          <w:rFonts w:asciiTheme="minorHAnsi" w:hAnsiTheme="minorHAnsi" w:cstheme="minorHAnsi"/>
          <w:color w:val="000000" w:themeColor="text1"/>
        </w:rPr>
        <w:t>security software that allow</w:t>
      </w:r>
      <w:r w:rsidR="00B13811" w:rsidRPr="00EE387E">
        <w:rPr>
          <w:rFonts w:asciiTheme="minorHAnsi" w:hAnsiTheme="minorHAnsi" w:cstheme="minorHAnsi"/>
          <w:color w:val="000000" w:themeColor="text1"/>
        </w:rPr>
        <w:t xml:space="preserve">s </w:t>
      </w:r>
      <w:r w:rsidR="0071399D">
        <w:rPr>
          <w:rFonts w:asciiTheme="minorHAnsi" w:hAnsiTheme="minorHAnsi" w:cstheme="minorHAnsi"/>
          <w:color w:val="000000" w:themeColor="text1"/>
        </w:rPr>
        <w:t>recording of</w:t>
      </w:r>
      <w:r w:rsidRPr="00EE387E">
        <w:rPr>
          <w:rFonts w:asciiTheme="minorHAnsi" w:hAnsiTheme="minorHAnsi" w:cstheme="minorHAnsi"/>
          <w:color w:val="000000" w:themeColor="text1"/>
        </w:rPr>
        <w:t xml:space="preserve"> the date, time, hour, minute, second and millisecond (e.g., 01/01/2000 04:01:02:05) of the video</w:t>
      </w:r>
      <w:r w:rsidR="00024057" w:rsidRPr="00EE387E">
        <w:rPr>
          <w:rFonts w:asciiTheme="minorHAnsi" w:hAnsiTheme="minorHAnsi" w:cstheme="minorHAnsi"/>
          <w:color w:val="000000" w:themeColor="text1"/>
        </w:rPr>
        <w:t xml:space="preserve">. </w:t>
      </w:r>
      <w:r w:rsidR="00024057" w:rsidRPr="00EE387E">
        <w:rPr>
          <w:rFonts w:asciiTheme="minorHAnsi" w:hAnsiTheme="minorHAnsi" w:cstheme="minorHAnsi"/>
          <w:color w:val="000000" w:themeColor="text1"/>
          <w:highlight w:val="yellow"/>
        </w:rPr>
        <w:t xml:space="preserve">Note that this video must also </w:t>
      </w:r>
      <w:r w:rsidR="004B117F" w:rsidRPr="00EE387E">
        <w:rPr>
          <w:rFonts w:asciiTheme="minorHAnsi" w:hAnsiTheme="minorHAnsi" w:cstheme="minorHAnsi"/>
          <w:color w:val="000000" w:themeColor="text1"/>
          <w:highlight w:val="yellow"/>
        </w:rPr>
        <w:t xml:space="preserve">be synched </w:t>
      </w:r>
      <w:r w:rsidRPr="00EE387E">
        <w:rPr>
          <w:rFonts w:asciiTheme="minorHAnsi" w:hAnsiTheme="minorHAnsi" w:cstheme="minorHAnsi"/>
          <w:color w:val="000000" w:themeColor="text1"/>
          <w:highlight w:val="yellow"/>
        </w:rPr>
        <w:t xml:space="preserve">with the computer’s internal clock and the </w:t>
      </w:r>
      <w:r w:rsidR="00B13811" w:rsidRPr="00EE387E">
        <w:rPr>
          <w:rFonts w:asciiTheme="minorHAnsi" w:hAnsiTheme="minorHAnsi" w:cstheme="minorHAnsi"/>
          <w:color w:val="000000" w:themeColor="text1"/>
          <w:highlight w:val="yellow"/>
        </w:rPr>
        <w:t xml:space="preserve">other </w:t>
      </w:r>
      <w:r w:rsidRPr="00EE387E">
        <w:rPr>
          <w:rFonts w:asciiTheme="minorHAnsi" w:hAnsiTheme="minorHAnsi" w:cstheme="minorHAnsi"/>
          <w:color w:val="000000" w:themeColor="text1"/>
          <w:highlight w:val="yellow"/>
        </w:rPr>
        <w:t>devices (e.g., EDA sensor</w:t>
      </w:r>
      <w:r w:rsidR="00024057" w:rsidRPr="00EE387E">
        <w:rPr>
          <w:rFonts w:asciiTheme="minorHAnsi" w:hAnsiTheme="minorHAnsi" w:cstheme="minorHAnsi"/>
          <w:color w:val="000000" w:themeColor="text1"/>
          <w:highlight w:val="yellow"/>
        </w:rPr>
        <w:t>)</w:t>
      </w:r>
      <w:r w:rsidRPr="00EE387E">
        <w:rPr>
          <w:rFonts w:asciiTheme="minorHAnsi" w:hAnsiTheme="minorHAnsi" w:cstheme="minorHAnsi"/>
          <w:color w:val="000000" w:themeColor="text1"/>
          <w:highlight w:val="yellow"/>
        </w:rPr>
        <w:t xml:space="preserve">. </w:t>
      </w:r>
      <w:r w:rsidR="00024057" w:rsidRPr="00EE387E">
        <w:rPr>
          <w:rFonts w:asciiTheme="minorHAnsi" w:hAnsiTheme="minorHAnsi" w:cstheme="minorHAnsi"/>
          <w:color w:val="000000" w:themeColor="text1"/>
          <w:highlight w:val="yellow"/>
        </w:rPr>
        <w:t>Set the web cameras to</w:t>
      </w:r>
      <w:r w:rsidRPr="00EE387E">
        <w:rPr>
          <w:rFonts w:asciiTheme="minorHAnsi" w:hAnsiTheme="minorHAnsi" w:cstheme="minorHAnsi"/>
          <w:color w:val="000000" w:themeColor="text1"/>
          <w:highlight w:val="yellow"/>
        </w:rPr>
        <w:t xml:space="preserve"> measure the participant’s face at different angles</w:t>
      </w:r>
      <w:r w:rsidR="007351FC" w:rsidRPr="00EE387E">
        <w:rPr>
          <w:rFonts w:asciiTheme="minorHAnsi" w:hAnsiTheme="minorHAnsi" w:cstheme="minorHAnsi"/>
          <w:color w:val="000000" w:themeColor="text1"/>
          <w:highlight w:val="yellow"/>
        </w:rPr>
        <w:t>, if needed</w:t>
      </w:r>
      <w:r w:rsidRPr="00EE387E">
        <w:rPr>
          <w:rFonts w:asciiTheme="minorHAnsi" w:hAnsiTheme="minorHAnsi" w:cstheme="minorHAnsi"/>
          <w:color w:val="000000" w:themeColor="text1"/>
          <w:highlight w:val="yellow"/>
        </w:rPr>
        <w:t>. We recommend that for a frontal faced web camera, the video is positioned parallel to the workstation surface and for downward facing web cameras to position the video at 30</w:t>
      </w:r>
      <w:r w:rsidR="00EE387E">
        <w:rPr>
          <w:rFonts w:asciiTheme="minorHAnsi" w:hAnsiTheme="minorHAnsi" w:cstheme="minorHAnsi"/>
          <w:color w:val="000000" w:themeColor="text1"/>
          <w:highlight w:val="yellow"/>
        </w:rPr>
        <w:t>°</w:t>
      </w:r>
      <w:r w:rsidRPr="00EE387E">
        <w:rPr>
          <w:rFonts w:asciiTheme="minorHAnsi" w:hAnsiTheme="minorHAnsi" w:cstheme="minorHAnsi"/>
          <w:color w:val="000000" w:themeColor="text1"/>
          <w:highlight w:val="yellow"/>
        </w:rPr>
        <w:t xml:space="preserve"> to 45</w:t>
      </w:r>
      <w:r w:rsidR="00EE387E">
        <w:rPr>
          <w:rFonts w:asciiTheme="minorHAnsi" w:hAnsiTheme="minorHAnsi" w:cstheme="minorHAnsi"/>
          <w:color w:val="000000" w:themeColor="text1"/>
          <w:highlight w:val="yellow"/>
        </w:rPr>
        <w:t>°</w:t>
      </w:r>
      <w:r w:rsidRPr="00EE387E">
        <w:rPr>
          <w:rFonts w:asciiTheme="minorHAnsi" w:hAnsiTheme="minorHAnsi" w:cstheme="minorHAnsi"/>
          <w:color w:val="000000" w:themeColor="text1"/>
          <w:highlight w:val="yellow"/>
        </w:rPr>
        <w:t xml:space="preserve"> from the workstation surface to</w:t>
      </w:r>
      <w:r w:rsidR="00B13811" w:rsidRPr="00EE387E">
        <w:rPr>
          <w:rFonts w:asciiTheme="minorHAnsi" w:hAnsiTheme="minorHAnsi" w:cstheme="minorHAnsi"/>
          <w:color w:val="000000" w:themeColor="text1"/>
          <w:highlight w:val="yellow"/>
        </w:rPr>
        <w:t xml:space="preserve"> the</w:t>
      </w:r>
      <w:r w:rsidRPr="00EE387E">
        <w:rPr>
          <w:rFonts w:asciiTheme="minorHAnsi" w:hAnsiTheme="minorHAnsi" w:cstheme="minorHAnsi"/>
          <w:color w:val="000000" w:themeColor="text1"/>
          <w:highlight w:val="yellow"/>
        </w:rPr>
        <w:t xml:space="preserve"> participant’s face.</w:t>
      </w:r>
    </w:p>
    <w:p w14:paraId="73DB406F" w14:textId="77777777" w:rsidR="00BC5C53" w:rsidRPr="00EE387E" w:rsidRDefault="00BC5C53" w:rsidP="0090319C">
      <w:pPr>
        <w:pStyle w:val="ListParagraph"/>
        <w:ind w:left="735"/>
        <w:rPr>
          <w:rFonts w:asciiTheme="minorHAnsi" w:hAnsiTheme="minorHAnsi" w:cstheme="minorHAnsi"/>
          <w:color w:val="000000" w:themeColor="text1"/>
        </w:rPr>
      </w:pPr>
    </w:p>
    <w:p w14:paraId="75EC920F" w14:textId="754BEA2D" w:rsidR="0050714B" w:rsidRPr="00EE387E" w:rsidRDefault="00604A66" w:rsidP="00B418E6">
      <w:pPr>
        <w:pStyle w:val="ListParagraph"/>
        <w:numPr>
          <w:ilvl w:val="2"/>
          <w:numId w:val="42"/>
        </w:numPr>
      </w:pPr>
      <w:r w:rsidRPr="00CD74B2">
        <w:rPr>
          <w:rFonts w:asciiTheme="minorHAnsi" w:hAnsiTheme="minorHAnsi" w:cstheme="minorHAnsi"/>
          <w:color w:val="000000" w:themeColor="text1"/>
        </w:rPr>
        <w:t>Place t</w:t>
      </w:r>
      <w:r w:rsidR="005A41F1" w:rsidRPr="00CD74B2">
        <w:rPr>
          <w:rFonts w:asciiTheme="minorHAnsi" w:hAnsiTheme="minorHAnsi" w:cstheme="minorHAnsi"/>
          <w:color w:val="000000" w:themeColor="text1"/>
        </w:rPr>
        <w:t xml:space="preserve">he electrodermal sensor on the non-dominant hand of the participant to minimize any noise in the signal due to </w:t>
      </w:r>
      <w:r w:rsidR="00C32E51" w:rsidRPr="00CD74B2">
        <w:rPr>
          <w:rFonts w:asciiTheme="minorHAnsi" w:hAnsiTheme="minorHAnsi" w:cstheme="minorHAnsi"/>
          <w:color w:val="000000" w:themeColor="text1"/>
        </w:rPr>
        <w:t xml:space="preserve">movement </w:t>
      </w:r>
      <w:r w:rsidR="005A41F1" w:rsidRPr="00CD74B2">
        <w:rPr>
          <w:rFonts w:asciiTheme="minorHAnsi" w:hAnsiTheme="minorHAnsi" w:cstheme="minorHAnsi"/>
          <w:color w:val="000000" w:themeColor="text1"/>
        </w:rPr>
        <w:t xml:space="preserve">or </w:t>
      </w:r>
      <w:r w:rsidR="008B23EB" w:rsidRPr="00CD74B2">
        <w:rPr>
          <w:rFonts w:asciiTheme="minorHAnsi" w:hAnsiTheme="minorHAnsi" w:cstheme="minorHAnsi"/>
          <w:color w:val="000000" w:themeColor="text1"/>
        </w:rPr>
        <w:t xml:space="preserve">electrode contact </w:t>
      </w:r>
      <w:r w:rsidR="005A41F1" w:rsidRPr="00CD74B2">
        <w:rPr>
          <w:rFonts w:asciiTheme="minorHAnsi" w:hAnsiTheme="minorHAnsi" w:cstheme="minorHAnsi"/>
          <w:color w:val="000000" w:themeColor="text1"/>
        </w:rPr>
        <w:t>error during data collection</w:t>
      </w:r>
      <w:r w:rsidR="00C32E51" w:rsidRPr="00CD74B2">
        <w:rPr>
          <w:rFonts w:asciiTheme="minorHAnsi" w:hAnsiTheme="minorHAnsi" w:cstheme="minorHAnsi"/>
          <w:color w:val="000000" w:themeColor="text1"/>
        </w:rPr>
        <w:t>,</w:t>
      </w:r>
      <w:r w:rsidR="005A41F1" w:rsidRPr="00CD74B2">
        <w:rPr>
          <w:rFonts w:asciiTheme="minorHAnsi" w:hAnsiTheme="minorHAnsi" w:cstheme="minorHAnsi"/>
          <w:color w:val="000000" w:themeColor="text1"/>
        </w:rPr>
        <w:t xml:space="preserve"> as suggested in a prior </w:t>
      </w:r>
      <w:r w:rsidR="00B75922" w:rsidRPr="00CD74B2">
        <w:rPr>
          <w:rFonts w:asciiTheme="minorHAnsi" w:hAnsiTheme="minorHAnsi" w:cstheme="minorHAnsi"/>
          <w:color w:val="000000" w:themeColor="text1"/>
        </w:rPr>
        <w:t>protocol</w:t>
      </w:r>
      <w:r w:rsidR="00B75922" w:rsidRPr="00CD74B2">
        <w:rPr>
          <w:rFonts w:asciiTheme="minorHAnsi" w:hAnsiTheme="minorHAnsi" w:cstheme="minorHAnsi"/>
          <w:color w:val="000000" w:themeColor="text1"/>
          <w:vertAlign w:val="superscript"/>
        </w:rPr>
        <w:t>30</w:t>
      </w:r>
      <w:r w:rsidR="005A41F1" w:rsidRPr="00CD74B2">
        <w:rPr>
          <w:rFonts w:asciiTheme="minorHAnsi" w:hAnsiTheme="minorHAnsi" w:cstheme="minorHAnsi"/>
          <w:color w:val="000000" w:themeColor="text1"/>
        </w:rPr>
        <w:t xml:space="preserve">. </w:t>
      </w:r>
      <w:r w:rsidR="00D67ECA" w:rsidRPr="00CD74B2">
        <w:rPr>
          <w:rFonts w:asciiTheme="minorHAnsi" w:hAnsiTheme="minorHAnsi" w:cstheme="minorHAnsi"/>
          <w:color w:val="000000" w:themeColor="text1"/>
        </w:rPr>
        <w:t xml:space="preserve">If researchers would like to minimize artifacts in the EDA due to movement, one alternative is to include </w:t>
      </w:r>
      <w:r w:rsidR="00551323" w:rsidRPr="00CD74B2">
        <w:rPr>
          <w:rFonts w:asciiTheme="minorHAnsi" w:hAnsiTheme="minorHAnsi" w:cstheme="minorHAnsi"/>
          <w:color w:val="000000" w:themeColor="text1"/>
        </w:rPr>
        <w:t>a wrist</w:t>
      </w:r>
      <w:r w:rsidR="00551323" w:rsidRPr="00EE387E">
        <w:rPr>
          <w:rFonts w:asciiTheme="minorHAnsi" w:hAnsiTheme="minorHAnsi" w:cstheme="minorHAnsi"/>
          <w:color w:val="000000" w:themeColor="text1"/>
        </w:rPr>
        <w:t xml:space="preserve"> gel pad in a location that is </w:t>
      </w:r>
      <w:r w:rsidR="00C83B2E" w:rsidRPr="00EE387E">
        <w:rPr>
          <w:rFonts w:asciiTheme="minorHAnsi" w:hAnsiTheme="minorHAnsi" w:cstheme="minorHAnsi"/>
          <w:color w:val="000000" w:themeColor="text1"/>
        </w:rPr>
        <w:t>comfortable to the participant and</w:t>
      </w:r>
      <w:r w:rsidR="00D67ECA" w:rsidRPr="00EE387E">
        <w:rPr>
          <w:rFonts w:asciiTheme="minorHAnsi" w:hAnsiTheme="minorHAnsi" w:cstheme="minorHAnsi"/>
          <w:color w:val="000000" w:themeColor="text1"/>
        </w:rPr>
        <w:t xml:space="preserve"> that</w:t>
      </w:r>
      <w:r w:rsidR="00C83B2E" w:rsidRPr="00EE387E">
        <w:rPr>
          <w:rFonts w:asciiTheme="minorHAnsi" w:hAnsiTheme="minorHAnsi" w:cstheme="minorHAnsi"/>
          <w:color w:val="000000" w:themeColor="text1"/>
        </w:rPr>
        <w:t xml:space="preserve"> simultaneously</w:t>
      </w:r>
      <w:r w:rsidR="00551323" w:rsidRPr="00EE387E">
        <w:rPr>
          <w:rFonts w:asciiTheme="minorHAnsi" w:hAnsiTheme="minorHAnsi" w:cstheme="minorHAnsi"/>
          <w:color w:val="000000" w:themeColor="text1"/>
        </w:rPr>
        <w:t xml:space="preserve"> allow</w:t>
      </w:r>
      <w:r w:rsidR="00C83B2E" w:rsidRPr="00EE387E">
        <w:rPr>
          <w:rFonts w:asciiTheme="minorHAnsi" w:hAnsiTheme="minorHAnsi" w:cstheme="minorHAnsi"/>
          <w:color w:val="000000" w:themeColor="text1"/>
        </w:rPr>
        <w:t>s</w:t>
      </w:r>
      <w:r w:rsidR="00551323" w:rsidRPr="00EE387E">
        <w:rPr>
          <w:rFonts w:asciiTheme="minorHAnsi" w:hAnsiTheme="minorHAnsi" w:cstheme="minorHAnsi"/>
          <w:color w:val="000000" w:themeColor="text1"/>
        </w:rPr>
        <w:t xml:space="preserve"> t</w:t>
      </w:r>
      <w:r w:rsidR="00C83B2E" w:rsidRPr="00EE387E">
        <w:rPr>
          <w:rFonts w:asciiTheme="minorHAnsi" w:hAnsiTheme="minorHAnsi" w:cstheme="minorHAnsi"/>
          <w:color w:val="000000" w:themeColor="text1"/>
        </w:rPr>
        <w:t>hem</w:t>
      </w:r>
      <w:r w:rsidR="00551323" w:rsidRPr="00EE387E">
        <w:rPr>
          <w:rFonts w:asciiTheme="minorHAnsi" w:hAnsiTheme="minorHAnsi" w:cstheme="minorHAnsi"/>
          <w:color w:val="000000" w:themeColor="text1"/>
        </w:rPr>
        <w:t xml:space="preserve"> to rest their non-dominant hand on.</w:t>
      </w:r>
      <w:r w:rsidR="00C83B2E" w:rsidRPr="00EE387E">
        <w:rPr>
          <w:rFonts w:asciiTheme="minorHAnsi" w:hAnsiTheme="minorHAnsi" w:cstheme="minorHAnsi"/>
          <w:color w:val="000000" w:themeColor="text1"/>
        </w:rPr>
        <w:t xml:space="preserve"> </w:t>
      </w:r>
    </w:p>
    <w:p w14:paraId="444AB356" w14:textId="77777777" w:rsidR="00B418E6" w:rsidRPr="00EE387E" w:rsidRDefault="00B418E6" w:rsidP="00B418E6">
      <w:pPr>
        <w:pStyle w:val="ListParagraph"/>
        <w:ind w:left="0"/>
      </w:pPr>
    </w:p>
    <w:p w14:paraId="75126391" w14:textId="2089A6BE" w:rsidR="00E65C33" w:rsidRPr="00EE387E" w:rsidRDefault="00E65C33" w:rsidP="00B418E6">
      <w:r w:rsidRPr="00EE387E">
        <w:t xml:space="preserve">NOTE: The placement of the laptop computer, gel pad, sensor, exam sheets, and other elements in the study must be standardized to ensure repeatability across examination conditions and </w:t>
      </w:r>
      <w:r w:rsidRPr="00EE387E">
        <w:lastRenderedPageBreak/>
        <w:t xml:space="preserve">semesters. As shown in </w:t>
      </w:r>
      <w:r w:rsidR="0071399D" w:rsidRPr="0071399D">
        <w:rPr>
          <w:b/>
        </w:rPr>
        <w:t>Figure 1</w:t>
      </w:r>
      <w:r w:rsidRPr="00EE387E">
        <w:t xml:space="preserve">, painter’s tape was used to center each </w:t>
      </w:r>
      <w:r w:rsidR="003452B1" w:rsidRPr="00EE387E">
        <w:t>item</w:t>
      </w:r>
      <w:r w:rsidR="00C32E51" w:rsidRPr="00EE387E">
        <w:t xml:space="preserve"> (e.g., laptops, exam sheets, cameras)</w:t>
      </w:r>
      <w:r w:rsidR="003452B1" w:rsidRPr="00EE387E">
        <w:t xml:space="preserve"> of the experimental setup consistently across participants and semesters of data collection.</w:t>
      </w:r>
      <w:r w:rsidRPr="00EE387E">
        <w:t xml:space="preserve"> </w:t>
      </w:r>
    </w:p>
    <w:p w14:paraId="5FD922F8" w14:textId="77777777" w:rsidR="0050714B" w:rsidRPr="00EE387E" w:rsidRDefault="0050714B" w:rsidP="0050714B"/>
    <w:p w14:paraId="48960807" w14:textId="1EC0CE9C" w:rsidR="008B23EB" w:rsidRPr="00EE387E" w:rsidRDefault="003F2527" w:rsidP="00B418E6">
      <w:pPr>
        <w:pStyle w:val="ListParagraph"/>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highlight w:val="yellow"/>
        </w:rPr>
        <w:t xml:space="preserve">For electrodermal sensor readings, establish </w:t>
      </w:r>
      <w:proofErr w:type="gramStart"/>
      <w:r w:rsidRPr="00EE387E">
        <w:rPr>
          <w:rFonts w:asciiTheme="minorHAnsi" w:hAnsiTheme="minorHAnsi" w:cstheme="minorHAnsi"/>
          <w:color w:val="000000" w:themeColor="text1"/>
          <w:highlight w:val="yellow"/>
        </w:rPr>
        <w:t xml:space="preserve">a period </w:t>
      </w:r>
      <w:r w:rsidR="009C570A" w:rsidRPr="00EE387E">
        <w:rPr>
          <w:rFonts w:asciiTheme="minorHAnsi" w:hAnsiTheme="minorHAnsi" w:cstheme="minorHAnsi"/>
          <w:color w:val="000000" w:themeColor="text1"/>
          <w:highlight w:val="yellow"/>
        </w:rPr>
        <w:t>of time</w:t>
      </w:r>
      <w:proofErr w:type="gramEnd"/>
      <w:r w:rsidR="009C570A" w:rsidRPr="00EE387E">
        <w:rPr>
          <w:rFonts w:asciiTheme="minorHAnsi" w:hAnsiTheme="minorHAnsi" w:cstheme="minorHAnsi"/>
          <w:color w:val="000000" w:themeColor="text1"/>
          <w:highlight w:val="yellow"/>
        </w:rPr>
        <w:t xml:space="preserve"> during which</w:t>
      </w:r>
      <w:r w:rsidRPr="00EE387E">
        <w:rPr>
          <w:rFonts w:asciiTheme="minorHAnsi" w:hAnsiTheme="minorHAnsi" w:cstheme="minorHAnsi"/>
          <w:color w:val="000000" w:themeColor="text1"/>
          <w:highlight w:val="yellow"/>
        </w:rPr>
        <w:t xml:space="preserve"> participants </w:t>
      </w:r>
      <w:r w:rsidR="0050714B" w:rsidRPr="00EE387E">
        <w:rPr>
          <w:rFonts w:asciiTheme="minorHAnsi" w:hAnsiTheme="minorHAnsi" w:cstheme="minorHAnsi"/>
          <w:color w:val="000000" w:themeColor="text1"/>
          <w:highlight w:val="yellow"/>
        </w:rPr>
        <w:t>have achieved a relaxed state to establish b</w:t>
      </w:r>
      <w:r w:rsidRPr="00EE387E">
        <w:rPr>
          <w:rFonts w:asciiTheme="minorHAnsi" w:hAnsiTheme="minorHAnsi" w:cstheme="minorHAnsi"/>
          <w:color w:val="000000" w:themeColor="text1"/>
          <w:highlight w:val="yellow"/>
        </w:rPr>
        <w:t xml:space="preserve">aseline EDA </w:t>
      </w:r>
      <w:r w:rsidR="00B75922" w:rsidRPr="00EE387E">
        <w:rPr>
          <w:rFonts w:asciiTheme="minorHAnsi" w:hAnsiTheme="minorHAnsi" w:cstheme="minorHAnsi"/>
          <w:color w:val="000000" w:themeColor="text1"/>
          <w:highlight w:val="yellow"/>
        </w:rPr>
        <w:t>data</w:t>
      </w:r>
      <w:r w:rsidR="00B75922" w:rsidRPr="00EE387E">
        <w:rPr>
          <w:rFonts w:asciiTheme="minorHAnsi" w:hAnsiTheme="minorHAnsi" w:cstheme="minorHAnsi"/>
          <w:color w:val="000000" w:themeColor="text1"/>
          <w:highlight w:val="yellow"/>
          <w:vertAlign w:val="superscript"/>
        </w:rPr>
        <w:t>31</w:t>
      </w:r>
      <w:r w:rsidR="00D67ECA" w:rsidRPr="00EE387E">
        <w:rPr>
          <w:rFonts w:asciiTheme="minorHAnsi" w:hAnsiTheme="minorHAnsi" w:cstheme="minorHAnsi"/>
          <w:color w:val="000000" w:themeColor="text1"/>
          <w:highlight w:val="yellow"/>
        </w:rPr>
        <w:t>.</w:t>
      </w:r>
      <w:r w:rsidR="00B75922" w:rsidRPr="00EE387E">
        <w:rPr>
          <w:rFonts w:asciiTheme="minorHAnsi" w:hAnsiTheme="minorHAnsi" w:cstheme="minorHAnsi"/>
          <w:color w:val="000000" w:themeColor="text1"/>
          <w:highlight w:val="yellow"/>
        </w:rPr>
        <w:t xml:space="preserve"> </w:t>
      </w:r>
      <w:r w:rsidRPr="00EE387E">
        <w:rPr>
          <w:rFonts w:asciiTheme="minorHAnsi" w:hAnsiTheme="minorHAnsi" w:cstheme="minorHAnsi"/>
          <w:color w:val="000000" w:themeColor="text1"/>
          <w:highlight w:val="yellow"/>
        </w:rPr>
        <w:t xml:space="preserve">For this, </w:t>
      </w:r>
      <w:r w:rsidR="00604A66">
        <w:rPr>
          <w:rFonts w:asciiTheme="minorHAnsi" w:hAnsiTheme="minorHAnsi" w:cstheme="minorHAnsi"/>
          <w:color w:val="000000" w:themeColor="text1"/>
          <w:highlight w:val="yellow"/>
        </w:rPr>
        <w:t xml:space="preserve">either indicate </w:t>
      </w:r>
      <w:proofErr w:type="gramStart"/>
      <w:r w:rsidRPr="00EE387E">
        <w:rPr>
          <w:rFonts w:asciiTheme="minorHAnsi" w:hAnsiTheme="minorHAnsi" w:cstheme="minorHAnsi"/>
          <w:color w:val="000000" w:themeColor="text1"/>
          <w:highlight w:val="yellow"/>
        </w:rPr>
        <w:t>a period of time</w:t>
      </w:r>
      <w:proofErr w:type="gramEnd"/>
      <w:r w:rsidRPr="00EE387E">
        <w:rPr>
          <w:rFonts w:asciiTheme="minorHAnsi" w:hAnsiTheme="minorHAnsi" w:cstheme="minorHAnsi"/>
          <w:color w:val="000000" w:themeColor="text1"/>
          <w:highlight w:val="yellow"/>
        </w:rPr>
        <w:t xml:space="preserve"> at the beginning of the exam for participants to stare at the testing shield (~</w:t>
      </w:r>
      <w:r w:rsidR="0050714B" w:rsidRPr="00EE387E">
        <w:rPr>
          <w:rFonts w:asciiTheme="minorHAnsi" w:hAnsiTheme="minorHAnsi" w:cstheme="minorHAnsi"/>
          <w:color w:val="000000" w:themeColor="text1"/>
          <w:highlight w:val="yellow"/>
        </w:rPr>
        <w:t>5</w:t>
      </w:r>
      <w:r w:rsidR="006F5058">
        <w:rPr>
          <w:rFonts w:asciiTheme="minorHAnsi" w:hAnsiTheme="minorHAnsi" w:cstheme="minorHAnsi"/>
          <w:color w:val="000000" w:themeColor="text1"/>
          <w:highlight w:val="yellow"/>
        </w:rPr>
        <w:t>–</w:t>
      </w:r>
      <w:r w:rsidR="0050714B" w:rsidRPr="00EE387E">
        <w:rPr>
          <w:rFonts w:asciiTheme="minorHAnsi" w:hAnsiTheme="minorHAnsi" w:cstheme="minorHAnsi"/>
          <w:color w:val="000000" w:themeColor="text1"/>
          <w:highlight w:val="yellow"/>
        </w:rPr>
        <w:t>15</w:t>
      </w:r>
      <w:r w:rsidRPr="00EE387E">
        <w:rPr>
          <w:rFonts w:asciiTheme="minorHAnsi" w:hAnsiTheme="minorHAnsi" w:cstheme="minorHAnsi"/>
          <w:color w:val="000000" w:themeColor="text1"/>
          <w:highlight w:val="yellow"/>
        </w:rPr>
        <w:t xml:space="preserve"> minutes) or </w:t>
      </w:r>
      <w:r w:rsidR="00604A66">
        <w:rPr>
          <w:rFonts w:asciiTheme="minorHAnsi" w:hAnsiTheme="minorHAnsi" w:cstheme="minorHAnsi"/>
          <w:color w:val="000000" w:themeColor="text1"/>
          <w:highlight w:val="yellow"/>
        </w:rPr>
        <w:t>program this cue i</w:t>
      </w:r>
      <w:r w:rsidRPr="00EE387E">
        <w:rPr>
          <w:rFonts w:asciiTheme="minorHAnsi" w:hAnsiTheme="minorHAnsi" w:cstheme="minorHAnsi"/>
          <w:color w:val="000000" w:themeColor="text1"/>
          <w:highlight w:val="yellow"/>
        </w:rPr>
        <w:t xml:space="preserve">nto the laptop computer as part of the timestamping program. Upon </w:t>
      </w:r>
      <w:r w:rsidR="00895FB5" w:rsidRPr="00EE387E">
        <w:rPr>
          <w:rFonts w:asciiTheme="minorHAnsi" w:hAnsiTheme="minorHAnsi" w:cstheme="minorHAnsi"/>
          <w:color w:val="000000" w:themeColor="text1"/>
          <w:highlight w:val="yellow"/>
        </w:rPr>
        <w:t xml:space="preserve">completing </w:t>
      </w:r>
      <w:r w:rsidRPr="00EE387E">
        <w:rPr>
          <w:rFonts w:asciiTheme="minorHAnsi" w:hAnsiTheme="minorHAnsi" w:cstheme="minorHAnsi"/>
          <w:color w:val="000000" w:themeColor="text1"/>
          <w:highlight w:val="yellow"/>
        </w:rPr>
        <w:t>this time period, participants can commence with any pertinent surveys and exam questions. In the same vein,</w:t>
      </w:r>
      <w:r w:rsidR="00604A66">
        <w:rPr>
          <w:rFonts w:asciiTheme="minorHAnsi" w:hAnsiTheme="minorHAnsi" w:cstheme="minorHAnsi"/>
          <w:color w:val="000000" w:themeColor="text1"/>
          <w:highlight w:val="yellow"/>
        </w:rPr>
        <w:t xml:space="preserve"> assign </w:t>
      </w:r>
      <w:r w:rsidRPr="00EE387E">
        <w:rPr>
          <w:rFonts w:asciiTheme="minorHAnsi" w:hAnsiTheme="minorHAnsi" w:cstheme="minorHAnsi"/>
          <w:color w:val="000000" w:themeColor="text1"/>
          <w:highlight w:val="yellow"/>
        </w:rPr>
        <w:t>a relaxation period at the end of the exam experience.</w:t>
      </w:r>
    </w:p>
    <w:p w14:paraId="57771FBE" w14:textId="77777777" w:rsidR="005A66D1" w:rsidRPr="00EE387E" w:rsidRDefault="005A66D1" w:rsidP="005A66D1">
      <w:pPr>
        <w:rPr>
          <w:rFonts w:asciiTheme="minorHAnsi" w:hAnsiTheme="minorHAnsi" w:cstheme="minorHAnsi"/>
          <w:color w:val="000000" w:themeColor="text1"/>
        </w:rPr>
      </w:pPr>
    </w:p>
    <w:p w14:paraId="2F4E8BF3" w14:textId="6D3CD31B" w:rsidR="003F2527" w:rsidRPr="00EE387E" w:rsidRDefault="003F2527" w:rsidP="00B418E6">
      <w:pPr>
        <w:numPr>
          <w:ilvl w:val="1"/>
          <w:numId w:val="42"/>
        </w:numPr>
        <w:rPr>
          <w:rFonts w:asciiTheme="minorHAnsi" w:hAnsiTheme="minorHAnsi" w:cstheme="minorHAnsi"/>
          <w:b/>
          <w:color w:val="000000" w:themeColor="text1"/>
          <w:highlight w:val="yellow"/>
        </w:rPr>
      </w:pPr>
      <w:r w:rsidRPr="00EE387E">
        <w:rPr>
          <w:rFonts w:asciiTheme="minorHAnsi" w:hAnsiTheme="minorHAnsi" w:cstheme="minorHAnsi"/>
          <w:b/>
          <w:color w:val="000000" w:themeColor="text1"/>
          <w:highlight w:val="yellow"/>
        </w:rPr>
        <w:t>Experimental Design with Surveys, Electrodermal Sensors, and Salivary Biomarkers</w:t>
      </w:r>
    </w:p>
    <w:p w14:paraId="42CC648D" w14:textId="77777777" w:rsidR="00B418E6" w:rsidRPr="00EE387E" w:rsidRDefault="00B418E6" w:rsidP="00B418E6">
      <w:pPr>
        <w:rPr>
          <w:rFonts w:asciiTheme="minorHAnsi" w:hAnsiTheme="minorHAnsi" w:cstheme="minorHAnsi"/>
          <w:color w:val="000000" w:themeColor="text1"/>
        </w:rPr>
      </w:pPr>
    </w:p>
    <w:p w14:paraId="53FD00DF" w14:textId="01C4A4A5" w:rsidR="0050714B" w:rsidRPr="00EE387E" w:rsidRDefault="003F2527" w:rsidP="00B418E6">
      <w:pPr>
        <w:numPr>
          <w:ilvl w:val="2"/>
          <w:numId w:val="42"/>
        </w:numPr>
        <w:rPr>
          <w:rFonts w:asciiTheme="minorHAnsi" w:hAnsiTheme="minorHAnsi" w:cstheme="minorHAnsi"/>
          <w:color w:val="000000" w:themeColor="text1"/>
        </w:rPr>
      </w:pPr>
      <w:r w:rsidRPr="00CD74B2">
        <w:rPr>
          <w:rFonts w:asciiTheme="minorHAnsi" w:hAnsiTheme="minorHAnsi" w:cstheme="minorHAnsi"/>
          <w:color w:val="000000" w:themeColor="text1"/>
        </w:rPr>
        <w:t xml:space="preserve">When integrating electrodermal sensors with surveys and salivary biomarkers, ensure </w:t>
      </w:r>
      <w:r w:rsidR="005D501B" w:rsidRPr="00CD74B2">
        <w:rPr>
          <w:rFonts w:asciiTheme="minorHAnsi" w:hAnsiTheme="minorHAnsi" w:cstheme="minorHAnsi"/>
          <w:color w:val="000000" w:themeColor="text1"/>
        </w:rPr>
        <w:t>that disruptions are minimized to the best extent possible.</w:t>
      </w:r>
      <w:r w:rsidR="0050714B" w:rsidRPr="00CD74B2">
        <w:rPr>
          <w:rFonts w:asciiTheme="minorHAnsi" w:hAnsiTheme="minorHAnsi" w:cstheme="minorHAnsi"/>
          <w:color w:val="000000" w:themeColor="text1"/>
        </w:rPr>
        <w:t xml:space="preserve"> </w:t>
      </w:r>
      <w:r w:rsidR="00604A66" w:rsidRPr="00CD74B2">
        <w:rPr>
          <w:rFonts w:asciiTheme="minorHAnsi" w:hAnsiTheme="minorHAnsi" w:cstheme="minorHAnsi"/>
          <w:color w:val="000000" w:themeColor="text1"/>
        </w:rPr>
        <w:t>As o</w:t>
      </w:r>
      <w:r w:rsidR="005D501B" w:rsidRPr="00CD74B2">
        <w:rPr>
          <w:rFonts w:asciiTheme="minorHAnsi" w:hAnsiTheme="minorHAnsi" w:cstheme="minorHAnsi"/>
          <w:color w:val="000000" w:themeColor="text1"/>
        </w:rPr>
        <w:t>ne strategy</w:t>
      </w:r>
      <w:r w:rsidR="00604A66" w:rsidRPr="00CD74B2">
        <w:rPr>
          <w:rFonts w:asciiTheme="minorHAnsi" w:hAnsiTheme="minorHAnsi" w:cstheme="minorHAnsi"/>
          <w:color w:val="000000" w:themeColor="text1"/>
        </w:rPr>
        <w:t>,</w:t>
      </w:r>
      <w:r w:rsidR="005D501B" w:rsidRPr="00CD74B2">
        <w:rPr>
          <w:rFonts w:asciiTheme="minorHAnsi" w:hAnsiTheme="minorHAnsi" w:cstheme="minorHAnsi"/>
          <w:color w:val="000000" w:themeColor="text1"/>
        </w:rPr>
        <w:t xml:space="preserve"> create a training video to help participants understand how to provide their own salivary samples at set time periods of the exam according to manufacturing specifications (</w:t>
      </w:r>
      <w:r w:rsidR="00604A66" w:rsidRPr="00CD74B2">
        <w:rPr>
          <w:rFonts w:asciiTheme="minorHAnsi" w:hAnsiTheme="minorHAnsi" w:cstheme="minorHAnsi"/>
          <w:color w:val="000000" w:themeColor="text1"/>
        </w:rPr>
        <w:t xml:space="preserve">see </w:t>
      </w:r>
      <w:r w:rsidR="0071399D" w:rsidRPr="0071399D">
        <w:rPr>
          <w:rFonts w:asciiTheme="minorHAnsi" w:hAnsiTheme="minorHAnsi" w:cstheme="minorHAnsi"/>
          <w:b/>
          <w:color w:val="000000" w:themeColor="text1"/>
        </w:rPr>
        <w:t>Table of Materials</w:t>
      </w:r>
      <w:r w:rsidR="005D501B" w:rsidRPr="00CD74B2">
        <w:rPr>
          <w:rFonts w:asciiTheme="minorHAnsi" w:hAnsiTheme="minorHAnsi" w:cstheme="minorHAnsi"/>
          <w:color w:val="000000" w:themeColor="text1"/>
        </w:rPr>
        <w:t>) to minimize interruptions from the researchers.</w:t>
      </w:r>
    </w:p>
    <w:p w14:paraId="4873F5E9" w14:textId="77777777" w:rsidR="00B418E6" w:rsidRPr="00EE387E" w:rsidRDefault="00B418E6" w:rsidP="00B418E6">
      <w:pPr>
        <w:rPr>
          <w:rFonts w:asciiTheme="minorHAnsi" w:hAnsiTheme="minorHAnsi" w:cstheme="minorHAnsi"/>
          <w:color w:val="000000" w:themeColor="text1"/>
        </w:rPr>
      </w:pPr>
    </w:p>
    <w:p w14:paraId="7109AA7E" w14:textId="74E2FA72" w:rsidR="003F2527" w:rsidRPr="00EE387E" w:rsidRDefault="0050714B" w:rsidP="00B418E6">
      <w:pPr>
        <w:rPr>
          <w:rFonts w:asciiTheme="minorHAnsi" w:hAnsiTheme="minorHAnsi" w:cstheme="minorHAnsi"/>
          <w:color w:val="000000" w:themeColor="text1"/>
        </w:rPr>
      </w:pPr>
      <w:r w:rsidRPr="00EE387E">
        <w:rPr>
          <w:rFonts w:asciiTheme="minorHAnsi" w:hAnsiTheme="minorHAnsi" w:cstheme="minorHAnsi"/>
          <w:color w:val="000000" w:themeColor="text1"/>
        </w:rPr>
        <w:t>NOTE: In this study, the researchers were interested in collecting saliva during 4 time-points:</w:t>
      </w:r>
      <w:r w:rsidR="00B418E6" w:rsidRPr="00EE387E">
        <w:rPr>
          <w:rFonts w:asciiTheme="minorHAnsi" w:hAnsiTheme="minorHAnsi" w:cstheme="minorHAnsi"/>
          <w:color w:val="000000" w:themeColor="text1"/>
        </w:rPr>
        <w:t xml:space="preserve"> </w:t>
      </w:r>
      <w:r w:rsidR="003F2527" w:rsidRPr="00EE387E">
        <w:rPr>
          <w:rFonts w:asciiTheme="minorHAnsi" w:hAnsiTheme="minorHAnsi" w:cstheme="minorHAnsi"/>
          <w:color w:val="000000" w:themeColor="text1"/>
        </w:rPr>
        <w:t>beginning, middle, end, and post-exam.</w:t>
      </w:r>
      <w:r w:rsidRPr="00EE387E">
        <w:rPr>
          <w:rFonts w:asciiTheme="minorHAnsi" w:hAnsiTheme="minorHAnsi" w:cstheme="minorHAnsi"/>
          <w:color w:val="000000" w:themeColor="text1"/>
        </w:rPr>
        <w:t xml:space="preserve"> However, researchers can choose</w:t>
      </w:r>
      <w:r w:rsidR="00B418E6" w:rsidRPr="00EE387E">
        <w:rPr>
          <w:rFonts w:asciiTheme="minorHAnsi" w:hAnsiTheme="minorHAnsi" w:cstheme="minorHAnsi"/>
          <w:color w:val="000000" w:themeColor="text1"/>
        </w:rPr>
        <w:t xml:space="preserve"> </w:t>
      </w:r>
      <w:r w:rsidRPr="00EE387E">
        <w:rPr>
          <w:rFonts w:asciiTheme="minorHAnsi" w:hAnsiTheme="minorHAnsi" w:cstheme="minorHAnsi"/>
          <w:color w:val="000000" w:themeColor="text1"/>
        </w:rPr>
        <w:t>other times they deem appropriate for their study.</w:t>
      </w:r>
      <w:r w:rsidR="00EE387E">
        <w:rPr>
          <w:rFonts w:asciiTheme="minorHAnsi" w:hAnsiTheme="minorHAnsi" w:cstheme="minorHAnsi"/>
          <w:color w:val="000000" w:themeColor="text1"/>
        </w:rPr>
        <w:t xml:space="preserve"> Also</w:t>
      </w:r>
      <w:r w:rsidR="00097FD6" w:rsidRPr="00EE387E">
        <w:rPr>
          <w:rFonts w:asciiTheme="minorHAnsi" w:hAnsiTheme="minorHAnsi" w:cstheme="minorHAnsi"/>
          <w:color w:val="000000" w:themeColor="text1"/>
        </w:rPr>
        <w:t>, we used the swab collection method</w:t>
      </w:r>
      <w:r w:rsidR="00B75922" w:rsidRPr="00EE387E">
        <w:rPr>
          <w:rFonts w:asciiTheme="minorHAnsi" w:hAnsiTheme="minorHAnsi" w:cstheme="minorHAnsi"/>
          <w:color w:val="000000" w:themeColor="text1"/>
          <w:vertAlign w:val="superscript"/>
        </w:rPr>
        <w:t>32</w:t>
      </w:r>
      <w:r w:rsidR="00B75922" w:rsidRPr="00EE387E">
        <w:rPr>
          <w:rFonts w:asciiTheme="minorHAnsi" w:hAnsiTheme="minorHAnsi" w:cstheme="minorHAnsi"/>
          <w:color w:val="000000" w:themeColor="text1"/>
        </w:rPr>
        <w:t xml:space="preserve"> </w:t>
      </w:r>
      <w:r w:rsidR="00097FD6" w:rsidRPr="00EE387E">
        <w:rPr>
          <w:rFonts w:asciiTheme="minorHAnsi" w:hAnsiTheme="minorHAnsi" w:cstheme="minorHAnsi"/>
          <w:color w:val="000000" w:themeColor="text1"/>
        </w:rPr>
        <w:t>instead of its passive</w:t>
      </w:r>
      <w:r w:rsidR="00B418E6" w:rsidRPr="00EE387E">
        <w:rPr>
          <w:rFonts w:asciiTheme="minorHAnsi" w:hAnsiTheme="minorHAnsi" w:cstheme="minorHAnsi"/>
          <w:color w:val="000000" w:themeColor="text1"/>
        </w:rPr>
        <w:t xml:space="preserve"> </w:t>
      </w:r>
      <w:r w:rsidR="00097FD6" w:rsidRPr="00EE387E">
        <w:rPr>
          <w:rFonts w:asciiTheme="minorHAnsi" w:hAnsiTheme="minorHAnsi" w:cstheme="minorHAnsi"/>
          <w:color w:val="000000" w:themeColor="text1"/>
        </w:rPr>
        <w:t xml:space="preserve">drool </w:t>
      </w:r>
      <w:r w:rsidR="00B75922" w:rsidRPr="00EE387E">
        <w:rPr>
          <w:rFonts w:asciiTheme="minorHAnsi" w:hAnsiTheme="minorHAnsi" w:cstheme="minorHAnsi"/>
          <w:color w:val="000000" w:themeColor="text1"/>
        </w:rPr>
        <w:t>method</w:t>
      </w:r>
      <w:r w:rsidR="00B75922" w:rsidRPr="00EE387E">
        <w:rPr>
          <w:rFonts w:asciiTheme="minorHAnsi" w:hAnsiTheme="minorHAnsi" w:cstheme="minorHAnsi"/>
          <w:color w:val="000000" w:themeColor="text1"/>
          <w:vertAlign w:val="superscript"/>
        </w:rPr>
        <w:t>33</w:t>
      </w:r>
      <w:r w:rsidR="00B75922" w:rsidRPr="00EE387E">
        <w:rPr>
          <w:rFonts w:asciiTheme="minorHAnsi" w:hAnsiTheme="minorHAnsi" w:cstheme="minorHAnsi"/>
          <w:color w:val="000000" w:themeColor="text1"/>
        </w:rPr>
        <w:t xml:space="preserve"> </w:t>
      </w:r>
      <w:r w:rsidR="00097FD6" w:rsidRPr="00EE387E">
        <w:rPr>
          <w:rFonts w:asciiTheme="minorHAnsi" w:hAnsiTheme="minorHAnsi" w:cstheme="minorHAnsi"/>
          <w:color w:val="000000" w:themeColor="text1"/>
        </w:rPr>
        <w:t>for ease of use</w:t>
      </w:r>
      <w:r w:rsidR="003F2527" w:rsidRPr="00EE387E">
        <w:rPr>
          <w:rFonts w:asciiTheme="minorHAnsi" w:hAnsiTheme="minorHAnsi" w:cstheme="minorHAnsi"/>
          <w:color w:val="000000" w:themeColor="text1"/>
        </w:rPr>
        <w:t xml:space="preserve"> </w:t>
      </w:r>
      <w:r w:rsidR="005E6288" w:rsidRPr="00EE387E">
        <w:rPr>
          <w:rFonts w:asciiTheme="minorHAnsi" w:hAnsiTheme="minorHAnsi" w:cstheme="minorHAnsi"/>
          <w:color w:val="000000" w:themeColor="text1"/>
        </w:rPr>
        <w:t xml:space="preserve">and </w:t>
      </w:r>
      <w:r w:rsidR="003F2527" w:rsidRPr="00EE387E">
        <w:rPr>
          <w:rFonts w:asciiTheme="minorHAnsi" w:hAnsiTheme="minorHAnsi" w:cstheme="minorHAnsi"/>
          <w:color w:val="000000" w:themeColor="text1"/>
        </w:rPr>
        <w:t>fast</w:t>
      </w:r>
      <w:r w:rsidR="00097FD6" w:rsidRPr="00EE387E">
        <w:rPr>
          <w:rFonts w:asciiTheme="minorHAnsi" w:hAnsiTheme="minorHAnsi" w:cstheme="minorHAnsi"/>
          <w:color w:val="000000" w:themeColor="text1"/>
        </w:rPr>
        <w:t>er</w:t>
      </w:r>
      <w:r w:rsidR="003F2527" w:rsidRPr="00EE387E">
        <w:rPr>
          <w:rFonts w:asciiTheme="minorHAnsi" w:hAnsiTheme="minorHAnsi" w:cstheme="minorHAnsi"/>
          <w:color w:val="000000" w:themeColor="text1"/>
        </w:rPr>
        <w:t xml:space="preserve"> sample collection</w:t>
      </w:r>
      <w:r w:rsidR="00097FD6" w:rsidRPr="00EE387E">
        <w:rPr>
          <w:rFonts w:asciiTheme="minorHAnsi" w:hAnsiTheme="minorHAnsi" w:cstheme="minorHAnsi"/>
          <w:color w:val="000000" w:themeColor="text1"/>
        </w:rPr>
        <w:t xml:space="preserve"> times</w:t>
      </w:r>
      <w:r w:rsidR="003F2527" w:rsidRPr="00EE387E">
        <w:rPr>
          <w:rFonts w:asciiTheme="minorHAnsi" w:hAnsiTheme="minorHAnsi" w:cstheme="minorHAnsi"/>
          <w:color w:val="000000" w:themeColor="text1"/>
        </w:rPr>
        <w:t xml:space="preserve">. </w:t>
      </w:r>
      <w:r w:rsidR="00097FD6" w:rsidRPr="00EE387E">
        <w:rPr>
          <w:rFonts w:asciiTheme="minorHAnsi" w:hAnsiTheme="minorHAnsi" w:cstheme="minorHAnsi"/>
          <w:color w:val="000000" w:themeColor="text1"/>
        </w:rPr>
        <w:t xml:space="preserve">Also, we selected </w:t>
      </w:r>
      <w:r w:rsidR="00B75922" w:rsidRPr="00EE387E">
        <w:rPr>
          <w:rFonts w:asciiTheme="minorHAnsi" w:hAnsiTheme="minorHAnsi" w:cstheme="minorHAnsi"/>
          <w:color w:val="000000" w:themeColor="text1"/>
        </w:rPr>
        <w:t>cortisol</w:t>
      </w:r>
      <w:r w:rsidR="00B75922" w:rsidRPr="00EE387E">
        <w:rPr>
          <w:rFonts w:asciiTheme="minorHAnsi" w:hAnsiTheme="minorHAnsi" w:cstheme="minorHAnsi"/>
          <w:color w:val="000000" w:themeColor="text1"/>
          <w:vertAlign w:val="superscript"/>
        </w:rPr>
        <w:t>34</w:t>
      </w:r>
      <w:r w:rsidR="00B75922" w:rsidRPr="00EE387E">
        <w:rPr>
          <w:rFonts w:asciiTheme="minorHAnsi" w:hAnsiTheme="minorHAnsi" w:cstheme="minorHAnsi"/>
          <w:color w:val="000000" w:themeColor="text1"/>
        </w:rPr>
        <w:t xml:space="preserve"> </w:t>
      </w:r>
      <w:r w:rsidR="00097FD6" w:rsidRPr="00EE387E">
        <w:rPr>
          <w:rFonts w:asciiTheme="minorHAnsi" w:hAnsiTheme="minorHAnsi" w:cstheme="minorHAnsi"/>
          <w:color w:val="000000" w:themeColor="text1"/>
        </w:rPr>
        <w:t>and</w:t>
      </w:r>
      <w:r w:rsidR="005E6288" w:rsidRPr="00EE387E">
        <w:rPr>
          <w:rFonts w:asciiTheme="minorHAnsi" w:hAnsiTheme="minorHAnsi" w:cstheme="minorHAnsi"/>
          <w:color w:val="000000" w:themeColor="text1"/>
        </w:rPr>
        <w:t xml:space="preserve"> </w:t>
      </w:r>
      <w:r w:rsidR="00097FD6" w:rsidRPr="00EE387E">
        <w:rPr>
          <w:rFonts w:asciiTheme="minorHAnsi" w:hAnsiTheme="minorHAnsi" w:cstheme="minorHAnsi"/>
          <w:color w:val="000000" w:themeColor="text1"/>
        </w:rPr>
        <w:t>sAA</w:t>
      </w:r>
      <w:r w:rsidR="00B75922" w:rsidRPr="00EE387E">
        <w:rPr>
          <w:rFonts w:asciiTheme="minorHAnsi" w:hAnsiTheme="minorHAnsi" w:cstheme="minorHAnsi"/>
          <w:color w:val="000000" w:themeColor="text1"/>
          <w:vertAlign w:val="superscript"/>
        </w:rPr>
        <w:t>35</w:t>
      </w:r>
      <w:r w:rsidR="00097FD6" w:rsidRPr="00EE387E">
        <w:rPr>
          <w:rFonts w:asciiTheme="minorHAnsi" w:hAnsiTheme="minorHAnsi" w:cstheme="minorHAnsi"/>
          <w:color w:val="000000" w:themeColor="text1"/>
        </w:rPr>
        <w:t xml:space="preserve"> kits </w:t>
      </w:r>
      <w:r w:rsidR="00604A66">
        <w:rPr>
          <w:rFonts w:asciiTheme="minorHAnsi" w:hAnsiTheme="minorHAnsi" w:cstheme="minorHAnsi"/>
          <w:color w:val="000000" w:themeColor="text1"/>
        </w:rPr>
        <w:t xml:space="preserve">(see </w:t>
      </w:r>
      <w:r w:rsidR="0071399D" w:rsidRPr="0071399D">
        <w:rPr>
          <w:rFonts w:asciiTheme="minorHAnsi" w:hAnsiTheme="minorHAnsi" w:cstheme="minorHAnsi"/>
          <w:b/>
          <w:color w:val="000000" w:themeColor="text1"/>
        </w:rPr>
        <w:t>Table of Materials</w:t>
      </w:r>
      <w:r w:rsidR="00604A66">
        <w:rPr>
          <w:rFonts w:asciiTheme="minorHAnsi" w:hAnsiTheme="minorHAnsi" w:cstheme="minorHAnsi"/>
          <w:color w:val="000000" w:themeColor="text1"/>
        </w:rPr>
        <w:t>)</w:t>
      </w:r>
      <w:r w:rsidR="00097FD6" w:rsidRPr="00EE387E">
        <w:rPr>
          <w:rFonts w:asciiTheme="minorHAnsi" w:hAnsiTheme="minorHAnsi" w:cstheme="minorHAnsi"/>
          <w:color w:val="000000" w:themeColor="text1"/>
        </w:rPr>
        <w:t xml:space="preserve"> and followed manufacturer specifications in its processing. However, if</w:t>
      </w:r>
      <w:r w:rsidR="005E6288" w:rsidRPr="00EE387E">
        <w:rPr>
          <w:rFonts w:asciiTheme="minorHAnsi" w:hAnsiTheme="minorHAnsi" w:cstheme="minorHAnsi"/>
          <w:color w:val="000000" w:themeColor="text1"/>
        </w:rPr>
        <w:t xml:space="preserve"> </w:t>
      </w:r>
      <w:r w:rsidR="00097FD6" w:rsidRPr="00EE387E">
        <w:rPr>
          <w:rFonts w:asciiTheme="minorHAnsi" w:hAnsiTheme="minorHAnsi" w:cstheme="minorHAnsi"/>
          <w:color w:val="000000" w:themeColor="text1"/>
        </w:rPr>
        <w:t>your group does not have a biological lab to conduct these forms of testing, there are other</w:t>
      </w:r>
      <w:r w:rsidR="005E6288" w:rsidRPr="00EE387E">
        <w:rPr>
          <w:rFonts w:asciiTheme="minorHAnsi" w:hAnsiTheme="minorHAnsi" w:cstheme="minorHAnsi"/>
          <w:color w:val="000000" w:themeColor="text1"/>
        </w:rPr>
        <w:t xml:space="preserve"> </w:t>
      </w:r>
      <w:r w:rsidR="00097FD6" w:rsidRPr="00EE387E">
        <w:rPr>
          <w:rFonts w:asciiTheme="minorHAnsi" w:hAnsiTheme="minorHAnsi" w:cstheme="minorHAnsi"/>
          <w:color w:val="000000" w:themeColor="text1"/>
        </w:rPr>
        <w:t>providers that may be able to analyze the samples</w:t>
      </w:r>
      <w:r w:rsidR="009F5E26" w:rsidRPr="00EE387E">
        <w:rPr>
          <w:rFonts w:asciiTheme="minorHAnsi" w:hAnsiTheme="minorHAnsi" w:cstheme="minorHAnsi"/>
          <w:color w:val="000000" w:themeColor="text1"/>
          <w:vertAlign w:val="superscript"/>
        </w:rPr>
        <w:t>32,</w:t>
      </w:r>
      <w:r w:rsidR="00B75922" w:rsidRPr="00EE387E">
        <w:rPr>
          <w:rFonts w:asciiTheme="minorHAnsi" w:hAnsiTheme="minorHAnsi" w:cstheme="minorHAnsi"/>
          <w:color w:val="000000" w:themeColor="text1"/>
          <w:vertAlign w:val="superscript"/>
        </w:rPr>
        <w:t>36</w:t>
      </w:r>
      <w:r w:rsidR="00097FD6" w:rsidRPr="00EE387E">
        <w:rPr>
          <w:rFonts w:asciiTheme="minorHAnsi" w:hAnsiTheme="minorHAnsi" w:cstheme="minorHAnsi"/>
          <w:color w:val="000000" w:themeColor="text1"/>
        </w:rPr>
        <w:t>.</w:t>
      </w:r>
    </w:p>
    <w:p w14:paraId="2988C9C6" w14:textId="77777777" w:rsidR="00097FD6" w:rsidRPr="00EE387E" w:rsidRDefault="00097FD6" w:rsidP="00302AE7">
      <w:pPr>
        <w:ind w:left="630" w:hanging="720"/>
        <w:rPr>
          <w:rFonts w:asciiTheme="minorHAnsi" w:hAnsiTheme="minorHAnsi" w:cstheme="minorHAnsi"/>
          <w:color w:val="000000" w:themeColor="text1"/>
        </w:rPr>
      </w:pPr>
    </w:p>
    <w:p w14:paraId="5E38544D" w14:textId="65C2F097" w:rsidR="003F2527" w:rsidRPr="00EE387E" w:rsidRDefault="003F2527"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highlight w:val="yellow"/>
        </w:rPr>
        <w:t xml:space="preserve">When </w:t>
      </w:r>
      <w:r w:rsidR="00097FD6" w:rsidRPr="00EE387E">
        <w:rPr>
          <w:rFonts w:asciiTheme="minorHAnsi" w:hAnsiTheme="minorHAnsi" w:cstheme="minorHAnsi"/>
          <w:color w:val="000000" w:themeColor="text1"/>
          <w:highlight w:val="yellow"/>
        </w:rPr>
        <w:t xml:space="preserve">collecting </w:t>
      </w:r>
      <w:r w:rsidRPr="00EE387E">
        <w:rPr>
          <w:rFonts w:asciiTheme="minorHAnsi" w:hAnsiTheme="minorHAnsi" w:cstheme="minorHAnsi"/>
          <w:color w:val="000000" w:themeColor="text1"/>
          <w:highlight w:val="yellow"/>
        </w:rPr>
        <w:t xml:space="preserve">saliva samples, </w:t>
      </w:r>
      <w:r w:rsidR="00097FD6" w:rsidRPr="00EE387E">
        <w:rPr>
          <w:rFonts w:asciiTheme="minorHAnsi" w:hAnsiTheme="minorHAnsi" w:cstheme="minorHAnsi"/>
          <w:color w:val="000000" w:themeColor="text1"/>
          <w:highlight w:val="yellow"/>
        </w:rPr>
        <w:t>have a</w:t>
      </w:r>
      <w:r w:rsidRPr="00EE387E">
        <w:rPr>
          <w:rFonts w:asciiTheme="minorHAnsi" w:hAnsiTheme="minorHAnsi" w:cstheme="minorHAnsi"/>
          <w:color w:val="000000" w:themeColor="text1"/>
          <w:highlight w:val="yellow"/>
        </w:rPr>
        <w:t xml:space="preserve"> cooler </w:t>
      </w:r>
      <w:r w:rsidR="005D501B" w:rsidRPr="00EE387E">
        <w:rPr>
          <w:rFonts w:asciiTheme="minorHAnsi" w:hAnsiTheme="minorHAnsi" w:cstheme="minorHAnsi"/>
          <w:color w:val="000000" w:themeColor="text1"/>
          <w:highlight w:val="yellow"/>
        </w:rPr>
        <w:t xml:space="preserve">with dry ice </w:t>
      </w:r>
      <w:r w:rsidR="007F696A" w:rsidRPr="00EE387E">
        <w:rPr>
          <w:rFonts w:asciiTheme="minorHAnsi" w:hAnsiTheme="minorHAnsi" w:cstheme="minorHAnsi"/>
          <w:color w:val="000000" w:themeColor="text1"/>
          <w:highlight w:val="yellow"/>
        </w:rPr>
        <w:t>with an</w:t>
      </w:r>
      <w:r w:rsidR="005D501B" w:rsidRPr="00EE387E">
        <w:rPr>
          <w:rFonts w:asciiTheme="minorHAnsi" w:hAnsiTheme="minorHAnsi" w:cstheme="minorHAnsi"/>
          <w:color w:val="000000" w:themeColor="text1"/>
          <w:highlight w:val="yellow"/>
        </w:rPr>
        <w:t xml:space="preserve"> internal </w:t>
      </w:r>
      <w:r w:rsidRPr="00EE387E">
        <w:rPr>
          <w:rFonts w:asciiTheme="minorHAnsi" w:hAnsiTheme="minorHAnsi" w:cstheme="minorHAnsi"/>
          <w:color w:val="000000" w:themeColor="text1"/>
          <w:highlight w:val="yellow"/>
        </w:rPr>
        <w:t>temperature of -20</w:t>
      </w:r>
      <w:r w:rsidR="006F5058">
        <w:rPr>
          <w:rFonts w:asciiTheme="minorHAnsi" w:hAnsiTheme="minorHAnsi" w:cstheme="minorHAnsi"/>
          <w:color w:val="000000" w:themeColor="text1"/>
          <w:highlight w:val="yellow"/>
        </w:rPr>
        <w:t xml:space="preserve"> °</w:t>
      </w:r>
      <w:r w:rsidRPr="00EE387E">
        <w:rPr>
          <w:rFonts w:asciiTheme="minorHAnsi" w:hAnsiTheme="minorHAnsi" w:cstheme="minorHAnsi"/>
          <w:color w:val="000000" w:themeColor="text1"/>
          <w:highlight w:val="yellow"/>
        </w:rPr>
        <w:t>C</w:t>
      </w:r>
      <w:r w:rsidR="007F696A" w:rsidRPr="00EE387E">
        <w:rPr>
          <w:rFonts w:asciiTheme="minorHAnsi" w:hAnsiTheme="minorHAnsi" w:cstheme="minorHAnsi"/>
          <w:color w:val="000000" w:themeColor="text1"/>
          <w:highlight w:val="yellow"/>
        </w:rPr>
        <w:t>; this will prevent</w:t>
      </w:r>
      <w:r w:rsidR="001C347A" w:rsidRPr="00EE387E">
        <w:rPr>
          <w:rFonts w:asciiTheme="minorHAnsi" w:hAnsiTheme="minorHAnsi" w:cstheme="minorHAnsi"/>
          <w:color w:val="000000" w:themeColor="text1"/>
          <w:highlight w:val="yellow"/>
        </w:rPr>
        <w:t xml:space="preserve"> </w:t>
      </w:r>
      <w:r w:rsidRPr="00EE387E">
        <w:rPr>
          <w:rFonts w:asciiTheme="minorHAnsi" w:hAnsiTheme="minorHAnsi" w:cstheme="minorHAnsi"/>
          <w:color w:val="000000" w:themeColor="text1"/>
          <w:highlight w:val="yellow"/>
        </w:rPr>
        <w:t>room-temperature degradation of enzy</w:t>
      </w:r>
      <w:r w:rsidRPr="00604A66">
        <w:rPr>
          <w:rFonts w:asciiTheme="minorHAnsi" w:hAnsiTheme="minorHAnsi" w:cstheme="minorHAnsi"/>
          <w:color w:val="000000" w:themeColor="text1"/>
          <w:highlight w:val="yellow"/>
        </w:rPr>
        <w:t>mes for</w:t>
      </w:r>
      <w:r w:rsidR="007F696A" w:rsidRPr="00604A66">
        <w:rPr>
          <w:rFonts w:asciiTheme="minorHAnsi" w:hAnsiTheme="minorHAnsi" w:cstheme="minorHAnsi"/>
          <w:color w:val="000000" w:themeColor="text1"/>
          <w:highlight w:val="yellow"/>
        </w:rPr>
        <w:t xml:space="preserve"> the</w:t>
      </w:r>
      <w:r w:rsidRPr="00604A66">
        <w:rPr>
          <w:rFonts w:asciiTheme="minorHAnsi" w:hAnsiTheme="minorHAnsi" w:cstheme="minorHAnsi"/>
          <w:color w:val="000000" w:themeColor="text1"/>
          <w:highlight w:val="yellow"/>
        </w:rPr>
        <w:t xml:space="preserve"> cortisol samples</w:t>
      </w:r>
      <w:r w:rsidR="00B75922" w:rsidRPr="00604A66">
        <w:rPr>
          <w:rFonts w:asciiTheme="minorHAnsi" w:hAnsiTheme="minorHAnsi" w:cstheme="minorHAnsi"/>
          <w:color w:val="000000" w:themeColor="text1"/>
          <w:highlight w:val="yellow"/>
          <w:vertAlign w:val="superscript"/>
        </w:rPr>
        <w:t>34</w:t>
      </w:r>
      <w:r w:rsidRPr="00EE387E">
        <w:rPr>
          <w:rFonts w:asciiTheme="minorHAnsi" w:hAnsiTheme="minorHAnsi" w:cstheme="minorHAnsi"/>
          <w:color w:val="000000" w:themeColor="text1"/>
        </w:rPr>
        <w:t xml:space="preserve">. If collecting salivary alpha amylase, its stability is much longer (~5 days at room temperature and allowing for 5 freeze-thaw </w:t>
      </w:r>
      <w:r w:rsidR="00B75922" w:rsidRPr="00EE387E">
        <w:rPr>
          <w:rFonts w:asciiTheme="minorHAnsi" w:hAnsiTheme="minorHAnsi" w:cstheme="minorHAnsi"/>
          <w:color w:val="000000" w:themeColor="text1"/>
        </w:rPr>
        <w:t>cycles</w:t>
      </w:r>
      <w:r w:rsidR="00B75922" w:rsidRPr="00EE387E">
        <w:rPr>
          <w:rFonts w:asciiTheme="minorHAnsi" w:hAnsiTheme="minorHAnsi" w:cstheme="minorHAnsi"/>
          <w:color w:val="000000" w:themeColor="text1"/>
          <w:vertAlign w:val="superscript"/>
        </w:rPr>
        <w:t>35</w:t>
      </w:r>
      <w:r w:rsidRPr="00EE387E">
        <w:rPr>
          <w:rFonts w:asciiTheme="minorHAnsi" w:hAnsiTheme="minorHAnsi" w:cstheme="minorHAnsi"/>
          <w:color w:val="000000" w:themeColor="text1"/>
        </w:rPr>
        <w:t xml:space="preserve">). If collecting both, as </w:t>
      </w:r>
      <w:r w:rsidR="002A6962" w:rsidRPr="00EE387E">
        <w:rPr>
          <w:rFonts w:asciiTheme="minorHAnsi" w:hAnsiTheme="minorHAnsi" w:cstheme="minorHAnsi"/>
          <w:color w:val="000000" w:themeColor="text1"/>
        </w:rPr>
        <w:t>was</w:t>
      </w:r>
      <w:r w:rsidRPr="00EE387E">
        <w:rPr>
          <w:rFonts w:asciiTheme="minorHAnsi" w:hAnsiTheme="minorHAnsi" w:cstheme="minorHAnsi"/>
          <w:color w:val="000000" w:themeColor="text1"/>
        </w:rPr>
        <w:t xml:space="preserve"> </w:t>
      </w:r>
      <w:r w:rsidR="002A6962" w:rsidRPr="00EE387E">
        <w:rPr>
          <w:rFonts w:asciiTheme="minorHAnsi" w:hAnsiTheme="minorHAnsi" w:cstheme="minorHAnsi"/>
          <w:color w:val="000000" w:themeColor="text1"/>
        </w:rPr>
        <w:t xml:space="preserve">the </w:t>
      </w:r>
      <w:r w:rsidRPr="00EE387E">
        <w:rPr>
          <w:rFonts w:asciiTheme="minorHAnsi" w:hAnsiTheme="minorHAnsi" w:cstheme="minorHAnsi"/>
          <w:color w:val="000000" w:themeColor="text1"/>
        </w:rPr>
        <w:t>case</w:t>
      </w:r>
      <w:r w:rsidR="002A6962" w:rsidRPr="00EE387E">
        <w:rPr>
          <w:rFonts w:asciiTheme="minorHAnsi" w:hAnsiTheme="minorHAnsi" w:cstheme="minorHAnsi"/>
          <w:color w:val="000000" w:themeColor="text1"/>
        </w:rPr>
        <w:t xml:space="preserve"> in this study</w:t>
      </w:r>
      <w:r w:rsidRPr="00EE387E">
        <w:rPr>
          <w:rFonts w:asciiTheme="minorHAnsi" w:hAnsiTheme="minorHAnsi" w:cstheme="minorHAnsi"/>
          <w:color w:val="000000" w:themeColor="text1"/>
        </w:rPr>
        <w:t xml:space="preserve">, follow the guidelines needed to store cortisol salivary samples according to manufacturer </w:t>
      </w:r>
      <w:r w:rsidR="00097FD6" w:rsidRPr="00EE387E">
        <w:rPr>
          <w:rFonts w:asciiTheme="minorHAnsi" w:hAnsiTheme="minorHAnsi" w:cstheme="minorHAnsi"/>
          <w:color w:val="000000" w:themeColor="text1"/>
        </w:rPr>
        <w:t>recommendations</w:t>
      </w:r>
      <w:r w:rsidR="00B75922" w:rsidRPr="00EE387E">
        <w:rPr>
          <w:rFonts w:asciiTheme="minorHAnsi" w:hAnsiTheme="minorHAnsi" w:cstheme="minorHAnsi"/>
          <w:color w:val="000000" w:themeColor="text1"/>
          <w:vertAlign w:val="superscript"/>
        </w:rPr>
        <w:t>34,35</w:t>
      </w:r>
      <w:r w:rsidRPr="00EE387E">
        <w:rPr>
          <w:rFonts w:asciiTheme="minorHAnsi" w:hAnsiTheme="minorHAnsi" w:cstheme="minorHAnsi"/>
          <w:color w:val="000000" w:themeColor="text1"/>
        </w:rPr>
        <w:t>.</w:t>
      </w:r>
    </w:p>
    <w:p w14:paraId="0DFA6AC4" w14:textId="77777777" w:rsidR="00B418E6" w:rsidRPr="00EE387E" w:rsidRDefault="00B418E6" w:rsidP="00B418E6">
      <w:pPr>
        <w:rPr>
          <w:rFonts w:asciiTheme="minorHAnsi" w:hAnsiTheme="minorHAnsi" w:cstheme="minorHAnsi"/>
          <w:color w:val="000000" w:themeColor="text1"/>
        </w:rPr>
      </w:pPr>
    </w:p>
    <w:p w14:paraId="4BA373A0" w14:textId="0294BA5C" w:rsidR="00781B8C" w:rsidRPr="00EE387E" w:rsidRDefault="00781B8C"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highlight w:val="yellow"/>
        </w:rPr>
        <w:t>If using the swab collection method</w:t>
      </w:r>
      <w:r w:rsidR="00AC7D25" w:rsidRPr="00EE387E">
        <w:rPr>
          <w:rFonts w:asciiTheme="minorHAnsi" w:hAnsiTheme="minorHAnsi" w:cstheme="minorHAnsi"/>
          <w:color w:val="000000" w:themeColor="text1"/>
          <w:highlight w:val="yellow"/>
          <w:vertAlign w:val="superscript"/>
        </w:rPr>
        <w:t>25</w:t>
      </w:r>
      <w:r w:rsidRPr="00EE387E">
        <w:rPr>
          <w:rFonts w:asciiTheme="minorHAnsi" w:hAnsiTheme="minorHAnsi" w:cstheme="minorHAnsi"/>
          <w:color w:val="000000" w:themeColor="text1"/>
          <w:highlight w:val="yellow"/>
        </w:rPr>
        <w:t>,</w:t>
      </w:r>
      <w:r w:rsidR="00604A66">
        <w:rPr>
          <w:rFonts w:asciiTheme="minorHAnsi" w:hAnsiTheme="minorHAnsi" w:cstheme="minorHAnsi"/>
          <w:color w:val="000000" w:themeColor="text1"/>
          <w:highlight w:val="yellow"/>
        </w:rPr>
        <w:t xml:space="preserve"> have</w:t>
      </w:r>
      <w:r w:rsidR="00075232" w:rsidRPr="00EE387E">
        <w:rPr>
          <w:rFonts w:asciiTheme="minorHAnsi" w:hAnsiTheme="minorHAnsi" w:cstheme="minorHAnsi"/>
          <w:color w:val="000000" w:themeColor="text1"/>
          <w:highlight w:val="yellow"/>
        </w:rPr>
        <w:t xml:space="preserve"> the swab remain either in the </w:t>
      </w:r>
      <w:r w:rsidR="00097FD6" w:rsidRPr="00EE387E">
        <w:rPr>
          <w:rFonts w:asciiTheme="minorHAnsi" w:hAnsiTheme="minorHAnsi" w:cstheme="minorHAnsi"/>
          <w:color w:val="000000" w:themeColor="text1"/>
          <w:highlight w:val="yellow"/>
        </w:rPr>
        <w:t xml:space="preserve">inner cheek </w:t>
      </w:r>
      <w:r w:rsidR="00075232" w:rsidRPr="00EE387E">
        <w:rPr>
          <w:rFonts w:asciiTheme="minorHAnsi" w:hAnsiTheme="minorHAnsi" w:cstheme="minorHAnsi"/>
          <w:color w:val="000000" w:themeColor="text1"/>
          <w:highlight w:val="yellow"/>
        </w:rPr>
        <w:t>or under the tongue of the participant for 60 s.</w:t>
      </w:r>
      <w:r w:rsidR="0071399D">
        <w:rPr>
          <w:rFonts w:asciiTheme="minorHAnsi" w:hAnsiTheme="minorHAnsi" w:cstheme="minorHAnsi"/>
          <w:color w:val="000000" w:themeColor="text1"/>
        </w:rPr>
        <w:t xml:space="preserve"> </w:t>
      </w:r>
      <w:r w:rsidR="00075232" w:rsidRPr="00EE387E">
        <w:rPr>
          <w:rFonts w:asciiTheme="minorHAnsi" w:hAnsiTheme="minorHAnsi" w:cstheme="minorHAnsi"/>
          <w:color w:val="000000" w:themeColor="text1"/>
        </w:rPr>
        <w:t>When handling the vials and sample collection caps, follow manufacturer protocols</w:t>
      </w:r>
      <w:r w:rsidR="003F158F" w:rsidRPr="00EE387E">
        <w:rPr>
          <w:rFonts w:asciiTheme="minorHAnsi" w:hAnsiTheme="minorHAnsi" w:cstheme="minorHAnsi"/>
          <w:color w:val="000000" w:themeColor="text1"/>
          <w:vertAlign w:val="superscript"/>
        </w:rPr>
        <w:t xml:space="preserve">34,35 </w:t>
      </w:r>
      <w:r w:rsidR="00075232" w:rsidRPr="00EE387E">
        <w:rPr>
          <w:rFonts w:asciiTheme="minorHAnsi" w:hAnsiTheme="minorHAnsi" w:cstheme="minorHAnsi"/>
          <w:color w:val="000000" w:themeColor="text1"/>
        </w:rPr>
        <w:t xml:space="preserve">and convey the information to participants prior to the </w:t>
      </w:r>
      <w:r w:rsidR="000052DE" w:rsidRPr="00EE387E">
        <w:rPr>
          <w:rFonts w:asciiTheme="minorHAnsi" w:hAnsiTheme="minorHAnsi" w:cstheme="minorHAnsi"/>
          <w:color w:val="000000" w:themeColor="text1"/>
        </w:rPr>
        <w:t xml:space="preserve">commencement of the </w:t>
      </w:r>
      <w:r w:rsidR="00075232" w:rsidRPr="00EE387E">
        <w:rPr>
          <w:rFonts w:asciiTheme="minorHAnsi" w:hAnsiTheme="minorHAnsi" w:cstheme="minorHAnsi"/>
          <w:color w:val="000000" w:themeColor="text1"/>
        </w:rPr>
        <w:t>study.</w:t>
      </w:r>
    </w:p>
    <w:p w14:paraId="07DF3FF5" w14:textId="77777777" w:rsidR="00B418E6" w:rsidRPr="00EE387E" w:rsidRDefault="00B418E6" w:rsidP="00B418E6">
      <w:pPr>
        <w:rPr>
          <w:rFonts w:asciiTheme="minorHAnsi" w:hAnsiTheme="minorHAnsi" w:cstheme="minorHAnsi"/>
          <w:color w:val="000000" w:themeColor="text1"/>
        </w:rPr>
      </w:pPr>
    </w:p>
    <w:p w14:paraId="6F7DEEDB" w14:textId="7F424FAB" w:rsidR="00CC0A9B" w:rsidRPr="00EE387E" w:rsidRDefault="00781B8C" w:rsidP="00B418E6">
      <w:pPr>
        <w:rPr>
          <w:rFonts w:asciiTheme="minorHAnsi" w:hAnsiTheme="minorHAnsi" w:cstheme="minorHAnsi"/>
          <w:color w:val="000000" w:themeColor="text1"/>
        </w:rPr>
      </w:pPr>
      <w:r w:rsidRPr="00EE387E">
        <w:rPr>
          <w:rFonts w:asciiTheme="minorHAnsi" w:hAnsiTheme="minorHAnsi" w:cstheme="minorHAnsi"/>
          <w:color w:val="000000" w:themeColor="text1"/>
        </w:rPr>
        <w:t xml:space="preserve">NOTE: If </w:t>
      </w:r>
      <w:r w:rsidR="0071399D">
        <w:rPr>
          <w:rFonts w:asciiTheme="minorHAnsi" w:hAnsiTheme="minorHAnsi" w:cstheme="minorHAnsi"/>
          <w:color w:val="000000" w:themeColor="text1"/>
        </w:rPr>
        <w:t xml:space="preserve">the </w:t>
      </w:r>
      <w:r w:rsidRPr="00EE387E">
        <w:rPr>
          <w:rFonts w:asciiTheme="minorHAnsi" w:hAnsiTheme="minorHAnsi" w:cstheme="minorHAnsi"/>
          <w:color w:val="000000" w:themeColor="text1"/>
        </w:rPr>
        <w:t xml:space="preserve">experiment is more granular (e.g., question by question data collection), </w:t>
      </w:r>
      <w:r w:rsidR="00075232" w:rsidRPr="00EE387E">
        <w:rPr>
          <w:rFonts w:asciiTheme="minorHAnsi" w:hAnsiTheme="minorHAnsi" w:cstheme="minorHAnsi"/>
          <w:color w:val="000000" w:themeColor="text1"/>
        </w:rPr>
        <w:t>make sure</w:t>
      </w:r>
      <w:r w:rsidR="0001622C" w:rsidRPr="00EE387E">
        <w:rPr>
          <w:rFonts w:asciiTheme="minorHAnsi" w:hAnsiTheme="minorHAnsi" w:cstheme="minorHAnsi"/>
          <w:color w:val="000000" w:themeColor="text1"/>
        </w:rPr>
        <w:t xml:space="preserve"> to</w:t>
      </w:r>
      <w:r w:rsidR="00075232" w:rsidRPr="00EE387E">
        <w:rPr>
          <w:rFonts w:asciiTheme="minorHAnsi" w:hAnsiTheme="minorHAnsi" w:cstheme="minorHAnsi"/>
          <w:color w:val="000000" w:themeColor="text1"/>
        </w:rPr>
        <w:t xml:space="preserve"> record the onset and offset times </w:t>
      </w:r>
      <w:r w:rsidR="0001622C" w:rsidRPr="00EE387E">
        <w:rPr>
          <w:rFonts w:asciiTheme="minorHAnsi" w:hAnsiTheme="minorHAnsi" w:cstheme="minorHAnsi"/>
          <w:color w:val="000000" w:themeColor="text1"/>
        </w:rPr>
        <w:t>o</w:t>
      </w:r>
      <w:r w:rsidR="00075232" w:rsidRPr="00EE387E">
        <w:rPr>
          <w:rFonts w:asciiTheme="minorHAnsi" w:hAnsiTheme="minorHAnsi" w:cstheme="minorHAnsi"/>
          <w:color w:val="000000" w:themeColor="text1"/>
        </w:rPr>
        <w:t>f</w:t>
      </w:r>
      <w:r w:rsidR="0001622C" w:rsidRPr="00EE387E">
        <w:rPr>
          <w:rFonts w:asciiTheme="minorHAnsi" w:hAnsiTheme="minorHAnsi" w:cstheme="minorHAnsi"/>
          <w:color w:val="000000" w:themeColor="text1"/>
        </w:rPr>
        <w:t xml:space="preserve"> each </w:t>
      </w:r>
      <w:r w:rsidR="00075232" w:rsidRPr="00EE387E">
        <w:rPr>
          <w:rFonts w:asciiTheme="minorHAnsi" w:hAnsiTheme="minorHAnsi" w:cstheme="minorHAnsi"/>
          <w:color w:val="000000" w:themeColor="text1"/>
        </w:rPr>
        <w:t>salivary sample collection</w:t>
      </w:r>
      <w:r w:rsidR="0001622C" w:rsidRPr="00EE387E">
        <w:rPr>
          <w:rFonts w:asciiTheme="minorHAnsi" w:hAnsiTheme="minorHAnsi" w:cstheme="minorHAnsi"/>
          <w:color w:val="000000" w:themeColor="text1"/>
        </w:rPr>
        <w:t>,</w:t>
      </w:r>
      <w:r w:rsidR="00075232" w:rsidRPr="00EE387E">
        <w:rPr>
          <w:rFonts w:asciiTheme="minorHAnsi" w:hAnsiTheme="minorHAnsi" w:cstheme="minorHAnsi"/>
          <w:color w:val="000000" w:themeColor="text1"/>
        </w:rPr>
        <w:t xml:space="preserve"> as these</w:t>
      </w:r>
      <w:r w:rsidR="0001622C" w:rsidRPr="00EE387E">
        <w:rPr>
          <w:rFonts w:asciiTheme="minorHAnsi" w:hAnsiTheme="minorHAnsi" w:cstheme="minorHAnsi"/>
          <w:color w:val="000000" w:themeColor="text1"/>
        </w:rPr>
        <w:t xml:space="preserve"> may</w:t>
      </w:r>
      <w:r w:rsidR="00075232" w:rsidRPr="00EE387E">
        <w:rPr>
          <w:rFonts w:asciiTheme="minorHAnsi" w:hAnsiTheme="minorHAnsi" w:cstheme="minorHAnsi"/>
          <w:color w:val="000000" w:themeColor="text1"/>
        </w:rPr>
        <w:t xml:space="preserve"> need to be</w:t>
      </w:r>
      <w:r w:rsidR="0001622C" w:rsidRPr="00EE387E">
        <w:rPr>
          <w:rFonts w:asciiTheme="minorHAnsi" w:hAnsiTheme="minorHAnsi" w:cstheme="minorHAnsi"/>
          <w:color w:val="000000" w:themeColor="text1"/>
        </w:rPr>
        <w:t xml:space="preserve"> account</w:t>
      </w:r>
      <w:r w:rsidR="00075232" w:rsidRPr="00EE387E">
        <w:rPr>
          <w:rFonts w:asciiTheme="minorHAnsi" w:hAnsiTheme="minorHAnsi" w:cstheme="minorHAnsi"/>
          <w:color w:val="000000" w:themeColor="text1"/>
        </w:rPr>
        <w:t>ed fo</w:t>
      </w:r>
      <w:r w:rsidR="0001622C" w:rsidRPr="00EE387E">
        <w:rPr>
          <w:rFonts w:asciiTheme="minorHAnsi" w:hAnsiTheme="minorHAnsi" w:cstheme="minorHAnsi"/>
          <w:color w:val="000000" w:themeColor="text1"/>
        </w:rPr>
        <w:t>r</w:t>
      </w:r>
      <w:r w:rsidR="00075232" w:rsidRPr="00EE387E">
        <w:rPr>
          <w:rFonts w:asciiTheme="minorHAnsi" w:hAnsiTheme="minorHAnsi" w:cstheme="minorHAnsi"/>
          <w:color w:val="000000" w:themeColor="text1"/>
        </w:rPr>
        <w:t xml:space="preserve"> </w:t>
      </w:r>
      <w:r w:rsidR="0001622C" w:rsidRPr="00EE387E">
        <w:rPr>
          <w:rFonts w:asciiTheme="minorHAnsi" w:hAnsiTheme="minorHAnsi" w:cstheme="minorHAnsi"/>
          <w:color w:val="000000" w:themeColor="text1"/>
        </w:rPr>
        <w:t xml:space="preserve">in the </w:t>
      </w:r>
      <w:r w:rsidR="00075232" w:rsidRPr="00EE387E">
        <w:rPr>
          <w:rFonts w:asciiTheme="minorHAnsi" w:hAnsiTheme="minorHAnsi" w:cstheme="minorHAnsi"/>
          <w:color w:val="000000" w:themeColor="text1"/>
        </w:rPr>
        <w:t xml:space="preserve">EDA analysis. The same applies for the onset and offset of survey </w:t>
      </w:r>
      <w:r w:rsidR="0001622C" w:rsidRPr="00EE387E">
        <w:rPr>
          <w:rFonts w:asciiTheme="minorHAnsi" w:hAnsiTheme="minorHAnsi" w:cstheme="minorHAnsi"/>
          <w:color w:val="000000" w:themeColor="text1"/>
        </w:rPr>
        <w:t>data collection</w:t>
      </w:r>
      <w:r w:rsidR="00075232" w:rsidRPr="00EE387E">
        <w:rPr>
          <w:rFonts w:asciiTheme="minorHAnsi" w:hAnsiTheme="minorHAnsi" w:cstheme="minorHAnsi"/>
          <w:color w:val="000000" w:themeColor="text1"/>
        </w:rPr>
        <w:t xml:space="preserve"> times.</w:t>
      </w:r>
      <w:r w:rsidR="00F478DF" w:rsidRPr="00EE387E">
        <w:rPr>
          <w:rFonts w:asciiTheme="minorHAnsi" w:hAnsiTheme="minorHAnsi" w:cstheme="minorHAnsi"/>
          <w:color w:val="000000" w:themeColor="text1"/>
        </w:rPr>
        <w:t xml:space="preserve"> </w:t>
      </w:r>
      <w:r w:rsidR="000357E1" w:rsidRPr="00EE387E">
        <w:rPr>
          <w:rFonts w:asciiTheme="minorHAnsi" w:hAnsiTheme="minorHAnsi" w:cstheme="minorHAnsi"/>
          <w:color w:val="000000" w:themeColor="text1"/>
          <w:highlight w:val="yellow"/>
        </w:rPr>
        <w:t>For salivary data collection,</w:t>
      </w:r>
      <w:r w:rsidR="00CC0A9B" w:rsidRPr="00EE387E">
        <w:rPr>
          <w:rFonts w:asciiTheme="minorHAnsi" w:hAnsiTheme="minorHAnsi" w:cstheme="minorHAnsi"/>
          <w:color w:val="000000" w:themeColor="text1"/>
          <w:highlight w:val="yellow"/>
        </w:rPr>
        <w:t xml:space="preserve"> </w:t>
      </w:r>
      <w:r w:rsidR="00F478DF" w:rsidRPr="00EE387E">
        <w:rPr>
          <w:rFonts w:asciiTheme="minorHAnsi" w:hAnsiTheme="minorHAnsi" w:cstheme="minorHAnsi"/>
          <w:color w:val="000000" w:themeColor="text1"/>
          <w:highlight w:val="yellow"/>
        </w:rPr>
        <w:t xml:space="preserve">our group developed a </w:t>
      </w:r>
      <w:r w:rsidR="00CC0A9B" w:rsidRPr="00EE387E">
        <w:rPr>
          <w:rFonts w:asciiTheme="minorHAnsi" w:hAnsiTheme="minorHAnsi" w:cstheme="minorHAnsi"/>
          <w:color w:val="000000" w:themeColor="text1"/>
          <w:highlight w:val="yellow"/>
        </w:rPr>
        <w:t xml:space="preserve">flagging system </w:t>
      </w:r>
      <w:r w:rsidR="00F478DF" w:rsidRPr="00EE387E">
        <w:rPr>
          <w:rFonts w:asciiTheme="minorHAnsi" w:hAnsiTheme="minorHAnsi" w:cstheme="minorHAnsi"/>
          <w:color w:val="000000" w:themeColor="text1"/>
          <w:highlight w:val="yellow"/>
        </w:rPr>
        <w:t>to allow</w:t>
      </w:r>
      <w:r w:rsidR="00CC0A9B" w:rsidRPr="00EE387E">
        <w:rPr>
          <w:rFonts w:asciiTheme="minorHAnsi" w:hAnsiTheme="minorHAnsi" w:cstheme="minorHAnsi"/>
          <w:color w:val="000000" w:themeColor="text1"/>
          <w:highlight w:val="yellow"/>
        </w:rPr>
        <w:t xml:space="preserve"> participants </w:t>
      </w:r>
      <w:r w:rsidR="00F478DF" w:rsidRPr="00EE387E">
        <w:rPr>
          <w:rFonts w:asciiTheme="minorHAnsi" w:hAnsiTheme="minorHAnsi" w:cstheme="minorHAnsi"/>
          <w:color w:val="000000" w:themeColor="text1"/>
          <w:highlight w:val="yellow"/>
        </w:rPr>
        <w:t xml:space="preserve">to </w:t>
      </w:r>
      <w:r w:rsidR="00CC0A9B" w:rsidRPr="00EE387E">
        <w:rPr>
          <w:rFonts w:asciiTheme="minorHAnsi" w:hAnsiTheme="minorHAnsi" w:cstheme="minorHAnsi"/>
          <w:color w:val="000000" w:themeColor="text1"/>
          <w:highlight w:val="yellow"/>
        </w:rPr>
        <w:t xml:space="preserve">notify the </w:t>
      </w:r>
      <w:r w:rsidR="00F478DF" w:rsidRPr="00EE387E">
        <w:rPr>
          <w:rFonts w:asciiTheme="minorHAnsi" w:hAnsiTheme="minorHAnsi" w:cstheme="minorHAnsi"/>
          <w:color w:val="000000" w:themeColor="text1"/>
          <w:highlight w:val="yellow"/>
        </w:rPr>
        <w:t>researcher/proctor</w:t>
      </w:r>
      <w:r w:rsidR="00CC0A9B" w:rsidRPr="00EE387E">
        <w:rPr>
          <w:rFonts w:asciiTheme="minorHAnsi" w:hAnsiTheme="minorHAnsi" w:cstheme="minorHAnsi"/>
          <w:color w:val="000000" w:themeColor="text1"/>
          <w:highlight w:val="yellow"/>
        </w:rPr>
        <w:t xml:space="preserve">, </w:t>
      </w:r>
      <w:r w:rsidR="00474264" w:rsidRPr="00EE387E">
        <w:rPr>
          <w:rFonts w:asciiTheme="minorHAnsi" w:hAnsiTheme="minorHAnsi" w:cstheme="minorHAnsi"/>
          <w:color w:val="000000" w:themeColor="text1"/>
          <w:highlight w:val="yellow"/>
        </w:rPr>
        <w:t>when</w:t>
      </w:r>
      <w:r w:rsidR="00CC0A9B" w:rsidRPr="00EE387E">
        <w:rPr>
          <w:rFonts w:asciiTheme="minorHAnsi" w:hAnsiTheme="minorHAnsi" w:cstheme="minorHAnsi"/>
          <w:color w:val="000000" w:themeColor="text1"/>
          <w:highlight w:val="yellow"/>
        </w:rPr>
        <w:t xml:space="preserve"> a salivary sample was ready</w:t>
      </w:r>
      <w:r w:rsidR="00474264" w:rsidRPr="00EE387E">
        <w:rPr>
          <w:rFonts w:asciiTheme="minorHAnsi" w:hAnsiTheme="minorHAnsi" w:cstheme="minorHAnsi"/>
          <w:color w:val="000000" w:themeColor="text1"/>
          <w:highlight w:val="yellow"/>
        </w:rPr>
        <w:t xml:space="preserve"> to be collected</w:t>
      </w:r>
      <w:r w:rsidR="00CC0A9B" w:rsidRPr="00EE387E">
        <w:rPr>
          <w:rFonts w:asciiTheme="minorHAnsi" w:hAnsiTheme="minorHAnsi" w:cstheme="minorHAnsi"/>
          <w:color w:val="000000" w:themeColor="text1"/>
          <w:highlight w:val="yellow"/>
        </w:rPr>
        <w:t xml:space="preserve">. </w:t>
      </w:r>
      <w:r w:rsidR="006F5058">
        <w:rPr>
          <w:rFonts w:asciiTheme="minorHAnsi" w:hAnsiTheme="minorHAnsi" w:cstheme="minorHAnsi"/>
          <w:color w:val="000000" w:themeColor="text1"/>
          <w:highlight w:val="yellow"/>
        </w:rPr>
        <w:lastRenderedPageBreak/>
        <w:t>C</w:t>
      </w:r>
      <w:r w:rsidR="00CC0A9B" w:rsidRPr="00EE387E">
        <w:rPr>
          <w:rFonts w:asciiTheme="minorHAnsi" w:hAnsiTheme="minorHAnsi" w:cstheme="minorHAnsi"/>
          <w:color w:val="000000" w:themeColor="text1"/>
          <w:highlight w:val="yellow"/>
        </w:rPr>
        <w:t>onsider designat</w:t>
      </w:r>
      <w:r w:rsidR="00474264" w:rsidRPr="00EE387E">
        <w:rPr>
          <w:rFonts w:asciiTheme="minorHAnsi" w:hAnsiTheme="minorHAnsi" w:cstheme="minorHAnsi"/>
          <w:color w:val="000000" w:themeColor="text1"/>
          <w:highlight w:val="yellow"/>
        </w:rPr>
        <w:t>ing</w:t>
      </w:r>
      <w:r w:rsidR="00CC0A9B" w:rsidRPr="00EE387E">
        <w:rPr>
          <w:rFonts w:asciiTheme="minorHAnsi" w:hAnsiTheme="minorHAnsi" w:cstheme="minorHAnsi"/>
          <w:color w:val="000000" w:themeColor="text1"/>
          <w:highlight w:val="yellow"/>
        </w:rPr>
        <w:t xml:space="preserve"> multiple proctors to </w:t>
      </w:r>
      <w:r w:rsidR="00474264" w:rsidRPr="00EE387E">
        <w:rPr>
          <w:rFonts w:asciiTheme="minorHAnsi" w:hAnsiTheme="minorHAnsi" w:cstheme="minorHAnsi"/>
          <w:color w:val="000000" w:themeColor="text1"/>
          <w:highlight w:val="yellow"/>
        </w:rPr>
        <w:t>assist with during an experimental session in case multiple</w:t>
      </w:r>
      <w:r w:rsidR="00CC0A9B" w:rsidRPr="00EE387E">
        <w:rPr>
          <w:rFonts w:asciiTheme="minorHAnsi" w:hAnsiTheme="minorHAnsi" w:cstheme="minorHAnsi"/>
          <w:color w:val="000000" w:themeColor="text1"/>
          <w:highlight w:val="yellow"/>
        </w:rPr>
        <w:t xml:space="preserve"> salivary sample</w:t>
      </w:r>
      <w:r w:rsidR="00474264" w:rsidRPr="00EE387E">
        <w:rPr>
          <w:rFonts w:asciiTheme="minorHAnsi" w:hAnsiTheme="minorHAnsi" w:cstheme="minorHAnsi"/>
          <w:color w:val="000000" w:themeColor="text1"/>
          <w:highlight w:val="yellow"/>
        </w:rPr>
        <w:t>s</w:t>
      </w:r>
      <w:r w:rsidR="00CC0A9B" w:rsidRPr="00EE387E">
        <w:rPr>
          <w:rFonts w:asciiTheme="minorHAnsi" w:hAnsiTheme="minorHAnsi" w:cstheme="minorHAnsi"/>
          <w:color w:val="000000" w:themeColor="text1"/>
          <w:highlight w:val="yellow"/>
        </w:rPr>
        <w:t xml:space="preserve"> </w:t>
      </w:r>
      <w:r w:rsidR="00474264" w:rsidRPr="00EE387E">
        <w:rPr>
          <w:rFonts w:asciiTheme="minorHAnsi" w:hAnsiTheme="minorHAnsi" w:cstheme="minorHAnsi"/>
          <w:color w:val="000000" w:themeColor="text1"/>
          <w:highlight w:val="yellow"/>
        </w:rPr>
        <w:t xml:space="preserve">are </w:t>
      </w:r>
      <w:r w:rsidR="00CC0A9B" w:rsidRPr="00EE387E">
        <w:rPr>
          <w:rFonts w:asciiTheme="minorHAnsi" w:hAnsiTheme="minorHAnsi" w:cstheme="minorHAnsi"/>
          <w:color w:val="000000" w:themeColor="text1"/>
          <w:highlight w:val="yellow"/>
        </w:rPr>
        <w:t>ready to</w:t>
      </w:r>
      <w:r w:rsidR="00474264" w:rsidRPr="00EE387E">
        <w:rPr>
          <w:rFonts w:asciiTheme="minorHAnsi" w:hAnsiTheme="minorHAnsi" w:cstheme="minorHAnsi"/>
          <w:color w:val="000000" w:themeColor="text1"/>
          <w:highlight w:val="yellow"/>
        </w:rPr>
        <w:t xml:space="preserve"> be</w:t>
      </w:r>
      <w:r w:rsidR="00CC0A9B" w:rsidRPr="00EE387E">
        <w:rPr>
          <w:rFonts w:asciiTheme="minorHAnsi" w:hAnsiTheme="minorHAnsi" w:cstheme="minorHAnsi"/>
          <w:color w:val="000000" w:themeColor="text1"/>
          <w:highlight w:val="yellow"/>
        </w:rPr>
        <w:t xml:space="preserve"> collect</w:t>
      </w:r>
      <w:r w:rsidR="00474264" w:rsidRPr="00EE387E">
        <w:rPr>
          <w:rFonts w:asciiTheme="minorHAnsi" w:hAnsiTheme="minorHAnsi" w:cstheme="minorHAnsi"/>
          <w:color w:val="000000" w:themeColor="text1"/>
          <w:highlight w:val="yellow"/>
        </w:rPr>
        <w:t>ed</w:t>
      </w:r>
      <w:r w:rsidR="00CC0A9B" w:rsidRPr="00EE387E">
        <w:rPr>
          <w:rFonts w:asciiTheme="minorHAnsi" w:hAnsiTheme="minorHAnsi" w:cstheme="minorHAnsi"/>
          <w:color w:val="000000" w:themeColor="text1"/>
          <w:highlight w:val="yellow"/>
        </w:rPr>
        <w:t xml:space="preserve"> and store</w:t>
      </w:r>
      <w:r w:rsidR="00851889" w:rsidRPr="00EE387E">
        <w:rPr>
          <w:rFonts w:asciiTheme="minorHAnsi" w:hAnsiTheme="minorHAnsi" w:cstheme="minorHAnsi"/>
          <w:color w:val="000000" w:themeColor="text1"/>
          <w:highlight w:val="yellow"/>
        </w:rPr>
        <w:t>d.</w:t>
      </w:r>
      <w:r w:rsidR="00851889" w:rsidRPr="00EE387E">
        <w:rPr>
          <w:rFonts w:asciiTheme="minorHAnsi" w:hAnsiTheme="minorHAnsi" w:cstheme="minorHAnsi"/>
          <w:color w:val="000000" w:themeColor="text1"/>
        </w:rPr>
        <w:t xml:space="preserve"> </w:t>
      </w:r>
    </w:p>
    <w:p w14:paraId="48955FD1" w14:textId="1AF623B9" w:rsidR="002B5A2D" w:rsidRPr="00EE387E" w:rsidRDefault="002B5A2D" w:rsidP="00075232">
      <w:pPr>
        <w:ind w:left="-15"/>
        <w:rPr>
          <w:rFonts w:asciiTheme="minorHAnsi" w:hAnsiTheme="minorHAnsi" w:cstheme="minorHAnsi"/>
          <w:color w:val="000000" w:themeColor="text1"/>
        </w:rPr>
      </w:pPr>
    </w:p>
    <w:p w14:paraId="6FC5281A" w14:textId="415392A7" w:rsidR="002B5A2D" w:rsidRPr="00EE387E" w:rsidRDefault="005B167C" w:rsidP="00B418E6">
      <w:pPr>
        <w:numPr>
          <w:ilvl w:val="0"/>
          <w:numId w:val="42"/>
        </w:numPr>
        <w:rPr>
          <w:rFonts w:asciiTheme="minorHAnsi" w:hAnsiTheme="minorHAnsi" w:cstheme="minorHAnsi"/>
          <w:b/>
          <w:color w:val="000000" w:themeColor="text1"/>
          <w:highlight w:val="yellow"/>
        </w:rPr>
      </w:pPr>
      <w:r w:rsidRPr="00EE387E">
        <w:rPr>
          <w:rFonts w:asciiTheme="minorHAnsi" w:hAnsiTheme="minorHAnsi" w:cstheme="minorHAnsi"/>
          <w:b/>
          <w:color w:val="000000" w:themeColor="text1"/>
          <w:highlight w:val="yellow"/>
        </w:rPr>
        <w:t>S</w:t>
      </w:r>
      <w:r w:rsidR="002B5A2D" w:rsidRPr="00EE387E">
        <w:rPr>
          <w:rFonts w:asciiTheme="minorHAnsi" w:hAnsiTheme="minorHAnsi" w:cstheme="minorHAnsi"/>
          <w:b/>
          <w:color w:val="000000" w:themeColor="text1"/>
          <w:highlight w:val="yellow"/>
        </w:rPr>
        <w:t>etup and cleaning pre</w:t>
      </w:r>
      <w:r w:rsidR="00BC025D" w:rsidRPr="00EE387E">
        <w:rPr>
          <w:rFonts w:asciiTheme="minorHAnsi" w:hAnsiTheme="minorHAnsi" w:cstheme="minorHAnsi"/>
          <w:b/>
          <w:color w:val="000000" w:themeColor="text1"/>
          <w:highlight w:val="yellow"/>
        </w:rPr>
        <w:t>-</w:t>
      </w:r>
      <w:r w:rsidR="002B5A2D" w:rsidRPr="00EE387E">
        <w:rPr>
          <w:rFonts w:asciiTheme="minorHAnsi" w:hAnsiTheme="minorHAnsi" w:cstheme="minorHAnsi"/>
          <w:b/>
          <w:color w:val="000000" w:themeColor="text1"/>
          <w:highlight w:val="yellow"/>
        </w:rPr>
        <w:t xml:space="preserve"> and post</w:t>
      </w:r>
      <w:r w:rsidR="00BC025D" w:rsidRPr="00EE387E">
        <w:rPr>
          <w:rFonts w:asciiTheme="minorHAnsi" w:hAnsiTheme="minorHAnsi" w:cstheme="minorHAnsi"/>
          <w:b/>
          <w:color w:val="000000" w:themeColor="text1"/>
          <w:highlight w:val="yellow"/>
        </w:rPr>
        <w:t>-</w:t>
      </w:r>
      <w:r w:rsidR="002B5A2D" w:rsidRPr="00EE387E">
        <w:rPr>
          <w:rFonts w:asciiTheme="minorHAnsi" w:hAnsiTheme="minorHAnsi" w:cstheme="minorHAnsi"/>
          <w:b/>
          <w:color w:val="000000" w:themeColor="text1"/>
          <w:highlight w:val="yellow"/>
        </w:rPr>
        <w:t>experiment</w:t>
      </w:r>
    </w:p>
    <w:p w14:paraId="7CFF8A21" w14:textId="77777777" w:rsidR="00B418E6" w:rsidRPr="00EE387E" w:rsidRDefault="00B418E6" w:rsidP="00B418E6">
      <w:pPr>
        <w:rPr>
          <w:rFonts w:asciiTheme="minorHAnsi" w:hAnsiTheme="minorHAnsi" w:cstheme="minorHAnsi"/>
          <w:b/>
          <w:color w:val="000000" w:themeColor="text1"/>
        </w:rPr>
      </w:pPr>
    </w:p>
    <w:p w14:paraId="39AA6914" w14:textId="4E1E5714" w:rsidR="00CD3271" w:rsidRPr="00EE387E" w:rsidRDefault="00CD3271" w:rsidP="00B418E6">
      <w:pPr>
        <w:numPr>
          <w:ilvl w:val="1"/>
          <w:numId w:val="42"/>
        </w:numPr>
        <w:rPr>
          <w:rFonts w:asciiTheme="minorHAnsi" w:hAnsiTheme="minorHAnsi" w:cstheme="minorHAnsi"/>
          <w:b/>
          <w:color w:val="000000" w:themeColor="text1"/>
        </w:rPr>
      </w:pPr>
      <w:r w:rsidRPr="00EE387E">
        <w:rPr>
          <w:rFonts w:asciiTheme="minorHAnsi" w:hAnsiTheme="minorHAnsi" w:cstheme="minorHAnsi"/>
          <w:b/>
          <w:color w:val="000000" w:themeColor="text1"/>
        </w:rPr>
        <w:t>Surveys</w:t>
      </w:r>
    </w:p>
    <w:p w14:paraId="4716AE9F" w14:textId="77777777" w:rsidR="00B418E6" w:rsidRPr="00EE387E" w:rsidRDefault="00B418E6" w:rsidP="00B418E6">
      <w:pPr>
        <w:rPr>
          <w:rFonts w:asciiTheme="minorHAnsi" w:hAnsiTheme="minorHAnsi" w:cstheme="minorHAnsi"/>
          <w:color w:val="000000" w:themeColor="text1"/>
        </w:rPr>
      </w:pPr>
    </w:p>
    <w:p w14:paraId="491C9E2C" w14:textId="14AF0192" w:rsidR="00045139" w:rsidRPr="00EE387E" w:rsidRDefault="000357E1"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rPr>
        <w:t xml:space="preserve">In survey form, organize a </w:t>
      </w:r>
      <w:r w:rsidR="00E62E1F" w:rsidRPr="00EE387E">
        <w:rPr>
          <w:rFonts w:asciiTheme="minorHAnsi" w:hAnsiTheme="minorHAnsi" w:cstheme="minorHAnsi"/>
          <w:color w:val="000000" w:themeColor="text1"/>
        </w:rPr>
        <w:t>scheduling process, designate</w:t>
      </w:r>
      <w:r w:rsidR="00045139" w:rsidRPr="00EE387E">
        <w:rPr>
          <w:rFonts w:asciiTheme="minorHAnsi" w:hAnsiTheme="minorHAnsi" w:cstheme="minorHAnsi"/>
          <w:color w:val="000000" w:themeColor="text1"/>
        </w:rPr>
        <w:t xml:space="preserve"> participant IDs</w:t>
      </w:r>
      <w:r w:rsidRPr="00EE387E">
        <w:rPr>
          <w:rFonts w:asciiTheme="minorHAnsi" w:hAnsiTheme="minorHAnsi" w:cstheme="minorHAnsi"/>
          <w:color w:val="000000" w:themeColor="text1"/>
        </w:rPr>
        <w:t>,</w:t>
      </w:r>
      <w:r w:rsidR="00045139" w:rsidRPr="00EE387E">
        <w:rPr>
          <w:rFonts w:asciiTheme="minorHAnsi" w:hAnsiTheme="minorHAnsi" w:cstheme="minorHAnsi"/>
          <w:color w:val="000000" w:themeColor="text1"/>
        </w:rPr>
        <w:t xml:space="preserve"> and collect any </w:t>
      </w:r>
      <w:r w:rsidR="00BF76C7" w:rsidRPr="00EE387E">
        <w:rPr>
          <w:rFonts w:asciiTheme="minorHAnsi" w:hAnsiTheme="minorHAnsi" w:cstheme="minorHAnsi"/>
          <w:color w:val="000000" w:themeColor="text1"/>
        </w:rPr>
        <w:t>demographic information, as needed</w:t>
      </w:r>
      <w:r w:rsidR="00045139" w:rsidRPr="00EE387E">
        <w:rPr>
          <w:rFonts w:asciiTheme="minorHAnsi" w:hAnsiTheme="minorHAnsi" w:cstheme="minorHAnsi"/>
          <w:color w:val="000000" w:themeColor="text1"/>
        </w:rPr>
        <w:t>.</w:t>
      </w:r>
      <w:r w:rsidRPr="00EE387E">
        <w:rPr>
          <w:rFonts w:asciiTheme="minorHAnsi" w:hAnsiTheme="minorHAnsi" w:cstheme="minorHAnsi"/>
          <w:color w:val="000000" w:themeColor="text1"/>
        </w:rPr>
        <w:t xml:space="preserve"> Also, establish or pre-label any pertinent survey questions in preparation for data export. This will enable faster and more efficient data cleaning, management, and statistical analyses.</w:t>
      </w:r>
    </w:p>
    <w:p w14:paraId="63E330D8" w14:textId="77777777" w:rsidR="00B418E6" w:rsidRPr="00EE387E" w:rsidRDefault="00B418E6" w:rsidP="00B418E6">
      <w:pPr>
        <w:rPr>
          <w:rFonts w:asciiTheme="minorHAnsi" w:hAnsiTheme="minorHAnsi" w:cstheme="minorHAnsi"/>
          <w:color w:val="000000" w:themeColor="text1"/>
        </w:rPr>
      </w:pPr>
    </w:p>
    <w:p w14:paraId="2F309F54" w14:textId="36E637D6" w:rsidR="00045139" w:rsidRPr="00EE387E" w:rsidRDefault="0099534D"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rPr>
        <w:t>S</w:t>
      </w:r>
      <w:r w:rsidR="00BF76C7" w:rsidRPr="00EE387E">
        <w:rPr>
          <w:rFonts w:asciiTheme="minorHAnsi" w:hAnsiTheme="minorHAnsi" w:cstheme="minorHAnsi"/>
          <w:color w:val="000000" w:themeColor="text1"/>
        </w:rPr>
        <w:t xml:space="preserve">ync the survey presentation </w:t>
      </w:r>
      <w:r w:rsidR="000357E1" w:rsidRPr="00EE387E">
        <w:rPr>
          <w:rFonts w:asciiTheme="minorHAnsi" w:hAnsiTheme="minorHAnsi" w:cstheme="minorHAnsi"/>
          <w:color w:val="000000" w:themeColor="text1"/>
        </w:rPr>
        <w:t xml:space="preserve">and exit </w:t>
      </w:r>
      <w:r w:rsidR="00BF76C7" w:rsidRPr="00EE387E">
        <w:rPr>
          <w:rFonts w:asciiTheme="minorHAnsi" w:hAnsiTheme="minorHAnsi" w:cstheme="minorHAnsi"/>
          <w:color w:val="000000" w:themeColor="text1"/>
        </w:rPr>
        <w:t xml:space="preserve">times </w:t>
      </w:r>
      <w:r w:rsidRPr="00EE387E">
        <w:rPr>
          <w:rFonts w:asciiTheme="minorHAnsi" w:hAnsiTheme="minorHAnsi" w:cstheme="minorHAnsi"/>
          <w:color w:val="000000" w:themeColor="text1"/>
        </w:rPr>
        <w:t>throughout the exam protocol. If integrating sensors or video, sync these technologies with the survey software as well.</w:t>
      </w:r>
    </w:p>
    <w:p w14:paraId="76FE89A2" w14:textId="77777777" w:rsidR="00B418E6" w:rsidRPr="00EE387E" w:rsidRDefault="00B418E6" w:rsidP="00B418E6">
      <w:pPr>
        <w:rPr>
          <w:rFonts w:asciiTheme="minorHAnsi" w:hAnsiTheme="minorHAnsi" w:cstheme="minorHAnsi"/>
          <w:color w:val="000000" w:themeColor="text1"/>
        </w:rPr>
      </w:pPr>
    </w:p>
    <w:p w14:paraId="23F7CC27" w14:textId="60F754B9" w:rsidR="008B2B69" w:rsidRPr="00EE387E" w:rsidRDefault="008B2B69"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rPr>
        <w:t>As a matter of courtesy and in the interest of contributing to a cordial and welcoming research environment, and i</w:t>
      </w:r>
      <w:r w:rsidR="00045139" w:rsidRPr="00EE387E">
        <w:rPr>
          <w:rFonts w:asciiTheme="minorHAnsi" w:hAnsiTheme="minorHAnsi" w:cstheme="minorHAnsi"/>
          <w:color w:val="000000" w:themeColor="text1"/>
        </w:rPr>
        <w:t>f instructors agree, set up an automated follow-up email containing responses to the exam questions to be sent to participants immediately or soon after their participation in the session.</w:t>
      </w:r>
    </w:p>
    <w:p w14:paraId="0B7A1E3E" w14:textId="77777777" w:rsidR="00B418E6" w:rsidRPr="00EE387E" w:rsidRDefault="00B418E6" w:rsidP="00B418E6">
      <w:pPr>
        <w:rPr>
          <w:rFonts w:asciiTheme="minorHAnsi" w:hAnsiTheme="minorHAnsi" w:cstheme="minorHAnsi"/>
          <w:color w:val="000000" w:themeColor="text1"/>
        </w:rPr>
      </w:pPr>
    </w:p>
    <w:p w14:paraId="0DDDDC1E" w14:textId="45572BD0" w:rsidR="00424554" w:rsidRPr="00EE387E" w:rsidRDefault="00424554" w:rsidP="00B418E6">
      <w:pPr>
        <w:numPr>
          <w:ilvl w:val="1"/>
          <w:numId w:val="42"/>
        </w:numPr>
        <w:rPr>
          <w:rFonts w:asciiTheme="minorHAnsi" w:hAnsiTheme="minorHAnsi" w:cstheme="minorHAnsi"/>
          <w:b/>
          <w:color w:val="000000" w:themeColor="text1"/>
          <w:highlight w:val="yellow"/>
        </w:rPr>
      </w:pPr>
      <w:r w:rsidRPr="00EE387E">
        <w:rPr>
          <w:rFonts w:asciiTheme="minorHAnsi" w:hAnsiTheme="minorHAnsi" w:cstheme="minorHAnsi"/>
          <w:b/>
          <w:color w:val="000000" w:themeColor="text1"/>
          <w:highlight w:val="yellow"/>
        </w:rPr>
        <w:t>Electrodermal Sensors</w:t>
      </w:r>
    </w:p>
    <w:p w14:paraId="14E37663" w14:textId="77777777" w:rsidR="00B418E6" w:rsidRPr="00EE387E" w:rsidRDefault="00B418E6" w:rsidP="00B418E6">
      <w:pPr>
        <w:tabs>
          <w:tab w:val="left" w:pos="720"/>
        </w:tabs>
        <w:rPr>
          <w:rFonts w:asciiTheme="minorHAnsi" w:hAnsiTheme="minorHAnsi" w:cstheme="minorHAnsi"/>
          <w:color w:val="000000" w:themeColor="text1"/>
          <w:highlight w:val="yellow"/>
        </w:rPr>
      </w:pPr>
    </w:p>
    <w:p w14:paraId="0CC64439" w14:textId="1C0D8377" w:rsidR="00BC025D" w:rsidRPr="00EE387E" w:rsidRDefault="0099534D" w:rsidP="00B418E6">
      <w:pPr>
        <w:numPr>
          <w:ilvl w:val="2"/>
          <w:numId w:val="42"/>
        </w:numPr>
        <w:tabs>
          <w:tab w:val="left" w:pos="720"/>
        </w:tabs>
        <w:rPr>
          <w:rFonts w:asciiTheme="minorHAnsi" w:hAnsiTheme="minorHAnsi" w:cstheme="minorHAnsi"/>
          <w:color w:val="000000" w:themeColor="text1"/>
          <w:highlight w:val="yellow"/>
        </w:rPr>
      </w:pPr>
      <w:r w:rsidRPr="00EE387E">
        <w:rPr>
          <w:rFonts w:asciiTheme="minorHAnsi" w:hAnsiTheme="minorHAnsi" w:cstheme="minorHAnsi"/>
          <w:color w:val="000000" w:themeColor="text1"/>
          <w:highlight w:val="yellow"/>
        </w:rPr>
        <w:t>P</w:t>
      </w:r>
      <w:r w:rsidR="000357E1" w:rsidRPr="00EE387E">
        <w:rPr>
          <w:rFonts w:asciiTheme="minorHAnsi" w:hAnsiTheme="minorHAnsi" w:cstheme="minorHAnsi"/>
          <w:color w:val="000000" w:themeColor="text1"/>
          <w:highlight w:val="yellow"/>
        </w:rPr>
        <w:t>lan to pre-schedule participants to an examination session/time, assess any medical information and dietary habits for EDA and saliva collection</w:t>
      </w:r>
      <w:r w:rsidR="003F158F" w:rsidRPr="00EE387E">
        <w:rPr>
          <w:rFonts w:asciiTheme="minorHAnsi" w:hAnsiTheme="minorHAnsi" w:cstheme="minorHAnsi"/>
          <w:color w:val="000000" w:themeColor="text1"/>
          <w:highlight w:val="yellow"/>
          <w:vertAlign w:val="superscript"/>
        </w:rPr>
        <w:t>30</w:t>
      </w:r>
      <w:r w:rsidR="006F5058">
        <w:rPr>
          <w:rFonts w:asciiTheme="minorHAnsi" w:hAnsiTheme="minorHAnsi" w:cstheme="minorHAnsi"/>
          <w:color w:val="000000" w:themeColor="text1"/>
          <w:highlight w:val="yellow"/>
        </w:rPr>
        <w:t xml:space="preserve"> and</w:t>
      </w:r>
      <w:r w:rsidR="006F5058" w:rsidRPr="00EE387E">
        <w:rPr>
          <w:rFonts w:asciiTheme="minorHAnsi" w:hAnsiTheme="minorHAnsi" w:cstheme="minorHAnsi"/>
          <w:color w:val="000000" w:themeColor="text1"/>
          <w:highlight w:val="yellow"/>
        </w:rPr>
        <w:t xml:space="preserve"> </w:t>
      </w:r>
      <w:r w:rsidR="000357E1" w:rsidRPr="00EE387E">
        <w:rPr>
          <w:rFonts w:asciiTheme="minorHAnsi" w:hAnsiTheme="minorHAnsi" w:cstheme="minorHAnsi"/>
          <w:color w:val="000000" w:themeColor="text1"/>
          <w:highlight w:val="yellow"/>
        </w:rPr>
        <w:t>hand dominance for EDA collection</w:t>
      </w:r>
      <w:r w:rsidR="003F158F" w:rsidRPr="00EE387E">
        <w:rPr>
          <w:rFonts w:asciiTheme="minorHAnsi" w:hAnsiTheme="minorHAnsi" w:cstheme="minorHAnsi"/>
          <w:color w:val="000000" w:themeColor="text1"/>
          <w:highlight w:val="yellow"/>
          <w:vertAlign w:val="superscript"/>
        </w:rPr>
        <w:t>30</w:t>
      </w:r>
      <w:r w:rsidR="009F5E26" w:rsidRPr="00EE387E">
        <w:rPr>
          <w:rFonts w:asciiTheme="minorHAnsi" w:hAnsiTheme="minorHAnsi" w:cstheme="minorHAnsi"/>
          <w:color w:val="000000" w:themeColor="text1"/>
          <w:highlight w:val="yellow"/>
        </w:rPr>
        <w:t>,</w:t>
      </w:r>
      <w:r w:rsidRPr="00EE387E">
        <w:rPr>
          <w:rFonts w:asciiTheme="minorHAnsi" w:hAnsiTheme="minorHAnsi" w:cstheme="minorHAnsi"/>
          <w:color w:val="000000" w:themeColor="text1"/>
          <w:highlight w:val="yellow"/>
        </w:rPr>
        <w:t xml:space="preserve"> and remind participants to avoid consumption of sugary or caffeinated products the day of the experiment.</w:t>
      </w:r>
      <w:r w:rsidR="000357E1" w:rsidRPr="00EE387E">
        <w:rPr>
          <w:rFonts w:asciiTheme="minorHAnsi" w:hAnsiTheme="minorHAnsi" w:cstheme="minorHAnsi"/>
          <w:color w:val="000000" w:themeColor="text1"/>
          <w:highlight w:val="yellow"/>
        </w:rPr>
        <w:t xml:space="preserve"> </w:t>
      </w:r>
      <w:r w:rsidR="000357E1" w:rsidRPr="00CD74B2">
        <w:rPr>
          <w:rFonts w:asciiTheme="minorHAnsi" w:hAnsiTheme="minorHAnsi" w:cstheme="minorHAnsi"/>
          <w:color w:val="000000" w:themeColor="text1"/>
        </w:rPr>
        <w:t xml:space="preserve">This is important as certain medical conditions (e.g., metabolic disorders) and dietary habits (e.g., caffeine consumption) can influence EDA </w:t>
      </w:r>
      <w:r w:rsidRPr="00CD74B2">
        <w:rPr>
          <w:rFonts w:asciiTheme="minorHAnsi" w:hAnsiTheme="minorHAnsi" w:cstheme="minorHAnsi"/>
          <w:color w:val="000000" w:themeColor="text1"/>
        </w:rPr>
        <w:t>(</w:t>
      </w:r>
      <w:r w:rsidR="000357E1" w:rsidRPr="00CD74B2">
        <w:rPr>
          <w:rFonts w:asciiTheme="minorHAnsi" w:hAnsiTheme="minorHAnsi" w:cstheme="minorHAnsi"/>
          <w:color w:val="000000" w:themeColor="text1"/>
        </w:rPr>
        <w:t xml:space="preserve">and salivary </w:t>
      </w:r>
      <w:r w:rsidRPr="00CD74B2">
        <w:rPr>
          <w:rFonts w:asciiTheme="minorHAnsi" w:hAnsiTheme="minorHAnsi" w:cstheme="minorHAnsi"/>
          <w:color w:val="000000" w:themeColor="text1"/>
        </w:rPr>
        <w:t>values)</w:t>
      </w:r>
      <w:r w:rsidR="006F5058">
        <w:rPr>
          <w:rFonts w:asciiTheme="minorHAnsi" w:hAnsiTheme="minorHAnsi" w:cstheme="minorHAnsi"/>
          <w:color w:val="000000" w:themeColor="text1"/>
        </w:rPr>
        <w:t>,</w:t>
      </w:r>
      <w:r w:rsidR="000357E1" w:rsidRPr="00CD74B2">
        <w:rPr>
          <w:rFonts w:asciiTheme="minorHAnsi" w:hAnsiTheme="minorHAnsi" w:cstheme="minorHAnsi"/>
          <w:color w:val="000000" w:themeColor="text1"/>
        </w:rPr>
        <w:t xml:space="preserve"> as suggest</w:t>
      </w:r>
      <w:r w:rsidRPr="00CD74B2">
        <w:rPr>
          <w:rFonts w:asciiTheme="minorHAnsi" w:hAnsiTheme="minorHAnsi" w:cstheme="minorHAnsi"/>
          <w:color w:val="000000" w:themeColor="text1"/>
        </w:rPr>
        <w:t>ed</w:t>
      </w:r>
      <w:r w:rsidR="000357E1" w:rsidRPr="00CD74B2">
        <w:rPr>
          <w:rFonts w:asciiTheme="minorHAnsi" w:hAnsiTheme="minorHAnsi" w:cstheme="minorHAnsi"/>
          <w:color w:val="000000" w:themeColor="text1"/>
        </w:rPr>
        <w:t xml:space="preserve"> in a prior protocol</w:t>
      </w:r>
      <w:r w:rsidR="003F158F" w:rsidRPr="00CD74B2">
        <w:rPr>
          <w:rFonts w:asciiTheme="minorHAnsi" w:hAnsiTheme="minorHAnsi" w:cstheme="minorHAnsi"/>
          <w:color w:val="000000" w:themeColor="text1"/>
          <w:vertAlign w:val="superscript"/>
        </w:rPr>
        <w:t>30</w:t>
      </w:r>
      <w:r w:rsidR="000357E1" w:rsidRPr="00CD74B2">
        <w:rPr>
          <w:rFonts w:asciiTheme="minorHAnsi" w:hAnsiTheme="minorHAnsi" w:cstheme="minorHAnsi"/>
          <w:color w:val="000000" w:themeColor="text1"/>
        </w:rPr>
        <w:t>.</w:t>
      </w:r>
    </w:p>
    <w:p w14:paraId="3FA66153" w14:textId="77777777" w:rsidR="00B418E6" w:rsidRPr="00EE387E" w:rsidRDefault="00B418E6" w:rsidP="00B418E6">
      <w:pPr>
        <w:rPr>
          <w:rFonts w:asciiTheme="minorHAnsi" w:hAnsiTheme="minorHAnsi" w:cstheme="minorHAnsi"/>
          <w:color w:val="000000" w:themeColor="text1"/>
        </w:rPr>
      </w:pPr>
    </w:p>
    <w:p w14:paraId="0FED207F" w14:textId="24B7F107" w:rsidR="00424554" w:rsidRPr="00EE387E" w:rsidRDefault="0099534D"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highlight w:val="yellow"/>
        </w:rPr>
        <w:t>Before participants arrive, make sure sensors are properly calibrated, software updates have been taken care of, and sensors have been cleaned with 70% alcohol wipes</w:t>
      </w:r>
      <w:r w:rsidR="003F158F" w:rsidRPr="00EE387E">
        <w:rPr>
          <w:rFonts w:asciiTheme="minorHAnsi" w:hAnsiTheme="minorHAnsi" w:cstheme="minorHAnsi"/>
          <w:color w:val="000000" w:themeColor="text1"/>
          <w:highlight w:val="yellow"/>
          <w:vertAlign w:val="superscript"/>
        </w:rPr>
        <w:t>30</w:t>
      </w:r>
      <w:r w:rsidRPr="00EE387E">
        <w:rPr>
          <w:rFonts w:asciiTheme="minorHAnsi" w:hAnsiTheme="minorHAnsi" w:cstheme="minorHAnsi"/>
          <w:color w:val="000000" w:themeColor="text1"/>
          <w:highlight w:val="yellow"/>
        </w:rPr>
        <w:t>.</w:t>
      </w:r>
    </w:p>
    <w:p w14:paraId="48BE7CCF" w14:textId="77777777" w:rsidR="00B418E6" w:rsidRPr="00EE387E" w:rsidRDefault="00B418E6" w:rsidP="00B418E6">
      <w:pPr>
        <w:rPr>
          <w:rFonts w:asciiTheme="minorHAnsi" w:hAnsiTheme="minorHAnsi" w:cstheme="minorHAnsi"/>
          <w:color w:val="000000" w:themeColor="text1"/>
        </w:rPr>
      </w:pPr>
    </w:p>
    <w:p w14:paraId="236DB2D1" w14:textId="77777777" w:rsidR="00CD74B2" w:rsidRPr="00CD74B2" w:rsidRDefault="0099534D" w:rsidP="00CD74B2">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highlight w:val="yellow"/>
        </w:rPr>
        <w:t xml:space="preserve">When fitting the EDA sensor on participant’s wrists, make sure </w:t>
      </w:r>
      <w:r w:rsidR="00CD74B2">
        <w:rPr>
          <w:rFonts w:asciiTheme="minorHAnsi" w:hAnsiTheme="minorHAnsi" w:cstheme="minorHAnsi"/>
          <w:color w:val="000000" w:themeColor="text1"/>
          <w:highlight w:val="yellow"/>
        </w:rPr>
        <w:t>to</w:t>
      </w:r>
      <w:r w:rsidRPr="00EE387E">
        <w:rPr>
          <w:rFonts w:asciiTheme="minorHAnsi" w:hAnsiTheme="minorHAnsi" w:cstheme="minorHAnsi"/>
          <w:color w:val="000000" w:themeColor="text1"/>
          <w:highlight w:val="yellow"/>
        </w:rPr>
        <w:t xml:space="preserve"> place it on the participant’s non-dominant hand. </w:t>
      </w:r>
      <w:r w:rsidR="00D463CE" w:rsidRPr="00CD74B2">
        <w:rPr>
          <w:rFonts w:asciiTheme="minorHAnsi" w:hAnsiTheme="minorHAnsi" w:cstheme="minorHAnsi"/>
          <w:color w:val="000000" w:themeColor="text1"/>
          <w:highlight w:val="yellow"/>
        </w:rPr>
        <w:t>To fit the</w:t>
      </w:r>
      <w:r w:rsidR="00523BDB" w:rsidRPr="00CD74B2">
        <w:rPr>
          <w:rFonts w:asciiTheme="minorHAnsi" w:hAnsiTheme="minorHAnsi" w:cstheme="minorHAnsi"/>
          <w:color w:val="000000" w:themeColor="text1"/>
          <w:highlight w:val="yellow"/>
        </w:rPr>
        <w:t xml:space="preserve"> EDA sensor</w:t>
      </w:r>
      <w:r w:rsidR="00CD74B2">
        <w:rPr>
          <w:rFonts w:asciiTheme="minorHAnsi" w:hAnsiTheme="minorHAnsi" w:cstheme="minorHAnsi"/>
          <w:color w:val="000000" w:themeColor="text1"/>
          <w:highlight w:val="yellow"/>
        </w:rPr>
        <w:t>:</w:t>
      </w:r>
      <w:r w:rsidR="00D463CE" w:rsidRPr="00CD74B2">
        <w:rPr>
          <w:rFonts w:asciiTheme="minorHAnsi" w:hAnsiTheme="minorHAnsi" w:cstheme="minorHAnsi"/>
          <w:color w:val="000000" w:themeColor="text1"/>
          <w:highlight w:val="yellow"/>
        </w:rPr>
        <w:t xml:space="preserve"> </w:t>
      </w:r>
    </w:p>
    <w:p w14:paraId="45EEABC7" w14:textId="77777777" w:rsidR="00CD74B2" w:rsidRDefault="00CD74B2" w:rsidP="00CD74B2">
      <w:pPr>
        <w:pStyle w:val="ListParagraph"/>
        <w:rPr>
          <w:rFonts w:asciiTheme="minorHAnsi" w:hAnsiTheme="minorHAnsi" w:cstheme="minorHAnsi"/>
          <w:color w:val="000000" w:themeColor="text1"/>
          <w:highlight w:val="yellow"/>
        </w:rPr>
      </w:pPr>
    </w:p>
    <w:p w14:paraId="0D6D99CE" w14:textId="77777777" w:rsidR="00CD74B2" w:rsidRPr="00CD74B2" w:rsidRDefault="00CD74B2" w:rsidP="00CD74B2">
      <w:pPr>
        <w:numPr>
          <w:ilvl w:val="3"/>
          <w:numId w:val="42"/>
        </w:numPr>
        <w:rPr>
          <w:rFonts w:asciiTheme="minorHAnsi" w:hAnsiTheme="minorHAnsi" w:cstheme="minorHAnsi"/>
          <w:color w:val="000000" w:themeColor="text1"/>
        </w:rPr>
      </w:pPr>
      <w:r>
        <w:rPr>
          <w:rFonts w:asciiTheme="minorHAnsi" w:hAnsiTheme="minorHAnsi" w:cstheme="minorHAnsi"/>
          <w:color w:val="000000" w:themeColor="text1"/>
          <w:highlight w:val="yellow"/>
        </w:rPr>
        <w:t>P</w:t>
      </w:r>
      <w:r w:rsidR="008F7CB3" w:rsidRPr="00CD74B2">
        <w:rPr>
          <w:rFonts w:asciiTheme="minorHAnsi" w:hAnsiTheme="minorHAnsi" w:cstheme="minorHAnsi"/>
          <w:color w:val="000000" w:themeColor="text1"/>
          <w:highlight w:val="yellow"/>
        </w:rPr>
        <w:t xml:space="preserve">lace the sensor with the button facing down towards the thumb. </w:t>
      </w:r>
    </w:p>
    <w:p w14:paraId="21CB3A8D" w14:textId="77777777" w:rsidR="00CD74B2" w:rsidRPr="00CD74B2" w:rsidRDefault="00CD74B2" w:rsidP="00CD74B2">
      <w:pPr>
        <w:rPr>
          <w:rFonts w:asciiTheme="minorHAnsi" w:hAnsiTheme="minorHAnsi" w:cstheme="minorHAnsi"/>
          <w:color w:val="000000" w:themeColor="text1"/>
        </w:rPr>
      </w:pPr>
    </w:p>
    <w:p w14:paraId="1B835DCC" w14:textId="77777777" w:rsidR="00CD74B2" w:rsidRPr="00CD74B2" w:rsidRDefault="00AB709B" w:rsidP="00CD74B2">
      <w:pPr>
        <w:numPr>
          <w:ilvl w:val="3"/>
          <w:numId w:val="42"/>
        </w:numPr>
        <w:rPr>
          <w:rFonts w:asciiTheme="minorHAnsi" w:hAnsiTheme="minorHAnsi" w:cstheme="minorHAnsi"/>
          <w:color w:val="000000" w:themeColor="text1"/>
        </w:rPr>
      </w:pPr>
      <w:r w:rsidRPr="00CD74B2">
        <w:rPr>
          <w:rFonts w:asciiTheme="minorHAnsi" w:hAnsiTheme="minorHAnsi" w:cstheme="minorHAnsi"/>
          <w:color w:val="000000" w:themeColor="text1"/>
          <w:highlight w:val="yellow"/>
        </w:rPr>
        <w:t>With the</w:t>
      </w:r>
      <w:r w:rsidR="00D463CE" w:rsidRPr="00CD74B2">
        <w:rPr>
          <w:rFonts w:asciiTheme="minorHAnsi" w:hAnsiTheme="minorHAnsi" w:cstheme="minorHAnsi"/>
          <w:color w:val="000000" w:themeColor="text1"/>
          <w:highlight w:val="yellow"/>
        </w:rPr>
        <w:t>ir</w:t>
      </w:r>
      <w:r w:rsidRPr="00CD74B2">
        <w:rPr>
          <w:rFonts w:asciiTheme="minorHAnsi" w:hAnsiTheme="minorHAnsi" w:cstheme="minorHAnsi"/>
          <w:color w:val="000000" w:themeColor="text1"/>
          <w:highlight w:val="yellow"/>
        </w:rPr>
        <w:t xml:space="preserve"> palms facing up</w:t>
      </w:r>
      <w:r w:rsidR="00D463CE" w:rsidRPr="00CD74B2">
        <w:rPr>
          <w:rFonts w:asciiTheme="minorHAnsi" w:hAnsiTheme="minorHAnsi" w:cstheme="minorHAnsi"/>
          <w:color w:val="000000" w:themeColor="text1"/>
          <w:highlight w:val="yellow"/>
        </w:rPr>
        <w:t xml:space="preserve"> towards their face</w:t>
      </w:r>
      <w:r w:rsidRPr="00CD74B2">
        <w:rPr>
          <w:rFonts w:asciiTheme="minorHAnsi" w:hAnsiTheme="minorHAnsi" w:cstheme="minorHAnsi"/>
          <w:color w:val="000000" w:themeColor="text1"/>
          <w:highlight w:val="yellow"/>
        </w:rPr>
        <w:t>, have participants draw an</w:t>
      </w:r>
      <w:r w:rsidR="008F7CB3" w:rsidRPr="00CD74B2">
        <w:rPr>
          <w:rFonts w:asciiTheme="minorHAnsi" w:hAnsiTheme="minorHAnsi" w:cstheme="minorHAnsi"/>
          <w:color w:val="000000" w:themeColor="text1"/>
          <w:highlight w:val="yellow"/>
        </w:rPr>
        <w:t xml:space="preserve"> imaginary line </w:t>
      </w:r>
      <w:r w:rsidR="00D463CE" w:rsidRPr="00CD74B2">
        <w:rPr>
          <w:rFonts w:asciiTheme="minorHAnsi" w:hAnsiTheme="minorHAnsi" w:cstheme="minorHAnsi"/>
          <w:color w:val="000000" w:themeColor="text1"/>
          <w:highlight w:val="yellow"/>
        </w:rPr>
        <w:t xml:space="preserve">from the space </w:t>
      </w:r>
      <w:r w:rsidRPr="00CD74B2">
        <w:rPr>
          <w:rFonts w:asciiTheme="minorHAnsi" w:hAnsiTheme="minorHAnsi" w:cstheme="minorHAnsi"/>
          <w:color w:val="000000" w:themeColor="text1"/>
          <w:highlight w:val="yellow"/>
        </w:rPr>
        <w:t>between</w:t>
      </w:r>
      <w:r w:rsidR="008F7CB3" w:rsidRPr="00CD74B2">
        <w:rPr>
          <w:rFonts w:asciiTheme="minorHAnsi" w:hAnsiTheme="minorHAnsi" w:cstheme="minorHAnsi"/>
          <w:color w:val="000000" w:themeColor="text1"/>
          <w:highlight w:val="yellow"/>
        </w:rPr>
        <w:t xml:space="preserve"> the second and third finger of</w:t>
      </w:r>
      <w:r w:rsidRPr="00CD74B2">
        <w:rPr>
          <w:rFonts w:asciiTheme="minorHAnsi" w:hAnsiTheme="minorHAnsi" w:cstheme="minorHAnsi"/>
          <w:color w:val="000000" w:themeColor="text1"/>
          <w:highlight w:val="yellow"/>
        </w:rPr>
        <w:t xml:space="preserve"> their</w:t>
      </w:r>
      <w:r w:rsidR="008F7CB3" w:rsidRPr="00CD74B2">
        <w:rPr>
          <w:rFonts w:asciiTheme="minorHAnsi" w:hAnsiTheme="minorHAnsi" w:cstheme="minorHAnsi"/>
          <w:color w:val="000000" w:themeColor="text1"/>
          <w:highlight w:val="yellow"/>
        </w:rPr>
        <w:t xml:space="preserve"> </w:t>
      </w:r>
      <w:r w:rsidRPr="00CD74B2">
        <w:rPr>
          <w:rFonts w:asciiTheme="minorHAnsi" w:hAnsiTheme="minorHAnsi" w:cstheme="minorHAnsi"/>
          <w:color w:val="000000" w:themeColor="text1"/>
          <w:highlight w:val="yellow"/>
        </w:rPr>
        <w:t xml:space="preserve">non-dominant </w:t>
      </w:r>
      <w:r w:rsidR="008F7CB3" w:rsidRPr="00CD74B2">
        <w:rPr>
          <w:rFonts w:asciiTheme="minorHAnsi" w:hAnsiTheme="minorHAnsi" w:cstheme="minorHAnsi"/>
          <w:color w:val="000000" w:themeColor="text1"/>
          <w:highlight w:val="yellow"/>
        </w:rPr>
        <w:t>hand</w:t>
      </w:r>
      <w:r w:rsidRPr="00CD74B2">
        <w:rPr>
          <w:rFonts w:asciiTheme="minorHAnsi" w:hAnsiTheme="minorHAnsi" w:cstheme="minorHAnsi"/>
          <w:color w:val="000000" w:themeColor="text1"/>
          <w:highlight w:val="yellow"/>
        </w:rPr>
        <w:t xml:space="preserve"> </w:t>
      </w:r>
      <w:r w:rsidR="00D463CE" w:rsidRPr="00CD74B2">
        <w:rPr>
          <w:rFonts w:asciiTheme="minorHAnsi" w:hAnsiTheme="minorHAnsi" w:cstheme="minorHAnsi"/>
          <w:color w:val="000000" w:themeColor="text1"/>
          <w:highlight w:val="yellow"/>
        </w:rPr>
        <w:t>to their</w:t>
      </w:r>
      <w:r w:rsidRPr="00CD74B2">
        <w:rPr>
          <w:rFonts w:asciiTheme="minorHAnsi" w:hAnsiTheme="minorHAnsi" w:cstheme="minorHAnsi"/>
          <w:color w:val="000000" w:themeColor="text1"/>
          <w:highlight w:val="yellow"/>
        </w:rPr>
        <w:t xml:space="preserve"> mid-wrist area</w:t>
      </w:r>
      <w:r w:rsidR="0099534D" w:rsidRPr="00CD74B2">
        <w:rPr>
          <w:rFonts w:asciiTheme="minorHAnsi" w:hAnsiTheme="minorHAnsi" w:cstheme="minorHAnsi"/>
          <w:color w:val="000000" w:themeColor="text1"/>
          <w:highlight w:val="yellow"/>
        </w:rPr>
        <w:t xml:space="preserve"> and </w:t>
      </w:r>
      <w:r w:rsidRPr="00CD74B2">
        <w:rPr>
          <w:rFonts w:asciiTheme="minorHAnsi" w:hAnsiTheme="minorHAnsi" w:cstheme="minorHAnsi"/>
          <w:color w:val="000000" w:themeColor="text1"/>
          <w:highlight w:val="yellow"/>
        </w:rPr>
        <w:t xml:space="preserve">place the sensor electrodes </w:t>
      </w:r>
      <w:r w:rsidR="00D463CE" w:rsidRPr="00CD74B2">
        <w:rPr>
          <w:rFonts w:asciiTheme="minorHAnsi" w:hAnsiTheme="minorHAnsi" w:cstheme="minorHAnsi"/>
          <w:color w:val="000000" w:themeColor="text1"/>
          <w:highlight w:val="yellow"/>
        </w:rPr>
        <w:t>t</w:t>
      </w:r>
      <w:r w:rsidRPr="00CD74B2">
        <w:rPr>
          <w:rFonts w:asciiTheme="minorHAnsi" w:hAnsiTheme="minorHAnsi" w:cstheme="minorHAnsi"/>
          <w:color w:val="000000" w:themeColor="text1"/>
          <w:highlight w:val="yellow"/>
        </w:rPr>
        <w:t>here</w:t>
      </w:r>
      <w:r w:rsidR="0099534D" w:rsidRPr="00CD74B2">
        <w:rPr>
          <w:rFonts w:asciiTheme="minorHAnsi" w:hAnsiTheme="minorHAnsi" w:cstheme="minorHAnsi"/>
          <w:color w:val="000000" w:themeColor="text1"/>
          <w:highlight w:val="yellow"/>
        </w:rPr>
        <w:t xml:space="preserve">. </w:t>
      </w:r>
    </w:p>
    <w:p w14:paraId="64628ED9" w14:textId="77777777" w:rsidR="00CD74B2" w:rsidRDefault="00CD74B2" w:rsidP="00CD74B2">
      <w:pPr>
        <w:pStyle w:val="ListParagraph"/>
        <w:rPr>
          <w:rFonts w:asciiTheme="minorHAnsi" w:hAnsiTheme="minorHAnsi" w:cstheme="minorHAnsi"/>
          <w:color w:val="000000" w:themeColor="text1"/>
          <w:highlight w:val="yellow"/>
        </w:rPr>
      </w:pPr>
    </w:p>
    <w:p w14:paraId="77F3E951" w14:textId="4D792A58" w:rsidR="00CD74B2" w:rsidRDefault="0099534D" w:rsidP="00CD74B2">
      <w:pPr>
        <w:numPr>
          <w:ilvl w:val="3"/>
          <w:numId w:val="42"/>
        </w:numPr>
        <w:rPr>
          <w:rFonts w:asciiTheme="minorHAnsi" w:hAnsiTheme="minorHAnsi" w:cstheme="minorHAnsi"/>
          <w:color w:val="000000" w:themeColor="text1"/>
        </w:rPr>
      </w:pPr>
      <w:r w:rsidRPr="00CD74B2">
        <w:rPr>
          <w:rFonts w:asciiTheme="minorHAnsi" w:hAnsiTheme="minorHAnsi" w:cstheme="minorHAnsi"/>
          <w:color w:val="000000" w:themeColor="text1"/>
          <w:highlight w:val="yellow"/>
        </w:rPr>
        <w:t xml:space="preserve">Ask participants to </w:t>
      </w:r>
      <w:r w:rsidR="008F7CB3" w:rsidRPr="00CD74B2">
        <w:rPr>
          <w:rFonts w:asciiTheme="minorHAnsi" w:hAnsiTheme="minorHAnsi" w:cstheme="minorHAnsi"/>
          <w:color w:val="000000" w:themeColor="text1"/>
          <w:highlight w:val="yellow"/>
        </w:rPr>
        <w:t xml:space="preserve">fit the sensor </w:t>
      </w:r>
      <w:r w:rsidR="00AB709B" w:rsidRPr="00CD74B2">
        <w:rPr>
          <w:rFonts w:asciiTheme="minorHAnsi" w:hAnsiTheme="minorHAnsi" w:cstheme="minorHAnsi"/>
          <w:color w:val="000000" w:themeColor="text1"/>
          <w:highlight w:val="yellow"/>
        </w:rPr>
        <w:t xml:space="preserve">straps </w:t>
      </w:r>
      <w:r w:rsidR="008F7CB3" w:rsidRPr="00CD74B2">
        <w:rPr>
          <w:rFonts w:asciiTheme="minorHAnsi" w:hAnsiTheme="minorHAnsi" w:cstheme="minorHAnsi"/>
          <w:color w:val="000000" w:themeColor="text1"/>
          <w:highlight w:val="yellow"/>
        </w:rPr>
        <w:t>in a way that is not too tight or too loose.</w:t>
      </w:r>
      <w:r w:rsidR="008F7CB3" w:rsidRPr="00CD74B2">
        <w:rPr>
          <w:rFonts w:asciiTheme="minorHAnsi" w:hAnsiTheme="minorHAnsi" w:cstheme="minorHAnsi"/>
          <w:color w:val="000000" w:themeColor="text1"/>
        </w:rPr>
        <w:t xml:space="preserve"> </w:t>
      </w:r>
    </w:p>
    <w:p w14:paraId="40B3305B" w14:textId="77777777" w:rsidR="00CD74B2" w:rsidRDefault="00CD74B2" w:rsidP="00CD74B2">
      <w:pPr>
        <w:pStyle w:val="ListParagraph"/>
        <w:rPr>
          <w:rFonts w:asciiTheme="minorHAnsi" w:hAnsiTheme="minorHAnsi" w:cstheme="minorHAnsi"/>
          <w:color w:val="000000" w:themeColor="text1"/>
        </w:rPr>
      </w:pPr>
    </w:p>
    <w:p w14:paraId="546FB134" w14:textId="23E20B84" w:rsidR="00424554" w:rsidRPr="00CD74B2" w:rsidRDefault="00CD74B2" w:rsidP="00CD74B2">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B43CC3" w:rsidRPr="00CD74B2">
        <w:rPr>
          <w:rFonts w:asciiTheme="minorHAnsi" w:hAnsiTheme="minorHAnsi" w:cstheme="minorHAnsi"/>
          <w:color w:val="000000" w:themeColor="text1"/>
        </w:rPr>
        <w:t>A</w:t>
      </w:r>
      <w:r w:rsidR="00AB709B" w:rsidRPr="00CD74B2">
        <w:rPr>
          <w:rFonts w:asciiTheme="minorHAnsi" w:hAnsiTheme="minorHAnsi" w:cstheme="minorHAnsi"/>
          <w:color w:val="000000" w:themeColor="text1"/>
        </w:rPr>
        <w:t xml:space="preserve"> </w:t>
      </w:r>
      <w:r w:rsidR="00D463CE" w:rsidRPr="00CD74B2">
        <w:rPr>
          <w:rFonts w:asciiTheme="minorHAnsi" w:hAnsiTheme="minorHAnsi" w:cstheme="minorHAnsi"/>
          <w:color w:val="000000" w:themeColor="text1"/>
        </w:rPr>
        <w:t>representative image of this fitting can be found</w:t>
      </w:r>
      <w:r w:rsidR="00B43CC3" w:rsidRPr="00CD74B2">
        <w:rPr>
          <w:rFonts w:asciiTheme="minorHAnsi" w:hAnsiTheme="minorHAnsi" w:cstheme="minorHAnsi"/>
          <w:color w:val="000000" w:themeColor="text1"/>
        </w:rPr>
        <w:t xml:space="preserve"> in </w:t>
      </w:r>
      <w:r w:rsidR="0071399D" w:rsidRPr="0071399D">
        <w:rPr>
          <w:rFonts w:asciiTheme="minorHAnsi" w:hAnsiTheme="minorHAnsi" w:cstheme="minorHAnsi"/>
          <w:b/>
          <w:color w:val="000000" w:themeColor="text1"/>
        </w:rPr>
        <w:t>Figure 2</w:t>
      </w:r>
      <w:r w:rsidR="00B43CC3" w:rsidRPr="00CD74B2">
        <w:rPr>
          <w:rFonts w:asciiTheme="minorHAnsi" w:hAnsiTheme="minorHAnsi" w:cstheme="minorHAnsi"/>
          <w:color w:val="000000" w:themeColor="text1"/>
        </w:rPr>
        <w:t xml:space="preserve">. </w:t>
      </w:r>
    </w:p>
    <w:p w14:paraId="2BFDAAE7" w14:textId="77777777" w:rsidR="00B418E6" w:rsidRPr="00EE387E" w:rsidRDefault="00B418E6" w:rsidP="00B418E6">
      <w:pPr>
        <w:rPr>
          <w:rFonts w:asciiTheme="minorHAnsi" w:hAnsiTheme="minorHAnsi" w:cstheme="minorHAnsi"/>
          <w:color w:val="000000" w:themeColor="text1"/>
        </w:rPr>
      </w:pPr>
    </w:p>
    <w:p w14:paraId="4A3C2C1F" w14:textId="479FD0AF" w:rsidR="00CD74B2" w:rsidRDefault="008F7CB3"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highlight w:val="yellow"/>
        </w:rPr>
        <w:t xml:space="preserve">When starting the sensor, be sure to follow manufacturer </w:t>
      </w:r>
      <w:r w:rsidR="003F158F" w:rsidRPr="00EE387E">
        <w:rPr>
          <w:rFonts w:asciiTheme="minorHAnsi" w:hAnsiTheme="minorHAnsi" w:cstheme="minorHAnsi"/>
          <w:color w:val="000000" w:themeColor="text1"/>
          <w:highlight w:val="yellow"/>
        </w:rPr>
        <w:t>protocols</w:t>
      </w:r>
      <w:r w:rsidR="003F158F" w:rsidRPr="00EE387E">
        <w:rPr>
          <w:rFonts w:asciiTheme="minorHAnsi" w:hAnsiTheme="minorHAnsi" w:cstheme="minorHAnsi"/>
          <w:color w:val="000000" w:themeColor="text1"/>
          <w:highlight w:val="yellow"/>
          <w:vertAlign w:val="superscript"/>
        </w:rPr>
        <w:t>31</w:t>
      </w:r>
      <w:r w:rsidR="003F158F" w:rsidRPr="00EE387E">
        <w:rPr>
          <w:rFonts w:asciiTheme="minorHAnsi" w:hAnsiTheme="minorHAnsi" w:cstheme="minorHAnsi"/>
          <w:color w:val="000000" w:themeColor="text1"/>
          <w:highlight w:val="yellow"/>
        </w:rPr>
        <w:t xml:space="preserve"> </w:t>
      </w:r>
      <w:r w:rsidRPr="00EE387E">
        <w:rPr>
          <w:rFonts w:asciiTheme="minorHAnsi" w:hAnsiTheme="minorHAnsi" w:cstheme="minorHAnsi"/>
          <w:color w:val="000000" w:themeColor="text1"/>
          <w:highlight w:val="yellow"/>
        </w:rPr>
        <w:t xml:space="preserve">to ensure the sensors are </w:t>
      </w:r>
      <w:r w:rsidR="00122D16" w:rsidRPr="00EE387E">
        <w:rPr>
          <w:rFonts w:asciiTheme="minorHAnsi" w:hAnsiTheme="minorHAnsi" w:cstheme="minorHAnsi"/>
          <w:color w:val="000000" w:themeColor="text1"/>
          <w:highlight w:val="yellow"/>
        </w:rPr>
        <w:t>set up</w:t>
      </w:r>
      <w:r w:rsidR="00007186" w:rsidRPr="00EE387E">
        <w:rPr>
          <w:rFonts w:asciiTheme="minorHAnsi" w:hAnsiTheme="minorHAnsi" w:cstheme="minorHAnsi"/>
          <w:color w:val="000000" w:themeColor="text1"/>
          <w:highlight w:val="yellow"/>
        </w:rPr>
        <w:t xml:space="preserve"> to</w:t>
      </w:r>
      <w:r w:rsidRPr="00EE387E">
        <w:rPr>
          <w:rFonts w:asciiTheme="minorHAnsi" w:hAnsiTheme="minorHAnsi" w:cstheme="minorHAnsi"/>
          <w:color w:val="000000" w:themeColor="text1"/>
          <w:highlight w:val="yellow"/>
        </w:rPr>
        <w:t xml:space="preserve"> collect data. </w:t>
      </w:r>
      <w:r w:rsidRPr="00CD74B2">
        <w:rPr>
          <w:rFonts w:asciiTheme="minorHAnsi" w:hAnsiTheme="minorHAnsi" w:cstheme="minorHAnsi"/>
          <w:color w:val="000000" w:themeColor="text1"/>
        </w:rPr>
        <w:t xml:space="preserve">In this experiment, </w:t>
      </w:r>
      <w:r w:rsidR="00A01F33" w:rsidRPr="00CD74B2">
        <w:rPr>
          <w:rFonts w:asciiTheme="minorHAnsi" w:hAnsiTheme="minorHAnsi" w:cstheme="minorHAnsi"/>
          <w:color w:val="000000" w:themeColor="text1"/>
        </w:rPr>
        <w:t>the protocol is tailored to use with</w:t>
      </w:r>
      <w:r w:rsidR="00CD74B2">
        <w:rPr>
          <w:rFonts w:asciiTheme="minorHAnsi" w:hAnsiTheme="minorHAnsi" w:cstheme="minorHAnsi"/>
          <w:color w:val="000000" w:themeColor="text1"/>
        </w:rPr>
        <w:t xml:space="preserve"> a </w:t>
      </w:r>
      <w:proofErr w:type="gramStart"/>
      <w:r w:rsidR="00CD74B2">
        <w:rPr>
          <w:rFonts w:asciiTheme="minorHAnsi" w:hAnsiTheme="minorHAnsi" w:cstheme="minorHAnsi"/>
          <w:color w:val="000000" w:themeColor="text1"/>
        </w:rPr>
        <w:t>particular brand</w:t>
      </w:r>
      <w:proofErr w:type="gramEnd"/>
      <w:r w:rsidR="00CD74B2">
        <w:rPr>
          <w:rFonts w:asciiTheme="minorHAnsi" w:hAnsiTheme="minorHAnsi" w:cstheme="minorHAnsi"/>
          <w:color w:val="000000" w:themeColor="text1"/>
        </w:rPr>
        <w:t xml:space="preserve"> of</w:t>
      </w:r>
      <w:r w:rsidRPr="00CD74B2">
        <w:rPr>
          <w:rFonts w:asciiTheme="minorHAnsi" w:hAnsiTheme="minorHAnsi" w:cstheme="minorHAnsi"/>
          <w:color w:val="000000" w:themeColor="text1"/>
        </w:rPr>
        <w:t xml:space="preserve"> sensors </w:t>
      </w:r>
      <w:r w:rsidR="00CD74B2">
        <w:rPr>
          <w:rFonts w:asciiTheme="minorHAnsi" w:hAnsiTheme="minorHAnsi" w:cstheme="minorHAnsi"/>
          <w:color w:val="000000" w:themeColor="text1"/>
        </w:rPr>
        <w:t xml:space="preserve">(see </w:t>
      </w:r>
      <w:r w:rsidR="0071399D" w:rsidRPr="0071399D">
        <w:rPr>
          <w:rFonts w:asciiTheme="minorHAnsi" w:hAnsiTheme="minorHAnsi" w:cstheme="minorHAnsi"/>
          <w:b/>
          <w:color w:val="000000" w:themeColor="text1"/>
        </w:rPr>
        <w:t>Table of Materials</w:t>
      </w:r>
      <w:r w:rsidR="00CD74B2">
        <w:rPr>
          <w:rFonts w:asciiTheme="minorHAnsi" w:hAnsiTheme="minorHAnsi" w:cstheme="minorHAnsi"/>
          <w:color w:val="000000" w:themeColor="text1"/>
        </w:rPr>
        <w:t xml:space="preserve">) </w:t>
      </w:r>
      <w:r w:rsidR="00A01F33" w:rsidRPr="00CD74B2">
        <w:rPr>
          <w:rFonts w:asciiTheme="minorHAnsi" w:hAnsiTheme="minorHAnsi" w:cstheme="minorHAnsi"/>
          <w:color w:val="000000" w:themeColor="text1"/>
        </w:rPr>
        <w:t>although researchers are welcome to use any physiological sensor of their choosing</w:t>
      </w:r>
      <w:r w:rsidRPr="00CD74B2">
        <w:rPr>
          <w:rFonts w:asciiTheme="minorHAnsi" w:hAnsiTheme="minorHAnsi" w:cstheme="minorHAnsi"/>
          <w:color w:val="000000" w:themeColor="text1"/>
        </w:rPr>
        <w:t xml:space="preserve">. </w:t>
      </w:r>
    </w:p>
    <w:p w14:paraId="497A3C35" w14:textId="77777777" w:rsidR="00CD74B2" w:rsidRDefault="00CD74B2" w:rsidP="00CD74B2">
      <w:pPr>
        <w:rPr>
          <w:rFonts w:asciiTheme="minorHAnsi" w:hAnsiTheme="minorHAnsi" w:cstheme="minorHAnsi"/>
          <w:color w:val="000000" w:themeColor="text1"/>
        </w:rPr>
      </w:pPr>
    </w:p>
    <w:p w14:paraId="671E15A9" w14:textId="77777777" w:rsidR="00CD74B2" w:rsidRPr="00CD74B2" w:rsidRDefault="008F7CB3" w:rsidP="00CD74B2">
      <w:pPr>
        <w:numPr>
          <w:ilvl w:val="3"/>
          <w:numId w:val="42"/>
        </w:numPr>
        <w:rPr>
          <w:rFonts w:asciiTheme="minorHAnsi" w:hAnsiTheme="minorHAnsi" w:cstheme="minorHAnsi"/>
          <w:color w:val="000000" w:themeColor="text1"/>
        </w:rPr>
      </w:pPr>
      <w:r w:rsidRPr="00EE387E">
        <w:rPr>
          <w:rFonts w:asciiTheme="minorHAnsi" w:hAnsiTheme="minorHAnsi" w:cstheme="minorHAnsi"/>
          <w:color w:val="000000" w:themeColor="text1"/>
          <w:highlight w:val="yellow"/>
        </w:rPr>
        <w:t xml:space="preserve">For </w:t>
      </w:r>
      <w:r w:rsidR="00CD74B2">
        <w:rPr>
          <w:rFonts w:asciiTheme="minorHAnsi" w:hAnsiTheme="minorHAnsi" w:cstheme="minorHAnsi"/>
          <w:color w:val="000000" w:themeColor="text1"/>
          <w:highlight w:val="yellow"/>
        </w:rPr>
        <w:t>d</w:t>
      </w:r>
      <w:r w:rsidR="00007186" w:rsidRPr="00EE387E">
        <w:rPr>
          <w:rFonts w:asciiTheme="minorHAnsi" w:hAnsiTheme="minorHAnsi" w:cstheme="minorHAnsi"/>
          <w:color w:val="000000" w:themeColor="text1"/>
          <w:highlight w:val="yellow"/>
        </w:rPr>
        <w:t>evices</w:t>
      </w:r>
      <w:r w:rsidR="00CD74B2">
        <w:rPr>
          <w:rFonts w:asciiTheme="minorHAnsi" w:hAnsiTheme="minorHAnsi" w:cstheme="minorHAnsi"/>
          <w:color w:val="000000" w:themeColor="text1"/>
          <w:highlight w:val="yellow"/>
        </w:rPr>
        <w:t xml:space="preserve"> used here</w:t>
      </w:r>
      <w:r w:rsidRPr="00EE387E">
        <w:rPr>
          <w:rFonts w:asciiTheme="minorHAnsi" w:hAnsiTheme="minorHAnsi" w:cstheme="minorHAnsi"/>
          <w:color w:val="000000" w:themeColor="text1"/>
          <w:highlight w:val="yellow"/>
        </w:rPr>
        <w:t xml:space="preserve">, </w:t>
      </w:r>
      <w:r w:rsidR="00007186" w:rsidRPr="00EE387E">
        <w:rPr>
          <w:rFonts w:asciiTheme="minorHAnsi" w:hAnsiTheme="minorHAnsi" w:cstheme="minorHAnsi"/>
          <w:color w:val="000000" w:themeColor="text1"/>
          <w:highlight w:val="yellow"/>
        </w:rPr>
        <w:t>de</w:t>
      </w:r>
      <w:r w:rsidR="008140B1" w:rsidRPr="00EE387E">
        <w:rPr>
          <w:rFonts w:asciiTheme="minorHAnsi" w:hAnsiTheme="minorHAnsi" w:cstheme="minorHAnsi"/>
          <w:color w:val="000000" w:themeColor="text1"/>
          <w:highlight w:val="yellow"/>
        </w:rPr>
        <w:t>press</w:t>
      </w:r>
      <w:r w:rsidRPr="00EE387E">
        <w:rPr>
          <w:rFonts w:asciiTheme="minorHAnsi" w:hAnsiTheme="minorHAnsi" w:cstheme="minorHAnsi"/>
          <w:color w:val="000000" w:themeColor="text1"/>
          <w:highlight w:val="yellow"/>
        </w:rPr>
        <w:t xml:space="preserve"> the sensor button for three seconds. A green light will blink intermittently, followed by a red blinking light, and then a fade out occurs. </w:t>
      </w:r>
    </w:p>
    <w:p w14:paraId="75F89D37" w14:textId="77777777" w:rsidR="00CD74B2" w:rsidRPr="00CD74B2" w:rsidRDefault="00CD74B2" w:rsidP="00CD74B2">
      <w:pPr>
        <w:rPr>
          <w:rFonts w:asciiTheme="minorHAnsi" w:hAnsiTheme="minorHAnsi" w:cstheme="minorHAnsi"/>
          <w:color w:val="000000" w:themeColor="text1"/>
        </w:rPr>
      </w:pPr>
    </w:p>
    <w:p w14:paraId="11A76045" w14:textId="7270CF75" w:rsidR="008F7CB3" w:rsidRPr="00EE387E" w:rsidRDefault="008F7CB3" w:rsidP="00CD74B2">
      <w:pPr>
        <w:numPr>
          <w:ilvl w:val="3"/>
          <w:numId w:val="42"/>
        </w:numPr>
        <w:rPr>
          <w:rFonts w:asciiTheme="minorHAnsi" w:hAnsiTheme="minorHAnsi" w:cstheme="minorHAnsi"/>
          <w:color w:val="000000" w:themeColor="text1"/>
        </w:rPr>
      </w:pPr>
      <w:r w:rsidRPr="00EE387E">
        <w:rPr>
          <w:rFonts w:asciiTheme="minorHAnsi" w:hAnsiTheme="minorHAnsi" w:cstheme="minorHAnsi"/>
          <w:color w:val="000000" w:themeColor="text1"/>
          <w:highlight w:val="yellow"/>
        </w:rPr>
        <w:t>During fade-out, to make sure the sensor is ON, press the button once</w:t>
      </w:r>
      <w:r w:rsidR="008140B1" w:rsidRPr="00EE387E">
        <w:rPr>
          <w:rFonts w:asciiTheme="minorHAnsi" w:hAnsiTheme="minorHAnsi" w:cstheme="minorHAnsi"/>
          <w:color w:val="000000" w:themeColor="text1"/>
          <w:highlight w:val="yellow"/>
        </w:rPr>
        <w:t xml:space="preserve"> for less than </w:t>
      </w:r>
      <w:r w:rsidR="006F5058">
        <w:rPr>
          <w:rFonts w:asciiTheme="minorHAnsi" w:hAnsiTheme="minorHAnsi" w:cstheme="minorHAnsi"/>
          <w:color w:val="000000" w:themeColor="text1"/>
          <w:highlight w:val="yellow"/>
        </w:rPr>
        <w:t>1 s</w:t>
      </w:r>
      <w:r w:rsidRPr="00EE387E">
        <w:rPr>
          <w:rFonts w:asciiTheme="minorHAnsi" w:hAnsiTheme="minorHAnsi" w:cstheme="minorHAnsi"/>
          <w:color w:val="000000" w:themeColor="text1"/>
          <w:highlight w:val="yellow"/>
        </w:rPr>
        <w:t xml:space="preserve">. If it </w:t>
      </w:r>
      <w:r w:rsidR="008140B1" w:rsidRPr="00EE387E">
        <w:rPr>
          <w:rFonts w:asciiTheme="minorHAnsi" w:hAnsiTheme="minorHAnsi" w:cstheme="minorHAnsi"/>
          <w:color w:val="000000" w:themeColor="text1"/>
          <w:highlight w:val="yellow"/>
        </w:rPr>
        <w:t>blinks</w:t>
      </w:r>
      <w:r w:rsidRPr="00EE387E">
        <w:rPr>
          <w:rFonts w:asciiTheme="minorHAnsi" w:hAnsiTheme="minorHAnsi" w:cstheme="minorHAnsi"/>
          <w:color w:val="000000" w:themeColor="text1"/>
          <w:highlight w:val="yellow"/>
        </w:rPr>
        <w:t xml:space="preserve"> red, it </w:t>
      </w:r>
      <w:r w:rsidR="006F5058">
        <w:rPr>
          <w:rFonts w:asciiTheme="minorHAnsi" w:hAnsiTheme="minorHAnsi" w:cstheme="minorHAnsi"/>
          <w:color w:val="000000" w:themeColor="text1"/>
          <w:highlight w:val="yellow"/>
        </w:rPr>
        <w:t xml:space="preserve">is </w:t>
      </w:r>
      <w:r w:rsidRPr="00EE387E">
        <w:rPr>
          <w:rFonts w:asciiTheme="minorHAnsi" w:hAnsiTheme="minorHAnsi" w:cstheme="minorHAnsi"/>
          <w:color w:val="000000" w:themeColor="text1"/>
          <w:highlight w:val="yellow"/>
        </w:rPr>
        <w:t>indicat</w:t>
      </w:r>
      <w:r w:rsidR="006F5058">
        <w:rPr>
          <w:rFonts w:asciiTheme="minorHAnsi" w:hAnsiTheme="minorHAnsi" w:cstheme="minorHAnsi"/>
          <w:color w:val="000000" w:themeColor="text1"/>
          <w:highlight w:val="yellow"/>
        </w:rPr>
        <w:t>ing</w:t>
      </w:r>
      <w:r w:rsidRPr="00EE387E">
        <w:rPr>
          <w:rFonts w:asciiTheme="minorHAnsi" w:hAnsiTheme="minorHAnsi" w:cstheme="minorHAnsi"/>
          <w:color w:val="000000" w:themeColor="text1"/>
          <w:highlight w:val="yellow"/>
        </w:rPr>
        <w:t xml:space="preserve"> that it is recording data.</w:t>
      </w:r>
      <w:r w:rsidRPr="00EE387E">
        <w:rPr>
          <w:rFonts w:asciiTheme="minorHAnsi" w:hAnsiTheme="minorHAnsi" w:cstheme="minorHAnsi"/>
          <w:color w:val="000000" w:themeColor="text1"/>
        </w:rPr>
        <w:t xml:space="preserve"> </w:t>
      </w:r>
    </w:p>
    <w:p w14:paraId="2561C847" w14:textId="77777777" w:rsidR="00B418E6" w:rsidRPr="00EE387E" w:rsidRDefault="00B418E6" w:rsidP="00B418E6">
      <w:pPr>
        <w:rPr>
          <w:rFonts w:asciiTheme="minorHAnsi" w:hAnsiTheme="minorHAnsi" w:cstheme="minorHAnsi"/>
          <w:color w:val="000000" w:themeColor="text1"/>
          <w:highlight w:val="yellow"/>
        </w:rPr>
      </w:pPr>
    </w:p>
    <w:p w14:paraId="522AB92C" w14:textId="6CD3BEED" w:rsidR="00302AE7" w:rsidRPr="00EE387E" w:rsidRDefault="00302AE7" w:rsidP="00B418E6">
      <w:pPr>
        <w:numPr>
          <w:ilvl w:val="2"/>
          <w:numId w:val="42"/>
        </w:numPr>
        <w:rPr>
          <w:rFonts w:asciiTheme="minorHAnsi" w:hAnsiTheme="minorHAnsi" w:cstheme="minorHAnsi"/>
          <w:color w:val="000000" w:themeColor="text1"/>
          <w:highlight w:val="yellow"/>
        </w:rPr>
      </w:pPr>
      <w:r w:rsidRPr="00EE387E">
        <w:rPr>
          <w:rFonts w:asciiTheme="minorHAnsi" w:hAnsiTheme="minorHAnsi" w:cstheme="minorHAnsi"/>
          <w:color w:val="000000" w:themeColor="text1"/>
          <w:highlight w:val="yellow"/>
        </w:rPr>
        <w:t xml:space="preserve">When turning the sensor OFF, press the button for </w:t>
      </w:r>
      <w:r w:rsidR="006F5058">
        <w:rPr>
          <w:rFonts w:asciiTheme="minorHAnsi" w:hAnsiTheme="minorHAnsi" w:cstheme="minorHAnsi"/>
          <w:color w:val="000000" w:themeColor="text1"/>
          <w:highlight w:val="yellow"/>
        </w:rPr>
        <w:t>3 s</w:t>
      </w:r>
      <w:r w:rsidRPr="00EE387E">
        <w:rPr>
          <w:rFonts w:asciiTheme="minorHAnsi" w:hAnsiTheme="minorHAnsi" w:cstheme="minorHAnsi"/>
          <w:color w:val="000000" w:themeColor="text1"/>
          <w:highlight w:val="yellow"/>
        </w:rPr>
        <w:t xml:space="preserve">. </w:t>
      </w:r>
      <w:r w:rsidR="00D463CE" w:rsidRPr="00EE387E">
        <w:rPr>
          <w:rFonts w:asciiTheme="minorHAnsi" w:hAnsiTheme="minorHAnsi" w:cstheme="minorHAnsi"/>
          <w:color w:val="000000" w:themeColor="text1"/>
          <w:highlight w:val="yellow"/>
        </w:rPr>
        <w:t xml:space="preserve">The sensor </w:t>
      </w:r>
      <w:r w:rsidRPr="00EE387E">
        <w:rPr>
          <w:rFonts w:asciiTheme="minorHAnsi" w:hAnsiTheme="minorHAnsi" w:cstheme="minorHAnsi"/>
          <w:color w:val="000000" w:themeColor="text1"/>
          <w:highlight w:val="yellow"/>
        </w:rPr>
        <w:t xml:space="preserve">will </w:t>
      </w:r>
      <w:r w:rsidR="00122D16" w:rsidRPr="00EE387E">
        <w:rPr>
          <w:rFonts w:asciiTheme="minorHAnsi" w:hAnsiTheme="minorHAnsi" w:cstheme="minorHAnsi"/>
          <w:color w:val="000000" w:themeColor="text1"/>
          <w:highlight w:val="yellow"/>
        </w:rPr>
        <w:t>turn off</w:t>
      </w:r>
      <w:r w:rsidRPr="00EE387E">
        <w:rPr>
          <w:rFonts w:asciiTheme="minorHAnsi" w:hAnsiTheme="minorHAnsi" w:cstheme="minorHAnsi"/>
          <w:color w:val="000000" w:themeColor="text1"/>
          <w:highlight w:val="yellow"/>
        </w:rPr>
        <w:t xml:space="preserve"> if the </w:t>
      </w:r>
      <w:r w:rsidR="00007186" w:rsidRPr="00EE387E">
        <w:rPr>
          <w:rFonts w:asciiTheme="minorHAnsi" w:hAnsiTheme="minorHAnsi" w:cstheme="minorHAnsi"/>
          <w:color w:val="000000" w:themeColor="text1"/>
          <w:highlight w:val="yellow"/>
        </w:rPr>
        <w:t xml:space="preserve">lights </w:t>
      </w:r>
      <w:r w:rsidRPr="00EE387E">
        <w:rPr>
          <w:rFonts w:asciiTheme="minorHAnsi" w:hAnsiTheme="minorHAnsi" w:cstheme="minorHAnsi"/>
          <w:color w:val="000000" w:themeColor="text1"/>
          <w:highlight w:val="yellow"/>
        </w:rPr>
        <w:t xml:space="preserve">on the bottom of the wristband go from green to </w:t>
      </w:r>
      <w:r w:rsidR="00D463CE" w:rsidRPr="00EE387E">
        <w:rPr>
          <w:rFonts w:asciiTheme="minorHAnsi" w:hAnsiTheme="minorHAnsi" w:cstheme="minorHAnsi"/>
          <w:color w:val="000000" w:themeColor="text1"/>
          <w:highlight w:val="yellow"/>
        </w:rPr>
        <w:t>fade</w:t>
      </w:r>
      <w:r w:rsidRPr="00EE387E">
        <w:rPr>
          <w:rFonts w:asciiTheme="minorHAnsi" w:hAnsiTheme="minorHAnsi" w:cstheme="minorHAnsi"/>
          <w:color w:val="000000" w:themeColor="text1"/>
          <w:highlight w:val="yellow"/>
        </w:rPr>
        <w:t>.</w:t>
      </w:r>
    </w:p>
    <w:p w14:paraId="64C2BC39" w14:textId="77777777" w:rsidR="00B418E6" w:rsidRPr="00EE387E" w:rsidRDefault="00B418E6" w:rsidP="00B418E6">
      <w:pPr>
        <w:rPr>
          <w:rFonts w:asciiTheme="minorHAnsi" w:hAnsiTheme="minorHAnsi" w:cstheme="minorHAnsi"/>
          <w:color w:val="000000" w:themeColor="text1"/>
        </w:rPr>
      </w:pPr>
    </w:p>
    <w:p w14:paraId="0A5F61B7" w14:textId="35590AD8" w:rsidR="00302AE7" w:rsidRPr="00EE387E" w:rsidRDefault="00302AE7"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highlight w:val="yellow"/>
        </w:rPr>
        <w:t xml:space="preserve">To </w:t>
      </w:r>
      <w:r w:rsidR="00EE1306" w:rsidRPr="00EE387E">
        <w:rPr>
          <w:rFonts w:asciiTheme="minorHAnsi" w:hAnsiTheme="minorHAnsi" w:cstheme="minorHAnsi"/>
          <w:color w:val="000000" w:themeColor="text1"/>
          <w:highlight w:val="yellow"/>
        </w:rPr>
        <w:t xml:space="preserve">retrieve the </w:t>
      </w:r>
      <w:r w:rsidRPr="00EE387E">
        <w:rPr>
          <w:rFonts w:asciiTheme="minorHAnsi" w:hAnsiTheme="minorHAnsi" w:cstheme="minorHAnsi"/>
          <w:color w:val="000000" w:themeColor="text1"/>
          <w:highlight w:val="yellow"/>
        </w:rPr>
        <w:t>data</w:t>
      </w:r>
      <w:r w:rsidR="00EE1306" w:rsidRPr="00EE387E">
        <w:rPr>
          <w:rFonts w:asciiTheme="minorHAnsi" w:hAnsiTheme="minorHAnsi" w:cstheme="minorHAnsi"/>
          <w:color w:val="000000" w:themeColor="text1"/>
          <w:highlight w:val="yellow"/>
        </w:rPr>
        <w:t xml:space="preserve"> from the sensor</w:t>
      </w:r>
      <w:r w:rsidRPr="00EE387E">
        <w:rPr>
          <w:rFonts w:asciiTheme="minorHAnsi" w:hAnsiTheme="minorHAnsi" w:cstheme="minorHAnsi"/>
          <w:color w:val="000000" w:themeColor="text1"/>
          <w:highlight w:val="yellow"/>
        </w:rPr>
        <w:t>, connect</w:t>
      </w:r>
      <w:r w:rsidR="00EE1306" w:rsidRPr="00EE387E">
        <w:rPr>
          <w:rFonts w:asciiTheme="minorHAnsi" w:hAnsiTheme="minorHAnsi" w:cstheme="minorHAnsi"/>
          <w:color w:val="000000" w:themeColor="text1"/>
          <w:highlight w:val="yellow"/>
        </w:rPr>
        <w:t xml:space="preserve"> it</w:t>
      </w:r>
      <w:r w:rsidRPr="00EE387E">
        <w:rPr>
          <w:rFonts w:asciiTheme="minorHAnsi" w:hAnsiTheme="minorHAnsi" w:cstheme="minorHAnsi"/>
          <w:color w:val="000000" w:themeColor="text1"/>
          <w:highlight w:val="yellow"/>
        </w:rPr>
        <w:t xml:space="preserve"> to the computer and upload the data in the </w:t>
      </w:r>
      <w:r w:rsidR="00CD74B2">
        <w:rPr>
          <w:rFonts w:asciiTheme="minorHAnsi" w:hAnsiTheme="minorHAnsi" w:cstheme="minorHAnsi"/>
          <w:color w:val="000000" w:themeColor="text1"/>
          <w:highlight w:val="yellow"/>
        </w:rPr>
        <w:t>managing software</w:t>
      </w:r>
      <w:r w:rsidRPr="00EE387E">
        <w:rPr>
          <w:rFonts w:asciiTheme="minorHAnsi" w:hAnsiTheme="minorHAnsi" w:cstheme="minorHAnsi"/>
          <w:color w:val="000000" w:themeColor="text1"/>
          <w:highlight w:val="yellow"/>
        </w:rPr>
        <w:t xml:space="preserve"> system according to manufacturer </w:t>
      </w:r>
      <w:r w:rsidR="003F158F" w:rsidRPr="00EE387E">
        <w:rPr>
          <w:rFonts w:asciiTheme="minorHAnsi" w:hAnsiTheme="minorHAnsi" w:cstheme="minorHAnsi"/>
          <w:color w:val="000000" w:themeColor="text1"/>
          <w:highlight w:val="yellow"/>
        </w:rPr>
        <w:t>recommendations</w:t>
      </w:r>
      <w:r w:rsidR="003F158F" w:rsidRPr="00EE387E">
        <w:rPr>
          <w:rFonts w:asciiTheme="minorHAnsi" w:hAnsiTheme="minorHAnsi" w:cstheme="minorHAnsi"/>
          <w:color w:val="000000" w:themeColor="text1"/>
          <w:highlight w:val="yellow"/>
          <w:vertAlign w:val="superscript"/>
        </w:rPr>
        <w:t>31</w:t>
      </w:r>
      <w:r w:rsidRPr="00EE387E">
        <w:rPr>
          <w:rFonts w:asciiTheme="minorHAnsi" w:hAnsiTheme="minorHAnsi" w:cstheme="minorHAnsi"/>
          <w:color w:val="000000" w:themeColor="text1"/>
          <w:highlight w:val="yellow"/>
        </w:rPr>
        <w:t>.</w:t>
      </w:r>
      <w:r w:rsidRPr="00EE387E">
        <w:rPr>
          <w:rFonts w:asciiTheme="minorHAnsi" w:hAnsiTheme="minorHAnsi" w:cstheme="minorHAnsi"/>
          <w:color w:val="000000" w:themeColor="text1"/>
        </w:rPr>
        <w:t xml:space="preserve"> </w:t>
      </w:r>
    </w:p>
    <w:p w14:paraId="4228A01E" w14:textId="77777777" w:rsidR="00B418E6" w:rsidRPr="00EE387E" w:rsidRDefault="00B418E6" w:rsidP="00B418E6">
      <w:pPr>
        <w:rPr>
          <w:rFonts w:asciiTheme="minorHAnsi" w:hAnsiTheme="minorHAnsi" w:cstheme="minorHAnsi"/>
          <w:color w:val="000000" w:themeColor="text1"/>
        </w:rPr>
      </w:pPr>
    </w:p>
    <w:p w14:paraId="738CD219" w14:textId="72DAB3AA" w:rsidR="00302AE7" w:rsidRPr="00CD74B2" w:rsidRDefault="00302AE7" w:rsidP="00B418E6">
      <w:pPr>
        <w:numPr>
          <w:ilvl w:val="1"/>
          <w:numId w:val="42"/>
        </w:numPr>
        <w:rPr>
          <w:rFonts w:asciiTheme="minorHAnsi" w:hAnsiTheme="minorHAnsi" w:cstheme="minorHAnsi"/>
          <w:b/>
          <w:color w:val="000000" w:themeColor="text1"/>
          <w:highlight w:val="yellow"/>
        </w:rPr>
      </w:pPr>
      <w:r w:rsidRPr="00CD74B2">
        <w:rPr>
          <w:rFonts w:asciiTheme="minorHAnsi" w:hAnsiTheme="minorHAnsi" w:cstheme="minorHAnsi"/>
          <w:b/>
          <w:color w:val="000000" w:themeColor="text1"/>
          <w:highlight w:val="yellow"/>
        </w:rPr>
        <w:t>Salivary Biomarkers</w:t>
      </w:r>
    </w:p>
    <w:p w14:paraId="62807C81" w14:textId="77777777" w:rsidR="00B418E6" w:rsidRPr="00EE387E" w:rsidRDefault="00B418E6" w:rsidP="00B418E6">
      <w:pPr>
        <w:rPr>
          <w:rFonts w:asciiTheme="minorHAnsi" w:hAnsiTheme="minorHAnsi" w:cstheme="minorHAnsi"/>
          <w:color w:val="000000" w:themeColor="text1"/>
        </w:rPr>
      </w:pPr>
    </w:p>
    <w:p w14:paraId="4E4377DC" w14:textId="77C1DBBD" w:rsidR="00BC025D" w:rsidRPr="00EE387E" w:rsidRDefault="00122D16"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rPr>
        <w:t>As stated before, pre-assess any medical conditions or dietary habits that may influence salivary values during analysis</w:t>
      </w:r>
      <w:r w:rsidR="00923FB5" w:rsidRPr="00EE387E">
        <w:rPr>
          <w:rFonts w:asciiTheme="minorHAnsi" w:hAnsiTheme="minorHAnsi" w:cstheme="minorHAnsi"/>
          <w:color w:val="000000" w:themeColor="text1"/>
        </w:rPr>
        <w:t xml:space="preserve">. </w:t>
      </w:r>
      <w:r w:rsidR="00B12B1F" w:rsidRPr="00EE387E">
        <w:rPr>
          <w:rFonts w:asciiTheme="minorHAnsi" w:hAnsiTheme="minorHAnsi" w:cstheme="minorHAnsi"/>
          <w:color w:val="000000" w:themeColor="text1"/>
        </w:rPr>
        <w:t xml:space="preserve">Also, remind participants not to wear any lip balm, make-up, or products near the lips when they arrive to the session, as this could introduce contaminants that may influence cortisol and salivary alpha amylase samples. If participants </w:t>
      </w:r>
      <w:r w:rsidR="009F5E26" w:rsidRPr="00EE387E">
        <w:rPr>
          <w:rFonts w:asciiTheme="minorHAnsi" w:hAnsiTheme="minorHAnsi" w:cstheme="minorHAnsi"/>
          <w:color w:val="000000" w:themeColor="text1"/>
        </w:rPr>
        <w:t>arrive</w:t>
      </w:r>
      <w:r w:rsidRPr="00EE387E">
        <w:rPr>
          <w:rFonts w:asciiTheme="minorHAnsi" w:hAnsiTheme="minorHAnsi" w:cstheme="minorHAnsi"/>
          <w:color w:val="000000" w:themeColor="text1"/>
        </w:rPr>
        <w:t xml:space="preserve"> wearing</w:t>
      </w:r>
      <w:r w:rsidR="00B12B1F" w:rsidRPr="00EE387E">
        <w:rPr>
          <w:rFonts w:asciiTheme="minorHAnsi" w:hAnsiTheme="minorHAnsi" w:cstheme="minorHAnsi"/>
          <w:color w:val="000000" w:themeColor="text1"/>
        </w:rPr>
        <w:t xml:space="preserve"> these products, gently guide them to a restroom or provide appropriate wipes that would remove these products without introducing other chemicals (e.g., water on a napkin versus make-up remover towels). Finally, </w:t>
      </w:r>
      <w:r w:rsidR="00CD74B2">
        <w:rPr>
          <w:rFonts w:asciiTheme="minorHAnsi" w:hAnsiTheme="minorHAnsi" w:cstheme="minorHAnsi"/>
          <w:color w:val="000000" w:themeColor="text1"/>
        </w:rPr>
        <w:t xml:space="preserve">clear </w:t>
      </w:r>
      <w:r w:rsidR="00B12B1F" w:rsidRPr="00EE387E">
        <w:rPr>
          <w:rFonts w:asciiTheme="minorHAnsi" w:hAnsiTheme="minorHAnsi" w:cstheme="minorHAnsi"/>
          <w:color w:val="000000" w:themeColor="text1"/>
        </w:rPr>
        <w:t>e</w:t>
      </w:r>
      <w:r w:rsidR="00A07CCD" w:rsidRPr="00EE387E">
        <w:rPr>
          <w:rFonts w:asciiTheme="minorHAnsi" w:hAnsiTheme="minorHAnsi" w:cstheme="minorHAnsi"/>
          <w:color w:val="000000" w:themeColor="text1"/>
        </w:rPr>
        <w:t>xperiment rooms</w:t>
      </w:r>
      <w:r w:rsidR="00923FB5" w:rsidRPr="00EE387E">
        <w:rPr>
          <w:rFonts w:asciiTheme="minorHAnsi" w:hAnsiTheme="minorHAnsi" w:cstheme="minorHAnsi"/>
          <w:color w:val="000000" w:themeColor="text1"/>
        </w:rPr>
        <w:t xml:space="preserve"> of food</w:t>
      </w:r>
      <w:r w:rsidR="00553E9E" w:rsidRPr="00EE387E">
        <w:rPr>
          <w:rFonts w:asciiTheme="minorHAnsi" w:hAnsiTheme="minorHAnsi" w:cstheme="minorHAnsi"/>
          <w:color w:val="000000" w:themeColor="text1"/>
        </w:rPr>
        <w:t xml:space="preserve"> or drinks</w:t>
      </w:r>
      <w:r w:rsidR="00A07CCD" w:rsidRPr="00EE387E">
        <w:rPr>
          <w:rFonts w:asciiTheme="minorHAnsi" w:hAnsiTheme="minorHAnsi" w:cstheme="minorHAnsi"/>
          <w:color w:val="000000" w:themeColor="text1"/>
        </w:rPr>
        <w:t xml:space="preserve"> </w:t>
      </w:r>
      <w:r w:rsidRPr="00EE387E">
        <w:rPr>
          <w:rFonts w:asciiTheme="minorHAnsi" w:hAnsiTheme="minorHAnsi" w:cstheme="minorHAnsi"/>
          <w:color w:val="000000" w:themeColor="text1"/>
        </w:rPr>
        <w:t xml:space="preserve">that </w:t>
      </w:r>
      <w:r w:rsidR="00A07CCD" w:rsidRPr="00EE387E">
        <w:rPr>
          <w:rFonts w:asciiTheme="minorHAnsi" w:hAnsiTheme="minorHAnsi" w:cstheme="minorHAnsi"/>
          <w:color w:val="000000" w:themeColor="text1"/>
        </w:rPr>
        <w:t>have a strong smell (e.g., pizza, oranges)</w:t>
      </w:r>
      <w:r w:rsidRPr="00EE387E">
        <w:rPr>
          <w:rFonts w:asciiTheme="minorHAnsi" w:hAnsiTheme="minorHAnsi" w:cstheme="minorHAnsi"/>
          <w:color w:val="000000" w:themeColor="text1"/>
        </w:rPr>
        <w:t xml:space="preserve"> that may enhance salivary production among participants</w:t>
      </w:r>
      <w:r w:rsidR="00923FB5" w:rsidRPr="00EE387E">
        <w:rPr>
          <w:rFonts w:asciiTheme="minorHAnsi" w:hAnsiTheme="minorHAnsi" w:cstheme="minorHAnsi"/>
          <w:color w:val="000000" w:themeColor="text1"/>
        </w:rPr>
        <w:t>.</w:t>
      </w:r>
      <w:r w:rsidR="00B12B1F" w:rsidRPr="00EE387E">
        <w:rPr>
          <w:rFonts w:asciiTheme="minorHAnsi" w:hAnsiTheme="minorHAnsi" w:cstheme="minorHAnsi"/>
          <w:color w:val="000000" w:themeColor="text1"/>
        </w:rPr>
        <w:t xml:space="preserve"> </w:t>
      </w:r>
    </w:p>
    <w:p w14:paraId="576C9463" w14:textId="77777777" w:rsidR="00B418E6" w:rsidRPr="00EE387E" w:rsidRDefault="00B418E6" w:rsidP="00B418E6">
      <w:pPr>
        <w:rPr>
          <w:rFonts w:asciiTheme="minorHAnsi" w:hAnsiTheme="minorHAnsi" w:cstheme="minorHAnsi"/>
          <w:color w:val="000000" w:themeColor="text1"/>
        </w:rPr>
      </w:pPr>
    </w:p>
    <w:p w14:paraId="6BB88708" w14:textId="06747C13" w:rsidR="00923FB5" w:rsidRPr="00EE387E" w:rsidRDefault="00EE1306"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highlight w:val="yellow"/>
        </w:rPr>
        <w:t xml:space="preserve">Upon </w:t>
      </w:r>
      <w:r w:rsidR="00D463CE" w:rsidRPr="00EE387E">
        <w:rPr>
          <w:rFonts w:asciiTheme="minorHAnsi" w:hAnsiTheme="minorHAnsi" w:cstheme="minorHAnsi"/>
          <w:color w:val="000000" w:themeColor="text1"/>
          <w:highlight w:val="yellow"/>
        </w:rPr>
        <w:t>participants’</w:t>
      </w:r>
      <w:r w:rsidRPr="00EE387E">
        <w:rPr>
          <w:rFonts w:asciiTheme="minorHAnsi" w:hAnsiTheme="minorHAnsi" w:cstheme="minorHAnsi"/>
          <w:color w:val="000000" w:themeColor="text1"/>
          <w:highlight w:val="yellow"/>
        </w:rPr>
        <w:t xml:space="preserve"> arrival</w:t>
      </w:r>
      <w:r w:rsidR="00D463CE" w:rsidRPr="00EE387E">
        <w:rPr>
          <w:rFonts w:asciiTheme="minorHAnsi" w:hAnsiTheme="minorHAnsi" w:cstheme="minorHAnsi"/>
          <w:color w:val="000000" w:themeColor="text1"/>
          <w:highlight w:val="yellow"/>
        </w:rPr>
        <w:t xml:space="preserve"> to the experimental room</w:t>
      </w:r>
      <w:r w:rsidR="005F18DC" w:rsidRPr="00EE387E">
        <w:rPr>
          <w:rFonts w:asciiTheme="minorHAnsi" w:hAnsiTheme="minorHAnsi" w:cstheme="minorHAnsi"/>
          <w:color w:val="000000" w:themeColor="text1"/>
          <w:highlight w:val="yellow"/>
        </w:rPr>
        <w:t>,</w:t>
      </w:r>
      <w:r w:rsidR="00D463CE" w:rsidRPr="00EE387E">
        <w:rPr>
          <w:rFonts w:asciiTheme="minorHAnsi" w:hAnsiTheme="minorHAnsi" w:cstheme="minorHAnsi"/>
          <w:color w:val="000000" w:themeColor="text1"/>
          <w:highlight w:val="yellow"/>
        </w:rPr>
        <w:t xml:space="preserve"> </w:t>
      </w:r>
      <w:r w:rsidR="00313E76" w:rsidRPr="00EE387E">
        <w:rPr>
          <w:rFonts w:asciiTheme="minorHAnsi" w:hAnsiTheme="minorHAnsi" w:cstheme="minorHAnsi"/>
          <w:color w:val="000000" w:themeColor="text1"/>
          <w:highlight w:val="yellow"/>
        </w:rPr>
        <w:t xml:space="preserve">hand </w:t>
      </w:r>
      <w:r w:rsidRPr="00EE387E">
        <w:rPr>
          <w:rFonts w:asciiTheme="minorHAnsi" w:hAnsiTheme="minorHAnsi" w:cstheme="minorHAnsi"/>
          <w:color w:val="000000" w:themeColor="text1"/>
          <w:highlight w:val="yellow"/>
        </w:rPr>
        <w:t xml:space="preserve">participants </w:t>
      </w:r>
      <w:r w:rsidR="00A07CCD" w:rsidRPr="00EE387E">
        <w:rPr>
          <w:rFonts w:asciiTheme="minorHAnsi" w:hAnsiTheme="minorHAnsi" w:cstheme="minorHAnsi"/>
          <w:color w:val="000000" w:themeColor="text1"/>
          <w:highlight w:val="yellow"/>
        </w:rPr>
        <w:t xml:space="preserve">1 </w:t>
      </w:r>
      <w:r w:rsidR="003F158F" w:rsidRPr="00EE387E">
        <w:rPr>
          <w:rFonts w:asciiTheme="minorHAnsi" w:hAnsiTheme="minorHAnsi" w:cstheme="minorHAnsi"/>
          <w:color w:val="000000" w:themeColor="text1"/>
          <w:highlight w:val="yellow"/>
        </w:rPr>
        <w:t xml:space="preserve">ounce </w:t>
      </w:r>
      <w:r w:rsidR="00A07CCD" w:rsidRPr="00EE387E">
        <w:rPr>
          <w:rFonts w:asciiTheme="minorHAnsi" w:hAnsiTheme="minorHAnsi" w:cstheme="minorHAnsi"/>
          <w:color w:val="000000" w:themeColor="text1"/>
          <w:highlight w:val="yellow"/>
        </w:rPr>
        <w:t>of</w:t>
      </w:r>
      <w:r w:rsidR="0071399D">
        <w:rPr>
          <w:rFonts w:asciiTheme="minorHAnsi" w:hAnsiTheme="minorHAnsi" w:cstheme="minorHAnsi"/>
          <w:color w:val="000000" w:themeColor="text1"/>
          <w:highlight w:val="yellow"/>
        </w:rPr>
        <w:t xml:space="preserve"> </w:t>
      </w:r>
      <w:r w:rsidR="00313E76" w:rsidRPr="00EE387E">
        <w:rPr>
          <w:rFonts w:asciiTheme="minorHAnsi" w:hAnsiTheme="minorHAnsi" w:cstheme="minorHAnsi"/>
          <w:color w:val="000000" w:themeColor="text1"/>
          <w:highlight w:val="yellow"/>
        </w:rPr>
        <w:t>water poured in</w:t>
      </w:r>
      <w:r w:rsidR="00D463CE" w:rsidRPr="00EE387E">
        <w:rPr>
          <w:rFonts w:asciiTheme="minorHAnsi" w:hAnsiTheme="minorHAnsi" w:cstheme="minorHAnsi"/>
          <w:color w:val="000000" w:themeColor="text1"/>
          <w:highlight w:val="yellow"/>
        </w:rPr>
        <w:t>to a</w:t>
      </w:r>
      <w:r w:rsidR="005F18DC" w:rsidRPr="00EE387E">
        <w:rPr>
          <w:rFonts w:asciiTheme="minorHAnsi" w:hAnsiTheme="minorHAnsi" w:cstheme="minorHAnsi"/>
          <w:color w:val="000000" w:themeColor="text1"/>
          <w:highlight w:val="yellow"/>
        </w:rPr>
        <w:t xml:space="preserve"> cup</w:t>
      </w:r>
      <w:r w:rsidR="00D463CE" w:rsidRPr="00EE387E">
        <w:rPr>
          <w:rFonts w:asciiTheme="minorHAnsi" w:hAnsiTheme="minorHAnsi" w:cstheme="minorHAnsi"/>
          <w:color w:val="000000" w:themeColor="text1"/>
          <w:highlight w:val="yellow"/>
        </w:rPr>
        <w:t xml:space="preserve"> </w:t>
      </w:r>
      <w:r w:rsidR="00313E76" w:rsidRPr="00EE387E">
        <w:rPr>
          <w:rFonts w:asciiTheme="minorHAnsi" w:hAnsiTheme="minorHAnsi" w:cstheme="minorHAnsi"/>
          <w:color w:val="000000" w:themeColor="text1"/>
          <w:highlight w:val="yellow"/>
        </w:rPr>
        <w:t>in the</w:t>
      </w:r>
      <w:r w:rsidRPr="00EE387E">
        <w:rPr>
          <w:rFonts w:asciiTheme="minorHAnsi" w:hAnsiTheme="minorHAnsi" w:cstheme="minorHAnsi"/>
          <w:color w:val="000000" w:themeColor="text1"/>
          <w:highlight w:val="yellow"/>
        </w:rPr>
        <w:t>ir</w:t>
      </w:r>
      <w:r w:rsidR="00313E76" w:rsidRPr="00EE387E">
        <w:rPr>
          <w:rFonts w:asciiTheme="minorHAnsi" w:hAnsiTheme="minorHAnsi" w:cstheme="minorHAnsi"/>
          <w:color w:val="000000" w:themeColor="text1"/>
          <w:highlight w:val="yellow"/>
        </w:rPr>
        <w:t xml:space="preserve"> presence. Ask them to swish and swallow the water. This is done to clear the mouth</w:t>
      </w:r>
      <w:r w:rsidRPr="00EE387E">
        <w:rPr>
          <w:rFonts w:asciiTheme="minorHAnsi" w:hAnsiTheme="minorHAnsi" w:cstheme="minorHAnsi"/>
          <w:color w:val="000000" w:themeColor="text1"/>
          <w:highlight w:val="yellow"/>
        </w:rPr>
        <w:t xml:space="preserve"> of</w:t>
      </w:r>
      <w:r w:rsidR="00313E76" w:rsidRPr="00EE387E">
        <w:rPr>
          <w:rFonts w:asciiTheme="minorHAnsi" w:hAnsiTheme="minorHAnsi" w:cstheme="minorHAnsi"/>
          <w:color w:val="000000" w:themeColor="text1"/>
          <w:highlight w:val="yellow"/>
        </w:rPr>
        <w:t xml:space="preserve"> any food residues that may influence the cortisol and salivary alpha amylase data.</w:t>
      </w:r>
    </w:p>
    <w:p w14:paraId="1C8D4B18" w14:textId="77777777" w:rsidR="00B418E6" w:rsidRPr="00EE387E" w:rsidRDefault="00B418E6" w:rsidP="00B418E6">
      <w:pPr>
        <w:rPr>
          <w:rFonts w:asciiTheme="minorHAnsi" w:hAnsiTheme="minorHAnsi" w:cstheme="minorHAnsi"/>
          <w:color w:val="000000" w:themeColor="text1"/>
        </w:rPr>
      </w:pPr>
    </w:p>
    <w:p w14:paraId="3E192CAD" w14:textId="3AB2E23A" w:rsidR="00313E76" w:rsidRPr="00EE387E" w:rsidRDefault="00B12B1F"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rPr>
        <w:t xml:space="preserve">If collecting EDA data in conjunction to saliva, </w:t>
      </w:r>
      <w:r w:rsidR="005F18DC" w:rsidRPr="00EE387E">
        <w:rPr>
          <w:rFonts w:asciiTheme="minorHAnsi" w:hAnsiTheme="minorHAnsi" w:cstheme="minorHAnsi"/>
          <w:color w:val="000000" w:themeColor="text1"/>
        </w:rPr>
        <w:t xml:space="preserve">gently </w:t>
      </w:r>
      <w:r w:rsidRPr="00EE387E">
        <w:rPr>
          <w:rFonts w:asciiTheme="minorHAnsi" w:hAnsiTheme="minorHAnsi" w:cstheme="minorHAnsi"/>
          <w:color w:val="000000" w:themeColor="text1"/>
        </w:rPr>
        <w:t>remind</w:t>
      </w:r>
      <w:r w:rsidR="00A07CCD" w:rsidRPr="00EE387E">
        <w:rPr>
          <w:rFonts w:asciiTheme="minorHAnsi" w:hAnsiTheme="minorHAnsi" w:cstheme="minorHAnsi"/>
          <w:color w:val="000000" w:themeColor="text1"/>
        </w:rPr>
        <w:t xml:space="preserve"> participants </w:t>
      </w:r>
      <w:r w:rsidRPr="00EE387E">
        <w:rPr>
          <w:rFonts w:asciiTheme="minorHAnsi" w:hAnsiTheme="minorHAnsi" w:cstheme="minorHAnsi"/>
          <w:color w:val="000000" w:themeColor="text1"/>
        </w:rPr>
        <w:t xml:space="preserve">to minimize hand movement in the hand that has the EDA sensor. As such, participants will need to be informed that any saliva sample collection provided </w:t>
      </w:r>
      <w:proofErr w:type="gramStart"/>
      <w:r w:rsidRPr="00EE387E">
        <w:rPr>
          <w:rFonts w:asciiTheme="minorHAnsi" w:hAnsiTheme="minorHAnsi" w:cstheme="minorHAnsi"/>
          <w:color w:val="000000" w:themeColor="text1"/>
        </w:rPr>
        <w:t>has to</w:t>
      </w:r>
      <w:proofErr w:type="gramEnd"/>
      <w:r w:rsidRPr="00EE387E">
        <w:rPr>
          <w:rFonts w:asciiTheme="minorHAnsi" w:hAnsiTheme="minorHAnsi" w:cstheme="minorHAnsi"/>
          <w:color w:val="000000" w:themeColor="text1"/>
        </w:rPr>
        <w:t xml:space="preserve"> be done in their dominant hand.</w:t>
      </w:r>
      <w:r w:rsidR="0071399D">
        <w:rPr>
          <w:rFonts w:asciiTheme="minorHAnsi" w:hAnsiTheme="minorHAnsi" w:cstheme="minorHAnsi"/>
          <w:color w:val="000000" w:themeColor="text1"/>
        </w:rPr>
        <w:t xml:space="preserve"> </w:t>
      </w:r>
      <w:r w:rsidRPr="00EE387E">
        <w:rPr>
          <w:rFonts w:asciiTheme="minorHAnsi" w:hAnsiTheme="minorHAnsi" w:cstheme="minorHAnsi"/>
          <w:color w:val="000000" w:themeColor="text1"/>
        </w:rPr>
        <w:t xml:space="preserve">To facilitate this process, it is recommended that the experimental setup includes </w:t>
      </w:r>
      <w:r w:rsidR="00D72B96" w:rsidRPr="00EE387E">
        <w:rPr>
          <w:rFonts w:asciiTheme="minorHAnsi" w:hAnsiTheme="minorHAnsi" w:cstheme="minorHAnsi"/>
          <w:color w:val="000000" w:themeColor="text1"/>
        </w:rPr>
        <w:t xml:space="preserve">pre-labeled </w:t>
      </w:r>
      <w:r w:rsidR="002031EC" w:rsidRPr="00EE387E">
        <w:rPr>
          <w:rFonts w:asciiTheme="minorHAnsi" w:hAnsiTheme="minorHAnsi" w:cstheme="minorHAnsi"/>
          <w:color w:val="000000" w:themeColor="text1"/>
        </w:rPr>
        <w:t>vial</w:t>
      </w:r>
      <w:r w:rsidRPr="00EE387E">
        <w:rPr>
          <w:rFonts w:asciiTheme="minorHAnsi" w:hAnsiTheme="minorHAnsi" w:cstheme="minorHAnsi"/>
          <w:color w:val="000000" w:themeColor="text1"/>
        </w:rPr>
        <w:t xml:space="preserve">s and a stand to minimize any loss of samples (refer to </w:t>
      </w:r>
      <w:r w:rsidR="0071399D" w:rsidRPr="0071399D">
        <w:rPr>
          <w:rFonts w:asciiTheme="minorHAnsi" w:hAnsiTheme="minorHAnsi" w:cstheme="minorHAnsi"/>
          <w:b/>
          <w:color w:val="000000" w:themeColor="text1"/>
        </w:rPr>
        <w:t>Figure 1</w:t>
      </w:r>
      <w:r w:rsidRPr="00EE387E">
        <w:rPr>
          <w:rFonts w:asciiTheme="minorHAnsi" w:hAnsiTheme="minorHAnsi" w:cstheme="minorHAnsi"/>
          <w:color w:val="000000" w:themeColor="text1"/>
        </w:rPr>
        <w:t>).</w:t>
      </w:r>
    </w:p>
    <w:p w14:paraId="42D14800" w14:textId="77777777" w:rsidR="00B418E6" w:rsidRPr="00EE387E" w:rsidRDefault="00B418E6" w:rsidP="00B418E6">
      <w:pPr>
        <w:rPr>
          <w:rFonts w:asciiTheme="minorHAnsi" w:hAnsiTheme="minorHAnsi" w:cstheme="minorHAnsi"/>
          <w:color w:val="000000" w:themeColor="text1"/>
        </w:rPr>
      </w:pPr>
    </w:p>
    <w:p w14:paraId="7B944195" w14:textId="4D99DEB5" w:rsidR="002031EC" w:rsidRPr="00EE387E" w:rsidRDefault="002031EC"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highlight w:val="yellow"/>
        </w:rPr>
        <w:t xml:space="preserve">When collecting salivary samples, wear fresh nitrile gloves to minimize any dust particulate or any other contaminant from </w:t>
      </w:r>
      <w:r w:rsidR="00CD74B2">
        <w:rPr>
          <w:rFonts w:asciiTheme="minorHAnsi" w:hAnsiTheme="minorHAnsi" w:cstheme="minorHAnsi"/>
          <w:color w:val="000000" w:themeColor="text1"/>
          <w:highlight w:val="yellow"/>
        </w:rPr>
        <w:t xml:space="preserve">hand </w:t>
      </w:r>
      <w:r w:rsidRPr="00EE387E">
        <w:rPr>
          <w:rFonts w:asciiTheme="minorHAnsi" w:hAnsiTheme="minorHAnsi" w:cstheme="minorHAnsi"/>
          <w:color w:val="000000" w:themeColor="text1"/>
          <w:highlight w:val="yellow"/>
        </w:rPr>
        <w:t xml:space="preserve">oils to be </w:t>
      </w:r>
      <w:r w:rsidR="00B12B1F" w:rsidRPr="00EE387E">
        <w:rPr>
          <w:rFonts w:asciiTheme="minorHAnsi" w:hAnsiTheme="minorHAnsi" w:cstheme="minorHAnsi"/>
          <w:color w:val="000000" w:themeColor="text1"/>
          <w:highlight w:val="yellow"/>
        </w:rPr>
        <w:t>transferred to the salivary sample vial.</w:t>
      </w:r>
      <w:r w:rsidR="00B12B1F" w:rsidRPr="00EE387E">
        <w:rPr>
          <w:rFonts w:asciiTheme="minorHAnsi" w:hAnsiTheme="minorHAnsi" w:cstheme="minorHAnsi"/>
          <w:color w:val="000000" w:themeColor="text1"/>
        </w:rPr>
        <w:t xml:space="preserve"> </w:t>
      </w:r>
    </w:p>
    <w:p w14:paraId="700D33BA" w14:textId="77777777" w:rsidR="00B418E6" w:rsidRPr="00EE387E" w:rsidRDefault="00B418E6" w:rsidP="00B418E6">
      <w:pPr>
        <w:rPr>
          <w:rFonts w:asciiTheme="minorHAnsi" w:hAnsiTheme="minorHAnsi" w:cstheme="minorHAnsi"/>
          <w:color w:val="000000" w:themeColor="text1"/>
        </w:rPr>
      </w:pPr>
    </w:p>
    <w:p w14:paraId="5F116491" w14:textId="12507B05" w:rsidR="002031EC" w:rsidRPr="00EE387E" w:rsidRDefault="002031EC"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rPr>
        <w:t>As indicated previously</w:t>
      </w:r>
      <w:r w:rsidR="006F5058">
        <w:rPr>
          <w:rFonts w:asciiTheme="minorHAnsi" w:hAnsiTheme="minorHAnsi" w:cstheme="minorHAnsi"/>
          <w:color w:val="000000" w:themeColor="text1"/>
        </w:rPr>
        <w:t>,</w:t>
      </w:r>
      <w:r w:rsidR="00B12B1F" w:rsidRPr="00EE387E">
        <w:rPr>
          <w:rFonts w:asciiTheme="minorHAnsi" w:hAnsiTheme="minorHAnsi" w:cstheme="minorHAnsi"/>
          <w:color w:val="000000" w:themeColor="text1"/>
        </w:rPr>
        <w:t xml:space="preserve"> </w:t>
      </w:r>
      <w:r w:rsidR="00B12B1F" w:rsidRPr="00CD74B2">
        <w:rPr>
          <w:rFonts w:asciiTheme="minorHAnsi" w:hAnsiTheme="minorHAnsi" w:cstheme="minorHAnsi"/>
          <w:color w:val="000000" w:themeColor="text1"/>
          <w:highlight w:val="yellow"/>
        </w:rPr>
        <w:t>immediately tra</w:t>
      </w:r>
      <w:r w:rsidR="00B12B1F" w:rsidRPr="00EE387E">
        <w:rPr>
          <w:rFonts w:asciiTheme="minorHAnsi" w:hAnsiTheme="minorHAnsi" w:cstheme="minorHAnsi"/>
          <w:color w:val="000000" w:themeColor="text1"/>
          <w:highlight w:val="yellow"/>
        </w:rPr>
        <w:t>nsfer the samples to a</w:t>
      </w:r>
      <w:r w:rsidR="005B167C" w:rsidRPr="00EE387E">
        <w:rPr>
          <w:rFonts w:asciiTheme="minorHAnsi" w:hAnsiTheme="minorHAnsi" w:cstheme="minorHAnsi"/>
          <w:color w:val="000000" w:themeColor="text1"/>
          <w:highlight w:val="yellow"/>
        </w:rPr>
        <w:t xml:space="preserve"> cooler </w:t>
      </w:r>
      <w:r w:rsidR="005F18DC" w:rsidRPr="00EE387E">
        <w:rPr>
          <w:rFonts w:asciiTheme="minorHAnsi" w:hAnsiTheme="minorHAnsi" w:cstheme="minorHAnsi"/>
          <w:color w:val="000000" w:themeColor="text1"/>
          <w:highlight w:val="yellow"/>
        </w:rPr>
        <w:t xml:space="preserve">that has an internal </w:t>
      </w:r>
      <w:r w:rsidR="005F18DC" w:rsidRPr="00EE387E">
        <w:rPr>
          <w:rFonts w:asciiTheme="minorHAnsi" w:hAnsiTheme="minorHAnsi" w:cstheme="minorHAnsi"/>
          <w:color w:val="000000" w:themeColor="text1"/>
          <w:highlight w:val="yellow"/>
        </w:rPr>
        <w:lastRenderedPageBreak/>
        <w:t>temperature of</w:t>
      </w:r>
      <w:r w:rsidR="005B167C" w:rsidRPr="00EE387E">
        <w:rPr>
          <w:rFonts w:asciiTheme="minorHAnsi" w:hAnsiTheme="minorHAnsi" w:cstheme="minorHAnsi"/>
          <w:color w:val="000000" w:themeColor="text1"/>
          <w:highlight w:val="yellow"/>
        </w:rPr>
        <w:t xml:space="preserve"> -20</w:t>
      </w:r>
      <w:r w:rsidR="006F5058">
        <w:rPr>
          <w:rFonts w:asciiTheme="minorHAnsi" w:hAnsiTheme="minorHAnsi" w:cstheme="minorHAnsi"/>
          <w:color w:val="000000" w:themeColor="text1"/>
          <w:highlight w:val="yellow"/>
        </w:rPr>
        <w:t xml:space="preserve"> °</w:t>
      </w:r>
      <w:r w:rsidR="005B167C" w:rsidRPr="00EE387E">
        <w:rPr>
          <w:rFonts w:asciiTheme="minorHAnsi" w:hAnsiTheme="minorHAnsi" w:cstheme="minorHAnsi"/>
          <w:color w:val="000000" w:themeColor="text1"/>
          <w:highlight w:val="yellow"/>
        </w:rPr>
        <w:t>C.</w:t>
      </w:r>
    </w:p>
    <w:p w14:paraId="6FDA62F2" w14:textId="1AED7488" w:rsidR="003F2527" w:rsidRPr="00EE387E" w:rsidRDefault="003F2527" w:rsidP="003F2527">
      <w:pPr>
        <w:rPr>
          <w:rFonts w:asciiTheme="minorHAnsi" w:hAnsiTheme="minorHAnsi" w:cstheme="minorHAnsi"/>
          <w:b/>
          <w:color w:val="000000" w:themeColor="text1"/>
        </w:rPr>
      </w:pPr>
    </w:p>
    <w:p w14:paraId="229C4373" w14:textId="5139A4AA" w:rsidR="005B167C" w:rsidRPr="00EE387E" w:rsidRDefault="005F18DC" w:rsidP="00B418E6">
      <w:pPr>
        <w:numPr>
          <w:ilvl w:val="0"/>
          <w:numId w:val="42"/>
        </w:numPr>
        <w:rPr>
          <w:rFonts w:asciiTheme="minorHAnsi" w:hAnsiTheme="minorHAnsi" w:cstheme="minorHAnsi"/>
          <w:b/>
          <w:color w:val="000000" w:themeColor="text1"/>
          <w:highlight w:val="yellow"/>
        </w:rPr>
      </w:pPr>
      <w:r w:rsidRPr="00EE387E">
        <w:rPr>
          <w:rFonts w:asciiTheme="minorHAnsi" w:hAnsiTheme="minorHAnsi" w:cstheme="minorHAnsi"/>
          <w:b/>
          <w:color w:val="000000" w:themeColor="text1"/>
          <w:highlight w:val="yellow"/>
        </w:rPr>
        <w:t xml:space="preserve">Increasing </w:t>
      </w:r>
      <w:r w:rsidR="00B46833" w:rsidRPr="00EE387E">
        <w:rPr>
          <w:rFonts w:asciiTheme="minorHAnsi" w:hAnsiTheme="minorHAnsi" w:cstheme="minorHAnsi"/>
          <w:b/>
          <w:color w:val="000000" w:themeColor="text1"/>
          <w:highlight w:val="yellow"/>
        </w:rPr>
        <w:t>e</w:t>
      </w:r>
      <w:r w:rsidR="005B167C" w:rsidRPr="00EE387E">
        <w:rPr>
          <w:rFonts w:asciiTheme="minorHAnsi" w:hAnsiTheme="minorHAnsi" w:cstheme="minorHAnsi"/>
          <w:b/>
          <w:color w:val="000000" w:themeColor="text1"/>
          <w:highlight w:val="yellow"/>
        </w:rPr>
        <w:t xml:space="preserve">cological </w:t>
      </w:r>
      <w:r w:rsidR="00B46833" w:rsidRPr="00EE387E">
        <w:rPr>
          <w:rFonts w:asciiTheme="minorHAnsi" w:hAnsiTheme="minorHAnsi" w:cstheme="minorHAnsi"/>
          <w:b/>
          <w:color w:val="000000" w:themeColor="text1"/>
          <w:highlight w:val="yellow"/>
        </w:rPr>
        <w:t>v</w:t>
      </w:r>
      <w:r w:rsidR="005B167C" w:rsidRPr="00EE387E">
        <w:rPr>
          <w:rFonts w:asciiTheme="minorHAnsi" w:hAnsiTheme="minorHAnsi" w:cstheme="minorHAnsi"/>
          <w:b/>
          <w:color w:val="000000" w:themeColor="text1"/>
          <w:highlight w:val="yellow"/>
        </w:rPr>
        <w:t>alidity</w:t>
      </w:r>
      <w:r w:rsidR="0022049F" w:rsidRPr="00EE387E">
        <w:rPr>
          <w:rFonts w:asciiTheme="minorHAnsi" w:hAnsiTheme="minorHAnsi" w:cstheme="minorHAnsi"/>
          <w:b/>
          <w:color w:val="000000" w:themeColor="text1"/>
          <w:highlight w:val="yellow"/>
        </w:rPr>
        <w:t xml:space="preserve"> </w:t>
      </w:r>
      <w:proofErr w:type="gramStart"/>
      <w:r w:rsidR="0022049F" w:rsidRPr="00EE387E">
        <w:rPr>
          <w:rFonts w:asciiTheme="minorHAnsi" w:hAnsiTheme="minorHAnsi" w:cstheme="minorHAnsi"/>
          <w:b/>
          <w:color w:val="000000" w:themeColor="text1"/>
          <w:highlight w:val="yellow"/>
        </w:rPr>
        <w:t xml:space="preserve">in </w:t>
      </w:r>
      <w:r w:rsidR="00B46833" w:rsidRPr="00EE387E">
        <w:rPr>
          <w:rFonts w:asciiTheme="minorHAnsi" w:hAnsiTheme="minorHAnsi" w:cstheme="minorHAnsi"/>
          <w:b/>
          <w:color w:val="000000" w:themeColor="text1"/>
          <w:highlight w:val="yellow"/>
        </w:rPr>
        <w:t>l</w:t>
      </w:r>
      <w:r w:rsidR="0022049F" w:rsidRPr="00EE387E">
        <w:rPr>
          <w:rFonts w:asciiTheme="minorHAnsi" w:hAnsiTheme="minorHAnsi" w:cstheme="minorHAnsi"/>
          <w:b/>
          <w:color w:val="000000" w:themeColor="text1"/>
          <w:highlight w:val="yellow"/>
        </w:rPr>
        <w:t>ight of</w:t>
      </w:r>
      <w:proofErr w:type="gramEnd"/>
      <w:r w:rsidR="0022049F" w:rsidRPr="00EE387E">
        <w:rPr>
          <w:rFonts w:asciiTheme="minorHAnsi" w:hAnsiTheme="minorHAnsi" w:cstheme="minorHAnsi"/>
          <w:b/>
          <w:color w:val="000000" w:themeColor="text1"/>
          <w:highlight w:val="yellow"/>
        </w:rPr>
        <w:t xml:space="preserve"> </w:t>
      </w:r>
      <w:r w:rsidR="00B46833" w:rsidRPr="00EE387E">
        <w:rPr>
          <w:rFonts w:asciiTheme="minorHAnsi" w:hAnsiTheme="minorHAnsi" w:cstheme="minorHAnsi"/>
          <w:b/>
          <w:color w:val="000000" w:themeColor="text1"/>
          <w:highlight w:val="yellow"/>
        </w:rPr>
        <w:t>s</w:t>
      </w:r>
      <w:r w:rsidR="0022049F" w:rsidRPr="00EE387E">
        <w:rPr>
          <w:rFonts w:asciiTheme="minorHAnsi" w:hAnsiTheme="minorHAnsi" w:cstheme="minorHAnsi"/>
          <w:b/>
          <w:color w:val="000000" w:themeColor="text1"/>
          <w:highlight w:val="yellow"/>
        </w:rPr>
        <w:t xml:space="preserve">urveys, </w:t>
      </w:r>
      <w:r w:rsidR="00B46833" w:rsidRPr="00EE387E">
        <w:rPr>
          <w:rFonts w:asciiTheme="minorHAnsi" w:hAnsiTheme="minorHAnsi" w:cstheme="minorHAnsi"/>
          <w:b/>
          <w:color w:val="000000" w:themeColor="text1"/>
          <w:highlight w:val="yellow"/>
        </w:rPr>
        <w:t>e</w:t>
      </w:r>
      <w:r w:rsidR="0022049F" w:rsidRPr="00EE387E">
        <w:rPr>
          <w:rFonts w:asciiTheme="minorHAnsi" w:hAnsiTheme="minorHAnsi" w:cstheme="minorHAnsi"/>
          <w:b/>
          <w:color w:val="000000" w:themeColor="text1"/>
          <w:highlight w:val="yellow"/>
        </w:rPr>
        <w:t xml:space="preserve">lectrodermal </w:t>
      </w:r>
      <w:r w:rsidR="00B46833" w:rsidRPr="00EE387E">
        <w:rPr>
          <w:rFonts w:asciiTheme="minorHAnsi" w:hAnsiTheme="minorHAnsi" w:cstheme="minorHAnsi"/>
          <w:b/>
          <w:color w:val="000000" w:themeColor="text1"/>
          <w:highlight w:val="yellow"/>
        </w:rPr>
        <w:t>s</w:t>
      </w:r>
      <w:r w:rsidR="0022049F" w:rsidRPr="00EE387E">
        <w:rPr>
          <w:rFonts w:asciiTheme="minorHAnsi" w:hAnsiTheme="minorHAnsi" w:cstheme="minorHAnsi"/>
          <w:b/>
          <w:color w:val="000000" w:themeColor="text1"/>
          <w:highlight w:val="yellow"/>
        </w:rPr>
        <w:t xml:space="preserve">ensors, </w:t>
      </w:r>
      <w:r w:rsidR="00EE387E" w:rsidRPr="00EE387E">
        <w:rPr>
          <w:rFonts w:asciiTheme="minorHAnsi" w:hAnsiTheme="minorHAnsi" w:cstheme="minorHAnsi"/>
          <w:b/>
          <w:color w:val="000000" w:themeColor="text1"/>
          <w:highlight w:val="yellow"/>
        </w:rPr>
        <w:t>and</w:t>
      </w:r>
      <w:r w:rsidR="0022049F" w:rsidRPr="00EE387E">
        <w:rPr>
          <w:rFonts w:asciiTheme="minorHAnsi" w:hAnsiTheme="minorHAnsi" w:cstheme="minorHAnsi"/>
          <w:b/>
          <w:color w:val="000000" w:themeColor="text1"/>
          <w:highlight w:val="yellow"/>
        </w:rPr>
        <w:t xml:space="preserve"> </w:t>
      </w:r>
      <w:r w:rsidR="00B46833" w:rsidRPr="00EE387E">
        <w:rPr>
          <w:rFonts w:asciiTheme="minorHAnsi" w:hAnsiTheme="minorHAnsi" w:cstheme="minorHAnsi"/>
          <w:b/>
          <w:color w:val="000000" w:themeColor="text1"/>
          <w:highlight w:val="yellow"/>
        </w:rPr>
        <w:t>s</w:t>
      </w:r>
      <w:r w:rsidR="0022049F" w:rsidRPr="00EE387E">
        <w:rPr>
          <w:rFonts w:asciiTheme="minorHAnsi" w:hAnsiTheme="minorHAnsi" w:cstheme="minorHAnsi"/>
          <w:b/>
          <w:color w:val="000000" w:themeColor="text1"/>
          <w:highlight w:val="yellow"/>
        </w:rPr>
        <w:t xml:space="preserve">alivary </w:t>
      </w:r>
      <w:r w:rsidR="00B46833" w:rsidRPr="00EE387E">
        <w:rPr>
          <w:rFonts w:asciiTheme="minorHAnsi" w:hAnsiTheme="minorHAnsi" w:cstheme="minorHAnsi"/>
          <w:b/>
          <w:color w:val="000000" w:themeColor="text1"/>
          <w:highlight w:val="yellow"/>
        </w:rPr>
        <w:t>b</w:t>
      </w:r>
      <w:r w:rsidR="0022049F" w:rsidRPr="00EE387E">
        <w:rPr>
          <w:rFonts w:asciiTheme="minorHAnsi" w:hAnsiTheme="minorHAnsi" w:cstheme="minorHAnsi"/>
          <w:b/>
          <w:color w:val="000000" w:themeColor="text1"/>
          <w:highlight w:val="yellow"/>
        </w:rPr>
        <w:t xml:space="preserve">iomarkers </w:t>
      </w:r>
    </w:p>
    <w:p w14:paraId="03C258E9" w14:textId="77777777" w:rsidR="00B418E6" w:rsidRPr="00EE387E" w:rsidRDefault="00B418E6" w:rsidP="00B418E6">
      <w:pPr>
        <w:rPr>
          <w:rFonts w:asciiTheme="minorHAnsi" w:hAnsiTheme="minorHAnsi" w:cstheme="minorHAnsi"/>
          <w:b/>
          <w:color w:val="000000" w:themeColor="text1"/>
          <w:highlight w:val="yellow"/>
        </w:rPr>
      </w:pPr>
    </w:p>
    <w:p w14:paraId="0B52D4D9" w14:textId="33F97320" w:rsidR="003A559E" w:rsidRPr="00EE387E" w:rsidRDefault="0087225E" w:rsidP="00B418E6">
      <w:pPr>
        <w:numPr>
          <w:ilvl w:val="1"/>
          <w:numId w:val="42"/>
        </w:numPr>
        <w:rPr>
          <w:rFonts w:asciiTheme="minorHAnsi" w:hAnsiTheme="minorHAnsi" w:cstheme="minorHAnsi"/>
          <w:b/>
          <w:color w:val="000000" w:themeColor="text1"/>
          <w:highlight w:val="yellow"/>
        </w:rPr>
      </w:pPr>
      <w:r w:rsidRPr="00EE387E">
        <w:rPr>
          <w:rFonts w:asciiTheme="minorHAnsi" w:hAnsiTheme="minorHAnsi" w:cstheme="minorHAnsi"/>
          <w:b/>
          <w:color w:val="000000" w:themeColor="text1"/>
          <w:highlight w:val="yellow"/>
        </w:rPr>
        <w:t>Concerning exam authenticity</w:t>
      </w:r>
    </w:p>
    <w:p w14:paraId="11FB2923" w14:textId="77777777" w:rsidR="00B418E6" w:rsidRPr="00EE387E" w:rsidRDefault="00B418E6" w:rsidP="00B418E6">
      <w:pPr>
        <w:rPr>
          <w:rFonts w:asciiTheme="minorHAnsi" w:hAnsiTheme="minorHAnsi" w:cstheme="minorHAnsi"/>
          <w:color w:val="000000" w:themeColor="text1"/>
          <w:highlight w:val="yellow"/>
        </w:rPr>
      </w:pPr>
    </w:p>
    <w:p w14:paraId="4A9B6013" w14:textId="391CE154" w:rsidR="003A559E" w:rsidRPr="00EE387E" w:rsidRDefault="008367CD" w:rsidP="00B418E6">
      <w:pPr>
        <w:numPr>
          <w:ilvl w:val="2"/>
          <w:numId w:val="42"/>
        </w:numPr>
        <w:rPr>
          <w:rFonts w:asciiTheme="minorHAnsi" w:hAnsiTheme="minorHAnsi" w:cstheme="minorHAnsi"/>
          <w:color w:val="000000" w:themeColor="text1"/>
          <w:highlight w:val="yellow"/>
        </w:rPr>
      </w:pPr>
      <w:r w:rsidRPr="00EE387E">
        <w:rPr>
          <w:rFonts w:asciiTheme="minorHAnsi" w:hAnsiTheme="minorHAnsi" w:cstheme="minorHAnsi"/>
          <w:color w:val="000000" w:themeColor="text1"/>
          <w:highlight w:val="yellow"/>
        </w:rPr>
        <w:t>To provide an authentic testing experience</w:t>
      </w:r>
      <w:r w:rsidR="003A559E" w:rsidRPr="00EE387E">
        <w:rPr>
          <w:rFonts w:asciiTheme="minorHAnsi" w:hAnsiTheme="minorHAnsi" w:cstheme="minorHAnsi"/>
          <w:color w:val="000000" w:themeColor="text1"/>
          <w:highlight w:val="yellow"/>
        </w:rPr>
        <w:t xml:space="preserve">, </w:t>
      </w:r>
      <w:r w:rsidR="00CD74B2">
        <w:rPr>
          <w:rFonts w:asciiTheme="minorHAnsi" w:hAnsiTheme="minorHAnsi" w:cstheme="minorHAnsi"/>
          <w:color w:val="000000" w:themeColor="text1"/>
          <w:highlight w:val="yellow"/>
        </w:rPr>
        <w:t xml:space="preserve">align </w:t>
      </w:r>
      <w:r w:rsidR="004324F9" w:rsidRPr="00EE387E">
        <w:rPr>
          <w:rFonts w:asciiTheme="minorHAnsi" w:hAnsiTheme="minorHAnsi" w:cstheme="minorHAnsi"/>
          <w:color w:val="000000" w:themeColor="text1"/>
          <w:highlight w:val="yellow"/>
        </w:rPr>
        <w:t xml:space="preserve">the exam content with </w:t>
      </w:r>
      <w:r w:rsidRPr="00EE387E">
        <w:rPr>
          <w:rFonts w:asciiTheme="minorHAnsi" w:hAnsiTheme="minorHAnsi" w:cstheme="minorHAnsi"/>
          <w:color w:val="000000" w:themeColor="text1"/>
          <w:highlight w:val="yellow"/>
        </w:rPr>
        <w:t>course content</w:t>
      </w:r>
      <w:r w:rsidR="003A559E" w:rsidRPr="00EE387E">
        <w:rPr>
          <w:rFonts w:asciiTheme="minorHAnsi" w:hAnsiTheme="minorHAnsi" w:cstheme="minorHAnsi"/>
          <w:color w:val="000000" w:themeColor="text1"/>
          <w:highlight w:val="yellow"/>
        </w:rPr>
        <w:t>. For this, r</w:t>
      </w:r>
      <w:r w:rsidRPr="00EE387E">
        <w:rPr>
          <w:rFonts w:asciiTheme="minorHAnsi" w:hAnsiTheme="minorHAnsi" w:cstheme="minorHAnsi"/>
          <w:color w:val="000000" w:themeColor="text1"/>
          <w:highlight w:val="yellow"/>
        </w:rPr>
        <w:t xml:space="preserve">eview the course content in conjunction with a group of content experts including the course instructor. </w:t>
      </w:r>
    </w:p>
    <w:p w14:paraId="1F19A3D5" w14:textId="77777777" w:rsidR="00B418E6" w:rsidRPr="00EE387E" w:rsidRDefault="00B418E6" w:rsidP="00B418E6">
      <w:pPr>
        <w:rPr>
          <w:rFonts w:asciiTheme="minorHAnsi" w:hAnsiTheme="minorHAnsi" w:cstheme="minorHAnsi"/>
          <w:color w:val="000000" w:themeColor="text1"/>
        </w:rPr>
      </w:pPr>
    </w:p>
    <w:p w14:paraId="7151336A" w14:textId="00C8215D" w:rsidR="00B418E6" w:rsidRPr="00EE387E" w:rsidRDefault="005D42F7"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highlight w:val="yellow"/>
        </w:rPr>
        <w:t xml:space="preserve">Select an evaluation (test or assessment) of the course content </w:t>
      </w:r>
      <w:r w:rsidR="00CD74B2">
        <w:rPr>
          <w:rFonts w:asciiTheme="minorHAnsi" w:hAnsiTheme="minorHAnsi" w:cstheme="minorHAnsi"/>
          <w:color w:val="000000" w:themeColor="text1"/>
          <w:highlight w:val="yellow"/>
        </w:rPr>
        <w:t>that</w:t>
      </w:r>
      <w:r w:rsidRPr="00EE387E">
        <w:rPr>
          <w:rFonts w:asciiTheme="minorHAnsi" w:hAnsiTheme="minorHAnsi" w:cstheme="minorHAnsi"/>
          <w:color w:val="000000" w:themeColor="text1"/>
          <w:highlight w:val="yellow"/>
        </w:rPr>
        <w:t xml:space="preserve"> can be replicated in an experi</w:t>
      </w:r>
      <w:r w:rsidR="00724C49" w:rsidRPr="00EE387E">
        <w:rPr>
          <w:rFonts w:asciiTheme="minorHAnsi" w:hAnsiTheme="minorHAnsi" w:cstheme="minorHAnsi"/>
          <w:color w:val="000000" w:themeColor="text1"/>
          <w:highlight w:val="yellow"/>
        </w:rPr>
        <w:t>mental setting or that can complement existing course content (e.g., practice exam).</w:t>
      </w:r>
      <w:r w:rsidR="00724C49" w:rsidRPr="00EE387E">
        <w:rPr>
          <w:rFonts w:asciiTheme="minorHAnsi" w:hAnsiTheme="minorHAnsi" w:cstheme="minorHAnsi"/>
          <w:color w:val="000000" w:themeColor="text1"/>
        </w:rPr>
        <w:t xml:space="preserve"> </w:t>
      </w:r>
    </w:p>
    <w:p w14:paraId="2D0449F6" w14:textId="77777777" w:rsidR="00B418E6" w:rsidRPr="00EE387E" w:rsidRDefault="00B418E6" w:rsidP="00B418E6">
      <w:pPr>
        <w:rPr>
          <w:rFonts w:asciiTheme="minorHAnsi" w:hAnsiTheme="minorHAnsi" w:cstheme="minorHAnsi"/>
          <w:color w:val="000000" w:themeColor="text1"/>
        </w:rPr>
      </w:pPr>
    </w:p>
    <w:p w14:paraId="0873208A" w14:textId="05D5ACC2" w:rsidR="00724C49" w:rsidRPr="00EE387E" w:rsidRDefault="00724C49" w:rsidP="00B418E6">
      <w:pPr>
        <w:rPr>
          <w:rFonts w:asciiTheme="minorHAnsi" w:hAnsiTheme="minorHAnsi" w:cstheme="minorHAnsi"/>
          <w:color w:val="000000" w:themeColor="text1"/>
        </w:rPr>
      </w:pPr>
      <w:r w:rsidRPr="00EE387E">
        <w:rPr>
          <w:rFonts w:asciiTheme="minorHAnsi" w:hAnsiTheme="minorHAnsi" w:cstheme="minorHAnsi"/>
          <w:color w:val="000000" w:themeColor="text1"/>
        </w:rPr>
        <w:t>NOTE: Depending on the Institutional Review Board policies of your institution, using real exams</w:t>
      </w:r>
      <w:r w:rsidR="00B418E6" w:rsidRPr="00EE387E">
        <w:rPr>
          <w:rFonts w:asciiTheme="minorHAnsi" w:hAnsiTheme="minorHAnsi" w:cstheme="minorHAnsi"/>
          <w:color w:val="000000" w:themeColor="text1"/>
        </w:rPr>
        <w:t xml:space="preserve"> </w:t>
      </w:r>
      <w:r w:rsidRPr="00EE387E">
        <w:rPr>
          <w:rFonts w:asciiTheme="minorHAnsi" w:hAnsiTheme="minorHAnsi" w:cstheme="minorHAnsi"/>
          <w:color w:val="000000" w:themeColor="text1"/>
        </w:rPr>
        <w:t>may not be allowed due to its potential harm to students’ grades in the course. As such, an</w:t>
      </w:r>
      <w:r w:rsidR="00B418E6" w:rsidRPr="00EE387E">
        <w:rPr>
          <w:rFonts w:asciiTheme="minorHAnsi" w:hAnsiTheme="minorHAnsi" w:cstheme="minorHAnsi"/>
          <w:color w:val="000000" w:themeColor="text1"/>
        </w:rPr>
        <w:t xml:space="preserve"> </w:t>
      </w:r>
      <w:r w:rsidRPr="00EE387E">
        <w:rPr>
          <w:rFonts w:asciiTheme="minorHAnsi" w:hAnsiTheme="minorHAnsi" w:cstheme="minorHAnsi"/>
          <w:color w:val="000000" w:themeColor="text1"/>
        </w:rPr>
        <w:t>equivalent experience (e.g., practice exam) may be considered instead.</w:t>
      </w:r>
    </w:p>
    <w:p w14:paraId="33755C09" w14:textId="77777777" w:rsidR="00B418E6" w:rsidRPr="00EE387E" w:rsidRDefault="00B418E6" w:rsidP="00B418E6">
      <w:pPr>
        <w:rPr>
          <w:rFonts w:asciiTheme="minorHAnsi" w:hAnsiTheme="minorHAnsi" w:cstheme="minorHAnsi"/>
          <w:color w:val="000000" w:themeColor="text1"/>
        </w:rPr>
      </w:pPr>
    </w:p>
    <w:p w14:paraId="578AB598" w14:textId="36E96931" w:rsidR="003A559E" w:rsidRPr="00EE387E" w:rsidRDefault="00724C49"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rPr>
        <w:t>Alongside the instructor, develop an answer key</w:t>
      </w:r>
      <w:r w:rsidR="008F2524" w:rsidRPr="00EE387E">
        <w:rPr>
          <w:rFonts w:asciiTheme="minorHAnsi" w:hAnsiTheme="minorHAnsi" w:cstheme="minorHAnsi"/>
          <w:color w:val="000000" w:themeColor="text1"/>
        </w:rPr>
        <w:t xml:space="preserve"> and exam</w:t>
      </w:r>
      <w:r w:rsidRPr="00EE387E">
        <w:rPr>
          <w:rFonts w:asciiTheme="minorHAnsi" w:hAnsiTheme="minorHAnsi" w:cstheme="minorHAnsi"/>
          <w:color w:val="000000" w:themeColor="text1"/>
        </w:rPr>
        <w:t xml:space="preserve"> problem</w:t>
      </w:r>
      <w:r w:rsidR="008F2524" w:rsidRPr="00EE387E">
        <w:rPr>
          <w:rFonts w:asciiTheme="minorHAnsi" w:hAnsiTheme="minorHAnsi" w:cstheme="minorHAnsi"/>
          <w:color w:val="000000" w:themeColor="text1"/>
        </w:rPr>
        <w:t>s and its</w:t>
      </w:r>
      <w:r w:rsidRPr="00EE387E">
        <w:rPr>
          <w:rFonts w:asciiTheme="minorHAnsi" w:hAnsiTheme="minorHAnsi" w:cstheme="minorHAnsi"/>
          <w:color w:val="000000" w:themeColor="text1"/>
        </w:rPr>
        <w:t xml:space="preserve"> solutions to be used to collect performance data at a granular level (i.e., question by question) and/or macro-level (i.e., entire exam) depending on the goals of the research </w:t>
      </w:r>
    </w:p>
    <w:p w14:paraId="749033ED" w14:textId="77777777" w:rsidR="00B418E6" w:rsidRPr="00EE387E" w:rsidRDefault="00B418E6" w:rsidP="00B418E6">
      <w:pPr>
        <w:rPr>
          <w:rFonts w:asciiTheme="minorHAnsi" w:hAnsiTheme="minorHAnsi" w:cstheme="minorHAnsi"/>
          <w:color w:val="000000" w:themeColor="text1"/>
        </w:rPr>
      </w:pPr>
    </w:p>
    <w:p w14:paraId="7EC69472" w14:textId="681E7C37" w:rsidR="00724C49" w:rsidRPr="00EE387E" w:rsidRDefault="00724C49"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rPr>
        <w:t>Ask the instructor to also provide any additional materials that are typically used in their exams (e.g., cheat sheets) or any allowable materials (e.g., textbooks, list of references) typically used in their courses</w:t>
      </w:r>
      <w:r w:rsidR="004324F9" w:rsidRPr="00EE387E">
        <w:rPr>
          <w:rFonts w:asciiTheme="minorHAnsi" w:hAnsiTheme="minorHAnsi" w:cstheme="minorHAnsi"/>
          <w:color w:val="000000" w:themeColor="text1"/>
        </w:rPr>
        <w:t xml:space="preserve">. Experimenters should </w:t>
      </w:r>
      <w:r w:rsidRPr="00EE387E">
        <w:rPr>
          <w:rFonts w:asciiTheme="minorHAnsi" w:hAnsiTheme="minorHAnsi" w:cstheme="minorHAnsi"/>
          <w:color w:val="000000" w:themeColor="text1"/>
        </w:rPr>
        <w:t>be prepared to provide</w:t>
      </w:r>
      <w:r w:rsidR="004324F9" w:rsidRPr="00EE387E">
        <w:rPr>
          <w:rFonts w:asciiTheme="minorHAnsi" w:hAnsiTheme="minorHAnsi" w:cstheme="minorHAnsi"/>
          <w:color w:val="000000" w:themeColor="text1"/>
        </w:rPr>
        <w:t xml:space="preserve"> these tools</w:t>
      </w:r>
      <w:r w:rsidRPr="00EE387E">
        <w:rPr>
          <w:rFonts w:asciiTheme="minorHAnsi" w:hAnsiTheme="minorHAnsi" w:cstheme="minorHAnsi"/>
          <w:color w:val="000000" w:themeColor="text1"/>
        </w:rPr>
        <w:t xml:space="preserve"> to the participants</w:t>
      </w:r>
      <w:r w:rsidR="004324F9" w:rsidRPr="00EE387E">
        <w:rPr>
          <w:rFonts w:asciiTheme="minorHAnsi" w:hAnsiTheme="minorHAnsi" w:cstheme="minorHAnsi"/>
          <w:color w:val="000000" w:themeColor="text1"/>
        </w:rPr>
        <w:t>.</w:t>
      </w:r>
    </w:p>
    <w:p w14:paraId="64730326" w14:textId="77777777" w:rsidR="00B418E6" w:rsidRPr="00EE387E" w:rsidRDefault="00B418E6" w:rsidP="00B418E6">
      <w:pPr>
        <w:rPr>
          <w:rFonts w:asciiTheme="minorHAnsi" w:hAnsiTheme="minorHAnsi" w:cstheme="minorHAnsi"/>
          <w:color w:val="000000" w:themeColor="text1"/>
        </w:rPr>
      </w:pPr>
    </w:p>
    <w:p w14:paraId="6DB7E745" w14:textId="2D099A59" w:rsidR="00B418E6" w:rsidRPr="00EE387E" w:rsidRDefault="005F18DC"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highlight w:val="yellow"/>
        </w:rPr>
        <w:t>Make sure that the testing</w:t>
      </w:r>
      <w:r w:rsidR="00AF1827" w:rsidRPr="00EE387E">
        <w:rPr>
          <w:rFonts w:asciiTheme="minorHAnsi" w:hAnsiTheme="minorHAnsi" w:cstheme="minorHAnsi"/>
          <w:color w:val="000000" w:themeColor="text1"/>
          <w:highlight w:val="yellow"/>
        </w:rPr>
        <w:t xml:space="preserve"> </w:t>
      </w:r>
      <w:r w:rsidR="00724C49" w:rsidRPr="00EE387E">
        <w:rPr>
          <w:rFonts w:asciiTheme="minorHAnsi" w:hAnsiTheme="minorHAnsi" w:cstheme="minorHAnsi"/>
          <w:color w:val="000000" w:themeColor="text1"/>
          <w:highlight w:val="yellow"/>
        </w:rPr>
        <w:t xml:space="preserve">environment </w:t>
      </w:r>
      <w:r w:rsidRPr="00EE387E">
        <w:rPr>
          <w:rFonts w:asciiTheme="minorHAnsi" w:hAnsiTheme="minorHAnsi" w:cstheme="minorHAnsi"/>
          <w:color w:val="000000" w:themeColor="text1"/>
          <w:highlight w:val="yellow"/>
        </w:rPr>
        <w:t>parallels the experimental setup</w:t>
      </w:r>
      <w:r w:rsidR="00724C49" w:rsidRPr="00EE387E">
        <w:rPr>
          <w:rFonts w:asciiTheme="minorHAnsi" w:hAnsiTheme="minorHAnsi" w:cstheme="minorHAnsi"/>
          <w:color w:val="000000" w:themeColor="text1"/>
          <w:highlight w:val="yellow"/>
        </w:rPr>
        <w:t xml:space="preserve"> (e.g., </w:t>
      </w:r>
      <w:r w:rsidRPr="00EE387E">
        <w:rPr>
          <w:rFonts w:asciiTheme="minorHAnsi" w:hAnsiTheme="minorHAnsi" w:cstheme="minorHAnsi"/>
          <w:color w:val="000000" w:themeColor="text1"/>
          <w:highlight w:val="yellow"/>
        </w:rPr>
        <w:t>exam times, offering of exam—testing center or classroom, etc.</w:t>
      </w:r>
      <w:r w:rsidR="00724C49" w:rsidRPr="00EE387E">
        <w:rPr>
          <w:rFonts w:asciiTheme="minorHAnsi" w:hAnsiTheme="minorHAnsi" w:cstheme="minorHAnsi"/>
          <w:color w:val="000000" w:themeColor="text1"/>
          <w:highlight w:val="yellow"/>
        </w:rPr>
        <w:t xml:space="preserve">) </w:t>
      </w:r>
      <w:r w:rsidRPr="00EE387E">
        <w:rPr>
          <w:rFonts w:asciiTheme="minorHAnsi" w:hAnsiTheme="minorHAnsi" w:cstheme="minorHAnsi"/>
          <w:color w:val="000000" w:themeColor="text1"/>
          <w:highlight w:val="yellow"/>
        </w:rPr>
        <w:t>and its features such as</w:t>
      </w:r>
      <w:r w:rsidR="00724C49" w:rsidRPr="00EE387E">
        <w:rPr>
          <w:rFonts w:asciiTheme="minorHAnsi" w:hAnsiTheme="minorHAnsi" w:cstheme="minorHAnsi"/>
          <w:color w:val="000000" w:themeColor="text1"/>
          <w:highlight w:val="yellow"/>
        </w:rPr>
        <w:t xml:space="preserve"> desk space, lighti</w:t>
      </w:r>
      <w:r w:rsidR="00B418E6" w:rsidRPr="00EE387E">
        <w:rPr>
          <w:rFonts w:asciiTheme="minorHAnsi" w:hAnsiTheme="minorHAnsi" w:cstheme="minorHAnsi"/>
          <w:color w:val="000000" w:themeColor="text1"/>
          <w:highlight w:val="yellow"/>
        </w:rPr>
        <w:t>n</w:t>
      </w:r>
      <w:r w:rsidR="00724C49" w:rsidRPr="00EE387E">
        <w:rPr>
          <w:rFonts w:asciiTheme="minorHAnsi" w:hAnsiTheme="minorHAnsi" w:cstheme="minorHAnsi"/>
          <w:color w:val="000000" w:themeColor="text1"/>
          <w:highlight w:val="yellow"/>
        </w:rPr>
        <w:t>g, temperature of the room</w:t>
      </w:r>
      <w:r w:rsidRPr="00EE387E">
        <w:rPr>
          <w:rFonts w:asciiTheme="minorHAnsi" w:hAnsiTheme="minorHAnsi" w:cstheme="minorHAnsi"/>
          <w:color w:val="000000" w:themeColor="text1"/>
          <w:highlight w:val="yellow"/>
        </w:rPr>
        <w:t>,</w:t>
      </w:r>
      <w:r w:rsidR="00724C49" w:rsidRPr="00EE387E">
        <w:rPr>
          <w:rFonts w:asciiTheme="minorHAnsi" w:hAnsiTheme="minorHAnsi" w:cstheme="minorHAnsi"/>
          <w:color w:val="000000" w:themeColor="text1"/>
          <w:highlight w:val="yellow"/>
        </w:rPr>
        <w:t xml:space="preserve"> </w:t>
      </w:r>
      <w:r w:rsidRPr="00EE387E">
        <w:rPr>
          <w:rFonts w:asciiTheme="minorHAnsi" w:hAnsiTheme="minorHAnsi" w:cstheme="minorHAnsi"/>
          <w:color w:val="000000" w:themeColor="text1"/>
          <w:highlight w:val="yellow"/>
        </w:rPr>
        <w:t>among others</w:t>
      </w:r>
      <w:r w:rsidR="00724C49" w:rsidRPr="00EE387E">
        <w:rPr>
          <w:rFonts w:asciiTheme="minorHAnsi" w:hAnsiTheme="minorHAnsi" w:cstheme="minorHAnsi"/>
          <w:color w:val="000000" w:themeColor="text1"/>
          <w:highlight w:val="yellow"/>
        </w:rPr>
        <w:t>.</w:t>
      </w:r>
    </w:p>
    <w:p w14:paraId="7C3CC598" w14:textId="77777777" w:rsidR="00B418E6" w:rsidRPr="00EE387E" w:rsidRDefault="00B418E6" w:rsidP="00B418E6">
      <w:pPr>
        <w:rPr>
          <w:rFonts w:asciiTheme="minorHAnsi" w:hAnsiTheme="minorHAnsi" w:cstheme="minorHAnsi"/>
          <w:color w:val="000000" w:themeColor="text1"/>
        </w:rPr>
      </w:pPr>
    </w:p>
    <w:p w14:paraId="19385841" w14:textId="002645DC" w:rsidR="00724C49" w:rsidRPr="00EE387E" w:rsidRDefault="00D613B1" w:rsidP="00B418E6">
      <w:pPr>
        <w:numPr>
          <w:ilvl w:val="1"/>
          <w:numId w:val="42"/>
        </w:numPr>
        <w:rPr>
          <w:rFonts w:asciiTheme="minorHAnsi" w:hAnsiTheme="minorHAnsi" w:cstheme="minorHAnsi"/>
          <w:color w:val="000000" w:themeColor="text1"/>
          <w:highlight w:val="yellow"/>
        </w:rPr>
      </w:pPr>
      <w:r w:rsidRPr="00EE387E">
        <w:rPr>
          <w:rFonts w:asciiTheme="minorHAnsi" w:hAnsiTheme="minorHAnsi" w:cstheme="minorHAnsi"/>
          <w:b/>
          <w:color w:val="000000" w:themeColor="text1"/>
          <w:highlight w:val="yellow"/>
        </w:rPr>
        <w:t>Con</w:t>
      </w:r>
      <w:r w:rsidR="0087225E" w:rsidRPr="00EE387E">
        <w:rPr>
          <w:rFonts w:asciiTheme="minorHAnsi" w:hAnsiTheme="minorHAnsi" w:cstheme="minorHAnsi"/>
          <w:b/>
          <w:color w:val="000000" w:themeColor="text1"/>
          <w:highlight w:val="yellow"/>
        </w:rPr>
        <w:t>cerning</w:t>
      </w:r>
      <w:r w:rsidRPr="00EE387E">
        <w:rPr>
          <w:rFonts w:asciiTheme="minorHAnsi" w:hAnsiTheme="minorHAnsi" w:cstheme="minorHAnsi"/>
          <w:b/>
          <w:color w:val="000000" w:themeColor="text1"/>
          <w:highlight w:val="yellow"/>
        </w:rPr>
        <w:t xml:space="preserve"> survey inclusion</w:t>
      </w:r>
    </w:p>
    <w:p w14:paraId="2EDCB166" w14:textId="77777777" w:rsidR="00B418E6" w:rsidRPr="00EE387E" w:rsidRDefault="00B418E6" w:rsidP="00B418E6">
      <w:pPr>
        <w:rPr>
          <w:rFonts w:asciiTheme="minorHAnsi" w:hAnsiTheme="minorHAnsi" w:cstheme="minorHAnsi"/>
          <w:color w:val="000000" w:themeColor="text1"/>
        </w:rPr>
      </w:pPr>
    </w:p>
    <w:p w14:paraId="6EF2CC69" w14:textId="3793742D" w:rsidR="0085248C" w:rsidRPr="00EE387E" w:rsidRDefault="0085248C"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rPr>
        <w:t>Depending on the amount of survey questions, it will be important to account for the approximate times it</w:t>
      </w:r>
      <w:r w:rsidR="00AF1827" w:rsidRPr="00EE387E">
        <w:rPr>
          <w:rFonts w:asciiTheme="minorHAnsi" w:hAnsiTheme="minorHAnsi" w:cstheme="minorHAnsi"/>
          <w:color w:val="000000" w:themeColor="text1"/>
        </w:rPr>
        <w:t xml:space="preserve"> might</w:t>
      </w:r>
      <w:r w:rsidRPr="00EE387E">
        <w:rPr>
          <w:rFonts w:asciiTheme="minorHAnsi" w:hAnsiTheme="minorHAnsi" w:cstheme="minorHAnsi"/>
          <w:color w:val="000000" w:themeColor="text1"/>
        </w:rPr>
        <w:t xml:space="preserve"> take participants to complete the </w:t>
      </w:r>
      <w:r w:rsidR="00AF1827" w:rsidRPr="00EE387E">
        <w:rPr>
          <w:rFonts w:asciiTheme="minorHAnsi" w:hAnsiTheme="minorHAnsi" w:cstheme="minorHAnsi"/>
          <w:color w:val="000000" w:themeColor="text1"/>
        </w:rPr>
        <w:t xml:space="preserve">survey </w:t>
      </w:r>
      <w:r w:rsidRPr="00EE387E">
        <w:rPr>
          <w:rFonts w:asciiTheme="minorHAnsi" w:hAnsiTheme="minorHAnsi" w:cstheme="minorHAnsi"/>
          <w:color w:val="000000" w:themeColor="text1"/>
        </w:rPr>
        <w:t xml:space="preserve">questions while they are taking their exam. </w:t>
      </w:r>
    </w:p>
    <w:p w14:paraId="3DAB4C1A" w14:textId="77777777" w:rsidR="00B418E6" w:rsidRPr="00EE387E" w:rsidRDefault="00B418E6" w:rsidP="00B418E6">
      <w:pPr>
        <w:rPr>
          <w:rFonts w:asciiTheme="minorHAnsi" w:hAnsiTheme="minorHAnsi" w:cstheme="minorHAnsi"/>
          <w:color w:val="000000" w:themeColor="text1"/>
        </w:rPr>
      </w:pPr>
    </w:p>
    <w:p w14:paraId="06373865" w14:textId="27D8A7D5" w:rsidR="008F2524" w:rsidRPr="00EE387E" w:rsidRDefault="0085248C"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highlight w:val="yellow"/>
        </w:rPr>
        <w:t xml:space="preserve">Allot additional test taking time to account for interruptions and design the examination program to return students to a </w:t>
      </w:r>
      <w:proofErr w:type="gramStart"/>
      <w:r w:rsidRPr="00EE387E">
        <w:rPr>
          <w:rFonts w:asciiTheme="minorHAnsi" w:hAnsiTheme="minorHAnsi" w:cstheme="minorHAnsi"/>
          <w:color w:val="000000" w:themeColor="text1"/>
          <w:highlight w:val="yellow"/>
        </w:rPr>
        <w:t xml:space="preserve">particular </w:t>
      </w:r>
      <w:r w:rsidR="00B12B1F" w:rsidRPr="00EE387E">
        <w:rPr>
          <w:rFonts w:asciiTheme="minorHAnsi" w:hAnsiTheme="minorHAnsi" w:cstheme="minorHAnsi"/>
          <w:color w:val="000000" w:themeColor="text1"/>
          <w:highlight w:val="yellow"/>
        </w:rPr>
        <w:t>exam</w:t>
      </w:r>
      <w:proofErr w:type="gramEnd"/>
      <w:r w:rsidR="00B12B1F" w:rsidRPr="00EE387E">
        <w:rPr>
          <w:rFonts w:asciiTheme="minorHAnsi" w:hAnsiTheme="minorHAnsi" w:cstheme="minorHAnsi"/>
          <w:color w:val="000000" w:themeColor="text1"/>
          <w:highlight w:val="yellow"/>
        </w:rPr>
        <w:t xml:space="preserve"> </w:t>
      </w:r>
      <w:r w:rsidRPr="00EE387E">
        <w:rPr>
          <w:rFonts w:asciiTheme="minorHAnsi" w:hAnsiTheme="minorHAnsi" w:cstheme="minorHAnsi"/>
          <w:color w:val="000000" w:themeColor="text1"/>
          <w:highlight w:val="yellow"/>
        </w:rPr>
        <w:t>problem if a survey prompt interrupted them. Also, be sure this interruption time is consistent across participants (e.g., beginning, middle, and end of exam).</w:t>
      </w:r>
      <w:r w:rsidRPr="00EE387E">
        <w:rPr>
          <w:rFonts w:asciiTheme="minorHAnsi" w:hAnsiTheme="minorHAnsi" w:cstheme="minorHAnsi"/>
          <w:color w:val="000000" w:themeColor="text1"/>
        </w:rPr>
        <w:t xml:space="preserve"> </w:t>
      </w:r>
    </w:p>
    <w:p w14:paraId="4357ED14" w14:textId="77777777" w:rsidR="00B418E6" w:rsidRPr="00EE387E" w:rsidRDefault="00B418E6" w:rsidP="00B418E6">
      <w:pPr>
        <w:rPr>
          <w:rFonts w:asciiTheme="minorHAnsi" w:hAnsiTheme="minorHAnsi" w:cstheme="minorHAnsi"/>
          <w:color w:val="000000" w:themeColor="text1"/>
        </w:rPr>
      </w:pPr>
    </w:p>
    <w:p w14:paraId="40781A23" w14:textId="4F6DD381" w:rsidR="0085248C" w:rsidRPr="00EE387E" w:rsidRDefault="0085248C"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rPr>
        <w:t xml:space="preserve">Depending of the type of experimental design, if granular type of responses are needed (e.g., question by question), plan to present the exam problem first, then prompt participants to </w:t>
      </w:r>
      <w:r w:rsidRPr="00EE387E">
        <w:rPr>
          <w:rFonts w:asciiTheme="minorHAnsi" w:hAnsiTheme="minorHAnsi" w:cstheme="minorHAnsi"/>
          <w:color w:val="000000" w:themeColor="text1"/>
        </w:rPr>
        <w:lastRenderedPageBreak/>
        <w:t>respond to the survey question, and then allow participants to enter their response (e.g., open-text, multiple choice, etc</w:t>
      </w:r>
      <w:r w:rsidR="005F18DC" w:rsidRPr="00EE387E">
        <w:rPr>
          <w:rFonts w:asciiTheme="minorHAnsi" w:hAnsiTheme="minorHAnsi" w:cstheme="minorHAnsi"/>
          <w:color w:val="000000" w:themeColor="text1"/>
        </w:rPr>
        <w:t>.</w:t>
      </w:r>
      <w:r w:rsidRPr="00EE387E">
        <w:rPr>
          <w:rFonts w:asciiTheme="minorHAnsi" w:hAnsiTheme="minorHAnsi" w:cstheme="minorHAnsi"/>
          <w:color w:val="000000" w:themeColor="text1"/>
        </w:rPr>
        <w:t xml:space="preserve">). This will allow participants to first view the problem and respond </w:t>
      </w:r>
      <w:r w:rsidR="00AF1827" w:rsidRPr="00EE387E">
        <w:rPr>
          <w:rFonts w:asciiTheme="minorHAnsi" w:hAnsiTheme="minorHAnsi" w:cstheme="minorHAnsi"/>
          <w:color w:val="000000" w:themeColor="text1"/>
        </w:rPr>
        <w:t xml:space="preserve">to </w:t>
      </w:r>
      <w:r w:rsidRPr="00EE387E">
        <w:rPr>
          <w:rFonts w:asciiTheme="minorHAnsi" w:hAnsiTheme="minorHAnsi" w:cstheme="minorHAnsi"/>
          <w:color w:val="000000" w:themeColor="text1"/>
        </w:rPr>
        <w:t xml:space="preserve">the survey question according to the presented problem. If the experimental design is on a macro-level, make sure that participants </w:t>
      </w:r>
      <w:proofErr w:type="gramStart"/>
      <w:r w:rsidRPr="00EE387E">
        <w:rPr>
          <w:rFonts w:asciiTheme="minorHAnsi" w:hAnsiTheme="minorHAnsi" w:cstheme="minorHAnsi"/>
          <w:color w:val="000000" w:themeColor="text1"/>
        </w:rPr>
        <w:t>are allowed to</w:t>
      </w:r>
      <w:proofErr w:type="gramEnd"/>
      <w:r w:rsidRPr="00EE387E">
        <w:rPr>
          <w:rFonts w:asciiTheme="minorHAnsi" w:hAnsiTheme="minorHAnsi" w:cstheme="minorHAnsi"/>
          <w:color w:val="000000" w:themeColor="text1"/>
        </w:rPr>
        <w:t xml:space="preserve"> reflect on the exam experience up to that point before providing a response. </w:t>
      </w:r>
    </w:p>
    <w:p w14:paraId="18C218B1" w14:textId="77777777" w:rsidR="00B418E6" w:rsidRPr="00EE387E" w:rsidRDefault="00B418E6" w:rsidP="00B418E6">
      <w:pPr>
        <w:pStyle w:val="CommentText"/>
        <w:rPr>
          <w:rFonts w:asciiTheme="minorHAnsi" w:hAnsiTheme="minorHAnsi" w:cstheme="minorHAnsi"/>
          <w:color w:val="000000" w:themeColor="text1"/>
        </w:rPr>
      </w:pPr>
    </w:p>
    <w:p w14:paraId="64D624DF" w14:textId="564B106D" w:rsidR="00B12B1F" w:rsidRPr="00EE387E" w:rsidRDefault="00B12B1F" w:rsidP="00B418E6">
      <w:pPr>
        <w:pStyle w:val="CommentText"/>
      </w:pPr>
      <w:r w:rsidRPr="00EE387E">
        <w:rPr>
          <w:rFonts w:asciiTheme="minorHAnsi" w:hAnsiTheme="minorHAnsi" w:cstheme="minorHAnsi"/>
          <w:color w:val="000000" w:themeColor="text1"/>
        </w:rPr>
        <w:t xml:space="preserve">NOTE: </w:t>
      </w:r>
      <w:r w:rsidRPr="00EE387E">
        <w:t xml:space="preserve">Theories and hypotheses are important to consider in this step as the choice of the </w:t>
      </w:r>
      <w:proofErr w:type="gramStart"/>
      <w:r w:rsidRPr="00EE387E">
        <w:t>particular kind</w:t>
      </w:r>
      <w:proofErr w:type="gramEnd"/>
      <w:r w:rsidRPr="00EE387E">
        <w:t xml:space="preserve"> of presentation of an item (e.g., survey, exam) will matter. For example, if studying self-efficacy, this is best assessed at the level of the test question, while academic achievement emotions are typically asked pre-</w:t>
      </w:r>
      <w:r w:rsidR="00504B61" w:rsidRPr="00EE387E">
        <w:t xml:space="preserve">, </w:t>
      </w:r>
      <w:r w:rsidRPr="00EE387E">
        <w:t>during-</w:t>
      </w:r>
      <w:r w:rsidR="00504B61" w:rsidRPr="00EE387E">
        <w:t xml:space="preserve">, and </w:t>
      </w:r>
      <w:r w:rsidRPr="00EE387E">
        <w:t>post</w:t>
      </w:r>
      <w:r w:rsidR="00504B61" w:rsidRPr="00EE387E">
        <w:t>-exam</w:t>
      </w:r>
      <w:r w:rsidRPr="00EE387E">
        <w:t>.</w:t>
      </w:r>
      <w:r w:rsidR="00504B61" w:rsidRPr="00EE387E">
        <w:t xml:space="preserve"> </w:t>
      </w:r>
    </w:p>
    <w:p w14:paraId="462AE7DE" w14:textId="77777777" w:rsidR="00B418E6" w:rsidRPr="00EE387E" w:rsidRDefault="00B418E6" w:rsidP="00B418E6">
      <w:pPr>
        <w:pStyle w:val="CommentText"/>
      </w:pPr>
    </w:p>
    <w:p w14:paraId="5A65519F" w14:textId="205B1A71" w:rsidR="00F62DE7" w:rsidRPr="00EE387E" w:rsidRDefault="00D613B1" w:rsidP="00B418E6">
      <w:pPr>
        <w:numPr>
          <w:ilvl w:val="1"/>
          <w:numId w:val="42"/>
        </w:numPr>
        <w:rPr>
          <w:rFonts w:asciiTheme="minorHAnsi" w:hAnsiTheme="minorHAnsi" w:cstheme="minorHAnsi"/>
          <w:b/>
          <w:color w:val="000000" w:themeColor="text1"/>
          <w:highlight w:val="yellow"/>
        </w:rPr>
      </w:pPr>
      <w:r w:rsidRPr="00EE387E">
        <w:rPr>
          <w:rFonts w:asciiTheme="minorHAnsi" w:hAnsiTheme="minorHAnsi" w:cstheme="minorHAnsi"/>
          <w:b/>
          <w:color w:val="000000" w:themeColor="text1"/>
          <w:highlight w:val="yellow"/>
        </w:rPr>
        <w:t>Con</w:t>
      </w:r>
      <w:r w:rsidR="0087225E" w:rsidRPr="00EE387E">
        <w:rPr>
          <w:rFonts w:asciiTheme="minorHAnsi" w:hAnsiTheme="minorHAnsi" w:cstheme="minorHAnsi"/>
          <w:b/>
          <w:color w:val="000000" w:themeColor="text1"/>
          <w:highlight w:val="yellow"/>
        </w:rPr>
        <w:t>cerning</w:t>
      </w:r>
      <w:r w:rsidRPr="00EE387E">
        <w:rPr>
          <w:rFonts w:asciiTheme="minorHAnsi" w:hAnsiTheme="minorHAnsi" w:cstheme="minorHAnsi"/>
          <w:b/>
          <w:color w:val="000000" w:themeColor="text1"/>
          <w:highlight w:val="yellow"/>
        </w:rPr>
        <w:t xml:space="preserve"> electrodermal activity sensors</w:t>
      </w:r>
      <w:r w:rsidR="0089707E" w:rsidRPr="00EE387E">
        <w:rPr>
          <w:rFonts w:asciiTheme="minorHAnsi" w:hAnsiTheme="minorHAnsi" w:cstheme="minorHAnsi"/>
          <w:b/>
          <w:color w:val="000000" w:themeColor="text1"/>
          <w:highlight w:val="yellow"/>
        </w:rPr>
        <w:t xml:space="preserve"> </w:t>
      </w:r>
    </w:p>
    <w:p w14:paraId="10D9E65D" w14:textId="77777777" w:rsidR="00B418E6" w:rsidRPr="00EE387E" w:rsidRDefault="00B418E6" w:rsidP="00B418E6">
      <w:pPr>
        <w:rPr>
          <w:rFonts w:asciiTheme="minorHAnsi" w:hAnsiTheme="minorHAnsi" w:cstheme="minorHAnsi"/>
          <w:color w:val="000000" w:themeColor="text1"/>
        </w:rPr>
      </w:pPr>
    </w:p>
    <w:p w14:paraId="403932AA" w14:textId="348C181A" w:rsidR="002B578A" w:rsidRPr="00EE387E" w:rsidRDefault="006730FB"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highlight w:val="yellow"/>
        </w:rPr>
        <w:t>To ensure participants are not being overly stressed due to the experimental protocol, include calibration and relaxation periods through</w:t>
      </w:r>
      <w:r w:rsidR="005F18DC" w:rsidRPr="00EE387E">
        <w:rPr>
          <w:rFonts w:asciiTheme="minorHAnsi" w:hAnsiTheme="minorHAnsi" w:cstheme="minorHAnsi"/>
          <w:color w:val="000000" w:themeColor="text1"/>
          <w:highlight w:val="yellow"/>
        </w:rPr>
        <w:t>out</w:t>
      </w:r>
      <w:r w:rsidRPr="00EE387E">
        <w:rPr>
          <w:rFonts w:asciiTheme="minorHAnsi" w:hAnsiTheme="minorHAnsi" w:cstheme="minorHAnsi"/>
          <w:color w:val="000000" w:themeColor="text1"/>
          <w:highlight w:val="yellow"/>
        </w:rPr>
        <w:t xml:space="preserve"> the exam experience.</w:t>
      </w:r>
      <w:r w:rsidR="00D613B1" w:rsidRPr="00EE387E">
        <w:rPr>
          <w:rFonts w:asciiTheme="minorHAnsi" w:hAnsiTheme="minorHAnsi" w:cstheme="minorHAnsi"/>
          <w:color w:val="000000" w:themeColor="text1"/>
          <w:highlight w:val="yellow"/>
        </w:rPr>
        <w:t xml:space="preserve"> One strategy could be to </w:t>
      </w:r>
      <w:r w:rsidR="00023D2F" w:rsidRPr="00EE387E">
        <w:rPr>
          <w:rFonts w:asciiTheme="minorHAnsi" w:hAnsiTheme="minorHAnsi" w:cstheme="minorHAnsi"/>
          <w:color w:val="000000" w:themeColor="text1"/>
          <w:highlight w:val="yellow"/>
        </w:rPr>
        <w:t xml:space="preserve">allow participants to refocus their attention between questions. Beginning with a </w:t>
      </w:r>
      <w:r w:rsidRPr="00EE387E">
        <w:rPr>
          <w:rFonts w:asciiTheme="minorHAnsi" w:hAnsiTheme="minorHAnsi" w:cstheme="minorHAnsi"/>
          <w:color w:val="000000" w:themeColor="text1"/>
          <w:highlight w:val="yellow"/>
        </w:rPr>
        <w:t xml:space="preserve">simple-to-respond question (e.g., “what day of the week are we in?”) </w:t>
      </w:r>
      <w:r w:rsidR="00023D2F" w:rsidRPr="00EE387E">
        <w:rPr>
          <w:rFonts w:asciiTheme="minorHAnsi" w:hAnsiTheme="minorHAnsi" w:cstheme="minorHAnsi"/>
          <w:color w:val="000000" w:themeColor="text1"/>
          <w:highlight w:val="yellow"/>
        </w:rPr>
        <w:t xml:space="preserve">and allow </w:t>
      </w:r>
      <w:r w:rsidR="00504B61" w:rsidRPr="00EE387E">
        <w:rPr>
          <w:rFonts w:asciiTheme="minorHAnsi" w:hAnsiTheme="minorHAnsi" w:cstheme="minorHAnsi"/>
          <w:color w:val="000000" w:themeColor="text1"/>
          <w:highlight w:val="yellow"/>
        </w:rPr>
        <w:t>participants</w:t>
      </w:r>
      <w:r w:rsidR="00023D2F" w:rsidRPr="00EE387E">
        <w:rPr>
          <w:rFonts w:asciiTheme="minorHAnsi" w:hAnsiTheme="minorHAnsi" w:cstheme="minorHAnsi"/>
          <w:color w:val="000000" w:themeColor="text1"/>
          <w:highlight w:val="yellow"/>
        </w:rPr>
        <w:t xml:space="preserve"> 30 s to rest </w:t>
      </w:r>
      <w:r w:rsidRPr="00EE387E">
        <w:rPr>
          <w:rFonts w:asciiTheme="minorHAnsi" w:hAnsiTheme="minorHAnsi" w:cstheme="minorHAnsi"/>
          <w:color w:val="000000" w:themeColor="text1"/>
          <w:highlight w:val="yellow"/>
        </w:rPr>
        <w:t>in between each exam question.</w:t>
      </w:r>
      <w:r w:rsidR="0071399D">
        <w:rPr>
          <w:rFonts w:asciiTheme="minorHAnsi" w:hAnsiTheme="minorHAnsi" w:cstheme="minorHAnsi"/>
          <w:color w:val="000000" w:themeColor="text1"/>
        </w:rPr>
        <w:t xml:space="preserve"> </w:t>
      </w:r>
    </w:p>
    <w:p w14:paraId="22F50E5B" w14:textId="77777777" w:rsidR="00B418E6" w:rsidRPr="00EE387E" w:rsidRDefault="00B418E6" w:rsidP="00B418E6">
      <w:pPr>
        <w:rPr>
          <w:rFonts w:asciiTheme="minorHAnsi" w:hAnsiTheme="minorHAnsi" w:cstheme="minorHAnsi"/>
          <w:color w:val="000000" w:themeColor="text1"/>
        </w:rPr>
      </w:pPr>
    </w:p>
    <w:p w14:paraId="6642020A" w14:textId="3E1ABDED" w:rsidR="008F2524" w:rsidRPr="00EE387E" w:rsidRDefault="002B578A" w:rsidP="00B418E6">
      <w:pPr>
        <w:rPr>
          <w:rFonts w:asciiTheme="minorHAnsi" w:hAnsiTheme="minorHAnsi" w:cstheme="minorHAnsi"/>
          <w:color w:val="000000" w:themeColor="text1"/>
        </w:rPr>
      </w:pPr>
      <w:r w:rsidRPr="00EE387E">
        <w:rPr>
          <w:rFonts w:asciiTheme="minorHAnsi" w:hAnsiTheme="minorHAnsi" w:cstheme="minorHAnsi"/>
          <w:color w:val="000000" w:themeColor="text1"/>
        </w:rPr>
        <w:t xml:space="preserve">NOTE: </w:t>
      </w:r>
      <w:r w:rsidR="008F2524" w:rsidRPr="00EE387E">
        <w:rPr>
          <w:rFonts w:asciiTheme="minorHAnsi" w:hAnsiTheme="minorHAnsi" w:cstheme="minorHAnsi"/>
          <w:color w:val="000000" w:themeColor="text1"/>
        </w:rPr>
        <w:t xml:space="preserve">Keep in mind that </w:t>
      </w:r>
      <w:r w:rsidR="002E36A4" w:rsidRPr="00EE387E">
        <w:rPr>
          <w:rFonts w:asciiTheme="minorHAnsi" w:hAnsiTheme="minorHAnsi" w:cstheme="minorHAnsi"/>
          <w:color w:val="000000" w:themeColor="text1"/>
        </w:rPr>
        <w:t>understanding the design of the exam questions itself and predicting what students’ reactions may be</w:t>
      </w:r>
      <w:r w:rsidR="008F2524" w:rsidRPr="00EE387E">
        <w:rPr>
          <w:rFonts w:asciiTheme="minorHAnsi" w:hAnsiTheme="minorHAnsi" w:cstheme="minorHAnsi"/>
          <w:color w:val="000000" w:themeColor="text1"/>
        </w:rPr>
        <w:t xml:space="preserve"> important (e.g., increased cognitive loads or neural </w:t>
      </w:r>
      <w:r w:rsidR="003F158F" w:rsidRPr="00EE387E">
        <w:rPr>
          <w:rFonts w:asciiTheme="minorHAnsi" w:hAnsiTheme="minorHAnsi" w:cstheme="minorHAnsi"/>
          <w:color w:val="000000" w:themeColor="text1"/>
        </w:rPr>
        <w:t>efficiencies</w:t>
      </w:r>
      <w:r w:rsidR="003F158F" w:rsidRPr="00EE387E">
        <w:rPr>
          <w:rFonts w:asciiTheme="minorHAnsi" w:hAnsiTheme="minorHAnsi" w:cstheme="minorHAnsi"/>
          <w:color w:val="000000" w:themeColor="text1"/>
          <w:vertAlign w:val="superscript"/>
        </w:rPr>
        <w:t>37</w:t>
      </w:r>
      <w:r w:rsidRPr="00EE387E">
        <w:rPr>
          <w:rFonts w:asciiTheme="minorHAnsi" w:hAnsiTheme="minorHAnsi" w:cstheme="minorHAnsi"/>
          <w:color w:val="000000" w:themeColor="text1"/>
        </w:rPr>
        <w:t xml:space="preserve">) </w:t>
      </w:r>
      <w:r w:rsidR="00181819" w:rsidRPr="00EE387E">
        <w:rPr>
          <w:rFonts w:asciiTheme="minorHAnsi" w:hAnsiTheme="minorHAnsi" w:cstheme="minorHAnsi"/>
          <w:color w:val="000000" w:themeColor="text1"/>
        </w:rPr>
        <w:t xml:space="preserve">as they </w:t>
      </w:r>
      <w:r w:rsidR="008F2524" w:rsidRPr="00EE387E">
        <w:rPr>
          <w:rFonts w:asciiTheme="minorHAnsi" w:hAnsiTheme="minorHAnsi" w:cstheme="minorHAnsi"/>
          <w:color w:val="000000" w:themeColor="text1"/>
        </w:rPr>
        <w:t>could influence the salivary marker and EDA data collection</w:t>
      </w:r>
      <w:r w:rsidRPr="00EE387E">
        <w:rPr>
          <w:rFonts w:asciiTheme="minorHAnsi" w:hAnsiTheme="minorHAnsi" w:cstheme="minorHAnsi"/>
          <w:color w:val="000000" w:themeColor="text1"/>
        </w:rPr>
        <w:t xml:space="preserve">. </w:t>
      </w:r>
      <w:r w:rsidR="008F2524" w:rsidRPr="00EE387E">
        <w:rPr>
          <w:rFonts w:asciiTheme="minorHAnsi" w:hAnsiTheme="minorHAnsi" w:cstheme="minorHAnsi"/>
          <w:color w:val="000000" w:themeColor="text1"/>
        </w:rPr>
        <w:t xml:space="preserve">For example, the exam questions should all be in the form of </w:t>
      </w:r>
      <w:r w:rsidR="002E36A4" w:rsidRPr="00EE387E">
        <w:rPr>
          <w:rFonts w:asciiTheme="minorHAnsi" w:hAnsiTheme="minorHAnsi" w:cstheme="minorHAnsi"/>
          <w:color w:val="000000" w:themeColor="text1"/>
        </w:rPr>
        <w:t>essay entry, which would require hand movement that can influence EDA data</w:t>
      </w:r>
      <w:r w:rsidR="00F5443C" w:rsidRPr="00EE387E">
        <w:rPr>
          <w:rFonts w:asciiTheme="minorHAnsi" w:hAnsiTheme="minorHAnsi" w:cstheme="minorHAnsi"/>
          <w:color w:val="000000" w:themeColor="text1"/>
          <w:vertAlign w:val="superscript"/>
        </w:rPr>
        <w:t xml:space="preserve">24,25 </w:t>
      </w:r>
      <w:r w:rsidR="002E36A4" w:rsidRPr="00EE387E">
        <w:rPr>
          <w:rFonts w:asciiTheme="minorHAnsi" w:hAnsiTheme="minorHAnsi" w:cstheme="minorHAnsi"/>
          <w:color w:val="000000" w:themeColor="text1"/>
        </w:rPr>
        <w:t xml:space="preserve">or an exam may be designed by varying levels of </w:t>
      </w:r>
      <w:r w:rsidR="008F2524" w:rsidRPr="00EE387E">
        <w:rPr>
          <w:rFonts w:asciiTheme="minorHAnsi" w:hAnsiTheme="minorHAnsi" w:cstheme="minorHAnsi"/>
          <w:color w:val="000000" w:themeColor="text1"/>
        </w:rPr>
        <w:t>difficulty</w:t>
      </w:r>
      <w:r w:rsidR="002E36A4" w:rsidRPr="00EE387E">
        <w:rPr>
          <w:rFonts w:asciiTheme="minorHAnsi" w:hAnsiTheme="minorHAnsi" w:cstheme="minorHAnsi"/>
          <w:color w:val="000000" w:themeColor="text1"/>
        </w:rPr>
        <w:t xml:space="preserve">, which could influence students’ cognitive loads or neural </w:t>
      </w:r>
      <w:r w:rsidR="00F5443C" w:rsidRPr="00EE387E">
        <w:rPr>
          <w:rFonts w:asciiTheme="minorHAnsi" w:hAnsiTheme="minorHAnsi" w:cstheme="minorHAnsi"/>
          <w:color w:val="000000" w:themeColor="text1"/>
        </w:rPr>
        <w:t>efficiencies</w:t>
      </w:r>
      <w:r w:rsidR="00F5443C" w:rsidRPr="00EE387E">
        <w:rPr>
          <w:rFonts w:asciiTheme="minorHAnsi" w:hAnsiTheme="minorHAnsi" w:cstheme="minorHAnsi"/>
          <w:color w:val="000000" w:themeColor="text1"/>
          <w:vertAlign w:val="superscript"/>
        </w:rPr>
        <w:t>37</w:t>
      </w:r>
      <w:r w:rsidR="002E36A4" w:rsidRPr="00EE387E">
        <w:rPr>
          <w:rFonts w:asciiTheme="minorHAnsi" w:hAnsiTheme="minorHAnsi" w:cstheme="minorHAnsi"/>
          <w:color w:val="000000" w:themeColor="text1"/>
        </w:rPr>
        <w:t>.</w:t>
      </w:r>
    </w:p>
    <w:p w14:paraId="31175765" w14:textId="77777777" w:rsidR="00B418E6" w:rsidRPr="00EE387E" w:rsidRDefault="00B418E6" w:rsidP="00B418E6">
      <w:pPr>
        <w:rPr>
          <w:rFonts w:asciiTheme="minorHAnsi" w:hAnsiTheme="minorHAnsi" w:cstheme="minorHAnsi"/>
          <w:color w:val="000000" w:themeColor="text1"/>
        </w:rPr>
      </w:pPr>
    </w:p>
    <w:p w14:paraId="3F104798" w14:textId="48564810" w:rsidR="002B578A" w:rsidRPr="00EE387E" w:rsidRDefault="002B578A"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highlight w:val="yellow"/>
        </w:rPr>
        <w:t xml:space="preserve">Ensure that the time stamping program will account for any changes in the examination experience (e.g., calibration periods, onset and offset of in-between calibration questions, survey questions onset and offset, start and finish of the exam). </w:t>
      </w:r>
      <w:r w:rsidR="00587459" w:rsidRPr="00EE387E">
        <w:rPr>
          <w:rFonts w:asciiTheme="minorHAnsi" w:hAnsiTheme="minorHAnsi" w:cstheme="minorHAnsi"/>
          <w:color w:val="000000" w:themeColor="text1"/>
          <w:highlight w:val="yellow"/>
        </w:rPr>
        <w:t>This is an important step as it will allow for data source matching, which will determine the intervals or events to be processed and analyzed.</w:t>
      </w:r>
    </w:p>
    <w:p w14:paraId="6614A186" w14:textId="77777777" w:rsidR="00B418E6" w:rsidRPr="00EE387E" w:rsidRDefault="00B418E6" w:rsidP="00B418E6">
      <w:pPr>
        <w:rPr>
          <w:rFonts w:asciiTheme="minorHAnsi" w:hAnsiTheme="minorHAnsi" w:cstheme="minorHAnsi"/>
          <w:color w:val="000000" w:themeColor="text1"/>
        </w:rPr>
      </w:pPr>
    </w:p>
    <w:p w14:paraId="13570F54" w14:textId="155D5B60" w:rsidR="002B578A" w:rsidRPr="00EE387E" w:rsidRDefault="0087225E" w:rsidP="00B418E6">
      <w:pPr>
        <w:numPr>
          <w:ilvl w:val="1"/>
          <w:numId w:val="42"/>
        </w:numPr>
        <w:rPr>
          <w:rFonts w:asciiTheme="minorHAnsi" w:hAnsiTheme="minorHAnsi" w:cstheme="minorHAnsi"/>
          <w:b/>
          <w:color w:val="000000" w:themeColor="text1"/>
          <w:highlight w:val="yellow"/>
        </w:rPr>
      </w:pPr>
      <w:r w:rsidRPr="00EE387E">
        <w:rPr>
          <w:rFonts w:asciiTheme="minorHAnsi" w:hAnsiTheme="minorHAnsi" w:cstheme="minorHAnsi"/>
          <w:b/>
          <w:color w:val="000000" w:themeColor="text1"/>
          <w:highlight w:val="yellow"/>
        </w:rPr>
        <w:t>Concerning</w:t>
      </w:r>
      <w:r w:rsidR="004C1A16" w:rsidRPr="00EE387E">
        <w:rPr>
          <w:rFonts w:asciiTheme="minorHAnsi" w:hAnsiTheme="minorHAnsi" w:cstheme="minorHAnsi"/>
          <w:b/>
          <w:color w:val="000000" w:themeColor="text1"/>
          <w:highlight w:val="yellow"/>
        </w:rPr>
        <w:t xml:space="preserve"> </w:t>
      </w:r>
      <w:r w:rsidR="002B578A" w:rsidRPr="00EE387E">
        <w:rPr>
          <w:rFonts w:asciiTheme="minorHAnsi" w:hAnsiTheme="minorHAnsi" w:cstheme="minorHAnsi"/>
          <w:b/>
          <w:color w:val="000000" w:themeColor="text1"/>
          <w:highlight w:val="yellow"/>
        </w:rPr>
        <w:t xml:space="preserve">salivary biomarker </w:t>
      </w:r>
      <w:r w:rsidR="00587459" w:rsidRPr="00EE387E">
        <w:rPr>
          <w:rFonts w:asciiTheme="minorHAnsi" w:hAnsiTheme="minorHAnsi" w:cstheme="minorHAnsi"/>
          <w:b/>
          <w:color w:val="000000" w:themeColor="text1"/>
          <w:highlight w:val="yellow"/>
        </w:rPr>
        <w:t xml:space="preserve">use </w:t>
      </w:r>
    </w:p>
    <w:p w14:paraId="7BB76A0A" w14:textId="77777777" w:rsidR="00B418E6" w:rsidRPr="00EE387E" w:rsidRDefault="00B418E6" w:rsidP="00B418E6">
      <w:pPr>
        <w:rPr>
          <w:rFonts w:asciiTheme="minorHAnsi" w:hAnsiTheme="minorHAnsi" w:cstheme="minorHAnsi"/>
          <w:color w:val="000000" w:themeColor="text1"/>
        </w:rPr>
      </w:pPr>
    </w:p>
    <w:p w14:paraId="29C8C820" w14:textId="77777777" w:rsidR="00EE387E" w:rsidRDefault="00023D2F"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rPr>
        <w:t>Be mindful of when to collect salivary biomarkers.</w:t>
      </w:r>
      <w:r w:rsidR="00385E29" w:rsidRPr="00EE387E">
        <w:rPr>
          <w:rFonts w:asciiTheme="minorHAnsi" w:hAnsiTheme="minorHAnsi" w:cstheme="minorHAnsi"/>
          <w:color w:val="000000" w:themeColor="text1"/>
        </w:rPr>
        <w:t xml:space="preserve"> </w:t>
      </w:r>
    </w:p>
    <w:p w14:paraId="5EEA67BC" w14:textId="77777777" w:rsidR="00EE387E" w:rsidRDefault="00EE387E" w:rsidP="00EE387E">
      <w:pPr>
        <w:rPr>
          <w:rFonts w:asciiTheme="minorHAnsi" w:hAnsiTheme="minorHAnsi" w:cstheme="minorHAnsi"/>
          <w:color w:val="000000" w:themeColor="text1"/>
        </w:rPr>
      </w:pPr>
    </w:p>
    <w:p w14:paraId="0E2CA9EE" w14:textId="022EA7E2" w:rsidR="002B578A" w:rsidRPr="00EE387E" w:rsidRDefault="00CD74B2" w:rsidP="00CD74B2">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023D2F" w:rsidRPr="00EE387E">
        <w:rPr>
          <w:rFonts w:asciiTheme="minorHAnsi" w:hAnsiTheme="minorHAnsi" w:cstheme="minorHAnsi"/>
          <w:color w:val="000000" w:themeColor="text1"/>
        </w:rPr>
        <w:t xml:space="preserve">Salivary bio-marker studies typically </w:t>
      </w:r>
      <w:r w:rsidR="00587459" w:rsidRPr="00EE387E">
        <w:rPr>
          <w:rFonts w:asciiTheme="minorHAnsi" w:hAnsiTheme="minorHAnsi" w:cstheme="minorHAnsi"/>
          <w:color w:val="000000" w:themeColor="text1"/>
        </w:rPr>
        <w:t>are explored through a</w:t>
      </w:r>
      <w:r w:rsidR="00023D2F" w:rsidRPr="00EE387E">
        <w:rPr>
          <w:rFonts w:asciiTheme="minorHAnsi" w:hAnsiTheme="minorHAnsi" w:cstheme="minorHAnsi"/>
          <w:color w:val="000000" w:themeColor="text1"/>
        </w:rPr>
        <w:t xml:space="preserve"> pre-pre-mid-post-post-post design</w:t>
      </w:r>
      <w:r w:rsidR="00F5443C" w:rsidRPr="00EE387E">
        <w:rPr>
          <w:rFonts w:asciiTheme="minorHAnsi" w:hAnsiTheme="minorHAnsi" w:cstheme="minorHAnsi"/>
          <w:color w:val="000000" w:themeColor="text1"/>
          <w:vertAlign w:val="superscript"/>
        </w:rPr>
        <w:t>32-36</w:t>
      </w:r>
      <w:r w:rsidR="00023D2F" w:rsidRPr="00EE387E">
        <w:rPr>
          <w:rFonts w:asciiTheme="minorHAnsi" w:hAnsiTheme="minorHAnsi" w:cstheme="minorHAnsi"/>
          <w:color w:val="000000" w:themeColor="text1"/>
        </w:rPr>
        <w:t>.</w:t>
      </w:r>
      <w:r w:rsidR="0071399D">
        <w:rPr>
          <w:rFonts w:asciiTheme="minorHAnsi" w:hAnsiTheme="minorHAnsi" w:cstheme="minorHAnsi"/>
          <w:color w:val="000000" w:themeColor="text1"/>
        </w:rPr>
        <w:t xml:space="preserve"> </w:t>
      </w:r>
      <w:r w:rsidR="00023D2F" w:rsidRPr="00EE387E">
        <w:rPr>
          <w:rFonts w:asciiTheme="minorHAnsi" w:hAnsiTheme="minorHAnsi" w:cstheme="minorHAnsi"/>
          <w:color w:val="000000" w:themeColor="text1"/>
        </w:rPr>
        <w:t>As cortisol takes 20 min</w:t>
      </w:r>
      <w:r w:rsidR="00587459" w:rsidRPr="00EE387E">
        <w:rPr>
          <w:rFonts w:asciiTheme="minorHAnsi" w:hAnsiTheme="minorHAnsi" w:cstheme="minorHAnsi"/>
          <w:color w:val="000000" w:themeColor="text1"/>
        </w:rPr>
        <w:t xml:space="preserve">utes </w:t>
      </w:r>
      <w:r w:rsidR="00023D2F" w:rsidRPr="00EE387E">
        <w:rPr>
          <w:rFonts w:asciiTheme="minorHAnsi" w:hAnsiTheme="minorHAnsi" w:cstheme="minorHAnsi"/>
          <w:color w:val="000000" w:themeColor="text1"/>
        </w:rPr>
        <w:t xml:space="preserve">to respond to </w:t>
      </w:r>
      <w:r w:rsidR="00F5443C" w:rsidRPr="00EE387E">
        <w:rPr>
          <w:rFonts w:asciiTheme="minorHAnsi" w:hAnsiTheme="minorHAnsi" w:cstheme="minorHAnsi"/>
          <w:color w:val="000000" w:themeColor="text1"/>
        </w:rPr>
        <w:t>stress</w:t>
      </w:r>
      <w:r w:rsidR="00F5443C" w:rsidRPr="00EE387E">
        <w:rPr>
          <w:rFonts w:asciiTheme="minorHAnsi" w:hAnsiTheme="minorHAnsi" w:cstheme="minorHAnsi"/>
          <w:color w:val="000000" w:themeColor="text1"/>
          <w:vertAlign w:val="superscript"/>
        </w:rPr>
        <w:t>14</w:t>
      </w:r>
      <w:r w:rsidR="00587459" w:rsidRPr="00EE387E">
        <w:rPr>
          <w:rFonts w:asciiTheme="minorHAnsi" w:hAnsiTheme="minorHAnsi" w:cstheme="minorHAnsi"/>
          <w:color w:val="000000" w:themeColor="text1"/>
        </w:rPr>
        <w:t>,</w:t>
      </w:r>
      <w:r w:rsidR="00023D2F" w:rsidRPr="00EE387E">
        <w:rPr>
          <w:rFonts w:asciiTheme="minorHAnsi" w:hAnsiTheme="minorHAnsi" w:cstheme="minorHAnsi"/>
          <w:color w:val="000000" w:themeColor="text1"/>
        </w:rPr>
        <w:t xml:space="preserve"> these time lags are needed to observe cortisol onset and recovery. In the case of students’ preparing for a</w:t>
      </w:r>
      <w:r w:rsidR="00587459" w:rsidRPr="00EE387E">
        <w:rPr>
          <w:rFonts w:asciiTheme="minorHAnsi" w:hAnsiTheme="minorHAnsi" w:cstheme="minorHAnsi"/>
          <w:color w:val="000000" w:themeColor="text1"/>
        </w:rPr>
        <w:t>n exam</w:t>
      </w:r>
      <w:r w:rsidR="00023D2F" w:rsidRPr="00EE387E">
        <w:rPr>
          <w:rFonts w:asciiTheme="minorHAnsi" w:hAnsiTheme="minorHAnsi" w:cstheme="minorHAnsi"/>
          <w:color w:val="000000" w:themeColor="text1"/>
        </w:rPr>
        <w:t xml:space="preserve">, participants </w:t>
      </w:r>
      <w:r w:rsidR="004C1A16" w:rsidRPr="00EE387E">
        <w:rPr>
          <w:rFonts w:asciiTheme="minorHAnsi" w:hAnsiTheme="minorHAnsi" w:cstheme="minorHAnsi"/>
          <w:color w:val="000000" w:themeColor="text1"/>
        </w:rPr>
        <w:t>may be worried about taking the exam</w:t>
      </w:r>
      <w:r w:rsidR="006F5058">
        <w:rPr>
          <w:rFonts w:asciiTheme="minorHAnsi" w:hAnsiTheme="minorHAnsi" w:cstheme="minorHAnsi"/>
          <w:color w:val="000000" w:themeColor="text1"/>
        </w:rPr>
        <w:t>,</w:t>
      </w:r>
      <w:r w:rsidR="004C1A16" w:rsidRPr="00EE387E">
        <w:rPr>
          <w:rFonts w:asciiTheme="minorHAnsi" w:hAnsiTheme="minorHAnsi" w:cstheme="minorHAnsi"/>
          <w:color w:val="000000" w:themeColor="text1"/>
        </w:rPr>
        <w:t xml:space="preserve"> and</w:t>
      </w:r>
      <w:r w:rsidR="006F5058">
        <w:rPr>
          <w:rFonts w:asciiTheme="minorHAnsi" w:hAnsiTheme="minorHAnsi" w:cstheme="minorHAnsi"/>
          <w:color w:val="000000" w:themeColor="text1"/>
        </w:rPr>
        <w:t>,</w:t>
      </w:r>
      <w:r w:rsidR="004C1A16" w:rsidRPr="00EE387E">
        <w:rPr>
          <w:rFonts w:asciiTheme="minorHAnsi" w:hAnsiTheme="minorHAnsi" w:cstheme="minorHAnsi"/>
          <w:color w:val="000000" w:themeColor="text1"/>
        </w:rPr>
        <w:t xml:space="preserve"> thus, a </w:t>
      </w:r>
      <w:r w:rsidR="00023D2F" w:rsidRPr="00EE387E">
        <w:rPr>
          <w:rFonts w:asciiTheme="minorHAnsi" w:hAnsiTheme="minorHAnsi" w:cstheme="minorHAnsi"/>
          <w:color w:val="000000" w:themeColor="text1"/>
        </w:rPr>
        <w:t>before</w:t>
      </w:r>
      <w:r w:rsidR="00587459" w:rsidRPr="00EE387E">
        <w:rPr>
          <w:rFonts w:asciiTheme="minorHAnsi" w:hAnsiTheme="minorHAnsi" w:cstheme="minorHAnsi"/>
          <w:color w:val="000000" w:themeColor="text1"/>
        </w:rPr>
        <w:t>-</w:t>
      </w:r>
      <w:r w:rsidR="00023D2F" w:rsidRPr="00EE387E">
        <w:rPr>
          <w:rFonts w:asciiTheme="minorHAnsi" w:hAnsiTheme="minorHAnsi" w:cstheme="minorHAnsi"/>
          <w:color w:val="000000" w:themeColor="text1"/>
        </w:rPr>
        <w:t xml:space="preserve">onset measure </w:t>
      </w:r>
      <w:r w:rsidR="004C1A16" w:rsidRPr="00EE387E">
        <w:rPr>
          <w:rFonts w:asciiTheme="minorHAnsi" w:hAnsiTheme="minorHAnsi" w:cstheme="minorHAnsi"/>
          <w:color w:val="000000" w:themeColor="text1"/>
        </w:rPr>
        <w:t>may</w:t>
      </w:r>
      <w:r w:rsidR="00023D2F" w:rsidRPr="00EE387E">
        <w:rPr>
          <w:rFonts w:asciiTheme="minorHAnsi" w:hAnsiTheme="minorHAnsi" w:cstheme="minorHAnsi"/>
          <w:color w:val="000000" w:themeColor="text1"/>
        </w:rPr>
        <w:t xml:space="preserve"> not</w:t>
      </w:r>
      <w:r w:rsidR="004C1A16" w:rsidRPr="00EE387E">
        <w:rPr>
          <w:rFonts w:asciiTheme="minorHAnsi" w:hAnsiTheme="minorHAnsi" w:cstheme="minorHAnsi"/>
          <w:color w:val="000000" w:themeColor="text1"/>
        </w:rPr>
        <w:t xml:space="preserve"> be</w:t>
      </w:r>
      <w:r w:rsidR="00023D2F" w:rsidRPr="00EE387E">
        <w:rPr>
          <w:rFonts w:asciiTheme="minorHAnsi" w:hAnsiTheme="minorHAnsi" w:cstheme="minorHAnsi"/>
          <w:color w:val="000000" w:themeColor="text1"/>
        </w:rPr>
        <w:t xml:space="preserve"> possible. It is also important not to </w:t>
      </w:r>
      <w:r w:rsidR="00587459" w:rsidRPr="00EE387E">
        <w:rPr>
          <w:rFonts w:asciiTheme="minorHAnsi" w:hAnsiTheme="minorHAnsi" w:cstheme="minorHAnsi"/>
          <w:color w:val="000000" w:themeColor="text1"/>
        </w:rPr>
        <w:t>interrupt</w:t>
      </w:r>
      <w:r w:rsidR="00023D2F" w:rsidRPr="00EE387E">
        <w:rPr>
          <w:rFonts w:asciiTheme="minorHAnsi" w:hAnsiTheme="minorHAnsi" w:cstheme="minorHAnsi"/>
          <w:color w:val="000000" w:themeColor="text1"/>
        </w:rPr>
        <w:t xml:space="preserve"> students frequently during the exam. </w:t>
      </w:r>
      <w:r w:rsidR="00587459" w:rsidRPr="00EE387E">
        <w:rPr>
          <w:rFonts w:asciiTheme="minorHAnsi" w:hAnsiTheme="minorHAnsi" w:cstheme="minorHAnsi"/>
          <w:color w:val="000000" w:themeColor="text1"/>
        </w:rPr>
        <w:t xml:space="preserve">In our study, we opted to collect saliva </w:t>
      </w:r>
      <w:r w:rsidR="00023D2F" w:rsidRPr="00EE387E">
        <w:rPr>
          <w:rFonts w:asciiTheme="minorHAnsi" w:hAnsiTheme="minorHAnsi" w:cstheme="minorHAnsi"/>
          <w:color w:val="000000" w:themeColor="text1"/>
        </w:rPr>
        <w:t>once prior to onset, on</w:t>
      </w:r>
      <w:r w:rsidR="00587459" w:rsidRPr="00EE387E">
        <w:rPr>
          <w:rFonts w:asciiTheme="minorHAnsi" w:hAnsiTheme="minorHAnsi" w:cstheme="minorHAnsi"/>
          <w:color w:val="000000" w:themeColor="text1"/>
        </w:rPr>
        <w:t>c</w:t>
      </w:r>
      <w:r w:rsidR="00023D2F" w:rsidRPr="00EE387E">
        <w:rPr>
          <w:rFonts w:asciiTheme="minorHAnsi" w:hAnsiTheme="minorHAnsi" w:cstheme="minorHAnsi"/>
          <w:color w:val="000000" w:themeColor="text1"/>
        </w:rPr>
        <w:t xml:space="preserve">e during, </w:t>
      </w:r>
      <w:r w:rsidR="00587459" w:rsidRPr="00EE387E">
        <w:rPr>
          <w:rFonts w:asciiTheme="minorHAnsi" w:hAnsiTheme="minorHAnsi" w:cstheme="minorHAnsi"/>
          <w:color w:val="000000" w:themeColor="text1"/>
        </w:rPr>
        <w:t>immediately</w:t>
      </w:r>
      <w:r w:rsidR="00023D2F" w:rsidRPr="00EE387E">
        <w:rPr>
          <w:rFonts w:asciiTheme="minorHAnsi" w:hAnsiTheme="minorHAnsi" w:cstheme="minorHAnsi"/>
          <w:color w:val="000000" w:themeColor="text1"/>
        </w:rPr>
        <w:t xml:space="preserve"> after, and 20 min</w:t>
      </w:r>
      <w:r w:rsidR="00587459" w:rsidRPr="00EE387E">
        <w:rPr>
          <w:rFonts w:asciiTheme="minorHAnsi" w:hAnsiTheme="minorHAnsi" w:cstheme="minorHAnsi"/>
          <w:color w:val="000000" w:themeColor="text1"/>
        </w:rPr>
        <w:t>utes</w:t>
      </w:r>
      <w:r w:rsidR="00023D2F" w:rsidRPr="00EE387E">
        <w:rPr>
          <w:rFonts w:asciiTheme="minorHAnsi" w:hAnsiTheme="minorHAnsi" w:cstheme="minorHAnsi"/>
          <w:color w:val="000000" w:themeColor="text1"/>
        </w:rPr>
        <w:t xml:space="preserve"> after</w:t>
      </w:r>
      <w:r w:rsidR="00587459" w:rsidRPr="00EE387E">
        <w:rPr>
          <w:rFonts w:asciiTheme="minorHAnsi" w:hAnsiTheme="minorHAnsi" w:cstheme="minorHAnsi"/>
          <w:color w:val="000000" w:themeColor="text1"/>
        </w:rPr>
        <w:t xml:space="preserve"> the exam</w:t>
      </w:r>
      <w:r w:rsidR="004C1A16" w:rsidRPr="00EE387E">
        <w:rPr>
          <w:rFonts w:asciiTheme="minorHAnsi" w:hAnsiTheme="minorHAnsi" w:cstheme="minorHAnsi"/>
          <w:color w:val="000000" w:themeColor="text1"/>
        </w:rPr>
        <w:t xml:space="preserve"> as quietly as possible to minimize disruptions</w:t>
      </w:r>
      <w:r w:rsidR="00023D2F" w:rsidRPr="00EE387E">
        <w:rPr>
          <w:rFonts w:asciiTheme="minorHAnsi" w:hAnsiTheme="minorHAnsi" w:cstheme="minorHAnsi"/>
          <w:color w:val="000000" w:themeColor="text1"/>
        </w:rPr>
        <w:t>.</w:t>
      </w:r>
      <w:r w:rsidR="00385E29" w:rsidRPr="00EE387E">
        <w:rPr>
          <w:rFonts w:asciiTheme="minorHAnsi" w:hAnsiTheme="minorHAnsi" w:cstheme="minorHAnsi"/>
          <w:color w:val="000000" w:themeColor="text1"/>
        </w:rPr>
        <w:t xml:space="preserve"> </w:t>
      </w:r>
      <w:r w:rsidR="00587459" w:rsidRPr="00EE387E">
        <w:rPr>
          <w:rFonts w:asciiTheme="minorHAnsi" w:hAnsiTheme="minorHAnsi" w:cstheme="minorHAnsi"/>
          <w:color w:val="000000" w:themeColor="text1"/>
        </w:rPr>
        <w:t xml:space="preserve">A sample testing timeline is provided in </w:t>
      </w:r>
      <w:r w:rsidR="0071399D" w:rsidRPr="0071399D">
        <w:rPr>
          <w:rFonts w:asciiTheme="minorHAnsi" w:hAnsiTheme="minorHAnsi" w:cstheme="minorHAnsi"/>
          <w:b/>
          <w:color w:val="000000" w:themeColor="text1"/>
        </w:rPr>
        <w:t>Figure 3</w:t>
      </w:r>
      <w:r w:rsidR="00385E29" w:rsidRPr="00EE387E">
        <w:rPr>
          <w:rFonts w:asciiTheme="minorHAnsi" w:hAnsiTheme="minorHAnsi" w:cstheme="minorHAnsi"/>
          <w:color w:val="000000" w:themeColor="text1"/>
        </w:rPr>
        <w:t xml:space="preserve">. </w:t>
      </w:r>
    </w:p>
    <w:p w14:paraId="78DA5092" w14:textId="77777777" w:rsidR="00B418E6" w:rsidRPr="00EE387E" w:rsidRDefault="00B418E6" w:rsidP="00B418E6">
      <w:pPr>
        <w:rPr>
          <w:rFonts w:asciiTheme="minorHAnsi" w:hAnsiTheme="minorHAnsi" w:cstheme="minorHAnsi"/>
          <w:color w:val="000000" w:themeColor="text1"/>
        </w:rPr>
      </w:pPr>
    </w:p>
    <w:p w14:paraId="37EFF77A" w14:textId="59F8F09D" w:rsidR="00385E29" w:rsidRPr="00EE387E" w:rsidRDefault="00385E29"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highlight w:val="yellow"/>
        </w:rPr>
        <w:t>In the examination program, include time</w:t>
      </w:r>
      <w:r w:rsidR="00FA29BF" w:rsidRPr="00EE387E">
        <w:rPr>
          <w:rFonts w:asciiTheme="minorHAnsi" w:hAnsiTheme="minorHAnsi" w:cstheme="minorHAnsi"/>
          <w:color w:val="000000" w:themeColor="text1"/>
          <w:highlight w:val="yellow"/>
        </w:rPr>
        <w:t>d</w:t>
      </w:r>
      <w:r w:rsidRPr="00EE387E">
        <w:rPr>
          <w:rFonts w:asciiTheme="minorHAnsi" w:hAnsiTheme="minorHAnsi" w:cstheme="minorHAnsi"/>
          <w:color w:val="000000" w:themeColor="text1"/>
          <w:highlight w:val="yellow"/>
        </w:rPr>
        <w:t xml:space="preserve"> prompts to cue participants when </w:t>
      </w:r>
      <w:r w:rsidR="00FA29BF" w:rsidRPr="00EE387E">
        <w:rPr>
          <w:rFonts w:asciiTheme="minorHAnsi" w:hAnsiTheme="minorHAnsi" w:cstheme="minorHAnsi"/>
          <w:color w:val="000000" w:themeColor="text1"/>
          <w:highlight w:val="yellow"/>
        </w:rPr>
        <w:t xml:space="preserve">it is time </w:t>
      </w:r>
      <w:r w:rsidRPr="00EE387E">
        <w:rPr>
          <w:rFonts w:asciiTheme="minorHAnsi" w:hAnsiTheme="minorHAnsi" w:cstheme="minorHAnsi"/>
          <w:color w:val="000000" w:themeColor="text1"/>
          <w:highlight w:val="yellow"/>
        </w:rPr>
        <w:t>to collect saliva. Include a 60-s timer so participants are aware of the duration of the salivary collection. Return participants to the problem they were working on in the exam once the 60</w:t>
      </w:r>
      <w:r w:rsidR="006F5058">
        <w:rPr>
          <w:rFonts w:asciiTheme="minorHAnsi" w:hAnsiTheme="minorHAnsi" w:cstheme="minorHAnsi"/>
          <w:color w:val="000000" w:themeColor="text1"/>
          <w:highlight w:val="yellow"/>
        </w:rPr>
        <w:t xml:space="preserve"> </w:t>
      </w:r>
      <w:r w:rsidRPr="00EE387E">
        <w:rPr>
          <w:rFonts w:asciiTheme="minorHAnsi" w:hAnsiTheme="minorHAnsi" w:cstheme="minorHAnsi"/>
          <w:color w:val="000000" w:themeColor="text1"/>
          <w:highlight w:val="yellow"/>
        </w:rPr>
        <w:t>s are complete.</w:t>
      </w:r>
      <w:r w:rsidRPr="00EE387E">
        <w:rPr>
          <w:rFonts w:asciiTheme="minorHAnsi" w:hAnsiTheme="minorHAnsi" w:cstheme="minorHAnsi"/>
          <w:color w:val="000000" w:themeColor="text1"/>
        </w:rPr>
        <w:t xml:space="preserve"> </w:t>
      </w:r>
      <w:bookmarkEnd w:id="0"/>
    </w:p>
    <w:p w14:paraId="6C314E3C" w14:textId="4E841D1F" w:rsidR="00385E29" w:rsidRPr="00EE387E" w:rsidRDefault="00385E29" w:rsidP="008F2524">
      <w:pPr>
        <w:rPr>
          <w:rFonts w:asciiTheme="minorHAnsi" w:hAnsiTheme="minorHAnsi" w:cstheme="minorHAnsi"/>
          <w:color w:val="000000" w:themeColor="text1"/>
        </w:rPr>
      </w:pPr>
    </w:p>
    <w:p w14:paraId="3D5E0DF2" w14:textId="7F76352A" w:rsidR="00385E29" w:rsidRPr="00EE387E" w:rsidRDefault="00385E29" w:rsidP="00B418E6">
      <w:pPr>
        <w:numPr>
          <w:ilvl w:val="0"/>
          <w:numId w:val="42"/>
        </w:numPr>
        <w:rPr>
          <w:rFonts w:asciiTheme="minorHAnsi" w:hAnsiTheme="minorHAnsi" w:cstheme="minorHAnsi"/>
          <w:b/>
          <w:color w:val="000000" w:themeColor="text1"/>
        </w:rPr>
      </w:pPr>
      <w:r w:rsidRPr="00EE387E">
        <w:rPr>
          <w:rFonts w:asciiTheme="minorHAnsi" w:hAnsiTheme="minorHAnsi" w:cstheme="minorHAnsi"/>
          <w:b/>
          <w:color w:val="000000" w:themeColor="text1"/>
        </w:rPr>
        <w:t>Considerations for data processing and analysis</w:t>
      </w:r>
    </w:p>
    <w:p w14:paraId="74E2960C" w14:textId="77777777" w:rsidR="00B418E6" w:rsidRPr="00EE387E" w:rsidRDefault="00B418E6" w:rsidP="00B418E6">
      <w:pPr>
        <w:rPr>
          <w:rFonts w:asciiTheme="minorHAnsi" w:hAnsiTheme="minorHAnsi" w:cstheme="minorHAnsi"/>
          <w:b/>
          <w:color w:val="000000" w:themeColor="text1"/>
        </w:rPr>
      </w:pPr>
    </w:p>
    <w:p w14:paraId="0DF60D5A" w14:textId="0DF8C460" w:rsidR="002B578A" w:rsidRPr="00EE387E" w:rsidRDefault="00B46833" w:rsidP="00B418E6">
      <w:pPr>
        <w:numPr>
          <w:ilvl w:val="1"/>
          <w:numId w:val="42"/>
        </w:numPr>
        <w:rPr>
          <w:rFonts w:asciiTheme="minorHAnsi" w:hAnsiTheme="minorHAnsi" w:cstheme="minorHAnsi"/>
          <w:b/>
          <w:color w:val="000000" w:themeColor="text1"/>
        </w:rPr>
      </w:pPr>
      <w:r w:rsidRPr="00EE387E">
        <w:rPr>
          <w:rFonts w:asciiTheme="minorHAnsi" w:hAnsiTheme="minorHAnsi" w:cstheme="minorHAnsi"/>
          <w:b/>
          <w:color w:val="000000" w:themeColor="text1"/>
        </w:rPr>
        <w:t>Survey</w:t>
      </w:r>
    </w:p>
    <w:p w14:paraId="358B6A7A" w14:textId="77777777" w:rsidR="00B418E6" w:rsidRPr="00EE387E" w:rsidRDefault="00B418E6" w:rsidP="00B418E6">
      <w:pPr>
        <w:rPr>
          <w:rFonts w:asciiTheme="minorHAnsi" w:hAnsiTheme="minorHAnsi" w:cstheme="minorHAnsi"/>
          <w:color w:val="000000" w:themeColor="text1"/>
        </w:rPr>
      </w:pPr>
    </w:p>
    <w:p w14:paraId="7A44728E" w14:textId="2CACB11F" w:rsidR="00B46833" w:rsidRPr="00EE387E" w:rsidRDefault="006F5058" w:rsidP="00B418E6">
      <w:pPr>
        <w:numPr>
          <w:ilvl w:val="2"/>
          <w:numId w:val="42"/>
        </w:numPr>
        <w:rPr>
          <w:rFonts w:asciiTheme="minorHAnsi" w:hAnsiTheme="minorHAnsi" w:cstheme="minorHAnsi"/>
          <w:color w:val="000000" w:themeColor="text1"/>
        </w:rPr>
      </w:pPr>
      <w:r>
        <w:rPr>
          <w:rFonts w:asciiTheme="minorHAnsi" w:hAnsiTheme="minorHAnsi" w:cstheme="minorHAnsi"/>
          <w:color w:val="000000" w:themeColor="text1"/>
        </w:rPr>
        <w:t>Be sure that d</w:t>
      </w:r>
      <w:r w:rsidR="00BF5FA0" w:rsidRPr="00EE387E">
        <w:rPr>
          <w:rFonts w:asciiTheme="minorHAnsi" w:hAnsiTheme="minorHAnsi" w:cstheme="minorHAnsi"/>
          <w:color w:val="000000" w:themeColor="text1"/>
        </w:rPr>
        <w:t xml:space="preserve">ata outputs </w:t>
      </w:r>
      <w:r>
        <w:rPr>
          <w:rFonts w:asciiTheme="minorHAnsi" w:hAnsiTheme="minorHAnsi" w:cstheme="minorHAnsi"/>
          <w:color w:val="000000" w:themeColor="text1"/>
        </w:rPr>
        <w:t>are</w:t>
      </w:r>
      <w:r w:rsidR="00BF5FA0" w:rsidRPr="00EE387E">
        <w:rPr>
          <w:rFonts w:asciiTheme="minorHAnsi" w:hAnsiTheme="minorHAnsi" w:cstheme="minorHAnsi"/>
          <w:color w:val="000000" w:themeColor="text1"/>
        </w:rPr>
        <w:t xml:space="preserve"> labelled and organized appropriately to allow for</w:t>
      </w:r>
      <w:r w:rsidR="00EB564F" w:rsidRPr="00EE387E">
        <w:rPr>
          <w:rFonts w:asciiTheme="minorHAnsi" w:hAnsiTheme="minorHAnsi" w:cstheme="minorHAnsi"/>
          <w:color w:val="000000" w:themeColor="text1"/>
        </w:rPr>
        <w:t xml:space="preserve"> effective data management and ensure </w:t>
      </w:r>
      <w:r w:rsidR="00BF5FA0" w:rsidRPr="00EE387E">
        <w:rPr>
          <w:rFonts w:asciiTheme="minorHAnsi" w:hAnsiTheme="minorHAnsi" w:cstheme="minorHAnsi"/>
          <w:color w:val="000000" w:themeColor="text1"/>
        </w:rPr>
        <w:t xml:space="preserve">statistical programs (e.g., SPSS, SAS) </w:t>
      </w:r>
      <w:proofErr w:type="gramStart"/>
      <w:r w:rsidR="00EB564F" w:rsidRPr="00EE387E">
        <w:rPr>
          <w:rFonts w:asciiTheme="minorHAnsi" w:hAnsiTheme="minorHAnsi" w:cstheme="minorHAnsi"/>
          <w:color w:val="000000" w:themeColor="text1"/>
        </w:rPr>
        <w:t>are</w:t>
      </w:r>
      <w:r w:rsidR="00BF5FA0" w:rsidRPr="00EE387E">
        <w:rPr>
          <w:rFonts w:asciiTheme="minorHAnsi" w:hAnsiTheme="minorHAnsi" w:cstheme="minorHAnsi"/>
          <w:color w:val="000000" w:themeColor="text1"/>
        </w:rPr>
        <w:t xml:space="preserve"> </w:t>
      </w:r>
      <w:r w:rsidR="00EB564F" w:rsidRPr="00EE387E">
        <w:rPr>
          <w:rFonts w:asciiTheme="minorHAnsi" w:hAnsiTheme="minorHAnsi" w:cstheme="minorHAnsi"/>
          <w:color w:val="000000" w:themeColor="text1"/>
        </w:rPr>
        <w:t>able</w:t>
      </w:r>
      <w:r w:rsidR="00BF5FA0" w:rsidRPr="00EE387E">
        <w:rPr>
          <w:rFonts w:asciiTheme="minorHAnsi" w:hAnsiTheme="minorHAnsi" w:cstheme="minorHAnsi"/>
          <w:color w:val="000000" w:themeColor="text1"/>
        </w:rPr>
        <w:t xml:space="preserve"> </w:t>
      </w:r>
      <w:r w:rsidR="00EB564F" w:rsidRPr="00EE387E">
        <w:rPr>
          <w:rFonts w:asciiTheme="minorHAnsi" w:hAnsiTheme="minorHAnsi" w:cstheme="minorHAnsi"/>
          <w:color w:val="000000" w:themeColor="text1"/>
        </w:rPr>
        <w:t>to</w:t>
      </w:r>
      <w:proofErr w:type="gramEnd"/>
      <w:r w:rsidR="00EB564F" w:rsidRPr="00EE387E">
        <w:rPr>
          <w:rFonts w:asciiTheme="minorHAnsi" w:hAnsiTheme="minorHAnsi" w:cstheme="minorHAnsi"/>
          <w:color w:val="000000" w:themeColor="text1"/>
        </w:rPr>
        <w:t xml:space="preserve"> </w:t>
      </w:r>
      <w:r w:rsidR="00BF5FA0" w:rsidRPr="00EE387E">
        <w:rPr>
          <w:rFonts w:asciiTheme="minorHAnsi" w:hAnsiTheme="minorHAnsi" w:cstheme="minorHAnsi"/>
          <w:color w:val="000000" w:themeColor="text1"/>
        </w:rPr>
        <w:t>perform any needed analysis.</w:t>
      </w:r>
    </w:p>
    <w:p w14:paraId="278B6CDB" w14:textId="77777777" w:rsidR="00B418E6" w:rsidRPr="00EE387E" w:rsidRDefault="00B418E6" w:rsidP="00B418E6">
      <w:pPr>
        <w:rPr>
          <w:rFonts w:asciiTheme="minorHAnsi" w:hAnsiTheme="minorHAnsi" w:cstheme="minorHAnsi"/>
          <w:color w:val="000000" w:themeColor="text1"/>
        </w:rPr>
      </w:pPr>
    </w:p>
    <w:p w14:paraId="02715F07" w14:textId="3E7298AD" w:rsidR="00BF5FA0" w:rsidRPr="00EE387E" w:rsidRDefault="00BF5FA0"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rPr>
        <w:t xml:space="preserve">Identify any potential outlier data based upon standards for survey outlier </w:t>
      </w:r>
      <w:r w:rsidR="00545C7F" w:rsidRPr="00EE387E">
        <w:rPr>
          <w:rFonts w:asciiTheme="minorHAnsi" w:hAnsiTheme="minorHAnsi" w:cstheme="minorHAnsi"/>
          <w:color w:val="000000" w:themeColor="text1"/>
        </w:rPr>
        <w:t>detection</w:t>
      </w:r>
      <w:r w:rsidR="00545C7F" w:rsidRPr="00EE387E">
        <w:rPr>
          <w:rFonts w:asciiTheme="minorHAnsi" w:hAnsiTheme="minorHAnsi" w:cstheme="minorHAnsi"/>
          <w:color w:val="000000" w:themeColor="text1"/>
          <w:vertAlign w:val="superscript"/>
        </w:rPr>
        <w:t>38</w:t>
      </w:r>
      <w:r w:rsidR="0071399D">
        <w:rPr>
          <w:rFonts w:asciiTheme="minorHAnsi" w:hAnsiTheme="minorHAnsi" w:cstheme="minorHAnsi"/>
          <w:color w:val="000000" w:themeColor="text1"/>
          <w:vertAlign w:val="superscript"/>
        </w:rPr>
        <w:t xml:space="preserve"> </w:t>
      </w:r>
      <w:r w:rsidRPr="00EE387E">
        <w:rPr>
          <w:rFonts w:asciiTheme="minorHAnsi" w:hAnsiTheme="minorHAnsi" w:cstheme="minorHAnsi"/>
          <w:color w:val="000000" w:themeColor="text1"/>
        </w:rPr>
        <w:t>as well as any determined through the demographic data collected previously (e.g., medical conditions).</w:t>
      </w:r>
    </w:p>
    <w:p w14:paraId="26769C74" w14:textId="77777777" w:rsidR="00B418E6" w:rsidRPr="00EE387E" w:rsidRDefault="00B418E6" w:rsidP="00B418E6">
      <w:pPr>
        <w:rPr>
          <w:rFonts w:asciiTheme="minorHAnsi" w:hAnsiTheme="minorHAnsi" w:cstheme="minorHAnsi"/>
          <w:color w:val="000000" w:themeColor="text1"/>
        </w:rPr>
      </w:pPr>
    </w:p>
    <w:p w14:paraId="7D40AEAC" w14:textId="0A7E32FC" w:rsidR="00BF5FA0" w:rsidRPr="00EE387E" w:rsidRDefault="00BF5FA0"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rPr>
        <w:t xml:space="preserve">Determine the type of statistical analysis and/or modeling to conduct based upon the established research </w:t>
      </w:r>
      <w:r w:rsidR="00EB564F" w:rsidRPr="00EE387E">
        <w:rPr>
          <w:rFonts w:asciiTheme="minorHAnsi" w:hAnsiTheme="minorHAnsi" w:cstheme="minorHAnsi"/>
          <w:color w:val="000000" w:themeColor="text1"/>
        </w:rPr>
        <w:t>question(</w:t>
      </w:r>
      <w:r w:rsidRPr="00EE387E">
        <w:rPr>
          <w:rFonts w:asciiTheme="minorHAnsi" w:hAnsiTheme="minorHAnsi" w:cstheme="minorHAnsi"/>
          <w:color w:val="000000" w:themeColor="text1"/>
        </w:rPr>
        <w:t>s</w:t>
      </w:r>
      <w:r w:rsidR="00EB564F" w:rsidRPr="00EE387E">
        <w:rPr>
          <w:rFonts w:asciiTheme="minorHAnsi" w:hAnsiTheme="minorHAnsi" w:cstheme="minorHAnsi"/>
          <w:color w:val="000000" w:themeColor="text1"/>
        </w:rPr>
        <w:t xml:space="preserve">) and/or </w:t>
      </w:r>
      <w:r w:rsidRPr="00EE387E">
        <w:rPr>
          <w:rFonts w:asciiTheme="minorHAnsi" w:hAnsiTheme="minorHAnsi" w:cstheme="minorHAnsi"/>
          <w:color w:val="000000" w:themeColor="text1"/>
        </w:rPr>
        <w:t>hypothes</w:t>
      </w:r>
      <w:r w:rsidR="00EB564F" w:rsidRPr="00EE387E">
        <w:rPr>
          <w:rFonts w:asciiTheme="minorHAnsi" w:hAnsiTheme="minorHAnsi" w:cstheme="minorHAnsi"/>
          <w:color w:val="000000" w:themeColor="text1"/>
        </w:rPr>
        <w:t>es</w:t>
      </w:r>
    </w:p>
    <w:p w14:paraId="375409AA" w14:textId="77777777" w:rsidR="00B418E6" w:rsidRPr="00EE387E" w:rsidRDefault="00B418E6" w:rsidP="00B418E6">
      <w:pPr>
        <w:rPr>
          <w:rFonts w:asciiTheme="minorHAnsi" w:hAnsiTheme="minorHAnsi" w:cstheme="minorHAnsi"/>
          <w:color w:val="000000" w:themeColor="text1"/>
        </w:rPr>
      </w:pPr>
    </w:p>
    <w:p w14:paraId="3B771B29" w14:textId="6FFE0E25" w:rsidR="00B46833" w:rsidRPr="00EE387E" w:rsidRDefault="00B46833" w:rsidP="00B418E6">
      <w:pPr>
        <w:numPr>
          <w:ilvl w:val="1"/>
          <w:numId w:val="42"/>
        </w:numPr>
        <w:rPr>
          <w:rFonts w:asciiTheme="minorHAnsi" w:hAnsiTheme="minorHAnsi" w:cstheme="minorHAnsi"/>
          <w:b/>
          <w:color w:val="000000" w:themeColor="text1"/>
        </w:rPr>
      </w:pPr>
      <w:r w:rsidRPr="00EE387E">
        <w:rPr>
          <w:rFonts w:asciiTheme="minorHAnsi" w:hAnsiTheme="minorHAnsi" w:cstheme="minorHAnsi"/>
          <w:b/>
          <w:color w:val="000000" w:themeColor="text1"/>
        </w:rPr>
        <w:t>Electrodermal Activity</w:t>
      </w:r>
    </w:p>
    <w:p w14:paraId="0E07472C" w14:textId="77777777" w:rsidR="00B418E6" w:rsidRPr="00EE387E" w:rsidRDefault="00B418E6" w:rsidP="00B418E6">
      <w:pPr>
        <w:rPr>
          <w:rFonts w:asciiTheme="minorHAnsi" w:hAnsiTheme="minorHAnsi" w:cstheme="minorHAnsi"/>
          <w:b/>
          <w:color w:val="000000" w:themeColor="text1"/>
        </w:rPr>
      </w:pPr>
    </w:p>
    <w:p w14:paraId="2D7C0355" w14:textId="23945183" w:rsidR="00B46833" w:rsidRPr="00EE387E" w:rsidRDefault="00CD74B2" w:rsidP="00B418E6">
      <w:pPr>
        <w:numPr>
          <w:ilvl w:val="2"/>
          <w:numId w:val="42"/>
        </w:numPr>
        <w:rPr>
          <w:rFonts w:asciiTheme="minorHAnsi" w:hAnsiTheme="minorHAnsi" w:cstheme="minorHAnsi"/>
          <w:b/>
          <w:color w:val="000000" w:themeColor="text1"/>
        </w:rPr>
      </w:pPr>
      <w:r>
        <w:rPr>
          <w:rFonts w:asciiTheme="minorHAnsi" w:hAnsiTheme="minorHAnsi" w:cstheme="minorHAnsi"/>
          <w:color w:val="000000" w:themeColor="text1"/>
        </w:rPr>
        <w:t>Note that e</w:t>
      </w:r>
      <w:r w:rsidR="00BF5FA0" w:rsidRPr="00EE387E">
        <w:rPr>
          <w:rFonts w:asciiTheme="minorHAnsi" w:hAnsiTheme="minorHAnsi" w:cstheme="minorHAnsi"/>
          <w:color w:val="000000" w:themeColor="text1"/>
        </w:rPr>
        <w:t>lectrodermal data</w:t>
      </w:r>
      <w:r w:rsidR="0087225E" w:rsidRPr="00EE387E">
        <w:rPr>
          <w:rFonts w:asciiTheme="minorHAnsi" w:hAnsiTheme="minorHAnsi" w:cstheme="minorHAnsi"/>
          <w:color w:val="000000" w:themeColor="text1"/>
        </w:rPr>
        <w:t xml:space="preserve"> outputs may vary by company. For </w:t>
      </w:r>
      <w:r w:rsidR="006F5058">
        <w:rPr>
          <w:rFonts w:asciiTheme="minorHAnsi" w:hAnsiTheme="minorHAnsi" w:cstheme="minorHAnsi"/>
          <w:color w:val="000000" w:themeColor="text1"/>
        </w:rPr>
        <w:t>the device used in this study</w:t>
      </w:r>
      <w:r w:rsidR="006F5058" w:rsidRPr="00EE387E">
        <w:rPr>
          <w:rFonts w:asciiTheme="minorHAnsi" w:hAnsiTheme="minorHAnsi" w:cstheme="minorHAnsi"/>
          <w:color w:val="000000" w:themeColor="text1"/>
          <w:vertAlign w:val="superscript"/>
        </w:rPr>
        <w:t>31</w:t>
      </w:r>
      <w:r w:rsidR="00BF5FA0" w:rsidRPr="00EE387E">
        <w:rPr>
          <w:rFonts w:asciiTheme="minorHAnsi" w:hAnsiTheme="minorHAnsi" w:cstheme="minorHAnsi"/>
          <w:color w:val="000000" w:themeColor="text1"/>
        </w:rPr>
        <w:t>,</w:t>
      </w:r>
      <w:r w:rsidR="0087225E" w:rsidRPr="00EE387E">
        <w:rPr>
          <w:rFonts w:asciiTheme="minorHAnsi" w:hAnsiTheme="minorHAnsi" w:cstheme="minorHAnsi"/>
          <w:color w:val="000000" w:themeColor="text1"/>
        </w:rPr>
        <w:t xml:space="preserve"> </w:t>
      </w:r>
      <w:r w:rsidR="00741B9B" w:rsidRPr="00EE387E">
        <w:rPr>
          <w:rFonts w:asciiTheme="minorHAnsi" w:hAnsiTheme="minorHAnsi" w:cstheme="minorHAnsi"/>
          <w:color w:val="000000" w:themeColor="text1"/>
        </w:rPr>
        <w:t xml:space="preserve">data </w:t>
      </w:r>
      <w:r w:rsidR="0087225E" w:rsidRPr="00EE387E">
        <w:rPr>
          <w:rFonts w:asciiTheme="minorHAnsi" w:hAnsiTheme="minorHAnsi" w:cstheme="minorHAnsi"/>
          <w:color w:val="000000" w:themeColor="text1"/>
        </w:rPr>
        <w:t xml:space="preserve">outputs </w:t>
      </w:r>
      <w:r w:rsidR="00741B9B" w:rsidRPr="00EE387E">
        <w:rPr>
          <w:rFonts w:asciiTheme="minorHAnsi" w:hAnsiTheme="minorHAnsi" w:cstheme="minorHAnsi"/>
          <w:color w:val="000000" w:themeColor="text1"/>
        </w:rPr>
        <w:t xml:space="preserve">are presented as a single </w:t>
      </w:r>
      <w:r w:rsidR="0087225E" w:rsidRPr="00EE387E">
        <w:rPr>
          <w:rFonts w:asciiTheme="minorHAnsi" w:hAnsiTheme="minorHAnsi" w:cstheme="minorHAnsi"/>
          <w:color w:val="000000" w:themeColor="text1"/>
        </w:rPr>
        <w:t>column with a starting time measured in GMT</w:t>
      </w:r>
      <w:r w:rsidR="00741B9B" w:rsidRPr="00EE387E">
        <w:rPr>
          <w:rFonts w:asciiTheme="minorHAnsi" w:hAnsiTheme="minorHAnsi" w:cstheme="minorHAnsi"/>
          <w:color w:val="000000" w:themeColor="text1"/>
        </w:rPr>
        <w:t xml:space="preserve"> followed by the frequency of data collection and the EDA measured in </w:t>
      </w:r>
      <w:proofErr w:type="spellStart"/>
      <w:r w:rsidR="00741B9B" w:rsidRPr="00EE387E">
        <w:rPr>
          <w:rFonts w:asciiTheme="minorHAnsi" w:hAnsiTheme="minorHAnsi" w:cstheme="minorHAnsi"/>
          <w:color w:val="000000" w:themeColor="text1"/>
        </w:rPr>
        <w:t>microSiemens</w:t>
      </w:r>
      <w:proofErr w:type="spellEnd"/>
      <w:r w:rsidR="0087225E" w:rsidRPr="00EE387E">
        <w:rPr>
          <w:rFonts w:asciiTheme="minorHAnsi" w:hAnsiTheme="minorHAnsi" w:cstheme="minorHAnsi"/>
          <w:color w:val="000000" w:themeColor="text1"/>
        </w:rPr>
        <w:t xml:space="preserve">. </w:t>
      </w:r>
      <w:r w:rsidR="00741B9B" w:rsidRPr="00EE387E">
        <w:rPr>
          <w:rFonts w:asciiTheme="minorHAnsi" w:hAnsiTheme="minorHAnsi" w:cstheme="minorHAnsi"/>
          <w:color w:val="000000" w:themeColor="text1"/>
        </w:rPr>
        <w:t xml:space="preserve">The EDA data then </w:t>
      </w:r>
      <w:r w:rsidR="0087225E" w:rsidRPr="00EE387E">
        <w:rPr>
          <w:rFonts w:asciiTheme="minorHAnsi" w:hAnsiTheme="minorHAnsi" w:cstheme="minorHAnsi"/>
          <w:color w:val="000000" w:themeColor="text1"/>
        </w:rPr>
        <w:t>increments according to the frequency of data collection.</w:t>
      </w:r>
      <w:r w:rsidR="00741B9B" w:rsidRPr="00EE387E">
        <w:rPr>
          <w:rFonts w:asciiTheme="minorHAnsi" w:hAnsiTheme="minorHAnsi" w:cstheme="minorHAnsi"/>
          <w:color w:val="000000" w:themeColor="text1"/>
        </w:rPr>
        <w:t xml:space="preserve"> Since the data is dependent on the time of onset, </w:t>
      </w:r>
      <w:r>
        <w:rPr>
          <w:rFonts w:asciiTheme="minorHAnsi" w:hAnsiTheme="minorHAnsi" w:cstheme="minorHAnsi"/>
          <w:color w:val="000000" w:themeColor="text1"/>
        </w:rPr>
        <w:t>convert this time</w:t>
      </w:r>
      <w:r w:rsidR="0087225E" w:rsidRPr="00EE387E">
        <w:rPr>
          <w:rFonts w:asciiTheme="minorHAnsi" w:hAnsiTheme="minorHAnsi" w:cstheme="minorHAnsi"/>
          <w:color w:val="000000" w:themeColor="text1"/>
        </w:rPr>
        <w:t xml:space="preserve"> to UNIX time according to </w:t>
      </w:r>
      <w:r w:rsidR="00BF5FA0" w:rsidRPr="00EE387E">
        <w:rPr>
          <w:rFonts w:asciiTheme="minorHAnsi" w:hAnsiTheme="minorHAnsi" w:cstheme="minorHAnsi"/>
          <w:color w:val="000000" w:themeColor="text1"/>
        </w:rPr>
        <w:t xml:space="preserve">manufacturing protocols and previous </w:t>
      </w:r>
      <w:r w:rsidR="00F5443C" w:rsidRPr="00EE387E">
        <w:rPr>
          <w:rFonts w:asciiTheme="minorHAnsi" w:hAnsiTheme="minorHAnsi" w:cstheme="minorHAnsi"/>
          <w:color w:val="000000" w:themeColor="text1"/>
        </w:rPr>
        <w:t>protocols</w:t>
      </w:r>
      <w:r w:rsidR="00F5443C" w:rsidRPr="00EE387E">
        <w:rPr>
          <w:rFonts w:asciiTheme="minorHAnsi" w:hAnsiTheme="minorHAnsi" w:cstheme="minorHAnsi"/>
          <w:color w:val="000000" w:themeColor="text1"/>
          <w:vertAlign w:val="superscript"/>
        </w:rPr>
        <w:t>30</w:t>
      </w:r>
      <w:r w:rsidR="00BF5FA0" w:rsidRPr="00EE387E">
        <w:rPr>
          <w:rFonts w:asciiTheme="minorHAnsi" w:hAnsiTheme="minorHAnsi" w:cstheme="minorHAnsi"/>
          <w:color w:val="000000" w:themeColor="text1"/>
        </w:rPr>
        <w:t>.</w:t>
      </w:r>
      <w:r w:rsidR="00741B9B" w:rsidRPr="00EE387E">
        <w:rPr>
          <w:rFonts w:asciiTheme="minorHAnsi" w:hAnsiTheme="minorHAnsi" w:cstheme="minorHAnsi"/>
          <w:color w:val="000000" w:themeColor="text1"/>
        </w:rPr>
        <w:t xml:space="preserve"> This will allow a more seamless synchronization of the EDA data changes throughout the experiment.</w:t>
      </w:r>
    </w:p>
    <w:p w14:paraId="3B0F0DA2" w14:textId="77777777" w:rsidR="00B418E6" w:rsidRPr="00EE387E" w:rsidRDefault="00B418E6" w:rsidP="00B418E6">
      <w:pPr>
        <w:rPr>
          <w:rFonts w:asciiTheme="minorHAnsi" w:hAnsiTheme="minorHAnsi" w:cstheme="minorHAnsi"/>
          <w:color w:val="000000" w:themeColor="text1"/>
        </w:rPr>
      </w:pPr>
    </w:p>
    <w:p w14:paraId="3141D7EE" w14:textId="127B288F" w:rsidR="00BF5FA0" w:rsidRPr="00EE387E" w:rsidRDefault="00B418E6"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rPr>
        <w:t>I</w:t>
      </w:r>
      <w:r w:rsidR="00BF5FA0" w:rsidRPr="00EE387E">
        <w:rPr>
          <w:rFonts w:asciiTheme="minorHAnsi" w:hAnsiTheme="minorHAnsi" w:cstheme="minorHAnsi"/>
          <w:color w:val="000000" w:themeColor="text1"/>
        </w:rPr>
        <w:t>dentify</w:t>
      </w:r>
      <w:r w:rsidR="00741B9B" w:rsidRPr="00EE387E">
        <w:rPr>
          <w:rFonts w:asciiTheme="minorHAnsi" w:hAnsiTheme="minorHAnsi" w:cstheme="minorHAnsi"/>
          <w:color w:val="000000" w:themeColor="text1"/>
        </w:rPr>
        <w:t xml:space="preserve"> and remove</w:t>
      </w:r>
      <w:r w:rsidR="00BF5FA0" w:rsidRPr="00EE387E">
        <w:rPr>
          <w:rFonts w:asciiTheme="minorHAnsi" w:hAnsiTheme="minorHAnsi" w:cstheme="minorHAnsi"/>
          <w:color w:val="000000" w:themeColor="text1"/>
        </w:rPr>
        <w:t xml:space="preserve"> any potential manufacturer sources of outliers</w:t>
      </w:r>
      <w:r w:rsidR="006F5058">
        <w:rPr>
          <w:rFonts w:asciiTheme="minorHAnsi" w:hAnsiTheme="minorHAnsi" w:cstheme="minorHAnsi"/>
          <w:color w:val="000000" w:themeColor="text1"/>
        </w:rPr>
        <w:t>,</w:t>
      </w:r>
      <w:r w:rsidR="00BF5FA0" w:rsidRPr="00EE387E">
        <w:rPr>
          <w:rFonts w:asciiTheme="minorHAnsi" w:hAnsiTheme="minorHAnsi" w:cstheme="minorHAnsi"/>
          <w:color w:val="000000" w:themeColor="text1"/>
        </w:rPr>
        <w:t xml:space="preserve"> such as sensor malfunction, incomplete data collection, or </w:t>
      </w:r>
      <w:r w:rsidR="00B853DB" w:rsidRPr="00EE387E">
        <w:rPr>
          <w:rFonts w:asciiTheme="minorHAnsi" w:hAnsiTheme="minorHAnsi" w:cstheme="minorHAnsi"/>
          <w:color w:val="000000" w:themeColor="text1"/>
        </w:rPr>
        <w:t xml:space="preserve">poor contact of the electrodes in the skin. These will be identified by negative values or constant near-zero continual data segments in </w:t>
      </w:r>
      <w:r w:rsidR="0071399D">
        <w:rPr>
          <w:rFonts w:asciiTheme="minorHAnsi" w:hAnsiTheme="minorHAnsi" w:cstheme="minorHAnsi"/>
          <w:color w:val="000000" w:themeColor="text1"/>
        </w:rPr>
        <w:t>the</w:t>
      </w:r>
      <w:r w:rsidR="00B853DB" w:rsidRPr="00EE387E">
        <w:rPr>
          <w:rFonts w:asciiTheme="minorHAnsi" w:hAnsiTheme="minorHAnsi" w:cstheme="minorHAnsi"/>
          <w:color w:val="000000" w:themeColor="text1"/>
        </w:rPr>
        <w:t xml:space="preserve"> data output sheet. </w:t>
      </w:r>
    </w:p>
    <w:p w14:paraId="4AE56E3A" w14:textId="77777777" w:rsidR="00B418E6" w:rsidRPr="00EE387E" w:rsidRDefault="00B418E6" w:rsidP="00B418E6">
      <w:pPr>
        <w:rPr>
          <w:rFonts w:asciiTheme="minorHAnsi" w:hAnsiTheme="minorHAnsi" w:cstheme="minorHAnsi"/>
          <w:color w:val="000000" w:themeColor="text1"/>
        </w:rPr>
      </w:pPr>
    </w:p>
    <w:p w14:paraId="25FB3C19" w14:textId="5CB5F0D8" w:rsidR="00B853DB" w:rsidRPr="00EE387E" w:rsidRDefault="002A6DFE"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rPr>
        <w:t>I</w:t>
      </w:r>
      <w:r w:rsidR="00B853DB" w:rsidRPr="00EE387E">
        <w:rPr>
          <w:rFonts w:asciiTheme="minorHAnsi" w:hAnsiTheme="minorHAnsi" w:cstheme="minorHAnsi"/>
          <w:color w:val="000000" w:themeColor="text1"/>
        </w:rPr>
        <w:t xml:space="preserve">dentify </w:t>
      </w:r>
      <w:r w:rsidR="00741B9B" w:rsidRPr="00EE387E">
        <w:rPr>
          <w:rFonts w:asciiTheme="minorHAnsi" w:hAnsiTheme="minorHAnsi" w:cstheme="minorHAnsi"/>
          <w:color w:val="000000" w:themeColor="text1"/>
        </w:rPr>
        <w:t xml:space="preserve">and remove </w:t>
      </w:r>
      <w:r w:rsidR="00B853DB" w:rsidRPr="00EE387E">
        <w:rPr>
          <w:rFonts w:asciiTheme="minorHAnsi" w:hAnsiTheme="minorHAnsi" w:cstheme="minorHAnsi"/>
          <w:color w:val="000000" w:themeColor="text1"/>
        </w:rPr>
        <w:t xml:space="preserve">any potential user-generated sources of outliers such as erratic movements (e.g., hand hitting desk or nervous tapping), survey or salivary biomarker collection periods, or vast changes in body temperatures or blood volume pressure readings. </w:t>
      </w:r>
    </w:p>
    <w:p w14:paraId="19FD9759" w14:textId="77777777" w:rsidR="00B418E6" w:rsidRPr="00EE387E" w:rsidRDefault="00B418E6" w:rsidP="00B418E6">
      <w:pPr>
        <w:rPr>
          <w:rFonts w:asciiTheme="minorHAnsi" w:hAnsiTheme="minorHAnsi" w:cstheme="minorHAnsi"/>
          <w:color w:val="000000" w:themeColor="text1"/>
        </w:rPr>
      </w:pPr>
    </w:p>
    <w:p w14:paraId="0870D43E" w14:textId="77DCCCF3" w:rsidR="00B853DB" w:rsidRPr="00EE387E" w:rsidRDefault="00CB7EEF"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rPr>
        <w:t>To</w:t>
      </w:r>
      <w:r w:rsidR="00B853DB" w:rsidRPr="00EE387E">
        <w:rPr>
          <w:rFonts w:asciiTheme="minorHAnsi" w:hAnsiTheme="minorHAnsi" w:cstheme="minorHAnsi"/>
          <w:color w:val="000000" w:themeColor="text1"/>
        </w:rPr>
        <w:t xml:space="preserve"> </w:t>
      </w:r>
      <w:r w:rsidRPr="00EE387E">
        <w:rPr>
          <w:rFonts w:asciiTheme="minorHAnsi" w:hAnsiTheme="minorHAnsi" w:cstheme="minorHAnsi"/>
          <w:color w:val="000000" w:themeColor="text1"/>
        </w:rPr>
        <w:t>remove</w:t>
      </w:r>
      <w:r w:rsidR="00B853DB" w:rsidRPr="00EE387E">
        <w:rPr>
          <w:rFonts w:asciiTheme="minorHAnsi" w:hAnsiTheme="minorHAnsi" w:cstheme="minorHAnsi"/>
          <w:color w:val="000000" w:themeColor="text1"/>
        </w:rPr>
        <w:t xml:space="preserve"> noise due to movement, </w:t>
      </w:r>
      <w:r w:rsidR="00EE387E" w:rsidRPr="00EE387E">
        <w:rPr>
          <w:rFonts w:asciiTheme="minorHAnsi" w:hAnsiTheme="minorHAnsi" w:cstheme="minorHAnsi"/>
          <w:color w:val="000000" w:themeColor="text1"/>
        </w:rPr>
        <w:t>do the</w:t>
      </w:r>
      <w:r w:rsidR="00B853DB" w:rsidRPr="00EE387E">
        <w:rPr>
          <w:rFonts w:asciiTheme="minorHAnsi" w:hAnsiTheme="minorHAnsi" w:cstheme="minorHAnsi"/>
          <w:color w:val="000000" w:themeColor="text1"/>
        </w:rPr>
        <w:t xml:space="preserve"> follow</w:t>
      </w:r>
      <w:r w:rsidR="00EE387E" w:rsidRPr="00EE387E">
        <w:rPr>
          <w:rFonts w:asciiTheme="minorHAnsi" w:hAnsiTheme="minorHAnsi" w:cstheme="minorHAnsi"/>
          <w:color w:val="000000" w:themeColor="text1"/>
        </w:rPr>
        <w:t>ing</w:t>
      </w:r>
      <w:r w:rsidR="00B853DB" w:rsidRPr="00EE387E">
        <w:rPr>
          <w:rFonts w:asciiTheme="minorHAnsi" w:hAnsiTheme="minorHAnsi" w:cstheme="minorHAnsi"/>
          <w:color w:val="000000" w:themeColor="text1"/>
        </w:rPr>
        <w:t xml:space="preserve"> series of steps</w:t>
      </w:r>
      <w:r w:rsidR="00C70327" w:rsidRPr="00EE387E">
        <w:rPr>
          <w:rFonts w:asciiTheme="minorHAnsi" w:hAnsiTheme="minorHAnsi" w:cstheme="minorHAnsi"/>
          <w:color w:val="000000" w:themeColor="text1"/>
        </w:rPr>
        <w:t>,</w:t>
      </w:r>
      <w:r w:rsidR="00B853DB" w:rsidRPr="00EE387E">
        <w:rPr>
          <w:rFonts w:asciiTheme="minorHAnsi" w:hAnsiTheme="minorHAnsi" w:cstheme="minorHAnsi"/>
          <w:color w:val="000000" w:themeColor="text1"/>
        </w:rPr>
        <w:t xml:space="preserve"> outline</w:t>
      </w:r>
      <w:r w:rsidR="00C70327" w:rsidRPr="00EE387E">
        <w:rPr>
          <w:rFonts w:asciiTheme="minorHAnsi" w:hAnsiTheme="minorHAnsi" w:cstheme="minorHAnsi"/>
          <w:color w:val="000000" w:themeColor="text1"/>
        </w:rPr>
        <w:t>d</w:t>
      </w:r>
      <w:r w:rsidR="00B853DB" w:rsidRPr="00EE387E">
        <w:rPr>
          <w:rFonts w:asciiTheme="minorHAnsi" w:hAnsiTheme="minorHAnsi" w:cstheme="minorHAnsi"/>
          <w:color w:val="000000" w:themeColor="text1"/>
        </w:rPr>
        <w:t xml:space="preserve"> in </w:t>
      </w:r>
      <w:r w:rsidR="0071399D" w:rsidRPr="0071399D">
        <w:rPr>
          <w:rFonts w:asciiTheme="minorHAnsi" w:hAnsiTheme="minorHAnsi" w:cstheme="minorHAnsi"/>
          <w:b/>
          <w:color w:val="000000" w:themeColor="text1"/>
        </w:rPr>
        <w:t>Figure 4</w:t>
      </w:r>
      <w:r w:rsidR="00EE387E" w:rsidRPr="00EE387E">
        <w:rPr>
          <w:rFonts w:asciiTheme="minorHAnsi" w:hAnsiTheme="minorHAnsi" w:cstheme="minorHAnsi"/>
          <w:color w:val="000000" w:themeColor="text1"/>
        </w:rPr>
        <w:t>:</w:t>
      </w:r>
    </w:p>
    <w:p w14:paraId="3EB91C43" w14:textId="77777777" w:rsidR="00B418E6" w:rsidRPr="00EE387E" w:rsidRDefault="00B418E6" w:rsidP="00B418E6">
      <w:pPr>
        <w:rPr>
          <w:rFonts w:asciiTheme="minorHAnsi" w:hAnsiTheme="minorHAnsi" w:cstheme="minorHAnsi"/>
          <w:color w:val="000000" w:themeColor="text1"/>
        </w:rPr>
      </w:pPr>
    </w:p>
    <w:p w14:paraId="1D8327FF" w14:textId="40B63B6F" w:rsidR="003D566A" w:rsidRPr="00EE387E" w:rsidRDefault="00B853DB" w:rsidP="00B418E6">
      <w:pPr>
        <w:numPr>
          <w:ilvl w:val="3"/>
          <w:numId w:val="42"/>
        </w:numPr>
        <w:rPr>
          <w:rFonts w:asciiTheme="minorHAnsi" w:hAnsiTheme="minorHAnsi" w:cstheme="minorHAnsi"/>
          <w:color w:val="000000" w:themeColor="text1"/>
        </w:rPr>
      </w:pPr>
      <w:r w:rsidRPr="00EE387E">
        <w:rPr>
          <w:rFonts w:asciiTheme="minorHAnsi" w:hAnsiTheme="minorHAnsi" w:cstheme="minorHAnsi"/>
          <w:color w:val="000000" w:themeColor="text1"/>
        </w:rPr>
        <w:t xml:space="preserve">First, scan </w:t>
      </w:r>
      <w:r w:rsidR="00CB7EEF" w:rsidRPr="00EE387E">
        <w:rPr>
          <w:rFonts w:asciiTheme="minorHAnsi" w:hAnsiTheme="minorHAnsi" w:cstheme="minorHAnsi"/>
          <w:color w:val="000000" w:themeColor="text1"/>
        </w:rPr>
        <w:t xml:space="preserve">through the </w:t>
      </w:r>
      <w:r w:rsidRPr="00EE387E">
        <w:rPr>
          <w:rFonts w:asciiTheme="minorHAnsi" w:hAnsiTheme="minorHAnsi" w:cstheme="minorHAnsi"/>
          <w:color w:val="000000" w:themeColor="text1"/>
        </w:rPr>
        <w:t xml:space="preserve">participants’ </w:t>
      </w:r>
      <w:r w:rsidR="003D566A" w:rsidRPr="00EE387E">
        <w:rPr>
          <w:rFonts w:asciiTheme="minorHAnsi" w:hAnsiTheme="minorHAnsi" w:cstheme="minorHAnsi"/>
          <w:color w:val="000000" w:themeColor="text1"/>
        </w:rPr>
        <w:t>accelerometer</w:t>
      </w:r>
      <w:r w:rsidR="00336FF7" w:rsidRPr="00EE387E">
        <w:rPr>
          <w:rFonts w:asciiTheme="minorHAnsi" w:hAnsiTheme="minorHAnsi" w:cstheme="minorHAnsi"/>
          <w:color w:val="000000" w:themeColor="text1"/>
        </w:rPr>
        <w:t xml:space="preserve"> (ACC)</w:t>
      </w:r>
      <w:r w:rsidRPr="00EE387E">
        <w:rPr>
          <w:rFonts w:asciiTheme="minorHAnsi" w:hAnsiTheme="minorHAnsi" w:cstheme="minorHAnsi"/>
          <w:color w:val="000000" w:themeColor="text1"/>
        </w:rPr>
        <w:t xml:space="preserve"> profiles</w:t>
      </w:r>
      <w:r w:rsidR="00CB7EEF" w:rsidRPr="00EE387E">
        <w:rPr>
          <w:rFonts w:asciiTheme="minorHAnsi" w:hAnsiTheme="minorHAnsi" w:cstheme="minorHAnsi"/>
          <w:color w:val="000000" w:themeColor="text1"/>
        </w:rPr>
        <w:t xml:space="preserve">, also provided by the wrist sensor. </w:t>
      </w:r>
      <w:r w:rsidR="0071399D">
        <w:rPr>
          <w:rFonts w:asciiTheme="minorHAnsi" w:hAnsiTheme="minorHAnsi" w:cstheme="minorHAnsi"/>
          <w:color w:val="000000" w:themeColor="text1"/>
        </w:rPr>
        <w:t>Note</w:t>
      </w:r>
      <w:r w:rsidRPr="00EE387E">
        <w:rPr>
          <w:rFonts w:asciiTheme="minorHAnsi" w:hAnsiTheme="minorHAnsi" w:cstheme="minorHAnsi"/>
          <w:color w:val="000000" w:themeColor="text1"/>
        </w:rPr>
        <w:t xml:space="preserve"> that the data will have X, Y, and Z </w:t>
      </w:r>
      <w:r w:rsidR="003D566A" w:rsidRPr="00EE387E">
        <w:rPr>
          <w:rFonts w:asciiTheme="minorHAnsi" w:hAnsiTheme="minorHAnsi" w:cstheme="minorHAnsi"/>
          <w:color w:val="000000" w:themeColor="text1"/>
        </w:rPr>
        <w:t xml:space="preserve">columns indicating three-dimensional </w:t>
      </w:r>
      <w:r w:rsidR="003D566A" w:rsidRPr="00EE387E">
        <w:rPr>
          <w:rFonts w:asciiTheme="minorHAnsi" w:hAnsiTheme="minorHAnsi" w:cstheme="minorHAnsi"/>
          <w:color w:val="000000" w:themeColor="text1"/>
        </w:rPr>
        <w:lastRenderedPageBreak/>
        <w:t>horizontal, vertical, and spatial hand movements respectively.</w:t>
      </w:r>
      <w:r w:rsidR="0071399D">
        <w:rPr>
          <w:rFonts w:asciiTheme="minorHAnsi" w:hAnsiTheme="minorHAnsi" w:cstheme="minorHAnsi"/>
          <w:color w:val="000000" w:themeColor="text1"/>
        </w:rPr>
        <w:t xml:space="preserve"> </w:t>
      </w:r>
      <w:r w:rsidR="003D566A" w:rsidRPr="00EE387E">
        <w:rPr>
          <w:rFonts w:asciiTheme="minorHAnsi" w:hAnsiTheme="minorHAnsi" w:cstheme="minorHAnsi"/>
          <w:color w:val="000000" w:themeColor="text1"/>
        </w:rPr>
        <w:t>Calculate the moving average of this accelerometer data according to the Euclidean Distance (L2-Norm)</w:t>
      </w:r>
      <w:r w:rsidR="00F5443C" w:rsidRPr="00EE387E">
        <w:rPr>
          <w:rFonts w:asciiTheme="minorHAnsi" w:hAnsiTheme="minorHAnsi" w:cstheme="minorHAnsi"/>
          <w:color w:val="000000" w:themeColor="text1"/>
          <w:vertAlign w:val="superscript"/>
        </w:rPr>
        <w:t>39</w:t>
      </w:r>
      <w:r w:rsidR="00F5443C" w:rsidRPr="00EE387E">
        <w:rPr>
          <w:rFonts w:asciiTheme="minorHAnsi" w:hAnsiTheme="minorHAnsi" w:cstheme="minorHAnsi"/>
          <w:color w:val="000000" w:themeColor="text1"/>
        </w:rPr>
        <w:t xml:space="preserve"> </w:t>
      </w:r>
      <w:r w:rsidR="00C15F23" w:rsidRPr="00EE387E">
        <w:rPr>
          <w:rFonts w:asciiTheme="minorHAnsi" w:hAnsiTheme="minorHAnsi" w:cstheme="minorHAnsi"/>
          <w:color w:val="000000" w:themeColor="text1"/>
        </w:rPr>
        <w:t xml:space="preserve">equation </w:t>
      </w:r>
      <w:r w:rsidR="003D566A" w:rsidRPr="00EE387E">
        <w:rPr>
          <w:rFonts w:asciiTheme="minorHAnsi" w:hAnsiTheme="minorHAnsi" w:cstheme="minorHAnsi"/>
          <w:color w:val="000000" w:themeColor="text1"/>
        </w:rPr>
        <w:t>to calculate the total movement:</w:t>
      </w:r>
    </w:p>
    <w:p w14:paraId="74AA3143" w14:textId="77777777" w:rsidR="00B418E6" w:rsidRPr="00EE387E" w:rsidRDefault="00B418E6" w:rsidP="00B418E6">
      <w:pPr>
        <w:rPr>
          <w:rFonts w:asciiTheme="minorHAnsi" w:hAnsiTheme="minorHAnsi" w:cstheme="minorHAnsi"/>
          <w:color w:val="000000" w:themeColor="text1"/>
        </w:rPr>
      </w:pPr>
    </w:p>
    <w:p w14:paraId="3DD15B6D" w14:textId="0C07C2D2" w:rsidR="003D566A" w:rsidRPr="00EE387E" w:rsidRDefault="00EE387E" w:rsidP="00B418E6">
      <w:pPr>
        <w:rPr>
          <w:rFonts w:asciiTheme="minorHAnsi" w:hAnsiTheme="minorHAnsi" w:cstheme="minorHAnsi"/>
          <w:color w:val="000000" w:themeColor="text1"/>
        </w:rPr>
      </w:pPr>
      <m:oMath>
        <m:r>
          <m:rPr>
            <m:sty m:val="p"/>
          </m:rPr>
          <w:rPr>
            <w:rFonts w:ascii="Cambria Math" w:hAnsi="Cambria Math" w:cstheme="minorHAnsi"/>
            <w:color w:val="000000" w:themeColor="text1"/>
          </w:rPr>
          <m:t>L2</m:t>
        </m:r>
        <m:r>
          <m:rPr>
            <m:sty m:val="p"/>
          </m:rPr>
          <w:rPr>
            <w:rFonts w:ascii="Cambria Math" w:hAnsi="Cambria Math" w:cstheme="minorHAnsi"/>
            <w:color w:val="000000" w:themeColor="text1"/>
          </w:rPr>
          <m:t>-</m:t>
        </m:r>
        <m:r>
          <m:rPr>
            <m:sty m:val="p"/>
          </m:rPr>
          <w:rPr>
            <w:rFonts w:ascii="Cambria Math" w:hAnsi="Cambria Math" w:cstheme="minorHAnsi"/>
            <w:color w:val="000000" w:themeColor="text1"/>
          </w:rPr>
          <m:t>Norm=</m:t>
        </m:r>
        <m:rad>
          <m:radPr>
            <m:degHide m:val="1"/>
            <m:ctrlPr>
              <w:rPr>
                <w:rFonts w:ascii="Cambria Math" w:hAnsi="Cambria Math" w:cstheme="minorHAnsi"/>
                <w:color w:val="000000" w:themeColor="text1"/>
              </w:rPr>
            </m:ctrlPr>
          </m:radPr>
          <m:deg/>
          <m:e>
            <m:sSup>
              <m:sSupPr>
                <m:ctrlPr>
                  <w:rPr>
                    <w:rFonts w:ascii="Cambria Math" w:hAnsi="Cambria Math" w:cstheme="minorHAnsi"/>
                    <w:color w:val="000000" w:themeColor="text1"/>
                  </w:rPr>
                </m:ctrlPr>
              </m:sSupPr>
              <m:e>
                <m:r>
                  <m:rPr>
                    <m:sty m:val="p"/>
                  </m:rPr>
                  <w:rPr>
                    <w:rFonts w:ascii="Cambria Math" w:hAnsi="Cambria Math" w:cstheme="minorHAnsi"/>
                    <w:color w:val="000000" w:themeColor="text1"/>
                  </w:rPr>
                  <m:t>X</m:t>
                </m:r>
              </m:e>
              <m:sup>
                <m:r>
                  <m:rPr>
                    <m:sty m:val="p"/>
                  </m:rPr>
                  <w:rPr>
                    <w:rFonts w:ascii="Cambria Math" w:hAnsi="Cambria Math" w:cstheme="minorHAnsi"/>
                    <w:color w:val="000000" w:themeColor="text1"/>
                  </w:rPr>
                  <m:t>2</m:t>
                </m:r>
              </m:sup>
            </m:sSup>
            <m:r>
              <m:rPr>
                <m:sty m:val="p"/>
              </m:rPr>
              <w:rPr>
                <w:rFonts w:ascii="Cambria Math" w:hAnsi="Cambria Math" w:cstheme="minorHAnsi"/>
                <w:color w:val="000000" w:themeColor="text1"/>
              </w:rPr>
              <m:t>+</m:t>
            </m:r>
            <m:sSup>
              <m:sSupPr>
                <m:ctrlPr>
                  <w:rPr>
                    <w:rFonts w:ascii="Cambria Math" w:hAnsi="Cambria Math" w:cstheme="minorHAnsi"/>
                    <w:color w:val="000000" w:themeColor="text1"/>
                  </w:rPr>
                </m:ctrlPr>
              </m:sSupPr>
              <m:e>
                <m:r>
                  <m:rPr>
                    <m:sty m:val="p"/>
                  </m:rPr>
                  <w:rPr>
                    <w:rFonts w:ascii="Cambria Math" w:hAnsi="Cambria Math" w:cstheme="minorHAnsi"/>
                    <w:color w:val="000000" w:themeColor="text1"/>
                  </w:rPr>
                  <m:t>Y</m:t>
                </m:r>
              </m:e>
              <m:sup>
                <m:r>
                  <m:rPr>
                    <m:sty m:val="p"/>
                  </m:rPr>
                  <w:rPr>
                    <w:rFonts w:ascii="Cambria Math" w:hAnsi="Cambria Math" w:cstheme="minorHAnsi"/>
                    <w:color w:val="000000" w:themeColor="text1"/>
                  </w:rPr>
                  <m:t>2</m:t>
                </m:r>
              </m:sup>
            </m:sSup>
            <m:r>
              <m:rPr>
                <m:sty m:val="p"/>
              </m:rPr>
              <w:rPr>
                <w:rFonts w:ascii="Cambria Math" w:hAnsi="Cambria Math" w:cstheme="minorHAnsi"/>
                <w:color w:val="000000" w:themeColor="text1"/>
              </w:rPr>
              <m:t>+</m:t>
            </m:r>
            <m:sSup>
              <m:sSupPr>
                <m:ctrlPr>
                  <w:rPr>
                    <w:rFonts w:ascii="Cambria Math" w:hAnsi="Cambria Math" w:cstheme="minorHAnsi"/>
                    <w:color w:val="000000" w:themeColor="text1"/>
                  </w:rPr>
                </m:ctrlPr>
              </m:sSupPr>
              <m:e>
                <m:r>
                  <m:rPr>
                    <m:sty m:val="p"/>
                  </m:rPr>
                  <w:rPr>
                    <w:rFonts w:ascii="Cambria Math" w:hAnsi="Cambria Math" w:cstheme="minorHAnsi"/>
                    <w:color w:val="000000" w:themeColor="text1"/>
                  </w:rPr>
                  <m:t>Z</m:t>
                </m:r>
              </m:e>
              <m:sup>
                <m:r>
                  <m:rPr>
                    <m:sty m:val="p"/>
                  </m:rPr>
                  <w:rPr>
                    <w:rFonts w:ascii="Cambria Math" w:hAnsi="Cambria Math" w:cstheme="minorHAnsi"/>
                    <w:color w:val="000000" w:themeColor="text1"/>
                  </w:rPr>
                  <m:t>2</m:t>
                </m:r>
              </m:sup>
            </m:sSup>
          </m:e>
        </m:rad>
      </m:oMath>
      <w:r w:rsidR="003D566A" w:rsidRPr="00EE387E">
        <w:rPr>
          <w:rFonts w:asciiTheme="minorHAnsi" w:hAnsiTheme="minorHAnsi" w:cstheme="minorHAnsi"/>
          <w:color w:val="000000" w:themeColor="text1"/>
        </w:rPr>
        <w:t xml:space="preserve"> </w:t>
      </w:r>
    </w:p>
    <w:p w14:paraId="1F013167" w14:textId="77777777" w:rsidR="00B418E6" w:rsidRPr="00EE387E" w:rsidRDefault="00B418E6" w:rsidP="00B418E6">
      <w:pPr>
        <w:rPr>
          <w:rFonts w:asciiTheme="minorHAnsi" w:hAnsiTheme="minorHAnsi" w:cstheme="minorHAnsi"/>
          <w:color w:val="000000" w:themeColor="text1"/>
        </w:rPr>
      </w:pPr>
    </w:p>
    <w:p w14:paraId="766CC693" w14:textId="5F5A1C6C" w:rsidR="003D566A" w:rsidRPr="00EE387E" w:rsidRDefault="003D566A" w:rsidP="00B418E6">
      <w:pPr>
        <w:numPr>
          <w:ilvl w:val="3"/>
          <w:numId w:val="42"/>
        </w:numPr>
        <w:rPr>
          <w:rFonts w:asciiTheme="minorHAnsi" w:hAnsiTheme="minorHAnsi" w:cstheme="minorHAnsi"/>
          <w:color w:val="000000" w:themeColor="text1"/>
        </w:rPr>
      </w:pPr>
      <w:r w:rsidRPr="00EE387E">
        <w:rPr>
          <w:rFonts w:asciiTheme="minorHAnsi" w:hAnsiTheme="minorHAnsi" w:cstheme="minorHAnsi"/>
          <w:color w:val="000000" w:themeColor="text1"/>
        </w:rPr>
        <w:t>Calculate the standard deviation of the Euclidean distance values for the entire participant set and rank-order them.</w:t>
      </w:r>
      <w:r w:rsidR="00336FF7" w:rsidRPr="00EE387E">
        <w:rPr>
          <w:rFonts w:asciiTheme="minorHAnsi" w:hAnsiTheme="minorHAnsi" w:cstheme="minorHAnsi"/>
          <w:color w:val="000000" w:themeColor="text1"/>
        </w:rPr>
        <w:t xml:space="preserve"> Calculate the average values of the Euclidian distance values too.</w:t>
      </w:r>
    </w:p>
    <w:p w14:paraId="4D247520" w14:textId="77777777" w:rsidR="00B418E6" w:rsidRPr="00EE387E" w:rsidRDefault="00B418E6" w:rsidP="00B418E6">
      <w:pPr>
        <w:rPr>
          <w:rFonts w:asciiTheme="minorHAnsi" w:hAnsiTheme="minorHAnsi" w:cstheme="minorHAnsi"/>
          <w:color w:val="000000" w:themeColor="text1"/>
        </w:rPr>
      </w:pPr>
    </w:p>
    <w:p w14:paraId="2058C0F3" w14:textId="25D08FAC" w:rsidR="00336FF7" w:rsidRPr="00EE387E" w:rsidRDefault="003D566A" w:rsidP="00B418E6">
      <w:pPr>
        <w:numPr>
          <w:ilvl w:val="3"/>
          <w:numId w:val="42"/>
        </w:numPr>
        <w:rPr>
          <w:rFonts w:asciiTheme="minorHAnsi" w:hAnsiTheme="minorHAnsi" w:cstheme="minorHAnsi"/>
          <w:color w:val="000000" w:themeColor="text1"/>
        </w:rPr>
      </w:pPr>
      <w:r w:rsidRPr="00EE387E">
        <w:rPr>
          <w:rFonts w:asciiTheme="minorHAnsi" w:hAnsiTheme="minorHAnsi" w:cstheme="minorHAnsi"/>
          <w:color w:val="000000" w:themeColor="text1"/>
        </w:rPr>
        <w:t xml:space="preserve">Calculate the </w:t>
      </w:r>
      <w:r w:rsidR="00336FF7" w:rsidRPr="00EE387E">
        <w:rPr>
          <w:rFonts w:asciiTheme="minorHAnsi" w:hAnsiTheme="minorHAnsi" w:cstheme="minorHAnsi"/>
          <w:color w:val="000000" w:themeColor="text1"/>
        </w:rPr>
        <w:t xml:space="preserve">coefficient of variance of the Euclidean distance values to determine the signal-to-noise </w:t>
      </w:r>
      <w:r w:rsidR="00F5443C" w:rsidRPr="00EE387E">
        <w:rPr>
          <w:rFonts w:asciiTheme="minorHAnsi" w:hAnsiTheme="minorHAnsi" w:cstheme="minorHAnsi"/>
          <w:color w:val="000000" w:themeColor="text1"/>
        </w:rPr>
        <w:t>ratios</w:t>
      </w:r>
      <w:r w:rsidR="00F5443C" w:rsidRPr="00EE387E">
        <w:rPr>
          <w:rFonts w:asciiTheme="minorHAnsi" w:hAnsiTheme="minorHAnsi" w:cstheme="minorHAnsi"/>
          <w:color w:val="000000" w:themeColor="text1"/>
          <w:vertAlign w:val="superscript"/>
        </w:rPr>
        <w:t>40</w:t>
      </w:r>
      <w:r w:rsidR="00F5443C" w:rsidRPr="00EE387E">
        <w:rPr>
          <w:rFonts w:asciiTheme="minorHAnsi" w:hAnsiTheme="minorHAnsi" w:cstheme="minorHAnsi"/>
          <w:color w:val="000000" w:themeColor="text1"/>
        </w:rPr>
        <w:t xml:space="preserve"> </w:t>
      </w:r>
      <w:r w:rsidR="00336FF7" w:rsidRPr="00EE387E">
        <w:rPr>
          <w:rFonts w:asciiTheme="minorHAnsi" w:hAnsiTheme="minorHAnsi" w:cstheme="minorHAnsi"/>
          <w:color w:val="000000" w:themeColor="text1"/>
        </w:rPr>
        <w:t>according to the following equation:</w:t>
      </w:r>
    </w:p>
    <w:p w14:paraId="5B8AF872" w14:textId="77777777" w:rsidR="00B418E6" w:rsidRPr="00EE387E" w:rsidRDefault="00B418E6" w:rsidP="00B418E6">
      <w:pPr>
        <w:rPr>
          <w:rFonts w:asciiTheme="minorHAnsi" w:hAnsiTheme="minorHAnsi" w:cstheme="minorHAnsi"/>
          <w:color w:val="000000" w:themeColor="text1"/>
        </w:rPr>
      </w:pPr>
    </w:p>
    <w:p w14:paraId="4108F9A4" w14:textId="15D4B602" w:rsidR="003D566A" w:rsidRPr="00EE387E" w:rsidRDefault="00EE387E" w:rsidP="00B418E6">
      <w:pPr>
        <w:rPr>
          <w:rFonts w:asciiTheme="minorHAnsi" w:hAnsiTheme="minorHAnsi" w:cstheme="minorHAnsi"/>
          <w:color w:val="000000" w:themeColor="text1"/>
        </w:rPr>
      </w:pPr>
      <m:oMath>
        <m:r>
          <m:rPr>
            <m:sty m:val="p"/>
          </m:rPr>
          <w:rPr>
            <w:rFonts w:ascii="Cambria Math" w:hAnsi="Cambria Math" w:cstheme="minorHAnsi"/>
            <w:color w:val="000000" w:themeColor="text1"/>
          </w:rPr>
          <m:t xml:space="preserve">Coefficient of Variance= </m:t>
        </m:r>
        <m:f>
          <m:fPr>
            <m:ctrlPr>
              <w:rPr>
                <w:rFonts w:ascii="Cambria Math" w:hAnsi="Cambria Math" w:cstheme="minorHAnsi"/>
                <w:color w:val="000000" w:themeColor="text1"/>
              </w:rPr>
            </m:ctrlPr>
          </m:fPr>
          <m:num>
            <m:r>
              <m:rPr>
                <m:sty m:val="p"/>
              </m:rPr>
              <w:rPr>
                <w:rFonts w:ascii="Cambria Math" w:hAnsi="Cambria Math" w:cstheme="minorHAnsi"/>
                <w:color w:val="000000" w:themeColor="text1"/>
              </w:rPr>
              <m:t>average</m:t>
            </m:r>
          </m:num>
          <m:den>
            <m:r>
              <m:rPr>
                <m:sty m:val="p"/>
              </m:rPr>
              <w:rPr>
                <w:rFonts w:ascii="Cambria Math" w:hAnsi="Cambria Math" w:cstheme="minorHAnsi"/>
                <w:color w:val="000000" w:themeColor="text1"/>
              </w:rPr>
              <m:t>standard deviation</m:t>
            </m:r>
          </m:den>
        </m:f>
      </m:oMath>
      <w:r w:rsidR="003D566A" w:rsidRPr="00EE387E">
        <w:rPr>
          <w:rFonts w:asciiTheme="minorHAnsi" w:hAnsiTheme="minorHAnsi" w:cstheme="minorHAnsi"/>
          <w:color w:val="000000" w:themeColor="text1"/>
        </w:rPr>
        <w:t xml:space="preserve"> </w:t>
      </w:r>
    </w:p>
    <w:p w14:paraId="11E0DBEB" w14:textId="77777777" w:rsidR="00B418E6" w:rsidRPr="00EE387E" w:rsidRDefault="00B418E6" w:rsidP="00B418E6">
      <w:pPr>
        <w:jc w:val="left"/>
        <w:rPr>
          <w:rFonts w:asciiTheme="minorHAnsi" w:hAnsiTheme="minorHAnsi" w:cstheme="minorHAnsi"/>
          <w:color w:val="000000" w:themeColor="text1"/>
        </w:rPr>
      </w:pPr>
    </w:p>
    <w:p w14:paraId="7A59739B" w14:textId="42CB71FD" w:rsidR="00B46833" w:rsidRPr="00EE387E" w:rsidRDefault="00336FF7" w:rsidP="00B418E6">
      <w:pPr>
        <w:jc w:val="left"/>
        <w:rPr>
          <w:rFonts w:asciiTheme="minorHAnsi" w:hAnsiTheme="minorHAnsi" w:cstheme="minorHAnsi"/>
          <w:color w:val="000000" w:themeColor="text1"/>
        </w:rPr>
      </w:pPr>
      <w:r w:rsidRPr="00EE387E">
        <w:rPr>
          <w:rFonts w:asciiTheme="minorHAnsi" w:hAnsiTheme="minorHAnsi" w:cstheme="minorHAnsi"/>
          <w:color w:val="000000" w:themeColor="text1"/>
        </w:rPr>
        <w:t>NOTE: Coefficient of variance values that exceed a score of 1 indicates an outlier and must be removed from analysis</w:t>
      </w:r>
      <w:r w:rsidR="00BC5C53" w:rsidRPr="00EE387E">
        <w:rPr>
          <w:rFonts w:asciiTheme="minorHAnsi" w:hAnsiTheme="minorHAnsi" w:cstheme="minorHAnsi"/>
          <w:color w:val="000000" w:themeColor="text1"/>
        </w:rPr>
        <w:t xml:space="preserve"> according to recommendations in handling signaling </w:t>
      </w:r>
      <w:r w:rsidR="00C15F23" w:rsidRPr="00EE387E">
        <w:rPr>
          <w:rFonts w:asciiTheme="minorHAnsi" w:hAnsiTheme="minorHAnsi" w:cstheme="minorHAnsi"/>
          <w:color w:val="000000" w:themeColor="text1"/>
        </w:rPr>
        <w:t>data</w:t>
      </w:r>
      <w:r w:rsidR="00C15F23" w:rsidRPr="00EE387E">
        <w:rPr>
          <w:rFonts w:asciiTheme="minorHAnsi" w:hAnsiTheme="minorHAnsi" w:cstheme="minorHAnsi"/>
          <w:color w:val="000000" w:themeColor="text1"/>
          <w:vertAlign w:val="superscript"/>
        </w:rPr>
        <w:t>33</w:t>
      </w:r>
      <w:r w:rsidRPr="00EE387E">
        <w:rPr>
          <w:rFonts w:asciiTheme="minorHAnsi" w:hAnsiTheme="minorHAnsi" w:cstheme="minorHAnsi"/>
          <w:color w:val="000000" w:themeColor="text1"/>
        </w:rPr>
        <w:t>.</w:t>
      </w:r>
    </w:p>
    <w:p w14:paraId="3C367250" w14:textId="77777777" w:rsidR="00C15F23" w:rsidRPr="00EE387E" w:rsidRDefault="00C15F23" w:rsidP="00336FF7">
      <w:pPr>
        <w:jc w:val="left"/>
        <w:rPr>
          <w:rFonts w:asciiTheme="minorHAnsi" w:hAnsiTheme="minorHAnsi" w:cstheme="minorHAnsi"/>
          <w:color w:val="000000" w:themeColor="text1"/>
        </w:rPr>
      </w:pPr>
    </w:p>
    <w:p w14:paraId="5F631E14" w14:textId="23DF3D39" w:rsidR="00336FF7" w:rsidRPr="00EE387E" w:rsidRDefault="00336FF7" w:rsidP="00EE387E">
      <w:pPr>
        <w:numPr>
          <w:ilvl w:val="3"/>
          <w:numId w:val="42"/>
        </w:numPr>
        <w:jc w:val="left"/>
        <w:rPr>
          <w:rFonts w:asciiTheme="minorHAnsi" w:hAnsiTheme="minorHAnsi" w:cstheme="minorHAnsi"/>
          <w:color w:val="000000" w:themeColor="text1"/>
        </w:rPr>
      </w:pPr>
      <w:r w:rsidRPr="00EE387E">
        <w:rPr>
          <w:rFonts w:asciiTheme="minorHAnsi" w:hAnsiTheme="minorHAnsi" w:cstheme="minorHAnsi"/>
          <w:color w:val="000000" w:themeColor="text1"/>
        </w:rPr>
        <w:t xml:space="preserve">Once the </w:t>
      </w:r>
      <w:r w:rsidR="00CB7EEF" w:rsidRPr="00EE387E">
        <w:rPr>
          <w:rFonts w:asciiTheme="minorHAnsi" w:hAnsiTheme="minorHAnsi" w:cstheme="minorHAnsi"/>
          <w:color w:val="000000" w:themeColor="text1"/>
        </w:rPr>
        <w:t xml:space="preserve">noise due to movement is </w:t>
      </w:r>
      <w:r w:rsidRPr="00EE387E">
        <w:rPr>
          <w:rFonts w:asciiTheme="minorHAnsi" w:hAnsiTheme="minorHAnsi" w:cstheme="minorHAnsi"/>
          <w:color w:val="000000" w:themeColor="text1"/>
        </w:rPr>
        <w:t>removed</w:t>
      </w:r>
      <w:r w:rsidR="00CB7EEF" w:rsidRPr="00EE387E">
        <w:rPr>
          <w:rFonts w:asciiTheme="minorHAnsi" w:hAnsiTheme="minorHAnsi" w:cstheme="minorHAnsi"/>
          <w:color w:val="000000" w:themeColor="text1"/>
        </w:rPr>
        <w:t xml:space="preserve">, </w:t>
      </w:r>
      <w:r w:rsidRPr="00EE387E">
        <w:rPr>
          <w:rFonts w:asciiTheme="minorHAnsi" w:hAnsiTheme="minorHAnsi" w:cstheme="minorHAnsi"/>
          <w:color w:val="000000" w:themeColor="text1"/>
        </w:rPr>
        <w:t xml:space="preserve">determine the </w:t>
      </w:r>
      <w:r w:rsidR="00CB7EEF" w:rsidRPr="00EE387E">
        <w:rPr>
          <w:rFonts w:asciiTheme="minorHAnsi" w:hAnsiTheme="minorHAnsi" w:cstheme="minorHAnsi"/>
          <w:color w:val="000000" w:themeColor="text1"/>
        </w:rPr>
        <w:t>needed</w:t>
      </w:r>
      <w:r w:rsidRPr="00EE387E">
        <w:rPr>
          <w:rFonts w:asciiTheme="minorHAnsi" w:hAnsiTheme="minorHAnsi" w:cstheme="minorHAnsi"/>
          <w:color w:val="000000" w:themeColor="text1"/>
        </w:rPr>
        <w:t xml:space="preserve"> threshold to </w:t>
      </w:r>
      <w:r w:rsidR="00CB7EEF" w:rsidRPr="00EE387E">
        <w:rPr>
          <w:rFonts w:asciiTheme="minorHAnsi" w:hAnsiTheme="minorHAnsi" w:cstheme="minorHAnsi"/>
          <w:color w:val="000000" w:themeColor="text1"/>
        </w:rPr>
        <w:t>filter the data</w:t>
      </w:r>
      <w:r w:rsidRPr="00EE387E">
        <w:rPr>
          <w:rFonts w:asciiTheme="minorHAnsi" w:hAnsiTheme="minorHAnsi" w:cstheme="minorHAnsi"/>
          <w:color w:val="000000" w:themeColor="text1"/>
        </w:rPr>
        <w:t xml:space="preserve">. For this, calculate the upper and lower limits of the 95% of the standard deviation of the signals. </w:t>
      </w:r>
      <w:r w:rsidR="008140B1" w:rsidRPr="00EE387E">
        <w:rPr>
          <w:rFonts w:asciiTheme="minorHAnsi" w:hAnsiTheme="minorHAnsi" w:cstheme="minorHAnsi"/>
          <w:color w:val="000000" w:themeColor="text1"/>
        </w:rPr>
        <w:t xml:space="preserve">Any data outside these ranges can be either removed from </w:t>
      </w:r>
      <w:r w:rsidR="00E82AA3" w:rsidRPr="00EE387E">
        <w:rPr>
          <w:rFonts w:asciiTheme="minorHAnsi" w:hAnsiTheme="minorHAnsi" w:cstheme="minorHAnsi"/>
          <w:color w:val="000000" w:themeColor="text1"/>
        </w:rPr>
        <w:t>the dataset/</w:t>
      </w:r>
      <w:r w:rsidR="008140B1" w:rsidRPr="00EE387E">
        <w:rPr>
          <w:rFonts w:asciiTheme="minorHAnsi" w:hAnsiTheme="minorHAnsi" w:cstheme="minorHAnsi"/>
          <w:color w:val="000000" w:themeColor="text1"/>
        </w:rPr>
        <w:t xml:space="preserve">analysis or </w:t>
      </w:r>
      <w:r w:rsidR="00B433B9" w:rsidRPr="00EE387E">
        <w:rPr>
          <w:rFonts w:asciiTheme="minorHAnsi" w:hAnsiTheme="minorHAnsi" w:cstheme="minorHAnsi"/>
          <w:color w:val="000000" w:themeColor="text1"/>
        </w:rPr>
        <w:t xml:space="preserve">imputed </w:t>
      </w:r>
      <w:r w:rsidR="008140B1" w:rsidRPr="00EE387E">
        <w:rPr>
          <w:rFonts w:asciiTheme="minorHAnsi" w:hAnsiTheme="minorHAnsi" w:cstheme="minorHAnsi"/>
          <w:color w:val="000000" w:themeColor="text1"/>
        </w:rPr>
        <w:t>according to the researcher´s goals and objectives.</w:t>
      </w:r>
      <w:r w:rsidR="00B433B9" w:rsidRPr="00EE387E">
        <w:rPr>
          <w:rFonts w:asciiTheme="minorHAnsi" w:hAnsiTheme="minorHAnsi" w:cstheme="minorHAnsi"/>
          <w:color w:val="000000" w:themeColor="text1"/>
        </w:rPr>
        <w:t xml:space="preserve"> For this study, we opted to average the outside ranges</w:t>
      </w:r>
      <w:r w:rsidR="00CB7EEF" w:rsidRPr="00EE387E">
        <w:rPr>
          <w:rFonts w:asciiTheme="minorHAnsi" w:hAnsiTheme="minorHAnsi" w:cstheme="minorHAnsi"/>
          <w:color w:val="000000" w:themeColor="text1"/>
        </w:rPr>
        <w:t xml:space="preserve"> with the determined acceptable data</w:t>
      </w:r>
      <w:r w:rsidR="00B433B9" w:rsidRPr="00EE387E">
        <w:rPr>
          <w:rFonts w:asciiTheme="minorHAnsi" w:hAnsiTheme="minorHAnsi" w:cstheme="minorHAnsi"/>
          <w:color w:val="000000" w:themeColor="text1"/>
        </w:rPr>
        <w:t>.</w:t>
      </w:r>
    </w:p>
    <w:p w14:paraId="37EBB266" w14:textId="77777777" w:rsidR="00B418E6" w:rsidRPr="00EE387E" w:rsidRDefault="00B418E6" w:rsidP="00B418E6">
      <w:pPr>
        <w:pStyle w:val="CommentText"/>
      </w:pPr>
    </w:p>
    <w:p w14:paraId="15BBCC73" w14:textId="4B528601" w:rsidR="00B433B9" w:rsidRPr="00EE387E" w:rsidRDefault="00B433B9" w:rsidP="00EE387E">
      <w:pPr>
        <w:pStyle w:val="CommentText"/>
        <w:numPr>
          <w:ilvl w:val="3"/>
          <w:numId w:val="42"/>
        </w:numPr>
      </w:pPr>
      <w:r w:rsidRPr="00EE387E">
        <w:t xml:space="preserve">Return to the EDA data and use the time stamped </w:t>
      </w:r>
      <w:r w:rsidR="00CC7992" w:rsidRPr="00EE387E">
        <w:t xml:space="preserve">accelerometer </w:t>
      </w:r>
      <w:r w:rsidRPr="00EE387E">
        <w:t xml:space="preserve">data to identify the </w:t>
      </w:r>
      <w:r w:rsidR="00245B53" w:rsidRPr="00EE387E">
        <w:t xml:space="preserve">corresponding </w:t>
      </w:r>
      <w:r w:rsidRPr="00EE387E">
        <w:t>intervals of EDA (which have also been time-stamped)</w:t>
      </w:r>
      <w:r w:rsidR="00CB7EEF" w:rsidRPr="00EE387E">
        <w:t>.</w:t>
      </w:r>
      <w:r w:rsidRPr="00EE387E">
        <w:t xml:space="preserve"> </w:t>
      </w:r>
    </w:p>
    <w:p w14:paraId="1AEEFA05" w14:textId="77777777" w:rsidR="00B418E6" w:rsidRPr="00EE387E" w:rsidRDefault="00B418E6" w:rsidP="00B418E6">
      <w:pPr>
        <w:jc w:val="left"/>
        <w:rPr>
          <w:rFonts w:asciiTheme="minorHAnsi" w:hAnsiTheme="minorHAnsi" w:cstheme="minorHAnsi"/>
          <w:color w:val="000000" w:themeColor="text1"/>
        </w:rPr>
      </w:pPr>
    </w:p>
    <w:p w14:paraId="472B5AC6" w14:textId="0CD0A55F" w:rsidR="00336FF7" w:rsidRPr="00EE387E" w:rsidRDefault="00336FF7" w:rsidP="00B418E6">
      <w:pPr>
        <w:jc w:val="left"/>
        <w:rPr>
          <w:rFonts w:asciiTheme="minorHAnsi" w:hAnsiTheme="minorHAnsi" w:cstheme="minorHAnsi"/>
          <w:color w:val="000000" w:themeColor="text1"/>
        </w:rPr>
      </w:pPr>
      <w:r w:rsidRPr="00EE387E">
        <w:rPr>
          <w:rFonts w:asciiTheme="minorHAnsi" w:hAnsiTheme="minorHAnsi" w:cstheme="minorHAnsi"/>
          <w:color w:val="000000" w:themeColor="text1"/>
        </w:rPr>
        <w:t>NOTE: To sync accelerometer and electrodermal data, note that the recording frequencies are different (4</w:t>
      </w:r>
      <w:r w:rsidR="006F5058">
        <w:rPr>
          <w:rFonts w:asciiTheme="minorHAnsi" w:hAnsiTheme="minorHAnsi" w:cstheme="minorHAnsi"/>
          <w:color w:val="000000" w:themeColor="text1"/>
        </w:rPr>
        <w:t xml:space="preserve"> </w:t>
      </w:r>
      <w:r w:rsidRPr="00EE387E">
        <w:rPr>
          <w:rFonts w:asciiTheme="minorHAnsi" w:hAnsiTheme="minorHAnsi" w:cstheme="minorHAnsi"/>
          <w:color w:val="000000" w:themeColor="text1"/>
        </w:rPr>
        <w:t>Hz for EDA and 32 Hz for ACC) so they must first be aligned. Since</w:t>
      </w:r>
      <w:r w:rsidR="006F5058">
        <w:rPr>
          <w:rFonts w:asciiTheme="minorHAnsi" w:hAnsiTheme="minorHAnsi" w:cstheme="minorHAnsi"/>
          <w:color w:val="000000" w:themeColor="text1"/>
        </w:rPr>
        <w:t>,</w:t>
      </w:r>
      <w:r w:rsidRPr="00EE387E">
        <w:rPr>
          <w:rFonts w:asciiTheme="minorHAnsi" w:hAnsiTheme="minorHAnsi" w:cstheme="minorHAnsi"/>
          <w:color w:val="000000" w:themeColor="text1"/>
        </w:rPr>
        <w:t xml:space="preserve"> inherently, there will be more ACC data than EDA data, use the average EDA values to account for this difference.</w:t>
      </w:r>
    </w:p>
    <w:p w14:paraId="6C7D1312" w14:textId="77777777" w:rsidR="00C15F23" w:rsidRPr="00EE387E" w:rsidRDefault="00C15F23" w:rsidP="00336FF7">
      <w:pPr>
        <w:jc w:val="left"/>
        <w:rPr>
          <w:rFonts w:asciiTheme="minorHAnsi" w:hAnsiTheme="minorHAnsi" w:cstheme="minorHAnsi"/>
          <w:color w:val="000000" w:themeColor="text1"/>
        </w:rPr>
      </w:pPr>
    </w:p>
    <w:p w14:paraId="571AB4D3" w14:textId="5981F293" w:rsidR="00336FF7" w:rsidRPr="00EE387E" w:rsidRDefault="00DD0FE2" w:rsidP="00B418E6">
      <w:pPr>
        <w:numPr>
          <w:ilvl w:val="2"/>
          <w:numId w:val="42"/>
        </w:numPr>
        <w:jc w:val="left"/>
        <w:rPr>
          <w:rFonts w:asciiTheme="minorHAnsi" w:hAnsiTheme="minorHAnsi" w:cstheme="minorHAnsi"/>
          <w:b/>
          <w:color w:val="000000" w:themeColor="text1"/>
        </w:rPr>
      </w:pPr>
      <w:r w:rsidRPr="00EE387E">
        <w:rPr>
          <w:rFonts w:asciiTheme="minorHAnsi" w:hAnsiTheme="minorHAnsi" w:cstheme="minorHAnsi"/>
          <w:color w:val="000000" w:themeColor="text1"/>
        </w:rPr>
        <w:t>Once EDA data sets have been cleaned</w:t>
      </w:r>
      <w:r w:rsidR="00545C7F" w:rsidRPr="00EE387E">
        <w:rPr>
          <w:rFonts w:asciiTheme="minorHAnsi" w:hAnsiTheme="minorHAnsi" w:cstheme="minorHAnsi"/>
          <w:color w:val="000000" w:themeColor="text1"/>
          <w:vertAlign w:val="superscript"/>
        </w:rPr>
        <w:t xml:space="preserve">41,42 </w:t>
      </w:r>
      <w:r w:rsidRPr="00EE387E">
        <w:rPr>
          <w:rFonts w:asciiTheme="minorHAnsi" w:hAnsiTheme="minorHAnsi" w:cstheme="minorHAnsi"/>
          <w:color w:val="000000" w:themeColor="text1"/>
        </w:rPr>
        <w:t xml:space="preserve">though the filtered </w:t>
      </w:r>
      <w:r w:rsidR="002A6DFE" w:rsidRPr="00EE387E">
        <w:rPr>
          <w:rFonts w:asciiTheme="minorHAnsi" w:hAnsiTheme="minorHAnsi" w:cstheme="minorHAnsi"/>
          <w:color w:val="000000" w:themeColor="text1"/>
        </w:rPr>
        <w:t xml:space="preserve">accelerometer </w:t>
      </w:r>
      <w:r w:rsidRPr="00EE387E">
        <w:rPr>
          <w:rFonts w:asciiTheme="minorHAnsi" w:hAnsiTheme="minorHAnsi" w:cstheme="minorHAnsi"/>
          <w:color w:val="000000" w:themeColor="text1"/>
        </w:rPr>
        <w:t>data, proceed to separate out the tonic (baseline) and phasic (immediate, reactive) signals using prescribed tools (</w:t>
      </w:r>
      <w:r w:rsidR="002A6DFE" w:rsidRPr="00EE387E">
        <w:rPr>
          <w:rFonts w:asciiTheme="minorHAnsi" w:hAnsiTheme="minorHAnsi" w:cstheme="minorHAnsi"/>
          <w:color w:val="000000" w:themeColor="text1"/>
        </w:rPr>
        <w:t>e.g.</w:t>
      </w:r>
      <w:r w:rsidRPr="00EE387E">
        <w:rPr>
          <w:rFonts w:asciiTheme="minorHAnsi" w:hAnsiTheme="minorHAnsi" w:cstheme="minorHAnsi"/>
          <w:color w:val="000000" w:themeColor="text1"/>
        </w:rPr>
        <w:t xml:space="preserve">., </w:t>
      </w:r>
      <w:proofErr w:type="spellStart"/>
      <w:r w:rsidRPr="00EE387E">
        <w:rPr>
          <w:rFonts w:asciiTheme="minorHAnsi" w:hAnsiTheme="minorHAnsi" w:cstheme="minorHAnsi"/>
          <w:color w:val="000000" w:themeColor="text1"/>
        </w:rPr>
        <w:t>Ledalab</w:t>
      </w:r>
      <w:proofErr w:type="spellEnd"/>
      <w:r w:rsidRPr="00EE387E">
        <w:rPr>
          <w:rFonts w:asciiTheme="minorHAnsi" w:hAnsiTheme="minorHAnsi" w:cstheme="minorHAnsi"/>
          <w:color w:val="000000" w:themeColor="text1"/>
        </w:rPr>
        <w:t>, EDA</w:t>
      </w:r>
      <w:r w:rsidR="0070455D" w:rsidRPr="00EE387E">
        <w:rPr>
          <w:rFonts w:asciiTheme="minorHAnsi" w:hAnsiTheme="minorHAnsi" w:cstheme="minorHAnsi"/>
          <w:color w:val="000000" w:themeColor="text1"/>
        </w:rPr>
        <w:t xml:space="preserve"> Ex</w:t>
      </w:r>
      <w:r w:rsidRPr="00EE387E">
        <w:rPr>
          <w:rFonts w:asciiTheme="minorHAnsi" w:hAnsiTheme="minorHAnsi" w:cstheme="minorHAnsi"/>
          <w:color w:val="000000" w:themeColor="text1"/>
        </w:rPr>
        <w:t>plorer)</w:t>
      </w:r>
      <w:r w:rsidR="00545C7F" w:rsidRPr="00EE387E">
        <w:rPr>
          <w:rFonts w:asciiTheme="minorHAnsi" w:hAnsiTheme="minorHAnsi" w:cstheme="minorHAnsi"/>
          <w:color w:val="000000" w:themeColor="text1"/>
          <w:vertAlign w:val="superscript"/>
        </w:rPr>
        <w:t>43,44</w:t>
      </w:r>
      <w:r w:rsidRPr="00EE387E">
        <w:rPr>
          <w:rFonts w:asciiTheme="minorHAnsi" w:hAnsiTheme="minorHAnsi" w:cstheme="minorHAnsi"/>
          <w:color w:val="000000" w:themeColor="text1"/>
        </w:rPr>
        <w:t>. For statistical analysis, primarily the phasic, filtered EDA</w:t>
      </w:r>
      <w:r w:rsidR="00A64E03" w:rsidRPr="00EE387E">
        <w:rPr>
          <w:rFonts w:asciiTheme="minorHAnsi" w:hAnsiTheme="minorHAnsi" w:cstheme="minorHAnsi"/>
          <w:color w:val="000000" w:themeColor="text1"/>
        </w:rPr>
        <w:t xml:space="preserve"> data</w:t>
      </w:r>
      <w:r w:rsidRPr="00EE387E">
        <w:rPr>
          <w:rFonts w:asciiTheme="minorHAnsi" w:hAnsiTheme="minorHAnsi" w:cstheme="minorHAnsi"/>
          <w:color w:val="000000" w:themeColor="text1"/>
        </w:rPr>
        <w:t xml:space="preserve"> are used and values (e.g., magnitudes, number of peaks, latency times) are calculated based upon the research question/hypothesis and using methods described by Bouscien</w:t>
      </w:r>
      <w:r w:rsidR="00545C7F" w:rsidRPr="00EE387E">
        <w:rPr>
          <w:rFonts w:asciiTheme="minorHAnsi" w:hAnsiTheme="minorHAnsi" w:cstheme="minorHAnsi"/>
          <w:color w:val="000000" w:themeColor="text1"/>
          <w:vertAlign w:val="superscript"/>
        </w:rPr>
        <w:t>22,23</w:t>
      </w:r>
      <w:r w:rsidR="00545C7F" w:rsidRPr="00EE387E">
        <w:rPr>
          <w:rFonts w:asciiTheme="minorHAnsi" w:hAnsiTheme="minorHAnsi" w:cstheme="minorHAnsi"/>
          <w:color w:val="000000" w:themeColor="text1"/>
        </w:rPr>
        <w:t>.</w:t>
      </w:r>
    </w:p>
    <w:p w14:paraId="6943DAD3" w14:textId="77777777" w:rsidR="00B418E6" w:rsidRPr="00EE387E" w:rsidRDefault="00B418E6" w:rsidP="00B418E6">
      <w:pPr>
        <w:jc w:val="left"/>
        <w:rPr>
          <w:rFonts w:asciiTheme="minorHAnsi" w:hAnsiTheme="minorHAnsi" w:cstheme="minorHAnsi"/>
          <w:b/>
          <w:color w:val="000000" w:themeColor="text1"/>
        </w:rPr>
      </w:pPr>
    </w:p>
    <w:p w14:paraId="26ECAD03" w14:textId="2CB4BA79" w:rsidR="00B46833" w:rsidRPr="00EE387E" w:rsidRDefault="00B46833" w:rsidP="00B418E6">
      <w:pPr>
        <w:numPr>
          <w:ilvl w:val="1"/>
          <w:numId w:val="42"/>
        </w:numPr>
        <w:rPr>
          <w:rFonts w:asciiTheme="minorHAnsi" w:hAnsiTheme="minorHAnsi" w:cstheme="minorHAnsi"/>
          <w:b/>
          <w:color w:val="000000" w:themeColor="text1"/>
        </w:rPr>
      </w:pPr>
      <w:r w:rsidRPr="00EE387E">
        <w:rPr>
          <w:rFonts w:asciiTheme="minorHAnsi" w:hAnsiTheme="minorHAnsi" w:cstheme="minorHAnsi"/>
          <w:b/>
          <w:color w:val="000000" w:themeColor="text1"/>
        </w:rPr>
        <w:t>Salivary Biomarker</w:t>
      </w:r>
    </w:p>
    <w:p w14:paraId="19800D6E" w14:textId="77777777" w:rsidR="00B418E6" w:rsidRPr="00EE387E" w:rsidRDefault="00B418E6" w:rsidP="00B418E6">
      <w:pPr>
        <w:rPr>
          <w:rFonts w:asciiTheme="minorHAnsi" w:hAnsiTheme="minorHAnsi" w:cstheme="minorHAnsi"/>
          <w:color w:val="000000" w:themeColor="text1"/>
        </w:rPr>
      </w:pPr>
    </w:p>
    <w:p w14:paraId="29FEDD54" w14:textId="1D8BDBE8" w:rsidR="00B46833" w:rsidRPr="00EE387E" w:rsidRDefault="009F7B66"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rPr>
        <w:t>For both cortisol and salivary alpha amylase</w:t>
      </w:r>
      <w:r w:rsidR="00E24672" w:rsidRPr="00EE387E">
        <w:rPr>
          <w:rFonts w:asciiTheme="minorHAnsi" w:hAnsiTheme="minorHAnsi" w:cstheme="minorHAnsi"/>
          <w:color w:val="000000" w:themeColor="text1"/>
        </w:rPr>
        <w:t xml:space="preserve"> assays</w:t>
      </w:r>
      <w:r w:rsidRPr="00EE387E">
        <w:rPr>
          <w:rFonts w:asciiTheme="minorHAnsi" w:hAnsiTheme="minorHAnsi" w:cstheme="minorHAnsi"/>
          <w:color w:val="000000" w:themeColor="text1"/>
        </w:rPr>
        <w:t>, follow manufactu</w:t>
      </w:r>
      <w:r w:rsidR="00631A73" w:rsidRPr="00EE387E">
        <w:rPr>
          <w:rFonts w:asciiTheme="minorHAnsi" w:hAnsiTheme="minorHAnsi" w:cstheme="minorHAnsi"/>
          <w:color w:val="000000" w:themeColor="text1"/>
        </w:rPr>
        <w:t>rer</w:t>
      </w:r>
      <w:r w:rsidRPr="00EE387E">
        <w:rPr>
          <w:rFonts w:asciiTheme="minorHAnsi" w:hAnsiTheme="minorHAnsi" w:cstheme="minorHAnsi"/>
          <w:color w:val="000000" w:themeColor="text1"/>
        </w:rPr>
        <w:t xml:space="preserve"> protocols</w:t>
      </w:r>
      <w:r w:rsidR="00245B53" w:rsidRPr="00EE387E">
        <w:rPr>
          <w:rFonts w:asciiTheme="minorHAnsi" w:hAnsiTheme="minorHAnsi" w:cstheme="minorHAnsi"/>
          <w:color w:val="000000" w:themeColor="text1"/>
          <w:vertAlign w:val="superscript"/>
        </w:rPr>
        <w:t xml:space="preserve">22-28 </w:t>
      </w:r>
      <w:r w:rsidR="00E24672" w:rsidRPr="00EE387E">
        <w:rPr>
          <w:rFonts w:asciiTheme="minorHAnsi" w:hAnsiTheme="minorHAnsi" w:cstheme="minorHAnsi"/>
          <w:color w:val="000000" w:themeColor="text1"/>
        </w:rPr>
        <w:t xml:space="preserve">and technician recommendations about </w:t>
      </w:r>
      <w:r w:rsidRPr="00EE387E">
        <w:rPr>
          <w:rFonts w:asciiTheme="minorHAnsi" w:hAnsiTheme="minorHAnsi" w:cstheme="minorHAnsi"/>
          <w:color w:val="000000" w:themeColor="text1"/>
        </w:rPr>
        <w:t>terms</w:t>
      </w:r>
      <w:r w:rsidR="005E6288" w:rsidRPr="00EE387E">
        <w:rPr>
          <w:rFonts w:asciiTheme="minorHAnsi" w:hAnsiTheme="minorHAnsi" w:cstheme="minorHAnsi"/>
          <w:color w:val="000000" w:themeColor="text1"/>
        </w:rPr>
        <w:t xml:space="preserve"> </w:t>
      </w:r>
      <w:r w:rsidRPr="00EE387E">
        <w:rPr>
          <w:rFonts w:asciiTheme="minorHAnsi" w:hAnsiTheme="minorHAnsi" w:cstheme="minorHAnsi"/>
          <w:color w:val="000000" w:themeColor="text1"/>
        </w:rPr>
        <w:t>of use, storage, and handling samples</w:t>
      </w:r>
      <w:r w:rsidR="005A66D1" w:rsidRPr="00EE387E">
        <w:rPr>
          <w:rFonts w:asciiTheme="minorHAnsi" w:hAnsiTheme="minorHAnsi" w:cstheme="minorHAnsi"/>
          <w:color w:val="000000" w:themeColor="text1"/>
        </w:rPr>
        <w:t>.</w:t>
      </w:r>
    </w:p>
    <w:p w14:paraId="0BC8070C" w14:textId="77777777" w:rsidR="00B418E6" w:rsidRPr="00EE387E" w:rsidRDefault="00B418E6" w:rsidP="00B418E6">
      <w:pPr>
        <w:rPr>
          <w:rFonts w:asciiTheme="minorHAnsi" w:hAnsiTheme="minorHAnsi" w:cstheme="minorHAnsi"/>
          <w:color w:val="000000" w:themeColor="text1"/>
        </w:rPr>
      </w:pPr>
    </w:p>
    <w:p w14:paraId="1A3CF784" w14:textId="70A19C20" w:rsidR="009F7B66" w:rsidRPr="00EE387E" w:rsidRDefault="00E24672"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rPr>
        <w:lastRenderedPageBreak/>
        <w:t xml:space="preserve">Spin thawed samples at </w:t>
      </w:r>
      <w:r w:rsidR="009F7B66" w:rsidRPr="00EE387E">
        <w:rPr>
          <w:rFonts w:asciiTheme="minorHAnsi" w:hAnsiTheme="minorHAnsi" w:cstheme="minorHAnsi"/>
          <w:color w:val="000000" w:themeColor="text1"/>
        </w:rPr>
        <w:t xml:space="preserve">1,500 x </w:t>
      </w:r>
      <w:r w:rsidR="009F7B66" w:rsidRPr="006F5058">
        <w:rPr>
          <w:rFonts w:asciiTheme="minorHAnsi" w:hAnsiTheme="minorHAnsi" w:cstheme="minorHAnsi"/>
          <w:i/>
          <w:color w:val="000000" w:themeColor="text1"/>
        </w:rPr>
        <w:t>g</w:t>
      </w:r>
      <w:r w:rsidR="009F7B66" w:rsidRPr="00EE387E">
        <w:rPr>
          <w:rFonts w:asciiTheme="minorHAnsi" w:hAnsiTheme="minorHAnsi" w:cstheme="minorHAnsi"/>
          <w:color w:val="000000" w:themeColor="text1"/>
        </w:rPr>
        <w:t xml:space="preserve"> at 4</w:t>
      </w:r>
      <w:r w:rsidR="006F5058">
        <w:rPr>
          <w:rFonts w:asciiTheme="minorHAnsi" w:hAnsiTheme="minorHAnsi" w:cstheme="minorHAnsi"/>
          <w:color w:val="000000" w:themeColor="text1"/>
        </w:rPr>
        <w:t xml:space="preserve"> °</w:t>
      </w:r>
      <w:r w:rsidR="009F7B66" w:rsidRPr="00EE387E">
        <w:rPr>
          <w:rFonts w:asciiTheme="minorHAnsi" w:hAnsiTheme="minorHAnsi" w:cstheme="minorHAnsi"/>
          <w:color w:val="000000" w:themeColor="text1"/>
        </w:rPr>
        <w:t>C</w:t>
      </w:r>
      <w:r w:rsidR="005A66D1" w:rsidRPr="00EE387E">
        <w:rPr>
          <w:rFonts w:asciiTheme="minorHAnsi" w:hAnsiTheme="minorHAnsi" w:cstheme="minorHAnsi"/>
          <w:color w:val="000000" w:themeColor="text1"/>
        </w:rPr>
        <w:t>.</w:t>
      </w:r>
      <w:r w:rsidR="00CC7992" w:rsidRPr="00EE387E">
        <w:rPr>
          <w:rFonts w:asciiTheme="minorHAnsi" w:hAnsiTheme="minorHAnsi" w:cstheme="minorHAnsi"/>
          <w:color w:val="000000" w:themeColor="text1"/>
        </w:rPr>
        <w:t xml:space="preserve"> Be sure to carefully</w:t>
      </w:r>
      <w:r w:rsidR="009F7B66" w:rsidRPr="00EE387E">
        <w:rPr>
          <w:rFonts w:asciiTheme="minorHAnsi" w:hAnsiTheme="minorHAnsi" w:cstheme="minorHAnsi"/>
          <w:color w:val="000000" w:themeColor="text1"/>
        </w:rPr>
        <w:t xml:space="preserve"> remove the swabs and that </w:t>
      </w:r>
      <w:r w:rsidR="0071399D">
        <w:rPr>
          <w:rFonts w:asciiTheme="minorHAnsi" w:hAnsiTheme="minorHAnsi" w:cstheme="minorHAnsi"/>
          <w:color w:val="000000" w:themeColor="text1"/>
        </w:rPr>
        <w:t xml:space="preserve">the </w:t>
      </w:r>
      <w:r w:rsidR="009F7B66" w:rsidRPr="00EE387E">
        <w:rPr>
          <w:rFonts w:asciiTheme="minorHAnsi" w:hAnsiTheme="minorHAnsi" w:cstheme="minorHAnsi"/>
          <w:color w:val="000000" w:themeColor="text1"/>
        </w:rPr>
        <w:t>vials have salivary supernatant at the bottom</w:t>
      </w:r>
      <w:r w:rsidR="00CC7992" w:rsidRPr="00EE387E">
        <w:rPr>
          <w:rFonts w:asciiTheme="minorHAnsi" w:hAnsiTheme="minorHAnsi" w:cstheme="minorHAnsi"/>
          <w:color w:val="000000" w:themeColor="text1"/>
        </w:rPr>
        <w:t xml:space="preserve"> of the vial</w:t>
      </w:r>
      <w:r w:rsidRPr="00EE387E">
        <w:rPr>
          <w:rFonts w:asciiTheme="minorHAnsi" w:hAnsiTheme="minorHAnsi" w:cstheme="minorHAnsi"/>
          <w:color w:val="000000" w:themeColor="text1"/>
        </w:rPr>
        <w:t xml:space="preserve"> to ensure mucin separation</w:t>
      </w:r>
      <w:r w:rsidR="009F7B66" w:rsidRPr="00EE387E">
        <w:rPr>
          <w:rFonts w:asciiTheme="minorHAnsi" w:hAnsiTheme="minorHAnsi" w:cstheme="minorHAnsi"/>
          <w:color w:val="000000" w:themeColor="text1"/>
        </w:rPr>
        <w:t>.</w:t>
      </w:r>
    </w:p>
    <w:p w14:paraId="10B27723" w14:textId="77777777" w:rsidR="00B418E6" w:rsidRPr="00EE387E" w:rsidRDefault="00B418E6" w:rsidP="00B418E6">
      <w:pPr>
        <w:rPr>
          <w:rFonts w:asciiTheme="minorHAnsi" w:hAnsiTheme="minorHAnsi" w:cstheme="minorHAnsi"/>
          <w:color w:val="000000" w:themeColor="text1"/>
        </w:rPr>
      </w:pPr>
    </w:p>
    <w:p w14:paraId="75794013" w14:textId="3074383C" w:rsidR="009F7B66" w:rsidRPr="00EE387E" w:rsidRDefault="006F5058" w:rsidP="00B418E6">
      <w:pPr>
        <w:numPr>
          <w:ilvl w:val="2"/>
          <w:numId w:val="42"/>
        </w:numPr>
        <w:rPr>
          <w:rFonts w:asciiTheme="minorHAnsi" w:hAnsiTheme="minorHAnsi" w:cstheme="minorHAnsi"/>
          <w:color w:val="000000" w:themeColor="text1"/>
        </w:rPr>
      </w:pPr>
      <w:r>
        <w:rPr>
          <w:rFonts w:asciiTheme="minorHAnsi" w:hAnsiTheme="minorHAnsi" w:cstheme="minorHAnsi"/>
          <w:color w:val="000000" w:themeColor="text1"/>
        </w:rPr>
        <w:t>As good practice, b</w:t>
      </w:r>
      <w:r w:rsidR="009F7B66" w:rsidRPr="00EE387E">
        <w:rPr>
          <w:rFonts w:asciiTheme="minorHAnsi" w:hAnsiTheme="minorHAnsi" w:cstheme="minorHAnsi"/>
          <w:color w:val="000000" w:themeColor="text1"/>
        </w:rPr>
        <w:t>efore following the assay protocols,</w:t>
      </w:r>
      <w:r w:rsidR="008140B1" w:rsidRPr="00EE387E">
        <w:rPr>
          <w:rFonts w:asciiTheme="minorHAnsi" w:hAnsiTheme="minorHAnsi" w:cstheme="minorHAnsi"/>
          <w:color w:val="000000" w:themeColor="text1"/>
        </w:rPr>
        <w:t xml:space="preserve"> do a buffer rinsing of the wells using </w:t>
      </w:r>
      <w:r w:rsidR="009F7B66" w:rsidRPr="00EE387E">
        <w:rPr>
          <w:rFonts w:asciiTheme="minorHAnsi" w:hAnsiTheme="minorHAnsi" w:cstheme="minorHAnsi"/>
          <w:color w:val="000000" w:themeColor="text1"/>
        </w:rPr>
        <w:t>a plate washer prior to processing</w:t>
      </w:r>
      <w:r w:rsidR="005A66D1" w:rsidRPr="00EE387E">
        <w:rPr>
          <w:rFonts w:asciiTheme="minorHAnsi" w:hAnsiTheme="minorHAnsi" w:cstheme="minorHAnsi"/>
          <w:color w:val="000000" w:themeColor="text1"/>
        </w:rPr>
        <w:t>.</w:t>
      </w:r>
      <w:r w:rsidR="00CC7992" w:rsidRPr="00EE387E">
        <w:rPr>
          <w:rFonts w:asciiTheme="minorHAnsi" w:hAnsiTheme="minorHAnsi" w:cstheme="minorHAnsi"/>
          <w:color w:val="000000" w:themeColor="text1"/>
        </w:rPr>
        <w:t xml:space="preserve"> This is particularly important for cortisol.</w:t>
      </w:r>
    </w:p>
    <w:p w14:paraId="747852B1" w14:textId="77777777" w:rsidR="00B418E6" w:rsidRPr="00EE387E" w:rsidRDefault="00B418E6" w:rsidP="00B418E6">
      <w:pPr>
        <w:rPr>
          <w:rFonts w:asciiTheme="minorHAnsi" w:hAnsiTheme="minorHAnsi" w:cstheme="minorHAnsi"/>
          <w:color w:val="000000" w:themeColor="text1"/>
        </w:rPr>
      </w:pPr>
    </w:p>
    <w:p w14:paraId="7450EB2F" w14:textId="50E6CE44" w:rsidR="009F7B66" w:rsidRPr="00EE387E" w:rsidRDefault="009F7B66"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rPr>
        <w:t>Ensure that the optical density plate reader has been pre-programmed to the appropriate temperatures (</w:t>
      </w:r>
      <w:r w:rsidR="009F5E26" w:rsidRPr="00EE387E">
        <w:rPr>
          <w:rFonts w:asciiTheme="minorHAnsi" w:hAnsiTheme="minorHAnsi" w:cstheme="minorHAnsi"/>
          <w:color w:val="000000" w:themeColor="text1"/>
        </w:rPr>
        <w:t>e.g</w:t>
      </w:r>
      <w:r w:rsidRPr="00EE387E">
        <w:rPr>
          <w:rFonts w:asciiTheme="minorHAnsi" w:hAnsiTheme="minorHAnsi" w:cstheme="minorHAnsi"/>
          <w:color w:val="000000" w:themeColor="text1"/>
        </w:rPr>
        <w:t xml:space="preserve">., </w:t>
      </w:r>
      <w:proofErr w:type="spellStart"/>
      <w:r w:rsidRPr="00EE387E">
        <w:rPr>
          <w:rFonts w:asciiTheme="minorHAnsi" w:hAnsiTheme="minorHAnsi" w:cstheme="minorHAnsi"/>
          <w:color w:val="000000" w:themeColor="text1"/>
        </w:rPr>
        <w:t>sAA</w:t>
      </w:r>
      <w:proofErr w:type="spellEnd"/>
      <w:r w:rsidRPr="00EE387E">
        <w:rPr>
          <w:rFonts w:asciiTheme="minorHAnsi" w:hAnsiTheme="minorHAnsi" w:cstheme="minorHAnsi"/>
          <w:color w:val="000000" w:themeColor="text1"/>
        </w:rPr>
        <w:t xml:space="preserve"> samples require incubation temperatures of 37</w:t>
      </w:r>
      <w:r w:rsidR="006F5058">
        <w:rPr>
          <w:rFonts w:asciiTheme="minorHAnsi" w:hAnsiTheme="minorHAnsi" w:cstheme="minorHAnsi"/>
          <w:color w:val="000000" w:themeColor="text1"/>
        </w:rPr>
        <w:t xml:space="preserve"> °</w:t>
      </w:r>
      <w:r w:rsidRPr="00EE387E">
        <w:rPr>
          <w:rFonts w:asciiTheme="minorHAnsi" w:hAnsiTheme="minorHAnsi" w:cstheme="minorHAnsi"/>
          <w:color w:val="000000" w:themeColor="text1"/>
        </w:rPr>
        <w:t xml:space="preserve">C whereas cortisol samples requires room temperature readings) and wavelengths (i.e., </w:t>
      </w:r>
      <w:proofErr w:type="spellStart"/>
      <w:r w:rsidRPr="00EE387E">
        <w:rPr>
          <w:rFonts w:asciiTheme="minorHAnsi" w:hAnsiTheme="minorHAnsi" w:cstheme="minorHAnsi"/>
          <w:color w:val="000000" w:themeColor="text1"/>
        </w:rPr>
        <w:t>sAA</w:t>
      </w:r>
      <w:proofErr w:type="spellEnd"/>
      <w:r w:rsidRPr="00EE387E">
        <w:rPr>
          <w:rFonts w:asciiTheme="minorHAnsi" w:hAnsiTheme="minorHAnsi" w:cstheme="minorHAnsi"/>
          <w:color w:val="000000" w:themeColor="text1"/>
        </w:rPr>
        <w:t xml:space="preserve"> requires 405</w:t>
      </w:r>
      <w:r w:rsidR="006F5058">
        <w:rPr>
          <w:rFonts w:asciiTheme="minorHAnsi" w:hAnsiTheme="minorHAnsi" w:cstheme="minorHAnsi"/>
          <w:color w:val="000000" w:themeColor="text1"/>
        </w:rPr>
        <w:t xml:space="preserve"> </w:t>
      </w:r>
      <w:r w:rsidRPr="00EE387E">
        <w:rPr>
          <w:rFonts w:asciiTheme="minorHAnsi" w:hAnsiTheme="minorHAnsi" w:cstheme="minorHAnsi"/>
          <w:color w:val="000000" w:themeColor="text1"/>
        </w:rPr>
        <w:t>nm and cortisol requires 450</w:t>
      </w:r>
      <w:r w:rsidR="006F5058">
        <w:rPr>
          <w:rFonts w:asciiTheme="minorHAnsi" w:hAnsiTheme="minorHAnsi" w:cstheme="minorHAnsi"/>
          <w:color w:val="000000" w:themeColor="text1"/>
        </w:rPr>
        <w:t xml:space="preserve"> </w:t>
      </w:r>
      <w:r w:rsidRPr="00EE387E">
        <w:rPr>
          <w:rFonts w:asciiTheme="minorHAnsi" w:hAnsiTheme="minorHAnsi" w:cstheme="minorHAnsi"/>
          <w:color w:val="000000" w:themeColor="text1"/>
        </w:rPr>
        <w:t>nm and 490</w:t>
      </w:r>
      <w:r w:rsidR="006F5058">
        <w:rPr>
          <w:rFonts w:asciiTheme="minorHAnsi" w:hAnsiTheme="minorHAnsi" w:cstheme="minorHAnsi"/>
          <w:color w:val="000000" w:themeColor="text1"/>
        </w:rPr>
        <w:t>–</w:t>
      </w:r>
      <w:r w:rsidRPr="00EE387E">
        <w:rPr>
          <w:rFonts w:asciiTheme="minorHAnsi" w:hAnsiTheme="minorHAnsi" w:cstheme="minorHAnsi"/>
          <w:color w:val="000000" w:themeColor="text1"/>
        </w:rPr>
        <w:t>492</w:t>
      </w:r>
      <w:r w:rsidR="006F5058">
        <w:rPr>
          <w:rFonts w:asciiTheme="minorHAnsi" w:hAnsiTheme="minorHAnsi" w:cstheme="minorHAnsi"/>
          <w:color w:val="000000" w:themeColor="text1"/>
        </w:rPr>
        <w:t xml:space="preserve"> </w:t>
      </w:r>
      <w:r w:rsidR="00D2402A" w:rsidRPr="00EE387E">
        <w:rPr>
          <w:rFonts w:asciiTheme="minorHAnsi" w:hAnsiTheme="minorHAnsi" w:cstheme="minorHAnsi"/>
          <w:color w:val="000000" w:themeColor="text1"/>
        </w:rPr>
        <w:t>nm</w:t>
      </w:r>
      <w:r w:rsidRPr="00EE387E">
        <w:rPr>
          <w:rFonts w:asciiTheme="minorHAnsi" w:hAnsiTheme="minorHAnsi" w:cstheme="minorHAnsi"/>
          <w:color w:val="000000" w:themeColor="text1"/>
        </w:rPr>
        <w:t xml:space="preserve"> reference filters).</w:t>
      </w:r>
      <w:r w:rsidR="00E24672" w:rsidRPr="00EE387E">
        <w:rPr>
          <w:rFonts w:asciiTheme="minorHAnsi" w:hAnsiTheme="minorHAnsi" w:cstheme="minorHAnsi"/>
          <w:color w:val="000000" w:themeColor="text1"/>
        </w:rPr>
        <w:t xml:space="preserve"> For </w:t>
      </w:r>
      <w:proofErr w:type="spellStart"/>
      <w:r w:rsidR="00E24672" w:rsidRPr="00EE387E">
        <w:rPr>
          <w:rFonts w:asciiTheme="minorHAnsi" w:hAnsiTheme="minorHAnsi" w:cstheme="minorHAnsi"/>
          <w:color w:val="000000" w:themeColor="text1"/>
        </w:rPr>
        <w:t>sAA</w:t>
      </w:r>
      <w:proofErr w:type="spellEnd"/>
      <w:r w:rsidR="00E24672" w:rsidRPr="00EE387E">
        <w:rPr>
          <w:rFonts w:asciiTheme="minorHAnsi" w:hAnsiTheme="minorHAnsi" w:cstheme="minorHAnsi"/>
          <w:color w:val="000000" w:themeColor="text1"/>
        </w:rPr>
        <w:t xml:space="preserve"> assays, it is recommended that the plate reader used has both a shaker and an incubator inside.</w:t>
      </w:r>
    </w:p>
    <w:p w14:paraId="0DD84E0E" w14:textId="77777777" w:rsidR="00B418E6" w:rsidRPr="00EE387E" w:rsidRDefault="00B418E6" w:rsidP="00B418E6">
      <w:pPr>
        <w:rPr>
          <w:rFonts w:asciiTheme="minorHAnsi" w:hAnsiTheme="minorHAnsi" w:cstheme="minorHAnsi"/>
          <w:color w:val="000000" w:themeColor="text1"/>
        </w:rPr>
      </w:pPr>
    </w:p>
    <w:p w14:paraId="6FC61F9C" w14:textId="2E16D2E2" w:rsidR="00CD74B2" w:rsidRDefault="005A66D1"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rPr>
        <w:t>Follow manufacturer protocols</w:t>
      </w:r>
      <w:r w:rsidR="00545C7F" w:rsidRPr="00EE387E">
        <w:rPr>
          <w:rFonts w:asciiTheme="minorHAnsi" w:hAnsiTheme="minorHAnsi" w:cstheme="minorHAnsi"/>
          <w:color w:val="000000" w:themeColor="text1"/>
          <w:vertAlign w:val="superscript"/>
        </w:rPr>
        <w:t>34,35</w:t>
      </w:r>
      <w:r w:rsidRPr="00EE387E">
        <w:rPr>
          <w:rFonts w:asciiTheme="minorHAnsi" w:hAnsiTheme="minorHAnsi" w:cstheme="minorHAnsi"/>
          <w:color w:val="000000" w:themeColor="text1"/>
        </w:rPr>
        <w:t xml:space="preserve"> to calculate the concentration values of each sample and </w:t>
      </w:r>
      <w:r w:rsidR="00CC7992" w:rsidRPr="00EE387E">
        <w:rPr>
          <w:rFonts w:asciiTheme="minorHAnsi" w:hAnsiTheme="minorHAnsi" w:cstheme="minorHAnsi"/>
          <w:color w:val="000000" w:themeColor="text1"/>
        </w:rPr>
        <w:t>the corresponding</w:t>
      </w:r>
      <w:r w:rsidR="00245B53" w:rsidRPr="00EE387E">
        <w:rPr>
          <w:rFonts w:asciiTheme="minorHAnsi" w:hAnsiTheme="minorHAnsi" w:cstheme="minorHAnsi"/>
          <w:color w:val="000000" w:themeColor="text1"/>
        </w:rPr>
        <w:t xml:space="preserve"> intra- and inter-</w:t>
      </w:r>
      <w:r w:rsidR="00CC7992" w:rsidRPr="00EE387E">
        <w:rPr>
          <w:rFonts w:asciiTheme="minorHAnsi" w:hAnsiTheme="minorHAnsi" w:cstheme="minorHAnsi"/>
          <w:color w:val="000000" w:themeColor="text1"/>
        </w:rPr>
        <w:t xml:space="preserve">assay percent of </w:t>
      </w:r>
      <w:r w:rsidRPr="00EE387E">
        <w:rPr>
          <w:rFonts w:asciiTheme="minorHAnsi" w:hAnsiTheme="minorHAnsi" w:cstheme="minorHAnsi"/>
          <w:color w:val="000000" w:themeColor="text1"/>
        </w:rPr>
        <w:t>coefficient of variation</w:t>
      </w:r>
      <w:r w:rsidR="00CC7992" w:rsidRPr="00EE387E">
        <w:rPr>
          <w:rFonts w:asciiTheme="minorHAnsi" w:hAnsiTheme="minorHAnsi" w:cstheme="minorHAnsi"/>
          <w:color w:val="000000" w:themeColor="text1"/>
        </w:rPr>
        <w:t xml:space="preserve"> (%CV)</w:t>
      </w:r>
      <w:r w:rsidRPr="00EE387E">
        <w:rPr>
          <w:rFonts w:asciiTheme="minorHAnsi" w:hAnsiTheme="minorHAnsi" w:cstheme="minorHAnsi"/>
          <w:color w:val="000000" w:themeColor="text1"/>
        </w:rPr>
        <w:t xml:space="preserve"> equations to </w:t>
      </w:r>
      <w:r w:rsidR="00CC7992" w:rsidRPr="00EE387E">
        <w:rPr>
          <w:rFonts w:asciiTheme="minorHAnsi" w:hAnsiTheme="minorHAnsi" w:cstheme="minorHAnsi"/>
          <w:color w:val="000000" w:themeColor="text1"/>
        </w:rPr>
        <w:t xml:space="preserve">identify </w:t>
      </w:r>
      <w:r w:rsidRPr="00EE387E">
        <w:rPr>
          <w:rFonts w:asciiTheme="minorHAnsi" w:hAnsiTheme="minorHAnsi" w:cstheme="minorHAnsi"/>
          <w:color w:val="000000" w:themeColor="text1"/>
        </w:rPr>
        <w:t>outliers from the data set</w:t>
      </w:r>
      <w:r w:rsidR="00CC7992" w:rsidRPr="00EE387E">
        <w:rPr>
          <w:rFonts w:asciiTheme="minorHAnsi" w:hAnsiTheme="minorHAnsi" w:cstheme="minorHAnsi"/>
          <w:color w:val="000000" w:themeColor="text1"/>
        </w:rPr>
        <w:t xml:space="preserve"> (this is calculated differently compared to the equation provided previously)</w:t>
      </w:r>
      <w:r w:rsidR="00245B53" w:rsidRPr="00EE387E">
        <w:rPr>
          <w:rFonts w:asciiTheme="minorHAnsi" w:hAnsiTheme="minorHAnsi" w:cstheme="minorHAnsi"/>
          <w:color w:val="000000" w:themeColor="text1"/>
        </w:rPr>
        <w:t>.</w:t>
      </w:r>
      <w:r w:rsidR="00CC7992" w:rsidRPr="00EE387E">
        <w:rPr>
          <w:rFonts w:asciiTheme="minorHAnsi" w:hAnsiTheme="minorHAnsi" w:cstheme="minorHAnsi"/>
          <w:color w:val="000000" w:themeColor="text1"/>
        </w:rPr>
        <w:t xml:space="preserve"> Please note that</w:t>
      </w:r>
      <w:r w:rsidR="006F5058">
        <w:rPr>
          <w:rFonts w:asciiTheme="minorHAnsi" w:hAnsiTheme="minorHAnsi" w:cstheme="minorHAnsi"/>
          <w:color w:val="000000" w:themeColor="text1"/>
        </w:rPr>
        <w:t>,</w:t>
      </w:r>
      <w:r w:rsidR="00CC7992" w:rsidRPr="00EE387E">
        <w:rPr>
          <w:rFonts w:asciiTheme="minorHAnsi" w:hAnsiTheme="minorHAnsi" w:cstheme="minorHAnsi"/>
          <w:color w:val="000000" w:themeColor="text1"/>
        </w:rPr>
        <w:t xml:space="preserve"> for </w:t>
      </w:r>
      <w:proofErr w:type="spellStart"/>
      <w:r w:rsidR="00CC7992" w:rsidRPr="00EE387E">
        <w:rPr>
          <w:rFonts w:asciiTheme="minorHAnsi" w:hAnsiTheme="minorHAnsi" w:cstheme="minorHAnsi"/>
          <w:color w:val="000000" w:themeColor="text1"/>
        </w:rPr>
        <w:t>sAA</w:t>
      </w:r>
      <w:proofErr w:type="spellEnd"/>
      <w:r w:rsidR="00CC7992" w:rsidRPr="00EE387E">
        <w:rPr>
          <w:rFonts w:asciiTheme="minorHAnsi" w:hAnsiTheme="minorHAnsi" w:cstheme="minorHAnsi"/>
          <w:color w:val="000000" w:themeColor="text1"/>
        </w:rPr>
        <w:t xml:space="preserve">, keep track of the lot numbers used in the controls as they are not standardized. </w:t>
      </w:r>
    </w:p>
    <w:p w14:paraId="344A8861" w14:textId="77777777" w:rsidR="00CD74B2" w:rsidRDefault="00CD74B2" w:rsidP="00CD74B2">
      <w:pPr>
        <w:pStyle w:val="ListParagraph"/>
        <w:rPr>
          <w:rFonts w:asciiTheme="minorHAnsi" w:hAnsiTheme="minorHAnsi" w:cstheme="minorHAnsi"/>
          <w:color w:val="000000" w:themeColor="text1"/>
        </w:rPr>
      </w:pPr>
    </w:p>
    <w:p w14:paraId="395487EF" w14:textId="4060A2FF" w:rsidR="00CD74B2" w:rsidRDefault="00CC7992" w:rsidP="00CD74B2">
      <w:pPr>
        <w:numPr>
          <w:ilvl w:val="3"/>
          <w:numId w:val="42"/>
        </w:numPr>
        <w:rPr>
          <w:rFonts w:asciiTheme="minorHAnsi" w:hAnsiTheme="minorHAnsi" w:cstheme="minorHAnsi"/>
          <w:color w:val="000000" w:themeColor="text1"/>
        </w:rPr>
      </w:pPr>
      <w:r w:rsidRPr="00EE387E">
        <w:rPr>
          <w:rFonts w:asciiTheme="minorHAnsi" w:hAnsiTheme="minorHAnsi" w:cstheme="minorHAnsi"/>
          <w:color w:val="000000" w:themeColor="text1"/>
        </w:rPr>
        <w:t>First, average the</w:t>
      </w:r>
      <w:r w:rsidR="006F5058">
        <w:rPr>
          <w:rFonts w:asciiTheme="minorHAnsi" w:hAnsiTheme="minorHAnsi" w:cstheme="minorHAnsi"/>
          <w:color w:val="000000" w:themeColor="text1"/>
        </w:rPr>
        <w:t xml:space="preserve"> </w:t>
      </w:r>
      <w:r w:rsidR="0071399D">
        <w:rPr>
          <w:rFonts w:asciiTheme="minorHAnsi" w:hAnsiTheme="minorHAnsi" w:cstheme="minorHAnsi"/>
          <w:color w:val="000000" w:themeColor="text1"/>
        </w:rPr>
        <w:t>%</w:t>
      </w:r>
      <w:r w:rsidRPr="00EE387E">
        <w:rPr>
          <w:rFonts w:asciiTheme="minorHAnsi" w:hAnsiTheme="minorHAnsi" w:cstheme="minorHAnsi"/>
          <w:color w:val="000000" w:themeColor="text1"/>
        </w:rPr>
        <w:t>CV of the controls by lot number and then average these values to get a grand average</w:t>
      </w:r>
      <w:r w:rsidR="006F5058">
        <w:rPr>
          <w:rFonts w:asciiTheme="minorHAnsi" w:hAnsiTheme="minorHAnsi" w:cstheme="minorHAnsi"/>
          <w:color w:val="000000" w:themeColor="text1"/>
        </w:rPr>
        <w:t xml:space="preserve"> </w:t>
      </w:r>
      <w:r w:rsidR="0071399D">
        <w:rPr>
          <w:rFonts w:asciiTheme="minorHAnsi" w:hAnsiTheme="minorHAnsi" w:cstheme="minorHAnsi"/>
          <w:color w:val="000000" w:themeColor="text1"/>
        </w:rPr>
        <w:t>%</w:t>
      </w:r>
      <w:r w:rsidRPr="00EE387E">
        <w:rPr>
          <w:rFonts w:asciiTheme="minorHAnsi" w:hAnsiTheme="minorHAnsi" w:cstheme="minorHAnsi"/>
          <w:color w:val="000000" w:themeColor="text1"/>
        </w:rPr>
        <w:t xml:space="preserve">CV score. </w:t>
      </w:r>
    </w:p>
    <w:p w14:paraId="6019A038" w14:textId="77777777" w:rsidR="00CD74B2" w:rsidRDefault="00CD74B2" w:rsidP="00CD74B2">
      <w:pPr>
        <w:rPr>
          <w:rFonts w:asciiTheme="minorHAnsi" w:hAnsiTheme="minorHAnsi" w:cstheme="minorHAnsi"/>
          <w:color w:val="000000" w:themeColor="text1"/>
        </w:rPr>
      </w:pPr>
    </w:p>
    <w:p w14:paraId="699C1475" w14:textId="6FA829E2" w:rsidR="00245B53" w:rsidRPr="00EE387E" w:rsidRDefault="00CC7992" w:rsidP="00CD74B2">
      <w:pPr>
        <w:numPr>
          <w:ilvl w:val="3"/>
          <w:numId w:val="42"/>
        </w:numPr>
        <w:rPr>
          <w:rFonts w:asciiTheme="minorHAnsi" w:hAnsiTheme="minorHAnsi" w:cstheme="minorHAnsi"/>
          <w:color w:val="000000" w:themeColor="text1"/>
        </w:rPr>
      </w:pPr>
      <w:r w:rsidRPr="00EE387E">
        <w:rPr>
          <w:rFonts w:asciiTheme="minorHAnsi" w:hAnsiTheme="minorHAnsi" w:cstheme="minorHAnsi"/>
          <w:color w:val="000000" w:themeColor="text1"/>
        </w:rPr>
        <w:t xml:space="preserve">For samples, </w:t>
      </w:r>
      <w:r w:rsidR="00E24672" w:rsidRPr="00EE387E">
        <w:rPr>
          <w:rFonts w:asciiTheme="minorHAnsi" w:hAnsiTheme="minorHAnsi" w:cstheme="minorHAnsi"/>
          <w:color w:val="000000" w:themeColor="text1"/>
        </w:rPr>
        <w:t>the manufacturer recommends that the intra-assay of samples should have a</w:t>
      </w:r>
      <w:r w:rsidR="006F5058">
        <w:rPr>
          <w:rFonts w:asciiTheme="minorHAnsi" w:hAnsiTheme="minorHAnsi" w:cstheme="minorHAnsi"/>
          <w:color w:val="000000" w:themeColor="text1"/>
        </w:rPr>
        <w:t xml:space="preserve"> </w:t>
      </w:r>
      <w:r w:rsidR="0071399D">
        <w:rPr>
          <w:rFonts w:asciiTheme="minorHAnsi" w:hAnsiTheme="minorHAnsi" w:cstheme="minorHAnsi"/>
          <w:color w:val="000000" w:themeColor="text1"/>
        </w:rPr>
        <w:t>%</w:t>
      </w:r>
      <w:r w:rsidRPr="00EE387E">
        <w:rPr>
          <w:rFonts w:asciiTheme="minorHAnsi" w:hAnsiTheme="minorHAnsi" w:cstheme="minorHAnsi"/>
          <w:color w:val="000000" w:themeColor="text1"/>
        </w:rPr>
        <w:t xml:space="preserve">CV under 10% </w:t>
      </w:r>
      <w:r w:rsidR="00E24672" w:rsidRPr="00EE387E">
        <w:rPr>
          <w:rFonts w:asciiTheme="minorHAnsi" w:hAnsiTheme="minorHAnsi" w:cstheme="minorHAnsi"/>
          <w:color w:val="000000" w:themeColor="text1"/>
        </w:rPr>
        <w:t xml:space="preserve">while the </w:t>
      </w:r>
      <w:r w:rsidRPr="00EE387E">
        <w:rPr>
          <w:rFonts w:asciiTheme="minorHAnsi" w:hAnsiTheme="minorHAnsi" w:cstheme="minorHAnsi"/>
          <w:color w:val="000000" w:themeColor="text1"/>
        </w:rPr>
        <w:t>controls</w:t>
      </w:r>
      <w:r w:rsidR="00E24672" w:rsidRPr="00EE387E">
        <w:rPr>
          <w:rFonts w:asciiTheme="minorHAnsi" w:hAnsiTheme="minorHAnsi" w:cstheme="minorHAnsi"/>
          <w:color w:val="000000" w:themeColor="text1"/>
        </w:rPr>
        <w:t xml:space="preserve"> should have an inter-assay</w:t>
      </w:r>
      <w:r w:rsidR="006F5058">
        <w:rPr>
          <w:rFonts w:asciiTheme="minorHAnsi" w:hAnsiTheme="minorHAnsi" w:cstheme="minorHAnsi"/>
          <w:color w:val="000000" w:themeColor="text1"/>
        </w:rPr>
        <w:t xml:space="preserve"> </w:t>
      </w:r>
      <w:r w:rsidR="0071399D">
        <w:rPr>
          <w:rFonts w:asciiTheme="minorHAnsi" w:hAnsiTheme="minorHAnsi" w:cstheme="minorHAnsi"/>
          <w:color w:val="000000" w:themeColor="text1"/>
        </w:rPr>
        <w:t>%</w:t>
      </w:r>
      <w:r w:rsidR="00E24672" w:rsidRPr="00EE387E">
        <w:rPr>
          <w:rFonts w:asciiTheme="minorHAnsi" w:hAnsiTheme="minorHAnsi" w:cstheme="minorHAnsi"/>
          <w:color w:val="000000" w:themeColor="text1"/>
        </w:rPr>
        <w:t xml:space="preserve">CV </w:t>
      </w:r>
      <w:r w:rsidRPr="00EE387E">
        <w:rPr>
          <w:rFonts w:asciiTheme="minorHAnsi" w:hAnsiTheme="minorHAnsi" w:cstheme="minorHAnsi"/>
          <w:color w:val="000000" w:themeColor="text1"/>
        </w:rPr>
        <w:t>under 15%</w:t>
      </w:r>
      <w:r w:rsidR="00545C7F" w:rsidRPr="00EE387E">
        <w:rPr>
          <w:rFonts w:asciiTheme="minorHAnsi" w:hAnsiTheme="minorHAnsi" w:cstheme="minorHAnsi"/>
          <w:color w:val="000000" w:themeColor="text1"/>
          <w:vertAlign w:val="superscript"/>
        </w:rPr>
        <w:t>34,35</w:t>
      </w:r>
      <w:r w:rsidRPr="00EE387E">
        <w:rPr>
          <w:rFonts w:asciiTheme="minorHAnsi" w:hAnsiTheme="minorHAnsi" w:cstheme="minorHAnsi"/>
          <w:color w:val="000000" w:themeColor="text1"/>
        </w:rPr>
        <w:t>.</w:t>
      </w:r>
      <w:r w:rsidR="00E24672" w:rsidRPr="00EE387E">
        <w:rPr>
          <w:rFonts w:asciiTheme="minorHAnsi" w:hAnsiTheme="minorHAnsi" w:cstheme="minorHAnsi"/>
          <w:color w:val="000000" w:themeColor="text1"/>
        </w:rPr>
        <w:t xml:space="preserve"> However, these</w:t>
      </w:r>
      <w:r w:rsidR="006F5058">
        <w:rPr>
          <w:rFonts w:asciiTheme="minorHAnsi" w:hAnsiTheme="minorHAnsi" w:cstheme="minorHAnsi"/>
          <w:color w:val="000000" w:themeColor="text1"/>
        </w:rPr>
        <w:t xml:space="preserve"> </w:t>
      </w:r>
      <w:r w:rsidR="0071399D">
        <w:rPr>
          <w:rFonts w:asciiTheme="minorHAnsi" w:hAnsiTheme="minorHAnsi" w:cstheme="minorHAnsi"/>
          <w:color w:val="000000" w:themeColor="text1"/>
        </w:rPr>
        <w:t>%</w:t>
      </w:r>
      <w:r w:rsidR="00E24672" w:rsidRPr="00EE387E">
        <w:rPr>
          <w:rFonts w:asciiTheme="minorHAnsi" w:hAnsiTheme="minorHAnsi" w:cstheme="minorHAnsi"/>
          <w:color w:val="000000" w:themeColor="text1"/>
        </w:rPr>
        <w:t xml:space="preserve">CV values will greatly depend on the laboratory conditions and equipment used to conduct the research. As such, </w:t>
      </w:r>
      <w:r w:rsidR="00CD74B2">
        <w:rPr>
          <w:rFonts w:asciiTheme="minorHAnsi" w:hAnsiTheme="minorHAnsi" w:cstheme="minorHAnsi"/>
          <w:color w:val="000000" w:themeColor="text1"/>
        </w:rPr>
        <w:t>consider</w:t>
      </w:r>
      <w:r w:rsidR="00E24672" w:rsidRPr="00EE387E">
        <w:rPr>
          <w:rFonts w:asciiTheme="minorHAnsi" w:hAnsiTheme="minorHAnsi" w:cstheme="minorHAnsi"/>
          <w:color w:val="000000" w:themeColor="text1"/>
        </w:rPr>
        <w:t xml:space="preserve"> alternate methods of immunoassay assay validation</w:t>
      </w:r>
      <w:r w:rsidR="00E91612" w:rsidRPr="00EE387E">
        <w:rPr>
          <w:rFonts w:asciiTheme="minorHAnsi" w:hAnsiTheme="minorHAnsi" w:cstheme="minorHAnsi"/>
          <w:color w:val="000000" w:themeColor="text1"/>
        </w:rPr>
        <w:t xml:space="preserve"> </w:t>
      </w:r>
      <w:r w:rsidR="00E24672" w:rsidRPr="00EE387E">
        <w:rPr>
          <w:rFonts w:asciiTheme="minorHAnsi" w:hAnsiTheme="minorHAnsi" w:cstheme="minorHAnsi"/>
          <w:color w:val="000000" w:themeColor="text1"/>
        </w:rPr>
        <w:t>as needed</w:t>
      </w:r>
      <w:r w:rsidR="00E24672" w:rsidRPr="00EE387E">
        <w:rPr>
          <w:rFonts w:asciiTheme="minorHAnsi" w:hAnsiTheme="minorHAnsi" w:cstheme="minorHAnsi"/>
          <w:color w:val="000000" w:themeColor="text1"/>
          <w:vertAlign w:val="superscript"/>
        </w:rPr>
        <w:t>45</w:t>
      </w:r>
      <w:r w:rsidR="00E24672" w:rsidRPr="00EE387E">
        <w:rPr>
          <w:rFonts w:asciiTheme="minorHAnsi" w:hAnsiTheme="minorHAnsi" w:cstheme="minorHAnsi"/>
          <w:color w:val="000000" w:themeColor="text1"/>
        </w:rPr>
        <w:t>.</w:t>
      </w:r>
      <w:r w:rsidRPr="00EE387E">
        <w:rPr>
          <w:rFonts w:asciiTheme="minorHAnsi" w:hAnsiTheme="minorHAnsi" w:cstheme="minorHAnsi"/>
          <w:color w:val="000000" w:themeColor="text1"/>
        </w:rPr>
        <w:t xml:space="preserve"> </w:t>
      </w:r>
    </w:p>
    <w:p w14:paraId="4334CF0E" w14:textId="77777777" w:rsidR="00B418E6" w:rsidRPr="00EE387E" w:rsidRDefault="00B418E6" w:rsidP="00B418E6">
      <w:pPr>
        <w:rPr>
          <w:rFonts w:asciiTheme="minorHAnsi" w:hAnsiTheme="minorHAnsi" w:cstheme="minorHAnsi"/>
          <w:color w:val="000000" w:themeColor="text1"/>
        </w:rPr>
      </w:pPr>
    </w:p>
    <w:p w14:paraId="3641AB9B" w14:textId="53A652D6" w:rsidR="00D2402A" w:rsidRPr="00EE387E" w:rsidRDefault="0071399D" w:rsidP="00B418E6">
      <w:pPr>
        <w:numPr>
          <w:ilvl w:val="2"/>
          <w:numId w:val="42"/>
        </w:numPr>
        <w:rPr>
          <w:rFonts w:asciiTheme="minorHAnsi" w:hAnsiTheme="minorHAnsi" w:cstheme="minorHAnsi"/>
          <w:color w:val="000000" w:themeColor="text1"/>
        </w:rPr>
      </w:pPr>
      <w:r>
        <w:rPr>
          <w:rFonts w:asciiTheme="minorHAnsi" w:hAnsiTheme="minorHAnsi" w:cstheme="minorHAnsi"/>
          <w:color w:val="000000" w:themeColor="text1"/>
        </w:rPr>
        <w:t>Freeze</w:t>
      </w:r>
      <w:r w:rsidR="00D2402A" w:rsidRPr="00EE387E">
        <w:rPr>
          <w:rFonts w:asciiTheme="minorHAnsi" w:hAnsiTheme="minorHAnsi" w:cstheme="minorHAnsi"/>
          <w:color w:val="000000" w:themeColor="text1"/>
        </w:rPr>
        <w:t xml:space="preserve"> saliva samples </w:t>
      </w:r>
      <w:r w:rsidR="00E91612" w:rsidRPr="00EE387E">
        <w:rPr>
          <w:rFonts w:asciiTheme="minorHAnsi" w:hAnsiTheme="minorHAnsi" w:cstheme="minorHAnsi"/>
          <w:color w:val="000000" w:themeColor="text1"/>
        </w:rPr>
        <w:t>at -80</w:t>
      </w:r>
      <w:r w:rsidR="00E91612" w:rsidRPr="00EE387E">
        <w:rPr>
          <w:rFonts w:asciiTheme="minorHAnsi" w:hAnsiTheme="minorHAnsi" w:cstheme="minorHAnsi"/>
          <w:color w:val="000000" w:themeColor="text1"/>
          <w:vertAlign w:val="superscript"/>
        </w:rPr>
        <w:t xml:space="preserve"> </w:t>
      </w:r>
      <w:r>
        <w:rPr>
          <w:rFonts w:asciiTheme="minorHAnsi" w:hAnsiTheme="minorHAnsi" w:cstheme="minorHAnsi"/>
          <w:color w:val="000000" w:themeColor="text1"/>
        </w:rPr>
        <w:t>°</w:t>
      </w:r>
      <w:r w:rsidR="00E91612" w:rsidRPr="00EE387E">
        <w:rPr>
          <w:rFonts w:asciiTheme="minorHAnsi" w:hAnsiTheme="minorHAnsi" w:cstheme="minorHAnsi"/>
          <w:color w:val="000000" w:themeColor="text1"/>
        </w:rPr>
        <w:t xml:space="preserve">C after </w:t>
      </w:r>
      <w:r>
        <w:rPr>
          <w:rFonts w:asciiTheme="minorHAnsi" w:hAnsiTheme="minorHAnsi" w:cstheme="minorHAnsi"/>
          <w:color w:val="000000" w:themeColor="text1"/>
        </w:rPr>
        <w:t>the</w:t>
      </w:r>
      <w:r w:rsidR="00E91612" w:rsidRPr="00EE387E">
        <w:rPr>
          <w:rFonts w:asciiTheme="minorHAnsi" w:hAnsiTheme="minorHAnsi" w:cstheme="minorHAnsi"/>
          <w:color w:val="000000" w:themeColor="text1"/>
        </w:rPr>
        <w:t xml:space="preserve"> assay to allow </w:t>
      </w:r>
      <w:r>
        <w:rPr>
          <w:rFonts w:asciiTheme="minorHAnsi" w:hAnsiTheme="minorHAnsi" w:cstheme="minorHAnsi"/>
          <w:color w:val="000000" w:themeColor="text1"/>
        </w:rPr>
        <w:t>verification of</w:t>
      </w:r>
      <w:r w:rsidR="00E91612" w:rsidRPr="00EE387E">
        <w:rPr>
          <w:rFonts w:asciiTheme="minorHAnsi" w:hAnsiTheme="minorHAnsi" w:cstheme="minorHAnsi"/>
          <w:color w:val="000000" w:themeColor="text1"/>
        </w:rPr>
        <w:t xml:space="preserve"> its validation</w:t>
      </w:r>
      <w:r>
        <w:rPr>
          <w:rFonts w:asciiTheme="minorHAnsi" w:hAnsiTheme="minorHAnsi" w:cstheme="minorHAnsi"/>
          <w:color w:val="000000" w:themeColor="text1"/>
        </w:rPr>
        <w:t xml:space="preserve">. Do not </w:t>
      </w:r>
      <w:r w:rsidR="00E91612" w:rsidRPr="00EE387E">
        <w:rPr>
          <w:rFonts w:asciiTheme="minorHAnsi" w:hAnsiTheme="minorHAnsi" w:cstheme="minorHAnsi"/>
          <w:color w:val="000000" w:themeColor="text1"/>
        </w:rPr>
        <w:t>freeze thaw more than once to prevent further enzymatic degradation of the samples or controls.</w:t>
      </w:r>
      <w:r w:rsidR="00D2402A" w:rsidRPr="00EE387E">
        <w:rPr>
          <w:rFonts w:asciiTheme="minorHAnsi" w:hAnsiTheme="minorHAnsi" w:cstheme="minorHAnsi"/>
          <w:color w:val="000000" w:themeColor="text1"/>
        </w:rPr>
        <w:t xml:space="preserve"> </w:t>
      </w:r>
    </w:p>
    <w:p w14:paraId="304ED548" w14:textId="77777777" w:rsidR="00B418E6" w:rsidRPr="00EE387E" w:rsidRDefault="00B418E6" w:rsidP="00B418E6">
      <w:pPr>
        <w:rPr>
          <w:rFonts w:asciiTheme="minorHAnsi" w:hAnsiTheme="minorHAnsi" w:cstheme="minorHAnsi"/>
          <w:color w:val="000000" w:themeColor="text1"/>
        </w:rPr>
      </w:pPr>
    </w:p>
    <w:p w14:paraId="4195818D" w14:textId="64DD97F9" w:rsidR="00B46833" w:rsidRPr="00EE387E" w:rsidRDefault="00CA3FEF" w:rsidP="00B418E6">
      <w:pPr>
        <w:numPr>
          <w:ilvl w:val="1"/>
          <w:numId w:val="42"/>
        </w:numPr>
        <w:rPr>
          <w:rFonts w:asciiTheme="minorHAnsi" w:hAnsiTheme="minorHAnsi" w:cstheme="minorHAnsi"/>
          <w:b/>
          <w:color w:val="000000" w:themeColor="text1"/>
        </w:rPr>
      </w:pPr>
      <w:r w:rsidRPr="00EE387E">
        <w:rPr>
          <w:rFonts w:asciiTheme="minorHAnsi" w:hAnsiTheme="minorHAnsi" w:cstheme="minorHAnsi"/>
          <w:b/>
          <w:color w:val="000000" w:themeColor="text1"/>
        </w:rPr>
        <w:t xml:space="preserve">Data </w:t>
      </w:r>
      <w:r w:rsidR="00B46833" w:rsidRPr="00EE387E">
        <w:rPr>
          <w:rFonts w:asciiTheme="minorHAnsi" w:hAnsiTheme="minorHAnsi" w:cstheme="minorHAnsi"/>
          <w:b/>
          <w:color w:val="000000" w:themeColor="text1"/>
        </w:rPr>
        <w:t>Triangulation</w:t>
      </w:r>
    </w:p>
    <w:p w14:paraId="57AC5B01" w14:textId="77777777" w:rsidR="00B418E6" w:rsidRPr="00EE387E" w:rsidRDefault="00B418E6" w:rsidP="00B418E6">
      <w:pPr>
        <w:rPr>
          <w:rFonts w:asciiTheme="minorHAnsi" w:hAnsiTheme="minorHAnsi" w:cstheme="minorHAnsi"/>
          <w:color w:val="000000" w:themeColor="text1"/>
        </w:rPr>
      </w:pPr>
    </w:p>
    <w:p w14:paraId="092EC500" w14:textId="215BB4C5" w:rsidR="0025756F" w:rsidRPr="00EE387E" w:rsidRDefault="00355F21"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rPr>
        <w:t>D</w:t>
      </w:r>
      <w:r w:rsidR="005A66D1" w:rsidRPr="00EE387E">
        <w:rPr>
          <w:rFonts w:asciiTheme="minorHAnsi" w:hAnsiTheme="minorHAnsi" w:cstheme="minorHAnsi"/>
          <w:color w:val="000000" w:themeColor="text1"/>
        </w:rPr>
        <w:t xml:space="preserve">epending on the research question or hypothesis, correlate </w:t>
      </w:r>
      <w:r w:rsidR="006F5058">
        <w:rPr>
          <w:rFonts w:asciiTheme="minorHAnsi" w:hAnsiTheme="minorHAnsi" w:cstheme="minorHAnsi"/>
          <w:color w:val="000000" w:themeColor="text1"/>
        </w:rPr>
        <w:t>relevant</w:t>
      </w:r>
      <w:r w:rsidR="006F5058" w:rsidRPr="00EE387E">
        <w:rPr>
          <w:rFonts w:asciiTheme="minorHAnsi" w:hAnsiTheme="minorHAnsi" w:cstheme="minorHAnsi"/>
          <w:color w:val="000000" w:themeColor="text1"/>
        </w:rPr>
        <w:t xml:space="preserve"> </w:t>
      </w:r>
      <w:r w:rsidR="005A66D1" w:rsidRPr="00EE387E">
        <w:rPr>
          <w:rFonts w:asciiTheme="minorHAnsi" w:hAnsiTheme="minorHAnsi" w:cstheme="minorHAnsi"/>
          <w:color w:val="000000" w:themeColor="text1"/>
        </w:rPr>
        <w:t xml:space="preserve">variables. Ensure that all outliers and data </w:t>
      </w:r>
      <w:r w:rsidR="00CB2940" w:rsidRPr="00EE387E">
        <w:rPr>
          <w:rFonts w:asciiTheme="minorHAnsi" w:hAnsiTheme="minorHAnsi" w:cstheme="minorHAnsi"/>
          <w:color w:val="000000" w:themeColor="text1"/>
        </w:rPr>
        <w:t>are</w:t>
      </w:r>
      <w:r w:rsidR="005A66D1" w:rsidRPr="00EE387E">
        <w:rPr>
          <w:rFonts w:asciiTheme="minorHAnsi" w:hAnsiTheme="minorHAnsi" w:cstheme="minorHAnsi"/>
          <w:color w:val="000000" w:themeColor="text1"/>
        </w:rPr>
        <w:t xml:space="preserve"> properly pre-processed and filtered before </w:t>
      </w:r>
      <w:r w:rsidR="00545C7F" w:rsidRPr="00EE387E">
        <w:rPr>
          <w:rFonts w:asciiTheme="minorHAnsi" w:hAnsiTheme="minorHAnsi" w:cstheme="minorHAnsi"/>
          <w:color w:val="000000" w:themeColor="text1"/>
        </w:rPr>
        <w:t>use</w:t>
      </w:r>
      <w:r w:rsidR="00545C7F" w:rsidRPr="00EE387E">
        <w:rPr>
          <w:rFonts w:asciiTheme="minorHAnsi" w:hAnsiTheme="minorHAnsi" w:cstheme="minorHAnsi"/>
          <w:color w:val="000000" w:themeColor="text1"/>
          <w:vertAlign w:val="superscript"/>
        </w:rPr>
        <w:t>4</w:t>
      </w:r>
      <w:r w:rsidR="00E24672" w:rsidRPr="00EE387E">
        <w:rPr>
          <w:rFonts w:asciiTheme="minorHAnsi" w:hAnsiTheme="minorHAnsi" w:cstheme="minorHAnsi"/>
          <w:color w:val="000000" w:themeColor="text1"/>
          <w:vertAlign w:val="superscript"/>
        </w:rPr>
        <w:t>6</w:t>
      </w:r>
      <w:r w:rsidR="0025756F" w:rsidRPr="00EE387E">
        <w:rPr>
          <w:rFonts w:asciiTheme="minorHAnsi" w:hAnsiTheme="minorHAnsi" w:cstheme="minorHAnsi"/>
          <w:color w:val="000000" w:themeColor="text1"/>
        </w:rPr>
        <w:t>.</w:t>
      </w:r>
    </w:p>
    <w:p w14:paraId="3DE47171" w14:textId="77777777" w:rsidR="00B418E6" w:rsidRPr="00EE387E" w:rsidRDefault="00B418E6" w:rsidP="00B418E6">
      <w:pPr>
        <w:rPr>
          <w:rFonts w:asciiTheme="minorHAnsi" w:hAnsiTheme="minorHAnsi" w:cstheme="minorHAnsi"/>
          <w:color w:val="000000" w:themeColor="text1"/>
        </w:rPr>
      </w:pPr>
    </w:p>
    <w:p w14:paraId="410591A6" w14:textId="535A6A6B" w:rsidR="00577299" w:rsidRPr="00EE387E" w:rsidRDefault="0025756F"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rPr>
        <w:t xml:space="preserve">Determine if </w:t>
      </w:r>
      <w:r w:rsidR="0071399D">
        <w:rPr>
          <w:rFonts w:asciiTheme="minorHAnsi" w:hAnsiTheme="minorHAnsi" w:cstheme="minorHAnsi"/>
          <w:color w:val="000000" w:themeColor="text1"/>
        </w:rPr>
        <w:t xml:space="preserve">the </w:t>
      </w:r>
      <w:r w:rsidRPr="00EE387E">
        <w:rPr>
          <w:rFonts w:asciiTheme="minorHAnsi" w:hAnsiTheme="minorHAnsi" w:cstheme="minorHAnsi"/>
          <w:color w:val="000000" w:themeColor="text1"/>
        </w:rPr>
        <w:t xml:space="preserve">sample size, data collection points, observed statistical power, and research questions or hypothesis necessitate </w:t>
      </w:r>
      <w:r w:rsidR="00577299" w:rsidRPr="00EE387E">
        <w:rPr>
          <w:rFonts w:asciiTheme="minorHAnsi" w:hAnsiTheme="minorHAnsi" w:cstheme="minorHAnsi"/>
          <w:color w:val="000000" w:themeColor="text1"/>
        </w:rPr>
        <w:t>amalgamating</w:t>
      </w:r>
      <w:r w:rsidRPr="00EE387E">
        <w:rPr>
          <w:rFonts w:asciiTheme="minorHAnsi" w:hAnsiTheme="minorHAnsi" w:cstheme="minorHAnsi"/>
          <w:color w:val="000000" w:themeColor="text1"/>
        </w:rPr>
        <w:t xml:space="preserve"> </w:t>
      </w:r>
      <w:r w:rsidR="00545C7F" w:rsidRPr="00EE387E">
        <w:rPr>
          <w:rFonts w:asciiTheme="minorHAnsi" w:hAnsiTheme="minorHAnsi" w:cstheme="minorHAnsi"/>
          <w:color w:val="000000" w:themeColor="text1"/>
        </w:rPr>
        <w:t>data</w:t>
      </w:r>
      <w:r w:rsidR="00545C7F" w:rsidRPr="00EE387E">
        <w:rPr>
          <w:rFonts w:asciiTheme="minorHAnsi" w:hAnsiTheme="minorHAnsi" w:cstheme="minorHAnsi"/>
          <w:color w:val="000000" w:themeColor="text1"/>
          <w:vertAlign w:val="superscript"/>
        </w:rPr>
        <w:t>4</w:t>
      </w:r>
      <w:r w:rsidR="00E24672" w:rsidRPr="00EE387E">
        <w:rPr>
          <w:rFonts w:asciiTheme="minorHAnsi" w:hAnsiTheme="minorHAnsi" w:cstheme="minorHAnsi"/>
          <w:color w:val="000000" w:themeColor="text1"/>
          <w:vertAlign w:val="superscript"/>
        </w:rPr>
        <w:t>7</w:t>
      </w:r>
      <w:r w:rsidR="00577299" w:rsidRPr="00EE387E">
        <w:rPr>
          <w:rFonts w:asciiTheme="minorHAnsi" w:hAnsiTheme="minorHAnsi" w:cstheme="minorHAnsi"/>
          <w:color w:val="000000" w:themeColor="text1"/>
        </w:rPr>
        <w:t xml:space="preserve">, </w:t>
      </w:r>
      <w:r w:rsidR="000B16EC" w:rsidRPr="00EE387E">
        <w:rPr>
          <w:rFonts w:asciiTheme="minorHAnsi" w:hAnsiTheme="minorHAnsi" w:cstheme="minorHAnsi"/>
          <w:color w:val="000000" w:themeColor="text1"/>
        </w:rPr>
        <w:t xml:space="preserve">or </w:t>
      </w:r>
      <w:r w:rsidR="00577299" w:rsidRPr="00EE387E">
        <w:rPr>
          <w:rFonts w:asciiTheme="minorHAnsi" w:hAnsiTheme="minorHAnsi" w:cstheme="minorHAnsi"/>
          <w:color w:val="000000" w:themeColor="text1"/>
        </w:rPr>
        <w:t xml:space="preserve">utilizing </w:t>
      </w:r>
      <w:r w:rsidR="000B16EC" w:rsidRPr="00EE387E">
        <w:rPr>
          <w:rFonts w:asciiTheme="minorHAnsi" w:hAnsiTheme="minorHAnsi" w:cstheme="minorHAnsi"/>
          <w:color w:val="000000" w:themeColor="text1"/>
        </w:rPr>
        <w:t xml:space="preserve">repeated-measures analytic </w:t>
      </w:r>
      <w:r w:rsidR="00577299" w:rsidRPr="00EE387E">
        <w:rPr>
          <w:rFonts w:asciiTheme="minorHAnsi" w:hAnsiTheme="minorHAnsi" w:cstheme="minorHAnsi"/>
          <w:color w:val="000000" w:themeColor="text1"/>
        </w:rPr>
        <w:t>techniques</w:t>
      </w:r>
      <w:r w:rsidR="00545C7F" w:rsidRPr="00EE387E">
        <w:rPr>
          <w:rFonts w:asciiTheme="minorHAnsi" w:hAnsiTheme="minorHAnsi" w:cstheme="minorHAnsi"/>
          <w:color w:val="000000" w:themeColor="text1"/>
          <w:vertAlign w:val="superscript"/>
        </w:rPr>
        <w:t>4</w:t>
      </w:r>
      <w:r w:rsidR="00E24672" w:rsidRPr="00EE387E">
        <w:rPr>
          <w:rFonts w:asciiTheme="minorHAnsi" w:hAnsiTheme="minorHAnsi" w:cstheme="minorHAnsi"/>
          <w:color w:val="000000" w:themeColor="text1"/>
          <w:vertAlign w:val="superscript"/>
        </w:rPr>
        <w:t>8</w:t>
      </w:r>
      <w:r w:rsidR="00545C7F" w:rsidRPr="00EE387E">
        <w:rPr>
          <w:rFonts w:asciiTheme="minorHAnsi" w:hAnsiTheme="minorHAnsi" w:cstheme="minorHAnsi"/>
          <w:color w:val="000000" w:themeColor="text1"/>
          <w:vertAlign w:val="superscript"/>
        </w:rPr>
        <w:t>-</w:t>
      </w:r>
      <w:r w:rsidR="00E24672" w:rsidRPr="00EE387E">
        <w:rPr>
          <w:rFonts w:asciiTheme="minorHAnsi" w:hAnsiTheme="minorHAnsi" w:cstheme="minorHAnsi"/>
          <w:color w:val="000000" w:themeColor="text1"/>
          <w:vertAlign w:val="superscript"/>
        </w:rPr>
        <w:t>50</w:t>
      </w:r>
      <w:r w:rsidR="00577299" w:rsidRPr="00EE387E">
        <w:rPr>
          <w:rFonts w:asciiTheme="minorHAnsi" w:hAnsiTheme="minorHAnsi" w:cstheme="minorHAnsi"/>
          <w:color w:val="000000" w:themeColor="text1"/>
        </w:rPr>
        <w:t>.</w:t>
      </w:r>
    </w:p>
    <w:p w14:paraId="337B5369" w14:textId="77777777" w:rsidR="00B418E6" w:rsidRPr="00EE387E" w:rsidRDefault="00B418E6" w:rsidP="00B418E6">
      <w:pPr>
        <w:rPr>
          <w:rFonts w:asciiTheme="minorHAnsi" w:hAnsiTheme="minorHAnsi" w:cstheme="minorHAnsi"/>
          <w:color w:val="000000" w:themeColor="text1"/>
        </w:rPr>
      </w:pPr>
    </w:p>
    <w:p w14:paraId="14ABE9B8" w14:textId="1FFFCD7F" w:rsidR="005A66D1" w:rsidRPr="00EE387E" w:rsidRDefault="00577299"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rPr>
        <w:t>Account</w:t>
      </w:r>
      <w:r w:rsidR="00AA2A05" w:rsidRPr="00EE387E">
        <w:rPr>
          <w:rFonts w:asciiTheme="minorHAnsi" w:hAnsiTheme="minorHAnsi" w:cstheme="minorHAnsi"/>
          <w:color w:val="000000" w:themeColor="text1"/>
        </w:rPr>
        <w:t>ing</w:t>
      </w:r>
      <w:r w:rsidRPr="00EE387E">
        <w:rPr>
          <w:rFonts w:asciiTheme="minorHAnsi" w:hAnsiTheme="minorHAnsi" w:cstheme="minorHAnsi"/>
          <w:color w:val="000000" w:themeColor="text1"/>
        </w:rPr>
        <w:t xml:space="preserve"> for inter</w:t>
      </w:r>
      <w:r w:rsidR="00D21C98" w:rsidRPr="00EE387E">
        <w:rPr>
          <w:rFonts w:asciiTheme="minorHAnsi" w:hAnsiTheme="minorHAnsi" w:cstheme="minorHAnsi"/>
          <w:color w:val="000000" w:themeColor="text1"/>
        </w:rPr>
        <w:t>-</w:t>
      </w:r>
      <w:r w:rsidRPr="00EE387E">
        <w:rPr>
          <w:rFonts w:asciiTheme="minorHAnsi" w:hAnsiTheme="minorHAnsi" w:cstheme="minorHAnsi"/>
          <w:color w:val="000000" w:themeColor="text1"/>
        </w:rPr>
        <w:t xml:space="preserve">individual differences in task </w:t>
      </w:r>
      <w:r w:rsidR="00545C7F" w:rsidRPr="00EE387E">
        <w:rPr>
          <w:rFonts w:asciiTheme="minorHAnsi" w:hAnsiTheme="minorHAnsi" w:cstheme="minorHAnsi"/>
          <w:color w:val="000000" w:themeColor="text1"/>
        </w:rPr>
        <w:t>time</w:t>
      </w:r>
      <w:r w:rsidR="00545C7F" w:rsidRPr="00EE387E">
        <w:rPr>
          <w:rFonts w:asciiTheme="minorHAnsi" w:hAnsiTheme="minorHAnsi" w:cstheme="minorHAnsi"/>
          <w:color w:val="000000" w:themeColor="text1"/>
          <w:vertAlign w:val="superscript"/>
        </w:rPr>
        <w:t>5</w:t>
      </w:r>
      <w:r w:rsidR="00E24672" w:rsidRPr="00EE387E">
        <w:rPr>
          <w:rFonts w:asciiTheme="minorHAnsi" w:hAnsiTheme="minorHAnsi" w:cstheme="minorHAnsi"/>
          <w:color w:val="000000" w:themeColor="text1"/>
          <w:vertAlign w:val="superscript"/>
        </w:rPr>
        <w:t>1</w:t>
      </w:r>
      <w:r w:rsidR="00545C7F" w:rsidRPr="00EE387E">
        <w:rPr>
          <w:rFonts w:asciiTheme="minorHAnsi" w:hAnsiTheme="minorHAnsi" w:cstheme="minorHAnsi"/>
          <w:color w:val="000000" w:themeColor="text1"/>
        </w:rPr>
        <w:t xml:space="preserve"> </w:t>
      </w:r>
      <w:r w:rsidR="00AA2A05" w:rsidRPr="00EE387E">
        <w:rPr>
          <w:rFonts w:asciiTheme="minorHAnsi" w:hAnsiTheme="minorHAnsi" w:cstheme="minorHAnsi"/>
          <w:color w:val="000000" w:themeColor="text1"/>
        </w:rPr>
        <w:t>and</w:t>
      </w:r>
      <w:r w:rsidRPr="00EE387E">
        <w:rPr>
          <w:rFonts w:asciiTheme="minorHAnsi" w:hAnsiTheme="minorHAnsi" w:cstheme="minorHAnsi"/>
          <w:color w:val="000000" w:themeColor="text1"/>
        </w:rPr>
        <w:t xml:space="preserve"> the delay in response of salivary biomarkers to </w:t>
      </w:r>
      <w:r w:rsidR="00545C7F" w:rsidRPr="00EE387E">
        <w:rPr>
          <w:rFonts w:asciiTheme="minorHAnsi" w:hAnsiTheme="minorHAnsi" w:cstheme="minorHAnsi"/>
          <w:color w:val="000000" w:themeColor="text1"/>
        </w:rPr>
        <w:t>stress</w:t>
      </w:r>
      <w:r w:rsidR="00545C7F" w:rsidRPr="00EE387E">
        <w:rPr>
          <w:rFonts w:asciiTheme="minorHAnsi" w:hAnsiTheme="minorHAnsi" w:cstheme="minorHAnsi"/>
          <w:color w:val="000000" w:themeColor="text1"/>
          <w:vertAlign w:val="superscript"/>
        </w:rPr>
        <w:t>14</w:t>
      </w:r>
      <w:r w:rsidR="00AA2A05" w:rsidRPr="00EE387E">
        <w:rPr>
          <w:rFonts w:asciiTheme="minorHAnsi" w:hAnsiTheme="minorHAnsi" w:cstheme="minorHAnsi"/>
          <w:color w:val="000000" w:themeColor="text1"/>
        </w:rPr>
        <w:t>, use</w:t>
      </w:r>
      <w:r w:rsidR="005A66D1" w:rsidRPr="00EE387E">
        <w:rPr>
          <w:rFonts w:asciiTheme="minorHAnsi" w:hAnsiTheme="minorHAnsi" w:cstheme="minorHAnsi"/>
          <w:color w:val="000000" w:themeColor="text1"/>
        </w:rPr>
        <w:t xml:space="preserve"> timestamps or determin</w:t>
      </w:r>
      <w:r w:rsidR="00D21C98" w:rsidRPr="00EE387E">
        <w:rPr>
          <w:rFonts w:asciiTheme="minorHAnsi" w:hAnsiTheme="minorHAnsi" w:cstheme="minorHAnsi"/>
          <w:color w:val="000000" w:themeColor="text1"/>
        </w:rPr>
        <w:t>e</w:t>
      </w:r>
      <w:r w:rsidR="005A66D1" w:rsidRPr="00EE387E">
        <w:rPr>
          <w:rFonts w:asciiTheme="minorHAnsi" w:hAnsiTheme="minorHAnsi" w:cstheme="minorHAnsi"/>
          <w:color w:val="000000" w:themeColor="text1"/>
        </w:rPr>
        <w:t xml:space="preserve"> events</w:t>
      </w:r>
      <w:r w:rsidR="00AA2A05" w:rsidRPr="00EE387E">
        <w:rPr>
          <w:rFonts w:asciiTheme="minorHAnsi" w:hAnsiTheme="minorHAnsi" w:cstheme="minorHAnsi"/>
          <w:color w:val="000000" w:themeColor="text1"/>
        </w:rPr>
        <w:t xml:space="preserve"> to</w:t>
      </w:r>
      <w:r w:rsidR="005A66D1" w:rsidRPr="00EE387E">
        <w:rPr>
          <w:rFonts w:asciiTheme="minorHAnsi" w:hAnsiTheme="minorHAnsi" w:cstheme="minorHAnsi"/>
          <w:color w:val="000000" w:themeColor="text1"/>
        </w:rPr>
        <w:t xml:space="preserve"> sync datasets together. </w:t>
      </w:r>
    </w:p>
    <w:p w14:paraId="5A9D3CA7" w14:textId="77777777" w:rsidR="00B418E6" w:rsidRPr="00EE387E" w:rsidRDefault="00B418E6" w:rsidP="00B418E6">
      <w:pPr>
        <w:rPr>
          <w:rFonts w:asciiTheme="minorHAnsi" w:hAnsiTheme="minorHAnsi" w:cstheme="minorHAnsi"/>
          <w:color w:val="000000" w:themeColor="text1"/>
        </w:rPr>
      </w:pPr>
    </w:p>
    <w:p w14:paraId="515E0124" w14:textId="662729A9" w:rsidR="005A66D1" w:rsidRPr="00EE387E" w:rsidRDefault="005A66D1" w:rsidP="00B418E6">
      <w:pPr>
        <w:numPr>
          <w:ilvl w:val="2"/>
          <w:numId w:val="42"/>
        </w:numPr>
        <w:rPr>
          <w:rFonts w:asciiTheme="minorHAnsi" w:hAnsiTheme="minorHAnsi" w:cstheme="minorHAnsi"/>
          <w:color w:val="000000" w:themeColor="text1"/>
        </w:rPr>
      </w:pPr>
      <w:r w:rsidRPr="00EE387E">
        <w:rPr>
          <w:rFonts w:asciiTheme="minorHAnsi" w:hAnsiTheme="minorHAnsi" w:cstheme="minorHAnsi"/>
          <w:color w:val="000000" w:themeColor="text1"/>
        </w:rPr>
        <w:t>Using statistical model</w:t>
      </w:r>
      <w:r w:rsidR="00CB2940" w:rsidRPr="00EE387E">
        <w:rPr>
          <w:rFonts w:asciiTheme="minorHAnsi" w:hAnsiTheme="minorHAnsi" w:cstheme="minorHAnsi"/>
          <w:color w:val="000000" w:themeColor="text1"/>
        </w:rPr>
        <w:t>s and software</w:t>
      </w:r>
      <w:r w:rsidR="00AA2A05" w:rsidRPr="00EE387E">
        <w:rPr>
          <w:rFonts w:asciiTheme="minorHAnsi" w:hAnsiTheme="minorHAnsi" w:cstheme="minorHAnsi"/>
          <w:color w:val="000000" w:themeColor="text1"/>
        </w:rPr>
        <w:t>,</w:t>
      </w:r>
      <w:r w:rsidR="00CB2940" w:rsidRPr="00EE387E">
        <w:rPr>
          <w:rFonts w:asciiTheme="minorHAnsi" w:hAnsiTheme="minorHAnsi" w:cstheme="minorHAnsi"/>
          <w:color w:val="000000" w:themeColor="text1"/>
        </w:rPr>
        <w:t xml:space="preserve"> </w:t>
      </w:r>
      <w:r w:rsidRPr="00EE387E">
        <w:rPr>
          <w:rFonts w:asciiTheme="minorHAnsi" w:hAnsiTheme="minorHAnsi" w:cstheme="minorHAnsi"/>
          <w:color w:val="000000" w:themeColor="text1"/>
        </w:rPr>
        <w:t xml:space="preserve">analyze </w:t>
      </w:r>
      <w:r w:rsidR="00CD74B2">
        <w:rPr>
          <w:rFonts w:asciiTheme="minorHAnsi" w:hAnsiTheme="minorHAnsi" w:cstheme="minorHAnsi"/>
          <w:color w:val="000000" w:themeColor="text1"/>
        </w:rPr>
        <w:t>the</w:t>
      </w:r>
      <w:r w:rsidRPr="00EE387E">
        <w:rPr>
          <w:rFonts w:asciiTheme="minorHAnsi" w:hAnsiTheme="minorHAnsi" w:cstheme="minorHAnsi"/>
          <w:color w:val="000000" w:themeColor="text1"/>
        </w:rPr>
        <w:t xml:space="preserve"> data set and interpret findings.</w:t>
      </w:r>
    </w:p>
    <w:bookmarkEnd w:id="1"/>
    <w:p w14:paraId="7290DA1E" w14:textId="77777777" w:rsidR="009D671A" w:rsidRPr="00EE387E" w:rsidRDefault="009D671A" w:rsidP="008F2524">
      <w:pPr>
        <w:rPr>
          <w:rFonts w:asciiTheme="minorHAnsi" w:hAnsiTheme="minorHAnsi" w:cstheme="minorHAnsi"/>
          <w:color w:val="000000" w:themeColor="text1"/>
        </w:rPr>
      </w:pPr>
    </w:p>
    <w:p w14:paraId="2AA8B683" w14:textId="11039CDC" w:rsidR="005A66D1" w:rsidRPr="00EE387E" w:rsidRDefault="008C18FE" w:rsidP="008F2524">
      <w:pPr>
        <w:rPr>
          <w:rFonts w:asciiTheme="minorHAnsi" w:hAnsiTheme="minorHAnsi" w:cstheme="minorHAnsi"/>
          <w:b/>
          <w:color w:val="000000" w:themeColor="text1"/>
        </w:rPr>
      </w:pPr>
      <w:r w:rsidRPr="00EE387E">
        <w:rPr>
          <w:rFonts w:asciiTheme="minorHAnsi" w:hAnsiTheme="minorHAnsi" w:cstheme="minorHAnsi"/>
          <w:b/>
          <w:color w:val="000000" w:themeColor="text1"/>
        </w:rPr>
        <w:lastRenderedPageBreak/>
        <w:t>REPRESENTATIVE RESULTS</w:t>
      </w:r>
      <w:r w:rsidR="00CA3FEF" w:rsidRPr="00EE387E">
        <w:rPr>
          <w:rFonts w:asciiTheme="minorHAnsi" w:hAnsiTheme="minorHAnsi" w:cstheme="minorHAnsi"/>
          <w:b/>
          <w:color w:val="000000" w:themeColor="text1"/>
        </w:rPr>
        <w:t>:</w:t>
      </w:r>
    </w:p>
    <w:p w14:paraId="56C36359" w14:textId="66CB0F1C" w:rsidR="00CA3FEF" w:rsidRPr="00EE387E" w:rsidRDefault="009F5E26" w:rsidP="003216EF">
      <w:pPr>
        <w:rPr>
          <w:rFonts w:asciiTheme="minorHAnsi" w:hAnsiTheme="minorHAnsi" w:cstheme="minorHAnsi"/>
          <w:color w:val="000000" w:themeColor="text1"/>
        </w:rPr>
      </w:pPr>
      <w:bookmarkStart w:id="2" w:name="OLE_LINK1"/>
      <w:bookmarkStart w:id="3" w:name="OLE_LINK2"/>
      <w:r w:rsidRPr="00EE387E">
        <w:rPr>
          <w:rFonts w:asciiTheme="minorHAnsi" w:hAnsiTheme="minorHAnsi" w:cstheme="minorHAnsi"/>
          <w:color w:val="000000" w:themeColor="text1"/>
        </w:rPr>
        <w:t>In this study, we were interested in studying the influences of self-efficacy, performance, and physiological (EDA sensors) and biological (</w:t>
      </w:r>
      <w:proofErr w:type="spellStart"/>
      <w:r w:rsidRPr="00EE387E">
        <w:rPr>
          <w:rFonts w:asciiTheme="minorHAnsi" w:hAnsiTheme="minorHAnsi" w:cstheme="minorHAnsi"/>
          <w:color w:val="000000" w:themeColor="text1"/>
        </w:rPr>
        <w:t>sAA</w:t>
      </w:r>
      <w:proofErr w:type="spellEnd"/>
      <w:r w:rsidRPr="00EE387E">
        <w:rPr>
          <w:rFonts w:asciiTheme="minorHAnsi" w:hAnsiTheme="minorHAnsi" w:cstheme="minorHAnsi"/>
          <w:color w:val="000000" w:themeColor="text1"/>
        </w:rPr>
        <w:t xml:space="preserve"> and cortisol) responses of</w:t>
      </w:r>
      <w:r w:rsidR="00CA3FEF" w:rsidRPr="00EE387E">
        <w:rPr>
          <w:rFonts w:asciiTheme="minorHAnsi" w:hAnsiTheme="minorHAnsi" w:cstheme="minorHAnsi"/>
          <w:color w:val="000000" w:themeColor="text1"/>
        </w:rPr>
        <w:t xml:space="preserve"> </w:t>
      </w:r>
      <w:r w:rsidR="00CB2940" w:rsidRPr="00EE387E">
        <w:rPr>
          <w:rFonts w:asciiTheme="minorHAnsi" w:hAnsiTheme="minorHAnsi" w:cstheme="minorHAnsi"/>
          <w:color w:val="000000" w:themeColor="text1"/>
        </w:rPr>
        <w:t xml:space="preserve">undergraduate engineering </w:t>
      </w:r>
      <w:r w:rsidR="00CA3FEF" w:rsidRPr="00EE387E">
        <w:rPr>
          <w:rFonts w:asciiTheme="minorHAnsi" w:hAnsiTheme="minorHAnsi" w:cstheme="minorHAnsi"/>
          <w:color w:val="000000" w:themeColor="text1"/>
        </w:rPr>
        <w:t>students</w:t>
      </w:r>
      <w:r w:rsidRPr="00EE387E">
        <w:rPr>
          <w:rFonts w:asciiTheme="minorHAnsi" w:hAnsiTheme="minorHAnsi" w:cstheme="minorHAnsi"/>
          <w:color w:val="000000" w:themeColor="text1"/>
        </w:rPr>
        <w:t xml:space="preserve"> as they took a practice exam</w:t>
      </w:r>
      <w:r w:rsidR="00CA3FEF" w:rsidRPr="00EE387E">
        <w:rPr>
          <w:rFonts w:asciiTheme="minorHAnsi" w:hAnsiTheme="minorHAnsi" w:cstheme="minorHAnsi"/>
          <w:color w:val="000000" w:themeColor="text1"/>
        </w:rPr>
        <w:t xml:space="preserve">. The data shown is a </w:t>
      </w:r>
      <w:r w:rsidR="00D41CF8" w:rsidRPr="00EE387E">
        <w:rPr>
          <w:rFonts w:asciiTheme="minorHAnsi" w:hAnsiTheme="minorHAnsi" w:cstheme="minorHAnsi"/>
          <w:color w:val="000000" w:themeColor="text1"/>
        </w:rPr>
        <w:t xml:space="preserve">representative sub-set of exams: (a) </w:t>
      </w:r>
      <w:r w:rsidR="00CA3FEF" w:rsidRPr="00EE387E">
        <w:rPr>
          <w:rFonts w:asciiTheme="minorHAnsi" w:hAnsiTheme="minorHAnsi" w:cstheme="minorHAnsi"/>
          <w:color w:val="000000" w:themeColor="text1"/>
        </w:rPr>
        <w:t>one that considered surveys and electrodermal sensors</w:t>
      </w:r>
      <w:r w:rsidR="002A6DFE" w:rsidRPr="00EE387E">
        <w:rPr>
          <w:rFonts w:asciiTheme="minorHAnsi" w:hAnsiTheme="minorHAnsi" w:cstheme="minorHAnsi"/>
          <w:color w:val="000000" w:themeColor="text1"/>
        </w:rPr>
        <w:t xml:space="preserve"> (experiment design A)</w:t>
      </w:r>
      <w:r w:rsidR="00CA3FEF" w:rsidRPr="00EE387E">
        <w:rPr>
          <w:rFonts w:asciiTheme="minorHAnsi" w:hAnsiTheme="minorHAnsi" w:cstheme="minorHAnsi"/>
          <w:color w:val="000000" w:themeColor="text1"/>
        </w:rPr>
        <w:t xml:space="preserve"> and </w:t>
      </w:r>
      <w:r w:rsidR="00D41CF8" w:rsidRPr="00EE387E">
        <w:rPr>
          <w:rFonts w:asciiTheme="minorHAnsi" w:hAnsiTheme="minorHAnsi" w:cstheme="minorHAnsi"/>
          <w:color w:val="000000" w:themeColor="text1"/>
        </w:rPr>
        <w:t xml:space="preserve">(b) </w:t>
      </w:r>
      <w:r w:rsidR="00CA3FEF" w:rsidRPr="00EE387E">
        <w:rPr>
          <w:rFonts w:asciiTheme="minorHAnsi" w:hAnsiTheme="minorHAnsi" w:cstheme="minorHAnsi"/>
          <w:color w:val="000000" w:themeColor="text1"/>
        </w:rPr>
        <w:t>one that included the same exam</w:t>
      </w:r>
      <w:r w:rsidR="00CB2940" w:rsidRPr="00EE387E">
        <w:rPr>
          <w:rFonts w:asciiTheme="minorHAnsi" w:hAnsiTheme="minorHAnsi" w:cstheme="minorHAnsi"/>
          <w:color w:val="000000" w:themeColor="text1"/>
        </w:rPr>
        <w:t xml:space="preserve"> along</w:t>
      </w:r>
      <w:r w:rsidR="00CA3FEF" w:rsidRPr="00EE387E">
        <w:rPr>
          <w:rFonts w:asciiTheme="minorHAnsi" w:hAnsiTheme="minorHAnsi" w:cstheme="minorHAnsi"/>
          <w:color w:val="000000" w:themeColor="text1"/>
        </w:rPr>
        <w:t xml:space="preserve"> with the salivary biomarker</w:t>
      </w:r>
      <w:r w:rsidR="00CB2940" w:rsidRPr="00EE387E">
        <w:rPr>
          <w:rFonts w:asciiTheme="minorHAnsi" w:hAnsiTheme="minorHAnsi" w:cstheme="minorHAnsi"/>
          <w:color w:val="000000" w:themeColor="text1"/>
        </w:rPr>
        <w:t xml:space="preserve"> data</w:t>
      </w:r>
      <w:r w:rsidR="002A6DFE" w:rsidRPr="00EE387E">
        <w:rPr>
          <w:rFonts w:asciiTheme="minorHAnsi" w:hAnsiTheme="minorHAnsi" w:cstheme="minorHAnsi"/>
          <w:color w:val="000000" w:themeColor="text1"/>
        </w:rPr>
        <w:t xml:space="preserve"> (experiment design B)</w:t>
      </w:r>
      <w:r w:rsidR="00CA3FEF" w:rsidRPr="00EE387E">
        <w:rPr>
          <w:rFonts w:asciiTheme="minorHAnsi" w:hAnsiTheme="minorHAnsi" w:cstheme="minorHAnsi"/>
          <w:color w:val="000000" w:themeColor="text1"/>
        </w:rPr>
        <w:t xml:space="preserve">. </w:t>
      </w:r>
      <w:r w:rsidR="002A6DFE" w:rsidRPr="00EE387E">
        <w:rPr>
          <w:rFonts w:asciiTheme="minorHAnsi" w:hAnsiTheme="minorHAnsi" w:cstheme="minorHAnsi"/>
          <w:color w:val="000000" w:themeColor="text1"/>
        </w:rPr>
        <w:t>While we collected emotions data in this study, we will not present it</w:t>
      </w:r>
      <w:r w:rsidR="00EB6877">
        <w:rPr>
          <w:rFonts w:asciiTheme="minorHAnsi" w:hAnsiTheme="minorHAnsi" w:cstheme="minorHAnsi"/>
          <w:color w:val="000000" w:themeColor="text1"/>
        </w:rPr>
        <w:t>,</w:t>
      </w:r>
      <w:r w:rsidR="002A6DFE" w:rsidRPr="00EE387E">
        <w:rPr>
          <w:rFonts w:asciiTheme="minorHAnsi" w:hAnsiTheme="minorHAnsi" w:cstheme="minorHAnsi"/>
          <w:color w:val="000000" w:themeColor="text1"/>
        </w:rPr>
        <w:t xml:space="preserve"> as our goal was to demonstrate granular data in real-time rather than at prescribed timepoints at the beginning, middle or end of the exam, which is where emotions data was collected.</w:t>
      </w:r>
    </w:p>
    <w:p w14:paraId="68681346" w14:textId="7893579D" w:rsidR="00CA3FEF" w:rsidRPr="00EE387E" w:rsidRDefault="00CA3FEF" w:rsidP="003216EF">
      <w:pPr>
        <w:rPr>
          <w:rFonts w:asciiTheme="minorHAnsi" w:hAnsiTheme="minorHAnsi" w:cstheme="minorHAnsi"/>
          <w:color w:val="000000" w:themeColor="text1"/>
        </w:rPr>
      </w:pPr>
    </w:p>
    <w:p w14:paraId="776980E4" w14:textId="460AF917" w:rsidR="00CA3FEF" w:rsidRPr="00EE387E" w:rsidRDefault="00CA3FEF" w:rsidP="003216EF">
      <w:pPr>
        <w:rPr>
          <w:rFonts w:asciiTheme="minorHAnsi" w:hAnsiTheme="minorHAnsi" w:cstheme="minorHAnsi"/>
          <w:color w:val="000000" w:themeColor="text1"/>
        </w:rPr>
      </w:pPr>
      <w:r w:rsidRPr="00EE387E">
        <w:rPr>
          <w:rFonts w:asciiTheme="minorHAnsi" w:hAnsiTheme="minorHAnsi" w:cstheme="minorHAnsi"/>
          <w:color w:val="000000" w:themeColor="text1"/>
        </w:rPr>
        <w:t xml:space="preserve">As shown in </w:t>
      </w:r>
      <w:r w:rsidR="0071399D" w:rsidRPr="0071399D">
        <w:rPr>
          <w:rFonts w:asciiTheme="minorHAnsi" w:hAnsiTheme="minorHAnsi" w:cstheme="minorHAnsi"/>
          <w:b/>
          <w:color w:val="000000" w:themeColor="text1"/>
        </w:rPr>
        <w:t>Figure 4</w:t>
      </w:r>
      <w:r w:rsidRPr="00EE387E">
        <w:rPr>
          <w:rFonts w:asciiTheme="minorHAnsi" w:hAnsiTheme="minorHAnsi" w:cstheme="minorHAnsi"/>
          <w:color w:val="000000" w:themeColor="text1"/>
        </w:rPr>
        <w:t xml:space="preserve">, </w:t>
      </w:r>
      <w:r w:rsidR="00EE7A12" w:rsidRPr="00EE387E">
        <w:rPr>
          <w:rFonts w:asciiTheme="minorHAnsi" w:hAnsiTheme="minorHAnsi" w:cstheme="minorHAnsi"/>
          <w:color w:val="000000" w:themeColor="text1"/>
        </w:rPr>
        <w:t xml:space="preserve">the </w:t>
      </w:r>
      <w:r w:rsidR="00E91612" w:rsidRPr="00EE387E">
        <w:rPr>
          <w:rFonts w:asciiTheme="minorHAnsi" w:hAnsiTheme="minorHAnsi" w:cstheme="minorHAnsi"/>
          <w:color w:val="000000" w:themeColor="text1"/>
        </w:rPr>
        <w:t>degree of difficulty of the exam according to the collective response of students was compared across the experimental designs. Also, the mean EDA as a function of students´</w:t>
      </w:r>
      <w:r w:rsidR="009F5E26" w:rsidRPr="00EE387E">
        <w:rPr>
          <w:rFonts w:asciiTheme="minorHAnsi" w:hAnsiTheme="minorHAnsi" w:cstheme="minorHAnsi"/>
          <w:color w:val="000000" w:themeColor="text1"/>
        </w:rPr>
        <w:t xml:space="preserve"> </w:t>
      </w:r>
      <w:r w:rsidR="00E91612" w:rsidRPr="00EE387E">
        <w:rPr>
          <w:rFonts w:asciiTheme="minorHAnsi" w:hAnsiTheme="minorHAnsi" w:cstheme="minorHAnsi"/>
          <w:color w:val="000000" w:themeColor="text1"/>
        </w:rPr>
        <w:t>reported self-efficacy scores prior to completing the exam questions was plotted. Even though the degree of difficulty was the same for the two designs, opposing differences in the mean EDA values were found between the correct and incorrect responses across different self-efficacy scores. For experimental design A</w:t>
      </w:r>
      <w:r w:rsidR="009F5E26" w:rsidRPr="00EE387E">
        <w:rPr>
          <w:rFonts w:asciiTheme="minorHAnsi" w:hAnsiTheme="minorHAnsi" w:cstheme="minorHAnsi"/>
          <w:color w:val="000000" w:themeColor="text1"/>
        </w:rPr>
        <w:t xml:space="preserve"> (EDA sensors and surveys)</w:t>
      </w:r>
      <w:r w:rsidR="00E91612" w:rsidRPr="00EE387E">
        <w:rPr>
          <w:rFonts w:asciiTheme="minorHAnsi" w:hAnsiTheme="minorHAnsi" w:cstheme="minorHAnsi"/>
          <w:color w:val="000000" w:themeColor="text1"/>
        </w:rPr>
        <w:t xml:space="preserve">, mean EDA increased for a mid-SE score </w:t>
      </w:r>
      <w:r w:rsidR="002C4A96" w:rsidRPr="00EE387E">
        <w:rPr>
          <w:rFonts w:asciiTheme="minorHAnsi" w:hAnsiTheme="minorHAnsi" w:cstheme="minorHAnsi"/>
          <w:color w:val="000000" w:themeColor="text1"/>
        </w:rPr>
        <w:t>for</w:t>
      </w:r>
      <w:r w:rsidR="00E91612" w:rsidRPr="00EE387E">
        <w:rPr>
          <w:rFonts w:asciiTheme="minorHAnsi" w:hAnsiTheme="minorHAnsi" w:cstheme="minorHAnsi"/>
          <w:color w:val="000000" w:themeColor="text1"/>
        </w:rPr>
        <w:t xml:space="preserve"> students who responded incorrectly to the exam questions compared to students who responded </w:t>
      </w:r>
      <w:r w:rsidR="002C4A96" w:rsidRPr="00EE387E">
        <w:rPr>
          <w:rFonts w:asciiTheme="minorHAnsi" w:hAnsiTheme="minorHAnsi" w:cstheme="minorHAnsi"/>
          <w:color w:val="000000" w:themeColor="text1"/>
        </w:rPr>
        <w:t xml:space="preserve">the questions </w:t>
      </w:r>
      <w:r w:rsidR="00E91612" w:rsidRPr="00EE387E">
        <w:rPr>
          <w:rFonts w:asciiTheme="minorHAnsi" w:hAnsiTheme="minorHAnsi" w:cstheme="minorHAnsi"/>
          <w:color w:val="000000" w:themeColor="text1"/>
        </w:rPr>
        <w:t>correctly (</w:t>
      </w:r>
      <w:r w:rsidR="00E91612" w:rsidRPr="00EB6877">
        <w:rPr>
          <w:rFonts w:asciiTheme="minorHAnsi" w:hAnsiTheme="minorHAnsi" w:cstheme="minorHAnsi"/>
          <w:i/>
          <w:color w:val="000000" w:themeColor="text1"/>
        </w:rPr>
        <w:t>p</w:t>
      </w:r>
      <w:r w:rsidR="00EB6877">
        <w:rPr>
          <w:rFonts w:asciiTheme="minorHAnsi" w:hAnsiTheme="minorHAnsi" w:cstheme="minorHAnsi"/>
          <w:color w:val="000000" w:themeColor="text1"/>
        </w:rPr>
        <w:t xml:space="preserve"> </w:t>
      </w:r>
      <w:r w:rsidR="00E91612" w:rsidRPr="00EE387E">
        <w:rPr>
          <w:rFonts w:asciiTheme="minorHAnsi" w:hAnsiTheme="minorHAnsi" w:cstheme="minorHAnsi"/>
          <w:color w:val="000000" w:themeColor="text1"/>
        </w:rPr>
        <w:t>&lt;</w:t>
      </w:r>
      <w:r w:rsidR="00EB6877">
        <w:rPr>
          <w:rFonts w:asciiTheme="minorHAnsi" w:hAnsiTheme="minorHAnsi" w:cstheme="minorHAnsi"/>
          <w:color w:val="000000" w:themeColor="text1"/>
        </w:rPr>
        <w:t xml:space="preserve"> </w:t>
      </w:r>
      <w:r w:rsidR="00E91612" w:rsidRPr="00EE387E">
        <w:rPr>
          <w:rFonts w:asciiTheme="minorHAnsi" w:hAnsiTheme="minorHAnsi" w:cstheme="minorHAnsi"/>
          <w:color w:val="000000" w:themeColor="text1"/>
        </w:rPr>
        <w:t>0.001). For experimental design B</w:t>
      </w:r>
      <w:r w:rsidR="009F5E26" w:rsidRPr="00EE387E">
        <w:rPr>
          <w:rFonts w:asciiTheme="minorHAnsi" w:hAnsiTheme="minorHAnsi" w:cstheme="minorHAnsi"/>
          <w:color w:val="000000" w:themeColor="text1"/>
        </w:rPr>
        <w:t xml:space="preserve"> (EDA sensors, surveys, and salivary biomarkers)</w:t>
      </w:r>
      <w:r w:rsidR="00E91612" w:rsidRPr="00EE387E">
        <w:rPr>
          <w:rFonts w:asciiTheme="minorHAnsi" w:hAnsiTheme="minorHAnsi" w:cstheme="minorHAnsi"/>
          <w:color w:val="000000" w:themeColor="text1"/>
        </w:rPr>
        <w:t>, mean EDA values varied where an opposite effect was found for low SE scores (</w:t>
      </w:r>
      <w:r w:rsidR="00E91612" w:rsidRPr="00EB6877">
        <w:rPr>
          <w:rFonts w:asciiTheme="minorHAnsi" w:hAnsiTheme="minorHAnsi" w:cstheme="minorHAnsi"/>
          <w:i/>
          <w:color w:val="000000" w:themeColor="text1"/>
        </w:rPr>
        <w:t>p</w:t>
      </w:r>
      <w:r w:rsidR="00EB6877">
        <w:rPr>
          <w:rFonts w:asciiTheme="minorHAnsi" w:hAnsiTheme="minorHAnsi" w:cstheme="minorHAnsi"/>
          <w:color w:val="000000" w:themeColor="text1"/>
        </w:rPr>
        <w:t xml:space="preserve"> </w:t>
      </w:r>
      <w:r w:rsidR="00E91612" w:rsidRPr="00EE387E">
        <w:rPr>
          <w:rFonts w:asciiTheme="minorHAnsi" w:hAnsiTheme="minorHAnsi" w:cstheme="minorHAnsi"/>
          <w:color w:val="000000" w:themeColor="text1"/>
        </w:rPr>
        <w:t>&lt;</w:t>
      </w:r>
      <w:r w:rsidR="00EB6877">
        <w:rPr>
          <w:rFonts w:asciiTheme="minorHAnsi" w:hAnsiTheme="minorHAnsi" w:cstheme="minorHAnsi"/>
          <w:color w:val="000000" w:themeColor="text1"/>
        </w:rPr>
        <w:t xml:space="preserve"> </w:t>
      </w:r>
      <w:r w:rsidR="00E91612" w:rsidRPr="00EE387E">
        <w:rPr>
          <w:rFonts w:asciiTheme="minorHAnsi" w:hAnsiTheme="minorHAnsi" w:cstheme="minorHAnsi"/>
          <w:color w:val="000000" w:themeColor="text1"/>
        </w:rPr>
        <w:t>0.05) and high SE scores (</w:t>
      </w:r>
      <w:r w:rsidR="00E91612" w:rsidRPr="00EB6877">
        <w:rPr>
          <w:rFonts w:asciiTheme="minorHAnsi" w:hAnsiTheme="minorHAnsi" w:cstheme="minorHAnsi"/>
          <w:i/>
          <w:color w:val="000000" w:themeColor="text1"/>
        </w:rPr>
        <w:t>p</w:t>
      </w:r>
      <w:r w:rsidR="00EB6877">
        <w:rPr>
          <w:rFonts w:asciiTheme="minorHAnsi" w:hAnsiTheme="minorHAnsi" w:cstheme="minorHAnsi"/>
          <w:color w:val="000000" w:themeColor="text1"/>
        </w:rPr>
        <w:t xml:space="preserve"> </w:t>
      </w:r>
      <w:r w:rsidR="00E91612" w:rsidRPr="00EE387E">
        <w:rPr>
          <w:rFonts w:asciiTheme="minorHAnsi" w:hAnsiTheme="minorHAnsi" w:cstheme="minorHAnsi"/>
          <w:color w:val="000000" w:themeColor="text1"/>
        </w:rPr>
        <w:t>&lt;</w:t>
      </w:r>
      <w:r w:rsidR="00EB6877">
        <w:rPr>
          <w:rFonts w:asciiTheme="minorHAnsi" w:hAnsiTheme="minorHAnsi" w:cstheme="minorHAnsi"/>
          <w:color w:val="000000" w:themeColor="text1"/>
        </w:rPr>
        <w:t xml:space="preserve"> </w:t>
      </w:r>
      <w:r w:rsidR="00E91612" w:rsidRPr="00EE387E">
        <w:rPr>
          <w:rFonts w:asciiTheme="minorHAnsi" w:hAnsiTheme="minorHAnsi" w:cstheme="minorHAnsi"/>
          <w:color w:val="000000" w:themeColor="text1"/>
        </w:rPr>
        <w:t xml:space="preserve">0.01), respectively. </w:t>
      </w:r>
    </w:p>
    <w:p w14:paraId="0AB1BE83" w14:textId="731EB84C" w:rsidR="00D41CF8" w:rsidRPr="00EE387E" w:rsidRDefault="00D41CF8" w:rsidP="003216EF">
      <w:pPr>
        <w:rPr>
          <w:rFonts w:asciiTheme="minorHAnsi" w:hAnsiTheme="minorHAnsi" w:cstheme="minorHAnsi"/>
          <w:color w:val="000000" w:themeColor="text1"/>
        </w:rPr>
      </w:pPr>
    </w:p>
    <w:p w14:paraId="7C913E81" w14:textId="4124B802" w:rsidR="00D41CF8" w:rsidRPr="00EE387E" w:rsidRDefault="00D41CF8" w:rsidP="003216EF">
      <w:pPr>
        <w:rPr>
          <w:rFonts w:asciiTheme="minorHAnsi" w:hAnsiTheme="minorHAnsi" w:cstheme="minorHAnsi"/>
          <w:color w:val="000000" w:themeColor="text1"/>
        </w:rPr>
      </w:pPr>
      <w:r w:rsidRPr="00EE387E">
        <w:rPr>
          <w:rFonts w:asciiTheme="minorHAnsi" w:hAnsiTheme="minorHAnsi" w:cstheme="minorHAnsi"/>
          <w:color w:val="000000" w:themeColor="text1"/>
        </w:rPr>
        <w:t xml:space="preserve">To understand any potential salivary influences, the mean EDA as well as cortisol and </w:t>
      </w:r>
      <w:proofErr w:type="spellStart"/>
      <w:r w:rsidRPr="00EE387E">
        <w:rPr>
          <w:rFonts w:asciiTheme="minorHAnsi" w:hAnsiTheme="minorHAnsi" w:cstheme="minorHAnsi"/>
          <w:color w:val="000000" w:themeColor="text1"/>
        </w:rPr>
        <w:t>sAA</w:t>
      </w:r>
      <w:proofErr w:type="spellEnd"/>
      <w:r w:rsidRPr="00EE387E">
        <w:rPr>
          <w:rFonts w:asciiTheme="minorHAnsi" w:hAnsiTheme="minorHAnsi" w:cstheme="minorHAnsi"/>
          <w:color w:val="000000" w:themeColor="text1"/>
        </w:rPr>
        <w:t xml:space="preserve"> assay values for set data points in the exam (beginning, middle, end, and 20-minutes after the exam) were normalized</w:t>
      </w:r>
      <w:r w:rsidR="00E454FA" w:rsidRPr="00EE387E">
        <w:rPr>
          <w:rFonts w:asciiTheme="minorHAnsi" w:hAnsiTheme="minorHAnsi" w:cstheme="minorHAnsi"/>
          <w:color w:val="000000" w:themeColor="text1"/>
        </w:rPr>
        <w:t xml:space="preserve"> (</w:t>
      </w:r>
      <w:r w:rsidR="0071399D" w:rsidRPr="0071399D">
        <w:rPr>
          <w:rFonts w:asciiTheme="minorHAnsi" w:hAnsiTheme="minorHAnsi" w:cstheme="minorHAnsi"/>
          <w:b/>
          <w:color w:val="000000" w:themeColor="text1"/>
        </w:rPr>
        <w:t>Figure 5</w:t>
      </w:r>
      <w:r w:rsidR="00E454FA" w:rsidRPr="00EE387E">
        <w:rPr>
          <w:rFonts w:asciiTheme="minorHAnsi" w:hAnsiTheme="minorHAnsi" w:cstheme="minorHAnsi"/>
          <w:color w:val="000000" w:themeColor="text1"/>
        </w:rPr>
        <w:t>)</w:t>
      </w:r>
      <w:r w:rsidR="003A5B27" w:rsidRPr="00EE387E">
        <w:rPr>
          <w:rFonts w:asciiTheme="minorHAnsi" w:hAnsiTheme="minorHAnsi" w:cstheme="minorHAnsi"/>
          <w:color w:val="000000" w:themeColor="text1"/>
        </w:rPr>
        <w:t xml:space="preserve"> for experimental design B</w:t>
      </w:r>
      <w:r w:rsidRPr="00EE387E">
        <w:rPr>
          <w:rFonts w:asciiTheme="minorHAnsi" w:hAnsiTheme="minorHAnsi" w:cstheme="minorHAnsi"/>
          <w:color w:val="000000" w:themeColor="text1"/>
        </w:rPr>
        <w:t xml:space="preserve">. It is important to note that the mean EDA values for this table were truncated at 60-second intervals during the pre-set timeframe to allow for comparisons between each salivary marker. The data suggests that </w:t>
      </w:r>
      <w:r w:rsidR="00E454FA" w:rsidRPr="00EE387E">
        <w:rPr>
          <w:rFonts w:asciiTheme="minorHAnsi" w:hAnsiTheme="minorHAnsi" w:cstheme="minorHAnsi"/>
          <w:color w:val="000000" w:themeColor="text1"/>
        </w:rPr>
        <w:t xml:space="preserve">EDA levels decreased from beginning to the end of the exam and these levels recovered by the 20-minute mark after the exam. These trends were paralleled in the cortisol and </w:t>
      </w:r>
      <w:proofErr w:type="spellStart"/>
      <w:r w:rsidR="00E454FA" w:rsidRPr="00EE387E">
        <w:rPr>
          <w:rFonts w:asciiTheme="minorHAnsi" w:hAnsiTheme="minorHAnsi" w:cstheme="minorHAnsi"/>
          <w:color w:val="000000" w:themeColor="text1"/>
        </w:rPr>
        <w:t>sAA</w:t>
      </w:r>
      <w:proofErr w:type="spellEnd"/>
      <w:r w:rsidR="00E454FA" w:rsidRPr="00EE387E">
        <w:rPr>
          <w:rFonts w:asciiTheme="minorHAnsi" w:hAnsiTheme="minorHAnsi" w:cstheme="minorHAnsi"/>
          <w:color w:val="000000" w:themeColor="text1"/>
        </w:rPr>
        <w:t xml:space="preserve"> data. Statistical significance</w:t>
      </w:r>
      <w:r w:rsidR="009F0EA3" w:rsidRPr="00EE387E">
        <w:rPr>
          <w:rFonts w:asciiTheme="minorHAnsi" w:hAnsiTheme="minorHAnsi" w:cstheme="minorHAnsi"/>
          <w:color w:val="000000" w:themeColor="text1"/>
        </w:rPr>
        <w:t>, as determined through ANOVA,</w:t>
      </w:r>
      <w:r w:rsidR="00E454FA" w:rsidRPr="00EE387E">
        <w:rPr>
          <w:rFonts w:asciiTheme="minorHAnsi" w:hAnsiTheme="minorHAnsi" w:cstheme="minorHAnsi"/>
          <w:color w:val="000000" w:themeColor="text1"/>
        </w:rPr>
        <w:t xml:space="preserve"> was found between EDA and </w:t>
      </w:r>
      <w:proofErr w:type="spellStart"/>
      <w:r w:rsidR="00E454FA" w:rsidRPr="00EE387E">
        <w:rPr>
          <w:rFonts w:asciiTheme="minorHAnsi" w:hAnsiTheme="minorHAnsi" w:cstheme="minorHAnsi"/>
          <w:color w:val="000000" w:themeColor="text1"/>
        </w:rPr>
        <w:t>sAA</w:t>
      </w:r>
      <w:proofErr w:type="spellEnd"/>
      <w:r w:rsidR="00E454FA" w:rsidRPr="00EE387E">
        <w:rPr>
          <w:rFonts w:asciiTheme="minorHAnsi" w:hAnsiTheme="minorHAnsi" w:cstheme="minorHAnsi"/>
          <w:color w:val="000000" w:themeColor="text1"/>
        </w:rPr>
        <w:t xml:space="preserve"> at the beginning and middle of the exam </w:t>
      </w:r>
      <w:r w:rsidR="009F0EA3" w:rsidRPr="00EE387E">
        <w:rPr>
          <w:rFonts w:asciiTheme="minorHAnsi" w:hAnsiTheme="minorHAnsi" w:cstheme="minorHAnsi"/>
          <w:color w:val="000000" w:themeColor="text1"/>
        </w:rPr>
        <w:t>(</w:t>
      </w:r>
      <w:r w:rsidR="009A0CD5" w:rsidRPr="00EB6877">
        <w:rPr>
          <w:rFonts w:asciiTheme="minorHAnsi" w:hAnsiTheme="minorHAnsi" w:cstheme="minorHAnsi"/>
          <w:i/>
          <w:color w:val="000000" w:themeColor="text1"/>
        </w:rPr>
        <w:t>p</w:t>
      </w:r>
      <w:r w:rsidR="00EB6877">
        <w:rPr>
          <w:rFonts w:asciiTheme="minorHAnsi" w:hAnsiTheme="minorHAnsi" w:cstheme="minorHAnsi"/>
          <w:color w:val="000000" w:themeColor="text1"/>
        </w:rPr>
        <w:t xml:space="preserve"> </w:t>
      </w:r>
      <w:r w:rsidR="009A0CD5" w:rsidRPr="00EE387E">
        <w:rPr>
          <w:rFonts w:asciiTheme="minorHAnsi" w:hAnsiTheme="minorHAnsi" w:cstheme="minorHAnsi"/>
          <w:color w:val="000000" w:themeColor="text1"/>
        </w:rPr>
        <w:t>&lt;</w:t>
      </w:r>
      <w:r w:rsidR="00EB6877">
        <w:rPr>
          <w:rFonts w:asciiTheme="minorHAnsi" w:hAnsiTheme="minorHAnsi" w:cstheme="minorHAnsi"/>
          <w:color w:val="000000" w:themeColor="text1"/>
        </w:rPr>
        <w:t xml:space="preserve"> </w:t>
      </w:r>
      <w:r w:rsidR="009A0CD5" w:rsidRPr="00EE387E">
        <w:rPr>
          <w:rFonts w:asciiTheme="minorHAnsi" w:hAnsiTheme="minorHAnsi" w:cstheme="minorHAnsi"/>
          <w:color w:val="000000" w:themeColor="text1"/>
        </w:rPr>
        <w:t xml:space="preserve">0.05 for both times) </w:t>
      </w:r>
      <w:r w:rsidR="00E454FA" w:rsidRPr="00EE387E">
        <w:rPr>
          <w:rFonts w:asciiTheme="minorHAnsi" w:hAnsiTheme="minorHAnsi" w:cstheme="minorHAnsi"/>
          <w:color w:val="000000" w:themeColor="text1"/>
        </w:rPr>
        <w:t>whereas EDA and cortisol showed significance between the middle and end of the exam</w:t>
      </w:r>
      <w:r w:rsidR="009A0CD5" w:rsidRPr="00EE387E">
        <w:rPr>
          <w:rFonts w:asciiTheme="minorHAnsi" w:hAnsiTheme="minorHAnsi" w:cstheme="minorHAnsi"/>
          <w:color w:val="000000" w:themeColor="text1"/>
        </w:rPr>
        <w:t xml:space="preserve"> (</w:t>
      </w:r>
      <w:r w:rsidR="009A0CD5" w:rsidRPr="00EB6877">
        <w:rPr>
          <w:rFonts w:asciiTheme="minorHAnsi" w:hAnsiTheme="minorHAnsi" w:cstheme="minorHAnsi"/>
          <w:i/>
          <w:color w:val="000000" w:themeColor="text1"/>
        </w:rPr>
        <w:t>p</w:t>
      </w:r>
      <w:r w:rsidR="00EB6877">
        <w:rPr>
          <w:rFonts w:asciiTheme="minorHAnsi" w:hAnsiTheme="minorHAnsi" w:cstheme="minorHAnsi"/>
          <w:color w:val="000000" w:themeColor="text1"/>
        </w:rPr>
        <w:t xml:space="preserve"> </w:t>
      </w:r>
      <w:r w:rsidR="009A0CD5" w:rsidRPr="00EE387E">
        <w:rPr>
          <w:rFonts w:asciiTheme="minorHAnsi" w:hAnsiTheme="minorHAnsi" w:cstheme="minorHAnsi"/>
          <w:color w:val="000000" w:themeColor="text1"/>
        </w:rPr>
        <w:t>&lt;</w:t>
      </w:r>
      <w:r w:rsidR="00EB6877">
        <w:rPr>
          <w:rFonts w:asciiTheme="minorHAnsi" w:hAnsiTheme="minorHAnsi" w:cstheme="minorHAnsi"/>
          <w:color w:val="000000" w:themeColor="text1"/>
        </w:rPr>
        <w:t xml:space="preserve"> </w:t>
      </w:r>
      <w:r w:rsidR="009A0CD5" w:rsidRPr="00EE387E">
        <w:rPr>
          <w:rFonts w:asciiTheme="minorHAnsi" w:hAnsiTheme="minorHAnsi" w:cstheme="minorHAnsi"/>
          <w:color w:val="000000" w:themeColor="text1"/>
        </w:rPr>
        <w:t>0.01 and</w:t>
      </w:r>
      <w:r w:rsidR="0071399D" w:rsidRPr="0071399D">
        <w:rPr>
          <w:rFonts w:asciiTheme="minorHAnsi" w:hAnsiTheme="minorHAnsi" w:cstheme="minorHAnsi"/>
          <w:i/>
          <w:color w:val="000000" w:themeColor="text1"/>
        </w:rPr>
        <w:t xml:space="preserve"> p </w:t>
      </w:r>
      <w:r w:rsidR="0071399D" w:rsidRPr="00EB6877">
        <w:rPr>
          <w:rFonts w:asciiTheme="minorHAnsi" w:hAnsiTheme="minorHAnsi" w:cstheme="minorHAnsi"/>
          <w:color w:val="000000" w:themeColor="text1"/>
        </w:rPr>
        <w:t>&lt;</w:t>
      </w:r>
      <w:r w:rsidR="00EB6877">
        <w:rPr>
          <w:rFonts w:asciiTheme="minorHAnsi" w:hAnsiTheme="minorHAnsi" w:cstheme="minorHAnsi"/>
          <w:color w:val="000000" w:themeColor="text1"/>
        </w:rPr>
        <w:t xml:space="preserve"> </w:t>
      </w:r>
      <w:r w:rsidR="009A0CD5" w:rsidRPr="00EE387E">
        <w:rPr>
          <w:rFonts w:asciiTheme="minorHAnsi" w:hAnsiTheme="minorHAnsi" w:cstheme="minorHAnsi"/>
          <w:color w:val="000000" w:themeColor="text1"/>
        </w:rPr>
        <w:t>0.05, respectively)</w:t>
      </w:r>
      <w:r w:rsidR="00E454FA" w:rsidRPr="00EE387E">
        <w:rPr>
          <w:rFonts w:asciiTheme="minorHAnsi" w:hAnsiTheme="minorHAnsi" w:cstheme="minorHAnsi"/>
          <w:color w:val="000000" w:themeColor="text1"/>
        </w:rPr>
        <w:t xml:space="preserve">. By the 20-minute mark, EDA and </w:t>
      </w:r>
      <w:proofErr w:type="spellStart"/>
      <w:r w:rsidR="00E454FA" w:rsidRPr="00EE387E">
        <w:rPr>
          <w:rFonts w:asciiTheme="minorHAnsi" w:hAnsiTheme="minorHAnsi" w:cstheme="minorHAnsi"/>
          <w:color w:val="000000" w:themeColor="text1"/>
        </w:rPr>
        <w:t>sAA</w:t>
      </w:r>
      <w:proofErr w:type="spellEnd"/>
      <w:r w:rsidR="009A0CD5" w:rsidRPr="00EE387E">
        <w:rPr>
          <w:rFonts w:asciiTheme="minorHAnsi" w:hAnsiTheme="minorHAnsi" w:cstheme="minorHAnsi"/>
          <w:color w:val="000000" w:themeColor="text1"/>
        </w:rPr>
        <w:t xml:space="preserve"> (</w:t>
      </w:r>
      <w:r w:rsidR="009A0CD5" w:rsidRPr="00EB6877">
        <w:rPr>
          <w:rFonts w:asciiTheme="minorHAnsi" w:hAnsiTheme="minorHAnsi" w:cstheme="minorHAnsi"/>
          <w:i/>
          <w:color w:val="000000" w:themeColor="text1"/>
        </w:rPr>
        <w:t>p</w:t>
      </w:r>
      <w:r w:rsidR="00EB6877">
        <w:rPr>
          <w:rFonts w:asciiTheme="minorHAnsi" w:hAnsiTheme="minorHAnsi" w:cstheme="minorHAnsi"/>
          <w:color w:val="000000" w:themeColor="text1"/>
        </w:rPr>
        <w:t xml:space="preserve"> </w:t>
      </w:r>
      <w:r w:rsidR="009A0CD5" w:rsidRPr="00EE387E">
        <w:rPr>
          <w:rFonts w:asciiTheme="minorHAnsi" w:hAnsiTheme="minorHAnsi" w:cstheme="minorHAnsi"/>
          <w:color w:val="000000" w:themeColor="text1"/>
        </w:rPr>
        <w:t>&lt;</w:t>
      </w:r>
      <w:r w:rsidR="00EB6877">
        <w:rPr>
          <w:rFonts w:asciiTheme="minorHAnsi" w:hAnsiTheme="minorHAnsi" w:cstheme="minorHAnsi"/>
          <w:color w:val="000000" w:themeColor="text1"/>
        </w:rPr>
        <w:t xml:space="preserve"> </w:t>
      </w:r>
      <w:r w:rsidR="009A0CD5" w:rsidRPr="00EE387E">
        <w:rPr>
          <w:rFonts w:asciiTheme="minorHAnsi" w:hAnsiTheme="minorHAnsi" w:cstheme="minorHAnsi"/>
          <w:color w:val="000000" w:themeColor="text1"/>
        </w:rPr>
        <w:t>0.01)</w:t>
      </w:r>
      <w:r w:rsidR="00E454FA" w:rsidRPr="00EE387E">
        <w:rPr>
          <w:rFonts w:asciiTheme="minorHAnsi" w:hAnsiTheme="minorHAnsi" w:cstheme="minorHAnsi"/>
          <w:color w:val="000000" w:themeColor="text1"/>
        </w:rPr>
        <w:t xml:space="preserve"> and cortisol and </w:t>
      </w:r>
      <w:proofErr w:type="spellStart"/>
      <w:r w:rsidR="00E454FA" w:rsidRPr="00EE387E">
        <w:rPr>
          <w:rFonts w:asciiTheme="minorHAnsi" w:hAnsiTheme="minorHAnsi" w:cstheme="minorHAnsi"/>
          <w:color w:val="000000" w:themeColor="text1"/>
        </w:rPr>
        <w:t>sAA</w:t>
      </w:r>
      <w:proofErr w:type="spellEnd"/>
      <w:r w:rsidR="00E454FA" w:rsidRPr="00EE387E">
        <w:rPr>
          <w:rFonts w:asciiTheme="minorHAnsi" w:hAnsiTheme="minorHAnsi" w:cstheme="minorHAnsi"/>
          <w:color w:val="000000" w:themeColor="text1"/>
        </w:rPr>
        <w:t xml:space="preserve"> </w:t>
      </w:r>
      <w:r w:rsidR="009A0CD5" w:rsidRPr="00EE387E">
        <w:rPr>
          <w:rFonts w:asciiTheme="minorHAnsi" w:hAnsiTheme="minorHAnsi" w:cstheme="minorHAnsi"/>
          <w:color w:val="000000" w:themeColor="text1"/>
        </w:rPr>
        <w:t>(</w:t>
      </w:r>
      <w:r w:rsidR="009A0CD5" w:rsidRPr="00EB6877">
        <w:rPr>
          <w:rFonts w:asciiTheme="minorHAnsi" w:hAnsiTheme="minorHAnsi" w:cstheme="minorHAnsi"/>
          <w:i/>
          <w:color w:val="000000" w:themeColor="text1"/>
        </w:rPr>
        <w:t>p</w:t>
      </w:r>
      <w:r w:rsidR="00EB6877">
        <w:rPr>
          <w:rFonts w:asciiTheme="minorHAnsi" w:hAnsiTheme="minorHAnsi" w:cstheme="minorHAnsi"/>
          <w:color w:val="000000" w:themeColor="text1"/>
        </w:rPr>
        <w:t xml:space="preserve"> </w:t>
      </w:r>
      <w:r w:rsidR="009A0CD5" w:rsidRPr="00EE387E">
        <w:rPr>
          <w:rFonts w:asciiTheme="minorHAnsi" w:hAnsiTheme="minorHAnsi" w:cstheme="minorHAnsi"/>
          <w:color w:val="000000" w:themeColor="text1"/>
        </w:rPr>
        <w:t>&lt;</w:t>
      </w:r>
      <w:r w:rsidR="00EB6877">
        <w:rPr>
          <w:rFonts w:asciiTheme="minorHAnsi" w:hAnsiTheme="minorHAnsi" w:cstheme="minorHAnsi"/>
          <w:color w:val="000000" w:themeColor="text1"/>
        </w:rPr>
        <w:t xml:space="preserve"> </w:t>
      </w:r>
      <w:r w:rsidR="009A0CD5" w:rsidRPr="00EE387E">
        <w:rPr>
          <w:rFonts w:asciiTheme="minorHAnsi" w:hAnsiTheme="minorHAnsi" w:cstheme="minorHAnsi"/>
          <w:color w:val="000000" w:themeColor="text1"/>
        </w:rPr>
        <w:t xml:space="preserve">0.05) </w:t>
      </w:r>
      <w:r w:rsidR="00E454FA" w:rsidRPr="00EE387E">
        <w:rPr>
          <w:rFonts w:asciiTheme="minorHAnsi" w:hAnsiTheme="minorHAnsi" w:cstheme="minorHAnsi"/>
          <w:color w:val="000000" w:themeColor="text1"/>
        </w:rPr>
        <w:t>began to show significance between each other.</w:t>
      </w:r>
    </w:p>
    <w:p w14:paraId="2D244D86" w14:textId="37E2FFFA" w:rsidR="001172B6" w:rsidRPr="00EE387E" w:rsidRDefault="001172B6" w:rsidP="003216EF">
      <w:pPr>
        <w:rPr>
          <w:rFonts w:asciiTheme="minorHAnsi" w:hAnsiTheme="minorHAnsi" w:cstheme="minorHAnsi"/>
          <w:color w:val="000000" w:themeColor="text1"/>
        </w:rPr>
      </w:pPr>
    </w:p>
    <w:p w14:paraId="1A82EDD1" w14:textId="32318642" w:rsidR="001172B6" w:rsidRPr="00EE387E" w:rsidRDefault="008C18FE" w:rsidP="003216EF">
      <w:pPr>
        <w:rPr>
          <w:rFonts w:asciiTheme="minorHAnsi" w:hAnsiTheme="minorHAnsi" w:cstheme="minorHAnsi"/>
          <w:b/>
          <w:color w:val="000000" w:themeColor="text1"/>
        </w:rPr>
      </w:pPr>
      <w:r w:rsidRPr="00EE387E">
        <w:rPr>
          <w:rFonts w:asciiTheme="minorHAnsi" w:hAnsiTheme="minorHAnsi" w:cstheme="minorHAnsi"/>
          <w:b/>
          <w:color w:val="000000" w:themeColor="text1"/>
        </w:rPr>
        <w:t>FIGURE LEGENDS:</w:t>
      </w:r>
    </w:p>
    <w:p w14:paraId="71DF9D2E" w14:textId="292B4569" w:rsidR="00D41CF8" w:rsidRPr="00EE387E" w:rsidRDefault="0071399D" w:rsidP="00D41CF8">
      <w:r w:rsidRPr="0071399D">
        <w:rPr>
          <w:b/>
        </w:rPr>
        <w:t>Figure 1</w:t>
      </w:r>
      <w:r w:rsidR="00D41CF8" w:rsidRPr="00EE387E">
        <w:rPr>
          <w:b/>
        </w:rPr>
        <w:t xml:space="preserve">. Experimental </w:t>
      </w:r>
      <w:r w:rsidR="003A5B27" w:rsidRPr="00EE387E">
        <w:rPr>
          <w:b/>
        </w:rPr>
        <w:t xml:space="preserve">setup </w:t>
      </w:r>
      <w:r w:rsidR="00D41CF8" w:rsidRPr="00EE387E">
        <w:rPr>
          <w:b/>
        </w:rPr>
        <w:t>when using surveys and electrodermal sensors to study examination experiences.</w:t>
      </w:r>
      <w:r w:rsidR="009A0CD5" w:rsidRPr="00EE387E">
        <w:t xml:space="preserve"> The image shows Experimental Design A </w:t>
      </w:r>
      <w:r w:rsidR="003A5B27" w:rsidRPr="00EE387E">
        <w:t xml:space="preserve">(sensors and survey) </w:t>
      </w:r>
      <w:r w:rsidR="009A0CD5" w:rsidRPr="00EE387E">
        <w:t>and B</w:t>
      </w:r>
      <w:r w:rsidR="003A5B27" w:rsidRPr="00EE387E">
        <w:t xml:space="preserve"> (sensors, survey, and salivary biomarkers)</w:t>
      </w:r>
      <w:r w:rsidR="009A0CD5" w:rsidRPr="00EE387E">
        <w:t>.</w:t>
      </w:r>
    </w:p>
    <w:p w14:paraId="36BEF92D" w14:textId="77777777" w:rsidR="003B0207" w:rsidRPr="00EE387E" w:rsidRDefault="003B0207" w:rsidP="00D41CF8"/>
    <w:p w14:paraId="2A9DE765" w14:textId="66E79788" w:rsidR="00D41CF8" w:rsidRPr="00EE387E" w:rsidRDefault="0071399D" w:rsidP="00D41CF8">
      <w:r w:rsidRPr="0071399D">
        <w:rPr>
          <w:b/>
        </w:rPr>
        <w:t>Figure 2</w:t>
      </w:r>
      <w:r w:rsidR="00D41CF8" w:rsidRPr="00EE387E">
        <w:rPr>
          <w:b/>
        </w:rPr>
        <w:t>.</w:t>
      </w:r>
      <w:r w:rsidR="00D41CF8" w:rsidRPr="00EE387E">
        <w:t xml:space="preserve"> </w:t>
      </w:r>
      <w:r w:rsidR="00D41CF8" w:rsidRPr="00EE387E">
        <w:rPr>
          <w:b/>
        </w:rPr>
        <w:t>A schematic representation</w:t>
      </w:r>
      <w:r w:rsidR="00EB6877">
        <w:rPr>
          <w:b/>
        </w:rPr>
        <w:t xml:space="preserve"> of</w:t>
      </w:r>
      <w:r w:rsidR="00D41CF8" w:rsidRPr="00EE387E">
        <w:rPr>
          <w:b/>
        </w:rPr>
        <w:t xml:space="preserve"> how participants can fit and start the electrodermal sensor. </w:t>
      </w:r>
      <w:r w:rsidR="00D41CF8" w:rsidRPr="00EE387E">
        <w:t xml:space="preserve">Image A (in the left) shows the placement of the start button on the sensor while Image B (on the right) shows the placement of the EDA electrodes </w:t>
      </w:r>
      <w:r w:rsidR="00EB6877">
        <w:t>o</w:t>
      </w:r>
      <w:r w:rsidR="00EB6877" w:rsidRPr="00EE387E">
        <w:t xml:space="preserve">n </w:t>
      </w:r>
      <w:r w:rsidR="00D41CF8" w:rsidRPr="00EE387E">
        <w:t>the wrist of the participant.</w:t>
      </w:r>
    </w:p>
    <w:p w14:paraId="75D06823" w14:textId="77777777" w:rsidR="003B0207" w:rsidRPr="00EE387E" w:rsidRDefault="003B0207" w:rsidP="00D41CF8"/>
    <w:p w14:paraId="06C2E6EF" w14:textId="3EACEC56" w:rsidR="00D41CF8" w:rsidRPr="00EE387E" w:rsidRDefault="0071399D" w:rsidP="00D41CF8">
      <w:pPr>
        <w:rPr>
          <w:b/>
        </w:rPr>
      </w:pPr>
      <w:r w:rsidRPr="0071399D">
        <w:rPr>
          <w:b/>
        </w:rPr>
        <w:t>Figure 3</w:t>
      </w:r>
      <w:r w:rsidR="00D41CF8" w:rsidRPr="00EE387E">
        <w:rPr>
          <w:b/>
        </w:rPr>
        <w:t>.</w:t>
      </w:r>
      <w:r w:rsidR="00D41CF8" w:rsidRPr="00EE387E">
        <w:t xml:space="preserve"> </w:t>
      </w:r>
      <w:r w:rsidR="00D41CF8" w:rsidRPr="00EE387E">
        <w:rPr>
          <w:b/>
        </w:rPr>
        <w:t>Representation of an experimental timeline when surveys, salivary biomarkers, and electrodermal sensors are included</w:t>
      </w:r>
      <w:r w:rsidR="003B0207" w:rsidRPr="00EE387E">
        <w:rPr>
          <w:b/>
        </w:rPr>
        <w:t>.</w:t>
      </w:r>
    </w:p>
    <w:p w14:paraId="064C922F" w14:textId="77777777" w:rsidR="00E91612" w:rsidRPr="00EE387E" w:rsidRDefault="00E91612" w:rsidP="00D41CF8"/>
    <w:p w14:paraId="13A07B46" w14:textId="5DAD19D7" w:rsidR="00EE387E" w:rsidRPr="00EE387E" w:rsidRDefault="0071399D" w:rsidP="00EE387E">
      <w:r w:rsidRPr="0071399D">
        <w:rPr>
          <w:b/>
        </w:rPr>
        <w:t>Figure 4</w:t>
      </w:r>
      <w:r w:rsidR="00EE387E" w:rsidRPr="00EE387E">
        <w:rPr>
          <w:b/>
        </w:rPr>
        <w:t>.</w:t>
      </w:r>
      <w:r w:rsidR="00EE387E" w:rsidRPr="003604E8">
        <w:rPr>
          <w:b/>
        </w:rPr>
        <w:t xml:space="preserve"> Degree of difficulty</w:t>
      </w:r>
      <w:r w:rsidR="003604E8">
        <w:rPr>
          <w:b/>
        </w:rPr>
        <w:t>.</w:t>
      </w:r>
      <w:r>
        <w:t xml:space="preserve"> </w:t>
      </w:r>
      <w:r w:rsidR="003604E8" w:rsidRPr="003604E8">
        <w:t xml:space="preserve">Degree of difficulty of the exam </w:t>
      </w:r>
      <w:r w:rsidR="00EE387E" w:rsidRPr="003604E8">
        <w:t>a</w:t>
      </w:r>
      <w:r w:rsidR="00EE387E" w:rsidRPr="00EE387E">
        <w:t>ccording to collective student performance and mean EDA as a function of self-efficacy scale ranking by participants for the correct and incorrect responses for experimental design A (</w:t>
      </w:r>
      <w:r w:rsidR="00EE387E" w:rsidRPr="00EE387E">
        <w:rPr>
          <w:b/>
        </w:rPr>
        <w:t>A</w:t>
      </w:r>
      <w:r w:rsidR="00EE387E" w:rsidRPr="00EE387E">
        <w:t xml:space="preserve"> and </w:t>
      </w:r>
      <w:r w:rsidR="00EE387E" w:rsidRPr="00EE387E">
        <w:rPr>
          <w:b/>
        </w:rPr>
        <w:t>B</w:t>
      </w:r>
      <w:r w:rsidR="00EE387E" w:rsidRPr="00EE387E">
        <w:t>) and experimental design B (</w:t>
      </w:r>
      <w:r w:rsidR="00EE387E" w:rsidRPr="00EE387E">
        <w:rPr>
          <w:b/>
        </w:rPr>
        <w:t>C</w:t>
      </w:r>
      <w:r w:rsidR="00EE387E" w:rsidRPr="00EE387E">
        <w:t xml:space="preserve"> and </w:t>
      </w:r>
      <w:r w:rsidR="00EE387E" w:rsidRPr="00EE387E">
        <w:rPr>
          <w:b/>
        </w:rPr>
        <w:t>D</w:t>
      </w:r>
      <w:r w:rsidR="00EE387E" w:rsidRPr="00EE387E">
        <w:t>). N</w:t>
      </w:r>
      <w:r w:rsidR="00EB6877">
        <w:t xml:space="preserve"> </w:t>
      </w:r>
      <w:r w:rsidR="00EE387E" w:rsidRPr="00EE387E">
        <w:t>=</w:t>
      </w:r>
      <w:r w:rsidR="00EB6877">
        <w:t xml:space="preserve"> </w:t>
      </w:r>
      <w:r w:rsidR="00EE387E" w:rsidRPr="00EE387E">
        <w:t xml:space="preserve">15 participants per design; data is reported </w:t>
      </w:r>
      <w:r w:rsidR="00EB6877" w:rsidRPr="00EE387E">
        <w:t>a</w:t>
      </w:r>
      <w:r w:rsidR="00EB6877">
        <w:t>s</w:t>
      </w:r>
      <w:r w:rsidR="00EB6877" w:rsidRPr="00EE387E">
        <w:t xml:space="preserve"> </w:t>
      </w:r>
      <w:r w:rsidR="00EE387E" w:rsidRPr="00EE387E">
        <w:t>mean ± standard error of</w:t>
      </w:r>
      <w:r w:rsidR="00EB6877">
        <w:t xml:space="preserve"> the</w:t>
      </w:r>
      <w:r w:rsidR="00EE387E" w:rsidRPr="00EE387E">
        <w:t xml:space="preserve"> mean (represented in the error bars); dashed lines on panels A and C represent the limits for moderate ranges of difficulty (between 0.3 to 0.8)</w:t>
      </w:r>
      <w:r w:rsidR="00EE387E" w:rsidRPr="00EE387E">
        <w:rPr>
          <w:rFonts w:asciiTheme="minorHAnsi" w:hAnsiTheme="minorHAnsi" w:cstheme="minorHAnsi"/>
          <w:color w:val="000000" w:themeColor="text1"/>
          <w:vertAlign w:val="superscript"/>
        </w:rPr>
        <w:t>52</w:t>
      </w:r>
      <w:r w:rsidR="00EE387E" w:rsidRPr="00EE387E">
        <w:t xml:space="preserve"> ; *</w:t>
      </w:r>
      <w:r w:rsidR="00EE387E" w:rsidRPr="00EB6877">
        <w:rPr>
          <w:i/>
        </w:rPr>
        <w:t>p</w:t>
      </w:r>
      <w:r w:rsidR="00EE387E" w:rsidRPr="00EE387E">
        <w:t xml:space="preserve"> &lt; 0.05, **</w:t>
      </w:r>
      <w:r w:rsidR="00EE387E" w:rsidRPr="00EB6877">
        <w:rPr>
          <w:i/>
        </w:rPr>
        <w:t>p</w:t>
      </w:r>
      <w:r w:rsidR="00EE387E" w:rsidRPr="00EE387E">
        <w:t xml:space="preserve"> &lt; 0.01, ***</w:t>
      </w:r>
      <w:r w:rsidR="00EE387E" w:rsidRPr="00EB6877">
        <w:rPr>
          <w:i/>
        </w:rPr>
        <w:t>p</w:t>
      </w:r>
      <w:r w:rsidR="00EE387E" w:rsidRPr="00EE387E">
        <w:t xml:space="preserve"> &lt; 0.001.</w:t>
      </w:r>
    </w:p>
    <w:p w14:paraId="0EA5E71A" w14:textId="77777777" w:rsidR="00EE387E" w:rsidRPr="00EE387E" w:rsidRDefault="00EE387E" w:rsidP="00EE387E"/>
    <w:p w14:paraId="18CA3DD6" w14:textId="54C53A5A" w:rsidR="003A5B27" w:rsidRPr="00EE387E" w:rsidRDefault="0071399D" w:rsidP="00EE387E">
      <w:pPr>
        <w:widowControl/>
        <w:autoSpaceDE/>
        <w:adjustRightInd/>
        <w:jc w:val="left"/>
        <w:rPr>
          <w:rFonts w:asciiTheme="minorHAnsi" w:hAnsiTheme="minorHAnsi" w:cstheme="minorHAnsi"/>
          <w:color w:val="auto"/>
        </w:rPr>
      </w:pPr>
      <w:r w:rsidRPr="0071399D">
        <w:rPr>
          <w:rFonts w:asciiTheme="minorHAnsi" w:hAnsiTheme="minorHAnsi" w:cstheme="minorHAnsi"/>
          <w:b/>
          <w:color w:val="auto"/>
        </w:rPr>
        <w:t>Figure 5</w:t>
      </w:r>
      <w:r w:rsidR="00EE387E" w:rsidRPr="00EE387E">
        <w:rPr>
          <w:rFonts w:asciiTheme="minorHAnsi" w:hAnsiTheme="minorHAnsi" w:cstheme="minorHAnsi"/>
          <w:b/>
          <w:color w:val="auto"/>
        </w:rPr>
        <w:t>.</w:t>
      </w:r>
      <w:r w:rsidR="00EE387E" w:rsidRPr="003604E8">
        <w:rPr>
          <w:rFonts w:asciiTheme="minorHAnsi" w:hAnsiTheme="minorHAnsi" w:cstheme="minorHAnsi"/>
          <w:b/>
          <w:color w:val="auto"/>
        </w:rPr>
        <w:t xml:space="preserve"> Normalized </w:t>
      </w:r>
      <w:proofErr w:type="spellStart"/>
      <w:r w:rsidR="00EE387E" w:rsidRPr="003604E8">
        <w:rPr>
          <w:rFonts w:asciiTheme="minorHAnsi" w:hAnsiTheme="minorHAnsi" w:cstheme="minorHAnsi"/>
          <w:b/>
          <w:color w:val="auto"/>
        </w:rPr>
        <w:t>sAA</w:t>
      </w:r>
      <w:proofErr w:type="spellEnd"/>
      <w:r w:rsidR="00EE387E" w:rsidRPr="003604E8">
        <w:rPr>
          <w:rFonts w:asciiTheme="minorHAnsi" w:hAnsiTheme="minorHAnsi" w:cstheme="minorHAnsi"/>
          <w:b/>
          <w:color w:val="auto"/>
        </w:rPr>
        <w:t>, cortisol and mean EDA</w:t>
      </w:r>
      <w:r w:rsidR="003604E8">
        <w:rPr>
          <w:rFonts w:asciiTheme="minorHAnsi" w:hAnsiTheme="minorHAnsi" w:cstheme="minorHAnsi"/>
          <w:color w:val="auto"/>
        </w:rPr>
        <w:t xml:space="preserve">. </w:t>
      </w:r>
      <w:r w:rsidR="003604E8" w:rsidRPr="003604E8">
        <w:rPr>
          <w:rFonts w:asciiTheme="minorHAnsi" w:hAnsiTheme="minorHAnsi" w:cstheme="minorHAnsi"/>
          <w:color w:val="auto"/>
        </w:rPr>
        <w:t xml:space="preserve">Normalized </w:t>
      </w:r>
      <w:proofErr w:type="spellStart"/>
      <w:r w:rsidR="003604E8" w:rsidRPr="003604E8">
        <w:rPr>
          <w:rFonts w:asciiTheme="minorHAnsi" w:hAnsiTheme="minorHAnsi" w:cstheme="minorHAnsi"/>
          <w:color w:val="auto"/>
        </w:rPr>
        <w:t>sAA</w:t>
      </w:r>
      <w:proofErr w:type="spellEnd"/>
      <w:r w:rsidR="003604E8" w:rsidRPr="003604E8">
        <w:rPr>
          <w:rFonts w:asciiTheme="minorHAnsi" w:hAnsiTheme="minorHAnsi" w:cstheme="minorHAnsi"/>
          <w:color w:val="auto"/>
        </w:rPr>
        <w:t>, cortisol and mean EDA</w:t>
      </w:r>
      <w:r w:rsidR="00EE387E" w:rsidRPr="003604E8">
        <w:rPr>
          <w:rFonts w:asciiTheme="minorHAnsi" w:hAnsiTheme="minorHAnsi" w:cstheme="minorHAnsi"/>
          <w:color w:val="auto"/>
        </w:rPr>
        <w:t xml:space="preserve"> f</w:t>
      </w:r>
      <w:r w:rsidR="00EE387E" w:rsidRPr="00EE387E">
        <w:rPr>
          <w:rFonts w:asciiTheme="minorHAnsi" w:hAnsiTheme="minorHAnsi" w:cstheme="minorHAnsi"/>
          <w:color w:val="auto"/>
        </w:rPr>
        <w:t>or experimental design B compared at 60-s intervals at prescribed time periods during the exam (beginning, middle, end, 20 minutes after). N</w:t>
      </w:r>
      <w:r w:rsidR="00EB6877">
        <w:rPr>
          <w:rFonts w:asciiTheme="minorHAnsi" w:hAnsiTheme="minorHAnsi" w:cstheme="minorHAnsi"/>
          <w:color w:val="auto"/>
        </w:rPr>
        <w:t xml:space="preserve"> </w:t>
      </w:r>
      <w:r w:rsidR="00EE387E" w:rsidRPr="00EE387E">
        <w:rPr>
          <w:rFonts w:asciiTheme="minorHAnsi" w:hAnsiTheme="minorHAnsi" w:cstheme="minorHAnsi"/>
          <w:color w:val="auto"/>
        </w:rPr>
        <w:t>=</w:t>
      </w:r>
      <w:r w:rsidR="00EB6877">
        <w:rPr>
          <w:rFonts w:asciiTheme="minorHAnsi" w:hAnsiTheme="minorHAnsi" w:cstheme="minorHAnsi"/>
          <w:color w:val="auto"/>
        </w:rPr>
        <w:t xml:space="preserve"> </w:t>
      </w:r>
      <w:r w:rsidR="00EE387E" w:rsidRPr="00EE387E">
        <w:rPr>
          <w:rFonts w:asciiTheme="minorHAnsi" w:hAnsiTheme="minorHAnsi" w:cstheme="minorHAnsi"/>
          <w:color w:val="auto"/>
        </w:rPr>
        <w:t xml:space="preserve">15; </w:t>
      </w:r>
      <w:r w:rsidR="00EE387E" w:rsidRPr="00EE387E">
        <w:t xml:space="preserve">data is reported at mean ± standard error of </w:t>
      </w:r>
      <w:r w:rsidR="00EB6877">
        <w:t xml:space="preserve">the </w:t>
      </w:r>
      <w:r w:rsidR="00EE387E" w:rsidRPr="00EE387E">
        <w:t>mean (represented in the error bars); *</w:t>
      </w:r>
      <w:r w:rsidR="00EE387E" w:rsidRPr="00EB6877">
        <w:rPr>
          <w:i/>
        </w:rPr>
        <w:t>p</w:t>
      </w:r>
      <w:r w:rsidR="00EE387E" w:rsidRPr="00EE387E">
        <w:t xml:space="preserve"> &lt; 0.05, **</w:t>
      </w:r>
      <w:r w:rsidR="00EE387E" w:rsidRPr="00EB6877">
        <w:rPr>
          <w:i/>
        </w:rPr>
        <w:t>p</w:t>
      </w:r>
      <w:r w:rsidR="00EE387E" w:rsidRPr="00EE387E">
        <w:t xml:space="preserve"> &lt; 0.01</w:t>
      </w:r>
      <w:r w:rsidR="00EE387E" w:rsidRPr="00EE387E">
        <w:rPr>
          <w:rFonts w:asciiTheme="minorHAnsi" w:hAnsiTheme="minorHAnsi" w:cstheme="minorHAnsi"/>
          <w:color w:val="auto"/>
        </w:rPr>
        <w:t>.</w:t>
      </w:r>
    </w:p>
    <w:p w14:paraId="30F85C3B" w14:textId="77777777" w:rsidR="00566B1E" w:rsidRPr="00EE387E" w:rsidRDefault="00566B1E" w:rsidP="003216EF">
      <w:pPr>
        <w:rPr>
          <w:rFonts w:asciiTheme="minorHAnsi" w:hAnsiTheme="minorHAnsi" w:cstheme="minorHAnsi"/>
          <w:b/>
          <w:color w:val="000000" w:themeColor="text1"/>
        </w:rPr>
      </w:pPr>
    </w:p>
    <w:p w14:paraId="29D7EE13" w14:textId="56BD7908" w:rsidR="008C18FE" w:rsidRPr="00EE387E" w:rsidRDefault="00010E8B" w:rsidP="003216EF">
      <w:pPr>
        <w:rPr>
          <w:rFonts w:asciiTheme="minorHAnsi" w:hAnsiTheme="minorHAnsi" w:cstheme="minorHAnsi"/>
          <w:b/>
          <w:color w:val="000000" w:themeColor="text1"/>
        </w:rPr>
      </w:pPr>
      <w:r w:rsidRPr="00EE387E">
        <w:rPr>
          <w:rFonts w:asciiTheme="minorHAnsi" w:hAnsiTheme="minorHAnsi" w:cstheme="minorHAnsi"/>
          <w:b/>
          <w:color w:val="000000" w:themeColor="text1"/>
        </w:rPr>
        <w:t>DISCUSSION:</w:t>
      </w:r>
    </w:p>
    <w:p w14:paraId="63DC926E" w14:textId="77777777" w:rsidR="00EB6877" w:rsidRDefault="00545C7F" w:rsidP="003216EF">
      <w:pPr>
        <w:rPr>
          <w:rFonts w:asciiTheme="minorHAnsi" w:hAnsiTheme="minorHAnsi" w:cstheme="minorHAnsi"/>
          <w:color w:val="000000" w:themeColor="text1"/>
        </w:rPr>
      </w:pPr>
      <w:r w:rsidRPr="00EE387E">
        <w:rPr>
          <w:rFonts w:asciiTheme="minorHAnsi" w:hAnsiTheme="minorHAnsi" w:cstheme="minorHAnsi"/>
          <w:color w:val="000000" w:themeColor="text1"/>
        </w:rPr>
        <w:t>Although physiological measures have been used in many authentic learning contexts, it is critical to design a study environment that is mindful of the limits of the current technology. Our design balances the need for an authentic testing environment and accommodates the technology. Comfortably limiting participant movement, reducing unintended interruptions, and timestamping participants</w:t>
      </w:r>
      <w:r w:rsidR="002C4A96" w:rsidRPr="00EE387E">
        <w:rPr>
          <w:rFonts w:asciiTheme="minorHAnsi" w:hAnsiTheme="minorHAnsi" w:cstheme="minorHAnsi"/>
          <w:color w:val="000000" w:themeColor="text1"/>
        </w:rPr>
        <w:t>’</w:t>
      </w:r>
      <w:r w:rsidRPr="00EE387E">
        <w:rPr>
          <w:rFonts w:asciiTheme="minorHAnsi" w:hAnsiTheme="minorHAnsi" w:cstheme="minorHAnsi"/>
          <w:color w:val="000000" w:themeColor="text1"/>
        </w:rPr>
        <w:t xml:space="preserve"> testing responses are all critical steps within the protocol. </w:t>
      </w:r>
    </w:p>
    <w:p w14:paraId="11826DB7" w14:textId="77777777" w:rsidR="00EB6877" w:rsidRDefault="00EB6877" w:rsidP="003216EF">
      <w:pPr>
        <w:rPr>
          <w:rFonts w:asciiTheme="minorHAnsi" w:hAnsiTheme="minorHAnsi" w:cstheme="minorHAnsi"/>
          <w:color w:val="000000" w:themeColor="text1"/>
        </w:rPr>
      </w:pPr>
    </w:p>
    <w:p w14:paraId="5B277B3F" w14:textId="57281E2A" w:rsidR="002C4A96" w:rsidRPr="00EE387E" w:rsidRDefault="00545C7F" w:rsidP="003216EF">
      <w:pPr>
        <w:rPr>
          <w:rFonts w:asciiTheme="minorHAnsi" w:hAnsiTheme="minorHAnsi" w:cstheme="minorHAnsi"/>
          <w:color w:val="000000" w:themeColor="text1"/>
        </w:rPr>
      </w:pPr>
      <w:r w:rsidRPr="00EE387E">
        <w:rPr>
          <w:rFonts w:asciiTheme="minorHAnsi" w:hAnsiTheme="minorHAnsi" w:cstheme="minorHAnsi"/>
          <w:color w:val="000000" w:themeColor="text1"/>
        </w:rPr>
        <w:t xml:space="preserve">The space and expense of the </w:t>
      </w:r>
      <w:r w:rsidR="002C4A96" w:rsidRPr="00EE387E">
        <w:rPr>
          <w:rFonts w:asciiTheme="minorHAnsi" w:hAnsiTheme="minorHAnsi" w:cstheme="minorHAnsi"/>
          <w:color w:val="000000" w:themeColor="text1"/>
        </w:rPr>
        <w:t>electrodermal sensor</w:t>
      </w:r>
      <w:r w:rsidRPr="00EE387E">
        <w:rPr>
          <w:rFonts w:asciiTheme="minorHAnsi" w:hAnsiTheme="minorHAnsi" w:cstheme="minorHAnsi"/>
          <w:color w:val="000000" w:themeColor="text1"/>
        </w:rPr>
        <w:t xml:space="preserve"> devices may make the study impractical for researchers with limited research funds. </w:t>
      </w:r>
      <w:r w:rsidR="002C4A96" w:rsidRPr="00EE387E">
        <w:rPr>
          <w:rFonts w:asciiTheme="minorHAnsi" w:hAnsiTheme="minorHAnsi" w:cstheme="minorHAnsi"/>
          <w:color w:val="000000" w:themeColor="text1"/>
        </w:rPr>
        <w:t>However, o</w:t>
      </w:r>
      <w:r w:rsidRPr="00EE387E">
        <w:rPr>
          <w:rFonts w:asciiTheme="minorHAnsi" w:hAnsiTheme="minorHAnsi" w:cstheme="minorHAnsi"/>
          <w:color w:val="000000" w:themeColor="text1"/>
        </w:rPr>
        <w:t xml:space="preserve">nce purchased, </w:t>
      </w:r>
      <w:r w:rsidR="002C4A96" w:rsidRPr="00EE387E">
        <w:rPr>
          <w:rFonts w:asciiTheme="minorHAnsi" w:hAnsiTheme="minorHAnsi" w:cstheme="minorHAnsi"/>
          <w:color w:val="000000" w:themeColor="text1"/>
        </w:rPr>
        <w:t>these sensors</w:t>
      </w:r>
      <w:r w:rsidRPr="00EE387E">
        <w:rPr>
          <w:rFonts w:asciiTheme="minorHAnsi" w:hAnsiTheme="minorHAnsi" w:cstheme="minorHAnsi"/>
          <w:color w:val="000000" w:themeColor="text1"/>
        </w:rPr>
        <w:t xml:space="preserve"> have unlimited uses. </w:t>
      </w:r>
      <w:r w:rsidR="002C4A96" w:rsidRPr="00EE387E">
        <w:rPr>
          <w:rFonts w:asciiTheme="minorHAnsi" w:hAnsiTheme="minorHAnsi" w:cstheme="minorHAnsi"/>
          <w:color w:val="000000" w:themeColor="text1"/>
        </w:rPr>
        <w:t>S</w:t>
      </w:r>
      <w:r w:rsidRPr="00EE387E">
        <w:rPr>
          <w:rFonts w:asciiTheme="minorHAnsi" w:hAnsiTheme="minorHAnsi" w:cstheme="minorHAnsi"/>
          <w:color w:val="000000" w:themeColor="text1"/>
        </w:rPr>
        <w:t xml:space="preserve">alivary biomarkers must be processed in a laboratory and have significant per-sample </w:t>
      </w:r>
      <w:r w:rsidR="002C4A96" w:rsidRPr="00EE387E">
        <w:rPr>
          <w:rFonts w:asciiTheme="minorHAnsi" w:hAnsiTheme="minorHAnsi" w:cstheme="minorHAnsi"/>
          <w:color w:val="000000" w:themeColor="text1"/>
        </w:rPr>
        <w:t>pre- and post-</w:t>
      </w:r>
      <w:r w:rsidRPr="00EE387E">
        <w:rPr>
          <w:rFonts w:asciiTheme="minorHAnsi" w:hAnsiTheme="minorHAnsi" w:cstheme="minorHAnsi"/>
          <w:color w:val="000000" w:themeColor="text1"/>
        </w:rPr>
        <w:t xml:space="preserve">processing expenses. </w:t>
      </w:r>
      <w:r w:rsidR="002C4A96" w:rsidRPr="00EE387E">
        <w:rPr>
          <w:rFonts w:asciiTheme="minorHAnsi" w:hAnsiTheme="minorHAnsi" w:cstheme="minorHAnsi"/>
          <w:color w:val="000000" w:themeColor="text1"/>
        </w:rPr>
        <w:t xml:space="preserve">It is also important to consider the </w:t>
      </w:r>
      <w:proofErr w:type="gramStart"/>
      <w:r w:rsidR="002C4A96" w:rsidRPr="00EE387E">
        <w:rPr>
          <w:rFonts w:asciiTheme="minorHAnsi" w:hAnsiTheme="minorHAnsi" w:cstheme="minorHAnsi"/>
          <w:color w:val="000000" w:themeColor="text1"/>
        </w:rPr>
        <w:t>particular laboratory</w:t>
      </w:r>
      <w:proofErr w:type="gramEnd"/>
      <w:r w:rsidR="002C4A96" w:rsidRPr="00EE387E">
        <w:rPr>
          <w:rFonts w:asciiTheme="minorHAnsi" w:hAnsiTheme="minorHAnsi" w:cstheme="minorHAnsi"/>
          <w:color w:val="000000" w:themeColor="text1"/>
        </w:rPr>
        <w:t xml:space="preserve"> conditions and equipment used</w:t>
      </w:r>
      <w:r w:rsidR="00EB6877">
        <w:rPr>
          <w:rFonts w:asciiTheme="minorHAnsi" w:hAnsiTheme="minorHAnsi" w:cstheme="minorHAnsi"/>
          <w:color w:val="000000" w:themeColor="text1"/>
        </w:rPr>
        <w:t>,</w:t>
      </w:r>
      <w:r w:rsidR="002C4A96" w:rsidRPr="00EE387E">
        <w:rPr>
          <w:rFonts w:asciiTheme="minorHAnsi" w:hAnsiTheme="minorHAnsi" w:cstheme="minorHAnsi"/>
          <w:color w:val="000000" w:themeColor="text1"/>
        </w:rPr>
        <w:t xml:space="preserve"> as alternate </w:t>
      </w:r>
      <w:r w:rsidR="002A6DFE" w:rsidRPr="00EE387E">
        <w:rPr>
          <w:rFonts w:asciiTheme="minorHAnsi" w:hAnsiTheme="minorHAnsi" w:cstheme="minorHAnsi"/>
          <w:color w:val="000000" w:themeColor="text1"/>
        </w:rPr>
        <w:t xml:space="preserve">salivary </w:t>
      </w:r>
      <w:r w:rsidR="002C4A96" w:rsidRPr="00EE387E">
        <w:rPr>
          <w:rFonts w:asciiTheme="minorHAnsi" w:hAnsiTheme="minorHAnsi" w:cstheme="minorHAnsi"/>
          <w:color w:val="000000" w:themeColor="text1"/>
        </w:rPr>
        <w:t>assay validation method</w:t>
      </w:r>
      <w:r w:rsidR="003A5B27" w:rsidRPr="00EE387E">
        <w:rPr>
          <w:rFonts w:asciiTheme="minorHAnsi" w:hAnsiTheme="minorHAnsi" w:cstheme="minorHAnsi"/>
          <w:color w:val="000000" w:themeColor="text1"/>
        </w:rPr>
        <w:t>s</w:t>
      </w:r>
      <w:r w:rsidR="002C4A96" w:rsidRPr="00EE387E">
        <w:rPr>
          <w:rFonts w:asciiTheme="minorHAnsi" w:hAnsiTheme="minorHAnsi" w:cstheme="minorHAnsi"/>
          <w:color w:val="000000" w:themeColor="text1"/>
        </w:rPr>
        <w:t xml:space="preserve"> may be needed to identify inter- and intra-assay percentages of CV.</w:t>
      </w:r>
    </w:p>
    <w:p w14:paraId="7EBF3EC4" w14:textId="1F6DD4F2" w:rsidR="002C4A96" w:rsidRPr="00EE387E" w:rsidRDefault="002C4A96" w:rsidP="003216EF">
      <w:pPr>
        <w:rPr>
          <w:rFonts w:asciiTheme="minorHAnsi" w:hAnsiTheme="minorHAnsi" w:cstheme="minorHAnsi"/>
          <w:color w:val="000000" w:themeColor="text1"/>
        </w:rPr>
      </w:pPr>
    </w:p>
    <w:p w14:paraId="6AB33F9C" w14:textId="026AFB92" w:rsidR="000C341A" w:rsidRPr="00EE387E" w:rsidRDefault="00545C7F" w:rsidP="002C4A96">
      <w:pPr>
        <w:rPr>
          <w:rFonts w:asciiTheme="minorHAnsi" w:hAnsiTheme="minorHAnsi" w:cstheme="minorHAnsi"/>
          <w:color w:val="000000" w:themeColor="text1"/>
        </w:rPr>
      </w:pPr>
      <w:r w:rsidRPr="00EE387E">
        <w:rPr>
          <w:rFonts w:asciiTheme="minorHAnsi" w:hAnsiTheme="minorHAnsi" w:cstheme="minorHAnsi"/>
          <w:color w:val="000000" w:themeColor="text1"/>
        </w:rPr>
        <w:t xml:space="preserve">The protocol is a significant step forward in the application of </w:t>
      </w:r>
      <w:r w:rsidR="002A6DFE" w:rsidRPr="00EE387E">
        <w:rPr>
          <w:rFonts w:asciiTheme="minorHAnsi" w:hAnsiTheme="minorHAnsi" w:cstheme="minorHAnsi"/>
          <w:color w:val="000000" w:themeColor="text1"/>
        </w:rPr>
        <w:t>multi-modal approaches</w:t>
      </w:r>
      <w:r w:rsidRPr="00EE387E">
        <w:rPr>
          <w:rFonts w:asciiTheme="minorHAnsi" w:hAnsiTheme="minorHAnsi" w:cstheme="minorHAnsi"/>
          <w:color w:val="000000" w:themeColor="text1"/>
        </w:rPr>
        <w:t xml:space="preserve"> </w:t>
      </w:r>
      <w:r w:rsidR="002C4A96" w:rsidRPr="00EE387E">
        <w:rPr>
          <w:rFonts w:asciiTheme="minorHAnsi" w:hAnsiTheme="minorHAnsi" w:cstheme="minorHAnsi"/>
          <w:color w:val="000000" w:themeColor="text1"/>
        </w:rPr>
        <w:t>in</w:t>
      </w:r>
      <w:r w:rsidRPr="00EE387E">
        <w:rPr>
          <w:rFonts w:asciiTheme="minorHAnsi" w:hAnsiTheme="minorHAnsi" w:cstheme="minorHAnsi"/>
          <w:color w:val="000000" w:themeColor="text1"/>
        </w:rPr>
        <w:t xml:space="preserve"> the study of academic emotion</w:t>
      </w:r>
      <w:r w:rsidR="002C4A96" w:rsidRPr="00EE387E">
        <w:rPr>
          <w:rFonts w:asciiTheme="minorHAnsi" w:hAnsiTheme="minorHAnsi" w:cstheme="minorHAnsi"/>
          <w:color w:val="000000" w:themeColor="text1"/>
        </w:rPr>
        <w:t>s</w:t>
      </w:r>
      <w:r w:rsidRPr="00EE387E">
        <w:rPr>
          <w:rFonts w:asciiTheme="minorHAnsi" w:hAnsiTheme="minorHAnsi" w:cstheme="minorHAnsi"/>
          <w:color w:val="000000" w:themeColor="text1"/>
        </w:rPr>
        <w:t>. The protocol maximizes the precision of EDA measure</w:t>
      </w:r>
      <w:r w:rsidR="002C4A96" w:rsidRPr="00EE387E">
        <w:rPr>
          <w:rFonts w:asciiTheme="minorHAnsi" w:hAnsiTheme="minorHAnsi" w:cstheme="minorHAnsi"/>
          <w:color w:val="000000" w:themeColor="text1"/>
        </w:rPr>
        <w:t>ments by</w:t>
      </w:r>
      <w:r w:rsidRPr="00EE387E">
        <w:rPr>
          <w:rFonts w:asciiTheme="minorHAnsi" w:hAnsiTheme="minorHAnsi" w:cstheme="minorHAnsi"/>
          <w:color w:val="000000" w:themeColor="text1"/>
        </w:rPr>
        <w:t xml:space="preserve"> timestamping participant responses while replicating an authentic testing environment</w:t>
      </w:r>
      <w:r w:rsidR="002C4A96" w:rsidRPr="00EE387E">
        <w:rPr>
          <w:rFonts w:asciiTheme="minorHAnsi" w:hAnsiTheme="minorHAnsi" w:cstheme="minorHAnsi"/>
          <w:color w:val="000000" w:themeColor="text1"/>
        </w:rPr>
        <w:t xml:space="preserve">, which enables more </w:t>
      </w:r>
      <w:r w:rsidR="003A5B27" w:rsidRPr="00EE387E">
        <w:rPr>
          <w:rFonts w:asciiTheme="minorHAnsi" w:hAnsiTheme="minorHAnsi" w:cstheme="minorHAnsi"/>
          <w:color w:val="000000" w:themeColor="text1"/>
        </w:rPr>
        <w:t>objective real-time</w:t>
      </w:r>
      <w:r w:rsidR="002C4A96" w:rsidRPr="00EE387E">
        <w:rPr>
          <w:rFonts w:asciiTheme="minorHAnsi" w:hAnsiTheme="minorHAnsi" w:cstheme="minorHAnsi"/>
          <w:color w:val="000000" w:themeColor="text1"/>
        </w:rPr>
        <w:t xml:space="preserve"> studies of student coursework and classroom studies, addressing a constraint that limited prior research </w:t>
      </w:r>
      <w:bookmarkStart w:id="4" w:name="_GoBack"/>
      <w:bookmarkEnd w:id="4"/>
      <w:r w:rsidR="002C4A96" w:rsidRPr="00EE387E">
        <w:rPr>
          <w:rFonts w:asciiTheme="minorHAnsi" w:hAnsiTheme="minorHAnsi" w:cstheme="minorHAnsi"/>
          <w:color w:val="000000" w:themeColor="text1"/>
        </w:rPr>
        <w:t xml:space="preserve">studies focused on learning and performance. </w:t>
      </w:r>
      <w:r w:rsidRPr="00EE387E">
        <w:rPr>
          <w:rFonts w:asciiTheme="minorHAnsi" w:hAnsiTheme="minorHAnsi" w:cstheme="minorHAnsi"/>
          <w:color w:val="000000" w:themeColor="text1"/>
        </w:rPr>
        <w:t>It is possible to modify the technique to include online learning activities</w:t>
      </w:r>
      <w:r w:rsidR="003A5B27" w:rsidRPr="00EE387E">
        <w:rPr>
          <w:rFonts w:asciiTheme="minorHAnsi" w:hAnsiTheme="minorHAnsi" w:cstheme="minorHAnsi"/>
          <w:color w:val="000000" w:themeColor="text1"/>
        </w:rPr>
        <w:t xml:space="preserve"> that</w:t>
      </w:r>
      <w:r w:rsidRPr="00EE387E">
        <w:rPr>
          <w:rFonts w:asciiTheme="minorHAnsi" w:hAnsiTheme="minorHAnsi" w:cstheme="minorHAnsi"/>
          <w:color w:val="000000" w:themeColor="text1"/>
        </w:rPr>
        <w:t xml:space="preserve"> </w:t>
      </w:r>
      <w:r w:rsidR="003A5B27" w:rsidRPr="00EE387E">
        <w:rPr>
          <w:rFonts w:asciiTheme="minorHAnsi" w:hAnsiTheme="minorHAnsi" w:cstheme="minorHAnsi"/>
          <w:color w:val="000000" w:themeColor="text1"/>
        </w:rPr>
        <w:t xml:space="preserve">requires </w:t>
      </w:r>
      <w:r w:rsidRPr="00EE387E">
        <w:rPr>
          <w:rFonts w:asciiTheme="minorHAnsi" w:hAnsiTheme="minorHAnsi" w:cstheme="minorHAnsi"/>
          <w:color w:val="000000" w:themeColor="text1"/>
        </w:rPr>
        <w:t>keystroke capture. It is also possible to use the protocol for deception studies</w:t>
      </w:r>
      <w:r w:rsidR="003A5B27" w:rsidRPr="00EE387E">
        <w:rPr>
          <w:rFonts w:asciiTheme="minorHAnsi" w:hAnsiTheme="minorHAnsi" w:cstheme="minorHAnsi"/>
          <w:color w:val="000000" w:themeColor="text1"/>
        </w:rPr>
        <w:t xml:space="preserve"> in where </w:t>
      </w:r>
      <w:r w:rsidRPr="00EE387E">
        <w:rPr>
          <w:rFonts w:asciiTheme="minorHAnsi" w:hAnsiTheme="minorHAnsi" w:cstheme="minorHAnsi"/>
          <w:color w:val="000000" w:themeColor="text1"/>
        </w:rPr>
        <w:t>the difficulty of the test or present text</w:t>
      </w:r>
      <w:r w:rsidR="0088759B" w:rsidRPr="00EE387E">
        <w:rPr>
          <w:rFonts w:asciiTheme="minorHAnsi" w:hAnsiTheme="minorHAnsi" w:cstheme="minorHAnsi"/>
          <w:color w:val="000000" w:themeColor="text1"/>
        </w:rPr>
        <w:t>-based</w:t>
      </w:r>
      <w:r w:rsidRPr="00EE387E">
        <w:rPr>
          <w:rFonts w:asciiTheme="minorHAnsi" w:hAnsiTheme="minorHAnsi" w:cstheme="minorHAnsi"/>
          <w:color w:val="000000" w:themeColor="text1"/>
        </w:rPr>
        <w:t xml:space="preserve"> </w:t>
      </w:r>
      <w:r w:rsidR="0088759B" w:rsidRPr="00EE387E">
        <w:rPr>
          <w:rFonts w:asciiTheme="minorHAnsi" w:hAnsiTheme="minorHAnsi" w:cstheme="minorHAnsi"/>
          <w:color w:val="000000" w:themeColor="text1"/>
        </w:rPr>
        <w:t xml:space="preserve">prompts are </w:t>
      </w:r>
      <w:r w:rsidR="003A5B27" w:rsidRPr="00EE387E">
        <w:rPr>
          <w:rFonts w:asciiTheme="minorHAnsi" w:hAnsiTheme="minorHAnsi" w:cstheme="minorHAnsi"/>
          <w:color w:val="000000" w:themeColor="text1"/>
        </w:rPr>
        <w:t>pre-</w:t>
      </w:r>
      <w:r w:rsidR="0088759B" w:rsidRPr="00EE387E">
        <w:rPr>
          <w:rFonts w:asciiTheme="minorHAnsi" w:hAnsiTheme="minorHAnsi" w:cstheme="minorHAnsi"/>
          <w:color w:val="000000" w:themeColor="text1"/>
        </w:rPr>
        <w:t xml:space="preserve">designed to influence </w:t>
      </w:r>
      <w:r w:rsidRPr="00EE387E">
        <w:rPr>
          <w:rFonts w:asciiTheme="minorHAnsi" w:hAnsiTheme="minorHAnsi" w:cstheme="minorHAnsi"/>
          <w:color w:val="000000" w:themeColor="text1"/>
        </w:rPr>
        <w:t>student</w:t>
      </w:r>
      <w:r w:rsidR="003A5B27" w:rsidRPr="00EE387E">
        <w:rPr>
          <w:rFonts w:asciiTheme="minorHAnsi" w:hAnsiTheme="minorHAnsi" w:cstheme="minorHAnsi"/>
          <w:color w:val="000000" w:themeColor="text1"/>
        </w:rPr>
        <w:t>s’</w:t>
      </w:r>
      <w:r w:rsidRPr="00EE387E">
        <w:rPr>
          <w:rFonts w:asciiTheme="minorHAnsi" w:hAnsiTheme="minorHAnsi" w:cstheme="minorHAnsi"/>
          <w:color w:val="000000" w:themeColor="text1"/>
        </w:rPr>
        <w:t xml:space="preserve"> expectations for the test. </w:t>
      </w:r>
    </w:p>
    <w:p w14:paraId="6C24E240" w14:textId="77777777" w:rsidR="00545C7F" w:rsidRPr="00EE387E" w:rsidRDefault="00545C7F" w:rsidP="003216EF">
      <w:pPr>
        <w:rPr>
          <w:rFonts w:asciiTheme="minorHAnsi" w:hAnsiTheme="minorHAnsi" w:cstheme="minorHAnsi"/>
          <w:color w:val="000000" w:themeColor="text1"/>
        </w:rPr>
      </w:pPr>
    </w:p>
    <w:p w14:paraId="31A37976" w14:textId="77777777" w:rsidR="008C18FE" w:rsidRPr="00EE387E" w:rsidRDefault="008C18FE" w:rsidP="008C18FE">
      <w:pPr>
        <w:rPr>
          <w:rFonts w:asciiTheme="minorHAnsi" w:hAnsiTheme="minorHAnsi" w:cstheme="minorHAnsi"/>
        </w:rPr>
      </w:pPr>
      <w:bookmarkStart w:id="5" w:name="Acknowledgments"/>
      <w:r w:rsidRPr="00EE387E">
        <w:rPr>
          <w:rFonts w:asciiTheme="minorHAnsi" w:hAnsiTheme="minorHAnsi" w:cstheme="minorHAnsi"/>
          <w:b/>
          <w:bCs/>
        </w:rPr>
        <w:t>ACKNOWLEDGMENTS</w:t>
      </w:r>
      <w:bookmarkEnd w:id="5"/>
      <w:r w:rsidRPr="00EE387E">
        <w:rPr>
          <w:rFonts w:asciiTheme="minorHAnsi" w:hAnsiTheme="minorHAnsi" w:cstheme="minorHAnsi"/>
          <w:b/>
          <w:bCs/>
        </w:rPr>
        <w:t>:</w:t>
      </w:r>
      <w:r w:rsidRPr="00EE387E">
        <w:rPr>
          <w:rFonts w:asciiTheme="minorHAnsi" w:hAnsiTheme="minorHAnsi" w:cstheme="minorHAnsi"/>
        </w:rPr>
        <w:t xml:space="preserve"> </w:t>
      </w:r>
    </w:p>
    <w:p w14:paraId="1642E38E" w14:textId="591AB4EC" w:rsidR="00EA3268" w:rsidRPr="00EE387E" w:rsidRDefault="0066354B" w:rsidP="008C18FE">
      <w:pPr>
        <w:rPr>
          <w:rFonts w:asciiTheme="minorHAnsi" w:hAnsiTheme="minorHAnsi" w:cstheme="minorHAnsi"/>
          <w:color w:val="auto"/>
        </w:rPr>
      </w:pPr>
      <w:r w:rsidRPr="00EE387E">
        <w:rPr>
          <w:rFonts w:asciiTheme="minorHAnsi" w:hAnsiTheme="minorHAnsi" w:cstheme="minorHAnsi"/>
          <w:color w:val="auto"/>
        </w:rPr>
        <w:t>This material is based upon work supported in part by the National Science Foundation (NSF) No. EED-1661100</w:t>
      </w:r>
      <w:r w:rsidR="008140B1" w:rsidRPr="00EE387E">
        <w:rPr>
          <w:rFonts w:asciiTheme="minorHAnsi" w:hAnsiTheme="minorHAnsi" w:cstheme="minorHAnsi"/>
          <w:color w:val="auto"/>
        </w:rPr>
        <w:t xml:space="preserve"> as well as </w:t>
      </w:r>
      <w:proofErr w:type="gramStart"/>
      <w:r w:rsidR="008140B1" w:rsidRPr="00EE387E">
        <w:rPr>
          <w:rFonts w:asciiTheme="minorHAnsi" w:hAnsiTheme="minorHAnsi" w:cstheme="minorHAnsi"/>
          <w:color w:val="auto"/>
        </w:rPr>
        <w:t>a</w:t>
      </w:r>
      <w:proofErr w:type="gramEnd"/>
      <w:r w:rsidR="008140B1" w:rsidRPr="00EE387E">
        <w:rPr>
          <w:rFonts w:asciiTheme="minorHAnsi" w:hAnsiTheme="minorHAnsi" w:cstheme="minorHAnsi"/>
          <w:color w:val="auto"/>
        </w:rPr>
        <w:t xml:space="preserve"> NSF GRFP</w:t>
      </w:r>
      <w:r w:rsidR="007A51BB" w:rsidRPr="00EE387E">
        <w:rPr>
          <w:rFonts w:asciiTheme="minorHAnsi" w:hAnsiTheme="minorHAnsi" w:cstheme="minorHAnsi"/>
          <w:color w:val="auto"/>
        </w:rPr>
        <w:t xml:space="preserve"> grant</w:t>
      </w:r>
      <w:r w:rsidR="008140B1" w:rsidRPr="00EE387E">
        <w:rPr>
          <w:rFonts w:asciiTheme="minorHAnsi" w:hAnsiTheme="minorHAnsi" w:cstheme="minorHAnsi"/>
          <w:color w:val="auto"/>
        </w:rPr>
        <w:t xml:space="preserve"> given to Darcie Christensen (No. 120214)</w:t>
      </w:r>
      <w:r w:rsidRPr="00EE387E">
        <w:rPr>
          <w:rFonts w:asciiTheme="minorHAnsi" w:hAnsiTheme="minorHAnsi" w:cstheme="minorHAnsi"/>
          <w:color w:val="auto"/>
        </w:rPr>
        <w:t>. Any opinions, findings, and conclusions or recommendations expressed in this material do not necessarily reflect those of NSF</w:t>
      </w:r>
      <w:r w:rsidR="005F5AE6" w:rsidRPr="00EE387E">
        <w:rPr>
          <w:rFonts w:asciiTheme="minorHAnsi" w:hAnsiTheme="minorHAnsi" w:cstheme="minorHAnsi"/>
          <w:color w:val="auto"/>
        </w:rPr>
        <w:t xml:space="preserve"> </w:t>
      </w:r>
      <w:r w:rsidRPr="00EE387E">
        <w:rPr>
          <w:rFonts w:asciiTheme="minorHAnsi" w:hAnsiTheme="minorHAnsi" w:cstheme="minorHAnsi"/>
          <w:color w:val="auto"/>
        </w:rPr>
        <w:t xml:space="preserve">or USU. </w:t>
      </w:r>
      <w:r w:rsidR="0088759B" w:rsidRPr="00EE387E">
        <w:rPr>
          <w:rFonts w:asciiTheme="minorHAnsi" w:hAnsiTheme="minorHAnsi" w:cstheme="minorHAnsi"/>
          <w:color w:val="auto"/>
        </w:rPr>
        <w:t>We want to thank Sheree Benson for her kind discussions and recommendations for our statistical analysis.</w:t>
      </w:r>
    </w:p>
    <w:p w14:paraId="3F577ACA" w14:textId="77777777" w:rsidR="00EA3268" w:rsidRPr="00EE387E" w:rsidRDefault="00EA3268" w:rsidP="008C18FE">
      <w:pPr>
        <w:rPr>
          <w:rFonts w:asciiTheme="minorHAnsi" w:hAnsiTheme="minorHAnsi" w:cstheme="minorHAnsi"/>
          <w:color w:val="auto"/>
        </w:rPr>
      </w:pPr>
    </w:p>
    <w:p w14:paraId="29EEFDEB" w14:textId="77777777" w:rsidR="00545C7F" w:rsidRPr="00EE387E" w:rsidRDefault="00545C7F" w:rsidP="00545C7F">
      <w:pPr>
        <w:rPr>
          <w:rFonts w:asciiTheme="minorHAnsi" w:hAnsiTheme="minorHAnsi" w:cstheme="minorHAnsi"/>
          <w:color w:val="auto"/>
        </w:rPr>
      </w:pPr>
      <w:r w:rsidRPr="00EE387E">
        <w:rPr>
          <w:rFonts w:asciiTheme="minorHAnsi" w:hAnsiTheme="minorHAnsi" w:cstheme="minorHAnsi"/>
          <w:color w:val="auto"/>
        </w:rPr>
        <w:lastRenderedPageBreak/>
        <w:t>Author contributions in this paper are as follows: Villanueva (research design, data collection and analysis, writing, editing); Husman (research design, data collection, writing, editing); Christensen (data collection and analysis, writing, editing); Youmans (data collection and analysis, writing, and editing); Khan (data collection and analysis, writing, editing); Vicioso (data collection and analysis, editing); Lampkins (data collection and editing); Graham (data collection and editing)</w:t>
      </w:r>
    </w:p>
    <w:p w14:paraId="7755885C" w14:textId="77777777" w:rsidR="00E454FA" w:rsidRPr="00EE387E" w:rsidRDefault="00E454FA" w:rsidP="008C18FE">
      <w:pPr>
        <w:rPr>
          <w:rFonts w:asciiTheme="minorHAnsi" w:hAnsiTheme="minorHAnsi" w:cstheme="minorHAnsi"/>
          <w:color w:val="auto"/>
        </w:rPr>
      </w:pPr>
    </w:p>
    <w:p w14:paraId="6B163D57" w14:textId="61321740" w:rsidR="008C18FE" w:rsidRPr="00EE387E" w:rsidRDefault="008C18FE" w:rsidP="008C18FE">
      <w:pPr>
        <w:rPr>
          <w:rFonts w:asciiTheme="minorHAnsi" w:hAnsiTheme="minorHAnsi" w:cstheme="minorHAnsi"/>
          <w:b/>
        </w:rPr>
      </w:pPr>
      <w:bookmarkStart w:id="6" w:name="Disclosures"/>
      <w:r w:rsidRPr="00EE387E">
        <w:rPr>
          <w:rFonts w:asciiTheme="minorHAnsi" w:hAnsiTheme="minorHAnsi" w:cstheme="minorHAnsi"/>
          <w:b/>
        </w:rPr>
        <w:t>DISCLOSURES</w:t>
      </w:r>
      <w:bookmarkEnd w:id="6"/>
      <w:r w:rsidRPr="00EE387E">
        <w:rPr>
          <w:rFonts w:asciiTheme="minorHAnsi" w:hAnsiTheme="minorHAnsi" w:cstheme="minorHAnsi"/>
          <w:b/>
        </w:rPr>
        <w:t xml:space="preserve">: </w:t>
      </w:r>
    </w:p>
    <w:p w14:paraId="4F3C3282" w14:textId="1A7C6AFA" w:rsidR="008C18FE" w:rsidRPr="00EE387E" w:rsidRDefault="008C18FE" w:rsidP="008C18FE">
      <w:pPr>
        <w:pStyle w:val="NormalWeb"/>
        <w:spacing w:before="0" w:beforeAutospacing="0" w:after="0" w:afterAutospacing="0"/>
        <w:rPr>
          <w:rFonts w:asciiTheme="minorHAnsi" w:hAnsiTheme="minorHAnsi" w:cstheme="minorHAnsi"/>
          <w:color w:val="auto"/>
        </w:rPr>
      </w:pPr>
      <w:r w:rsidRPr="00EE387E">
        <w:rPr>
          <w:rFonts w:asciiTheme="minorHAnsi" w:hAnsiTheme="minorHAnsi" w:cstheme="minorHAnsi"/>
          <w:color w:val="auto"/>
        </w:rPr>
        <w:t>The authors have nothing to di</w:t>
      </w:r>
      <w:r w:rsidR="0066354B" w:rsidRPr="00EE387E">
        <w:rPr>
          <w:rFonts w:asciiTheme="minorHAnsi" w:hAnsiTheme="minorHAnsi" w:cstheme="minorHAnsi"/>
          <w:color w:val="auto"/>
        </w:rPr>
        <w:t>sclose.</w:t>
      </w:r>
    </w:p>
    <w:p w14:paraId="796919D9" w14:textId="5D40F3B4" w:rsidR="001172B6" w:rsidRPr="00EE387E" w:rsidRDefault="001172B6" w:rsidP="003216EF">
      <w:pPr>
        <w:rPr>
          <w:rFonts w:asciiTheme="minorHAnsi" w:hAnsiTheme="minorHAnsi" w:cstheme="minorHAnsi"/>
          <w:color w:val="000000" w:themeColor="text1"/>
        </w:rPr>
      </w:pPr>
    </w:p>
    <w:p w14:paraId="5A0409E4" w14:textId="737D7470" w:rsidR="007835E5" w:rsidRPr="00EE387E" w:rsidRDefault="007835E5" w:rsidP="007835E5">
      <w:pPr>
        <w:rPr>
          <w:rFonts w:asciiTheme="minorHAnsi" w:hAnsiTheme="minorHAnsi" w:cstheme="minorHAnsi"/>
          <w:b/>
          <w:color w:val="auto"/>
        </w:rPr>
      </w:pPr>
      <w:r w:rsidRPr="00EE387E">
        <w:rPr>
          <w:rFonts w:asciiTheme="minorHAnsi" w:hAnsiTheme="minorHAnsi" w:cstheme="minorHAnsi"/>
          <w:b/>
          <w:color w:val="auto"/>
        </w:rPr>
        <w:t>REFERENCES:</w:t>
      </w:r>
    </w:p>
    <w:p w14:paraId="67F2EF1F" w14:textId="0C6CDC86" w:rsidR="00245B53" w:rsidRPr="00EE387E" w:rsidRDefault="00245B53" w:rsidP="00245B53">
      <w:pPr>
        <w:ind w:left="720" w:hanging="720"/>
        <w:rPr>
          <w:rFonts w:asciiTheme="minorHAnsi" w:hAnsiTheme="minorHAnsi" w:cstheme="minorHAnsi"/>
          <w:color w:val="auto"/>
        </w:rPr>
      </w:pPr>
      <w:r w:rsidRPr="00EE387E">
        <w:rPr>
          <w:rFonts w:asciiTheme="minorHAnsi" w:hAnsiTheme="minorHAnsi" w:cstheme="minorHAnsi"/>
          <w:color w:val="auto"/>
        </w:rPr>
        <w:t xml:space="preserve">1. William, J. What is an emotion? </w:t>
      </w:r>
      <w:r w:rsidRPr="001D078E">
        <w:rPr>
          <w:rFonts w:asciiTheme="minorHAnsi" w:hAnsiTheme="minorHAnsi" w:cstheme="minorHAnsi"/>
          <w:i/>
          <w:color w:val="auto"/>
        </w:rPr>
        <w:t>Mind</w:t>
      </w:r>
      <w:r w:rsidR="001D078E">
        <w:rPr>
          <w:rFonts w:asciiTheme="minorHAnsi" w:hAnsiTheme="minorHAnsi" w:cstheme="minorHAnsi"/>
          <w:color w:val="auto"/>
        </w:rPr>
        <w:t>.</w:t>
      </w:r>
      <w:r w:rsidRPr="00EE387E">
        <w:rPr>
          <w:rFonts w:asciiTheme="minorHAnsi" w:hAnsiTheme="minorHAnsi" w:cstheme="minorHAnsi"/>
          <w:color w:val="auto"/>
        </w:rPr>
        <w:t xml:space="preserve"> </w:t>
      </w:r>
      <w:r w:rsidRPr="001D078E">
        <w:rPr>
          <w:rFonts w:asciiTheme="minorHAnsi" w:hAnsiTheme="minorHAnsi" w:cstheme="minorHAnsi"/>
          <w:b/>
          <w:color w:val="auto"/>
        </w:rPr>
        <w:t>9</w:t>
      </w:r>
      <w:r w:rsidRPr="00EE387E">
        <w:rPr>
          <w:rFonts w:asciiTheme="minorHAnsi" w:hAnsiTheme="minorHAnsi" w:cstheme="minorHAnsi"/>
          <w:color w:val="auto"/>
        </w:rPr>
        <w:t xml:space="preserve"> (34), 188</w:t>
      </w:r>
      <w:r w:rsidR="001D078E">
        <w:rPr>
          <w:rFonts w:asciiTheme="minorHAnsi" w:hAnsiTheme="minorHAnsi" w:cstheme="minorHAnsi"/>
          <w:color w:val="auto"/>
        </w:rPr>
        <w:t>–</w:t>
      </w:r>
      <w:r w:rsidRPr="00EE387E">
        <w:rPr>
          <w:rFonts w:asciiTheme="minorHAnsi" w:hAnsiTheme="minorHAnsi" w:cstheme="minorHAnsi"/>
          <w:color w:val="auto"/>
        </w:rPr>
        <w:t>205 (1884).</w:t>
      </w:r>
    </w:p>
    <w:p w14:paraId="237C9BB2" w14:textId="16FA1F5F" w:rsidR="00C32B3F" w:rsidRPr="00EE387E" w:rsidRDefault="00C32B3F" w:rsidP="003A5B27">
      <w:pPr>
        <w:shd w:val="clear" w:color="auto" w:fill="FFFFFF"/>
        <w:rPr>
          <w:rFonts w:asciiTheme="minorHAnsi" w:hAnsiTheme="minorHAnsi" w:cstheme="minorHAnsi"/>
        </w:rPr>
      </w:pPr>
      <w:r w:rsidRPr="00EE387E">
        <w:rPr>
          <w:rFonts w:asciiTheme="minorHAnsi" w:hAnsiTheme="minorHAnsi" w:cstheme="minorHAnsi"/>
          <w:color w:val="auto"/>
          <w:shd w:val="clear" w:color="auto" w:fill="FFFFFF"/>
        </w:rPr>
        <w:t xml:space="preserve">2. </w:t>
      </w:r>
      <w:r w:rsidRPr="00EE387E">
        <w:rPr>
          <w:rFonts w:asciiTheme="minorHAnsi" w:hAnsiTheme="minorHAnsi" w:cstheme="minorHAnsi"/>
        </w:rPr>
        <w:t xml:space="preserve">Pekrun, R., </w:t>
      </w:r>
      <w:proofErr w:type="spellStart"/>
      <w:r w:rsidRPr="00EE387E">
        <w:rPr>
          <w:rFonts w:asciiTheme="minorHAnsi" w:hAnsiTheme="minorHAnsi" w:cstheme="minorHAnsi"/>
        </w:rPr>
        <w:t>Linnenbrink</w:t>
      </w:r>
      <w:proofErr w:type="spellEnd"/>
      <w:r w:rsidRPr="00EE387E">
        <w:rPr>
          <w:rFonts w:asciiTheme="minorHAnsi" w:hAnsiTheme="minorHAnsi" w:cstheme="minorHAnsi"/>
        </w:rPr>
        <w:t xml:space="preserve">-Garcia, L. Emotions in education: Conclusions and future </w:t>
      </w:r>
    </w:p>
    <w:p w14:paraId="7E6DD3B4" w14:textId="7CC2DDB6" w:rsidR="00C32B3F" w:rsidRPr="00EE387E" w:rsidRDefault="00C32B3F" w:rsidP="003A5B27">
      <w:pPr>
        <w:shd w:val="clear" w:color="auto" w:fill="FFFFFF"/>
        <w:rPr>
          <w:rFonts w:asciiTheme="minorHAnsi" w:hAnsiTheme="minorHAnsi" w:cstheme="minorHAnsi"/>
        </w:rPr>
      </w:pPr>
      <w:r w:rsidRPr="00EE387E">
        <w:rPr>
          <w:rFonts w:asciiTheme="minorHAnsi" w:hAnsiTheme="minorHAnsi" w:cstheme="minorHAnsi"/>
        </w:rPr>
        <w:t xml:space="preserve">directions. In </w:t>
      </w:r>
      <w:proofErr w:type="spellStart"/>
      <w:r w:rsidRPr="00EE387E">
        <w:rPr>
          <w:rFonts w:asciiTheme="minorHAnsi" w:hAnsiTheme="minorHAnsi" w:cstheme="minorHAnsi"/>
        </w:rPr>
        <w:t>Pekrun</w:t>
      </w:r>
      <w:proofErr w:type="spellEnd"/>
      <w:r w:rsidR="001D078E">
        <w:rPr>
          <w:rFonts w:asciiTheme="minorHAnsi" w:hAnsiTheme="minorHAnsi" w:cstheme="minorHAnsi"/>
        </w:rPr>
        <w:t xml:space="preserve">, R., </w:t>
      </w:r>
      <w:proofErr w:type="spellStart"/>
      <w:r w:rsidRPr="00EE387E">
        <w:rPr>
          <w:rFonts w:asciiTheme="minorHAnsi" w:hAnsiTheme="minorHAnsi" w:cstheme="minorHAnsi"/>
        </w:rPr>
        <w:t>Linnenbrink</w:t>
      </w:r>
      <w:proofErr w:type="spellEnd"/>
      <w:r w:rsidRPr="00EE387E">
        <w:rPr>
          <w:rFonts w:asciiTheme="minorHAnsi" w:hAnsiTheme="minorHAnsi" w:cstheme="minorHAnsi"/>
        </w:rPr>
        <w:t xml:space="preserve">-Garcia, L. (Eds.), </w:t>
      </w:r>
      <w:r w:rsidRPr="001D078E">
        <w:rPr>
          <w:rFonts w:asciiTheme="minorHAnsi" w:hAnsiTheme="minorHAnsi" w:cstheme="minorHAnsi"/>
          <w:i/>
        </w:rPr>
        <w:t>International</w:t>
      </w:r>
      <w:r w:rsidR="001D078E" w:rsidRPr="001D078E">
        <w:rPr>
          <w:rFonts w:asciiTheme="minorHAnsi" w:hAnsiTheme="minorHAnsi" w:cstheme="minorHAnsi"/>
          <w:i/>
        </w:rPr>
        <w:t xml:space="preserve"> handbook of emotions in educati</w:t>
      </w:r>
      <w:r w:rsidRPr="001D078E">
        <w:rPr>
          <w:rFonts w:asciiTheme="minorHAnsi" w:hAnsiTheme="minorHAnsi" w:cstheme="minorHAnsi"/>
          <w:i/>
        </w:rPr>
        <w:t>on</w:t>
      </w:r>
      <w:r w:rsidR="001D078E">
        <w:rPr>
          <w:rFonts w:asciiTheme="minorHAnsi" w:hAnsiTheme="minorHAnsi" w:cstheme="minorHAnsi"/>
          <w:i/>
        </w:rPr>
        <w:t>.</w:t>
      </w:r>
      <w:r w:rsidRPr="00EE387E">
        <w:rPr>
          <w:rFonts w:asciiTheme="minorHAnsi" w:hAnsiTheme="minorHAnsi" w:cstheme="minorHAnsi"/>
        </w:rPr>
        <w:t xml:space="preserve"> 659</w:t>
      </w:r>
      <w:r w:rsidR="001D078E">
        <w:rPr>
          <w:rFonts w:asciiTheme="minorHAnsi" w:hAnsiTheme="minorHAnsi" w:cstheme="minorHAnsi"/>
        </w:rPr>
        <w:t>–</w:t>
      </w:r>
      <w:r w:rsidRPr="00EE387E">
        <w:rPr>
          <w:rFonts w:asciiTheme="minorHAnsi" w:hAnsiTheme="minorHAnsi" w:cstheme="minorHAnsi"/>
        </w:rPr>
        <w:t xml:space="preserve">675. London: Routledge Press (2014). </w:t>
      </w:r>
    </w:p>
    <w:p w14:paraId="05029F89" w14:textId="4060C702" w:rsidR="00C32B3F" w:rsidRPr="00EE387E" w:rsidRDefault="00C32B3F" w:rsidP="003A5B27">
      <w:pPr>
        <w:pStyle w:val="Bibliography"/>
        <w:rPr>
          <w:rFonts w:cstheme="minorHAnsi"/>
          <w:bdr w:val="none" w:sz="0" w:space="0" w:color="auto" w:frame="1"/>
        </w:rPr>
      </w:pPr>
      <w:r w:rsidRPr="00EE387E">
        <w:rPr>
          <w:rFonts w:cstheme="minorHAnsi"/>
          <w:sz w:val="24"/>
          <w:szCs w:val="24"/>
        </w:rPr>
        <w:t xml:space="preserve">3. </w:t>
      </w:r>
      <w:r w:rsidRPr="00EE387E">
        <w:rPr>
          <w:rFonts w:eastAsia="Times New Roman" w:cstheme="minorHAnsi"/>
          <w:sz w:val="24"/>
          <w:szCs w:val="24"/>
          <w:bdr w:val="none" w:sz="0" w:space="0" w:color="auto" w:frame="1"/>
        </w:rPr>
        <w:t>Pekrun, R. The control-value theory of achievement emotions: Assumptions, corollaries, and implications for educational research and practice. </w:t>
      </w:r>
      <w:r w:rsidRPr="001D078E">
        <w:rPr>
          <w:rFonts w:eastAsia="Times New Roman" w:cstheme="minorHAnsi"/>
          <w:i/>
          <w:sz w:val="24"/>
          <w:szCs w:val="24"/>
          <w:bdr w:val="none" w:sz="0" w:space="0" w:color="auto" w:frame="1"/>
        </w:rPr>
        <w:t>Educational Psychology Review</w:t>
      </w:r>
      <w:r w:rsidR="001D078E">
        <w:rPr>
          <w:rFonts w:eastAsia="Times New Roman" w:cstheme="minorHAnsi"/>
          <w:sz w:val="24"/>
          <w:szCs w:val="24"/>
          <w:bdr w:val="none" w:sz="0" w:space="0" w:color="auto" w:frame="1"/>
        </w:rPr>
        <w:t>.</w:t>
      </w:r>
      <w:r w:rsidRPr="00EE387E">
        <w:rPr>
          <w:rFonts w:eastAsia="Times New Roman" w:cstheme="minorHAnsi"/>
          <w:sz w:val="24"/>
          <w:szCs w:val="24"/>
          <w:bdr w:val="none" w:sz="0" w:space="0" w:color="auto" w:frame="1"/>
        </w:rPr>
        <w:t> </w:t>
      </w:r>
      <w:r w:rsidRPr="00EE387E">
        <w:rPr>
          <w:rFonts w:eastAsia="Times New Roman" w:cstheme="minorHAnsi"/>
          <w:b/>
          <w:sz w:val="24"/>
          <w:szCs w:val="24"/>
          <w:bdr w:val="none" w:sz="0" w:space="0" w:color="auto" w:frame="1"/>
        </w:rPr>
        <w:t>18</w:t>
      </w:r>
      <w:r w:rsidRPr="00EE387E">
        <w:rPr>
          <w:rFonts w:eastAsia="Times New Roman" w:cstheme="minorHAnsi"/>
          <w:sz w:val="24"/>
          <w:szCs w:val="24"/>
          <w:bdr w:val="none" w:sz="0" w:space="0" w:color="auto" w:frame="1"/>
        </w:rPr>
        <w:t xml:space="preserve"> (4), 315–341 (2006). </w:t>
      </w:r>
    </w:p>
    <w:p w14:paraId="52C92FE3" w14:textId="6637852A" w:rsidR="00EB777D" w:rsidRPr="00EE387E" w:rsidRDefault="00C32B3F" w:rsidP="003A5B27">
      <w:pPr>
        <w:rPr>
          <w:rFonts w:asciiTheme="minorHAnsi" w:hAnsiTheme="minorHAnsi" w:cstheme="minorHAnsi"/>
          <w:color w:val="auto"/>
        </w:rPr>
      </w:pPr>
      <w:r w:rsidRPr="00EE387E">
        <w:rPr>
          <w:rFonts w:asciiTheme="minorHAnsi" w:hAnsiTheme="minorHAnsi" w:cstheme="minorHAnsi"/>
          <w:color w:val="auto"/>
          <w:shd w:val="clear" w:color="auto" w:fill="FFFFFF"/>
        </w:rPr>
        <w:t xml:space="preserve">4. </w:t>
      </w:r>
      <w:r w:rsidR="00EB777D" w:rsidRPr="00EE387E">
        <w:rPr>
          <w:rFonts w:asciiTheme="minorHAnsi" w:hAnsiTheme="minorHAnsi" w:cstheme="minorHAnsi"/>
          <w:color w:val="auto"/>
          <w:shd w:val="clear" w:color="auto" w:fill="FFFFFF"/>
        </w:rPr>
        <w:t>Pekrun, R., Perry, R.</w:t>
      </w:r>
      <w:r w:rsidR="001D078E">
        <w:rPr>
          <w:rFonts w:asciiTheme="minorHAnsi" w:hAnsiTheme="minorHAnsi" w:cstheme="minorHAnsi"/>
          <w:color w:val="auto"/>
          <w:shd w:val="clear" w:color="auto" w:fill="FFFFFF"/>
        </w:rPr>
        <w:t xml:space="preserve"> </w:t>
      </w:r>
      <w:r w:rsidR="00EB777D" w:rsidRPr="00EE387E">
        <w:rPr>
          <w:rFonts w:asciiTheme="minorHAnsi" w:hAnsiTheme="minorHAnsi" w:cstheme="minorHAnsi"/>
          <w:color w:val="auto"/>
          <w:shd w:val="clear" w:color="auto" w:fill="FFFFFF"/>
        </w:rPr>
        <w:t>P. Con</w:t>
      </w:r>
      <w:r w:rsidR="00EB777D" w:rsidRPr="00EE387E">
        <w:rPr>
          <w:rFonts w:asciiTheme="minorHAnsi" w:hAnsiTheme="minorHAnsi" w:cstheme="minorHAnsi"/>
          <w:color w:val="auto"/>
        </w:rPr>
        <w:t xml:space="preserve">trol-value theory of achievement emotions. </w:t>
      </w:r>
      <w:r w:rsidR="00EB777D" w:rsidRPr="001D078E">
        <w:rPr>
          <w:rFonts w:asciiTheme="minorHAnsi" w:hAnsiTheme="minorHAnsi" w:cstheme="minorHAnsi"/>
          <w:i/>
          <w:color w:val="auto"/>
        </w:rPr>
        <w:t xml:space="preserve">International </w:t>
      </w:r>
      <w:r w:rsidR="001D078E" w:rsidRPr="001D078E">
        <w:rPr>
          <w:rFonts w:asciiTheme="minorHAnsi" w:hAnsiTheme="minorHAnsi" w:cstheme="minorHAnsi"/>
          <w:i/>
          <w:color w:val="auto"/>
        </w:rPr>
        <w:t xml:space="preserve">Handbook </w:t>
      </w:r>
      <w:r w:rsidR="001D078E">
        <w:rPr>
          <w:rFonts w:asciiTheme="minorHAnsi" w:hAnsiTheme="minorHAnsi" w:cstheme="minorHAnsi"/>
          <w:i/>
          <w:color w:val="auto"/>
        </w:rPr>
        <w:t>o</w:t>
      </w:r>
      <w:r w:rsidR="001D078E" w:rsidRPr="001D078E">
        <w:rPr>
          <w:rFonts w:asciiTheme="minorHAnsi" w:hAnsiTheme="minorHAnsi" w:cstheme="minorHAnsi"/>
          <w:i/>
          <w:color w:val="auto"/>
        </w:rPr>
        <w:t xml:space="preserve">f Emotions </w:t>
      </w:r>
      <w:r w:rsidR="001D078E">
        <w:rPr>
          <w:rFonts w:asciiTheme="minorHAnsi" w:hAnsiTheme="minorHAnsi" w:cstheme="minorHAnsi"/>
          <w:i/>
          <w:color w:val="auto"/>
        </w:rPr>
        <w:t>i</w:t>
      </w:r>
      <w:r w:rsidR="001D078E" w:rsidRPr="001D078E">
        <w:rPr>
          <w:rFonts w:asciiTheme="minorHAnsi" w:hAnsiTheme="minorHAnsi" w:cstheme="minorHAnsi"/>
          <w:i/>
          <w:color w:val="auto"/>
        </w:rPr>
        <w:t>n Educ</w:t>
      </w:r>
      <w:r w:rsidR="00EB777D" w:rsidRPr="001D078E">
        <w:rPr>
          <w:rFonts w:asciiTheme="minorHAnsi" w:hAnsiTheme="minorHAnsi" w:cstheme="minorHAnsi"/>
          <w:i/>
          <w:color w:val="auto"/>
        </w:rPr>
        <w:t>ation</w:t>
      </w:r>
      <w:r w:rsidR="001D078E">
        <w:rPr>
          <w:rFonts w:asciiTheme="minorHAnsi" w:hAnsiTheme="minorHAnsi" w:cstheme="minorHAnsi"/>
          <w:color w:val="auto"/>
        </w:rPr>
        <w:t>.</w:t>
      </w:r>
      <w:r w:rsidR="00EB777D" w:rsidRPr="00EE387E">
        <w:rPr>
          <w:rFonts w:asciiTheme="minorHAnsi" w:hAnsiTheme="minorHAnsi" w:cstheme="minorHAnsi"/>
          <w:color w:val="auto"/>
        </w:rPr>
        <w:t xml:space="preserve"> 120</w:t>
      </w:r>
      <w:r w:rsidR="001D078E">
        <w:rPr>
          <w:rFonts w:asciiTheme="minorHAnsi" w:hAnsiTheme="minorHAnsi" w:cstheme="minorHAnsi"/>
          <w:color w:val="auto"/>
        </w:rPr>
        <w:t>–</w:t>
      </w:r>
      <w:r w:rsidR="00EB777D" w:rsidRPr="00EE387E">
        <w:rPr>
          <w:rFonts w:asciiTheme="minorHAnsi" w:hAnsiTheme="minorHAnsi" w:cstheme="minorHAnsi"/>
          <w:color w:val="auto"/>
        </w:rPr>
        <w:t>141 (2014).</w:t>
      </w:r>
    </w:p>
    <w:p w14:paraId="3293BAED" w14:textId="4FF1CB1D" w:rsidR="00C32B3F" w:rsidRPr="00EE387E" w:rsidRDefault="00C32B3F" w:rsidP="003A5B27">
      <w:pPr>
        <w:rPr>
          <w:rFonts w:asciiTheme="minorHAnsi" w:hAnsiTheme="minorHAnsi" w:cstheme="minorHAnsi"/>
        </w:rPr>
      </w:pPr>
      <w:r w:rsidRPr="00EE387E">
        <w:rPr>
          <w:rFonts w:asciiTheme="minorHAnsi" w:hAnsiTheme="minorHAnsi" w:cstheme="minorHAnsi"/>
          <w:color w:val="auto"/>
        </w:rPr>
        <w:t xml:space="preserve">5. </w:t>
      </w:r>
      <w:r w:rsidRPr="00EE387E">
        <w:rPr>
          <w:rFonts w:asciiTheme="minorHAnsi" w:hAnsiTheme="minorHAnsi" w:cstheme="minorHAnsi"/>
        </w:rPr>
        <w:t>Pekrun, R., Stephens, E. J. Academic emotions. In Harris,</w:t>
      </w:r>
      <w:r w:rsidR="001D078E">
        <w:rPr>
          <w:rFonts w:asciiTheme="minorHAnsi" w:hAnsiTheme="minorHAnsi" w:cstheme="minorHAnsi"/>
        </w:rPr>
        <w:t xml:space="preserve"> K. R. et al.</w:t>
      </w:r>
      <w:r w:rsidRPr="00EE387E">
        <w:rPr>
          <w:rFonts w:asciiTheme="minorHAnsi" w:hAnsiTheme="minorHAnsi" w:cstheme="minorHAnsi"/>
        </w:rPr>
        <w:t xml:space="preserve"> (Eds.), </w:t>
      </w:r>
      <w:r w:rsidRPr="001D078E">
        <w:rPr>
          <w:rFonts w:asciiTheme="minorHAnsi" w:hAnsiTheme="minorHAnsi" w:cstheme="minorHAnsi"/>
          <w:i/>
        </w:rPr>
        <w:t xml:space="preserve">APA </w:t>
      </w:r>
      <w:r w:rsidR="001D078E" w:rsidRPr="001D078E">
        <w:rPr>
          <w:rFonts w:asciiTheme="minorHAnsi" w:hAnsiTheme="minorHAnsi" w:cstheme="minorHAnsi"/>
          <w:i/>
        </w:rPr>
        <w:t>Educational Psychology Han</w:t>
      </w:r>
      <w:r w:rsidRPr="001D078E">
        <w:rPr>
          <w:rFonts w:asciiTheme="minorHAnsi" w:hAnsiTheme="minorHAnsi" w:cstheme="minorHAnsi"/>
          <w:i/>
        </w:rPr>
        <w:t>dbook</w:t>
      </w:r>
      <w:r w:rsidR="001D078E">
        <w:rPr>
          <w:rFonts w:asciiTheme="minorHAnsi" w:hAnsiTheme="minorHAnsi" w:cstheme="minorHAnsi"/>
          <w:i/>
        </w:rPr>
        <w:t>.</w:t>
      </w:r>
      <w:r w:rsidRPr="00EE387E">
        <w:rPr>
          <w:rFonts w:asciiTheme="minorHAnsi" w:hAnsiTheme="minorHAnsi" w:cstheme="minorHAnsi"/>
        </w:rPr>
        <w:t xml:space="preserve"> 3</w:t>
      </w:r>
      <w:r w:rsidR="001D078E">
        <w:rPr>
          <w:rFonts w:asciiTheme="minorHAnsi" w:hAnsiTheme="minorHAnsi" w:cstheme="minorHAnsi"/>
        </w:rPr>
        <w:t>–</w:t>
      </w:r>
      <w:r w:rsidRPr="00EE387E">
        <w:rPr>
          <w:rFonts w:asciiTheme="minorHAnsi" w:hAnsiTheme="minorHAnsi" w:cstheme="minorHAnsi"/>
        </w:rPr>
        <w:t>31.</w:t>
      </w:r>
      <w:r w:rsidR="0071399D">
        <w:rPr>
          <w:rFonts w:asciiTheme="minorHAnsi" w:hAnsiTheme="minorHAnsi" w:cstheme="minorHAnsi"/>
        </w:rPr>
        <w:t xml:space="preserve"> </w:t>
      </w:r>
      <w:r w:rsidRPr="00EE387E">
        <w:rPr>
          <w:rFonts w:asciiTheme="minorHAnsi" w:hAnsiTheme="minorHAnsi" w:cstheme="minorHAnsi"/>
        </w:rPr>
        <w:t>Washington, D.C.: American Psychological Association (2011).</w:t>
      </w:r>
    </w:p>
    <w:p w14:paraId="590691F7" w14:textId="5450FE02" w:rsidR="00814E2A" w:rsidRPr="00EE387E" w:rsidRDefault="00C32B3F" w:rsidP="00C32B3F">
      <w:pPr>
        <w:ind w:left="720" w:hanging="720"/>
        <w:rPr>
          <w:rFonts w:asciiTheme="minorHAnsi" w:hAnsiTheme="minorHAnsi" w:cstheme="minorHAnsi"/>
        </w:rPr>
      </w:pPr>
      <w:r w:rsidRPr="00EE387E">
        <w:rPr>
          <w:rFonts w:asciiTheme="minorHAnsi" w:hAnsiTheme="minorHAnsi" w:cstheme="minorHAnsi"/>
          <w:color w:val="auto"/>
        </w:rPr>
        <w:t>6.</w:t>
      </w:r>
      <w:r w:rsidR="00CF723F" w:rsidRPr="00EE387E">
        <w:rPr>
          <w:rFonts w:asciiTheme="minorHAnsi" w:hAnsiTheme="minorHAnsi" w:cstheme="minorHAnsi"/>
          <w:color w:val="auto"/>
        </w:rPr>
        <w:t xml:space="preserve"> </w:t>
      </w:r>
      <w:r w:rsidRPr="00EE387E">
        <w:rPr>
          <w:rFonts w:asciiTheme="minorHAnsi" w:hAnsiTheme="minorHAnsi" w:cstheme="minorHAnsi"/>
        </w:rPr>
        <w:t>Bandura,</w:t>
      </w:r>
      <w:r w:rsidR="00CF723F" w:rsidRPr="00EE387E">
        <w:rPr>
          <w:rFonts w:asciiTheme="minorHAnsi" w:hAnsiTheme="minorHAnsi" w:cstheme="minorHAnsi"/>
        </w:rPr>
        <w:t xml:space="preserve"> A. </w:t>
      </w:r>
      <w:r w:rsidRPr="001D078E">
        <w:rPr>
          <w:rFonts w:asciiTheme="minorHAnsi" w:hAnsiTheme="minorHAnsi" w:cstheme="minorHAnsi"/>
          <w:i/>
        </w:rPr>
        <w:t xml:space="preserve">Self-efficacy: </w:t>
      </w:r>
      <w:r w:rsidR="00CF723F" w:rsidRPr="001D078E">
        <w:rPr>
          <w:rFonts w:asciiTheme="minorHAnsi" w:hAnsiTheme="minorHAnsi" w:cstheme="minorHAnsi"/>
          <w:i/>
        </w:rPr>
        <w:t>The exercise of control</w:t>
      </w:r>
      <w:r w:rsidR="00CF723F" w:rsidRPr="00EE387E">
        <w:rPr>
          <w:rFonts w:asciiTheme="minorHAnsi" w:hAnsiTheme="minorHAnsi" w:cstheme="minorHAnsi"/>
        </w:rPr>
        <w:t>.</w:t>
      </w:r>
      <w:r w:rsidRPr="00EE387E">
        <w:rPr>
          <w:rFonts w:asciiTheme="minorHAnsi" w:hAnsiTheme="minorHAnsi" w:cstheme="minorHAnsi"/>
        </w:rPr>
        <w:t xml:space="preserve"> Ne</w:t>
      </w:r>
      <w:r w:rsidR="00CF723F" w:rsidRPr="00EE387E">
        <w:rPr>
          <w:rFonts w:asciiTheme="minorHAnsi" w:hAnsiTheme="minorHAnsi" w:cstheme="minorHAnsi"/>
        </w:rPr>
        <w:t>w York, NY: W. H. Freeman &amp; Co (</w:t>
      </w:r>
      <w:r w:rsidRPr="00EE387E">
        <w:rPr>
          <w:rFonts w:asciiTheme="minorHAnsi" w:hAnsiTheme="minorHAnsi" w:cstheme="minorHAnsi"/>
        </w:rPr>
        <w:t>1997</w:t>
      </w:r>
      <w:r w:rsidR="00CF723F" w:rsidRPr="00EE387E">
        <w:rPr>
          <w:rFonts w:asciiTheme="minorHAnsi" w:hAnsiTheme="minorHAnsi" w:cstheme="minorHAnsi"/>
        </w:rPr>
        <w:t>)</w:t>
      </w:r>
      <w:r w:rsidRPr="00EE387E">
        <w:rPr>
          <w:rFonts w:asciiTheme="minorHAnsi" w:hAnsiTheme="minorHAnsi" w:cstheme="minorHAnsi"/>
        </w:rPr>
        <w:t>.</w:t>
      </w:r>
    </w:p>
    <w:p w14:paraId="1D7C7281" w14:textId="6C1A9B80" w:rsidR="00CF723F" w:rsidRPr="00EE387E" w:rsidRDefault="00C32B3F" w:rsidP="00C32B3F">
      <w:pPr>
        <w:ind w:left="720" w:hanging="720"/>
        <w:rPr>
          <w:rFonts w:asciiTheme="minorHAnsi" w:hAnsiTheme="minorHAnsi" w:cstheme="minorHAnsi"/>
        </w:rPr>
      </w:pPr>
      <w:r w:rsidRPr="00EE387E">
        <w:rPr>
          <w:rFonts w:asciiTheme="minorHAnsi" w:hAnsiTheme="minorHAnsi" w:cstheme="minorHAnsi"/>
        </w:rPr>
        <w:t>7. Bandura,</w:t>
      </w:r>
      <w:r w:rsidR="00CF723F" w:rsidRPr="00EE387E">
        <w:rPr>
          <w:rFonts w:asciiTheme="minorHAnsi" w:hAnsiTheme="minorHAnsi" w:cstheme="minorHAnsi"/>
        </w:rPr>
        <w:t xml:space="preserve"> A.</w:t>
      </w:r>
      <w:r w:rsidRPr="00EE387E">
        <w:rPr>
          <w:rFonts w:asciiTheme="minorHAnsi" w:hAnsiTheme="minorHAnsi" w:cstheme="minorHAnsi"/>
        </w:rPr>
        <w:t xml:space="preserve"> </w:t>
      </w:r>
      <w:r w:rsidRPr="001D078E">
        <w:rPr>
          <w:rFonts w:asciiTheme="minorHAnsi" w:hAnsiTheme="minorHAnsi" w:cstheme="minorHAnsi"/>
          <w:i/>
        </w:rPr>
        <w:t>Social foundations of thought and action: A social cognitive theory</w:t>
      </w:r>
      <w:r w:rsidR="00CF723F" w:rsidRPr="001D078E">
        <w:rPr>
          <w:rFonts w:asciiTheme="minorHAnsi" w:hAnsiTheme="minorHAnsi" w:cstheme="minorHAnsi"/>
          <w:i/>
        </w:rPr>
        <w:t>.</w:t>
      </w:r>
      <w:r w:rsidR="00CF723F" w:rsidRPr="00EE387E">
        <w:rPr>
          <w:rFonts w:asciiTheme="minorHAnsi" w:hAnsiTheme="minorHAnsi" w:cstheme="minorHAnsi"/>
        </w:rPr>
        <w:t xml:space="preserve"> </w:t>
      </w:r>
      <w:r w:rsidRPr="00EE387E">
        <w:rPr>
          <w:rFonts w:asciiTheme="minorHAnsi" w:hAnsiTheme="minorHAnsi" w:cstheme="minorHAnsi"/>
        </w:rPr>
        <w:t xml:space="preserve">Upper Saddle </w:t>
      </w:r>
    </w:p>
    <w:p w14:paraId="593DD455" w14:textId="77EE13D4" w:rsidR="00C32B3F" w:rsidRPr="00EE387E" w:rsidRDefault="00C32B3F" w:rsidP="003A5B27">
      <w:pPr>
        <w:rPr>
          <w:rFonts w:asciiTheme="minorHAnsi" w:hAnsiTheme="minorHAnsi" w:cstheme="minorHAnsi"/>
        </w:rPr>
      </w:pPr>
      <w:r w:rsidRPr="00EE387E">
        <w:rPr>
          <w:rFonts w:asciiTheme="minorHAnsi" w:hAnsiTheme="minorHAnsi" w:cstheme="minorHAnsi"/>
        </w:rPr>
        <w:t>River,</w:t>
      </w:r>
      <w:r w:rsidR="00CF723F" w:rsidRPr="00EE387E">
        <w:rPr>
          <w:rFonts w:asciiTheme="minorHAnsi" w:hAnsiTheme="minorHAnsi" w:cstheme="minorHAnsi"/>
        </w:rPr>
        <w:t xml:space="preserve"> New Jersey: Prentice Hall</w:t>
      </w:r>
      <w:r w:rsidRPr="00EE387E">
        <w:rPr>
          <w:rFonts w:asciiTheme="minorHAnsi" w:hAnsiTheme="minorHAnsi" w:cstheme="minorHAnsi"/>
        </w:rPr>
        <w:t xml:space="preserve"> </w:t>
      </w:r>
      <w:r w:rsidR="00CF723F" w:rsidRPr="00EE387E">
        <w:rPr>
          <w:rFonts w:asciiTheme="minorHAnsi" w:hAnsiTheme="minorHAnsi" w:cstheme="minorHAnsi"/>
        </w:rPr>
        <w:t>(1986)</w:t>
      </w:r>
      <w:r w:rsidRPr="00EE387E">
        <w:rPr>
          <w:rFonts w:asciiTheme="minorHAnsi" w:hAnsiTheme="minorHAnsi" w:cstheme="minorHAnsi"/>
        </w:rPr>
        <w:t>.</w:t>
      </w:r>
    </w:p>
    <w:p w14:paraId="67F2BEC9" w14:textId="3215D2B6" w:rsidR="00C32B3F" w:rsidRPr="00EE387E" w:rsidRDefault="00C32B3F" w:rsidP="00C32B3F">
      <w:pPr>
        <w:rPr>
          <w:rFonts w:asciiTheme="minorHAnsi" w:hAnsiTheme="minorHAnsi" w:cstheme="minorHAnsi"/>
        </w:rPr>
      </w:pPr>
      <w:r w:rsidRPr="00EE387E">
        <w:rPr>
          <w:rFonts w:asciiTheme="minorHAnsi" w:hAnsiTheme="minorHAnsi" w:cstheme="minorHAnsi"/>
        </w:rPr>
        <w:t>8. Bandura,</w:t>
      </w:r>
      <w:r w:rsidR="00CF723F" w:rsidRPr="00EE387E">
        <w:rPr>
          <w:rFonts w:asciiTheme="minorHAnsi" w:hAnsiTheme="minorHAnsi" w:cstheme="minorHAnsi"/>
        </w:rPr>
        <w:t xml:space="preserve"> A. </w:t>
      </w:r>
      <w:r w:rsidRPr="00EE387E">
        <w:rPr>
          <w:rFonts w:asciiTheme="minorHAnsi" w:hAnsiTheme="minorHAnsi" w:cstheme="minorHAnsi"/>
        </w:rPr>
        <w:t>Guide for constructing self-efficacy scales</w:t>
      </w:r>
      <w:r w:rsidR="00CF723F" w:rsidRPr="00EE387E">
        <w:rPr>
          <w:rFonts w:asciiTheme="minorHAnsi" w:hAnsiTheme="minorHAnsi" w:cstheme="minorHAnsi"/>
        </w:rPr>
        <w:t>. In</w:t>
      </w:r>
      <w:r w:rsidRPr="00EE387E">
        <w:rPr>
          <w:rFonts w:asciiTheme="minorHAnsi" w:hAnsiTheme="minorHAnsi" w:cstheme="minorHAnsi"/>
        </w:rPr>
        <w:t xml:space="preserve"> </w:t>
      </w:r>
      <w:proofErr w:type="spellStart"/>
      <w:r w:rsidRPr="00EE387E">
        <w:rPr>
          <w:rFonts w:asciiTheme="minorHAnsi" w:hAnsiTheme="minorHAnsi" w:cstheme="minorHAnsi"/>
        </w:rPr>
        <w:t>Pajares</w:t>
      </w:r>
      <w:proofErr w:type="spellEnd"/>
      <w:r w:rsidR="001D078E">
        <w:rPr>
          <w:rFonts w:asciiTheme="minorHAnsi" w:hAnsiTheme="minorHAnsi" w:cstheme="minorHAnsi"/>
        </w:rPr>
        <w:t>,</w:t>
      </w:r>
      <w:r w:rsidRPr="00EE387E">
        <w:rPr>
          <w:rFonts w:asciiTheme="minorHAnsi" w:hAnsiTheme="minorHAnsi" w:cstheme="minorHAnsi"/>
        </w:rPr>
        <w:t xml:space="preserve"> </w:t>
      </w:r>
      <w:r w:rsidR="001D078E">
        <w:rPr>
          <w:rFonts w:asciiTheme="minorHAnsi" w:hAnsiTheme="minorHAnsi" w:cstheme="minorHAnsi"/>
        </w:rPr>
        <w:t>F.,</w:t>
      </w:r>
      <w:r w:rsidRPr="00EE387E">
        <w:rPr>
          <w:rFonts w:asciiTheme="minorHAnsi" w:hAnsiTheme="minorHAnsi" w:cstheme="minorHAnsi"/>
        </w:rPr>
        <w:t xml:space="preserve"> </w:t>
      </w:r>
      <w:proofErr w:type="spellStart"/>
      <w:r w:rsidRPr="00EE387E">
        <w:rPr>
          <w:rFonts w:asciiTheme="minorHAnsi" w:hAnsiTheme="minorHAnsi" w:cstheme="minorHAnsi"/>
        </w:rPr>
        <w:t>Urdan</w:t>
      </w:r>
      <w:proofErr w:type="spellEnd"/>
      <w:r w:rsidR="001D078E">
        <w:rPr>
          <w:rFonts w:asciiTheme="minorHAnsi" w:hAnsiTheme="minorHAnsi" w:cstheme="minorHAnsi"/>
        </w:rPr>
        <w:t>, T.</w:t>
      </w:r>
      <w:r w:rsidRPr="00EE387E">
        <w:rPr>
          <w:rFonts w:asciiTheme="minorHAnsi" w:hAnsiTheme="minorHAnsi" w:cstheme="minorHAnsi"/>
        </w:rPr>
        <w:t xml:space="preserve"> (</w:t>
      </w:r>
      <w:r w:rsidR="001D078E">
        <w:rPr>
          <w:rFonts w:asciiTheme="minorHAnsi" w:hAnsiTheme="minorHAnsi" w:cstheme="minorHAnsi"/>
        </w:rPr>
        <w:t>E</w:t>
      </w:r>
      <w:r w:rsidRPr="00EE387E">
        <w:rPr>
          <w:rFonts w:asciiTheme="minorHAnsi" w:hAnsiTheme="minorHAnsi" w:cstheme="minorHAnsi"/>
        </w:rPr>
        <w:t>ds</w:t>
      </w:r>
      <w:r w:rsidR="001D078E">
        <w:rPr>
          <w:rFonts w:asciiTheme="minorHAnsi" w:hAnsiTheme="minorHAnsi" w:cstheme="minorHAnsi"/>
        </w:rPr>
        <w:t>.</w:t>
      </w:r>
      <w:r w:rsidRPr="00EE387E">
        <w:rPr>
          <w:rFonts w:asciiTheme="minorHAnsi" w:hAnsiTheme="minorHAnsi" w:cstheme="minorHAnsi"/>
        </w:rPr>
        <w:t xml:space="preserve">), </w:t>
      </w:r>
      <w:r w:rsidRPr="001D078E">
        <w:rPr>
          <w:rFonts w:asciiTheme="minorHAnsi" w:hAnsiTheme="minorHAnsi" w:cstheme="minorHAnsi"/>
          <w:i/>
        </w:rPr>
        <w:t>S</w:t>
      </w:r>
      <w:r w:rsidRPr="001D078E">
        <w:rPr>
          <w:rFonts w:asciiTheme="minorHAnsi" w:hAnsiTheme="minorHAnsi" w:cstheme="minorHAnsi"/>
          <w:i/>
          <w:iCs/>
        </w:rPr>
        <w:t>elf-efficacy beliefs of adolescents</w:t>
      </w:r>
      <w:r w:rsidR="001D078E">
        <w:rPr>
          <w:rFonts w:asciiTheme="minorHAnsi" w:hAnsiTheme="minorHAnsi" w:cstheme="minorHAnsi"/>
          <w:i/>
          <w:iCs/>
        </w:rPr>
        <w:t>.</w:t>
      </w:r>
      <w:r w:rsidR="00CF723F" w:rsidRPr="00EE387E">
        <w:rPr>
          <w:rFonts w:asciiTheme="minorHAnsi" w:hAnsiTheme="minorHAnsi" w:cstheme="minorHAnsi"/>
        </w:rPr>
        <w:t xml:space="preserve"> 307</w:t>
      </w:r>
      <w:r w:rsidR="001D078E">
        <w:rPr>
          <w:rFonts w:asciiTheme="minorHAnsi" w:hAnsiTheme="minorHAnsi" w:cstheme="minorHAnsi"/>
        </w:rPr>
        <w:t>–</w:t>
      </w:r>
      <w:r w:rsidR="00CF723F" w:rsidRPr="00EE387E">
        <w:rPr>
          <w:rFonts w:asciiTheme="minorHAnsi" w:hAnsiTheme="minorHAnsi" w:cstheme="minorHAnsi"/>
        </w:rPr>
        <w:t xml:space="preserve">337. </w:t>
      </w:r>
      <w:r w:rsidRPr="00EE387E">
        <w:rPr>
          <w:rFonts w:asciiTheme="minorHAnsi" w:hAnsiTheme="minorHAnsi" w:cstheme="minorHAnsi"/>
        </w:rPr>
        <w:t>Charlotte, NC: Information Age Publishing</w:t>
      </w:r>
      <w:r w:rsidR="00CF723F" w:rsidRPr="00EE387E">
        <w:rPr>
          <w:rFonts w:asciiTheme="minorHAnsi" w:hAnsiTheme="minorHAnsi" w:cstheme="minorHAnsi"/>
        </w:rPr>
        <w:t xml:space="preserve"> (</w:t>
      </w:r>
      <w:r w:rsidRPr="00EE387E">
        <w:rPr>
          <w:rFonts w:asciiTheme="minorHAnsi" w:hAnsiTheme="minorHAnsi" w:cstheme="minorHAnsi"/>
        </w:rPr>
        <w:t>2006</w:t>
      </w:r>
      <w:r w:rsidR="00CF723F" w:rsidRPr="00EE387E">
        <w:rPr>
          <w:rFonts w:asciiTheme="minorHAnsi" w:hAnsiTheme="minorHAnsi" w:cstheme="minorHAnsi"/>
        </w:rPr>
        <w:t>).</w:t>
      </w:r>
    </w:p>
    <w:p w14:paraId="195AF84A" w14:textId="5D2C17DD" w:rsidR="00C32B3F" w:rsidRPr="00EE387E" w:rsidRDefault="00CF723F" w:rsidP="003A5B27">
      <w:pPr>
        <w:rPr>
          <w:rFonts w:asciiTheme="minorHAnsi" w:hAnsiTheme="minorHAnsi" w:cstheme="minorHAnsi"/>
          <w:b/>
          <w:color w:val="auto"/>
        </w:rPr>
      </w:pPr>
      <w:r w:rsidRPr="00EE387E">
        <w:rPr>
          <w:rFonts w:asciiTheme="minorHAnsi" w:hAnsiTheme="minorHAnsi" w:cstheme="minorHAnsi"/>
          <w:color w:val="auto"/>
        </w:rPr>
        <w:t>9.</w:t>
      </w:r>
      <w:r w:rsidRPr="00EE387E">
        <w:rPr>
          <w:rFonts w:asciiTheme="minorHAnsi" w:hAnsiTheme="minorHAnsi" w:cstheme="minorHAnsi"/>
          <w:b/>
          <w:color w:val="auto"/>
        </w:rPr>
        <w:t xml:space="preserve"> </w:t>
      </w:r>
      <w:r w:rsidRPr="00EE387E">
        <w:rPr>
          <w:rFonts w:asciiTheme="minorHAnsi" w:hAnsiTheme="minorHAnsi" w:cstheme="minorHAnsi"/>
          <w:color w:val="222222"/>
          <w:shd w:val="clear" w:color="auto" w:fill="FFFFFF"/>
        </w:rPr>
        <w:t>Jarrell, A., Harley, J. M., Lajoie, S., Naismith, L. Success, failure and emotions: examining the relationship between performance feedback and emotions in diagnostic reasoning.</w:t>
      </w:r>
      <w:r w:rsidRPr="001D078E">
        <w:rPr>
          <w:rFonts w:asciiTheme="minorHAnsi" w:hAnsiTheme="minorHAnsi" w:cstheme="minorHAnsi"/>
          <w:i/>
          <w:color w:val="222222"/>
          <w:shd w:val="clear" w:color="auto" w:fill="FFFFFF"/>
        </w:rPr>
        <w:t> </w:t>
      </w:r>
      <w:r w:rsidRPr="001D078E">
        <w:rPr>
          <w:rFonts w:asciiTheme="minorHAnsi" w:hAnsiTheme="minorHAnsi" w:cstheme="minorHAnsi"/>
          <w:i/>
          <w:iCs/>
          <w:color w:val="222222"/>
          <w:shd w:val="clear" w:color="auto" w:fill="FFFFFF"/>
        </w:rPr>
        <w:t>Educational Technology Research and Development</w:t>
      </w:r>
      <w:r w:rsidR="001D078E">
        <w:rPr>
          <w:rFonts w:asciiTheme="minorHAnsi" w:hAnsiTheme="minorHAnsi" w:cstheme="minorHAnsi"/>
          <w:i/>
          <w:iCs/>
          <w:color w:val="222222"/>
          <w:shd w:val="clear" w:color="auto" w:fill="FFFFFF"/>
        </w:rPr>
        <w:t>.</w:t>
      </w:r>
      <w:r w:rsidRPr="00EE387E">
        <w:rPr>
          <w:rFonts w:asciiTheme="minorHAnsi" w:hAnsiTheme="minorHAnsi" w:cstheme="minorHAnsi"/>
          <w:color w:val="222222"/>
          <w:shd w:val="clear" w:color="auto" w:fill="FFFFFF"/>
        </w:rPr>
        <w:t> </w:t>
      </w:r>
      <w:r w:rsidRPr="00EE387E">
        <w:rPr>
          <w:rFonts w:asciiTheme="minorHAnsi" w:hAnsiTheme="minorHAnsi" w:cstheme="minorHAnsi"/>
          <w:b/>
          <w:iCs/>
          <w:color w:val="222222"/>
          <w:shd w:val="clear" w:color="auto" w:fill="FFFFFF"/>
        </w:rPr>
        <w:t xml:space="preserve">65 </w:t>
      </w:r>
      <w:r w:rsidRPr="00EE387E">
        <w:rPr>
          <w:rFonts w:asciiTheme="minorHAnsi" w:hAnsiTheme="minorHAnsi" w:cstheme="minorHAnsi"/>
          <w:color w:val="222222"/>
          <w:shd w:val="clear" w:color="auto" w:fill="FFFFFF"/>
        </w:rPr>
        <w:t>(5), 1263</w:t>
      </w:r>
      <w:r w:rsidR="001D078E">
        <w:rPr>
          <w:rFonts w:asciiTheme="minorHAnsi" w:hAnsiTheme="minorHAnsi" w:cstheme="minorHAnsi"/>
          <w:color w:val="222222"/>
          <w:shd w:val="clear" w:color="auto" w:fill="FFFFFF"/>
        </w:rPr>
        <w:t>–</w:t>
      </w:r>
      <w:r w:rsidRPr="00EE387E">
        <w:rPr>
          <w:rFonts w:asciiTheme="minorHAnsi" w:hAnsiTheme="minorHAnsi" w:cstheme="minorHAnsi"/>
          <w:color w:val="222222"/>
          <w:shd w:val="clear" w:color="auto" w:fill="FFFFFF"/>
        </w:rPr>
        <w:t>1284 (2017).</w:t>
      </w:r>
    </w:p>
    <w:p w14:paraId="6DCC66A1" w14:textId="53F91296" w:rsidR="00245B53" w:rsidRPr="00EE387E" w:rsidRDefault="00CF723F" w:rsidP="00245B53">
      <w:pPr>
        <w:ind w:left="720" w:hanging="720"/>
        <w:rPr>
          <w:rFonts w:asciiTheme="minorHAnsi" w:hAnsiTheme="minorHAnsi" w:cstheme="minorHAnsi"/>
          <w:color w:val="auto"/>
        </w:rPr>
      </w:pPr>
      <w:r w:rsidRPr="00EE387E">
        <w:rPr>
          <w:rFonts w:asciiTheme="minorHAnsi" w:hAnsiTheme="minorHAnsi" w:cstheme="minorHAnsi"/>
          <w:color w:val="auto"/>
        </w:rPr>
        <w:t>10</w:t>
      </w:r>
      <w:r w:rsidR="00245B53" w:rsidRPr="00EE387E">
        <w:rPr>
          <w:rFonts w:asciiTheme="minorHAnsi" w:hAnsiTheme="minorHAnsi" w:cstheme="minorHAnsi"/>
          <w:color w:val="auto"/>
        </w:rPr>
        <w:t xml:space="preserve">. Pekrun, R., </w:t>
      </w:r>
      <w:proofErr w:type="spellStart"/>
      <w:r w:rsidR="00245B53" w:rsidRPr="00EE387E">
        <w:rPr>
          <w:rFonts w:asciiTheme="minorHAnsi" w:hAnsiTheme="minorHAnsi" w:cstheme="minorHAnsi"/>
          <w:color w:val="auto"/>
        </w:rPr>
        <w:t>Bühner</w:t>
      </w:r>
      <w:proofErr w:type="spellEnd"/>
      <w:r w:rsidR="00245B53" w:rsidRPr="00EE387E">
        <w:rPr>
          <w:rFonts w:asciiTheme="minorHAnsi" w:hAnsiTheme="minorHAnsi" w:cstheme="minorHAnsi"/>
          <w:color w:val="auto"/>
        </w:rPr>
        <w:t xml:space="preserve">, M. Self-report measures of academic emotions. In </w:t>
      </w:r>
      <w:proofErr w:type="spellStart"/>
      <w:r w:rsidR="00245B53" w:rsidRPr="00EE387E">
        <w:rPr>
          <w:rFonts w:asciiTheme="minorHAnsi" w:hAnsiTheme="minorHAnsi" w:cstheme="minorHAnsi"/>
          <w:color w:val="auto"/>
        </w:rPr>
        <w:t>Pekrun</w:t>
      </w:r>
      <w:proofErr w:type="spellEnd"/>
      <w:r w:rsidR="00245B53" w:rsidRPr="00EE387E">
        <w:rPr>
          <w:rFonts w:asciiTheme="minorHAnsi" w:hAnsiTheme="minorHAnsi" w:cstheme="minorHAnsi"/>
          <w:color w:val="auto"/>
        </w:rPr>
        <w:t>,</w:t>
      </w:r>
      <w:r w:rsidR="001D078E">
        <w:rPr>
          <w:rFonts w:asciiTheme="minorHAnsi" w:hAnsiTheme="minorHAnsi" w:cstheme="minorHAnsi"/>
          <w:color w:val="auto"/>
        </w:rPr>
        <w:t xml:space="preserve"> R.,</w:t>
      </w:r>
    </w:p>
    <w:p w14:paraId="558A1DAE" w14:textId="1E0286DB" w:rsidR="00245B53" w:rsidRPr="00EE387E" w:rsidRDefault="00245B53" w:rsidP="00245B53">
      <w:pPr>
        <w:ind w:left="720" w:hanging="720"/>
        <w:rPr>
          <w:rFonts w:asciiTheme="minorHAnsi" w:hAnsiTheme="minorHAnsi" w:cstheme="minorHAnsi"/>
          <w:color w:val="auto"/>
        </w:rPr>
      </w:pPr>
      <w:proofErr w:type="spellStart"/>
      <w:r w:rsidRPr="00EE387E">
        <w:rPr>
          <w:rFonts w:asciiTheme="minorHAnsi" w:hAnsiTheme="minorHAnsi" w:cstheme="minorHAnsi"/>
          <w:color w:val="auto"/>
        </w:rPr>
        <w:t>Linnenbrink</w:t>
      </w:r>
      <w:proofErr w:type="spellEnd"/>
      <w:r w:rsidR="001D078E">
        <w:rPr>
          <w:rFonts w:asciiTheme="minorHAnsi" w:hAnsiTheme="minorHAnsi" w:cstheme="minorHAnsi"/>
          <w:color w:val="auto"/>
        </w:rPr>
        <w:t>-</w:t>
      </w:r>
      <w:r w:rsidRPr="00EE387E">
        <w:rPr>
          <w:rFonts w:asciiTheme="minorHAnsi" w:hAnsiTheme="minorHAnsi" w:cstheme="minorHAnsi"/>
          <w:color w:val="auto"/>
        </w:rPr>
        <w:t>Garcia</w:t>
      </w:r>
      <w:r w:rsidR="001D078E">
        <w:rPr>
          <w:rFonts w:asciiTheme="minorHAnsi" w:hAnsiTheme="minorHAnsi" w:cstheme="minorHAnsi"/>
          <w:color w:val="auto"/>
        </w:rPr>
        <w:t>, L.</w:t>
      </w:r>
      <w:r w:rsidRPr="00EE387E">
        <w:rPr>
          <w:rFonts w:asciiTheme="minorHAnsi" w:hAnsiTheme="minorHAnsi" w:cstheme="minorHAnsi"/>
          <w:color w:val="auto"/>
        </w:rPr>
        <w:t xml:space="preserve"> (Eds</w:t>
      </w:r>
      <w:r w:rsidR="001D078E">
        <w:rPr>
          <w:rFonts w:asciiTheme="minorHAnsi" w:hAnsiTheme="minorHAnsi" w:cstheme="minorHAnsi"/>
          <w:color w:val="auto"/>
        </w:rPr>
        <w:t>.</w:t>
      </w:r>
      <w:r w:rsidRPr="00EE387E">
        <w:rPr>
          <w:rFonts w:asciiTheme="minorHAnsi" w:hAnsiTheme="minorHAnsi" w:cstheme="minorHAnsi"/>
          <w:color w:val="auto"/>
        </w:rPr>
        <w:t>)</w:t>
      </w:r>
      <w:r w:rsidR="001D078E">
        <w:rPr>
          <w:rFonts w:asciiTheme="minorHAnsi" w:hAnsiTheme="minorHAnsi" w:cstheme="minorHAnsi"/>
          <w:color w:val="auto"/>
        </w:rPr>
        <w:t>,</w:t>
      </w:r>
      <w:r w:rsidRPr="001D078E">
        <w:rPr>
          <w:rFonts w:asciiTheme="minorHAnsi" w:hAnsiTheme="minorHAnsi" w:cstheme="minorHAnsi"/>
          <w:i/>
          <w:color w:val="auto"/>
        </w:rPr>
        <w:t xml:space="preserve"> </w:t>
      </w:r>
      <w:r w:rsidRPr="001D078E">
        <w:rPr>
          <w:rFonts w:asciiTheme="minorHAnsi" w:hAnsiTheme="minorHAnsi" w:cstheme="minorHAnsi"/>
          <w:i/>
          <w:iCs/>
          <w:color w:val="auto"/>
        </w:rPr>
        <w:t>International Handbook of Emotions in Education</w:t>
      </w:r>
      <w:r w:rsidR="001D078E">
        <w:rPr>
          <w:rFonts w:asciiTheme="minorHAnsi" w:hAnsiTheme="minorHAnsi" w:cstheme="minorHAnsi"/>
          <w:color w:val="auto"/>
        </w:rPr>
        <w:t xml:space="preserve">. </w:t>
      </w:r>
      <w:r w:rsidRPr="00EE387E">
        <w:rPr>
          <w:rFonts w:asciiTheme="minorHAnsi" w:hAnsiTheme="minorHAnsi" w:cstheme="minorHAnsi"/>
          <w:color w:val="auto"/>
        </w:rPr>
        <w:t>561</w:t>
      </w:r>
      <w:r w:rsidR="001D078E">
        <w:rPr>
          <w:rFonts w:asciiTheme="minorHAnsi" w:hAnsiTheme="minorHAnsi" w:cstheme="minorHAnsi"/>
          <w:color w:val="auto"/>
        </w:rPr>
        <w:t>–</w:t>
      </w:r>
      <w:r w:rsidRPr="00EE387E">
        <w:rPr>
          <w:rFonts w:asciiTheme="minorHAnsi" w:hAnsiTheme="minorHAnsi" w:cstheme="minorHAnsi"/>
          <w:color w:val="auto"/>
        </w:rPr>
        <w:t>566.</w:t>
      </w:r>
    </w:p>
    <w:p w14:paraId="2EA18B55" w14:textId="3C38384D" w:rsidR="00245B53" w:rsidRPr="00EE387E" w:rsidRDefault="00245B53" w:rsidP="00245B53">
      <w:pPr>
        <w:ind w:left="720" w:hanging="720"/>
        <w:rPr>
          <w:rFonts w:asciiTheme="minorHAnsi" w:hAnsiTheme="minorHAnsi" w:cstheme="minorHAnsi"/>
          <w:color w:val="auto"/>
        </w:rPr>
      </w:pPr>
      <w:r w:rsidRPr="00EE387E">
        <w:rPr>
          <w:rFonts w:asciiTheme="minorHAnsi" w:hAnsiTheme="minorHAnsi" w:cstheme="minorHAnsi"/>
          <w:color w:val="auto"/>
        </w:rPr>
        <w:t>London: Routledge Press (2014).</w:t>
      </w:r>
    </w:p>
    <w:p w14:paraId="029588D6" w14:textId="027F1AC9" w:rsidR="00CF723F" w:rsidRPr="00EE387E" w:rsidRDefault="00CF723F" w:rsidP="00CF723F">
      <w:pPr>
        <w:pStyle w:val="NormalWeb"/>
        <w:spacing w:before="0" w:beforeAutospacing="0" w:after="0" w:afterAutospacing="0"/>
        <w:rPr>
          <w:rFonts w:asciiTheme="minorHAnsi" w:hAnsiTheme="minorHAnsi" w:cstheme="minorHAnsi"/>
        </w:rPr>
      </w:pPr>
      <w:r w:rsidRPr="00EE387E">
        <w:rPr>
          <w:rFonts w:asciiTheme="minorHAnsi" w:hAnsiTheme="minorHAnsi" w:cstheme="minorHAnsi"/>
          <w:color w:val="auto"/>
        </w:rPr>
        <w:t xml:space="preserve">11. </w:t>
      </w:r>
      <w:proofErr w:type="spellStart"/>
      <w:r w:rsidRPr="00EE387E">
        <w:rPr>
          <w:rFonts w:asciiTheme="minorHAnsi" w:hAnsiTheme="minorHAnsi" w:cstheme="minorHAnsi"/>
          <w:color w:val="222222"/>
          <w:shd w:val="clear" w:color="auto" w:fill="FFFFFF"/>
        </w:rPr>
        <w:t>Nett</w:t>
      </w:r>
      <w:proofErr w:type="spellEnd"/>
      <w:r w:rsidRPr="00EE387E">
        <w:rPr>
          <w:rFonts w:asciiTheme="minorHAnsi" w:hAnsiTheme="minorHAnsi" w:cstheme="minorHAnsi"/>
          <w:color w:val="222222"/>
          <w:shd w:val="clear" w:color="auto" w:fill="FFFFFF"/>
        </w:rPr>
        <w:t>, U. E., Goetz, T., Hall, N.</w:t>
      </w:r>
      <w:r w:rsidR="00546B61">
        <w:rPr>
          <w:rFonts w:asciiTheme="minorHAnsi" w:hAnsiTheme="minorHAnsi" w:cstheme="minorHAnsi"/>
          <w:color w:val="222222"/>
          <w:shd w:val="clear" w:color="auto" w:fill="FFFFFF"/>
        </w:rPr>
        <w:t xml:space="preserve"> </w:t>
      </w:r>
      <w:r w:rsidRPr="00EE387E">
        <w:rPr>
          <w:rFonts w:asciiTheme="minorHAnsi" w:hAnsiTheme="minorHAnsi" w:cstheme="minorHAnsi"/>
          <w:color w:val="222222"/>
          <w:shd w:val="clear" w:color="auto" w:fill="FFFFFF"/>
        </w:rPr>
        <w:t>C. Coping with boredom in school: An experience sampling perspective. </w:t>
      </w:r>
      <w:r w:rsidR="00546B61" w:rsidRPr="00546B61">
        <w:rPr>
          <w:rFonts w:asciiTheme="minorHAnsi" w:hAnsiTheme="minorHAnsi" w:cstheme="minorHAnsi"/>
          <w:i/>
          <w:iCs/>
          <w:color w:val="222222"/>
          <w:shd w:val="clear" w:color="auto" w:fill="FFFFFF"/>
        </w:rPr>
        <w:t>Contemporary Educational Psychology</w:t>
      </w:r>
      <w:r w:rsidR="00546B61">
        <w:rPr>
          <w:rFonts w:asciiTheme="minorHAnsi" w:hAnsiTheme="minorHAnsi" w:cstheme="minorHAnsi"/>
          <w:color w:val="222222"/>
          <w:shd w:val="clear" w:color="auto" w:fill="FFFFFF"/>
        </w:rPr>
        <w:t>.</w:t>
      </w:r>
      <w:r w:rsidRPr="00EE387E">
        <w:rPr>
          <w:rFonts w:asciiTheme="minorHAnsi" w:hAnsiTheme="minorHAnsi" w:cstheme="minorHAnsi"/>
          <w:color w:val="222222"/>
          <w:shd w:val="clear" w:color="auto" w:fill="FFFFFF"/>
        </w:rPr>
        <w:t> </w:t>
      </w:r>
      <w:r w:rsidRPr="00EE387E">
        <w:rPr>
          <w:rFonts w:asciiTheme="minorHAnsi" w:hAnsiTheme="minorHAnsi" w:cstheme="minorHAnsi"/>
          <w:b/>
          <w:iCs/>
          <w:color w:val="222222"/>
          <w:shd w:val="clear" w:color="auto" w:fill="FFFFFF"/>
        </w:rPr>
        <w:t xml:space="preserve">36 </w:t>
      </w:r>
      <w:r w:rsidRPr="00EE387E">
        <w:rPr>
          <w:rFonts w:asciiTheme="minorHAnsi" w:hAnsiTheme="minorHAnsi" w:cstheme="minorHAnsi"/>
          <w:color w:val="222222"/>
          <w:shd w:val="clear" w:color="auto" w:fill="FFFFFF"/>
        </w:rPr>
        <w:t>(1), 49</w:t>
      </w:r>
      <w:r w:rsidR="00546B61">
        <w:rPr>
          <w:rFonts w:asciiTheme="minorHAnsi" w:hAnsiTheme="minorHAnsi" w:cstheme="minorHAnsi"/>
          <w:color w:val="222222"/>
          <w:shd w:val="clear" w:color="auto" w:fill="FFFFFF"/>
        </w:rPr>
        <w:t>–</w:t>
      </w:r>
      <w:r w:rsidRPr="00EE387E">
        <w:rPr>
          <w:rFonts w:asciiTheme="minorHAnsi" w:hAnsiTheme="minorHAnsi" w:cstheme="minorHAnsi"/>
          <w:color w:val="222222"/>
          <w:shd w:val="clear" w:color="auto" w:fill="FFFFFF"/>
        </w:rPr>
        <w:t>59 (2011).</w:t>
      </w:r>
    </w:p>
    <w:p w14:paraId="76D0048A" w14:textId="4667C312" w:rsidR="00245B53" w:rsidRPr="00EE387E" w:rsidRDefault="00CF723F" w:rsidP="00245B53">
      <w:pPr>
        <w:ind w:left="720" w:hanging="720"/>
        <w:rPr>
          <w:rFonts w:asciiTheme="minorHAnsi" w:hAnsiTheme="minorHAnsi" w:cstheme="minorHAnsi"/>
          <w:color w:val="auto"/>
        </w:rPr>
      </w:pPr>
      <w:r w:rsidRPr="00EE387E">
        <w:rPr>
          <w:rFonts w:asciiTheme="minorHAnsi" w:hAnsiTheme="minorHAnsi" w:cstheme="minorHAnsi"/>
          <w:color w:val="auto"/>
          <w:shd w:val="clear" w:color="auto" w:fill="FFFFFF"/>
        </w:rPr>
        <w:t>12</w:t>
      </w:r>
      <w:r w:rsidR="00245B53" w:rsidRPr="00EE387E">
        <w:rPr>
          <w:rFonts w:asciiTheme="minorHAnsi" w:hAnsiTheme="minorHAnsi" w:cstheme="minorHAnsi"/>
          <w:color w:val="auto"/>
          <w:shd w:val="clear" w:color="auto" w:fill="FFFFFF"/>
        </w:rPr>
        <w:t xml:space="preserve">. </w:t>
      </w:r>
      <w:r w:rsidR="00245B53" w:rsidRPr="00EE387E">
        <w:rPr>
          <w:rFonts w:asciiTheme="minorHAnsi" w:hAnsiTheme="minorHAnsi" w:cstheme="minorHAnsi"/>
          <w:color w:val="auto"/>
        </w:rPr>
        <w:t>Azevedo, R. Defining and measuring engagement and learning in science: Conceptual,</w:t>
      </w:r>
    </w:p>
    <w:p w14:paraId="254B2B42" w14:textId="04D8081D" w:rsidR="00245B53" w:rsidRPr="00EE387E" w:rsidRDefault="00245B53" w:rsidP="00245B53">
      <w:pPr>
        <w:ind w:left="720" w:hanging="720"/>
        <w:rPr>
          <w:rFonts w:asciiTheme="minorHAnsi" w:hAnsiTheme="minorHAnsi" w:cstheme="minorHAnsi"/>
          <w:color w:val="auto"/>
        </w:rPr>
      </w:pPr>
      <w:r w:rsidRPr="00EE387E">
        <w:rPr>
          <w:rFonts w:asciiTheme="minorHAnsi" w:hAnsiTheme="minorHAnsi" w:cstheme="minorHAnsi"/>
          <w:color w:val="auto"/>
        </w:rPr>
        <w:t xml:space="preserve">theoretical, methodological, and analytical issues. </w:t>
      </w:r>
      <w:r w:rsidRPr="00546B61">
        <w:rPr>
          <w:rFonts w:asciiTheme="minorHAnsi" w:hAnsiTheme="minorHAnsi" w:cstheme="minorHAnsi"/>
          <w:i/>
          <w:color w:val="auto"/>
        </w:rPr>
        <w:t>Educational Psychologist</w:t>
      </w:r>
      <w:r w:rsidR="00546B61">
        <w:rPr>
          <w:rFonts w:asciiTheme="minorHAnsi" w:hAnsiTheme="minorHAnsi" w:cstheme="minorHAnsi"/>
          <w:color w:val="auto"/>
        </w:rPr>
        <w:t>.</w:t>
      </w:r>
      <w:r w:rsidRPr="00EE387E">
        <w:rPr>
          <w:rFonts w:asciiTheme="minorHAnsi" w:hAnsiTheme="minorHAnsi" w:cstheme="minorHAnsi"/>
          <w:color w:val="auto"/>
        </w:rPr>
        <w:t xml:space="preserve"> </w:t>
      </w:r>
      <w:r w:rsidRPr="00EE387E">
        <w:rPr>
          <w:rFonts w:asciiTheme="minorHAnsi" w:hAnsiTheme="minorHAnsi" w:cstheme="minorHAnsi"/>
          <w:b/>
          <w:color w:val="auto"/>
        </w:rPr>
        <w:t>50</w:t>
      </w:r>
      <w:r w:rsidRPr="00EE387E">
        <w:rPr>
          <w:rFonts w:asciiTheme="minorHAnsi" w:hAnsiTheme="minorHAnsi" w:cstheme="minorHAnsi"/>
          <w:color w:val="auto"/>
        </w:rPr>
        <w:t xml:space="preserve"> (1), 84</w:t>
      </w:r>
      <w:r w:rsidR="00546B61">
        <w:rPr>
          <w:rFonts w:asciiTheme="minorHAnsi" w:hAnsiTheme="minorHAnsi" w:cstheme="minorHAnsi"/>
          <w:color w:val="auto"/>
        </w:rPr>
        <w:t>–</w:t>
      </w:r>
      <w:r w:rsidRPr="00EE387E">
        <w:rPr>
          <w:rFonts w:asciiTheme="minorHAnsi" w:hAnsiTheme="minorHAnsi" w:cstheme="minorHAnsi"/>
          <w:color w:val="auto"/>
        </w:rPr>
        <w:t>94 (2015).</w:t>
      </w:r>
    </w:p>
    <w:p w14:paraId="4D8AC5BC" w14:textId="00ABC561" w:rsidR="00245B53" w:rsidRPr="00EE387E" w:rsidRDefault="00B75922" w:rsidP="003A5B27">
      <w:pPr>
        <w:rPr>
          <w:rFonts w:asciiTheme="minorHAnsi" w:hAnsiTheme="minorHAnsi" w:cstheme="minorHAnsi"/>
          <w:color w:val="auto"/>
        </w:rPr>
      </w:pPr>
      <w:r w:rsidRPr="00EE387E">
        <w:rPr>
          <w:rFonts w:asciiTheme="minorHAnsi" w:hAnsiTheme="minorHAnsi" w:cstheme="minorHAnsi"/>
          <w:color w:val="auto"/>
        </w:rPr>
        <w:t>13.</w:t>
      </w:r>
      <w:r w:rsidR="00245B53" w:rsidRPr="00EE387E">
        <w:rPr>
          <w:rFonts w:asciiTheme="minorHAnsi" w:hAnsiTheme="minorHAnsi" w:cstheme="minorHAnsi"/>
          <w:color w:val="auto"/>
        </w:rPr>
        <w:t xml:space="preserve"> Spangler, G., Pekrun, R., Kramer, K., </w:t>
      </w:r>
      <w:proofErr w:type="spellStart"/>
      <w:r w:rsidR="00245B53" w:rsidRPr="00EE387E">
        <w:rPr>
          <w:rFonts w:asciiTheme="minorHAnsi" w:hAnsiTheme="minorHAnsi" w:cstheme="minorHAnsi"/>
          <w:color w:val="auto"/>
        </w:rPr>
        <w:t>Hofman</w:t>
      </w:r>
      <w:proofErr w:type="spellEnd"/>
      <w:r w:rsidR="00245B53" w:rsidRPr="00EE387E">
        <w:rPr>
          <w:rFonts w:asciiTheme="minorHAnsi" w:hAnsiTheme="minorHAnsi" w:cstheme="minorHAnsi"/>
          <w:color w:val="auto"/>
        </w:rPr>
        <w:t>, H. Students’ emotions,</w:t>
      </w:r>
      <w:r w:rsidRPr="00EE387E">
        <w:rPr>
          <w:rFonts w:asciiTheme="minorHAnsi" w:hAnsiTheme="minorHAnsi" w:cstheme="minorHAnsi"/>
          <w:color w:val="auto"/>
        </w:rPr>
        <w:t xml:space="preserve"> </w:t>
      </w:r>
      <w:r w:rsidR="00245B53" w:rsidRPr="00EE387E">
        <w:rPr>
          <w:rFonts w:asciiTheme="minorHAnsi" w:hAnsiTheme="minorHAnsi" w:cstheme="minorHAnsi"/>
          <w:color w:val="auto"/>
        </w:rPr>
        <w:t xml:space="preserve">physiological </w:t>
      </w:r>
      <w:r w:rsidRPr="00EE387E">
        <w:rPr>
          <w:rFonts w:asciiTheme="minorHAnsi" w:hAnsiTheme="minorHAnsi" w:cstheme="minorHAnsi"/>
          <w:color w:val="auto"/>
        </w:rPr>
        <w:t>reactions, and</w:t>
      </w:r>
      <w:r w:rsidR="00245B53" w:rsidRPr="00EE387E">
        <w:rPr>
          <w:rFonts w:asciiTheme="minorHAnsi" w:hAnsiTheme="minorHAnsi" w:cstheme="minorHAnsi"/>
          <w:color w:val="auto"/>
        </w:rPr>
        <w:t xml:space="preserve"> coping in academic exams. </w:t>
      </w:r>
      <w:r w:rsidR="00245B53" w:rsidRPr="00546B61">
        <w:rPr>
          <w:rFonts w:asciiTheme="minorHAnsi" w:hAnsiTheme="minorHAnsi" w:cstheme="minorHAnsi"/>
          <w:i/>
          <w:color w:val="auto"/>
        </w:rPr>
        <w:t>Anxiety, Stress, &amp; Coping</w:t>
      </w:r>
      <w:r w:rsidR="00546B61">
        <w:rPr>
          <w:rFonts w:asciiTheme="minorHAnsi" w:hAnsiTheme="minorHAnsi" w:cstheme="minorHAnsi"/>
          <w:color w:val="auto"/>
        </w:rPr>
        <w:t>.</w:t>
      </w:r>
      <w:r w:rsidR="00245B53" w:rsidRPr="00EE387E">
        <w:rPr>
          <w:rFonts w:asciiTheme="minorHAnsi" w:hAnsiTheme="minorHAnsi" w:cstheme="minorHAnsi"/>
          <w:color w:val="auto"/>
        </w:rPr>
        <w:t xml:space="preserve"> </w:t>
      </w:r>
      <w:r w:rsidR="00245B53" w:rsidRPr="00EE387E">
        <w:rPr>
          <w:rFonts w:asciiTheme="minorHAnsi" w:hAnsiTheme="minorHAnsi" w:cstheme="minorHAnsi"/>
          <w:b/>
          <w:color w:val="auto"/>
        </w:rPr>
        <w:t>15</w:t>
      </w:r>
      <w:r w:rsidR="00245B53" w:rsidRPr="00EE387E">
        <w:rPr>
          <w:rFonts w:asciiTheme="minorHAnsi" w:hAnsiTheme="minorHAnsi" w:cstheme="minorHAnsi"/>
          <w:color w:val="auto"/>
        </w:rPr>
        <w:t xml:space="preserve"> (4), 413</w:t>
      </w:r>
      <w:r w:rsidR="00546B61">
        <w:rPr>
          <w:rFonts w:asciiTheme="minorHAnsi" w:hAnsiTheme="minorHAnsi" w:cstheme="minorHAnsi"/>
          <w:color w:val="auto"/>
        </w:rPr>
        <w:t>–</w:t>
      </w:r>
      <w:r w:rsidR="00245B53" w:rsidRPr="00EE387E">
        <w:rPr>
          <w:rFonts w:asciiTheme="minorHAnsi" w:hAnsiTheme="minorHAnsi" w:cstheme="minorHAnsi"/>
          <w:color w:val="auto"/>
        </w:rPr>
        <w:t>432 (2002).</w:t>
      </w:r>
    </w:p>
    <w:p w14:paraId="5FD08C45" w14:textId="34835702" w:rsidR="00245B53" w:rsidRPr="00EE387E" w:rsidRDefault="00B75922" w:rsidP="00245B53">
      <w:pPr>
        <w:pStyle w:val="CommentText"/>
        <w:ind w:left="720" w:hanging="720"/>
        <w:rPr>
          <w:rFonts w:asciiTheme="minorHAnsi" w:hAnsiTheme="minorHAnsi" w:cstheme="minorHAnsi"/>
          <w:color w:val="auto"/>
        </w:rPr>
      </w:pPr>
      <w:r w:rsidRPr="00EE387E">
        <w:rPr>
          <w:rFonts w:asciiTheme="minorHAnsi" w:hAnsiTheme="minorHAnsi" w:cstheme="minorHAnsi"/>
          <w:color w:val="auto"/>
        </w:rPr>
        <w:t>14</w:t>
      </w:r>
      <w:r w:rsidR="00245B53" w:rsidRPr="00EE387E">
        <w:rPr>
          <w:rFonts w:asciiTheme="minorHAnsi" w:hAnsiTheme="minorHAnsi" w:cstheme="minorHAnsi"/>
          <w:color w:val="auto"/>
        </w:rPr>
        <w:t>. Husman, J., Cheng, K.</w:t>
      </w:r>
      <w:r w:rsidR="00546B61">
        <w:rPr>
          <w:rFonts w:asciiTheme="minorHAnsi" w:hAnsiTheme="minorHAnsi" w:cstheme="minorHAnsi"/>
          <w:color w:val="auto"/>
        </w:rPr>
        <w:t xml:space="preserve"> </w:t>
      </w:r>
      <w:r w:rsidR="00245B53" w:rsidRPr="00EE387E">
        <w:rPr>
          <w:rFonts w:asciiTheme="minorHAnsi" w:hAnsiTheme="minorHAnsi" w:cstheme="minorHAnsi"/>
          <w:color w:val="auto"/>
        </w:rPr>
        <w:t xml:space="preserve">C., </w:t>
      </w:r>
      <w:proofErr w:type="spellStart"/>
      <w:r w:rsidR="00245B53" w:rsidRPr="00EE387E">
        <w:rPr>
          <w:rFonts w:asciiTheme="minorHAnsi" w:hAnsiTheme="minorHAnsi" w:cstheme="minorHAnsi"/>
          <w:color w:val="auto"/>
        </w:rPr>
        <w:t>Puruhito</w:t>
      </w:r>
      <w:proofErr w:type="spellEnd"/>
      <w:r w:rsidR="00245B53" w:rsidRPr="00EE387E">
        <w:rPr>
          <w:rFonts w:asciiTheme="minorHAnsi" w:hAnsiTheme="minorHAnsi" w:cstheme="minorHAnsi"/>
          <w:color w:val="auto"/>
        </w:rPr>
        <w:t>, K., Fishman, E.</w:t>
      </w:r>
      <w:r w:rsidR="00546B61">
        <w:rPr>
          <w:rFonts w:asciiTheme="minorHAnsi" w:hAnsiTheme="minorHAnsi" w:cstheme="minorHAnsi"/>
          <w:color w:val="auto"/>
        </w:rPr>
        <w:t xml:space="preserve"> </w:t>
      </w:r>
      <w:r w:rsidR="00245B53" w:rsidRPr="00EE387E">
        <w:rPr>
          <w:rFonts w:asciiTheme="minorHAnsi" w:hAnsiTheme="minorHAnsi" w:cstheme="minorHAnsi"/>
          <w:color w:val="auto"/>
        </w:rPr>
        <w:t>J. Understanding engineering students</w:t>
      </w:r>
    </w:p>
    <w:p w14:paraId="5EA21E23" w14:textId="77777777" w:rsidR="00245B53" w:rsidRPr="00546B61" w:rsidRDefault="00245B53" w:rsidP="00245B53">
      <w:pPr>
        <w:pStyle w:val="CommentText"/>
        <w:ind w:left="720" w:hanging="720"/>
        <w:rPr>
          <w:rFonts w:asciiTheme="minorHAnsi" w:hAnsiTheme="minorHAnsi" w:cstheme="minorHAnsi"/>
          <w:i/>
          <w:color w:val="auto"/>
        </w:rPr>
      </w:pPr>
      <w:r w:rsidRPr="00EE387E">
        <w:rPr>
          <w:rFonts w:asciiTheme="minorHAnsi" w:hAnsiTheme="minorHAnsi" w:cstheme="minorHAnsi"/>
          <w:color w:val="auto"/>
        </w:rPr>
        <w:t xml:space="preserve">stress and emotions during an introductory engineering course. </w:t>
      </w:r>
      <w:r w:rsidRPr="00546B61">
        <w:rPr>
          <w:rFonts w:asciiTheme="minorHAnsi" w:hAnsiTheme="minorHAnsi" w:cstheme="minorHAnsi"/>
          <w:i/>
          <w:color w:val="auto"/>
        </w:rPr>
        <w:t>American Society of</w:t>
      </w:r>
    </w:p>
    <w:p w14:paraId="0C6B1436" w14:textId="7FCCC9C6" w:rsidR="00245B53" w:rsidRPr="00EE387E" w:rsidRDefault="00245B53" w:rsidP="00245B53">
      <w:pPr>
        <w:pStyle w:val="CommentText"/>
        <w:ind w:left="720" w:hanging="720"/>
        <w:rPr>
          <w:rFonts w:asciiTheme="minorHAnsi" w:hAnsiTheme="minorHAnsi" w:cstheme="minorHAnsi"/>
          <w:color w:val="auto"/>
        </w:rPr>
      </w:pPr>
      <w:r w:rsidRPr="00546B61">
        <w:rPr>
          <w:rFonts w:asciiTheme="minorHAnsi" w:hAnsiTheme="minorHAnsi" w:cstheme="minorHAnsi"/>
          <w:i/>
          <w:color w:val="auto"/>
        </w:rPr>
        <w:t>Engineering Education</w:t>
      </w:r>
      <w:r w:rsidR="00546B61">
        <w:rPr>
          <w:rFonts w:asciiTheme="minorHAnsi" w:hAnsiTheme="minorHAnsi" w:cstheme="minorHAnsi"/>
          <w:i/>
          <w:color w:val="auto"/>
        </w:rPr>
        <w:t>.</w:t>
      </w:r>
      <w:r w:rsidRPr="00EE387E">
        <w:rPr>
          <w:rFonts w:asciiTheme="minorHAnsi" w:hAnsiTheme="minorHAnsi" w:cstheme="minorHAnsi"/>
          <w:color w:val="auto"/>
        </w:rPr>
        <w:t xml:space="preserve"> Paper ID </w:t>
      </w:r>
      <w:r w:rsidR="00546B61">
        <w:rPr>
          <w:rFonts w:asciiTheme="minorHAnsi" w:hAnsiTheme="minorHAnsi" w:cstheme="minorHAnsi"/>
          <w:color w:val="auto"/>
        </w:rPr>
        <w:t>#</w:t>
      </w:r>
      <w:r w:rsidRPr="00EE387E">
        <w:rPr>
          <w:rFonts w:asciiTheme="minorHAnsi" w:hAnsiTheme="minorHAnsi" w:cstheme="minorHAnsi"/>
          <w:color w:val="auto"/>
        </w:rPr>
        <w:t>13148 (2015).</w:t>
      </w:r>
    </w:p>
    <w:p w14:paraId="02F319E3" w14:textId="46F8BD1E" w:rsidR="00245B53" w:rsidRPr="00EE387E" w:rsidRDefault="00B75922" w:rsidP="00245B53">
      <w:pPr>
        <w:pStyle w:val="CommentText"/>
        <w:ind w:left="720" w:hanging="720"/>
        <w:rPr>
          <w:rFonts w:asciiTheme="minorHAnsi" w:hAnsiTheme="minorHAnsi" w:cstheme="minorHAnsi"/>
        </w:rPr>
      </w:pPr>
      <w:r w:rsidRPr="00EE387E">
        <w:rPr>
          <w:rFonts w:asciiTheme="minorHAnsi" w:hAnsiTheme="minorHAnsi" w:cstheme="minorHAnsi"/>
          <w:color w:val="auto"/>
        </w:rPr>
        <w:t>15</w:t>
      </w:r>
      <w:r w:rsidR="00245B53" w:rsidRPr="00EE387E">
        <w:rPr>
          <w:rFonts w:asciiTheme="minorHAnsi" w:hAnsiTheme="minorHAnsi" w:cstheme="minorHAnsi"/>
          <w:color w:val="auto"/>
        </w:rPr>
        <w:t xml:space="preserve">. </w:t>
      </w:r>
      <w:proofErr w:type="spellStart"/>
      <w:r w:rsidR="00245B53" w:rsidRPr="00EE387E">
        <w:rPr>
          <w:rFonts w:asciiTheme="minorHAnsi" w:hAnsiTheme="minorHAnsi" w:cstheme="minorHAnsi"/>
        </w:rPr>
        <w:t>Vedhara</w:t>
      </w:r>
      <w:proofErr w:type="spellEnd"/>
      <w:r w:rsidR="00245B53" w:rsidRPr="00EE387E">
        <w:rPr>
          <w:rFonts w:asciiTheme="minorHAnsi" w:hAnsiTheme="minorHAnsi" w:cstheme="minorHAnsi"/>
        </w:rPr>
        <w:t xml:space="preserve">, K., Hyde, J., Gilchrist, I., </w:t>
      </w:r>
      <w:proofErr w:type="spellStart"/>
      <w:r w:rsidR="00245B53" w:rsidRPr="00EE387E">
        <w:rPr>
          <w:rFonts w:asciiTheme="minorHAnsi" w:hAnsiTheme="minorHAnsi" w:cstheme="minorHAnsi"/>
        </w:rPr>
        <w:t>Tytherleigh</w:t>
      </w:r>
      <w:proofErr w:type="spellEnd"/>
      <w:r w:rsidR="00245B53" w:rsidRPr="00EE387E">
        <w:rPr>
          <w:rFonts w:asciiTheme="minorHAnsi" w:hAnsiTheme="minorHAnsi" w:cstheme="minorHAnsi"/>
        </w:rPr>
        <w:t>, M., Plummer, S. Acute stress, memory,</w:t>
      </w:r>
    </w:p>
    <w:p w14:paraId="4334CAC5" w14:textId="4D72D20F" w:rsidR="00245B53" w:rsidRPr="00EE387E" w:rsidRDefault="00245B53" w:rsidP="00546B61">
      <w:pPr>
        <w:pStyle w:val="CommentText"/>
        <w:rPr>
          <w:rFonts w:ascii="Times New Roman" w:hAnsi="Times New Roman" w:cs="Times New Roman"/>
        </w:rPr>
      </w:pPr>
      <w:r w:rsidRPr="00EE387E">
        <w:rPr>
          <w:rFonts w:asciiTheme="minorHAnsi" w:hAnsiTheme="minorHAnsi" w:cstheme="minorHAnsi"/>
        </w:rPr>
        <w:t xml:space="preserve">attention and cortisol. </w:t>
      </w:r>
      <w:proofErr w:type="spellStart"/>
      <w:r w:rsidRPr="00546B61">
        <w:rPr>
          <w:rFonts w:asciiTheme="minorHAnsi" w:hAnsiTheme="minorHAnsi" w:cstheme="minorHAnsi"/>
          <w:i/>
          <w:iCs/>
        </w:rPr>
        <w:t>Psychoneuroendocrinology</w:t>
      </w:r>
      <w:proofErr w:type="spellEnd"/>
      <w:r w:rsidR="00546B61">
        <w:rPr>
          <w:rFonts w:asciiTheme="minorHAnsi" w:hAnsiTheme="minorHAnsi" w:cstheme="minorHAnsi"/>
          <w:iCs/>
        </w:rPr>
        <w:t>.</w:t>
      </w:r>
      <w:r w:rsidRPr="00EE387E">
        <w:rPr>
          <w:rFonts w:asciiTheme="minorHAnsi" w:hAnsiTheme="minorHAnsi" w:cstheme="minorHAnsi"/>
          <w:iCs/>
        </w:rPr>
        <w:t xml:space="preserve"> </w:t>
      </w:r>
      <w:r w:rsidRPr="00EE387E">
        <w:rPr>
          <w:rFonts w:asciiTheme="minorHAnsi" w:hAnsiTheme="minorHAnsi" w:cstheme="minorHAnsi"/>
          <w:b/>
          <w:iCs/>
        </w:rPr>
        <w:t>25</w:t>
      </w:r>
      <w:r w:rsidRPr="00EE387E">
        <w:rPr>
          <w:rFonts w:asciiTheme="minorHAnsi" w:hAnsiTheme="minorHAnsi" w:cstheme="minorHAnsi"/>
          <w:iCs/>
        </w:rPr>
        <w:t xml:space="preserve"> </w:t>
      </w:r>
      <w:r w:rsidRPr="00EE387E">
        <w:rPr>
          <w:rFonts w:asciiTheme="minorHAnsi" w:hAnsiTheme="minorHAnsi" w:cstheme="minorHAnsi"/>
        </w:rPr>
        <w:t>(6), 535</w:t>
      </w:r>
      <w:r w:rsidR="00546B61">
        <w:rPr>
          <w:rFonts w:asciiTheme="minorHAnsi" w:hAnsiTheme="minorHAnsi" w:cstheme="minorHAnsi"/>
        </w:rPr>
        <w:t>–</w:t>
      </w:r>
      <w:r w:rsidRPr="00EE387E">
        <w:rPr>
          <w:rFonts w:asciiTheme="minorHAnsi" w:hAnsiTheme="minorHAnsi" w:cstheme="minorHAnsi"/>
        </w:rPr>
        <w:t>549 (2000).</w:t>
      </w:r>
      <w:r w:rsidRPr="00EE387E">
        <w:rPr>
          <w:rFonts w:ascii="Times New Roman" w:hAnsi="Times New Roman" w:cs="Times New Roman"/>
        </w:rPr>
        <w:t xml:space="preserve"> </w:t>
      </w:r>
    </w:p>
    <w:p w14:paraId="5B53AEF9" w14:textId="7BA9351C" w:rsidR="00245B53" w:rsidRPr="00EE387E" w:rsidRDefault="00B75922" w:rsidP="00546B61">
      <w:pPr>
        <w:pStyle w:val="CommentText"/>
        <w:rPr>
          <w:rFonts w:asciiTheme="minorHAnsi" w:hAnsiTheme="minorHAnsi" w:cstheme="minorHAnsi"/>
          <w:color w:val="auto"/>
        </w:rPr>
      </w:pPr>
      <w:r w:rsidRPr="00EE387E">
        <w:rPr>
          <w:rFonts w:asciiTheme="minorHAnsi" w:hAnsiTheme="minorHAnsi" w:cstheme="minorHAnsi"/>
          <w:color w:val="auto"/>
        </w:rPr>
        <w:t>16</w:t>
      </w:r>
      <w:r w:rsidR="00245B53" w:rsidRPr="00EE387E">
        <w:rPr>
          <w:rFonts w:asciiTheme="minorHAnsi" w:hAnsiTheme="minorHAnsi" w:cstheme="minorHAnsi"/>
          <w:color w:val="auto"/>
        </w:rPr>
        <w:t xml:space="preserve">. </w:t>
      </w:r>
      <w:proofErr w:type="spellStart"/>
      <w:r w:rsidR="00245B53" w:rsidRPr="00EE387E">
        <w:rPr>
          <w:rFonts w:asciiTheme="minorHAnsi" w:hAnsiTheme="minorHAnsi" w:cstheme="minorHAnsi"/>
          <w:color w:val="auto"/>
        </w:rPr>
        <w:t>Berenbaum</w:t>
      </w:r>
      <w:proofErr w:type="spellEnd"/>
      <w:r w:rsidR="00245B53" w:rsidRPr="00EE387E">
        <w:rPr>
          <w:rFonts w:asciiTheme="minorHAnsi" w:hAnsiTheme="minorHAnsi" w:cstheme="minorHAnsi"/>
          <w:color w:val="auto"/>
        </w:rPr>
        <w:t>, S.</w:t>
      </w:r>
      <w:r w:rsidR="00546B61">
        <w:rPr>
          <w:rFonts w:asciiTheme="minorHAnsi" w:hAnsiTheme="minorHAnsi" w:cstheme="minorHAnsi"/>
          <w:color w:val="auto"/>
        </w:rPr>
        <w:t xml:space="preserve"> </w:t>
      </w:r>
      <w:r w:rsidR="00245B53" w:rsidRPr="00EE387E">
        <w:rPr>
          <w:rFonts w:asciiTheme="minorHAnsi" w:hAnsiTheme="minorHAnsi" w:cstheme="minorHAnsi"/>
          <w:color w:val="auto"/>
        </w:rPr>
        <w:t>A., Moffat, S., Wisniewski, A., Resnick, S. Neuroendocrinology: Cognitive</w:t>
      </w:r>
    </w:p>
    <w:p w14:paraId="40C1E6B9" w14:textId="76277855" w:rsidR="00245B53" w:rsidRPr="00EE387E" w:rsidRDefault="00245B53" w:rsidP="00546B61">
      <w:pPr>
        <w:pStyle w:val="CommentText"/>
        <w:rPr>
          <w:rFonts w:asciiTheme="minorHAnsi" w:hAnsiTheme="minorHAnsi" w:cstheme="minorHAnsi"/>
          <w:color w:val="auto"/>
        </w:rPr>
      </w:pPr>
      <w:r w:rsidRPr="00EE387E">
        <w:rPr>
          <w:rFonts w:asciiTheme="minorHAnsi" w:hAnsiTheme="minorHAnsi" w:cstheme="minorHAnsi"/>
          <w:color w:val="auto"/>
        </w:rPr>
        <w:lastRenderedPageBreak/>
        <w:t>effects of sex hormones. In</w:t>
      </w:r>
      <w:r w:rsidR="00546B61">
        <w:rPr>
          <w:rFonts w:asciiTheme="minorHAnsi" w:hAnsiTheme="minorHAnsi" w:cstheme="minorHAnsi"/>
          <w:color w:val="auto"/>
        </w:rPr>
        <w:t xml:space="preserve"> </w:t>
      </w:r>
      <w:r w:rsidR="00546B61" w:rsidRPr="00EE387E">
        <w:rPr>
          <w:rFonts w:asciiTheme="minorHAnsi" w:hAnsiTheme="minorHAnsi" w:cstheme="minorHAnsi"/>
          <w:color w:val="auto"/>
        </w:rPr>
        <w:t xml:space="preserve">de </w:t>
      </w:r>
      <w:proofErr w:type="spellStart"/>
      <w:r w:rsidR="00546B61" w:rsidRPr="00EE387E">
        <w:rPr>
          <w:rFonts w:asciiTheme="minorHAnsi" w:hAnsiTheme="minorHAnsi" w:cstheme="minorHAnsi"/>
          <w:color w:val="auto"/>
        </w:rPr>
        <w:t>Haan</w:t>
      </w:r>
      <w:proofErr w:type="spellEnd"/>
      <w:r w:rsidR="00546B61" w:rsidRPr="00EE387E">
        <w:rPr>
          <w:rFonts w:asciiTheme="minorHAnsi" w:hAnsiTheme="minorHAnsi" w:cstheme="minorHAnsi"/>
          <w:color w:val="auto"/>
        </w:rPr>
        <w:t>, M., Johnson, M.</w:t>
      </w:r>
      <w:r w:rsidR="00546B61">
        <w:rPr>
          <w:rFonts w:asciiTheme="minorHAnsi" w:hAnsiTheme="minorHAnsi" w:cstheme="minorHAnsi"/>
          <w:color w:val="auto"/>
        </w:rPr>
        <w:t xml:space="preserve"> </w:t>
      </w:r>
      <w:r w:rsidR="00546B61" w:rsidRPr="00EE387E">
        <w:rPr>
          <w:rFonts w:asciiTheme="minorHAnsi" w:hAnsiTheme="minorHAnsi" w:cstheme="minorHAnsi"/>
          <w:color w:val="auto"/>
        </w:rPr>
        <w:t>H.</w:t>
      </w:r>
      <w:r w:rsidR="00546B61">
        <w:rPr>
          <w:rFonts w:asciiTheme="minorHAnsi" w:hAnsiTheme="minorHAnsi" w:cstheme="minorHAnsi"/>
          <w:color w:val="auto"/>
        </w:rPr>
        <w:t xml:space="preserve"> (Eds.),</w:t>
      </w:r>
      <w:r w:rsidRPr="00EE387E">
        <w:rPr>
          <w:rFonts w:asciiTheme="minorHAnsi" w:hAnsiTheme="minorHAnsi" w:cstheme="minorHAnsi"/>
          <w:color w:val="auto"/>
        </w:rPr>
        <w:t xml:space="preserve"> </w:t>
      </w:r>
      <w:r w:rsidRPr="00546B61">
        <w:rPr>
          <w:rFonts w:asciiTheme="minorHAnsi" w:hAnsiTheme="minorHAnsi" w:cstheme="minorHAnsi"/>
          <w:i/>
          <w:color w:val="auto"/>
        </w:rPr>
        <w:t>The Cognitive Neuroscience of Development: Studies in</w:t>
      </w:r>
      <w:r w:rsidR="00546B61">
        <w:rPr>
          <w:rFonts w:asciiTheme="minorHAnsi" w:hAnsiTheme="minorHAnsi" w:cstheme="minorHAnsi"/>
          <w:i/>
          <w:color w:val="auto"/>
        </w:rPr>
        <w:t xml:space="preserve"> </w:t>
      </w:r>
      <w:r w:rsidRPr="00546B61">
        <w:rPr>
          <w:rFonts w:asciiTheme="minorHAnsi" w:hAnsiTheme="minorHAnsi" w:cstheme="minorHAnsi"/>
          <w:i/>
          <w:color w:val="auto"/>
        </w:rPr>
        <w:t>Developmental Psychology</w:t>
      </w:r>
      <w:r w:rsidR="00546B61">
        <w:rPr>
          <w:rFonts w:asciiTheme="minorHAnsi" w:hAnsiTheme="minorHAnsi" w:cstheme="minorHAnsi"/>
          <w:color w:val="auto"/>
        </w:rPr>
        <w:t>. 207–210.</w:t>
      </w:r>
      <w:r w:rsidRPr="00EE387E">
        <w:rPr>
          <w:rFonts w:asciiTheme="minorHAnsi" w:hAnsiTheme="minorHAnsi" w:cstheme="minorHAnsi"/>
          <w:color w:val="auto"/>
        </w:rPr>
        <w:t xml:space="preserve"> Psychology Press</w:t>
      </w:r>
      <w:r w:rsidR="00546B61">
        <w:rPr>
          <w:rFonts w:asciiTheme="minorHAnsi" w:hAnsiTheme="minorHAnsi" w:cstheme="minorHAnsi"/>
          <w:color w:val="auto"/>
        </w:rPr>
        <w:t xml:space="preserve"> </w:t>
      </w:r>
      <w:r w:rsidRPr="00EE387E">
        <w:rPr>
          <w:rFonts w:asciiTheme="minorHAnsi" w:hAnsiTheme="minorHAnsi" w:cstheme="minorHAnsi"/>
          <w:color w:val="auto"/>
        </w:rPr>
        <w:t>(2003).</w:t>
      </w:r>
    </w:p>
    <w:p w14:paraId="69BD2D2F" w14:textId="7819A027" w:rsidR="00245B53" w:rsidRPr="00EE387E" w:rsidRDefault="00B75922" w:rsidP="00546B61">
      <w:pPr>
        <w:shd w:val="clear" w:color="auto" w:fill="FFFFFF"/>
        <w:textAlignment w:val="top"/>
        <w:rPr>
          <w:rFonts w:asciiTheme="minorHAnsi" w:hAnsiTheme="minorHAnsi" w:cstheme="minorHAnsi"/>
          <w:color w:val="auto"/>
        </w:rPr>
      </w:pPr>
      <w:r w:rsidRPr="00EE387E">
        <w:rPr>
          <w:rFonts w:asciiTheme="minorHAnsi" w:hAnsiTheme="minorHAnsi" w:cstheme="minorHAnsi"/>
          <w:color w:val="auto"/>
        </w:rPr>
        <w:t>17</w:t>
      </w:r>
      <w:r w:rsidR="00245B53" w:rsidRPr="00EE387E">
        <w:rPr>
          <w:rFonts w:asciiTheme="minorHAnsi" w:hAnsiTheme="minorHAnsi" w:cstheme="minorHAnsi"/>
          <w:color w:val="auto"/>
        </w:rPr>
        <w:t xml:space="preserve">. Lundberg, U., </w:t>
      </w:r>
      <w:proofErr w:type="spellStart"/>
      <w:r w:rsidR="00245B53" w:rsidRPr="00EE387E">
        <w:rPr>
          <w:rFonts w:asciiTheme="minorHAnsi" w:hAnsiTheme="minorHAnsi" w:cstheme="minorHAnsi"/>
          <w:color w:val="auto"/>
        </w:rPr>
        <w:t>Frankenhaeuser</w:t>
      </w:r>
      <w:proofErr w:type="spellEnd"/>
      <w:r w:rsidR="00245B53" w:rsidRPr="00EE387E">
        <w:rPr>
          <w:rFonts w:asciiTheme="minorHAnsi" w:hAnsiTheme="minorHAnsi" w:cstheme="minorHAnsi"/>
          <w:color w:val="auto"/>
        </w:rPr>
        <w:t>, M. Pituitary-adrenal and sympathetic-adrenal correlates of distress and effort.</w:t>
      </w:r>
      <w:r w:rsidR="00245B53" w:rsidRPr="00EE387E">
        <w:rPr>
          <w:rFonts w:asciiTheme="minorHAnsi" w:hAnsiTheme="minorHAnsi" w:cstheme="minorHAnsi"/>
          <w:iCs/>
          <w:color w:val="auto"/>
        </w:rPr>
        <w:t xml:space="preserve"> </w:t>
      </w:r>
      <w:r w:rsidR="00245B53" w:rsidRPr="00546B61">
        <w:rPr>
          <w:rFonts w:asciiTheme="minorHAnsi" w:hAnsiTheme="minorHAnsi" w:cstheme="minorHAnsi"/>
          <w:i/>
          <w:iCs/>
          <w:color w:val="auto"/>
        </w:rPr>
        <w:t>Journal</w:t>
      </w:r>
      <w:r w:rsidR="00546B61" w:rsidRPr="00546B61">
        <w:rPr>
          <w:rFonts w:asciiTheme="minorHAnsi" w:hAnsiTheme="minorHAnsi" w:cstheme="minorHAnsi"/>
          <w:i/>
          <w:iCs/>
          <w:color w:val="auto"/>
        </w:rPr>
        <w:t xml:space="preserve"> of</w:t>
      </w:r>
      <w:r w:rsidR="00245B53" w:rsidRPr="00546B61">
        <w:rPr>
          <w:rFonts w:asciiTheme="minorHAnsi" w:hAnsiTheme="minorHAnsi" w:cstheme="minorHAnsi"/>
          <w:i/>
          <w:iCs/>
          <w:color w:val="auto"/>
        </w:rPr>
        <w:t xml:space="preserve"> Psychosom</w:t>
      </w:r>
      <w:r w:rsidR="00546B61" w:rsidRPr="00546B61">
        <w:rPr>
          <w:rFonts w:asciiTheme="minorHAnsi" w:hAnsiTheme="minorHAnsi" w:cstheme="minorHAnsi"/>
          <w:i/>
          <w:iCs/>
          <w:color w:val="auto"/>
        </w:rPr>
        <w:t>atic</w:t>
      </w:r>
      <w:r w:rsidR="00245B53" w:rsidRPr="00546B61">
        <w:rPr>
          <w:rFonts w:asciiTheme="minorHAnsi" w:hAnsiTheme="minorHAnsi" w:cstheme="minorHAnsi"/>
          <w:i/>
          <w:iCs/>
          <w:color w:val="auto"/>
        </w:rPr>
        <w:t xml:space="preserve"> Research</w:t>
      </w:r>
      <w:r w:rsidR="00546B61">
        <w:rPr>
          <w:rFonts w:asciiTheme="minorHAnsi" w:hAnsiTheme="minorHAnsi" w:cstheme="minorHAnsi"/>
          <w:iCs/>
          <w:color w:val="auto"/>
        </w:rPr>
        <w:t>.</w:t>
      </w:r>
      <w:r w:rsidR="00245B53" w:rsidRPr="00EE387E">
        <w:rPr>
          <w:rFonts w:asciiTheme="minorHAnsi" w:hAnsiTheme="minorHAnsi" w:cstheme="minorHAnsi"/>
          <w:iCs/>
          <w:color w:val="auto"/>
        </w:rPr>
        <w:t xml:space="preserve"> </w:t>
      </w:r>
      <w:r w:rsidR="00245B53" w:rsidRPr="00EE387E">
        <w:rPr>
          <w:rFonts w:asciiTheme="minorHAnsi" w:hAnsiTheme="minorHAnsi" w:cstheme="minorHAnsi"/>
          <w:b/>
          <w:iCs/>
          <w:color w:val="auto"/>
        </w:rPr>
        <w:t xml:space="preserve">24 </w:t>
      </w:r>
      <w:r w:rsidR="00245B53" w:rsidRPr="00EE387E">
        <w:rPr>
          <w:rFonts w:asciiTheme="minorHAnsi" w:hAnsiTheme="minorHAnsi" w:cstheme="minorHAnsi"/>
          <w:color w:val="auto"/>
        </w:rPr>
        <w:t>(3-4), 125</w:t>
      </w:r>
      <w:r w:rsidR="00546B61">
        <w:rPr>
          <w:rFonts w:asciiTheme="minorHAnsi" w:hAnsiTheme="minorHAnsi" w:cstheme="minorHAnsi"/>
          <w:color w:val="auto"/>
        </w:rPr>
        <w:t>–</w:t>
      </w:r>
      <w:r w:rsidR="00245B53" w:rsidRPr="00EE387E">
        <w:rPr>
          <w:rFonts w:asciiTheme="minorHAnsi" w:hAnsiTheme="minorHAnsi" w:cstheme="minorHAnsi"/>
          <w:color w:val="auto"/>
        </w:rPr>
        <w:t>130 (1980).</w:t>
      </w:r>
    </w:p>
    <w:p w14:paraId="197B4615" w14:textId="3BCEAB12" w:rsidR="00245B53" w:rsidRPr="00EE387E" w:rsidRDefault="00B75922" w:rsidP="00245B53">
      <w:pPr>
        <w:shd w:val="clear" w:color="auto" w:fill="FFFFFF"/>
        <w:textAlignment w:val="top"/>
        <w:rPr>
          <w:rFonts w:asciiTheme="minorHAnsi" w:hAnsiTheme="minorHAnsi" w:cstheme="minorHAnsi"/>
          <w:color w:val="auto"/>
        </w:rPr>
      </w:pPr>
      <w:r w:rsidRPr="00EE387E">
        <w:rPr>
          <w:rFonts w:asciiTheme="minorHAnsi" w:hAnsiTheme="minorHAnsi" w:cstheme="minorHAnsi"/>
          <w:color w:val="auto"/>
        </w:rPr>
        <w:t>18</w:t>
      </w:r>
      <w:r w:rsidR="00245B53" w:rsidRPr="00EE387E">
        <w:rPr>
          <w:rFonts w:asciiTheme="minorHAnsi" w:hAnsiTheme="minorHAnsi" w:cstheme="minorHAnsi"/>
          <w:color w:val="auto"/>
        </w:rPr>
        <w:t xml:space="preserve">. </w:t>
      </w:r>
      <w:proofErr w:type="spellStart"/>
      <w:r w:rsidR="00245B53" w:rsidRPr="00EE387E">
        <w:rPr>
          <w:rFonts w:asciiTheme="minorHAnsi" w:hAnsiTheme="minorHAnsi" w:cstheme="minorHAnsi"/>
          <w:color w:val="auto"/>
        </w:rPr>
        <w:t>Nater</w:t>
      </w:r>
      <w:proofErr w:type="spellEnd"/>
      <w:r w:rsidR="00245B53" w:rsidRPr="00EE387E">
        <w:rPr>
          <w:rFonts w:asciiTheme="minorHAnsi" w:hAnsiTheme="minorHAnsi" w:cstheme="minorHAnsi"/>
          <w:color w:val="auto"/>
        </w:rPr>
        <w:t>, U.</w:t>
      </w:r>
      <w:r w:rsidR="00546B61">
        <w:rPr>
          <w:rFonts w:asciiTheme="minorHAnsi" w:hAnsiTheme="minorHAnsi" w:cstheme="minorHAnsi"/>
          <w:color w:val="auto"/>
        </w:rPr>
        <w:t xml:space="preserve"> </w:t>
      </w:r>
      <w:r w:rsidR="00245B53" w:rsidRPr="00EE387E">
        <w:rPr>
          <w:rFonts w:asciiTheme="minorHAnsi" w:hAnsiTheme="minorHAnsi" w:cstheme="minorHAnsi"/>
          <w:color w:val="auto"/>
        </w:rPr>
        <w:t xml:space="preserve">M., </w:t>
      </w:r>
      <w:proofErr w:type="spellStart"/>
      <w:r w:rsidR="00245B53" w:rsidRPr="00EE387E">
        <w:rPr>
          <w:rFonts w:asciiTheme="minorHAnsi" w:hAnsiTheme="minorHAnsi" w:cstheme="minorHAnsi"/>
          <w:color w:val="auto"/>
        </w:rPr>
        <w:t>Rohleder</w:t>
      </w:r>
      <w:proofErr w:type="spellEnd"/>
      <w:r w:rsidR="00245B53" w:rsidRPr="00EE387E">
        <w:rPr>
          <w:rFonts w:asciiTheme="minorHAnsi" w:hAnsiTheme="minorHAnsi" w:cstheme="minorHAnsi"/>
          <w:color w:val="auto"/>
        </w:rPr>
        <w:t>, N. Salivary alpha-amylase as a non-invasive biomarker for the sympathetic nervous system: Current state of research.</w:t>
      </w:r>
      <w:r w:rsidR="00245B53" w:rsidRPr="00546B61">
        <w:rPr>
          <w:rFonts w:asciiTheme="minorHAnsi" w:hAnsiTheme="minorHAnsi" w:cstheme="minorHAnsi"/>
          <w:i/>
          <w:color w:val="auto"/>
        </w:rPr>
        <w:t xml:space="preserve"> </w:t>
      </w:r>
      <w:proofErr w:type="spellStart"/>
      <w:r w:rsidR="00245B53" w:rsidRPr="00546B61">
        <w:rPr>
          <w:rFonts w:asciiTheme="minorHAnsi" w:hAnsiTheme="minorHAnsi" w:cstheme="minorHAnsi"/>
          <w:i/>
          <w:color w:val="auto"/>
        </w:rPr>
        <w:t>Psychoneuroendocrinology</w:t>
      </w:r>
      <w:proofErr w:type="spellEnd"/>
      <w:r w:rsidR="00546B61">
        <w:rPr>
          <w:rFonts w:asciiTheme="minorHAnsi" w:hAnsiTheme="minorHAnsi" w:cstheme="minorHAnsi"/>
          <w:color w:val="auto"/>
        </w:rPr>
        <w:t>.</w:t>
      </w:r>
      <w:r w:rsidR="00245B53" w:rsidRPr="00EE387E">
        <w:rPr>
          <w:rFonts w:asciiTheme="minorHAnsi" w:hAnsiTheme="minorHAnsi" w:cstheme="minorHAnsi"/>
          <w:color w:val="auto"/>
        </w:rPr>
        <w:t xml:space="preserve"> </w:t>
      </w:r>
      <w:r w:rsidR="00245B53" w:rsidRPr="00EE387E">
        <w:rPr>
          <w:rFonts w:asciiTheme="minorHAnsi" w:hAnsiTheme="minorHAnsi" w:cstheme="minorHAnsi"/>
          <w:b/>
          <w:color w:val="auto"/>
        </w:rPr>
        <w:t>34</w:t>
      </w:r>
      <w:r w:rsidR="00245B53" w:rsidRPr="00EE387E">
        <w:rPr>
          <w:rFonts w:asciiTheme="minorHAnsi" w:hAnsiTheme="minorHAnsi" w:cstheme="minorHAnsi"/>
          <w:color w:val="auto"/>
        </w:rPr>
        <w:t xml:space="preserve"> (4), 486</w:t>
      </w:r>
      <w:r w:rsidR="00546B61">
        <w:rPr>
          <w:rFonts w:asciiTheme="minorHAnsi" w:hAnsiTheme="minorHAnsi" w:cstheme="minorHAnsi"/>
          <w:color w:val="auto"/>
        </w:rPr>
        <w:t>–</w:t>
      </w:r>
      <w:r w:rsidR="00245B53" w:rsidRPr="00EE387E">
        <w:rPr>
          <w:rFonts w:asciiTheme="minorHAnsi" w:hAnsiTheme="minorHAnsi" w:cstheme="minorHAnsi"/>
          <w:color w:val="auto"/>
        </w:rPr>
        <w:t>496 (2009).</w:t>
      </w:r>
    </w:p>
    <w:p w14:paraId="293C5D96" w14:textId="43CAFEC8" w:rsidR="00245B53" w:rsidRPr="00EE387E" w:rsidRDefault="00B75922" w:rsidP="00245B53">
      <w:pPr>
        <w:shd w:val="clear" w:color="auto" w:fill="FFFFFF"/>
        <w:textAlignment w:val="top"/>
        <w:rPr>
          <w:rFonts w:asciiTheme="minorHAnsi" w:hAnsiTheme="minorHAnsi" w:cstheme="minorHAnsi"/>
          <w:color w:val="auto"/>
        </w:rPr>
      </w:pPr>
      <w:r w:rsidRPr="00EE387E">
        <w:rPr>
          <w:rFonts w:asciiTheme="minorHAnsi" w:hAnsiTheme="minorHAnsi" w:cstheme="minorHAnsi"/>
          <w:color w:val="auto"/>
        </w:rPr>
        <w:t>19</w:t>
      </w:r>
      <w:r w:rsidR="00245B53" w:rsidRPr="00EE387E">
        <w:rPr>
          <w:rFonts w:asciiTheme="minorHAnsi" w:hAnsiTheme="minorHAnsi" w:cstheme="minorHAnsi"/>
          <w:color w:val="auto"/>
        </w:rPr>
        <w:t xml:space="preserve">. Denson, T., </w:t>
      </w:r>
      <w:proofErr w:type="spellStart"/>
      <w:r w:rsidR="00245B53" w:rsidRPr="00EE387E">
        <w:rPr>
          <w:rFonts w:asciiTheme="minorHAnsi" w:hAnsiTheme="minorHAnsi" w:cstheme="minorHAnsi"/>
          <w:color w:val="auto"/>
        </w:rPr>
        <w:t>Spanovic</w:t>
      </w:r>
      <w:proofErr w:type="spellEnd"/>
      <w:r w:rsidR="00245B53" w:rsidRPr="00EE387E">
        <w:rPr>
          <w:rFonts w:asciiTheme="minorHAnsi" w:hAnsiTheme="minorHAnsi" w:cstheme="minorHAnsi"/>
          <w:color w:val="auto"/>
        </w:rPr>
        <w:t xml:space="preserve">, M., Miller, N., Cooper, H. Cognitive appraisals and emotions predict cortisol and immune responses: A meta-analysis of acute laboratory social stressors and emotion inductions. </w:t>
      </w:r>
      <w:r w:rsidR="00245B53" w:rsidRPr="00546B61">
        <w:rPr>
          <w:rFonts w:asciiTheme="minorHAnsi" w:hAnsiTheme="minorHAnsi" w:cstheme="minorHAnsi"/>
          <w:i/>
          <w:color w:val="auto"/>
        </w:rPr>
        <w:t>Psychological Bulletin</w:t>
      </w:r>
      <w:r w:rsidR="00546B61">
        <w:rPr>
          <w:rFonts w:asciiTheme="minorHAnsi" w:hAnsiTheme="minorHAnsi" w:cstheme="minorHAnsi"/>
          <w:color w:val="auto"/>
        </w:rPr>
        <w:t>.</w:t>
      </w:r>
      <w:r w:rsidR="00245B53" w:rsidRPr="00EE387E">
        <w:rPr>
          <w:rFonts w:asciiTheme="minorHAnsi" w:hAnsiTheme="minorHAnsi" w:cstheme="minorHAnsi"/>
          <w:color w:val="auto"/>
        </w:rPr>
        <w:t xml:space="preserve"> </w:t>
      </w:r>
      <w:r w:rsidR="00245B53" w:rsidRPr="00EE387E">
        <w:rPr>
          <w:rFonts w:asciiTheme="minorHAnsi" w:hAnsiTheme="minorHAnsi" w:cstheme="minorHAnsi"/>
          <w:b/>
          <w:color w:val="auto"/>
        </w:rPr>
        <w:t>135</w:t>
      </w:r>
      <w:r w:rsidR="00245B53" w:rsidRPr="00EE387E">
        <w:rPr>
          <w:rFonts w:asciiTheme="minorHAnsi" w:hAnsiTheme="minorHAnsi" w:cstheme="minorHAnsi"/>
          <w:color w:val="auto"/>
        </w:rPr>
        <w:t xml:space="preserve"> (6), 823</w:t>
      </w:r>
      <w:r w:rsidR="00546B61">
        <w:rPr>
          <w:rFonts w:asciiTheme="minorHAnsi" w:hAnsiTheme="minorHAnsi" w:cstheme="minorHAnsi"/>
          <w:color w:val="auto"/>
        </w:rPr>
        <w:t>–</w:t>
      </w:r>
      <w:r w:rsidR="00245B53" w:rsidRPr="00EE387E">
        <w:rPr>
          <w:rFonts w:asciiTheme="minorHAnsi" w:hAnsiTheme="minorHAnsi" w:cstheme="minorHAnsi"/>
          <w:color w:val="auto"/>
        </w:rPr>
        <w:t>853 (2009).</w:t>
      </w:r>
    </w:p>
    <w:p w14:paraId="0BDF01B0" w14:textId="07A7F6DA" w:rsidR="00245B53" w:rsidRPr="00EE387E" w:rsidRDefault="00B75922" w:rsidP="00245B53">
      <w:pPr>
        <w:shd w:val="clear" w:color="auto" w:fill="FFFFFF"/>
        <w:rPr>
          <w:rFonts w:asciiTheme="minorHAnsi" w:hAnsiTheme="minorHAnsi" w:cstheme="minorHAnsi"/>
          <w:color w:val="auto"/>
        </w:rPr>
      </w:pPr>
      <w:r w:rsidRPr="00EE387E">
        <w:rPr>
          <w:rFonts w:asciiTheme="minorHAnsi" w:hAnsiTheme="minorHAnsi" w:cstheme="minorHAnsi"/>
          <w:color w:val="auto"/>
        </w:rPr>
        <w:t>20</w:t>
      </w:r>
      <w:r w:rsidR="00245B53" w:rsidRPr="00EE387E">
        <w:rPr>
          <w:rFonts w:asciiTheme="minorHAnsi" w:hAnsiTheme="minorHAnsi" w:cstheme="minorHAnsi"/>
          <w:color w:val="auto"/>
        </w:rPr>
        <w:t xml:space="preserve">. Van </w:t>
      </w:r>
      <w:proofErr w:type="spellStart"/>
      <w:r w:rsidR="00245B53" w:rsidRPr="00EE387E">
        <w:rPr>
          <w:rFonts w:asciiTheme="minorHAnsi" w:hAnsiTheme="minorHAnsi" w:cstheme="minorHAnsi"/>
          <w:color w:val="auto"/>
        </w:rPr>
        <w:t>Stegeren</w:t>
      </w:r>
      <w:proofErr w:type="spellEnd"/>
      <w:r w:rsidR="00245B53" w:rsidRPr="00EE387E">
        <w:rPr>
          <w:rFonts w:asciiTheme="minorHAnsi" w:hAnsiTheme="minorHAnsi" w:cstheme="minorHAnsi"/>
          <w:color w:val="auto"/>
        </w:rPr>
        <w:t>, A.</w:t>
      </w:r>
      <w:r w:rsidR="00546B61">
        <w:rPr>
          <w:rFonts w:asciiTheme="minorHAnsi" w:hAnsiTheme="minorHAnsi" w:cstheme="minorHAnsi"/>
          <w:color w:val="auto"/>
        </w:rPr>
        <w:t xml:space="preserve"> </w:t>
      </w:r>
      <w:r w:rsidR="00245B53" w:rsidRPr="00EE387E">
        <w:rPr>
          <w:rFonts w:asciiTheme="minorHAnsi" w:hAnsiTheme="minorHAnsi" w:cstheme="minorHAnsi"/>
          <w:color w:val="auto"/>
        </w:rPr>
        <w:t>H., Wolf, O.</w:t>
      </w:r>
      <w:r w:rsidR="00546B61">
        <w:rPr>
          <w:rFonts w:asciiTheme="minorHAnsi" w:hAnsiTheme="minorHAnsi" w:cstheme="minorHAnsi"/>
          <w:color w:val="auto"/>
        </w:rPr>
        <w:t xml:space="preserve"> </w:t>
      </w:r>
      <w:r w:rsidR="00245B53" w:rsidRPr="00EE387E">
        <w:rPr>
          <w:rFonts w:asciiTheme="minorHAnsi" w:hAnsiTheme="minorHAnsi" w:cstheme="minorHAnsi"/>
          <w:color w:val="auto"/>
        </w:rPr>
        <w:t xml:space="preserve">T., </w:t>
      </w:r>
      <w:proofErr w:type="spellStart"/>
      <w:r w:rsidR="00245B53" w:rsidRPr="00EE387E">
        <w:rPr>
          <w:rFonts w:asciiTheme="minorHAnsi" w:hAnsiTheme="minorHAnsi" w:cstheme="minorHAnsi"/>
          <w:color w:val="auto"/>
        </w:rPr>
        <w:t>Kindt</w:t>
      </w:r>
      <w:proofErr w:type="spellEnd"/>
      <w:r w:rsidR="00245B53" w:rsidRPr="00EE387E">
        <w:rPr>
          <w:rFonts w:asciiTheme="minorHAnsi" w:hAnsiTheme="minorHAnsi" w:cstheme="minorHAnsi"/>
          <w:color w:val="auto"/>
        </w:rPr>
        <w:t xml:space="preserve">, M. Salivary alpha amylase and cortisol responses to different stress tasks: Impact of sex. </w:t>
      </w:r>
      <w:r w:rsidR="00245B53" w:rsidRPr="00546B61">
        <w:rPr>
          <w:rFonts w:asciiTheme="minorHAnsi" w:hAnsiTheme="minorHAnsi" w:cstheme="minorHAnsi"/>
          <w:i/>
          <w:color w:val="auto"/>
        </w:rPr>
        <w:t>International Journal of Psychophysiology</w:t>
      </w:r>
      <w:r w:rsidR="00546B61">
        <w:rPr>
          <w:rFonts w:asciiTheme="minorHAnsi" w:hAnsiTheme="minorHAnsi" w:cstheme="minorHAnsi"/>
          <w:color w:val="auto"/>
        </w:rPr>
        <w:t>.</w:t>
      </w:r>
      <w:r w:rsidR="00245B53" w:rsidRPr="00EE387E">
        <w:rPr>
          <w:rFonts w:asciiTheme="minorHAnsi" w:hAnsiTheme="minorHAnsi" w:cstheme="minorHAnsi"/>
          <w:color w:val="auto"/>
        </w:rPr>
        <w:t xml:space="preserve"> </w:t>
      </w:r>
      <w:r w:rsidR="00245B53" w:rsidRPr="00EE387E">
        <w:rPr>
          <w:rFonts w:asciiTheme="minorHAnsi" w:hAnsiTheme="minorHAnsi" w:cstheme="minorHAnsi"/>
          <w:b/>
          <w:color w:val="auto"/>
        </w:rPr>
        <w:t xml:space="preserve">69 </w:t>
      </w:r>
      <w:r w:rsidR="00245B53" w:rsidRPr="00EE387E">
        <w:rPr>
          <w:rFonts w:asciiTheme="minorHAnsi" w:hAnsiTheme="minorHAnsi" w:cstheme="minorHAnsi"/>
          <w:color w:val="auto"/>
        </w:rPr>
        <w:t>(1), 33</w:t>
      </w:r>
      <w:r w:rsidR="00546B61">
        <w:rPr>
          <w:rFonts w:asciiTheme="minorHAnsi" w:hAnsiTheme="minorHAnsi" w:cstheme="minorHAnsi"/>
          <w:color w:val="auto"/>
        </w:rPr>
        <w:t>–</w:t>
      </w:r>
      <w:r w:rsidR="00245B53" w:rsidRPr="00EE387E">
        <w:rPr>
          <w:rFonts w:asciiTheme="minorHAnsi" w:hAnsiTheme="minorHAnsi" w:cstheme="minorHAnsi"/>
          <w:color w:val="auto"/>
        </w:rPr>
        <w:t>40 (2008).</w:t>
      </w:r>
    </w:p>
    <w:p w14:paraId="05506747" w14:textId="3748E479" w:rsidR="00245B53" w:rsidRPr="00EE387E" w:rsidRDefault="00B75922" w:rsidP="00245B53">
      <w:pPr>
        <w:shd w:val="clear" w:color="auto" w:fill="FFFFFF"/>
        <w:rPr>
          <w:rStyle w:val="fontstyle01"/>
          <w:rFonts w:asciiTheme="minorHAnsi" w:hAnsiTheme="minorHAnsi" w:cstheme="minorHAnsi"/>
          <w:color w:val="auto"/>
          <w:sz w:val="24"/>
          <w:szCs w:val="24"/>
        </w:rPr>
      </w:pPr>
      <w:r w:rsidRPr="00EE387E">
        <w:rPr>
          <w:rFonts w:asciiTheme="minorHAnsi" w:hAnsiTheme="minorHAnsi" w:cstheme="minorHAnsi"/>
          <w:color w:val="auto"/>
        </w:rPr>
        <w:t>21</w:t>
      </w:r>
      <w:r w:rsidR="00245B53" w:rsidRPr="00EE387E">
        <w:rPr>
          <w:rFonts w:asciiTheme="minorHAnsi" w:hAnsiTheme="minorHAnsi" w:cstheme="minorHAnsi"/>
          <w:color w:val="auto"/>
        </w:rPr>
        <w:t xml:space="preserve">. </w:t>
      </w:r>
      <w:proofErr w:type="spellStart"/>
      <w:r w:rsidR="00245B53" w:rsidRPr="00EE387E">
        <w:rPr>
          <w:rFonts w:asciiTheme="minorHAnsi" w:hAnsiTheme="minorHAnsi" w:cstheme="minorHAnsi"/>
          <w:color w:val="auto"/>
        </w:rPr>
        <w:t>B</w:t>
      </w:r>
      <w:r w:rsidR="00245B53" w:rsidRPr="00EE387E">
        <w:rPr>
          <w:rStyle w:val="fontstyle01"/>
          <w:rFonts w:asciiTheme="minorHAnsi" w:hAnsiTheme="minorHAnsi" w:cstheme="minorHAnsi"/>
          <w:color w:val="auto"/>
          <w:sz w:val="24"/>
          <w:szCs w:val="24"/>
        </w:rPr>
        <w:t>enedek</w:t>
      </w:r>
      <w:proofErr w:type="spellEnd"/>
      <w:r w:rsidR="00245B53" w:rsidRPr="00EE387E">
        <w:rPr>
          <w:rStyle w:val="fontstyle01"/>
          <w:rFonts w:asciiTheme="minorHAnsi" w:hAnsiTheme="minorHAnsi" w:cstheme="minorHAnsi"/>
          <w:color w:val="auto"/>
          <w:sz w:val="24"/>
          <w:szCs w:val="24"/>
        </w:rPr>
        <w:t xml:space="preserve">, M., </w:t>
      </w:r>
      <w:proofErr w:type="spellStart"/>
      <w:r w:rsidR="00245B53" w:rsidRPr="00EE387E">
        <w:rPr>
          <w:rStyle w:val="fontstyle01"/>
          <w:rFonts w:asciiTheme="minorHAnsi" w:hAnsiTheme="minorHAnsi" w:cstheme="minorHAnsi"/>
          <w:color w:val="auto"/>
          <w:sz w:val="24"/>
          <w:szCs w:val="24"/>
        </w:rPr>
        <w:t>Kaernbach</w:t>
      </w:r>
      <w:proofErr w:type="spellEnd"/>
      <w:r w:rsidR="00245B53" w:rsidRPr="00EE387E">
        <w:rPr>
          <w:rStyle w:val="fontstyle01"/>
          <w:rFonts w:asciiTheme="minorHAnsi" w:hAnsiTheme="minorHAnsi" w:cstheme="minorHAnsi"/>
          <w:color w:val="auto"/>
          <w:sz w:val="24"/>
          <w:szCs w:val="24"/>
        </w:rPr>
        <w:t xml:space="preserve"> C. A continuous measure of phasic electrodermal activity. </w:t>
      </w:r>
      <w:r w:rsidR="00245B53" w:rsidRPr="00546B61">
        <w:rPr>
          <w:rStyle w:val="fontstyle21"/>
          <w:rFonts w:asciiTheme="minorHAnsi" w:hAnsiTheme="minorHAnsi" w:cstheme="minorHAnsi"/>
          <w:color w:val="auto"/>
          <w:sz w:val="24"/>
          <w:szCs w:val="24"/>
        </w:rPr>
        <w:t>Journal of Neuroscience Methods</w:t>
      </w:r>
      <w:r w:rsidR="00546B61">
        <w:rPr>
          <w:rStyle w:val="fontstyle01"/>
          <w:rFonts w:asciiTheme="minorHAnsi" w:hAnsiTheme="minorHAnsi" w:cstheme="minorHAnsi"/>
          <w:color w:val="auto"/>
          <w:sz w:val="24"/>
          <w:szCs w:val="24"/>
        </w:rPr>
        <w:t>.</w:t>
      </w:r>
      <w:r w:rsidR="00245B53" w:rsidRPr="00EE387E">
        <w:rPr>
          <w:rStyle w:val="fontstyle01"/>
          <w:rFonts w:asciiTheme="minorHAnsi" w:hAnsiTheme="minorHAnsi" w:cstheme="minorHAnsi"/>
          <w:color w:val="auto"/>
          <w:sz w:val="24"/>
          <w:szCs w:val="24"/>
        </w:rPr>
        <w:t xml:space="preserve"> </w:t>
      </w:r>
      <w:r w:rsidR="00245B53" w:rsidRPr="00EE387E">
        <w:rPr>
          <w:rStyle w:val="fontstyle01"/>
          <w:rFonts w:asciiTheme="minorHAnsi" w:hAnsiTheme="minorHAnsi" w:cstheme="minorHAnsi"/>
          <w:b/>
          <w:color w:val="auto"/>
          <w:sz w:val="24"/>
          <w:szCs w:val="24"/>
        </w:rPr>
        <w:t>190</w:t>
      </w:r>
      <w:r w:rsidR="00245B53" w:rsidRPr="00EE387E">
        <w:rPr>
          <w:rStyle w:val="fontstyle01"/>
          <w:rFonts w:asciiTheme="minorHAnsi" w:hAnsiTheme="minorHAnsi" w:cstheme="minorHAnsi"/>
          <w:color w:val="auto"/>
          <w:sz w:val="24"/>
          <w:szCs w:val="24"/>
        </w:rPr>
        <w:t xml:space="preserve"> (1), 80–91 (2010).</w:t>
      </w:r>
    </w:p>
    <w:p w14:paraId="7896B3F4" w14:textId="3847C390" w:rsidR="00245B53" w:rsidRPr="00EE387E" w:rsidRDefault="00B75922" w:rsidP="00245B53">
      <w:pPr>
        <w:shd w:val="clear" w:color="auto" w:fill="FFFFFF"/>
        <w:rPr>
          <w:rFonts w:asciiTheme="minorHAnsi" w:hAnsiTheme="minorHAnsi" w:cstheme="minorHAnsi"/>
          <w:color w:val="auto"/>
        </w:rPr>
      </w:pPr>
      <w:r w:rsidRPr="00EE387E">
        <w:rPr>
          <w:rStyle w:val="fontstyle01"/>
          <w:rFonts w:asciiTheme="minorHAnsi" w:hAnsiTheme="minorHAnsi" w:cstheme="minorHAnsi"/>
          <w:color w:val="auto"/>
          <w:sz w:val="24"/>
          <w:szCs w:val="24"/>
        </w:rPr>
        <w:t>22</w:t>
      </w:r>
      <w:r w:rsidR="00245B53" w:rsidRPr="00EE387E">
        <w:rPr>
          <w:rStyle w:val="fontstyle01"/>
          <w:rFonts w:asciiTheme="minorHAnsi" w:hAnsiTheme="minorHAnsi" w:cstheme="minorHAnsi"/>
          <w:color w:val="auto"/>
          <w:sz w:val="24"/>
          <w:szCs w:val="24"/>
        </w:rPr>
        <w:t>.</w:t>
      </w:r>
      <w:r w:rsidR="00245B53" w:rsidRPr="00EE387E">
        <w:rPr>
          <w:rStyle w:val="fontstyle01"/>
          <w:rFonts w:asciiTheme="minorHAnsi" w:hAnsiTheme="minorHAnsi" w:cstheme="minorHAnsi"/>
          <w:color w:val="auto"/>
        </w:rPr>
        <w:t xml:space="preserve"> </w:t>
      </w:r>
      <w:proofErr w:type="spellStart"/>
      <w:r w:rsidR="00245B53" w:rsidRPr="00EE387E">
        <w:rPr>
          <w:rFonts w:asciiTheme="minorHAnsi" w:hAnsiTheme="minorHAnsi" w:cstheme="minorHAnsi"/>
          <w:color w:val="auto"/>
        </w:rPr>
        <w:t>Boucsein</w:t>
      </w:r>
      <w:proofErr w:type="spellEnd"/>
      <w:r w:rsidR="00245B53" w:rsidRPr="00EE387E">
        <w:rPr>
          <w:rFonts w:asciiTheme="minorHAnsi" w:hAnsiTheme="minorHAnsi" w:cstheme="minorHAnsi"/>
          <w:color w:val="auto"/>
        </w:rPr>
        <w:t>, W., Backs, R.</w:t>
      </w:r>
      <w:r w:rsidR="00546B61">
        <w:rPr>
          <w:rFonts w:asciiTheme="minorHAnsi" w:hAnsiTheme="minorHAnsi" w:cstheme="minorHAnsi"/>
          <w:color w:val="auto"/>
        </w:rPr>
        <w:t xml:space="preserve"> </w:t>
      </w:r>
      <w:r w:rsidR="00245B53" w:rsidRPr="00EE387E">
        <w:rPr>
          <w:rFonts w:asciiTheme="minorHAnsi" w:hAnsiTheme="minorHAnsi" w:cstheme="minorHAnsi"/>
          <w:color w:val="auto"/>
        </w:rPr>
        <w:t>W. (2000). Engineering psychophysiology as a discipline: Historical and theoretical aspects. In Backs</w:t>
      </w:r>
      <w:r w:rsidR="00546B61">
        <w:rPr>
          <w:rFonts w:asciiTheme="minorHAnsi" w:hAnsiTheme="minorHAnsi" w:cstheme="minorHAnsi"/>
          <w:color w:val="auto"/>
        </w:rPr>
        <w:t>,</w:t>
      </w:r>
      <w:r w:rsidR="00245B53" w:rsidRPr="00EE387E">
        <w:rPr>
          <w:rFonts w:asciiTheme="minorHAnsi" w:hAnsiTheme="minorHAnsi" w:cstheme="minorHAnsi"/>
          <w:color w:val="auto"/>
        </w:rPr>
        <w:t xml:space="preserve"> </w:t>
      </w:r>
      <w:r w:rsidR="00546B61">
        <w:rPr>
          <w:rFonts w:asciiTheme="minorHAnsi" w:hAnsiTheme="minorHAnsi" w:cstheme="minorHAnsi"/>
          <w:color w:val="auto"/>
        </w:rPr>
        <w:t>R. W.,</w:t>
      </w:r>
      <w:r w:rsidR="00245B53" w:rsidRPr="00EE387E">
        <w:rPr>
          <w:rFonts w:asciiTheme="minorHAnsi" w:hAnsiTheme="minorHAnsi" w:cstheme="minorHAnsi"/>
          <w:color w:val="auto"/>
        </w:rPr>
        <w:t xml:space="preserve"> </w:t>
      </w:r>
      <w:proofErr w:type="spellStart"/>
      <w:r w:rsidR="00245B53" w:rsidRPr="00EE387E">
        <w:rPr>
          <w:rFonts w:asciiTheme="minorHAnsi" w:hAnsiTheme="minorHAnsi" w:cstheme="minorHAnsi"/>
          <w:color w:val="auto"/>
        </w:rPr>
        <w:t>Boucsein</w:t>
      </w:r>
      <w:proofErr w:type="spellEnd"/>
      <w:r w:rsidR="00546B61">
        <w:rPr>
          <w:rFonts w:asciiTheme="minorHAnsi" w:hAnsiTheme="minorHAnsi" w:cstheme="minorHAnsi"/>
          <w:color w:val="auto"/>
        </w:rPr>
        <w:t>, W.</w:t>
      </w:r>
      <w:r w:rsidR="00245B53" w:rsidRPr="00EE387E">
        <w:rPr>
          <w:rFonts w:asciiTheme="minorHAnsi" w:hAnsiTheme="minorHAnsi" w:cstheme="minorHAnsi"/>
          <w:color w:val="auto"/>
        </w:rPr>
        <w:t xml:space="preserve"> (Eds.), </w:t>
      </w:r>
      <w:r w:rsidR="00245B53" w:rsidRPr="00546B61">
        <w:rPr>
          <w:rFonts w:asciiTheme="minorHAnsi" w:hAnsiTheme="minorHAnsi" w:cstheme="minorHAnsi"/>
          <w:i/>
          <w:color w:val="auto"/>
        </w:rPr>
        <w:t>Engineering psychophysiology. Issues and applications</w:t>
      </w:r>
      <w:r w:rsidR="00546B61">
        <w:rPr>
          <w:rFonts w:asciiTheme="minorHAnsi" w:hAnsiTheme="minorHAnsi" w:cstheme="minorHAnsi"/>
          <w:color w:val="auto"/>
        </w:rPr>
        <w:t>.</w:t>
      </w:r>
      <w:r w:rsidR="00245B53" w:rsidRPr="00EE387E">
        <w:rPr>
          <w:rFonts w:asciiTheme="minorHAnsi" w:hAnsiTheme="minorHAnsi" w:cstheme="minorHAnsi"/>
          <w:color w:val="auto"/>
        </w:rPr>
        <w:t xml:space="preserve"> 3–30. Mahwah, NJ: Lawrence Erlbaum (2000).</w:t>
      </w:r>
    </w:p>
    <w:p w14:paraId="5DD6F817" w14:textId="608DAD95" w:rsidR="00245B53" w:rsidRPr="00EE387E" w:rsidRDefault="00B75922" w:rsidP="00245B53">
      <w:pPr>
        <w:rPr>
          <w:rFonts w:asciiTheme="minorHAnsi" w:hAnsiTheme="minorHAnsi" w:cstheme="minorHAnsi"/>
          <w:color w:val="auto"/>
        </w:rPr>
      </w:pPr>
      <w:r w:rsidRPr="00EE387E">
        <w:rPr>
          <w:rFonts w:asciiTheme="minorHAnsi" w:hAnsiTheme="minorHAnsi" w:cstheme="minorHAnsi"/>
          <w:color w:val="auto"/>
        </w:rPr>
        <w:t>23</w:t>
      </w:r>
      <w:r w:rsidR="00245B53" w:rsidRPr="00EE387E">
        <w:rPr>
          <w:rFonts w:asciiTheme="minorHAnsi" w:hAnsiTheme="minorHAnsi" w:cstheme="minorHAnsi"/>
          <w:color w:val="auto"/>
        </w:rPr>
        <w:t xml:space="preserve">. </w:t>
      </w:r>
      <w:proofErr w:type="spellStart"/>
      <w:r w:rsidR="00245B53" w:rsidRPr="00EE387E">
        <w:rPr>
          <w:rFonts w:asciiTheme="minorHAnsi" w:hAnsiTheme="minorHAnsi" w:cstheme="minorHAnsi"/>
          <w:color w:val="auto"/>
        </w:rPr>
        <w:t>Boucsein</w:t>
      </w:r>
      <w:proofErr w:type="spellEnd"/>
      <w:r w:rsidR="00245B53" w:rsidRPr="00EE387E">
        <w:rPr>
          <w:rFonts w:asciiTheme="minorHAnsi" w:hAnsiTheme="minorHAnsi" w:cstheme="minorHAnsi"/>
          <w:color w:val="auto"/>
        </w:rPr>
        <w:t>, W., Backs, R.</w:t>
      </w:r>
      <w:r w:rsidR="00546B61">
        <w:rPr>
          <w:rFonts w:asciiTheme="minorHAnsi" w:hAnsiTheme="minorHAnsi" w:cstheme="minorHAnsi"/>
          <w:color w:val="auto"/>
        </w:rPr>
        <w:t xml:space="preserve"> </w:t>
      </w:r>
      <w:r w:rsidR="00245B53" w:rsidRPr="00EE387E">
        <w:rPr>
          <w:rFonts w:asciiTheme="minorHAnsi" w:hAnsiTheme="minorHAnsi" w:cstheme="minorHAnsi"/>
          <w:color w:val="auto"/>
        </w:rPr>
        <w:t xml:space="preserve">W. The psychophysiology of emotion, arousal, and personality: Methods and models. In V. G. Duffy (Ed.), </w:t>
      </w:r>
      <w:r w:rsidR="00245B53" w:rsidRPr="00546B61">
        <w:rPr>
          <w:rFonts w:asciiTheme="minorHAnsi" w:hAnsiTheme="minorHAnsi" w:cstheme="minorHAnsi"/>
          <w:i/>
          <w:color w:val="auto"/>
        </w:rPr>
        <w:t>Handbook of digital human modeling</w:t>
      </w:r>
      <w:r w:rsidR="00546B61">
        <w:rPr>
          <w:rFonts w:asciiTheme="minorHAnsi" w:hAnsiTheme="minorHAnsi" w:cstheme="minorHAnsi"/>
          <w:i/>
          <w:color w:val="auto"/>
        </w:rPr>
        <w:t xml:space="preserve">. </w:t>
      </w:r>
      <w:r w:rsidR="00245B53" w:rsidRPr="00EE387E">
        <w:rPr>
          <w:rFonts w:asciiTheme="minorHAnsi" w:hAnsiTheme="minorHAnsi" w:cstheme="minorHAnsi"/>
          <w:color w:val="auto"/>
        </w:rPr>
        <w:t>35–38. CRC: Boca Raton</w:t>
      </w:r>
      <w:r w:rsidR="00546B61">
        <w:rPr>
          <w:rFonts w:asciiTheme="minorHAnsi" w:hAnsiTheme="minorHAnsi" w:cstheme="minorHAnsi"/>
          <w:color w:val="auto"/>
        </w:rPr>
        <w:t xml:space="preserve"> (2009)</w:t>
      </w:r>
      <w:r w:rsidR="00245B53" w:rsidRPr="00EE387E">
        <w:rPr>
          <w:rFonts w:asciiTheme="minorHAnsi" w:hAnsiTheme="minorHAnsi" w:cstheme="minorHAnsi"/>
          <w:color w:val="auto"/>
        </w:rPr>
        <w:t>.</w:t>
      </w:r>
    </w:p>
    <w:p w14:paraId="467EDFF5" w14:textId="1BFA25BF" w:rsidR="00245B53" w:rsidRPr="00EE387E" w:rsidRDefault="00B75922" w:rsidP="00245B53">
      <w:pPr>
        <w:shd w:val="clear" w:color="auto" w:fill="FFFFFF"/>
        <w:rPr>
          <w:rFonts w:asciiTheme="minorHAnsi" w:hAnsiTheme="minorHAnsi" w:cstheme="minorHAnsi"/>
          <w:color w:val="auto"/>
          <w:shd w:val="clear" w:color="auto" w:fill="FFFFFF"/>
        </w:rPr>
      </w:pPr>
      <w:r w:rsidRPr="00EE387E">
        <w:rPr>
          <w:rFonts w:asciiTheme="minorHAnsi" w:hAnsiTheme="minorHAnsi" w:cstheme="minorHAnsi"/>
          <w:color w:val="auto"/>
          <w:shd w:val="clear" w:color="auto" w:fill="FFFFFF"/>
        </w:rPr>
        <w:t>24</w:t>
      </w:r>
      <w:r w:rsidR="00245B53" w:rsidRPr="00EE387E">
        <w:rPr>
          <w:rFonts w:asciiTheme="minorHAnsi" w:hAnsiTheme="minorHAnsi" w:cstheme="minorHAnsi"/>
          <w:color w:val="auto"/>
          <w:shd w:val="clear" w:color="auto" w:fill="FFFFFF"/>
        </w:rPr>
        <w:t>. Turpin</w:t>
      </w:r>
      <w:r w:rsidR="00245B53" w:rsidRPr="00EE387E">
        <w:rPr>
          <w:rFonts w:asciiTheme="minorHAnsi" w:hAnsiTheme="minorHAnsi" w:cstheme="minorHAnsi"/>
          <w:shd w:val="clear" w:color="auto" w:fill="FFFFFF"/>
        </w:rPr>
        <w:t>,</w:t>
      </w:r>
      <w:r w:rsidR="00245B53" w:rsidRPr="00EE387E">
        <w:rPr>
          <w:rFonts w:asciiTheme="minorHAnsi" w:hAnsiTheme="minorHAnsi" w:cstheme="minorHAnsi"/>
          <w:color w:val="auto"/>
          <w:shd w:val="clear" w:color="auto" w:fill="FFFFFF"/>
        </w:rPr>
        <w:t xml:space="preserve"> G</w:t>
      </w:r>
      <w:r w:rsidR="00245B53" w:rsidRPr="00EE387E">
        <w:rPr>
          <w:rFonts w:asciiTheme="minorHAnsi" w:hAnsiTheme="minorHAnsi" w:cstheme="minorHAnsi"/>
          <w:shd w:val="clear" w:color="auto" w:fill="FFFFFF"/>
        </w:rPr>
        <w:t>.</w:t>
      </w:r>
      <w:r w:rsidR="00245B53" w:rsidRPr="00EE387E">
        <w:rPr>
          <w:rFonts w:asciiTheme="minorHAnsi" w:hAnsiTheme="minorHAnsi" w:cstheme="minorHAnsi"/>
          <w:color w:val="auto"/>
          <w:shd w:val="clear" w:color="auto" w:fill="FFFFFF"/>
        </w:rPr>
        <w:t>, Shine</w:t>
      </w:r>
      <w:r w:rsidR="00245B53" w:rsidRPr="00EE387E">
        <w:rPr>
          <w:rFonts w:asciiTheme="minorHAnsi" w:hAnsiTheme="minorHAnsi" w:cstheme="minorHAnsi"/>
          <w:shd w:val="clear" w:color="auto" w:fill="FFFFFF"/>
        </w:rPr>
        <w:t>,</w:t>
      </w:r>
      <w:r w:rsidR="00245B53" w:rsidRPr="00EE387E">
        <w:rPr>
          <w:rFonts w:asciiTheme="minorHAnsi" w:hAnsiTheme="minorHAnsi" w:cstheme="minorHAnsi"/>
          <w:color w:val="auto"/>
          <w:shd w:val="clear" w:color="auto" w:fill="FFFFFF"/>
        </w:rPr>
        <w:t xml:space="preserve"> P</w:t>
      </w:r>
      <w:r w:rsidR="00245B53" w:rsidRPr="00EE387E">
        <w:rPr>
          <w:rFonts w:asciiTheme="minorHAnsi" w:hAnsiTheme="minorHAnsi" w:cstheme="minorHAnsi"/>
          <w:shd w:val="clear" w:color="auto" w:fill="FFFFFF"/>
        </w:rPr>
        <w:t>.</w:t>
      </w:r>
      <w:r w:rsidR="00245B53" w:rsidRPr="00EE387E">
        <w:rPr>
          <w:rFonts w:asciiTheme="minorHAnsi" w:hAnsiTheme="minorHAnsi" w:cstheme="minorHAnsi"/>
          <w:color w:val="auto"/>
          <w:shd w:val="clear" w:color="auto" w:fill="FFFFFF"/>
        </w:rPr>
        <w:t xml:space="preserve">, </w:t>
      </w:r>
      <w:proofErr w:type="spellStart"/>
      <w:r w:rsidR="00245B53" w:rsidRPr="00EE387E">
        <w:rPr>
          <w:rFonts w:asciiTheme="minorHAnsi" w:hAnsiTheme="minorHAnsi" w:cstheme="minorHAnsi"/>
          <w:color w:val="auto"/>
          <w:shd w:val="clear" w:color="auto" w:fill="FFFFFF"/>
        </w:rPr>
        <w:t>Lader</w:t>
      </w:r>
      <w:proofErr w:type="spellEnd"/>
      <w:r w:rsidR="00245B53" w:rsidRPr="00EE387E">
        <w:rPr>
          <w:rFonts w:asciiTheme="minorHAnsi" w:hAnsiTheme="minorHAnsi" w:cstheme="minorHAnsi"/>
          <w:shd w:val="clear" w:color="auto" w:fill="FFFFFF"/>
        </w:rPr>
        <w:t>,</w:t>
      </w:r>
      <w:r w:rsidR="00245B53" w:rsidRPr="00EE387E">
        <w:rPr>
          <w:rFonts w:asciiTheme="minorHAnsi" w:hAnsiTheme="minorHAnsi" w:cstheme="minorHAnsi"/>
          <w:color w:val="auto"/>
          <w:shd w:val="clear" w:color="auto" w:fill="FFFFFF"/>
        </w:rPr>
        <w:t xml:space="preserve"> M</w:t>
      </w:r>
      <w:r w:rsidR="00245B53" w:rsidRPr="00EE387E">
        <w:rPr>
          <w:rFonts w:asciiTheme="minorHAnsi" w:hAnsiTheme="minorHAnsi" w:cstheme="minorHAnsi"/>
          <w:shd w:val="clear" w:color="auto" w:fill="FFFFFF"/>
        </w:rPr>
        <w:t>.</w:t>
      </w:r>
      <w:r w:rsidR="00546B61">
        <w:rPr>
          <w:rFonts w:asciiTheme="minorHAnsi" w:hAnsiTheme="minorHAnsi" w:cstheme="minorHAnsi"/>
          <w:shd w:val="clear" w:color="auto" w:fill="FFFFFF"/>
        </w:rPr>
        <w:t xml:space="preserve"> </w:t>
      </w:r>
      <w:r w:rsidR="00245B53" w:rsidRPr="00EE387E">
        <w:rPr>
          <w:rFonts w:asciiTheme="minorHAnsi" w:hAnsiTheme="minorHAnsi" w:cstheme="minorHAnsi"/>
          <w:color w:val="auto"/>
          <w:shd w:val="clear" w:color="auto" w:fill="FFFFFF"/>
        </w:rPr>
        <w:t xml:space="preserve">H. Ambulatory electrodermal monitoring: effects of ambient temperature, general activity, electrolyte media, and length of recording. </w:t>
      </w:r>
      <w:r w:rsidR="00245B53" w:rsidRPr="00546B61">
        <w:rPr>
          <w:rFonts w:asciiTheme="minorHAnsi" w:hAnsiTheme="minorHAnsi" w:cstheme="minorHAnsi"/>
          <w:i/>
          <w:color w:val="auto"/>
          <w:shd w:val="clear" w:color="auto" w:fill="FFFFFF"/>
        </w:rPr>
        <w:t>Psychophysiology</w:t>
      </w:r>
      <w:r w:rsidR="00245B53" w:rsidRPr="00EE387E">
        <w:rPr>
          <w:rFonts w:asciiTheme="minorHAnsi" w:hAnsiTheme="minorHAnsi" w:cstheme="minorHAnsi"/>
          <w:color w:val="auto"/>
          <w:shd w:val="clear" w:color="auto" w:fill="FFFFFF"/>
        </w:rPr>
        <w:t>.</w:t>
      </w:r>
      <w:r w:rsidR="00546B61">
        <w:rPr>
          <w:rFonts w:asciiTheme="minorHAnsi" w:hAnsiTheme="minorHAnsi" w:cstheme="minorHAnsi"/>
          <w:color w:val="auto"/>
          <w:shd w:val="clear" w:color="auto" w:fill="FFFFFF"/>
        </w:rPr>
        <w:t xml:space="preserve"> </w:t>
      </w:r>
      <w:r w:rsidR="00245B53" w:rsidRPr="00EE387E">
        <w:rPr>
          <w:rStyle w:val="ref-vol"/>
          <w:rFonts w:asciiTheme="minorHAnsi" w:hAnsiTheme="minorHAnsi" w:cstheme="minorHAnsi"/>
          <w:b/>
          <w:color w:val="auto"/>
          <w:shd w:val="clear" w:color="auto" w:fill="FFFFFF"/>
        </w:rPr>
        <w:t>20</w:t>
      </w:r>
      <w:r w:rsidR="00245B53" w:rsidRPr="00EE387E">
        <w:rPr>
          <w:rFonts w:asciiTheme="minorHAnsi" w:hAnsiTheme="minorHAnsi" w:cstheme="minorHAnsi"/>
          <w:color w:val="auto"/>
          <w:shd w:val="clear" w:color="auto" w:fill="FFFFFF"/>
        </w:rPr>
        <w:t>, 219–224 (1983).</w:t>
      </w:r>
    </w:p>
    <w:p w14:paraId="0C628ADB" w14:textId="4DF6D147" w:rsidR="00245B53" w:rsidRPr="00EE387E" w:rsidRDefault="00B75922" w:rsidP="00245B53">
      <w:pPr>
        <w:shd w:val="clear" w:color="auto" w:fill="FFFFFF"/>
        <w:rPr>
          <w:rFonts w:asciiTheme="minorHAnsi" w:hAnsiTheme="minorHAnsi" w:cstheme="minorHAnsi"/>
          <w:color w:val="auto"/>
        </w:rPr>
      </w:pPr>
      <w:r w:rsidRPr="00EE387E">
        <w:rPr>
          <w:rFonts w:asciiTheme="minorHAnsi" w:hAnsiTheme="minorHAnsi" w:cstheme="minorHAnsi"/>
          <w:color w:val="auto"/>
        </w:rPr>
        <w:t>25</w:t>
      </w:r>
      <w:r w:rsidR="00245B53" w:rsidRPr="00EE387E">
        <w:rPr>
          <w:rFonts w:asciiTheme="minorHAnsi" w:hAnsiTheme="minorHAnsi" w:cstheme="minorHAnsi"/>
          <w:color w:val="auto"/>
        </w:rPr>
        <w:t>. Posada-Quintero, H.</w:t>
      </w:r>
      <w:r w:rsidR="00546B61">
        <w:rPr>
          <w:rFonts w:asciiTheme="minorHAnsi" w:hAnsiTheme="minorHAnsi" w:cstheme="minorHAnsi"/>
          <w:color w:val="auto"/>
        </w:rPr>
        <w:t xml:space="preserve"> </w:t>
      </w:r>
      <w:r w:rsidR="00245B53" w:rsidRPr="00EE387E">
        <w:rPr>
          <w:rFonts w:asciiTheme="minorHAnsi" w:hAnsiTheme="minorHAnsi" w:cstheme="minorHAnsi"/>
          <w:color w:val="auto"/>
        </w:rPr>
        <w:t xml:space="preserve">F. et al. </w:t>
      </w:r>
      <w:proofErr w:type="spellStart"/>
      <w:r w:rsidR="00245B53" w:rsidRPr="00EE387E">
        <w:rPr>
          <w:rFonts w:asciiTheme="minorHAnsi" w:hAnsiTheme="minorHAnsi" w:cstheme="minorHAnsi"/>
          <w:color w:val="auto"/>
        </w:rPr>
        <w:t>Timevarying</w:t>
      </w:r>
      <w:proofErr w:type="spellEnd"/>
      <w:r w:rsidR="00245B53" w:rsidRPr="00EE387E">
        <w:rPr>
          <w:rFonts w:asciiTheme="minorHAnsi" w:hAnsiTheme="minorHAnsi" w:cstheme="minorHAnsi"/>
          <w:color w:val="auto"/>
        </w:rPr>
        <w:t xml:space="preserve"> analysis of electrodermal activity during exercise. </w:t>
      </w:r>
      <w:proofErr w:type="spellStart"/>
      <w:r w:rsidR="00245B53" w:rsidRPr="00546B61">
        <w:rPr>
          <w:rFonts w:asciiTheme="minorHAnsi" w:hAnsiTheme="minorHAnsi" w:cstheme="minorHAnsi"/>
          <w:i/>
          <w:color w:val="auto"/>
        </w:rPr>
        <w:t>PLoS</w:t>
      </w:r>
      <w:proofErr w:type="spellEnd"/>
      <w:r w:rsidR="00245B53" w:rsidRPr="00546B61">
        <w:rPr>
          <w:rFonts w:asciiTheme="minorHAnsi" w:hAnsiTheme="minorHAnsi" w:cstheme="minorHAnsi"/>
          <w:i/>
          <w:color w:val="auto"/>
        </w:rPr>
        <w:t xml:space="preserve"> ONE</w:t>
      </w:r>
      <w:r w:rsidR="00546B61">
        <w:rPr>
          <w:rFonts w:asciiTheme="minorHAnsi" w:hAnsiTheme="minorHAnsi" w:cstheme="minorHAnsi"/>
          <w:color w:val="auto"/>
        </w:rPr>
        <w:t>.</w:t>
      </w:r>
      <w:r w:rsidR="00245B53" w:rsidRPr="00EE387E">
        <w:rPr>
          <w:rFonts w:asciiTheme="minorHAnsi" w:hAnsiTheme="minorHAnsi" w:cstheme="minorHAnsi"/>
          <w:color w:val="auto"/>
        </w:rPr>
        <w:t xml:space="preserve"> </w:t>
      </w:r>
      <w:r w:rsidR="00245B53" w:rsidRPr="00EE387E">
        <w:rPr>
          <w:rFonts w:asciiTheme="minorHAnsi" w:hAnsiTheme="minorHAnsi" w:cstheme="minorHAnsi"/>
          <w:b/>
          <w:color w:val="auto"/>
        </w:rPr>
        <w:t>13</w:t>
      </w:r>
      <w:r w:rsidR="00245B53" w:rsidRPr="00EE387E">
        <w:rPr>
          <w:rFonts w:asciiTheme="minorHAnsi" w:hAnsiTheme="minorHAnsi" w:cstheme="minorHAnsi"/>
          <w:color w:val="auto"/>
        </w:rPr>
        <w:t xml:space="preserve"> (6), e0198328 (2018). </w:t>
      </w:r>
    </w:p>
    <w:p w14:paraId="3B75A6A9" w14:textId="418D259F" w:rsidR="00245B53" w:rsidRPr="00EE387E" w:rsidRDefault="00B75922" w:rsidP="00245B53">
      <w:pPr>
        <w:shd w:val="clear" w:color="auto" w:fill="FFFFFF"/>
        <w:rPr>
          <w:rFonts w:asciiTheme="minorHAnsi" w:hAnsiTheme="minorHAnsi" w:cstheme="minorHAnsi"/>
          <w:color w:val="auto"/>
          <w:shd w:val="clear" w:color="auto" w:fill="FFFFFF"/>
        </w:rPr>
      </w:pPr>
      <w:r w:rsidRPr="00EE387E">
        <w:rPr>
          <w:rFonts w:asciiTheme="minorHAnsi" w:hAnsiTheme="minorHAnsi" w:cstheme="minorHAnsi"/>
          <w:color w:val="auto"/>
        </w:rPr>
        <w:t>26</w:t>
      </w:r>
      <w:r w:rsidR="00245B53" w:rsidRPr="00EE387E">
        <w:rPr>
          <w:rFonts w:asciiTheme="minorHAnsi" w:hAnsiTheme="minorHAnsi" w:cstheme="minorHAnsi"/>
          <w:color w:val="auto"/>
        </w:rPr>
        <w:t xml:space="preserve">. </w:t>
      </w:r>
      <w:proofErr w:type="spellStart"/>
      <w:r w:rsidR="00245B53" w:rsidRPr="00EE387E">
        <w:rPr>
          <w:rFonts w:asciiTheme="minorHAnsi" w:hAnsiTheme="minorHAnsi" w:cstheme="minorHAnsi"/>
          <w:color w:val="auto"/>
          <w:shd w:val="clear" w:color="auto" w:fill="FFFFFF"/>
        </w:rPr>
        <w:t>Lobstein</w:t>
      </w:r>
      <w:proofErr w:type="spellEnd"/>
      <w:r w:rsidR="00245B53" w:rsidRPr="00EE387E">
        <w:rPr>
          <w:rFonts w:asciiTheme="minorHAnsi" w:hAnsiTheme="minorHAnsi" w:cstheme="minorHAnsi"/>
          <w:color w:val="auto"/>
          <w:shd w:val="clear" w:color="auto" w:fill="FFFFFF"/>
        </w:rPr>
        <w:t xml:space="preserve">, T., </w:t>
      </w:r>
      <w:proofErr w:type="spellStart"/>
      <w:r w:rsidR="00245B53" w:rsidRPr="00EE387E">
        <w:rPr>
          <w:rFonts w:asciiTheme="minorHAnsi" w:hAnsiTheme="minorHAnsi" w:cstheme="minorHAnsi"/>
          <w:color w:val="auto"/>
          <w:shd w:val="clear" w:color="auto" w:fill="FFFFFF"/>
        </w:rPr>
        <w:t>Cort</w:t>
      </w:r>
      <w:proofErr w:type="spellEnd"/>
      <w:r w:rsidR="00245B53" w:rsidRPr="00EE387E">
        <w:rPr>
          <w:rFonts w:asciiTheme="minorHAnsi" w:hAnsiTheme="minorHAnsi" w:cstheme="minorHAnsi"/>
          <w:color w:val="auto"/>
          <w:shd w:val="clear" w:color="auto" w:fill="FFFFFF"/>
        </w:rPr>
        <w:t>, J. The relationship between skin temperature and skin conductance activity: Indications of genetic and fitness determinants. </w:t>
      </w:r>
      <w:r w:rsidR="00245B53" w:rsidRPr="00546B61">
        <w:rPr>
          <w:rStyle w:val="ref-journal"/>
          <w:rFonts w:asciiTheme="minorHAnsi" w:hAnsiTheme="minorHAnsi" w:cstheme="minorHAnsi"/>
          <w:i/>
          <w:color w:val="auto"/>
          <w:shd w:val="clear" w:color="auto" w:fill="FFFFFF"/>
        </w:rPr>
        <w:t>Biological Psychology</w:t>
      </w:r>
      <w:r w:rsidR="00546B61">
        <w:rPr>
          <w:rStyle w:val="ref-journal"/>
          <w:rFonts w:asciiTheme="minorHAnsi" w:hAnsiTheme="minorHAnsi" w:cstheme="minorHAnsi"/>
          <w:color w:val="auto"/>
          <w:shd w:val="clear" w:color="auto" w:fill="FFFFFF"/>
        </w:rPr>
        <w:t>.</w:t>
      </w:r>
      <w:r w:rsidR="00245B53" w:rsidRPr="00EE387E">
        <w:rPr>
          <w:rStyle w:val="ref-journal"/>
          <w:rFonts w:asciiTheme="minorHAnsi" w:hAnsiTheme="minorHAnsi" w:cstheme="minorHAnsi"/>
          <w:color w:val="auto"/>
          <w:shd w:val="clear" w:color="auto" w:fill="FFFFFF"/>
        </w:rPr>
        <w:t xml:space="preserve"> </w:t>
      </w:r>
      <w:r w:rsidR="00245B53" w:rsidRPr="00EE387E">
        <w:rPr>
          <w:rStyle w:val="ref-vol"/>
          <w:rFonts w:asciiTheme="minorHAnsi" w:hAnsiTheme="minorHAnsi" w:cstheme="minorHAnsi"/>
          <w:b/>
          <w:color w:val="auto"/>
          <w:shd w:val="clear" w:color="auto" w:fill="FFFFFF"/>
        </w:rPr>
        <w:t>7</w:t>
      </w:r>
      <w:r w:rsidR="00245B53" w:rsidRPr="00EE387E">
        <w:rPr>
          <w:rFonts w:asciiTheme="minorHAnsi" w:hAnsiTheme="minorHAnsi" w:cstheme="minorHAnsi"/>
          <w:color w:val="auto"/>
          <w:shd w:val="clear" w:color="auto" w:fill="FFFFFF"/>
        </w:rPr>
        <w:t>, 139–143 (1978).</w:t>
      </w:r>
    </w:p>
    <w:p w14:paraId="2B877697" w14:textId="1F89EF57" w:rsidR="00245B53" w:rsidRPr="00EE387E" w:rsidRDefault="00B75922" w:rsidP="00245B53">
      <w:pPr>
        <w:shd w:val="clear" w:color="auto" w:fill="FFFFFF"/>
        <w:rPr>
          <w:rFonts w:asciiTheme="minorHAnsi" w:hAnsiTheme="minorHAnsi" w:cstheme="minorHAnsi"/>
          <w:color w:val="auto"/>
          <w:shd w:val="clear" w:color="auto" w:fill="FFFFFF"/>
        </w:rPr>
      </w:pPr>
      <w:r w:rsidRPr="00EE387E">
        <w:rPr>
          <w:rFonts w:asciiTheme="minorHAnsi" w:hAnsiTheme="minorHAnsi" w:cstheme="minorHAnsi"/>
          <w:color w:val="auto"/>
          <w:shd w:val="clear" w:color="auto" w:fill="FFFFFF"/>
        </w:rPr>
        <w:t>27</w:t>
      </w:r>
      <w:r w:rsidR="00245B53" w:rsidRPr="00EE387E">
        <w:rPr>
          <w:rFonts w:asciiTheme="minorHAnsi" w:hAnsiTheme="minorHAnsi" w:cstheme="minorHAnsi"/>
          <w:color w:val="auto"/>
          <w:shd w:val="clear" w:color="auto" w:fill="FFFFFF"/>
        </w:rPr>
        <w:t xml:space="preserve">. </w:t>
      </w:r>
      <w:proofErr w:type="spellStart"/>
      <w:r w:rsidR="00245B53" w:rsidRPr="00EE387E">
        <w:rPr>
          <w:rFonts w:asciiTheme="minorHAnsi" w:hAnsiTheme="minorHAnsi" w:cstheme="minorHAnsi"/>
          <w:color w:val="auto"/>
          <w:shd w:val="clear" w:color="auto" w:fill="FFFFFF"/>
        </w:rPr>
        <w:t>Scholander</w:t>
      </w:r>
      <w:proofErr w:type="spellEnd"/>
      <w:r w:rsidR="00245B53" w:rsidRPr="00EE387E">
        <w:rPr>
          <w:rFonts w:asciiTheme="minorHAnsi" w:hAnsiTheme="minorHAnsi" w:cstheme="minorHAnsi"/>
          <w:color w:val="auto"/>
          <w:shd w:val="clear" w:color="auto" w:fill="FFFFFF"/>
        </w:rPr>
        <w:t xml:space="preserve"> T. Some measures of electrodermal activity and their relationships as affected by varied temperatures</w:t>
      </w:r>
      <w:proofErr w:type="gramStart"/>
      <w:r w:rsidR="00245B53" w:rsidRPr="00EE387E">
        <w:rPr>
          <w:rFonts w:asciiTheme="minorHAnsi" w:hAnsiTheme="minorHAnsi" w:cstheme="minorHAnsi"/>
          <w:color w:val="auto"/>
          <w:shd w:val="clear" w:color="auto" w:fill="FFFFFF"/>
        </w:rPr>
        <w:t>. </w:t>
      </w:r>
      <w:proofErr w:type="gramEnd"/>
      <w:r w:rsidR="00245B53" w:rsidRPr="00546B61">
        <w:rPr>
          <w:rStyle w:val="ref-journal"/>
          <w:rFonts w:asciiTheme="minorHAnsi" w:hAnsiTheme="minorHAnsi" w:cstheme="minorHAnsi"/>
          <w:i/>
          <w:color w:val="auto"/>
          <w:shd w:val="clear" w:color="auto" w:fill="FFFFFF"/>
        </w:rPr>
        <w:t>Journal of Psychosomatic Research</w:t>
      </w:r>
      <w:r w:rsidR="00546B61">
        <w:rPr>
          <w:rStyle w:val="ref-journal"/>
          <w:rFonts w:asciiTheme="minorHAnsi" w:hAnsiTheme="minorHAnsi" w:cstheme="minorHAnsi"/>
          <w:i/>
          <w:color w:val="auto"/>
          <w:shd w:val="clear" w:color="auto" w:fill="FFFFFF"/>
        </w:rPr>
        <w:t>.</w:t>
      </w:r>
      <w:r w:rsidR="00245B53" w:rsidRPr="00EE387E">
        <w:rPr>
          <w:rStyle w:val="ref-journal"/>
          <w:rFonts w:asciiTheme="minorHAnsi" w:hAnsiTheme="minorHAnsi" w:cstheme="minorHAnsi"/>
          <w:color w:val="auto"/>
          <w:shd w:val="clear" w:color="auto" w:fill="FFFFFF"/>
        </w:rPr>
        <w:t xml:space="preserve"> </w:t>
      </w:r>
      <w:r w:rsidR="00245B53" w:rsidRPr="00EE387E">
        <w:rPr>
          <w:rStyle w:val="ref-vol"/>
          <w:rFonts w:asciiTheme="minorHAnsi" w:hAnsiTheme="minorHAnsi" w:cstheme="minorHAnsi"/>
          <w:b/>
          <w:color w:val="auto"/>
          <w:shd w:val="clear" w:color="auto" w:fill="FFFFFF"/>
        </w:rPr>
        <w:t>7</w:t>
      </w:r>
      <w:r w:rsidR="00245B53" w:rsidRPr="00EE387E">
        <w:rPr>
          <w:rFonts w:asciiTheme="minorHAnsi" w:hAnsiTheme="minorHAnsi" w:cstheme="minorHAnsi"/>
          <w:color w:val="auto"/>
          <w:shd w:val="clear" w:color="auto" w:fill="FFFFFF"/>
        </w:rPr>
        <w:t>, 151–158 (1963).</w:t>
      </w:r>
    </w:p>
    <w:p w14:paraId="06DD467E" w14:textId="6B3618E6" w:rsidR="00245B53" w:rsidRPr="00EE387E" w:rsidRDefault="00B75922" w:rsidP="00245B53">
      <w:pPr>
        <w:shd w:val="clear" w:color="auto" w:fill="FFFFFF"/>
        <w:rPr>
          <w:rFonts w:asciiTheme="minorHAnsi" w:hAnsiTheme="minorHAnsi" w:cstheme="minorHAnsi"/>
          <w:color w:val="auto"/>
        </w:rPr>
      </w:pPr>
      <w:r w:rsidRPr="00EE387E">
        <w:rPr>
          <w:rFonts w:asciiTheme="minorHAnsi" w:hAnsiTheme="minorHAnsi" w:cstheme="minorHAnsi"/>
          <w:color w:val="auto"/>
        </w:rPr>
        <w:t>28</w:t>
      </w:r>
      <w:r w:rsidR="00245B53" w:rsidRPr="00EE387E">
        <w:rPr>
          <w:rFonts w:asciiTheme="minorHAnsi" w:hAnsiTheme="minorHAnsi" w:cstheme="minorHAnsi"/>
          <w:color w:val="auto"/>
        </w:rPr>
        <w:t xml:space="preserve">. </w:t>
      </w:r>
      <w:proofErr w:type="spellStart"/>
      <w:r w:rsidR="00245B53" w:rsidRPr="00EE387E">
        <w:rPr>
          <w:rFonts w:asciiTheme="minorHAnsi" w:hAnsiTheme="minorHAnsi" w:cstheme="minorHAnsi"/>
          <w:color w:val="auto"/>
          <w:shd w:val="clear" w:color="auto" w:fill="FFFFFF"/>
        </w:rPr>
        <w:t>Schwerdtfeger</w:t>
      </w:r>
      <w:proofErr w:type="spellEnd"/>
      <w:r w:rsidR="00245B53" w:rsidRPr="00EE387E">
        <w:rPr>
          <w:rFonts w:asciiTheme="minorHAnsi" w:hAnsiTheme="minorHAnsi" w:cstheme="minorHAnsi"/>
          <w:color w:val="auto"/>
          <w:shd w:val="clear" w:color="auto" w:fill="FFFFFF"/>
        </w:rPr>
        <w:t>, A. Predicting autonomic reactivity to public speaking: don't get fixed on self-report data!</w:t>
      </w:r>
      <w:r w:rsidR="00245B53" w:rsidRPr="00546B61">
        <w:rPr>
          <w:rFonts w:asciiTheme="minorHAnsi" w:hAnsiTheme="minorHAnsi" w:cstheme="minorHAnsi"/>
          <w:i/>
          <w:color w:val="auto"/>
          <w:shd w:val="clear" w:color="auto" w:fill="FFFFFF"/>
        </w:rPr>
        <w:t> </w:t>
      </w:r>
      <w:r w:rsidR="00245B53" w:rsidRPr="00546B61">
        <w:rPr>
          <w:rFonts w:asciiTheme="minorHAnsi" w:hAnsiTheme="minorHAnsi" w:cstheme="minorHAnsi"/>
          <w:i/>
          <w:iCs/>
          <w:color w:val="auto"/>
          <w:shd w:val="clear" w:color="auto" w:fill="FFFFFF"/>
        </w:rPr>
        <w:t>International Journal of Psychophysiology</w:t>
      </w:r>
      <w:r w:rsidR="00546B61">
        <w:rPr>
          <w:rFonts w:asciiTheme="minorHAnsi" w:hAnsiTheme="minorHAnsi" w:cstheme="minorHAnsi"/>
          <w:color w:val="auto"/>
          <w:shd w:val="clear" w:color="auto" w:fill="FFFFFF"/>
        </w:rPr>
        <w:t>.</w:t>
      </w:r>
      <w:r w:rsidR="00245B53" w:rsidRPr="00EE387E">
        <w:rPr>
          <w:rFonts w:asciiTheme="minorHAnsi" w:hAnsiTheme="minorHAnsi" w:cstheme="minorHAnsi"/>
          <w:color w:val="auto"/>
          <w:shd w:val="clear" w:color="auto" w:fill="FFFFFF"/>
        </w:rPr>
        <w:t> </w:t>
      </w:r>
      <w:r w:rsidR="00245B53" w:rsidRPr="00EE387E">
        <w:rPr>
          <w:rFonts w:asciiTheme="minorHAnsi" w:hAnsiTheme="minorHAnsi" w:cstheme="minorHAnsi"/>
          <w:b/>
          <w:iCs/>
          <w:color w:val="auto"/>
          <w:shd w:val="clear" w:color="auto" w:fill="FFFFFF"/>
        </w:rPr>
        <w:t>52</w:t>
      </w:r>
      <w:r w:rsidR="00245B53" w:rsidRPr="00EE387E">
        <w:rPr>
          <w:rFonts w:asciiTheme="minorHAnsi" w:hAnsiTheme="minorHAnsi" w:cstheme="minorHAnsi"/>
          <w:iCs/>
          <w:color w:val="auto"/>
          <w:shd w:val="clear" w:color="auto" w:fill="FFFFFF"/>
        </w:rPr>
        <w:t xml:space="preserve"> </w:t>
      </w:r>
      <w:r w:rsidR="00245B53" w:rsidRPr="00EE387E">
        <w:rPr>
          <w:rFonts w:asciiTheme="minorHAnsi" w:hAnsiTheme="minorHAnsi" w:cstheme="minorHAnsi"/>
          <w:color w:val="auto"/>
          <w:shd w:val="clear" w:color="auto" w:fill="FFFFFF"/>
        </w:rPr>
        <w:t>(3), 217</w:t>
      </w:r>
      <w:r w:rsidR="00546B61">
        <w:rPr>
          <w:rFonts w:asciiTheme="minorHAnsi" w:hAnsiTheme="minorHAnsi" w:cstheme="minorHAnsi"/>
          <w:color w:val="auto"/>
          <w:shd w:val="clear" w:color="auto" w:fill="FFFFFF"/>
        </w:rPr>
        <w:t>–</w:t>
      </w:r>
      <w:r w:rsidR="00245B53" w:rsidRPr="00EE387E">
        <w:rPr>
          <w:rFonts w:asciiTheme="minorHAnsi" w:hAnsiTheme="minorHAnsi" w:cstheme="minorHAnsi"/>
          <w:color w:val="auto"/>
          <w:shd w:val="clear" w:color="auto" w:fill="FFFFFF"/>
        </w:rPr>
        <w:t>224 (2004).</w:t>
      </w:r>
    </w:p>
    <w:p w14:paraId="71E5F5C2" w14:textId="2B2EFAAF" w:rsidR="00245B53" w:rsidRPr="00EE387E" w:rsidRDefault="00B75922" w:rsidP="00245B53">
      <w:pPr>
        <w:shd w:val="clear" w:color="auto" w:fill="FFFFFF"/>
        <w:rPr>
          <w:rFonts w:asciiTheme="minorHAnsi" w:hAnsiTheme="minorHAnsi" w:cstheme="minorHAnsi"/>
          <w:color w:val="auto"/>
        </w:rPr>
      </w:pPr>
      <w:r w:rsidRPr="00EE387E">
        <w:rPr>
          <w:rFonts w:asciiTheme="minorHAnsi" w:hAnsiTheme="minorHAnsi" w:cstheme="minorHAnsi"/>
          <w:color w:val="auto"/>
        </w:rPr>
        <w:t>29</w:t>
      </w:r>
      <w:r w:rsidR="00245B53" w:rsidRPr="00EE387E">
        <w:rPr>
          <w:rFonts w:asciiTheme="minorHAnsi" w:hAnsiTheme="minorHAnsi" w:cstheme="minorHAnsi"/>
          <w:color w:val="auto"/>
        </w:rPr>
        <w:t xml:space="preserve">. </w:t>
      </w:r>
      <w:r w:rsidR="00245B53" w:rsidRPr="00EE387E">
        <w:rPr>
          <w:rFonts w:asciiTheme="minorHAnsi" w:hAnsiTheme="minorHAnsi" w:cstheme="minorHAnsi"/>
          <w:color w:val="auto"/>
          <w:shd w:val="clear" w:color="auto" w:fill="FFFFFF"/>
        </w:rPr>
        <w:t>Braithwaite, J.</w:t>
      </w:r>
      <w:r w:rsidR="00546B61">
        <w:rPr>
          <w:rFonts w:asciiTheme="minorHAnsi" w:hAnsiTheme="minorHAnsi" w:cstheme="minorHAnsi"/>
          <w:color w:val="auto"/>
          <w:shd w:val="clear" w:color="auto" w:fill="FFFFFF"/>
        </w:rPr>
        <w:t xml:space="preserve"> </w:t>
      </w:r>
      <w:r w:rsidR="00245B53" w:rsidRPr="00EE387E">
        <w:rPr>
          <w:rFonts w:asciiTheme="minorHAnsi" w:hAnsiTheme="minorHAnsi" w:cstheme="minorHAnsi"/>
          <w:color w:val="auto"/>
          <w:shd w:val="clear" w:color="auto" w:fill="FFFFFF"/>
        </w:rPr>
        <w:t>J., Watson, D.</w:t>
      </w:r>
      <w:r w:rsidR="00546B61">
        <w:rPr>
          <w:rFonts w:asciiTheme="minorHAnsi" w:hAnsiTheme="minorHAnsi" w:cstheme="minorHAnsi"/>
          <w:color w:val="auto"/>
          <w:shd w:val="clear" w:color="auto" w:fill="FFFFFF"/>
        </w:rPr>
        <w:t xml:space="preserve"> </w:t>
      </w:r>
      <w:r w:rsidR="00245B53" w:rsidRPr="00EE387E">
        <w:rPr>
          <w:rFonts w:asciiTheme="minorHAnsi" w:hAnsiTheme="minorHAnsi" w:cstheme="minorHAnsi"/>
          <w:color w:val="auto"/>
          <w:shd w:val="clear" w:color="auto" w:fill="FFFFFF"/>
        </w:rPr>
        <w:t xml:space="preserve">G., Jones, R., Rowe, M. A guide for </w:t>
      </w:r>
      <w:proofErr w:type="spellStart"/>
      <w:r w:rsidR="00245B53" w:rsidRPr="00EE387E">
        <w:rPr>
          <w:rFonts w:asciiTheme="minorHAnsi" w:hAnsiTheme="minorHAnsi" w:cstheme="minorHAnsi"/>
          <w:color w:val="auto"/>
          <w:shd w:val="clear" w:color="auto" w:fill="FFFFFF"/>
        </w:rPr>
        <w:t>analysing</w:t>
      </w:r>
      <w:proofErr w:type="spellEnd"/>
      <w:r w:rsidR="00245B53" w:rsidRPr="00EE387E">
        <w:rPr>
          <w:rFonts w:asciiTheme="minorHAnsi" w:hAnsiTheme="minorHAnsi" w:cstheme="minorHAnsi"/>
          <w:color w:val="auto"/>
          <w:shd w:val="clear" w:color="auto" w:fill="FFFFFF"/>
        </w:rPr>
        <w:t xml:space="preserve"> electrodermal activity (EDA) &amp; skin conductance responses (SCRs) for psychological experiments. </w:t>
      </w:r>
      <w:r w:rsidR="00245B53" w:rsidRPr="00546B61">
        <w:rPr>
          <w:rFonts w:asciiTheme="minorHAnsi" w:hAnsiTheme="minorHAnsi" w:cstheme="minorHAnsi"/>
          <w:i/>
          <w:iCs/>
          <w:color w:val="auto"/>
          <w:shd w:val="clear" w:color="auto" w:fill="FFFFFF"/>
        </w:rPr>
        <w:t>Psychophysiology</w:t>
      </w:r>
      <w:r w:rsidR="00546B61">
        <w:rPr>
          <w:rFonts w:asciiTheme="minorHAnsi" w:hAnsiTheme="minorHAnsi" w:cstheme="minorHAnsi"/>
          <w:color w:val="auto"/>
          <w:shd w:val="clear" w:color="auto" w:fill="FFFFFF"/>
        </w:rPr>
        <w:t>.</w:t>
      </w:r>
      <w:r w:rsidR="00245B53" w:rsidRPr="00EE387E">
        <w:rPr>
          <w:rFonts w:asciiTheme="minorHAnsi" w:hAnsiTheme="minorHAnsi" w:cstheme="minorHAnsi"/>
          <w:color w:val="auto"/>
          <w:shd w:val="clear" w:color="auto" w:fill="FFFFFF"/>
        </w:rPr>
        <w:t> </w:t>
      </w:r>
      <w:r w:rsidR="00245B53" w:rsidRPr="00EE387E">
        <w:rPr>
          <w:rFonts w:asciiTheme="minorHAnsi" w:hAnsiTheme="minorHAnsi" w:cstheme="minorHAnsi"/>
          <w:b/>
          <w:iCs/>
          <w:color w:val="auto"/>
          <w:shd w:val="clear" w:color="auto" w:fill="FFFFFF"/>
        </w:rPr>
        <w:t xml:space="preserve">49 </w:t>
      </w:r>
      <w:r w:rsidR="00245B53" w:rsidRPr="00EE387E">
        <w:rPr>
          <w:rFonts w:asciiTheme="minorHAnsi" w:hAnsiTheme="minorHAnsi" w:cstheme="minorHAnsi"/>
          <w:color w:val="auto"/>
          <w:shd w:val="clear" w:color="auto" w:fill="FFFFFF"/>
        </w:rPr>
        <w:t>(1), 1017</w:t>
      </w:r>
      <w:r w:rsidR="00546B61">
        <w:rPr>
          <w:rFonts w:asciiTheme="minorHAnsi" w:hAnsiTheme="minorHAnsi" w:cstheme="minorHAnsi"/>
          <w:color w:val="auto"/>
          <w:shd w:val="clear" w:color="auto" w:fill="FFFFFF"/>
        </w:rPr>
        <w:t>–</w:t>
      </w:r>
      <w:r w:rsidR="00245B53" w:rsidRPr="00EE387E">
        <w:rPr>
          <w:rFonts w:asciiTheme="minorHAnsi" w:hAnsiTheme="minorHAnsi" w:cstheme="minorHAnsi"/>
          <w:color w:val="auto"/>
          <w:shd w:val="clear" w:color="auto" w:fill="FFFFFF"/>
        </w:rPr>
        <w:t>1034 (2013).</w:t>
      </w:r>
    </w:p>
    <w:p w14:paraId="1E121734" w14:textId="2B521B0C" w:rsidR="00245B53" w:rsidRPr="00EE387E" w:rsidRDefault="00B75922" w:rsidP="00245B53">
      <w:pPr>
        <w:shd w:val="clear" w:color="auto" w:fill="FFFFFF"/>
        <w:rPr>
          <w:rFonts w:asciiTheme="minorHAnsi" w:hAnsiTheme="minorHAnsi" w:cstheme="minorHAnsi"/>
          <w:color w:val="auto"/>
          <w:shd w:val="clear" w:color="auto" w:fill="FFFFFF"/>
        </w:rPr>
      </w:pPr>
      <w:r w:rsidRPr="00EE387E">
        <w:rPr>
          <w:rFonts w:asciiTheme="minorHAnsi" w:hAnsiTheme="minorHAnsi" w:cstheme="minorHAnsi"/>
          <w:color w:val="auto"/>
          <w:shd w:val="clear" w:color="auto" w:fill="FFFFFF"/>
        </w:rPr>
        <w:t>30</w:t>
      </w:r>
      <w:r w:rsidR="00245B53" w:rsidRPr="00EE387E">
        <w:rPr>
          <w:rFonts w:asciiTheme="minorHAnsi" w:hAnsiTheme="minorHAnsi" w:cstheme="minorHAnsi"/>
          <w:color w:val="auto"/>
          <w:shd w:val="clear" w:color="auto" w:fill="FFFFFF"/>
        </w:rPr>
        <w:t>. Villanueva, I., Valladares, M., Goodridge, W. Use of galvanic skin responses, salivary biomarkers, and self-reports to assess undergraduate student performance during a laboratory exam activity. </w:t>
      </w:r>
      <w:r w:rsidR="00245B53" w:rsidRPr="00546B61">
        <w:rPr>
          <w:rFonts w:asciiTheme="minorHAnsi" w:hAnsiTheme="minorHAnsi" w:cstheme="minorHAnsi"/>
          <w:i/>
          <w:iCs/>
          <w:color w:val="auto"/>
          <w:shd w:val="clear" w:color="auto" w:fill="FFFFFF"/>
        </w:rPr>
        <w:t>Journal of Visualized Experiments</w:t>
      </w:r>
      <w:r w:rsidR="00546B61">
        <w:rPr>
          <w:rFonts w:asciiTheme="minorHAnsi" w:hAnsiTheme="minorHAnsi" w:cstheme="minorHAnsi"/>
          <w:color w:val="auto"/>
          <w:shd w:val="clear" w:color="auto" w:fill="FFFFFF"/>
        </w:rPr>
        <w:t>.</w:t>
      </w:r>
      <w:r w:rsidR="00245B53" w:rsidRPr="00EE387E">
        <w:rPr>
          <w:rFonts w:asciiTheme="minorHAnsi" w:hAnsiTheme="minorHAnsi" w:cstheme="minorHAnsi"/>
          <w:color w:val="auto"/>
          <w:shd w:val="clear" w:color="auto" w:fill="FFFFFF"/>
        </w:rPr>
        <w:t xml:space="preserve"> </w:t>
      </w:r>
      <w:r w:rsidR="00245B53" w:rsidRPr="00EE387E">
        <w:rPr>
          <w:rFonts w:asciiTheme="minorHAnsi" w:hAnsiTheme="minorHAnsi" w:cstheme="minorHAnsi"/>
          <w:b/>
          <w:color w:val="auto"/>
          <w:shd w:val="clear" w:color="auto" w:fill="FFFFFF"/>
        </w:rPr>
        <w:t>108</w:t>
      </w:r>
      <w:r w:rsidR="00245B53" w:rsidRPr="00EE387E">
        <w:rPr>
          <w:rFonts w:asciiTheme="minorHAnsi" w:hAnsiTheme="minorHAnsi" w:cstheme="minorHAnsi"/>
          <w:color w:val="auto"/>
          <w:shd w:val="clear" w:color="auto" w:fill="FFFFFF"/>
        </w:rPr>
        <w:t xml:space="preserve"> (e53255), 1</w:t>
      </w:r>
      <w:r w:rsidR="00546B61">
        <w:rPr>
          <w:rFonts w:asciiTheme="minorHAnsi" w:hAnsiTheme="minorHAnsi" w:cstheme="minorHAnsi"/>
          <w:color w:val="auto"/>
          <w:shd w:val="clear" w:color="auto" w:fill="FFFFFF"/>
        </w:rPr>
        <w:t>–</w:t>
      </w:r>
      <w:r w:rsidR="00245B53" w:rsidRPr="00EE387E">
        <w:rPr>
          <w:rFonts w:asciiTheme="minorHAnsi" w:hAnsiTheme="minorHAnsi" w:cstheme="minorHAnsi"/>
          <w:color w:val="auto"/>
          <w:shd w:val="clear" w:color="auto" w:fill="FFFFFF"/>
        </w:rPr>
        <w:t>8 (2016).</w:t>
      </w:r>
    </w:p>
    <w:p w14:paraId="3710E5F5" w14:textId="7D45E76F" w:rsidR="00245B53" w:rsidRPr="00EE387E" w:rsidRDefault="00B75922" w:rsidP="00245B53">
      <w:pPr>
        <w:shd w:val="clear" w:color="auto" w:fill="FFFFFF"/>
        <w:rPr>
          <w:rFonts w:asciiTheme="minorHAnsi" w:hAnsiTheme="minorHAnsi" w:cstheme="minorHAnsi"/>
          <w:color w:val="auto"/>
          <w:shd w:val="clear" w:color="auto" w:fill="FFFFFF"/>
        </w:rPr>
      </w:pPr>
      <w:r w:rsidRPr="00EE387E">
        <w:rPr>
          <w:rFonts w:asciiTheme="minorHAnsi" w:hAnsiTheme="minorHAnsi" w:cstheme="minorHAnsi"/>
        </w:rPr>
        <w:t>31</w:t>
      </w:r>
      <w:r w:rsidR="00245B53" w:rsidRPr="00EE387E">
        <w:rPr>
          <w:rFonts w:asciiTheme="minorHAnsi" w:hAnsiTheme="minorHAnsi" w:cstheme="minorHAnsi"/>
        </w:rPr>
        <w:t xml:space="preserve">. Empatica. </w:t>
      </w:r>
      <w:r w:rsidR="00245B53" w:rsidRPr="001D078E">
        <w:rPr>
          <w:rFonts w:asciiTheme="minorHAnsi" w:hAnsiTheme="minorHAnsi" w:cstheme="minorHAnsi"/>
          <w:i/>
        </w:rPr>
        <w:t xml:space="preserve">E4 wristband from Empatica: User’s manual. </w:t>
      </w:r>
      <w:proofErr w:type="spellStart"/>
      <w:r w:rsidR="00245B53" w:rsidRPr="001D078E">
        <w:rPr>
          <w:rFonts w:asciiTheme="minorHAnsi" w:hAnsiTheme="minorHAnsi" w:cstheme="minorHAnsi"/>
          <w:i/>
        </w:rPr>
        <w:t>Empatica</w:t>
      </w:r>
      <w:proofErr w:type="spellEnd"/>
      <w:r w:rsidR="001D078E">
        <w:rPr>
          <w:rFonts w:asciiTheme="minorHAnsi" w:hAnsiTheme="minorHAnsi" w:cstheme="minorHAnsi"/>
        </w:rPr>
        <w:t>.</w:t>
      </w:r>
      <w:r w:rsidR="00245B53" w:rsidRPr="00EE387E">
        <w:rPr>
          <w:rFonts w:asciiTheme="minorHAnsi" w:hAnsiTheme="minorHAnsi" w:cstheme="minorHAnsi"/>
        </w:rPr>
        <w:t xml:space="preserve"> 1</w:t>
      </w:r>
      <w:r w:rsidR="001D078E">
        <w:rPr>
          <w:rFonts w:asciiTheme="minorHAnsi" w:hAnsiTheme="minorHAnsi" w:cstheme="minorHAnsi"/>
        </w:rPr>
        <w:t>–</w:t>
      </w:r>
      <w:r w:rsidR="00245B53" w:rsidRPr="00EE387E">
        <w:rPr>
          <w:rFonts w:asciiTheme="minorHAnsi" w:hAnsiTheme="minorHAnsi" w:cstheme="minorHAnsi"/>
        </w:rPr>
        <w:t xml:space="preserve">32 </w:t>
      </w:r>
      <w:r w:rsidR="001D078E">
        <w:rPr>
          <w:rFonts w:asciiTheme="minorHAnsi" w:hAnsiTheme="minorHAnsi" w:cstheme="minorHAnsi"/>
        </w:rPr>
        <w:t>(</w:t>
      </w:r>
      <w:r w:rsidR="00245B53" w:rsidRPr="00EE387E">
        <w:rPr>
          <w:rFonts w:asciiTheme="minorHAnsi" w:hAnsiTheme="minorHAnsi" w:cstheme="minorHAnsi"/>
        </w:rPr>
        <w:t>2018</w:t>
      </w:r>
      <w:r w:rsidR="001D078E">
        <w:rPr>
          <w:rFonts w:asciiTheme="minorHAnsi" w:hAnsiTheme="minorHAnsi" w:cstheme="minorHAnsi"/>
        </w:rPr>
        <w:t>)</w:t>
      </w:r>
      <w:r w:rsidR="00245B53" w:rsidRPr="00EE387E">
        <w:rPr>
          <w:rFonts w:asciiTheme="minorHAnsi" w:hAnsiTheme="minorHAnsi" w:cstheme="minorHAnsi"/>
        </w:rPr>
        <w:t>.</w:t>
      </w:r>
    </w:p>
    <w:p w14:paraId="1E52A719" w14:textId="29A4BFCF" w:rsidR="00245B53" w:rsidRPr="00EE387E" w:rsidRDefault="00B75922" w:rsidP="00245B53">
      <w:pPr>
        <w:shd w:val="clear" w:color="auto" w:fill="FFFFFF"/>
        <w:rPr>
          <w:rFonts w:asciiTheme="minorHAnsi" w:hAnsiTheme="minorHAnsi" w:cstheme="minorHAnsi"/>
          <w:color w:val="auto"/>
        </w:rPr>
      </w:pPr>
      <w:r w:rsidRPr="00EE387E">
        <w:rPr>
          <w:rFonts w:asciiTheme="minorHAnsi" w:hAnsiTheme="minorHAnsi" w:cstheme="minorHAnsi"/>
          <w:color w:val="auto"/>
        </w:rPr>
        <w:t>32</w:t>
      </w:r>
      <w:r w:rsidR="00245B53" w:rsidRPr="00EE387E">
        <w:rPr>
          <w:rFonts w:asciiTheme="minorHAnsi" w:hAnsiTheme="minorHAnsi" w:cstheme="minorHAnsi"/>
          <w:color w:val="auto"/>
        </w:rPr>
        <w:t xml:space="preserve">. </w:t>
      </w:r>
      <w:proofErr w:type="spellStart"/>
      <w:r w:rsidR="00245B53" w:rsidRPr="00EE387E">
        <w:rPr>
          <w:rFonts w:asciiTheme="minorHAnsi" w:hAnsiTheme="minorHAnsi" w:cstheme="minorHAnsi"/>
          <w:color w:val="auto"/>
        </w:rPr>
        <w:t>Salimetrics</w:t>
      </w:r>
      <w:proofErr w:type="spellEnd"/>
      <w:r w:rsidR="00245B53" w:rsidRPr="00EE387E">
        <w:rPr>
          <w:rFonts w:asciiTheme="minorHAnsi" w:hAnsiTheme="minorHAnsi" w:cstheme="minorHAnsi"/>
          <w:color w:val="auto"/>
        </w:rPr>
        <w:t xml:space="preserve">. </w:t>
      </w:r>
      <w:r w:rsidR="00245B53" w:rsidRPr="001D078E">
        <w:rPr>
          <w:rFonts w:asciiTheme="minorHAnsi" w:hAnsiTheme="minorHAnsi" w:cstheme="minorHAnsi"/>
          <w:i/>
          <w:color w:val="auto"/>
        </w:rPr>
        <w:t xml:space="preserve">Collection methods: </w:t>
      </w:r>
      <w:proofErr w:type="spellStart"/>
      <w:r w:rsidR="00245B53" w:rsidRPr="001D078E">
        <w:rPr>
          <w:rFonts w:asciiTheme="minorHAnsi" w:hAnsiTheme="minorHAnsi" w:cstheme="minorHAnsi"/>
          <w:i/>
          <w:color w:val="auto"/>
        </w:rPr>
        <w:t>SalivaBio</w:t>
      </w:r>
      <w:proofErr w:type="spellEnd"/>
      <w:r w:rsidR="00245B53" w:rsidRPr="001D078E">
        <w:rPr>
          <w:rFonts w:asciiTheme="minorHAnsi" w:hAnsiTheme="minorHAnsi" w:cstheme="minorHAnsi"/>
          <w:i/>
          <w:color w:val="auto"/>
        </w:rPr>
        <w:t xml:space="preserve"> oral swab (SOS). </w:t>
      </w:r>
      <w:proofErr w:type="spellStart"/>
      <w:r w:rsidR="00245B53" w:rsidRPr="001D078E">
        <w:rPr>
          <w:rFonts w:asciiTheme="minorHAnsi" w:hAnsiTheme="minorHAnsi" w:cstheme="minorHAnsi"/>
          <w:i/>
          <w:color w:val="auto"/>
        </w:rPr>
        <w:t>Salimetrics</w:t>
      </w:r>
      <w:proofErr w:type="spellEnd"/>
      <w:r w:rsidR="00245B53" w:rsidRPr="001D078E">
        <w:rPr>
          <w:rFonts w:asciiTheme="minorHAnsi" w:hAnsiTheme="minorHAnsi" w:cstheme="minorHAnsi"/>
          <w:i/>
          <w:color w:val="auto"/>
        </w:rPr>
        <w:t xml:space="preserve"> Technical Summary</w:t>
      </w:r>
      <w:r w:rsidR="001D078E">
        <w:rPr>
          <w:rFonts w:asciiTheme="minorHAnsi" w:hAnsiTheme="minorHAnsi" w:cstheme="minorHAnsi"/>
          <w:i/>
          <w:color w:val="auto"/>
        </w:rPr>
        <w:t>.</w:t>
      </w:r>
      <w:r w:rsidR="00245B53" w:rsidRPr="00EE387E">
        <w:rPr>
          <w:rFonts w:asciiTheme="minorHAnsi" w:hAnsiTheme="minorHAnsi" w:cstheme="minorHAnsi"/>
          <w:color w:val="auto"/>
        </w:rPr>
        <w:t xml:space="preserve"> 1</w:t>
      </w:r>
      <w:r w:rsidR="001D078E">
        <w:rPr>
          <w:rFonts w:asciiTheme="minorHAnsi" w:hAnsiTheme="minorHAnsi" w:cstheme="minorHAnsi"/>
          <w:color w:val="auto"/>
        </w:rPr>
        <w:t>–</w:t>
      </w:r>
      <w:r w:rsidR="00245B53" w:rsidRPr="00EE387E">
        <w:rPr>
          <w:rFonts w:asciiTheme="minorHAnsi" w:hAnsiTheme="minorHAnsi" w:cstheme="minorHAnsi"/>
          <w:color w:val="auto"/>
        </w:rPr>
        <w:t xml:space="preserve">2 </w:t>
      </w:r>
      <w:r w:rsidR="001D078E">
        <w:rPr>
          <w:rFonts w:asciiTheme="minorHAnsi" w:hAnsiTheme="minorHAnsi" w:cstheme="minorHAnsi"/>
          <w:color w:val="auto"/>
        </w:rPr>
        <w:t>(</w:t>
      </w:r>
      <w:r w:rsidR="00245B53" w:rsidRPr="00EE387E">
        <w:rPr>
          <w:rFonts w:asciiTheme="minorHAnsi" w:hAnsiTheme="minorHAnsi" w:cstheme="minorHAnsi"/>
          <w:color w:val="auto"/>
        </w:rPr>
        <w:t>2018</w:t>
      </w:r>
      <w:r w:rsidR="001D078E">
        <w:rPr>
          <w:rFonts w:asciiTheme="minorHAnsi" w:hAnsiTheme="minorHAnsi" w:cstheme="minorHAnsi"/>
          <w:color w:val="auto"/>
        </w:rPr>
        <w:t>)</w:t>
      </w:r>
      <w:r w:rsidR="00245B53" w:rsidRPr="00EE387E">
        <w:rPr>
          <w:rFonts w:asciiTheme="minorHAnsi" w:hAnsiTheme="minorHAnsi" w:cstheme="minorHAnsi"/>
          <w:color w:val="auto"/>
        </w:rPr>
        <w:t>.</w:t>
      </w:r>
    </w:p>
    <w:p w14:paraId="63E11B4F" w14:textId="27F4AEC7" w:rsidR="00245B53" w:rsidRPr="00EE387E" w:rsidRDefault="00B75922" w:rsidP="00245B53">
      <w:pPr>
        <w:shd w:val="clear" w:color="auto" w:fill="FFFFFF"/>
        <w:rPr>
          <w:rFonts w:asciiTheme="minorHAnsi" w:hAnsiTheme="minorHAnsi" w:cstheme="minorHAnsi"/>
          <w:color w:val="auto"/>
        </w:rPr>
      </w:pPr>
      <w:r w:rsidRPr="00EE387E">
        <w:rPr>
          <w:rFonts w:asciiTheme="minorHAnsi" w:hAnsiTheme="minorHAnsi" w:cstheme="minorHAnsi"/>
          <w:color w:val="auto"/>
        </w:rPr>
        <w:t>33</w:t>
      </w:r>
      <w:r w:rsidR="00245B53" w:rsidRPr="00EE387E">
        <w:rPr>
          <w:rFonts w:asciiTheme="minorHAnsi" w:hAnsiTheme="minorHAnsi" w:cstheme="minorHAnsi"/>
          <w:color w:val="auto"/>
        </w:rPr>
        <w:t xml:space="preserve">. </w:t>
      </w:r>
      <w:proofErr w:type="spellStart"/>
      <w:r w:rsidR="00245B53" w:rsidRPr="00EE387E">
        <w:rPr>
          <w:rFonts w:asciiTheme="minorHAnsi" w:hAnsiTheme="minorHAnsi" w:cstheme="minorHAnsi"/>
          <w:color w:val="auto"/>
        </w:rPr>
        <w:t>Salimetrics</w:t>
      </w:r>
      <w:proofErr w:type="spellEnd"/>
      <w:r w:rsidR="00245B53" w:rsidRPr="00EE387E">
        <w:rPr>
          <w:rFonts w:asciiTheme="minorHAnsi" w:hAnsiTheme="minorHAnsi" w:cstheme="minorHAnsi"/>
          <w:color w:val="auto"/>
        </w:rPr>
        <w:t xml:space="preserve">. </w:t>
      </w:r>
      <w:r w:rsidR="00245B53" w:rsidRPr="001D078E">
        <w:rPr>
          <w:rFonts w:asciiTheme="minorHAnsi" w:hAnsiTheme="minorHAnsi" w:cstheme="minorHAnsi"/>
          <w:i/>
          <w:color w:val="auto"/>
        </w:rPr>
        <w:t xml:space="preserve">Collection methods: Passive drool using the saliva collection aid. </w:t>
      </w:r>
      <w:proofErr w:type="spellStart"/>
      <w:r w:rsidR="00245B53" w:rsidRPr="001D078E">
        <w:rPr>
          <w:rFonts w:asciiTheme="minorHAnsi" w:hAnsiTheme="minorHAnsi" w:cstheme="minorHAnsi"/>
          <w:i/>
          <w:color w:val="auto"/>
        </w:rPr>
        <w:t>Salimetrics</w:t>
      </w:r>
      <w:proofErr w:type="spellEnd"/>
      <w:r w:rsidR="00245B53" w:rsidRPr="001D078E">
        <w:rPr>
          <w:rFonts w:asciiTheme="minorHAnsi" w:hAnsiTheme="minorHAnsi" w:cstheme="minorHAnsi"/>
          <w:i/>
          <w:color w:val="auto"/>
        </w:rPr>
        <w:t xml:space="preserve"> Technical Summary</w:t>
      </w:r>
      <w:r w:rsidR="001D078E">
        <w:rPr>
          <w:rFonts w:asciiTheme="minorHAnsi" w:hAnsiTheme="minorHAnsi" w:cstheme="minorHAnsi"/>
          <w:color w:val="auto"/>
        </w:rPr>
        <w:t>.</w:t>
      </w:r>
      <w:r w:rsidR="00245B53" w:rsidRPr="00EE387E">
        <w:rPr>
          <w:rFonts w:asciiTheme="minorHAnsi" w:hAnsiTheme="minorHAnsi" w:cstheme="minorHAnsi"/>
          <w:color w:val="auto"/>
        </w:rPr>
        <w:t xml:space="preserve"> 1</w:t>
      </w:r>
      <w:r w:rsidR="001D078E">
        <w:rPr>
          <w:rFonts w:asciiTheme="minorHAnsi" w:hAnsiTheme="minorHAnsi" w:cstheme="minorHAnsi"/>
          <w:color w:val="auto"/>
        </w:rPr>
        <w:t>–</w:t>
      </w:r>
      <w:r w:rsidR="00245B53" w:rsidRPr="00EE387E">
        <w:rPr>
          <w:rFonts w:asciiTheme="minorHAnsi" w:hAnsiTheme="minorHAnsi" w:cstheme="minorHAnsi"/>
          <w:color w:val="auto"/>
        </w:rPr>
        <w:t>2 (2018).</w:t>
      </w:r>
    </w:p>
    <w:p w14:paraId="4DE18C80" w14:textId="3688D3F9" w:rsidR="00245B53" w:rsidRPr="00EE387E" w:rsidRDefault="00B75922" w:rsidP="00245B53">
      <w:pPr>
        <w:shd w:val="clear" w:color="auto" w:fill="FFFFFF"/>
        <w:rPr>
          <w:rFonts w:asciiTheme="minorHAnsi" w:hAnsiTheme="minorHAnsi" w:cstheme="minorHAnsi"/>
          <w:color w:val="auto"/>
          <w:shd w:val="clear" w:color="auto" w:fill="FFFFFF"/>
        </w:rPr>
      </w:pPr>
      <w:r w:rsidRPr="00EE387E">
        <w:rPr>
          <w:rFonts w:asciiTheme="minorHAnsi" w:hAnsiTheme="minorHAnsi" w:cstheme="minorHAnsi"/>
          <w:color w:val="auto"/>
          <w:shd w:val="clear" w:color="auto" w:fill="FFFFFF"/>
        </w:rPr>
        <w:lastRenderedPageBreak/>
        <w:t>34</w:t>
      </w:r>
      <w:r w:rsidR="00245B53" w:rsidRPr="00EE387E">
        <w:rPr>
          <w:rFonts w:asciiTheme="minorHAnsi" w:hAnsiTheme="minorHAnsi" w:cstheme="minorHAnsi"/>
          <w:color w:val="auto"/>
          <w:shd w:val="clear" w:color="auto" w:fill="FFFFFF"/>
        </w:rPr>
        <w:t xml:space="preserve">. </w:t>
      </w:r>
      <w:proofErr w:type="spellStart"/>
      <w:r w:rsidR="00245B53" w:rsidRPr="00EE387E">
        <w:rPr>
          <w:rFonts w:asciiTheme="minorHAnsi" w:hAnsiTheme="minorHAnsi" w:cstheme="minorHAnsi"/>
          <w:color w:val="auto"/>
        </w:rPr>
        <w:t>Salimetrics</w:t>
      </w:r>
      <w:proofErr w:type="spellEnd"/>
      <w:r w:rsidR="00245B53" w:rsidRPr="00EE387E">
        <w:rPr>
          <w:rFonts w:asciiTheme="minorHAnsi" w:hAnsiTheme="minorHAnsi" w:cstheme="minorHAnsi"/>
          <w:color w:val="auto"/>
        </w:rPr>
        <w:t xml:space="preserve">. </w:t>
      </w:r>
      <w:r w:rsidR="00245B53" w:rsidRPr="001D078E">
        <w:rPr>
          <w:rFonts w:asciiTheme="minorHAnsi" w:hAnsiTheme="minorHAnsi" w:cstheme="minorHAnsi"/>
          <w:i/>
          <w:color w:val="auto"/>
        </w:rPr>
        <w:t xml:space="preserve">Expanded range high sensitivity salivary cortisol enzyme immunoassay kit. </w:t>
      </w:r>
      <w:proofErr w:type="spellStart"/>
      <w:r w:rsidR="00245B53" w:rsidRPr="001D078E">
        <w:rPr>
          <w:rFonts w:asciiTheme="minorHAnsi" w:hAnsiTheme="minorHAnsi" w:cstheme="minorHAnsi"/>
          <w:i/>
          <w:color w:val="auto"/>
        </w:rPr>
        <w:t>Salimetrics</w:t>
      </w:r>
      <w:proofErr w:type="spellEnd"/>
      <w:r w:rsidR="00245B53" w:rsidRPr="001D078E">
        <w:rPr>
          <w:rFonts w:asciiTheme="minorHAnsi" w:hAnsiTheme="minorHAnsi" w:cstheme="minorHAnsi"/>
          <w:i/>
          <w:color w:val="auto"/>
        </w:rPr>
        <w:t xml:space="preserve"> Technical Summary</w:t>
      </w:r>
      <w:r w:rsidR="001D078E">
        <w:rPr>
          <w:rFonts w:asciiTheme="minorHAnsi" w:hAnsiTheme="minorHAnsi" w:cstheme="minorHAnsi"/>
          <w:color w:val="auto"/>
        </w:rPr>
        <w:t>.</w:t>
      </w:r>
      <w:r w:rsidR="00245B53" w:rsidRPr="00EE387E">
        <w:rPr>
          <w:rFonts w:asciiTheme="minorHAnsi" w:hAnsiTheme="minorHAnsi" w:cstheme="minorHAnsi"/>
          <w:color w:val="auto"/>
        </w:rPr>
        <w:t>1</w:t>
      </w:r>
      <w:r w:rsidR="001D078E">
        <w:rPr>
          <w:rFonts w:asciiTheme="minorHAnsi" w:hAnsiTheme="minorHAnsi" w:cstheme="minorHAnsi"/>
          <w:color w:val="auto"/>
        </w:rPr>
        <w:t>–</w:t>
      </w:r>
      <w:r w:rsidR="00245B53" w:rsidRPr="00EE387E">
        <w:rPr>
          <w:rFonts w:asciiTheme="minorHAnsi" w:hAnsiTheme="minorHAnsi" w:cstheme="minorHAnsi"/>
          <w:color w:val="auto"/>
        </w:rPr>
        <w:t>21 (2016).</w:t>
      </w:r>
    </w:p>
    <w:p w14:paraId="60D7EC6E" w14:textId="63DF1D35" w:rsidR="00245B53" w:rsidRPr="00EE387E" w:rsidRDefault="00B75922" w:rsidP="00245B53">
      <w:pPr>
        <w:shd w:val="clear" w:color="auto" w:fill="FFFFFF"/>
        <w:rPr>
          <w:rFonts w:asciiTheme="minorHAnsi" w:hAnsiTheme="minorHAnsi" w:cstheme="minorHAnsi"/>
          <w:color w:val="auto"/>
          <w:shd w:val="clear" w:color="auto" w:fill="FFFFFF"/>
        </w:rPr>
      </w:pPr>
      <w:r w:rsidRPr="00EE387E">
        <w:rPr>
          <w:rFonts w:asciiTheme="minorHAnsi" w:hAnsiTheme="minorHAnsi" w:cstheme="minorHAnsi"/>
          <w:color w:val="auto"/>
          <w:shd w:val="clear" w:color="auto" w:fill="FFFFFF"/>
        </w:rPr>
        <w:t>35</w:t>
      </w:r>
      <w:r w:rsidR="00245B53" w:rsidRPr="00EE387E">
        <w:rPr>
          <w:rFonts w:asciiTheme="minorHAnsi" w:hAnsiTheme="minorHAnsi" w:cstheme="minorHAnsi"/>
          <w:color w:val="auto"/>
          <w:shd w:val="clear" w:color="auto" w:fill="FFFFFF"/>
        </w:rPr>
        <w:t xml:space="preserve">. </w:t>
      </w:r>
      <w:proofErr w:type="spellStart"/>
      <w:r w:rsidR="00245B53" w:rsidRPr="00EE387E">
        <w:rPr>
          <w:rFonts w:asciiTheme="minorHAnsi" w:hAnsiTheme="minorHAnsi" w:cstheme="minorHAnsi"/>
          <w:color w:val="auto"/>
        </w:rPr>
        <w:t>Salimetrics</w:t>
      </w:r>
      <w:proofErr w:type="spellEnd"/>
      <w:r w:rsidR="00245B53" w:rsidRPr="00EE387E">
        <w:rPr>
          <w:rFonts w:asciiTheme="minorHAnsi" w:hAnsiTheme="minorHAnsi" w:cstheme="minorHAnsi"/>
          <w:color w:val="auto"/>
        </w:rPr>
        <w:t xml:space="preserve">. </w:t>
      </w:r>
      <w:r w:rsidR="00245B53" w:rsidRPr="001D078E">
        <w:rPr>
          <w:rFonts w:asciiTheme="minorHAnsi" w:hAnsiTheme="minorHAnsi" w:cstheme="minorHAnsi"/>
          <w:i/>
          <w:color w:val="auto"/>
        </w:rPr>
        <w:t xml:space="preserve">Salivary α-amylase kinetic enzyme assay kit. </w:t>
      </w:r>
      <w:proofErr w:type="spellStart"/>
      <w:r w:rsidR="00245B53" w:rsidRPr="001D078E">
        <w:rPr>
          <w:rFonts w:asciiTheme="minorHAnsi" w:hAnsiTheme="minorHAnsi" w:cstheme="minorHAnsi"/>
          <w:i/>
          <w:color w:val="auto"/>
        </w:rPr>
        <w:t>Salimetrics</w:t>
      </w:r>
      <w:proofErr w:type="spellEnd"/>
      <w:r w:rsidR="00245B53" w:rsidRPr="001D078E">
        <w:rPr>
          <w:rFonts w:asciiTheme="minorHAnsi" w:hAnsiTheme="minorHAnsi" w:cstheme="minorHAnsi"/>
          <w:i/>
          <w:color w:val="auto"/>
        </w:rPr>
        <w:t xml:space="preserve"> Technical Summary</w:t>
      </w:r>
      <w:r w:rsidR="001D078E">
        <w:rPr>
          <w:rFonts w:asciiTheme="minorHAnsi" w:hAnsiTheme="minorHAnsi" w:cstheme="minorHAnsi"/>
          <w:color w:val="auto"/>
        </w:rPr>
        <w:t>.</w:t>
      </w:r>
      <w:r w:rsidR="00245B53" w:rsidRPr="00EE387E">
        <w:rPr>
          <w:rFonts w:asciiTheme="minorHAnsi" w:hAnsiTheme="minorHAnsi" w:cstheme="minorHAnsi"/>
          <w:color w:val="auto"/>
        </w:rPr>
        <w:t xml:space="preserve"> 1</w:t>
      </w:r>
      <w:r w:rsidR="001D078E">
        <w:rPr>
          <w:rFonts w:asciiTheme="minorHAnsi" w:hAnsiTheme="minorHAnsi" w:cstheme="minorHAnsi"/>
          <w:color w:val="auto"/>
        </w:rPr>
        <w:t>–</w:t>
      </w:r>
      <w:r w:rsidR="00245B53" w:rsidRPr="00EE387E">
        <w:rPr>
          <w:rFonts w:asciiTheme="minorHAnsi" w:hAnsiTheme="minorHAnsi" w:cstheme="minorHAnsi"/>
          <w:color w:val="auto"/>
        </w:rPr>
        <w:t>17 (2016).</w:t>
      </w:r>
    </w:p>
    <w:p w14:paraId="5696214F" w14:textId="4F0171E2" w:rsidR="00245B53" w:rsidRPr="00EE387E" w:rsidRDefault="00B75922" w:rsidP="00245B53">
      <w:pPr>
        <w:shd w:val="clear" w:color="auto" w:fill="FFFFFF"/>
        <w:rPr>
          <w:rFonts w:asciiTheme="minorHAnsi" w:hAnsiTheme="minorHAnsi" w:cstheme="minorHAnsi"/>
          <w:color w:val="auto"/>
        </w:rPr>
      </w:pPr>
      <w:r w:rsidRPr="00EE387E">
        <w:rPr>
          <w:rFonts w:asciiTheme="minorHAnsi" w:hAnsiTheme="minorHAnsi" w:cstheme="minorHAnsi"/>
          <w:color w:val="auto"/>
          <w:shd w:val="clear" w:color="auto" w:fill="FFFFFF"/>
        </w:rPr>
        <w:t>36</w:t>
      </w:r>
      <w:r w:rsidR="00245B53" w:rsidRPr="00EE387E">
        <w:rPr>
          <w:rFonts w:asciiTheme="minorHAnsi" w:hAnsiTheme="minorHAnsi" w:cstheme="minorHAnsi"/>
          <w:color w:val="auto"/>
          <w:shd w:val="clear" w:color="auto" w:fill="FFFFFF"/>
        </w:rPr>
        <w:t xml:space="preserve">. </w:t>
      </w:r>
      <w:r w:rsidR="00245B53" w:rsidRPr="00EE387E">
        <w:rPr>
          <w:rFonts w:asciiTheme="minorHAnsi" w:hAnsiTheme="minorHAnsi" w:cstheme="minorHAnsi"/>
          <w:color w:val="auto"/>
        </w:rPr>
        <w:t xml:space="preserve">Moore, D. Innovative Hormone Testing: Saliva Test Specifications, ZRT Laboratory Reports, Available: </w:t>
      </w:r>
      <w:hyperlink r:id="rId8" w:history="1">
        <w:r w:rsidR="00245B53" w:rsidRPr="00EE387E">
          <w:rPr>
            <w:rStyle w:val="Hyperlink"/>
            <w:rFonts w:asciiTheme="minorHAnsi" w:hAnsiTheme="minorHAnsi" w:cstheme="minorHAnsi"/>
            <w:color w:val="auto"/>
          </w:rPr>
          <w:t>http://www.zrtlab.com/resources-and-data</w:t>
        </w:r>
      </w:hyperlink>
      <w:r w:rsidR="00245B53" w:rsidRPr="00EE387E">
        <w:rPr>
          <w:rFonts w:asciiTheme="minorHAnsi" w:hAnsiTheme="minorHAnsi" w:cstheme="minorHAnsi"/>
          <w:color w:val="auto"/>
        </w:rPr>
        <w:t xml:space="preserve"> (2014).</w:t>
      </w:r>
    </w:p>
    <w:p w14:paraId="5888BC5F" w14:textId="1BD57A03" w:rsidR="00245B53" w:rsidRPr="00EE387E" w:rsidRDefault="003F158F" w:rsidP="00245B53">
      <w:pPr>
        <w:shd w:val="clear" w:color="auto" w:fill="FFFFFF"/>
        <w:rPr>
          <w:rFonts w:asciiTheme="minorHAnsi" w:hAnsiTheme="minorHAnsi" w:cstheme="minorHAnsi"/>
        </w:rPr>
      </w:pPr>
      <w:r w:rsidRPr="00EE387E">
        <w:rPr>
          <w:rFonts w:asciiTheme="minorHAnsi" w:hAnsiTheme="minorHAnsi" w:cstheme="minorHAnsi"/>
          <w:color w:val="auto"/>
        </w:rPr>
        <w:t>37</w:t>
      </w:r>
      <w:r w:rsidR="00245B53" w:rsidRPr="00EE387E">
        <w:rPr>
          <w:rFonts w:asciiTheme="minorHAnsi" w:hAnsiTheme="minorHAnsi" w:cstheme="minorHAnsi"/>
        </w:rPr>
        <w:t xml:space="preserve">. Call, B., Goodridge, W., Villanueva, I., Wan, N., Jordan, K. Utilizing electroencephalography measurements for comparison of task-specific neural efficiencies: spatial intelligence tasks. </w:t>
      </w:r>
      <w:r w:rsidR="00245B53" w:rsidRPr="001D078E">
        <w:rPr>
          <w:rFonts w:asciiTheme="minorHAnsi" w:hAnsiTheme="minorHAnsi" w:cstheme="minorHAnsi"/>
          <w:i/>
        </w:rPr>
        <w:t>Journal of Visualized Experiments</w:t>
      </w:r>
      <w:r w:rsidR="001D078E">
        <w:rPr>
          <w:rFonts w:asciiTheme="minorHAnsi" w:hAnsiTheme="minorHAnsi" w:cstheme="minorHAnsi"/>
        </w:rPr>
        <w:t>.</w:t>
      </w:r>
      <w:r w:rsidR="00245B53" w:rsidRPr="00EE387E">
        <w:rPr>
          <w:rFonts w:asciiTheme="minorHAnsi" w:hAnsiTheme="minorHAnsi" w:cstheme="minorHAnsi"/>
        </w:rPr>
        <w:t xml:space="preserve"> </w:t>
      </w:r>
      <w:r w:rsidR="001D078E" w:rsidRPr="001D078E">
        <w:rPr>
          <w:rFonts w:asciiTheme="minorHAnsi" w:hAnsiTheme="minorHAnsi" w:cstheme="minorHAnsi"/>
        </w:rPr>
        <w:t>(</w:t>
      </w:r>
      <w:r w:rsidR="00245B53" w:rsidRPr="001D078E">
        <w:rPr>
          <w:rFonts w:asciiTheme="minorHAnsi" w:hAnsiTheme="minorHAnsi" w:cstheme="minorHAnsi"/>
        </w:rPr>
        <w:t>114</w:t>
      </w:r>
      <w:r w:rsidR="001D078E">
        <w:rPr>
          <w:rFonts w:asciiTheme="minorHAnsi" w:hAnsiTheme="minorHAnsi" w:cstheme="minorHAnsi"/>
        </w:rPr>
        <w:t>),</w:t>
      </w:r>
      <w:r w:rsidR="00245B53" w:rsidRPr="00EE387E">
        <w:rPr>
          <w:rFonts w:asciiTheme="minorHAnsi" w:hAnsiTheme="minorHAnsi" w:cstheme="minorHAnsi"/>
        </w:rPr>
        <w:t xml:space="preserve"> e53327</w:t>
      </w:r>
      <w:r w:rsidR="001D078E">
        <w:rPr>
          <w:rFonts w:asciiTheme="minorHAnsi" w:hAnsiTheme="minorHAnsi" w:cstheme="minorHAnsi"/>
        </w:rPr>
        <w:t xml:space="preserve"> </w:t>
      </w:r>
      <w:r w:rsidR="00245B53" w:rsidRPr="00EE387E">
        <w:rPr>
          <w:rFonts w:asciiTheme="minorHAnsi" w:hAnsiTheme="minorHAnsi" w:cstheme="minorHAnsi"/>
        </w:rPr>
        <w:t>(2016).</w:t>
      </w:r>
    </w:p>
    <w:p w14:paraId="10AF7F34" w14:textId="4ABA66AB" w:rsidR="00245B53" w:rsidRPr="00EE387E" w:rsidRDefault="00545C7F" w:rsidP="00245B53">
      <w:pPr>
        <w:shd w:val="clear" w:color="auto" w:fill="FFFFFF"/>
        <w:rPr>
          <w:rFonts w:asciiTheme="minorHAnsi" w:hAnsiTheme="minorHAnsi" w:cstheme="minorHAnsi"/>
        </w:rPr>
      </w:pPr>
      <w:r w:rsidRPr="00EE387E">
        <w:rPr>
          <w:rFonts w:asciiTheme="minorHAnsi" w:hAnsiTheme="minorHAnsi" w:cstheme="minorHAnsi"/>
        </w:rPr>
        <w:t>38</w:t>
      </w:r>
      <w:r w:rsidR="00245B53" w:rsidRPr="00EE387E">
        <w:rPr>
          <w:rFonts w:asciiTheme="minorHAnsi" w:hAnsiTheme="minorHAnsi" w:cstheme="minorHAnsi"/>
        </w:rPr>
        <w:t>. Ruel, E.</w:t>
      </w:r>
      <w:r w:rsidR="001D078E">
        <w:rPr>
          <w:rFonts w:asciiTheme="minorHAnsi" w:hAnsiTheme="minorHAnsi" w:cstheme="minorHAnsi"/>
        </w:rPr>
        <w:t xml:space="preserve"> </w:t>
      </w:r>
      <w:r w:rsidR="00245B53" w:rsidRPr="00EE387E">
        <w:rPr>
          <w:rFonts w:asciiTheme="minorHAnsi" w:hAnsiTheme="minorHAnsi" w:cstheme="minorHAnsi"/>
        </w:rPr>
        <w:t>E., Wagner III, W.</w:t>
      </w:r>
      <w:r w:rsidR="001D078E">
        <w:rPr>
          <w:rFonts w:asciiTheme="minorHAnsi" w:hAnsiTheme="minorHAnsi" w:cstheme="minorHAnsi"/>
        </w:rPr>
        <w:t xml:space="preserve"> </w:t>
      </w:r>
      <w:r w:rsidR="00245B53" w:rsidRPr="00EE387E">
        <w:rPr>
          <w:rFonts w:asciiTheme="minorHAnsi" w:hAnsiTheme="minorHAnsi" w:cstheme="minorHAnsi"/>
        </w:rPr>
        <w:t>E., Gillespie, B.</w:t>
      </w:r>
      <w:r w:rsidR="001D078E">
        <w:rPr>
          <w:rFonts w:asciiTheme="minorHAnsi" w:hAnsiTheme="minorHAnsi" w:cstheme="minorHAnsi"/>
        </w:rPr>
        <w:t xml:space="preserve"> </w:t>
      </w:r>
      <w:r w:rsidR="00245B53" w:rsidRPr="00EE387E">
        <w:rPr>
          <w:rFonts w:asciiTheme="minorHAnsi" w:hAnsiTheme="minorHAnsi" w:cstheme="minorHAnsi"/>
        </w:rPr>
        <w:t xml:space="preserve">J. </w:t>
      </w:r>
      <w:r w:rsidR="00245B53" w:rsidRPr="001D078E">
        <w:rPr>
          <w:rFonts w:asciiTheme="minorHAnsi" w:hAnsiTheme="minorHAnsi" w:cstheme="minorHAnsi"/>
          <w:i/>
        </w:rPr>
        <w:t>The practice of survey research: theory and applications</w:t>
      </w:r>
      <w:r w:rsidR="00245B53" w:rsidRPr="00EE387E">
        <w:rPr>
          <w:rFonts w:asciiTheme="minorHAnsi" w:hAnsiTheme="minorHAnsi" w:cstheme="minorHAnsi"/>
        </w:rPr>
        <w:t>. SAGE Publications, Thousand Oaks: CA (2016).</w:t>
      </w:r>
    </w:p>
    <w:p w14:paraId="37AF9694" w14:textId="0888D755" w:rsidR="00245B53" w:rsidRPr="00EE387E" w:rsidRDefault="00545C7F" w:rsidP="00245B53">
      <w:pPr>
        <w:shd w:val="clear" w:color="auto" w:fill="FFFFFF"/>
        <w:rPr>
          <w:rFonts w:asciiTheme="minorHAnsi" w:hAnsiTheme="minorHAnsi" w:cstheme="minorHAnsi"/>
        </w:rPr>
      </w:pPr>
      <w:r w:rsidRPr="00EE387E">
        <w:rPr>
          <w:rFonts w:asciiTheme="minorHAnsi" w:hAnsiTheme="minorHAnsi" w:cstheme="minorHAnsi"/>
        </w:rPr>
        <w:t>39</w:t>
      </w:r>
      <w:r w:rsidR="00245B53" w:rsidRPr="00EE387E">
        <w:rPr>
          <w:rFonts w:asciiTheme="minorHAnsi" w:hAnsiTheme="minorHAnsi" w:cstheme="minorHAnsi"/>
        </w:rPr>
        <w:t xml:space="preserve">. Barrett, P. Euclidean distance: raw, normalized, and double-spaced coefficients. </w:t>
      </w:r>
      <w:r w:rsidR="00245B53" w:rsidRPr="001D078E">
        <w:rPr>
          <w:rFonts w:asciiTheme="minorHAnsi" w:hAnsiTheme="minorHAnsi" w:cstheme="minorHAnsi"/>
          <w:i/>
        </w:rPr>
        <w:t>The Technical Whitepaper Series</w:t>
      </w:r>
      <w:r w:rsidR="001D078E">
        <w:rPr>
          <w:rFonts w:asciiTheme="minorHAnsi" w:hAnsiTheme="minorHAnsi" w:cstheme="minorHAnsi"/>
        </w:rPr>
        <w:t>.</w:t>
      </w:r>
      <w:r w:rsidR="00245B53" w:rsidRPr="00EE387E">
        <w:rPr>
          <w:rFonts w:asciiTheme="minorHAnsi" w:hAnsiTheme="minorHAnsi" w:cstheme="minorHAnsi"/>
        </w:rPr>
        <w:t xml:space="preserve"> </w:t>
      </w:r>
      <w:r w:rsidR="00245B53" w:rsidRPr="00EE387E">
        <w:rPr>
          <w:rFonts w:asciiTheme="minorHAnsi" w:hAnsiTheme="minorHAnsi" w:cstheme="minorHAnsi"/>
          <w:b/>
        </w:rPr>
        <w:t>6</w:t>
      </w:r>
      <w:r w:rsidR="00245B53" w:rsidRPr="00EE387E">
        <w:rPr>
          <w:rFonts w:asciiTheme="minorHAnsi" w:hAnsiTheme="minorHAnsi" w:cstheme="minorHAnsi"/>
        </w:rPr>
        <w:t>, 1</w:t>
      </w:r>
      <w:r w:rsidR="001D078E">
        <w:rPr>
          <w:rFonts w:asciiTheme="minorHAnsi" w:hAnsiTheme="minorHAnsi" w:cstheme="minorHAnsi"/>
        </w:rPr>
        <w:t>–</w:t>
      </w:r>
      <w:r w:rsidR="00245B53" w:rsidRPr="00EE387E">
        <w:rPr>
          <w:rFonts w:asciiTheme="minorHAnsi" w:hAnsiTheme="minorHAnsi" w:cstheme="minorHAnsi"/>
        </w:rPr>
        <w:t>26 (2005).</w:t>
      </w:r>
    </w:p>
    <w:p w14:paraId="66307771" w14:textId="5FFD8FAA" w:rsidR="00245B53" w:rsidRPr="00EE387E" w:rsidRDefault="00545C7F" w:rsidP="00245B53">
      <w:pPr>
        <w:shd w:val="clear" w:color="auto" w:fill="FFFFFF"/>
        <w:rPr>
          <w:rFonts w:asciiTheme="minorHAnsi" w:hAnsiTheme="minorHAnsi" w:cstheme="minorHAnsi"/>
        </w:rPr>
      </w:pPr>
      <w:r w:rsidRPr="00EE387E">
        <w:rPr>
          <w:rFonts w:asciiTheme="minorHAnsi" w:hAnsiTheme="minorHAnsi" w:cstheme="minorHAnsi"/>
        </w:rPr>
        <w:t>40</w:t>
      </w:r>
      <w:r w:rsidR="00245B53" w:rsidRPr="00EE387E">
        <w:rPr>
          <w:rFonts w:asciiTheme="minorHAnsi" w:hAnsiTheme="minorHAnsi" w:cstheme="minorHAnsi"/>
        </w:rPr>
        <w:t>. Groeneveld, R.</w:t>
      </w:r>
      <w:r w:rsidR="001D078E">
        <w:rPr>
          <w:rFonts w:asciiTheme="minorHAnsi" w:hAnsiTheme="minorHAnsi" w:cstheme="minorHAnsi"/>
        </w:rPr>
        <w:t xml:space="preserve"> </w:t>
      </w:r>
      <w:r w:rsidR="00245B53" w:rsidRPr="00EE387E">
        <w:rPr>
          <w:rFonts w:asciiTheme="minorHAnsi" w:hAnsiTheme="minorHAnsi" w:cstheme="minorHAnsi"/>
        </w:rPr>
        <w:t xml:space="preserve">A. Influence functions for the coefficient of variation, its inverse, and CV comparisons. </w:t>
      </w:r>
      <w:r w:rsidR="00245B53" w:rsidRPr="001D078E">
        <w:rPr>
          <w:rFonts w:asciiTheme="minorHAnsi" w:hAnsiTheme="minorHAnsi" w:cstheme="minorHAnsi"/>
          <w:i/>
        </w:rPr>
        <w:t>Communications in Statistics- Theory and Methods</w:t>
      </w:r>
      <w:r w:rsidR="001D078E">
        <w:rPr>
          <w:rFonts w:asciiTheme="minorHAnsi" w:hAnsiTheme="minorHAnsi" w:cstheme="minorHAnsi"/>
        </w:rPr>
        <w:t>.</w:t>
      </w:r>
      <w:r w:rsidR="00245B53" w:rsidRPr="00EE387E">
        <w:rPr>
          <w:rFonts w:asciiTheme="minorHAnsi" w:hAnsiTheme="minorHAnsi" w:cstheme="minorHAnsi"/>
        </w:rPr>
        <w:t xml:space="preserve"> </w:t>
      </w:r>
      <w:r w:rsidR="00245B53" w:rsidRPr="00EE387E">
        <w:rPr>
          <w:rFonts w:asciiTheme="minorHAnsi" w:hAnsiTheme="minorHAnsi" w:cstheme="minorHAnsi"/>
          <w:b/>
        </w:rPr>
        <w:t>40</w:t>
      </w:r>
      <w:r w:rsidRPr="00EE387E">
        <w:rPr>
          <w:rFonts w:asciiTheme="minorHAnsi" w:hAnsiTheme="minorHAnsi" w:cstheme="minorHAnsi"/>
          <w:b/>
        </w:rPr>
        <w:t xml:space="preserve"> </w:t>
      </w:r>
      <w:r w:rsidR="00245B53" w:rsidRPr="00EE387E">
        <w:rPr>
          <w:rFonts w:asciiTheme="minorHAnsi" w:hAnsiTheme="minorHAnsi" w:cstheme="minorHAnsi"/>
        </w:rPr>
        <w:t>(23), 4139</w:t>
      </w:r>
      <w:r w:rsidR="001D078E">
        <w:rPr>
          <w:rFonts w:asciiTheme="minorHAnsi" w:hAnsiTheme="minorHAnsi" w:cstheme="minorHAnsi"/>
        </w:rPr>
        <w:t>–</w:t>
      </w:r>
      <w:r w:rsidR="00245B53" w:rsidRPr="00EE387E">
        <w:rPr>
          <w:rFonts w:asciiTheme="minorHAnsi" w:hAnsiTheme="minorHAnsi" w:cstheme="minorHAnsi"/>
        </w:rPr>
        <w:t>4150 (2011).</w:t>
      </w:r>
    </w:p>
    <w:p w14:paraId="6C63156C" w14:textId="5AAE9CD0" w:rsidR="00245B53" w:rsidRPr="00EE387E" w:rsidRDefault="00545C7F" w:rsidP="00245B53">
      <w:pPr>
        <w:shd w:val="clear" w:color="auto" w:fill="FFFFFF"/>
        <w:rPr>
          <w:rFonts w:asciiTheme="minorHAnsi" w:hAnsiTheme="minorHAnsi" w:cstheme="minorHAnsi"/>
          <w:color w:val="auto"/>
        </w:rPr>
      </w:pPr>
      <w:r w:rsidRPr="00EE387E">
        <w:rPr>
          <w:rFonts w:asciiTheme="minorHAnsi" w:hAnsiTheme="minorHAnsi" w:cstheme="minorHAnsi"/>
        </w:rPr>
        <w:t>41</w:t>
      </w:r>
      <w:r w:rsidR="00245B53" w:rsidRPr="00EE387E">
        <w:rPr>
          <w:rFonts w:asciiTheme="minorHAnsi" w:hAnsiTheme="minorHAnsi" w:cstheme="minorHAnsi"/>
        </w:rPr>
        <w:t xml:space="preserve">. </w:t>
      </w:r>
      <w:proofErr w:type="spellStart"/>
      <w:r w:rsidR="00245B53" w:rsidRPr="00EE387E">
        <w:rPr>
          <w:rFonts w:asciiTheme="minorHAnsi" w:hAnsiTheme="minorHAnsi" w:cstheme="minorHAnsi"/>
          <w:color w:val="auto"/>
          <w:shd w:val="clear" w:color="auto" w:fill="FFFFFF"/>
        </w:rPr>
        <w:t>Tronstad</w:t>
      </w:r>
      <w:proofErr w:type="spellEnd"/>
      <w:r w:rsidR="00245B53" w:rsidRPr="00EE387E">
        <w:rPr>
          <w:rFonts w:asciiTheme="minorHAnsi" w:hAnsiTheme="minorHAnsi" w:cstheme="minorHAnsi"/>
          <w:color w:val="auto"/>
          <w:shd w:val="clear" w:color="auto" w:fill="FFFFFF"/>
        </w:rPr>
        <w:t xml:space="preserve">, C., </w:t>
      </w:r>
      <w:proofErr w:type="spellStart"/>
      <w:r w:rsidR="00245B53" w:rsidRPr="00EE387E">
        <w:rPr>
          <w:rFonts w:asciiTheme="minorHAnsi" w:hAnsiTheme="minorHAnsi" w:cstheme="minorHAnsi"/>
          <w:color w:val="auto"/>
          <w:shd w:val="clear" w:color="auto" w:fill="FFFFFF"/>
        </w:rPr>
        <w:t>Staal</w:t>
      </w:r>
      <w:proofErr w:type="spellEnd"/>
      <w:r w:rsidR="00245B53" w:rsidRPr="00EE387E">
        <w:rPr>
          <w:rFonts w:asciiTheme="minorHAnsi" w:hAnsiTheme="minorHAnsi" w:cstheme="minorHAnsi"/>
          <w:color w:val="auto"/>
          <w:shd w:val="clear" w:color="auto" w:fill="FFFFFF"/>
        </w:rPr>
        <w:t xml:space="preserve">, O. M., </w:t>
      </w:r>
      <w:proofErr w:type="spellStart"/>
      <w:r w:rsidR="00245B53" w:rsidRPr="00EE387E">
        <w:rPr>
          <w:rFonts w:asciiTheme="minorHAnsi" w:hAnsiTheme="minorHAnsi" w:cstheme="minorHAnsi"/>
          <w:color w:val="auto"/>
          <w:shd w:val="clear" w:color="auto" w:fill="FFFFFF"/>
        </w:rPr>
        <w:t>Sælid</w:t>
      </w:r>
      <w:proofErr w:type="spellEnd"/>
      <w:r w:rsidR="00245B53" w:rsidRPr="00EE387E">
        <w:rPr>
          <w:rFonts w:asciiTheme="minorHAnsi" w:hAnsiTheme="minorHAnsi" w:cstheme="minorHAnsi"/>
          <w:color w:val="auto"/>
          <w:shd w:val="clear" w:color="auto" w:fill="FFFFFF"/>
        </w:rPr>
        <w:t>, S., Martinsen, Ø.</w:t>
      </w:r>
      <w:r w:rsidR="001D078E">
        <w:rPr>
          <w:rFonts w:asciiTheme="minorHAnsi" w:hAnsiTheme="minorHAnsi" w:cstheme="minorHAnsi"/>
          <w:color w:val="auto"/>
          <w:shd w:val="clear" w:color="auto" w:fill="FFFFFF"/>
        </w:rPr>
        <w:t xml:space="preserve"> </w:t>
      </w:r>
      <w:r w:rsidR="00245B53" w:rsidRPr="00EE387E">
        <w:rPr>
          <w:rFonts w:asciiTheme="minorHAnsi" w:hAnsiTheme="minorHAnsi" w:cstheme="minorHAnsi"/>
          <w:color w:val="auto"/>
          <w:shd w:val="clear" w:color="auto" w:fill="FFFFFF"/>
        </w:rPr>
        <w:t xml:space="preserve">G. Model-based filtering for artifact and noise suppression with state estimation for electrodermal activity measurements in real time. </w:t>
      </w:r>
      <w:r w:rsidR="001D078E" w:rsidRPr="001D078E">
        <w:rPr>
          <w:rFonts w:asciiTheme="minorHAnsi" w:hAnsiTheme="minorHAnsi" w:cstheme="minorHAnsi"/>
          <w:i/>
          <w:shd w:val="clear" w:color="auto" w:fill="FFFFFF"/>
        </w:rPr>
        <w:t>37th Annual International Conference of the IEEE Engineering in Medicine and Biology Society</w:t>
      </w:r>
      <w:r w:rsidR="001D078E">
        <w:rPr>
          <w:rFonts w:asciiTheme="minorHAnsi" w:hAnsiTheme="minorHAnsi" w:cstheme="minorHAnsi"/>
          <w:shd w:val="clear" w:color="auto" w:fill="FFFFFF"/>
        </w:rPr>
        <w:t>.</w:t>
      </w:r>
      <w:r w:rsidRPr="00EE387E">
        <w:rPr>
          <w:rFonts w:asciiTheme="minorHAnsi" w:hAnsiTheme="minorHAnsi" w:cstheme="minorHAnsi"/>
          <w:iCs/>
          <w:color w:val="auto"/>
          <w:shd w:val="clear" w:color="auto" w:fill="FFFFFF"/>
        </w:rPr>
        <w:t xml:space="preserve"> </w:t>
      </w:r>
      <w:r w:rsidR="00245B53" w:rsidRPr="00EE387E">
        <w:rPr>
          <w:rFonts w:asciiTheme="minorHAnsi" w:hAnsiTheme="minorHAnsi" w:cstheme="minorHAnsi"/>
          <w:color w:val="auto"/>
          <w:shd w:val="clear" w:color="auto" w:fill="FFFFFF"/>
        </w:rPr>
        <w:t>2750-2753</w:t>
      </w:r>
      <w:r w:rsidRPr="00EE387E">
        <w:rPr>
          <w:rFonts w:asciiTheme="minorHAnsi" w:hAnsiTheme="minorHAnsi" w:cstheme="minorHAnsi"/>
          <w:color w:val="auto"/>
          <w:shd w:val="clear" w:color="auto" w:fill="FFFFFF"/>
        </w:rPr>
        <w:t xml:space="preserve"> (2015)</w:t>
      </w:r>
      <w:r w:rsidR="00245B53" w:rsidRPr="00EE387E">
        <w:rPr>
          <w:rFonts w:asciiTheme="minorHAnsi" w:hAnsiTheme="minorHAnsi" w:cstheme="minorHAnsi"/>
          <w:color w:val="auto"/>
          <w:shd w:val="clear" w:color="auto" w:fill="FFFFFF"/>
        </w:rPr>
        <w:t>.</w:t>
      </w:r>
    </w:p>
    <w:p w14:paraId="3039B53D" w14:textId="4344602E" w:rsidR="00245B53" w:rsidRPr="00EE387E" w:rsidRDefault="00545C7F" w:rsidP="00245B53">
      <w:pPr>
        <w:rPr>
          <w:rFonts w:asciiTheme="minorHAnsi" w:hAnsiTheme="minorHAnsi" w:cstheme="minorHAnsi"/>
          <w:color w:val="auto"/>
          <w:shd w:val="clear" w:color="auto" w:fill="FFFFFF"/>
        </w:rPr>
      </w:pPr>
      <w:r w:rsidRPr="00EE387E">
        <w:rPr>
          <w:rFonts w:asciiTheme="minorHAnsi" w:hAnsiTheme="minorHAnsi" w:cstheme="minorHAnsi"/>
          <w:color w:val="auto"/>
        </w:rPr>
        <w:t>42</w:t>
      </w:r>
      <w:r w:rsidR="00245B53" w:rsidRPr="00EE387E">
        <w:rPr>
          <w:rFonts w:asciiTheme="minorHAnsi" w:hAnsiTheme="minorHAnsi" w:cstheme="minorHAnsi"/>
          <w:color w:val="auto"/>
        </w:rPr>
        <w:t xml:space="preserve">. </w:t>
      </w:r>
      <w:proofErr w:type="spellStart"/>
      <w:r w:rsidR="00245B53" w:rsidRPr="00EE387E">
        <w:rPr>
          <w:rFonts w:asciiTheme="minorHAnsi" w:hAnsiTheme="minorHAnsi" w:cstheme="minorHAnsi"/>
          <w:color w:val="auto"/>
          <w:shd w:val="clear" w:color="auto" w:fill="FFFFFF"/>
        </w:rPr>
        <w:t>Routray</w:t>
      </w:r>
      <w:proofErr w:type="spellEnd"/>
      <w:r w:rsidR="00245B53" w:rsidRPr="00EE387E">
        <w:rPr>
          <w:rFonts w:asciiTheme="minorHAnsi" w:hAnsiTheme="minorHAnsi" w:cstheme="minorHAnsi"/>
          <w:color w:val="auto"/>
          <w:shd w:val="clear" w:color="auto" w:fill="FFFFFF"/>
        </w:rPr>
        <w:t>, A., Pradhan, A. K., Rao, K.</w:t>
      </w:r>
      <w:r w:rsidR="001D078E">
        <w:rPr>
          <w:rFonts w:asciiTheme="minorHAnsi" w:hAnsiTheme="minorHAnsi" w:cstheme="minorHAnsi"/>
          <w:color w:val="auto"/>
          <w:shd w:val="clear" w:color="auto" w:fill="FFFFFF"/>
        </w:rPr>
        <w:t xml:space="preserve"> </w:t>
      </w:r>
      <w:r w:rsidR="00245B53" w:rsidRPr="00EE387E">
        <w:rPr>
          <w:rFonts w:asciiTheme="minorHAnsi" w:hAnsiTheme="minorHAnsi" w:cstheme="minorHAnsi"/>
          <w:color w:val="auto"/>
          <w:shd w:val="clear" w:color="auto" w:fill="FFFFFF"/>
        </w:rPr>
        <w:t>P. A novel Kalman filter for frequency estimation of distorted signals in power systems. </w:t>
      </w:r>
      <w:r w:rsidR="00245B53" w:rsidRPr="001D078E">
        <w:rPr>
          <w:rFonts w:asciiTheme="minorHAnsi" w:hAnsiTheme="minorHAnsi" w:cstheme="minorHAnsi"/>
          <w:i/>
          <w:iCs/>
          <w:color w:val="auto"/>
          <w:shd w:val="clear" w:color="auto" w:fill="FFFFFF"/>
        </w:rPr>
        <w:t>IEEE Transactions on Instrumentation and Measurement</w:t>
      </w:r>
      <w:r w:rsidR="001D078E">
        <w:rPr>
          <w:rFonts w:asciiTheme="minorHAnsi" w:hAnsiTheme="minorHAnsi" w:cstheme="minorHAnsi"/>
          <w:color w:val="auto"/>
          <w:shd w:val="clear" w:color="auto" w:fill="FFFFFF"/>
        </w:rPr>
        <w:t>.</w:t>
      </w:r>
      <w:r w:rsidR="00245B53" w:rsidRPr="00EE387E">
        <w:rPr>
          <w:rFonts w:asciiTheme="minorHAnsi" w:hAnsiTheme="minorHAnsi" w:cstheme="minorHAnsi"/>
          <w:color w:val="auto"/>
          <w:shd w:val="clear" w:color="auto" w:fill="FFFFFF"/>
        </w:rPr>
        <w:t> </w:t>
      </w:r>
      <w:r w:rsidR="00245B53" w:rsidRPr="00EE387E">
        <w:rPr>
          <w:rFonts w:asciiTheme="minorHAnsi" w:hAnsiTheme="minorHAnsi" w:cstheme="minorHAnsi"/>
          <w:b/>
          <w:iCs/>
          <w:color w:val="auto"/>
          <w:shd w:val="clear" w:color="auto" w:fill="FFFFFF"/>
        </w:rPr>
        <w:t>51</w:t>
      </w:r>
      <w:r w:rsidRPr="00EE387E">
        <w:rPr>
          <w:rFonts w:asciiTheme="minorHAnsi" w:hAnsiTheme="minorHAnsi" w:cstheme="minorHAnsi"/>
          <w:color w:val="auto"/>
          <w:shd w:val="clear" w:color="auto" w:fill="FFFFFF"/>
        </w:rPr>
        <w:t xml:space="preserve"> </w:t>
      </w:r>
      <w:r w:rsidR="00245B53" w:rsidRPr="00EE387E">
        <w:rPr>
          <w:rFonts w:asciiTheme="minorHAnsi" w:hAnsiTheme="minorHAnsi" w:cstheme="minorHAnsi"/>
          <w:color w:val="auto"/>
          <w:shd w:val="clear" w:color="auto" w:fill="FFFFFF"/>
        </w:rPr>
        <w:t>(3), 469</w:t>
      </w:r>
      <w:r w:rsidR="001D078E">
        <w:rPr>
          <w:rFonts w:asciiTheme="minorHAnsi" w:hAnsiTheme="minorHAnsi" w:cstheme="minorHAnsi"/>
          <w:color w:val="auto"/>
          <w:shd w:val="clear" w:color="auto" w:fill="FFFFFF"/>
        </w:rPr>
        <w:t>–</w:t>
      </w:r>
      <w:r w:rsidR="00245B53" w:rsidRPr="00EE387E">
        <w:rPr>
          <w:rFonts w:asciiTheme="minorHAnsi" w:hAnsiTheme="minorHAnsi" w:cstheme="minorHAnsi"/>
          <w:color w:val="auto"/>
          <w:shd w:val="clear" w:color="auto" w:fill="FFFFFF"/>
        </w:rPr>
        <w:t>479</w:t>
      </w:r>
      <w:r w:rsidRPr="00EE387E">
        <w:rPr>
          <w:rFonts w:asciiTheme="minorHAnsi" w:hAnsiTheme="minorHAnsi" w:cstheme="minorHAnsi"/>
          <w:color w:val="auto"/>
          <w:shd w:val="clear" w:color="auto" w:fill="FFFFFF"/>
        </w:rPr>
        <w:t xml:space="preserve"> (2002)</w:t>
      </w:r>
      <w:r w:rsidR="00245B53" w:rsidRPr="00EE387E">
        <w:rPr>
          <w:rFonts w:asciiTheme="minorHAnsi" w:hAnsiTheme="minorHAnsi" w:cstheme="minorHAnsi"/>
          <w:color w:val="auto"/>
          <w:shd w:val="clear" w:color="auto" w:fill="FFFFFF"/>
        </w:rPr>
        <w:t>.</w:t>
      </w:r>
    </w:p>
    <w:p w14:paraId="37D3BE80" w14:textId="032474E0" w:rsidR="00245B53" w:rsidRPr="00EE387E" w:rsidRDefault="00545C7F" w:rsidP="00245B53">
      <w:pPr>
        <w:rPr>
          <w:rFonts w:asciiTheme="minorHAnsi" w:hAnsiTheme="minorHAnsi" w:cstheme="minorHAnsi"/>
          <w:shd w:val="clear" w:color="auto" w:fill="FFFFFF"/>
        </w:rPr>
      </w:pPr>
      <w:r w:rsidRPr="00EE387E">
        <w:rPr>
          <w:rFonts w:asciiTheme="minorHAnsi" w:hAnsiTheme="minorHAnsi" w:cstheme="minorHAnsi"/>
          <w:shd w:val="clear" w:color="auto" w:fill="FFFFFF"/>
        </w:rPr>
        <w:t>43</w:t>
      </w:r>
      <w:r w:rsidR="00245B53" w:rsidRPr="00EE387E">
        <w:rPr>
          <w:rFonts w:asciiTheme="minorHAnsi" w:hAnsiTheme="minorHAnsi" w:cstheme="minorHAnsi"/>
          <w:shd w:val="clear" w:color="auto" w:fill="FFFFFF"/>
        </w:rPr>
        <w:t xml:space="preserve">. </w:t>
      </w:r>
      <w:proofErr w:type="spellStart"/>
      <w:r w:rsidR="00245B53" w:rsidRPr="00EE387E">
        <w:rPr>
          <w:rFonts w:asciiTheme="minorHAnsi" w:hAnsiTheme="minorHAnsi" w:cstheme="minorHAnsi"/>
          <w:shd w:val="clear" w:color="auto" w:fill="FFFFFF"/>
        </w:rPr>
        <w:t>Benedek</w:t>
      </w:r>
      <w:proofErr w:type="spellEnd"/>
      <w:r w:rsidR="00245B53" w:rsidRPr="00EE387E">
        <w:rPr>
          <w:rFonts w:asciiTheme="minorHAnsi" w:hAnsiTheme="minorHAnsi" w:cstheme="minorHAnsi"/>
          <w:shd w:val="clear" w:color="auto" w:fill="FFFFFF"/>
        </w:rPr>
        <w:t xml:space="preserve">, M., </w:t>
      </w:r>
      <w:proofErr w:type="spellStart"/>
      <w:r w:rsidR="00245B53" w:rsidRPr="00EE387E">
        <w:rPr>
          <w:rFonts w:asciiTheme="minorHAnsi" w:hAnsiTheme="minorHAnsi" w:cstheme="minorHAnsi"/>
          <w:shd w:val="clear" w:color="auto" w:fill="FFFFFF"/>
        </w:rPr>
        <w:t>Kaernbach</w:t>
      </w:r>
      <w:proofErr w:type="spellEnd"/>
      <w:r w:rsidR="00245B53" w:rsidRPr="00EE387E">
        <w:rPr>
          <w:rFonts w:asciiTheme="minorHAnsi" w:hAnsiTheme="minorHAnsi" w:cstheme="minorHAnsi"/>
          <w:shd w:val="clear" w:color="auto" w:fill="FFFFFF"/>
        </w:rPr>
        <w:t xml:space="preserve">, C. A continuous measure of phasic electrodermal activity. </w:t>
      </w:r>
      <w:r w:rsidR="00245B53" w:rsidRPr="001D078E">
        <w:rPr>
          <w:rFonts w:asciiTheme="minorHAnsi" w:hAnsiTheme="minorHAnsi" w:cstheme="minorHAnsi"/>
          <w:i/>
          <w:shd w:val="clear" w:color="auto" w:fill="FFFFFF"/>
        </w:rPr>
        <w:t>Journal of Neuroscience Methods</w:t>
      </w:r>
      <w:r w:rsidR="001D078E">
        <w:rPr>
          <w:rFonts w:asciiTheme="minorHAnsi" w:hAnsiTheme="minorHAnsi" w:cstheme="minorHAnsi"/>
          <w:shd w:val="clear" w:color="auto" w:fill="FFFFFF"/>
        </w:rPr>
        <w:t>.</w:t>
      </w:r>
      <w:r w:rsidR="00245B53" w:rsidRPr="00EE387E">
        <w:rPr>
          <w:rFonts w:asciiTheme="minorHAnsi" w:hAnsiTheme="minorHAnsi" w:cstheme="minorHAnsi"/>
          <w:shd w:val="clear" w:color="auto" w:fill="FFFFFF"/>
        </w:rPr>
        <w:t xml:space="preserve"> </w:t>
      </w:r>
      <w:r w:rsidR="00245B53" w:rsidRPr="00EE387E">
        <w:rPr>
          <w:rFonts w:asciiTheme="minorHAnsi" w:hAnsiTheme="minorHAnsi" w:cstheme="minorHAnsi"/>
          <w:b/>
          <w:shd w:val="clear" w:color="auto" w:fill="FFFFFF"/>
        </w:rPr>
        <w:t>190</w:t>
      </w:r>
      <w:r w:rsidR="00245B53" w:rsidRPr="00EE387E">
        <w:rPr>
          <w:rFonts w:asciiTheme="minorHAnsi" w:hAnsiTheme="minorHAnsi" w:cstheme="minorHAnsi"/>
          <w:shd w:val="clear" w:color="auto" w:fill="FFFFFF"/>
        </w:rPr>
        <w:t>, 80</w:t>
      </w:r>
      <w:r w:rsidR="001D078E">
        <w:rPr>
          <w:rFonts w:asciiTheme="minorHAnsi" w:hAnsiTheme="minorHAnsi" w:cstheme="minorHAnsi"/>
          <w:shd w:val="clear" w:color="auto" w:fill="FFFFFF"/>
        </w:rPr>
        <w:t>–</w:t>
      </w:r>
      <w:r w:rsidR="00245B53" w:rsidRPr="00EE387E">
        <w:rPr>
          <w:rFonts w:asciiTheme="minorHAnsi" w:hAnsiTheme="minorHAnsi" w:cstheme="minorHAnsi"/>
          <w:shd w:val="clear" w:color="auto" w:fill="FFFFFF"/>
        </w:rPr>
        <w:t xml:space="preserve">91 (2010). </w:t>
      </w:r>
    </w:p>
    <w:p w14:paraId="5140142F" w14:textId="3A6C8253" w:rsidR="00245B53" w:rsidRPr="00EE387E" w:rsidRDefault="00545C7F" w:rsidP="00245B53">
      <w:pPr>
        <w:rPr>
          <w:rFonts w:asciiTheme="minorHAnsi" w:hAnsiTheme="minorHAnsi" w:cstheme="minorHAnsi"/>
          <w:color w:val="auto"/>
        </w:rPr>
      </w:pPr>
      <w:r w:rsidRPr="00EE387E">
        <w:rPr>
          <w:rFonts w:asciiTheme="minorHAnsi" w:hAnsiTheme="minorHAnsi" w:cstheme="minorHAnsi"/>
          <w:shd w:val="clear" w:color="auto" w:fill="FFFFFF"/>
        </w:rPr>
        <w:t>44</w:t>
      </w:r>
      <w:r w:rsidR="00245B53" w:rsidRPr="00EE387E">
        <w:rPr>
          <w:rFonts w:asciiTheme="minorHAnsi" w:hAnsiTheme="minorHAnsi" w:cstheme="minorHAnsi"/>
          <w:shd w:val="clear" w:color="auto" w:fill="FFFFFF"/>
        </w:rPr>
        <w:t>.</w:t>
      </w:r>
      <w:r w:rsidR="0071399D">
        <w:rPr>
          <w:rFonts w:asciiTheme="minorHAnsi" w:hAnsiTheme="minorHAnsi" w:cstheme="minorHAnsi"/>
          <w:shd w:val="clear" w:color="auto" w:fill="FFFFFF"/>
        </w:rPr>
        <w:t xml:space="preserve"> </w:t>
      </w:r>
      <w:r w:rsidR="00245B53" w:rsidRPr="00EE387E">
        <w:rPr>
          <w:rFonts w:asciiTheme="minorHAnsi" w:hAnsiTheme="minorHAnsi" w:cstheme="minorHAnsi"/>
          <w:shd w:val="clear" w:color="auto" w:fill="FFFFFF"/>
        </w:rPr>
        <w:t>Taylor, S.</w:t>
      </w:r>
      <w:r w:rsidR="001D078E">
        <w:rPr>
          <w:rFonts w:asciiTheme="minorHAnsi" w:hAnsiTheme="minorHAnsi" w:cstheme="minorHAnsi"/>
          <w:shd w:val="clear" w:color="auto" w:fill="FFFFFF"/>
        </w:rPr>
        <w:t xml:space="preserve"> et al.</w:t>
      </w:r>
      <w:r w:rsidR="00245B53" w:rsidRPr="00EE387E">
        <w:rPr>
          <w:rFonts w:asciiTheme="minorHAnsi" w:hAnsiTheme="minorHAnsi" w:cstheme="minorHAnsi"/>
          <w:shd w:val="clear" w:color="auto" w:fill="FFFFFF"/>
        </w:rPr>
        <w:t> </w:t>
      </w:r>
      <w:hyperlink r:id="rId9" w:history="1">
        <w:r w:rsidR="00245B53" w:rsidRPr="00EE387E">
          <w:rPr>
            <w:rStyle w:val="Hyperlink"/>
            <w:rFonts w:asciiTheme="minorHAnsi" w:hAnsiTheme="minorHAnsi" w:cstheme="minorHAnsi"/>
            <w:color w:val="auto"/>
            <w:u w:val="none"/>
            <w:shd w:val="clear" w:color="auto" w:fill="FFFFFF"/>
          </w:rPr>
          <w:t>Automatic Identification of Artifacts in Electrodermal Activity Data</w:t>
        </w:r>
      </w:hyperlink>
      <w:r w:rsidRPr="00EE387E">
        <w:rPr>
          <w:rFonts w:asciiTheme="minorHAnsi" w:hAnsiTheme="minorHAnsi" w:cstheme="minorHAnsi"/>
          <w:shd w:val="clear" w:color="auto" w:fill="FFFFFF"/>
        </w:rPr>
        <w:t>.</w:t>
      </w:r>
      <w:r w:rsidR="00245B53" w:rsidRPr="00EE387E">
        <w:rPr>
          <w:rFonts w:asciiTheme="minorHAnsi" w:hAnsiTheme="minorHAnsi" w:cstheme="minorHAnsi"/>
          <w:shd w:val="clear" w:color="auto" w:fill="FFFFFF"/>
        </w:rPr>
        <w:t> </w:t>
      </w:r>
      <w:r w:rsidR="001D078E" w:rsidRPr="001D078E">
        <w:rPr>
          <w:rFonts w:asciiTheme="minorHAnsi" w:hAnsiTheme="minorHAnsi" w:cstheme="minorHAnsi"/>
          <w:i/>
          <w:shd w:val="clear" w:color="auto" w:fill="FFFFFF"/>
        </w:rPr>
        <w:t>37th Annual International Conference of the IEEE Engineering in Medicine and Biology Society</w:t>
      </w:r>
      <w:r w:rsidR="001D078E">
        <w:rPr>
          <w:rFonts w:asciiTheme="minorHAnsi" w:hAnsiTheme="minorHAnsi" w:cstheme="minorHAnsi"/>
          <w:shd w:val="clear" w:color="auto" w:fill="FFFFFF"/>
        </w:rPr>
        <w:t>.</w:t>
      </w:r>
      <w:r w:rsidRPr="00EE387E">
        <w:rPr>
          <w:rFonts w:asciiTheme="minorHAnsi" w:hAnsiTheme="minorHAnsi" w:cstheme="minorHAnsi"/>
          <w:shd w:val="clear" w:color="auto" w:fill="FFFFFF"/>
        </w:rPr>
        <w:t xml:space="preserve"> </w:t>
      </w:r>
      <w:r w:rsidR="001D078E">
        <w:rPr>
          <w:rFonts w:asciiTheme="minorHAnsi" w:hAnsiTheme="minorHAnsi" w:cstheme="minorHAnsi"/>
          <w:shd w:val="clear" w:color="auto" w:fill="FFFFFF"/>
        </w:rPr>
        <w:t>1934–1937</w:t>
      </w:r>
      <w:r w:rsidR="001D078E" w:rsidRPr="001D078E">
        <w:rPr>
          <w:rFonts w:asciiTheme="minorHAnsi" w:hAnsiTheme="minorHAnsi" w:cstheme="minorHAnsi"/>
          <w:shd w:val="clear" w:color="auto" w:fill="FFFFFF"/>
        </w:rPr>
        <w:t xml:space="preserve"> </w:t>
      </w:r>
      <w:r w:rsidRPr="00EE387E">
        <w:rPr>
          <w:rFonts w:asciiTheme="minorHAnsi" w:hAnsiTheme="minorHAnsi" w:cstheme="minorHAnsi"/>
          <w:shd w:val="clear" w:color="auto" w:fill="FFFFFF"/>
        </w:rPr>
        <w:t>(</w:t>
      </w:r>
      <w:r w:rsidR="00245B53" w:rsidRPr="00EE387E">
        <w:rPr>
          <w:rFonts w:asciiTheme="minorHAnsi" w:hAnsiTheme="minorHAnsi" w:cstheme="minorHAnsi"/>
          <w:shd w:val="clear" w:color="auto" w:fill="FFFFFF"/>
        </w:rPr>
        <w:t>2015</w:t>
      </w:r>
      <w:r w:rsidRPr="00EE387E">
        <w:rPr>
          <w:rFonts w:asciiTheme="minorHAnsi" w:hAnsiTheme="minorHAnsi" w:cstheme="minorHAnsi"/>
          <w:shd w:val="clear" w:color="auto" w:fill="FFFFFF"/>
        </w:rPr>
        <w:t>)</w:t>
      </w:r>
      <w:r w:rsidR="00245B53" w:rsidRPr="00EE387E">
        <w:rPr>
          <w:rFonts w:asciiTheme="minorHAnsi" w:hAnsiTheme="minorHAnsi" w:cstheme="minorHAnsi"/>
          <w:shd w:val="clear" w:color="auto" w:fill="FFFFFF"/>
        </w:rPr>
        <w:t>.</w:t>
      </w:r>
    </w:p>
    <w:p w14:paraId="552B36D6" w14:textId="4B21336A" w:rsidR="00E24672" w:rsidRPr="00EE387E" w:rsidRDefault="00545C7F" w:rsidP="007835E5">
      <w:pPr>
        <w:rPr>
          <w:rFonts w:asciiTheme="minorHAnsi" w:hAnsiTheme="minorHAnsi" w:cstheme="minorHAnsi"/>
        </w:rPr>
      </w:pPr>
      <w:r w:rsidRPr="00EE387E">
        <w:rPr>
          <w:rFonts w:asciiTheme="minorHAnsi" w:hAnsiTheme="minorHAnsi" w:cstheme="minorHAnsi"/>
        </w:rPr>
        <w:t>45</w:t>
      </w:r>
      <w:r w:rsidR="0025756F" w:rsidRPr="00EE387E">
        <w:rPr>
          <w:rFonts w:asciiTheme="minorHAnsi" w:hAnsiTheme="minorHAnsi" w:cstheme="minorHAnsi"/>
        </w:rPr>
        <w:t xml:space="preserve">. </w:t>
      </w:r>
      <w:proofErr w:type="spellStart"/>
      <w:r w:rsidR="00E24672" w:rsidRPr="00EE387E">
        <w:rPr>
          <w:rFonts w:asciiTheme="minorHAnsi" w:hAnsiTheme="minorHAnsi" w:cstheme="minorHAnsi"/>
          <w:color w:val="222222"/>
          <w:shd w:val="clear" w:color="auto" w:fill="FFFFFF"/>
        </w:rPr>
        <w:t>Andreasson</w:t>
      </w:r>
      <w:proofErr w:type="spellEnd"/>
      <w:r w:rsidR="00E24672" w:rsidRPr="00EE387E">
        <w:rPr>
          <w:rFonts w:asciiTheme="minorHAnsi" w:hAnsiTheme="minorHAnsi" w:cstheme="minorHAnsi"/>
          <w:color w:val="222222"/>
          <w:shd w:val="clear" w:color="auto" w:fill="FFFFFF"/>
        </w:rPr>
        <w:t>, U.</w:t>
      </w:r>
      <w:r w:rsidR="001D078E">
        <w:rPr>
          <w:rFonts w:asciiTheme="minorHAnsi" w:hAnsiTheme="minorHAnsi" w:cstheme="minorHAnsi"/>
          <w:color w:val="222222"/>
          <w:shd w:val="clear" w:color="auto" w:fill="FFFFFF"/>
        </w:rPr>
        <w:t xml:space="preserve"> et al.</w:t>
      </w:r>
      <w:r w:rsidR="00E24672" w:rsidRPr="00EE387E">
        <w:rPr>
          <w:rFonts w:asciiTheme="minorHAnsi" w:hAnsiTheme="minorHAnsi" w:cstheme="minorHAnsi"/>
          <w:color w:val="222222"/>
          <w:shd w:val="clear" w:color="auto" w:fill="FFFFFF"/>
        </w:rPr>
        <w:t xml:space="preserve"> A practical guide to immunoassay method validation. </w:t>
      </w:r>
      <w:r w:rsidR="00E24672" w:rsidRPr="001D078E">
        <w:rPr>
          <w:rFonts w:asciiTheme="minorHAnsi" w:hAnsiTheme="minorHAnsi" w:cstheme="minorHAnsi"/>
          <w:i/>
          <w:iCs/>
          <w:color w:val="222222"/>
          <w:shd w:val="clear" w:color="auto" w:fill="FFFFFF"/>
        </w:rPr>
        <w:t xml:space="preserve">Frontiers in </w:t>
      </w:r>
      <w:r w:rsidR="001D078E">
        <w:rPr>
          <w:rFonts w:asciiTheme="minorHAnsi" w:hAnsiTheme="minorHAnsi" w:cstheme="minorHAnsi"/>
          <w:i/>
          <w:iCs/>
          <w:color w:val="222222"/>
          <w:shd w:val="clear" w:color="auto" w:fill="FFFFFF"/>
        </w:rPr>
        <w:t>N</w:t>
      </w:r>
      <w:r w:rsidR="00E24672" w:rsidRPr="001D078E">
        <w:rPr>
          <w:rFonts w:asciiTheme="minorHAnsi" w:hAnsiTheme="minorHAnsi" w:cstheme="minorHAnsi"/>
          <w:i/>
          <w:iCs/>
          <w:color w:val="222222"/>
          <w:shd w:val="clear" w:color="auto" w:fill="FFFFFF"/>
        </w:rPr>
        <w:t>eurology</w:t>
      </w:r>
      <w:r w:rsidR="001D078E">
        <w:rPr>
          <w:rFonts w:asciiTheme="minorHAnsi" w:hAnsiTheme="minorHAnsi" w:cstheme="minorHAnsi"/>
          <w:color w:val="222222"/>
          <w:shd w:val="clear" w:color="auto" w:fill="FFFFFF"/>
        </w:rPr>
        <w:t>.</w:t>
      </w:r>
      <w:r w:rsidR="00E24672" w:rsidRPr="00EE387E">
        <w:rPr>
          <w:rFonts w:asciiTheme="minorHAnsi" w:hAnsiTheme="minorHAnsi" w:cstheme="minorHAnsi"/>
          <w:color w:val="222222"/>
          <w:shd w:val="clear" w:color="auto" w:fill="FFFFFF"/>
        </w:rPr>
        <w:t> </w:t>
      </w:r>
      <w:r w:rsidR="00E24672" w:rsidRPr="001D078E">
        <w:rPr>
          <w:rFonts w:asciiTheme="minorHAnsi" w:hAnsiTheme="minorHAnsi" w:cstheme="minorHAnsi"/>
          <w:b/>
          <w:iCs/>
          <w:color w:val="222222"/>
          <w:shd w:val="clear" w:color="auto" w:fill="FFFFFF"/>
        </w:rPr>
        <w:t>6</w:t>
      </w:r>
      <w:r w:rsidR="00E24672" w:rsidRPr="00EE387E">
        <w:rPr>
          <w:rFonts w:asciiTheme="minorHAnsi" w:hAnsiTheme="minorHAnsi" w:cstheme="minorHAnsi"/>
          <w:iCs/>
          <w:color w:val="222222"/>
          <w:shd w:val="clear" w:color="auto" w:fill="FFFFFF"/>
        </w:rPr>
        <w:t xml:space="preserve"> (179)</w:t>
      </w:r>
      <w:r w:rsidR="00E24672" w:rsidRPr="00EE387E">
        <w:rPr>
          <w:rFonts w:asciiTheme="minorHAnsi" w:hAnsiTheme="minorHAnsi" w:cstheme="minorHAnsi"/>
          <w:color w:val="222222"/>
          <w:shd w:val="clear" w:color="auto" w:fill="FFFFFF"/>
        </w:rPr>
        <w:t>, 1</w:t>
      </w:r>
      <w:r w:rsidR="001D078E">
        <w:rPr>
          <w:rFonts w:asciiTheme="minorHAnsi" w:hAnsiTheme="minorHAnsi" w:cstheme="minorHAnsi"/>
          <w:color w:val="222222"/>
          <w:shd w:val="clear" w:color="auto" w:fill="FFFFFF"/>
        </w:rPr>
        <w:t>–</w:t>
      </w:r>
      <w:r w:rsidR="00E24672" w:rsidRPr="00EE387E">
        <w:rPr>
          <w:rFonts w:asciiTheme="minorHAnsi" w:hAnsiTheme="minorHAnsi" w:cstheme="minorHAnsi"/>
          <w:color w:val="222222"/>
          <w:shd w:val="clear" w:color="auto" w:fill="FFFFFF"/>
        </w:rPr>
        <w:t>8 (2015).</w:t>
      </w:r>
    </w:p>
    <w:p w14:paraId="06848FBC" w14:textId="36C52FAB" w:rsidR="007835E5" w:rsidRPr="00EE387E" w:rsidRDefault="00E24672" w:rsidP="007835E5">
      <w:pPr>
        <w:rPr>
          <w:rFonts w:asciiTheme="minorHAnsi" w:hAnsiTheme="minorHAnsi" w:cstheme="minorHAnsi"/>
        </w:rPr>
      </w:pPr>
      <w:r w:rsidRPr="00EE387E">
        <w:rPr>
          <w:rFonts w:asciiTheme="minorHAnsi" w:hAnsiTheme="minorHAnsi" w:cstheme="minorHAnsi"/>
        </w:rPr>
        <w:t xml:space="preserve">46. </w:t>
      </w:r>
      <w:r w:rsidR="0025756F" w:rsidRPr="00EE387E">
        <w:rPr>
          <w:rFonts w:asciiTheme="minorHAnsi" w:hAnsiTheme="minorHAnsi" w:cstheme="minorHAnsi"/>
        </w:rPr>
        <w:t xml:space="preserve">Adam, E. K., Kumari, M. Assessing salivary cortisol in large-scale, epidemiological research. </w:t>
      </w:r>
      <w:proofErr w:type="spellStart"/>
      <w:r w:rsidR="0025756F" w:rsidRPr="001D078E">
        <w:rPr>
          <w:rFonts w:asciiTheme="minorHAnsi" w:hAnsiTheme="minorHAnsi" w:cstheme="minorHAnsi"/>
          <w:i/>
        </w:rPr>
        <w:t>Psychoneuroendocrinology</w:t>
      </w:r>
      <w:proofErr w:type="spellEnd"/>
      <w:r w:rsidR="001D078E">
        <w:rPr>
          <w:rFonts w:asciiTheme="minorHAnsi" w:hAnsiTheme="minorHAnsi" w:cstheme="minorHAnsi"/>
          <w:i/>
        </w:rPr>
        <w:t>.</w:t>
      </w:r>
      <w:r w:rsidR="0025756F" w:rsidRPr="00EE387E">
        <w:rPr>
          <w:rFonts w:asciiTheme="minorHAnsi" w:hAnsiTheme="minorHAnsi" w:cstheme="minorHAnsi"/>
        </w:rPr>
        <w:t xml:space="preserve"> </w:t>
      </w:r>
      <w:r w:rsidR="0025756F" w:rsidRPr="00EE387E">
        <w:rPr>
          <w:rFonts w:asciiTheme="minorHAnsi" w:hAnsiTheme="minorHAnsi" w:cstheme="minorHAnsi"/>
          <w:b/>
        </w:rPr>
        <w:t>34</w:t>
      </w:r>
      <w:r w:rsidR="00545C7F" w:rsidRPr="00EE387E">
        <w:rPr>
          <w:rFonts w:asciiTheme="minorHAnsi" w:hAnsiTheme="minorHAnsi" w:cstheme="minorHAnsi"/>
        </w:rPr>
        <w:t xml:space="preserve"> </w:t>
      </w:r>
      <w:r w:rsidR="0025756F" w:rsidRPr="00EE387E">
        <w:rPr>
          <w:rFonts w:asciiTheme="minorHAnsi" w:hAnsiTheme="minorHAnsi" w:cstheme="minorHAnsi"/>
        </w:rPr>
        <w:t>(10), 1423–1436 (2009)</w:t>
      </w:r>
    </w:p>
    <w:p w14:paraId="268AD027" w14:textId="74C3021F" w:rsidR="007835E5" w:rsidRPr="00EE387E" w:rsidRDefault="00545C7F" w:rsidP="00D21C98">
      <w:pPr>
        <w:tabs>
          <w:tab w:val="left" w:pos="1212"/>
        </w:tabs>
        <w:rPr>
          <w:rFonts w:asciiTheme="minorHAnsi" w:hAnsiTheme="minorHAnsi" w:cstheme="minorHAnsi"/>
        </w:rPr>
      </w:pPr>
      <w:r w:rsidRPr="00EE387E">
        <w:rPr>
          <w:rFonts w:asciiTheme="minorHAnsi" w:hAnsiTheme="minorHAnsi" w:cstheme="minorHAnsi"/>
        </w:rPr>
        <w:t>4</w:t>
      </w:r>
      <w:r w:rsidR="00E24672" w:rsidRPr="00EE387E">
        <w:rPr>
          <w:rFonts w:asciiTheme="minorHAnsi" w:hAnsiTheme="minorHAnsi" w:cstheme="minorHAnsi"/>
        </w:rPr>
        <w:t>7</w:t>
      </w:r>
      <w:r w:rsidR="0025756F" w:rsidRPr="00EE387E">
        <w:rPr>
          <w:rFonts w:asciiTheme="minorHAnsi" w:hAnsiTheme="minorHAnsi" w:cstheme="minorHAnsi"/>
        </w:rPr>
        <w:t xml:space="preserve">. </w:t>
      </w:r>
      <w:proofErr w:type="spellStart"/>
      <w:r w:rsidR="0025756F" w:rsidRPr="00EE387E">
        <w:rPr>
          <w:rFonts w:asciiTheme="minorHAnsi" w:hAnsiTheme="minorHAnsi" w:cstheme="minorHAnsi"/>
        </w:rPr>
        <w:t>Pruessner</w:t>
      </w:r>
      <w:proofErr w:type="spellEnd"/>
      <w:r w:rsidR="0025756F" w:rsidRPr="00EE387E">
        <w:rPr>
          <w:rFonts w:asciiTheme="minorHAnsi" w:hAnsiTheme="minorHAnsi" w:cstheme="minorHAnsi"/>
        </w:rPr>
        <w:t xml:space="preserve">, J. C., </w:t>
      </w:r>
      <w:proofErr w:type="spellStart"/>
      <w:r w:rsidR="0025756F" w:rsidRPr="00EE387E">
        <w:rPr>
          <w:rFonts w:asciiTheme="minorHAnsi" w:hAnsiTheme="minorHAnsi" w:cstheme="minorHAnsi"/>
        </w:rPr>
        <w:t>Kirschbaum</w:t>
      </w:r>
      <w:proofErr w:type="spellEnd"/>
      <w:r w:rsidR="0025756F" w:rsidRPr="00EE387E">
        <w:rPr>
          <w:rFonts w:asciiTheme="minorHAnsi" w:hAnsiTheme="minorHAnsi" w:cstheme="minorHAnsi"/>
        </w:rPr>
        <w:t xml:space="preserve">, C., </w:t>
      </w:r>
      <w:proofErr w:type="spellStart"/>
      <w:r w:rsidR="0025756F" w:rsidRPr="00EE387E">
        <w:rPr>
          <w:rFonts w:asciiTheme="minorHAnsi" w:hAnsiTheme="minorHAnsi" w:cstheme="minorHAnsi"/>
        </w:rPr>
        <w:t>Meinlschmid</w:t>
      </w:r>
      <w:proofErr w:type="spellEnd"/>
      <w:r w:rsidR="0025756F" w:rsidRPr="00EE387E">
        <w:rPr>
          <w:rFonts w:asciiTheme="minorHAnsi" w:hAnsiTheme="minorHAnsi" w:cstheme="minorHAnsi"/>
        </w:rPr>
        <w:t xml:space="preserve">, G., &amp; </w:t>
      </w:r>
      <w:proofErr w:type="spellStart"/>
      <w:r w:rsidR="0025756F" w:rsidRPr="00EE387E">
        <w:rPr>
          <w:rFonts w:asciiTheme="minorHAnsi" w:hAnsiTheme="minorHAnsi" w:cstheme="minorHAnsi"/>
        </w:rPr>
        <w:t>Hellhammer</w:t>
      </w:r>
      <w:proofErr w:type="spellEnd"/>
      <w:r w:rsidR="0025756F" w:rsidRPr="00EE387E">
        <w:rPr>
          <w:rFonts w:asciiTheme="minorHAnsi" w:hAnsiTheme="minorHAnsi" w:cstheme="minorHAnsi"/>
        </w:rPr>
        <w:t xml:space="preserve">, D. H. Two formulas for computation of the area under the curve represent measures of total hormone concentration versus time-dependent change. </w:t>
      </w:r>
      <w:proofErr w:type="spellStart"/>
      <w:r w:rsidR="0025756F" w:rsidRPr="001D078E">
        <w:rPr>
          <w:rFonts w:asciiTheme="minorHAnsi" w:hAnsiTheme="minorHAnsi" w:cstheme="minorHAnsi"/>
          <w:i/>
        </w:rPr>
        <w:t>Psychoneuroendocrinology</w:t>
      </w:r>
      <w:proofErr w:type="spellEnd"/>
      <w:r w:rsidR="001D078E">
        <w:rPr>
          <w:rFonts w:asciiTheme="minorHAnsi" w:hAnsiTheme="minorHAnsi" w:cstheme="minorHAnsi"/>
          <w:i/>
        </w:rPr>
        <w:t>.</w:t>
      </w:r>
      <w:r w:rsidR="0025756F" w:rsidRPr="00EE387E">
        <w:rPr>
          <w:rFonts w:asciiTheme="minorHAnsi" w:hAnsiTheme="minorHAnsi" w:cstheme="minorHAnsi"/>
        </w:rPr>
        <w:t xml:space="preserve"> </w:t>
      </w:r>
      <w:r w:rsidR="0025756F" w:rsidRPr="00EE387E">
        <w:rPr>
          <w:rFonts w:asciiTheme="minorHAnsi" w:hAnsiTheme="minorHAnsi" w:cstheme="minorHAnsi"/>
          <w:b/>
        </w:rPr>
        <w:t>28</w:t>
      </w:r>
      <w:r w:rsidRPr="00EE387E">
        <w:rPr>
          <w:rFonts w:asciiTheme="minorHAnsi" w:hAnsiTheme="minorHAnsi" w:cstheme="minorHAnsi"/>
          <w:b/>
        </w:rPr>
        <w:t xml:space="preserve"> </w:t>
      </w:r>
      <w:r w:rsidR="0025756F" w:rsidRPr="00EE387E">
        <w:rPr>
          <w:rFonts w:asciiTheme="minorHAnsi" w:hAnsiTheme="minorHAnsi" w:cstheme="minorHAnsi"/>
        </w:rPr>
        <w:t>(7), 916–931</w:t>
      </w:r>
      <w:r w:rsidR="001D078E">
        <w:rPr>
          <w:rFonts w:asciiTheme="minorHAnsi" w:hAnsiTheme="minorHAnsi" w:cstheme="minorHAnsi"/>
        </w:rPr>
        <w:t xml:space="preserve"> </w:t>
      </w:r>
      <w:r w:rsidR="0025756F" w:rsidRPr="00EE387E">
        <w:rPr>
          <w:rFonts w:asciiTheme="minorHAnsi" w:hAnsiTheme="minorHAnsi" w:cstheme="minorHAnsi"/>
        </w:rPr>
        <w:t>(2003).</w:t>
      </w:r>
    </w:p>
    <w:p w14:paraId="1FD23774" w14:textId="35BAA367" w:rsidR="001172B6" w:rsidRPr="00EE387E" w:rsidRDefault="00545C7F" w:rsidP="003216EF">
      <w:pPr>
        <w:rPr>
          <w:rFonts w:asciiTheme="minorHAnsi" w:hAnsiTheme="minorHAnsi" w:cstheme="minorHAnsi"/>
          <w:color w:val="000000" w:themeColor="text1"/>
        </w:rPr>
      </w:pPr>
      <w:r w:rsidRPr="00EE387E">
        <w:rPr>
          <w:rFonts w:asciiTheme="minorHAnsi" w:hAnsiTheme="minorHAnsi" w:cstheme="minorHAnsi"/>
          <w:color w:val="000000" w:themeColor="text1"/>
        </w:rPr>
        <w:t>4</w:t>
      </w:r>
      <w:r w:rsidR="00E24672" w:rsidRPr="00EE387E">
        <w:rPr>
          <w:rFonts w:asciiTheme="minorHAnsi" w:hAnsiTheme="minorHAnsi" w:cstheme="minorHAnsi"/>
          <w:color w:val="000000" w:themeColor="text1"/>
        </w:rPr>
        <w:t>8</w:t>
      </w:r>
      <w:r w:rsidR="000B16EC" w:rsidRPr="00EE387E">
        <w:rPr>
          <w:rFonts w:asciiTheme="minorHAnsi" w:hAnsiTheme="minorHAnsi" w:cstheme="minorHAnsi"/>
          <w:color w:val="000000" w:themeColor="text1"/>
        </w:rPr>
        <w:t xml:space="preserve">. </w:t>
      </w:r>
      <w:proofErr w:type="spellStart"/>
      <w:r w:rsidR="000B16EC" w:rsidRPr="00EE387E">
        <w:rPr>
          <w:rFonts w:asciiTheme="minorHAnsi" w:hAnsiTheme="minorHAnsi" w:cstheme="minorHAnsi"/>
          <w:color w:val="222222"/>
          <w:shd w:val="clear" w:color="auto" w:fill="FFFFFF"/>
        </w:rPr>
        <w:t>Girden</w:t>
      </w:r>
      <w:proofErr w:type="spellEnd"/>
      <w:r w:rsidR="000B16EC" w:rsidRPr="00EE387E">
        <w:rPr>
          <w:rFonts w:asciiTheme="minorHAnsi" w:hAnsiTheme="minorHAnsi" w:cstheme="minorHAnsi"/>
          <w:color w:val="222222"/>
          <w:shd w:val="clear" w:color="auto" w:fill="FFFFFF"/>
        </w:rPr>
        <w:t>, E.</w:t>
      </w:r>
      <w:r w:rsidR="001D078E">
        <w:rPr>
          <w:rFonts w:asciiTheme="minorHAnsi" w:hAnsiTheme="minorHAnsi" w:cstheme="minorHAnsi"/>
          <w:color w:val="222222"/>
          <w:shd w:val="clear" w:color="auto" w:fill="FFFFFF"/>
        </w:rPr>
        <w:t xml:space="preserve"> </w:t>
      </w:r>
      <w:r w:rsidR="000B16EC" w:rsidRPr="00EE387E">
        <w:rPr>
          <w:rFonts w:asciiTheme="minorHAnsi" w:hAnsiTheme="minorHAnsi" w:cstheme="minorHAnsi"/>
          <w:color w:val="222222"/>
          <w:shd w:val="clear" w:color="auto" w:fill="FFFFFF"/>
        </w:rPr>
        <w:t xml:space="preserve">R. </w:t>
      </w:r>
      <w:r w:rsidR="000B16EC" w:rsidRPr="001D078E">
        <w:rPr>
          <w:rFonts w:asciiTheme="minorHAnsi" w:hAnsiTheme="minorHAnsi" w:cstheme="minorHAnsi"/>
          <w:i/>
          <w:iCs/>
          <w:color w:val="222222"/>
          <w:shd w:val="clear" w:color="auto" w:fill="FFFFFF"/>
        </w:rPr>
        <w:t>ANOVA: Repeated measures</w:t>
      </w:r>
      <w:r w:rsidR="000B16EC" w:rsidRPr="001D078E">
        <w:rPr>
          <w:rFonts w:asciiTheme="minorHAnsi" w:hAnsiTheme="minorHAnsi" w:cstheme="minorHAnsi"/>
          <w:i/>
          <w:color w:val="222222"/>
          <w:shd w:val="clear" w:color="auto" w:fill="FFFFFF"/>
        </w:rPr>
        <w:t xml:space="preserve">. </w:t>
      </w:r>
      <w:r w:rsidR="000B16EC" w:rsidRPr="00EE387E">
        <w:rPr>
          <w:rFonts w:asciiTheme="minorHAnsi" w:hAnsiTheme="minorHAnsi" w:cstheme="minorHAnsi"/>
          <w:color w:val="222222"/>
          <w:shd w:val="clear" w:color="auto" w:fill="FFFFFF"/>
        </w:rPr>
        <w:t>Thousand Oaks, CA: Sage (1992).</w:t>
      </w:r>
    </w:p>
    <w:p w14:paraId="55AFE31B" w14:textId="721CE8B0" w:rsidR="00566B1E" w:rsidRPr="00EE387E" w:rsidRDefault="00545C7F" w:rsidP="003216EF">
      <w:pPr>
        <w:rPr>
          <w:rFonts w:asciiTheme="minorHAnsi" w:hAnsiTheme="minorHAnsi" w:cstheme="minorHAnsi"/>
          <w:color w:val="000000" w:themeColor="text1"/>
        </w:rPr>
      </w:pPr>
      <w:r w:rsidRPr="00EE387E">
        <w:rPr>
          <w:rFonts w:asciiTheme="minorHAnsi" w:hAnsiTheme="minorHAnsi" w:cstheme="minorHAnsi"/>
          <w:color w:val="000000" w:themeColor="text1"/>
        </w:rPr>
        <w:t>4</w:t>
      </w:r>
      <w:r w:rsidR="00E24672" w:rsidRPr="00EE387E">
        <w:rPr>
          <w:rFonts w:asciiTheme="minorHAnsi" w:hAnsiTheme="minorHAnsi" w:cstheme="minorHAnsi"/>
          <w:color w:val="000000" w:themeColor="text1"/>
        </w:rPr>
        <w:t>9</w:t>
      </w:r>
      <w:r w:rsidR="000B16EC" w:rsidRPr="00EE387E">
        <w:rPr>
          <w:rFonts w:asciiTheme="minorHAnsi" w:hAnsiTheme="minorHAnsi" w:cstheme="minorHAnsi"/>
          <w:color w:val="000000" w:themeColor="text1"/>
        </w:rPr>
        <w:t xml:space="preserve">. </w:t>
      </w:r>
      <w:proofErr w:type="spellStart"/>
      <w:r w:rsidR="000B16EC" w:rsidRPr="00EE387E">
        <w:rPr>
          <w:rFonts w:asciiTheme="minorHAnsi" w:hAnsiTheme="minorHAnsi" w:cstheme="minorHAnsi"/>
          <w:color w:val="000000" w:themeColor="text1"/>
        </w:rPr>
        <w:t>Raudenbush</w:t>
      </w:r>
      <w:proofErr w:type="spellEnd"/>
      <w:r w:rsidR="000B16EC" w:rsidRPr="00EE387E">
        <w:rPr>
          <w:rFonts w:asciiTheme="minorHAnsi" w:hAnsiTheme="minorHAnsi" w:cstheme="minorHAnsi"/>
          <w:color w:val="000000" w:themeColor="text1"/>
        </w:rPr>
        <w:t xml:space="preserve">, S. W., Bryk, A. S. </w:t>
      </w:r>
      <w:r w:rsidR="000B16EC" w:rsidRPr="001D078E">
        <w:rPr>
          <w:rFonts w:asciiTheme="minorHAnsi" w:hAnsiTheme="minorHAnsi" w:cstheme="minorHAnsi"/>
          <w:i/>
          <w:color w:val="000000" w:themeColor="text1"/>
        </w:rPr>
        <w:t xml:space="preserve">Hierarchical linear models: Applications and data analysis methods (Vol. 1). </w:t>
      </w:r>
      <w:r w:rsidR="000B16EC" w:rsidRPr="00EE387E">
        <w:rPr>
          <w:rFonts w:asciiTheme="minorHAnsi" w:hAnsiTheme="minorHAnsi" w:cstheme="minorHAnsi"/>
          <w:color w:val="000000" w:themeColor="text1"/>
        </w:rPr>
        <w:t>Thousand Oaks, CA: Sage (2002).</w:t>
      </w:r>
    </w:p>
    <w:p w14:paraId="7DAFECEF" w14:textId="0B75A16C" w:rsidR="00566B1E" w:rsidRPr="00EE387E" w:rsidRDefault="00E24672" w:rsidP="003216EF">
      <w:pPr>
        <w:rPr>
          <w:rFonts w:asciiTheme="minorHAnsi" w:hAnsiTheme="minorHAnsi" w:cstheme="minorHAnsi"/>
          <w:color w:val="000000" w:themeColor="text1"/>
        </w:rPr>
      </w:pPr>
      <w:r w:rsidRPr="00EE387E">
        <w:rPr>
          <w:rFonts w:asciiTheme="minorHAnsi" w:hAnsiTheme="minorHAnsi" w:cstheme="minorHAnsi"/>
          <w:color w:val="000000" w:themeColor="text1"/>
        </w:rPr>
        <w:t>50</w:t>
      </w:r>
      <w:r w:rsidR="000B16EC" w:rsidRPr="00EE387E">
        <w:rPr>
          <w:rFonts w:asciiTheme="minorHAnsi" w:hAnsiTheme="minorHAnsi" w:cstheme="minorHAnsi"/>
          <w:color w:val="000000" w:themeColor="text1"/>
        </w:rPr>
        <w:t xml:space="preserve">. </w:t>
      </w:r>
      <w:r w:rsidR="000B16EC" w:rsidRPr="00EE387E">
        <w:rPr>
          <w:rFonts w:asciiTheme="minorHAnsi" w:hAnsiTheme="minorHAnsi" w:cstheme="minorHAnsi"/>
          <w:color w:val="222222"/>
          <w:shd w:val="clear" w:color="auto" w:fill="FFFFFF"/>
        </w:rPr>
        <w:t>Duncan, T.</w:t>
      </w:r>
      <w:r w:rsidR="001D078E">
        <w:rPr>
          <w:rFonts w:asciiTheme="minorHAnsi" w:hAnsiTheme="minorHAnsi" w:cstheme="minorHAnsi"/>
          <w:color w:val="222222"/>
          <w:shd w:val="clear" w:color="auto" w:fill="FFFFFF"/>
        </w:rPr>
        <w:t xml:space="preserve"> </w:t>
      </w:r>
      <w:r w:rsidR="000B16EC" w:rsidRPr="00EE387E">
        <w:rPr>
          <w:rFonts w:asciiTheme="minorHAnsi" w:hAnsiTheme="minorHAnsi" w:cstheme="minorHAnsi"/>
          <w:color w:val="222222"/>
          <w:shd w:val="clear" w:color="auto" w:fill="FFFFFF"/>
        </w:rPr>
        <w:t>E., Duncan, S.</w:t>
      </w:r>
      <w:r w:rsidR="001D078E">
        <w:rPr>
          <w:rFonts w:asciiTheme="minorHAnsi" w:hAnsiTheme="minorHAnsi" w:cstheme="minorHAnsi"/>
          <w:color w:val="222222"/>
          <w:shd w:val="clear" w:color="auto" w:fill="FFFFFF"/>
        </w:rPr>
        <w:t xml:space="preserve"> </w:t>
      </w:r>
      <w:r w:rsidR="000B16EC" w:rsidRPr="00EE387E">
        <w:rPr>
          <w:rFonts w:asciiTheme="minorHAnsi" w:hAnsiTheme="minorHAnsi" w:cstheme="minorHAnsi"/>
          <w:color w:val="222222"/>
          <w:shd w:val="clear" w:color="auto" w:fill="FFFFFF"/>
        </w:rPr>
        <w:t xml:space="preserve">C., </w:t>
      </w:r>
      <w:proofErr w:type="spellStart"/>
      <w:r w:rsidR="000B16EC" w:rsidRPr="00EE387E">
        <w:rPr>
          <w:rFonts w:asciiTheme="minorHAnsi" w:hAnsiTheme="minorHAnsi" w:cstheme="minorHAnsi"/>
          <w:color w:val="222222"/>
          <w:shd w:val="clear" w:color="auto" w:fill="FFFFFF"/>
        </w:rPr>
        <w:t>Strycker</w:t>
      </w:r>
      <w:proofErr w:type="spellEnd"/>
      <w:r w:rsidR="000B16EC" w:rsidRPr="00EE387E">
        <w:rPr>
          <w:rFonts w:asciiTheme="minorHAnsi" w:hAnsiTheme="minorHAnsi" w:cstheme="minorHAnsi"/>
          <w:color w:val="222222"/>
          <w:shd w:val="clear" w:color="auto" w:fill="FFFFFF"/>
        </w:rPr>
        <w:t>, L.</w:t>
      </w:r>
      <w:r w:rsidR="001D078E">
        <w:rPr>
          <w:rFonts w:asciiTheme="minorHAnsi" w:hAnsiTheme="minorHAnsi" w:cstheme="minorHAnsi"/>
          <w:color w:val="222222"/>
          <w:shd w:val="clear" w:color="auto" w:fill="FFFFFF"/>
        </w:rPr>
        <w:t xml:space="preserve"> </w:t>
      </w:r>
      <w:r w:rsidR="000B16EC" w:rsidRPr="00EE387E">
        <w:rPr>
          <w:rFonts w:asciiTheme="minorHAnsi" w:hAnsiTheme="minorHAnsi" w:cstheme="minorHAnsi"/>
          <w:color w:val="222222"/>
          <w:shd w:val="clear" w:color="auto" w:fill="FFFFFF"/>
        </w:rPr>
        <w:t xml:space="preserve">A. </w:t>
      </w:r>
      <w:r w:rsidR="000B16EC" w:rsidRPr="001D078E">
        <w:rPr>
          <w:rFonts w:asciiTheme="minorHAnsi" w:hAnsiTheme="minorHAnsi" w:cstheme="minorHAnsi"/>
          <w:i/>
          <w:iCs/>
          <w:color w:val="222222"/>
          <w:shd w:val="clear" w:color="auto" w:fill="FFFFFF"/>
        </w:rPr>
        <w:t>An introduction to latent variable growth curve modeling: Concepts, issues, and application</w:t>
      </w:r>
      <w:r w:rsidR="000B16EC" w:rsidRPr="001D078E">
        <w:rPr>
          <w:rFonts w:asciiTheme="minorHAnsi" w:hAnsiTheme="minorHAnsi" w:cstheme="minorHAnsi"/>
          <w:i/>
          <w:color w:val="222222"/>
          <w:shd w:val="clear" w:color="auto" w:fill="FFFFFF"/>
        </w:rPr>
        <w:t xml:space="preserve">. </w:t>
      </w:r>
      <w:r w:rsidR="000B16EC" w:rsidRPr="00EE387E">
        <w:rPr>
          <w:rFonts w:asciiTheme="minorHAnsi" w:hAnsiTheme="minorHAnsi" w:cstheme="minorHAnsi"/>
          <w:color w:val="222222"/>
          <w:shd w:val="clear" w:color="auto" w:fill="FFFFFF"/>
        </w:rPr>
        <w:t>Abingdon, United Kingdom: Routledge (2013). </w:t>
      </w:r>
    </w:p>
    <w:bookmarkEnd w:id="2"/>
    <w:bookmarkEnd w:id="3"/>
    <w:p w14:paraId="1E03DECB" w14:textId="491D5E6D" w:rsidR="00CA3FEF" w:rsidRPr="00EE387E" w:rsidRDefault="00545C7F" w:rsidP="001B1519">
      <w:pPr>
        <w:pStyle w:val="NormalWeb"/>
        <w:spacing w:before="0" w:beforeAutospacing="0" w:after="0" w:afterAutospacing="0"/>
        <w:rPr>
          <w:rFonts w:asciiTheme="minorHAnsi" w:hAnsiTheme="minorHAnsi" w:cstheme="minorHAnsi"/>
        </w:rPr>
      </w:pPr>
      <w:r w:rsidRPr="00EE387E">
        <w:rPr>
          <w:rFonts w:asciiTheme="minorHAnsi" w:hAnsiTheme="minorHAnsi" w:cstheme="minorHAnsi"/>
        </w:rPr>
        <w:t>5</w:t>
      </w:r>
      <w:r w:rsidR="00E24672" w:rsidRPr="00EE387E">
        <w:rPr>
          <w:rFonts w:asciiTheme="minorHAnsi" w:hAnsiTheme="minorHAnsi" w:cstheme="minorHAnsi"/>
        </w:rPr>
        <w:t>1</w:t>
      </w:r>
      <w:r w:rsidR="00AA2A05" w:rsidRPr="00EE387E">
        <w:rPr>
          <w:rFonts w:asciiTheme="minorHAnsi" w:hAnsiTheme="minorHAnsi" w:cstheme="minorHAnsi"/>
        </w:rPr>
        <w:t>. Mehta, P.</w:t>
      </w:r>
      <w:r w:rsidR="001D078E">
        <w:rPr>
          <w:rFonts w:asciiTheme="minorHAnsi" w:hAnsiTheme="minorHAnsi" w:cstheme="minorHAnsi"/>
        </w:rPr>
        <w:t xml:space="preserve"> </w:t>
      </w:r>
      <w:r w:rsidR="00AA2A05" w:rsidRPr="00EE387E">
        <w:rPr>
          <w:rFonts w:asciiTheme="minorHAnsi" w:hAnsiTheme="minorHAnsi" w:cstheme="minorHAnsi"/>
        </w:rPr>
        <w:t xml:space="preserve">D., West, S. G. Putting the individual back into individual growth curves. </w:t>
      </w:r>
      <w:r w:rsidR="00AA2A05" w:rsidRPr="001D078E">
        <w:rPr>
          <w:rFonts w:asciiTheme="minorHAnsi" w:hAnsiTheme="minorHAnsi" w:cstheme="minorHAnsi"/>
          <w:i/>
        </w:rPr>
        <w:t>Psychological Methods</w:t>
      </w:r>
      <w:r w:rsidR="001D078E">
        <w:rPr>
          <w:rFonts w:asciiTheme="minorHAnsi" w:hAnsiTheme="minorHAnsi" w:cstheme="minorHAnsi"/>
        </w:rPr>
        <w:t>.</w:t>
      </w:r>
      <w:r w:rsidR="00AA2A05" w:rsidRPr="00EE387E">
        <w:rPr>
          <w:rFonts w:asciiTheme="minorHAnsi" w:hAnsiTheme="minorHAnsi" w:cstheme="minorHAnsi"/>
        </w:rPr>
        <w:t xml:space="preserve"> </w:t>
      </w:r>
      <w:r w:rsidR="00AA2A05" w:rsidRPr="00EE387E">
        <w:rPr>
          <w:rFonts w:asciiTheme="minorHAnsi" w:hAnsiTheme="minorHAnsi" w:cstheme="minorHAnsi"/>
          <w:b/>
        </w:rPr>
        <w:t>5</w:t>
      </w:r>
      <w:r w:rsidR="00AA2A05" w:rsidRPr="00EE387E">
        <w:rPr>
          <w:rFonts w:asciiTheme="minorHAnsi" w:hAnsiTheme="minorHAnsi" w:cstheme="minorHAnsi"/>
        </w:rPr>
        <w:t>(1), 23–43</w:t>
      </w:r>
      <w:r w:rsidR="001D078E">
        <w:rPr>
          <w:rFonts w:asciiTheme="minorHAnsi" w:hAnsiTheme="minorHAnsi" w:cstheme="minorHAnsi"/>
        </w:rPr>
        <w:t xml:space="preserve"> </w:t>
      </w:r>
      <w:r w:rsidR="00AA2A05" w:rsidRPr="00EE387E">
        <w:rPr>
          <w:rFonts w:asciiTheme="minorHAnsi" w:hAnsiTheme="minorHAnsi" w:cstheme="minorHAnsi"/>
        </w:rPr>
        <w:t>(2000).</w:t>
      </w:r>
    </w:p>
    <w:p w14:paraId="6050369A" w14:textId="6ED550EB" w:rsidR="00187290" w:rsidRPr="00EE387E" w:rsidRDefault="00187290" w:rsidP="00545C7F">
      <w:pPr>
        <w:pStyle w:val="NormalWeb"/>
        <w:spacing w:before="0" w:beforeAutospacing="0" w:after="0" w:afterAutospacing="0"/>
        <w:rPr>
          <w:rFonts w:asciiTheme="minorHAnsi" w:hAnsiTheme="minorHAnsi" w:cstheme="minorHAnsi"/>
        </w:rPr>
      </w:pPr>
    </w:p>
    <w:sectPr w:rsidR="00187290" w:rsidRPr="00EE387E" w:rsidSect="0071399D">
      <w:head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5CDA7" w14:textId="77777777" w:rsidR="00A30CC8" w:rsidRDefault="00A30CC8" w:rsidP="00621C4E">
      <w:r>
        <w:separator/>
      </w:r>
    </w:p>
  </w:endnote>
  <w:endnote w:type="continuationSeparator" w:id="0">
    <w:p w14:paraId="194EB3AD" w14:textId="77777777" w:rsidR="00A30CC8" w:rsidRDefault="00A30CC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1399D" w:rsidRDefault="0071399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38550" w14:textId="77777777" w:rsidR="00A30CC8" w:rsidRDefault="00A30CC8" w:rsidP="00621C4E">
      <w:r>
        <w:separator/>
      </w:r>
    </w:p>
  </w:footnote>
  <w:footnote w:type="continuationSeparator" w:id="0">
    <w:p w14:paraId="27F38BFE" w14:textId="77777777" w:rsidR="00A30CC8" w:rsidRDefault="00A30CC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1399D" w:rsidRPr="006F06E4" w:rsidRDefault="0071399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4E8BA02" w:rsidR="0071399D" w:rsidRPr="006F06E4" w:rsidRDefault="0071399D"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C7BAF"/>
    <w:multiLevelType w:val="multilevel"/>
    <w:tmpl w:val="92E4E03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7776E"/>
    <w:multiLevelType w:val="multilevel"/>
    <w:tmpl w:val="92E4E03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B87634"/>
    <w:multiLevelType w:val="multilevel"/>
    <w:tmpl w:val="02E4272C"/>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i w:val="0"/>
      </w:r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F854B4A"/>
    <w:multiLevelType w:val="multilevel"/>
    <w:tmpl w:val="0010BAF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310F4BD4"/>
    <w:multiLevelType w:val="multilevel"/>
    <w:tmpl w:val="38D6DB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ED13AE"/>
    <w:multiLevelType w:val="multilevel"/>
    <w:tmpl w:val="49DA8008"/>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735" w:hanging="7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43E06"/>
    <w:multiLevelType w:val="multilevel"/>
    <w:tmpl w:val="0010BAF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3365CA"/>
    <w:multiLevelType w:val="hybridMultilevel"/>
    <w:tmpl w:val="F3D28A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DF1522"/>
    <w:multiLevelType w:val="multilevel"/>
    <w:tmpl w:val="92E4E03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4D35B9"/>
    <w:multiLevelType w:val="hybridMultilevel"/>
    <w:tmpl w:val="7298AF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5E7986"/>
    <w:multiLevelType w:val="multilevel"/>
    <w:tmpl w:val="B98E17EA"/>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C191A14"/>
    <w:multiLevelType w:val="multilevel"/>
    <w:tmpl w:val="38D6DB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75C42"/>
    <w:multiLevelType w:val="multilevel"/>
    <w:tmpl w:val="1D0CA9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FC11F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036CB8"/>
    <w:multiLevelType w:val="hybridMultilevel"/>
    <w:tmpl w:val="9180891E"/>
    <w:lvl w:ilvl="0" w:tplc="024A0A76">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4A31DE"/>
    <w:multiLevelType w:val="hybridMultilevel"/>
    <w:tmpl w:val="249E2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73283E"/>
    <w:multiLevelType w:val="hybridMultilevel"/>
    <w:tmpl w:val="C7B4D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8"/>
  </w:num>
  <w:num w:numId="3">
    <w:abstractNumId w:val="3"/>
  </w:num>
  <w:num w:numId="4">
    <w:abstractNumId w:val="26"/>
  </w:num>
  <w:num w:numId="5">
    <w:abstractNumId w:val="14"/>
  </w:num>
  <w:num w:numId="6">
    <w:abstractNumId w:val="25"/>
  </w:num>
  <w:num w:numId="7">
    <w:abstractNumId w:val="0"/>
  </w:num>
  <w:num w:numId="8">
    <w:abstractNumId w:val="16"/>
  </w:num>
  <w:num w:numId="9">
    <w:abstractNumId w:val="19"/>
  </w:num>
  <w:num w:numId="10">
    <w:abstractNumId w:val="27"/>
  </w:num>
  <w:num w:numId="11">
    <w:abstractNumId w:val="32"/>
  </w:num>
  <w:num w:numId="12">
    <w:abstractNumId w:val="1"/>
  </w:num>
  <w:num w:numId="13">
    <w:abstractNumId w:val="29"/>
  </w:num>
  <w:num w:numId="14">
    <w:abstractNumId w:val="38"/>
  </w:num>
  <w:num w:numId="15">
    <w:abstractNumId w:val="21"/>
  </w:num>
  <w:num w:numId="16">
    <w:abstractNumId w:val="12"/>
  </w:num>
  <w:num w:numId="17">
    <w:abstractNumId w:val="31"/>
  </w:num>
  <w:num w:numId="18">
    <w:abstractNumId w:val="22"/>
  </w:num>
  <w:num w:numId="19">
    <w:abstractNumId w:val="34"/>
  </w:num>
  <w:num w:numId="20">
    <w:abstractNumId w:val="2"/>
  </w:num>
  <w:num w:numId="21">
    <w:abstractNumId w:val="35"/>
  </w:num>
  <w:num w:numId="22">
    <w:abstractNumId w:val="33"/>
  </w:num>
  <w:num w:numId="23">
    <w:abstractNumId w:val="24"/>
  </w:num>
  <w:num w:numId="24">
    <w:abstractNumId w:val="39"/>
  </w:num>
  <w:num w:numId="25">
    <w:abstractNumId w:val="8"/>
  </w:num>
  <w:num w:numId="26">
    <w:abstractNumId w:val="4"/>
  </w:num>
  <w:num w:numId="27">
    <w:abstractNumId w:val="13"/>
  </w:num>
  <w:num w:numId="28">
    <w:abstractNumId w:val="17"/>
  </w:num>
  <w:num w:numId="29">
    <w:abstractNumId w:val="6"/>
  </w:num>
  <w:num w:numId="30">
    <w:abstractNumId w:val="36"/>
  </w:num>
  <w:num w:numId="31">
    <w:abstractNumId w:val="20"/>
  </w:num>
  <w:num w:numId="32">
    <w:abstractNumId w:val="9"/>
  </w:num>
  <w:num w:numId="33">
    <w:abstractNumId w:val="41"/>
  </w:num>
  <w:num w:numId="34">
    <w:abstractNumId w:val="37"/>
  </w:num>
  <w:num w:numId="35">
    <w:abstractNumId w:val="30"/>
  </w:num>
  <w:num w:numId="36">
    <w:abstractNumId w:val="15"/>
  </w:num>
  <w:num w:numId="37">
    <w:abstractNumId w:val="18"/>
  </w:num>
  <w:num w:numId="38">
    <w:abstractNumId w:val="40"/>
  </w:num>
  <w:num w:numId="39">
    <w:abstractNumId w:val="23"/>
  </w:num>
  <w:num w:numId="40">
    <w:abstractNumId w:val="11"/>
  </w:num>
  <w:num w:numId="41">
    <w:abstractNumId w:val="10"/>
  </w:num>
  <w:num w:numId="4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activeWritingStyle w:appName="MSWord" w:lang="en-US" w:vendorID="64" w:dllVersion="6" w:nlCheck="1" w:checkStyle="1"/>
  <w:activeWritingStyle w:appName="MSWord" w:lang="en-US" w:vendorID="64" w:dllVersion="4096" w:nlCheck="1" w:checkStyle="0"/>
  <w:activeWritingStyle w:appName="MSWord" w:lang="es-AR" w:vendorID="64" w:dllVersion="6" w:nlCheck="1" w:checkStyle="0"/>
  <w:activeWritingStyle w:appName="MSWord" w:lang="en-US" w:vendorID="64" w:dllVersion="0" w:nlCheck="1" w:checkStyle="0"/>
  <w:activeWritingStyle w:appName="MSWord" w:lang="es-PR"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E705F"/>
    <w:rsid w:val="00001169"/>
    <w:rsid w:val="00001806"/>
    <w:rsid w:val="0000490B"/>
    <w:rsid w:val="000052DE"/>
    <w:rsid w:val="00005815"/>
    <w:rsid w:val="00006160"/>
    <w:rsid w:val="00007186"/>
    <w:rsid w:val="00007DBC"/>
    <w:rsid w:val="00007EA1"/>
    <w:rsid w:val="000100F0"/>
    <w:rsid w:val="00010E8B"/>
    <w:rsid w:val="000129B2"/>
    <w:rsid w:val="00012FF9"/>
    <w:rsid w:val="0001389C"/>
    <w:rsid w:val="00014314"/>
    <w:rsid w:val="0001622C"/>
    <w:rsid w:val="00021434"/>
    <w:rsid w:val="00021774"/>
    <w:rsid w:val="00021DF3"/>
    <w:rsid w:val="00023869"/>
    <w:rsid w:val="00023D2F"/>
    <w:rsid w:val="00024057"/>
    <w:rsid w:val="00024448"/>
    <w:rsid w:val="00024598"/>
    <w:rsid w:val="00027754"/>
    <w:rsid w:val="000279B0"/>
    <w:rsid w:val="00032769"/>
    <w:rsid w:val="0003311E"/>
    <w:rsid w:val="000357E1"/>
    <w:rsid w:val="000372BB"/>
    <w:rsid w:val="00037B58"/>
    <w:rsid w:val="0004176B"/>
    <w:rsid w:val="000441C9"/>
    <w:rsid w:val="00045139"/>
    <w:rsid w:val="00051B73"/>
    <w:rsid w:val="0005214F"/>
    <w:rsid w:val="000538D1"/>
    <w:rsid w:val="00055E1A"/>
    <w:rsid w:val="00056393"/>
    <w:rsid w:val="00060ABE"/>
    <w:rsid w:val="00061A50"/>
    <w:rsid w:val="0006361B"/>
    <w:rsid w:val="00064104"/>
    <w:rsid w:val="000647AC"/>
    <w:rsid w:val="00064E88"/>
    <w:rsid w:val="000652E3"/>
    <w:rsid w:val="00066025"/>
    <w:rsid w:val="000663E6"/>
    <w:rsid w:val="00067A8F"/>
    <w:rsid w:val="000701D1"/>
    <w:rsid w:val="000750D3"/>
    <w:rsid w:val="00075232"/>
    <w:rsid w:val="000752F5"/>
    <w:rsid w:val="00077DB3"/>
    <w:rsid w:val="00080A20"/>
    <w:rsid w:val="00082796"/>
    <w:rsid w:val="00082DF4"/>
    <w:rsid w:val="00086FF5"/>
    <w:rsid w:val="00087C0A"/>
    <w:rsid w:val="00092378"/>
    <w:rsid w:val="00093BC4"/>
    <w:rsid w:val="000943E6"/>
    <w:rsid w:val="00097929"/>
    <w:rsid w:val="00097FD6"/>
    <w:rsid w:val="000A0472"/>
    <w:rsid w:val="000A11D0"/>
    <w:rsid w:val="000A1E80"/>
    <w:rsid w:val="000A27FA"/>
    <w:rsid w:val="000A3B70"/>
    <w:rsid w:val="000A4019"/>
    <w:rsid w:val="000A477F"/>
    <w:rsid w:val="000A5153"/>
    <w:rsid w:val="000B10AE"/>
    <w:rsid w:val="000B16EC"/>
    <w:rsid w:val="000B19B9"/>
    <w:rsid w:val="000B30BF"/>
    <w:rsid w:val="000B566B"/>
    <w:rsid w:val="000B662E"/>
    <w:rsid w:val="000B7294"/>
    <w:rsid w:val="000B75D0"/>
    <w:rsid w:val="000C1CF8"/>
    <w:rsid w:val="000C341A"/>
    <w:rsid w:val="000C49CF"/>
    <w:rsid w:val="000C52E9"/>
    <w:rsid w:val="000C5CDC"/>
    <w:rsid w:val="000C60DB"/>
    <w:rsid w:val="000C65DC"/>
    <w:rsid w:val="000C66F3"/>
    <w:rsid w:val="000C6900"/>
    <w:rsid w:val="000D31E8"/>
    <w:rsid w:val="000D418B"/>
    <w:rsid w:val="000D5FDB"/>
    <w:rsid w:val="000D6D4E"/>
    <w:rsid w:val="000D76E4"/>
    <w:rsid w:val="000E3816"/>
    <w:rsid w:val="000E4F77"/>
    <w:rsid w:val="000F265C"/>
    <w:rsid w:val="000F3AFA"/>
    <w:rsid w:val="000F5712"/>
    <w:rsid w:val="000F6611"/>
    <w:rsid w:val="000F7254"/>
    <w:rsid w:val="000F7E22"/>
    <w:rsid w:val="001104F3"/>
    <w:rsid w:val="00112EEB"/>
    <w:rsid w:val="001172B6"/>
    <w:rsid w:val="001173FF"/>
    <w:rsid w:val="00122D16"/>
    <w:rsid w:val="0012481B"/>
    <w:rsid w:val="0012563A"/>
    <w:rsid w:val="00125AAC"/>
    <w:rsid w:val="001264DE"/>
    <w:rsid w:val="001313A7"/>
    <w:rsid w:val="0013276F"/>
    <w:rsid w:val="00133B92"/>
    <w:rsid w:val="0013621E"/>
    <w:rsid w:val="0013642E"/>
    <w:rsid w:val="001379A9"/>
    <w:rsid w:val="00142EFE"/>
    <w:rsid w:val="00152A23"/>
    <w:rsid w:val="0015633C"/>
    <w:rsid w:val="00162CB7"/>
    <w:rsid w:val="00162F96"/>
    <w:rsid w:val="00163D79"/>
    <w:rsid w:val="001665C9"/>
    <w:rsid w:val="00166F32"/>
    <w:rsid w:val="001706B0"/>
    <w:rsid w:val="00171E5B"/>
    <w:rsid w:val="00171F94"/>
    <w:rsid w:val="00174279"/>
    <w:rsid w:val="00175D4E"/>
    <w:rsid w:val="0017668A"/>
    <w:rsid w:val="001766FE"/>
    <w:rsid w:val="001771E7"/>
    <w:rsid w:val="00180C6C"/>
    <w:rsid w:val="00181819"/>
    <w:rsid w:val="00184690"/>
    <w:rsid w:val="00187290"/>
    <w:rsid w:val="001911FF"/>
    <w:rsid w:val="00192006"/>
    <w:rsid w:val="001926A2"/>
    <w:rsid w:val="00193180"/>
    <w:rsid w:val="00193C04"/>
    <w:rsid w:val="00196792"/>
    <w:rsid w:val="001A0883"/>
    <w:rsid w:val="001B1519"/>
    <w:rsid w:val="001B2E2D"/>
    <w:rsid w:val="001B33BA"/>
    <w:rsid w:val="001B5CD2"/>
    <w:rsid w:val="001C0BEE"/>
    <w:rsid w:val="001C1E49"/>
    <w:rsid w:val="001C27C1"/>
    <w:rsid w:val="001C2A98"/>
    <w:rsid w:val="001C347A"/>
    <w:rsid w:val="001C4D95"/>
    <w:rsid w:val="001D078E"/>
    <w:rsid w:val="001D3D7D"/>
    <w:rsid w:val="001D3FFF"/>
    <w:rsid w:val="001D625F"/>
    <w:rsid w:val="001D68A4"/>
    <w:rsid w:val="001D7576"/>
    <w:rsid w:val="001E074A"/>
    <w:rsid w:val="001E0E3F"/>
    <w:rsid w:val="001E14A0"/>
    <w:rsid w:val="001E7376"/>
    <w:rsid w:val="001E79D4"/>
    <w:rsid w:val="001F225C"/>
    <w:rsid w:val="001F49A0"/>
    <w:rsid w:val="001F6AC1"/>
    <w:rsid w:val="00201CFA"/>
    <w:rsid w:val="0020220D"/>
    <w:rsid w:val="00202448"/>
    <w:rsid w:val="00202D15"/>
    <w:rsid w:val="002031EC"/>
    <w:rsid w:val="002033D4"/>
    <w:rsid w:val="0020507B"/>
    <w:rsid w:val="00205B3F"/>
    <w:rsid w:val="00212EAE"/>
    <w:rsid w:val="00214BEE"/>
    <w:rsid w:val="0022049F"/>
    <w:rsid w:val="002205B8"/>
    <w:rsid w:val="00225720"/>
    <w:rsid w:val="002259E5"/>
    <w:rsid w:val="00226140"/>
    <w:rsid w:val="002274F3"/>
    <w:rsid w:val="0023094C"/>
    <w:rsid w:val="00234BE3"/>
    <w:rsid w:val="00235A90"/>
    <w:rsid w:val="002366FA"/>
    <w:rsid w:val="00241E48"/>
    <w:rsid w:val="0024214E"/>
    <w:rsid w:val="00242623"/>
    <w:rsid w:val="00245B53"/>
    <w:rsid w:val="00250558"/>
    <w:rsid w:val="002517C9"/>
    <w:rsid w:val="0025756F"/>
    <w:rsid w:val="002605D1"/>
    <w:rsid w:val="00260652"/>
    <w:rsid w:val="00261F25"/>
    <w:rsid w:val="002647CA"/>
    <w:rsid w:val="002648A9"/>
    <w:rsid w:val="0026536F"/>
    <w:rsid w:val="0026553C"/>
    <w:rsid w:val="00267756"/>
    <w:rsid w:val="00267DD5"/>
    <w:rsid w:val="00274A0A"/>
    <w:rsid w:val="00277593"/>
    <w:rsid w:val="00280909"/>
    <w:rsid w:val="00280918"/>
    <w:rsid w:val="00280BE1"/>
    <w:rsid w:val="00282AF6"/>
    <w:rsid w:val="0028596A"/>
    <w:rsid w:val="00286764"/>
    <w:rsid w:val="00287085"/>
    <w:rsid w:val="00290AF9"/>
    <w:rsid w:val="002960CA"/>
    <w:rsid w:val="002967CF"/>
    <w:rsid w:val="00297788"/>
    <w:rsid w:val="002A2D9D"/>
    <w:rsid w:val="002A3285"/>
    <w:rsid w:val="002A484B"/>
    <w:rsid w:val="002A64A6"/>
    <w:rsid w:val="002A6962"/>
    <w:rsid w:val="002A6DFE"/>
    <w:rsid w:val="002B28EF"/>
    <w:rsid w:val="002B2DE8"/>
    <w:rsid w:val="002B2E58"/>
    <w:rsid w:val="002B3301"/>
    <w:rsid w:val="002B34B4"/>
    <w:rsid w:val="002B578A"/>
    <w:rsid w:val="002B5A2D"/>
    <w:rsid w:val="002C47D4"/>
    <w:rsid w:val="002C4A96"/>
    <w:rsid w:val="002C74E1"/>
    <w:rsid w:val="002D0F38"/>
    <w:rsid w:val="002D31BF"/>
    <w:rsid w:val="002D5299"/>
    <w:rsid w:val="002D77E3"/>
    <w:rsid w:val="002E069B"/>
    <w:rsid w:val="002E36A4"/>
    <w:rsid w:val="002E5766"/>
    <w:rsid w:val="002E5ECB"/>
    <w:rsid w:val="002E68FE"/>
    <w:rsid w:val="002F2859"/>
    <w:rsid w:val="002F6E3C"/>
    <w:rsid w:val="00300E48"/>
    <w:rsid w:val="0030117D"/>
    <w:rsid w:val="00301F30"/>
    <w:rsid w:val="00302AE7"/>
    <w:rsid w:val="003038FD"/>
    <w:rsid w:val="00303C87"/>
    <w:rsid w:val="00304BA5"/>
    <w:rsid w:val="00306481"/>
    <w:rsid w:val="003108E5"/>
    <w:rsid w:val="003120CB"/>
    <w:rsid w:val="00313E76"/>
    <w:rsid w:val="00317B9D"/>
    <w:rsid w:val="00320153"/>
    <w:rsid w:val="00320367"/>
    <w:rsid w:val="003216EF"/>
    <w:rsid w:val="00322871"/>
    <w:rsid w:val="003251D8"/>
    <w:rsid w:val="00326FB3"/>
    <w:rsid w:val="003316D4"/>
    <w:rsid w:val="003329FA"/>
    <w:rsid w:val="00333822"/>
    <w:rsid w:val="00336715"/>
    <w:rsid w:val="00336FF7"/>
    <w:rsid w:val="00337784"/>
    <w:rsid w:val="003401EC"/>
    <w:rsid w:val="00340DFD"/>
    <w:rsid w:val="00344954"/>
    <w:rsid w:val="003452B1"/>
    <w:rsid w:val="00350CD7"/>
    <w:rsid w:val="00350D12"/>
    <w:rsid w:val="00353334"/>
    <w:rsid w:val="00355F21"/>
    <w:rsid w:val="003604E8"/>
    <w:rsid w:val="00360C17"/>
    <w:rsid w:val="003621C6"/>
    <w:rsid w:val="003622B8"/>
    <w:rsid w:val="00366B76"/>
    <w:rsid w:val="00373051"/>
    <w:rsid w:val="00373B8F"/>
    <w:rsid w:val="00376D95"/>
    <w:rsid w:val="00377619"/>
    <w:rsid w:val="00377FBB"/>
    <w:rsid w:val="003802DC"/>
    <w:rsid w:val="00384782"/>
    <w:rsid w:val="00385140"/>
    <w:rsid w:val="00385E29"/>
    <w:rsid w:val="00393C17"/>
    <w:rsid w:val="00393CC7"/>
    <w:rsid w:val="003971F7"/>
    <w:rsid w:val="003A16FC"/>
    <w:rsid w:val="003A362C"/>
    <w:rsid w:val="003A4FCD"/>
    <w:rsid w:val="003A559E"/>
    <w:rsid w:val="003A5B27"/>
    <w:rsid w:val="003B0207"/>
    <w:rsid w:val="003B0944"/>
    <w:rsid w:val="003B1593"/>
    <w:rsid w:val="003B4381"/>
    <w:rsid w:val="003C1043"/>
    <w:rsid w:val="003C1A30"/>
    <w:rsid w:val="003C6779"/>
    <w:rsid w:val="003D2998"/>
    <w:rsid w:val="003D2F0A"/>
    <w:rsid w:val="003D3891"/>
    <w:rsid w:val="003D472A"/>
    <w:rsid w:val="003D566A"/>
    <w:rsid w:val="003D5D84"/>
    <w:rsid w:val="003D7411"/>
    <w:rsid w:val="003E0F4F"/>
    <w:rsid w:val="003E18AC"/>
    <w:rsid w:val="003E210B"/>
    <w:rsid w:val="003E2A12"/>
    <w:rsid w:val="003E2C0C"/>
    <w:rsid w:val="003E3384"/>
    <w:rsid w:val="003E3CA4"/>
    <w:rsid w:val="003E548E"/>
    <w:rsid w:val="003E6308"/>
    <w:rsid w:val="003F158F"/>
    <w:rsid w:val="003F2527"/>
    <w:rsid w:val="003F27B8"/>
    <w:rsid w:val="003F716C"/>
    <w:rsid w:val="004044BC"/>
    <w:rsid w:val="004065AF"/>
    <w:rsid w:val="004071C7"/>
    <w:rsid w:val="00407EC8"/>
    <w:rsid w:val="0041110A"/>
    <w:rsid w:val="00411624"/>
    <w:rsid w:val="004148E1"/>
    <w:rsid w:val="00414AE0"/>
    <w:rsid w:val="00414CFA"/>
    <w:rsid w:val="00415EC0"/>
    <w:rsid w:val="00416D15"/>
    <w:rsid w:val="00420BE9"/>
    <w:rsid w:val="00423AD8"/>
    <w:rsid w:val="00423FDD"/>
    <w:rsid w:val="00424554"/>
    <w:rsid w:val="00424C85"/>
    <w:rsid w:val="004260BD"/>
    <w:rsid w:val="0043012F"/>
    <w:rsid w:val="00430F1F"/>
    <w:rsid w:val="004324F9"/>
    <w:rsid w:val="004326EA"/>
    <w:rsid w:val="004375DB"/>
    <w:rsid w:val="004412B1"/>
    <w:rsid w:val="0044176F"/>
    <w:rsid w:val="0044434C"/>
    <w:rsid w:val="0044456B"/>
    <w:rsid w:val="00447BD1"/>
    <w:rsid w:val="004507F3"/>
    <w:rsid w:val="00450AF4"/>
    <w:rsid w:val="0045174F"/>
    <w:rsid w:val="00456A57"/>
    <w:rsid w:val="004607DE"/>
    <w:rsid w:val="00461B8A"/>
    <w:rsid w:val="00463D20"/>
    <w:rsid w:val="004671C7"/>
    <w:rsid w:val="004676F1"/>
    <w:rsid w:val="00472F4D"/>
    <w:rsid w:val="004730BF"/>
    <w:rsid w:val="00474264"/>
    <w:rsid w:val="00474DCB"/>
    <w:rsid w:val="0047535C"/>
    <w:rsid w:val="004762F6"/>
    <w:rsid w:val="00476799"/>
    <w:rsid w:val="00485870"/>
    <w:rsid w:val="00485FE8"/>
    <w:rsid w:val="00492473"/>
    <w:rsid w:val="00492EB5"/>
    <w:rsid w:val="00494F77"/>
    <w:rsid w:val="00497721"/>
    <w:rsid w:val="004A0229"/>
    <w:rsid w:val="004A35D2"/>
    <w:rsid w:val="004A71E4"/>
    <w:rsid w:val="004B117F"/>
    <w:rsid w:val="004B2F00"/>
    <w:rsid w:val="004B6E31"/>
    <w:rsid w:val="004B7003"/>
    <w:rsid w:val="004C1A16"/>
    <w:rsid w:val="004C1D66"/>
    <w:rsid w:val="004C202B"/>
    <w:rsid w:val="004C31D7"/>
    <w:rsid w:val="004C4AD2"/>
    <w:rsid w:val="004C54C4"/>
    <w:rsid w:val="004C6981"/>
    <w:rsid w:val="004D1F21"/>
    <w:rsid w:val="004D268C"/>
    <w:rsid w:val="004D400C"/>
    <w:rsid w:val="004D5195"/>
    <w:rsid w:val="004D59D8"/>
    <w:rsid w:val="004D5DA1"/>
    <w:rsid w:val="004E150F"/>
    <w:rsid w:val="004E1DCA"/>
    <w:rsid w:val="004E23A1"/>
    <w:rsid w:val="004E3489"/>
    <w:rsid w:val="004E358A"/>
    <w:rsid w:val="004E3AFA"/>
    <w:rsid w:val="004E6588"/>
    <w:rsid w:val="004F2742"/>
    <w:rsid w:val="00500345"/>
    <w:rsid w:val="00502A0A"/>
    <w:rsid w:val="00504B61"/>
    <w:rsid w:val="0050714B"/>
    <w:rsid w:val="00507C50"/>
    <w:rsid w:val="00514D40"/>
    <w:rsid w:val="00517C3A"/>
    <w:rsid w:val="005209F1"/>
    <w:rsid w:val="00523BDB"/>
    <w:rsid w:val="005264E7"/>
    <w:rsid w:val="00527BF4"/>
    <w:rsid w:val="005324BE"/>
    <w:rsid w:val="0053279B"/>
    <w:rsid w:val="00532B1B"/>
    <w:rsid w:val="00534F6C"/>
    <w:rsid w:val="00535994"/>
    <w:rsid w:val="0053646D"/>
    <w:rsid w:val="00537DDA"/>
    <w:rsid w:val="00540AAD"/>
    <w:rsid w:val="00543EC1"/>
    <w:rsid w:val="0054500E"/>
    <w:rsid w:val="00545C7F"/>
    <w:rsid w:val="00546458"/>
    <w:rsid w:val="00546B61"/>
    <w:rsid w:val="0055087C"/>
    <w:rsid w:val="00551323"/>
    <w:rsid w:val="00552E6D"/>
    <w:rsid w:val="00553413"/>
    <w:rsid w:val="00553E9E"/>
    <w:rsid w:val="00555983"/>
    <w:rsid w:val="0055723C"/>
    <w:rsid w:val="00560E31"/>
    <w:rsid w:val="00561BDA"/>
    <w:rsid w:val="005660CF"/>
    <w:rsid w:val="00566B1E"/>
    <w:rsid w:val="00574D14"/>
    <w:rsid w:val="00577299"/>
    <w:rsid w:val="00581B23"/>
    <w:rsid w:val="0058219C"/>
    <w:rsid w:val="0058707F"/>
    <w:rsid w:val="00587459"/>
    <w:rsid w:val="00591DBD"/>
    <w:rsid w:val="005931FE"/>
    <w:rsid w:val="005A0028"/>
    <w:rsid w:val="005A0ACC"/>
    <w:rsid w:val="005A2E16"/>
    <w:rsid w:val="005A41F1"/>
    <w:rsid w:val="005A66D1"/>
    <w:rsid w:val="005B0072"/>
    <w:rsid w:val="005B04B6"/>
    <w:rsid w:val="005B0732"/>
    <w:rsid w:val="005B167C"/>
    <w:rsid w:val="005B38A0"/>
    <w:rsid w:val="005B491C"/>
    <w:rsid w:val="005B4DBF"/>
    <w:rsid w:val="005B5DE2"/>
    <w:rsid w:val="005B674C"/>
    <w:rsid w:val="005C1CF6"/>
    <w:rsid w:val="005C24F2"/>
    <w:rsid w:val="005C6216"/>
    <w:rsid w:val="005C7561"/>
    <w:rsid w:val="005D1E57"/>
    <w:rsid w:val="005D2F57"/>
    <w:rsid w:val="005D34F6"/>
    <w:rsid w:val="005D42F7"/>
    <w:rsid w:val="005D4F1A"/>
    <w:rsid w:val="005D501B"/>
    <w:rsid w:val="005D51DE"/>
    <w:rsid w:val="005D7681"/>
    <w:rsid w:val="005E1884"/>
    <w:rsid w:val="005E5022"/>
    <w:rsid w:val="005E6288"/>
    <w:rsid w:val="005F04E6"/>
    <w:rsid w:val="005F04F7"/>
    <w:rsid w:val="005F0F3D"/>
    <w:rsid w:val="005F1388"/>
    <w:rsid w:val="005F18DC"/>
    <w:rsid w:val="005F373A"/>
    <w:rsid w:val="005F4F87"/>
    <w:rsid w:val="005F5AE6"/>
    <w:rsid w:val="005F6B0E"/>
    <w:rsid w:val="005F760E"/>
    <w:rsid w:val="005F7B1D"/>
    <w:rsid w:val="0060222A"/>
    <w:rsid w:val="00604A66"/>
    <w:rsid w:val="00606952"/>
    <w:rsid w:val="006070C4"/>
    <w:rsid w:val="00607CE2"/>
    <w:rsid w:val="00610C21"/>
    <w:rsid w:val="00611907"/>
    <w:rsid w:val="00611F07"/>
    <w:rsid w:val="006123E6"/>
    <w:rsid w:val="00613116"/>
    <w:rsid w:val="006202A6"/>
    <w:rsid w:val="0062054B"/>
    <w:rsid w:val="00621C4E"/>
    <w:rsid w:val="00624EAE"/>
    <w:rsid w:val="00627737"/>
    <w:rsid w:val="006305D7"/>
    <w:rsid w:val="00631A73"/>
    <w:rsid w:val="00632F63"/>
    <w:rsid w:val="00633A01"/>
    <w:rsid w:val="00633B97"/>
    <w:rsid w:val="006341F7"/>
    <w:rsid w:val="00634585"/>
    <w:rsid w:val="00635014"/>
    <w:rsid w:val="006369CE"/>
    <w:rsid w:val="006411CA"/>
    <w:rsid w:val="0064589D"/>
    <w:rsid w:val="0064605E"/>
    <w:rsid w:val="00655E5B"/>
    <w:rsid w:val="0065612F"/>
    <w:rsid w:val="006619C8"/>
    <w:rsid w:val="0066354B"/>
    <w:rsid w:val="006643C4"/>
    <w:rsid w:val="00664860"/>
    <w:rsid w:val="00671710"/>
    <w:rsid w:val="006730FB"/>
    <w:rsid w:val="00673414"/>
    <w:rsid w:val="00676079"/>
    <w:rsid w:val="00676ECD"/>
    <w:rsid w:val="00677C37"/>
    <w:rsid w:val="00677D0A"/>
    <w:rsid w:val="0068185F"/>
    <w:rsid w:val="00682865"/>
    <w:rsid w:val="00690875"/>
    <w:rsid w:val="00692F38"/>
    <w:rsid w:val="00695066"/>
    <w:rsid w:val="0069760E"/>
    <w:rsid w:val="00697ACF"/>
    <w:rsid w:val="006A01CF"/>
    <w:rsid w:val="006A021D"/>
    <w:rsid w:val="006A2611"/>
    <w:rsid w:val="006A50D3"/>
    <w:rsid w:val="006A5FFD"/>
    <w:rsid w:val="006A60DD"/>
    <w:rsid w:val="006A69C3"/>
    <w:rsid w:val="006A6C3B"/>
    <w:rsid w:val="006B0679"/>
    <w:rsid w:val="006B074C"/>
    <w:rsid w:val="006B1147"/>
    <w:rsid w:val="006B3B84"/>
    <w:rsid w:val="006B4E7C"/>
    <w:rsid w:val="006B5D8C"/>
    <w:rsid w:val="006B72D4"/>
    <w:rsid w:val="006C11CC"/>
    <w:rsid w:val="006C1AEB"/>
    <w:rsid w:val="006C57FE"/>
    <w:rsid w:val="006C668E"/>
    <w:rsid w:val="006C7591"/>
    <w:rsid w:val="006D1E4F"/>
    <w:rsid w:val="006E3024"/>
    <w:rsid w:val="006E3308"/>
    <w:rsid w:val="006E36F3"/>
    <w:rsid w:val="006E4B63"/>
    <w:rsid w:val="006F0162"/>
    <w:rsid w:val="006F06E4"/>
    <w:rsid w:val="006F5058"/>
    <w:rsid w:val="006F6088"/>
    <w:rsid w:val="006F7B41"/>
    <w:rsid w:val="00701F35"/>
    <w:rsid w:val="00702B5D"/>
    <w:rsid w:val="00703ED2"/>
    <w:rsid w:val="0070455D"/>
    <w:rsid w:val="007063EB"/>
    <w:rsid w:val="00707B8D"/>
    <w:rsid w:val="00707C26"/>
    <w:rsid w:val="00712B9A"/>
    <w:rsid w:val="00713636"/>
    <w:rsid w:val="0071399D"/>
    <w:rsid w:val="00714B8C"/>
    <w:rsid w:val="0071675D"/>
    <w:rsid w:val="00717736"/>
    <w:rsid w:val="00721044"/>
    <w:rsid w:val="00724C49"/>
    <w:rsid w:val="00726359"/>
    <w:rsid w:val="00731750"/>
    <w:rsid w:val="00732B47"/>
    <w:rsid w:val="007333BF"/>
    <w:rsid w:val="007351FC"/>
    <w:rsid w:val="00735CF5"/>
    <w:rsid w:val="0074063A"/>
    <w:rsid w:val="00741B9B"/>
    <w:rsid w:val="00742AA4"/>
    <w:rsid w:val="00743BA1"/>
    <w:rsid w:val="00745F1E"/>
    <w:rsid w:val="007515FE"/>
    <w:rsid w:val="007601D0"/>
    <w:rsid w:val="007603BB"/>
    <w:rsid w:val="0076109D"/>
    <w:rsid w:val="00767107"/>
    <w:rsid w:val="00773617"/>
    <w:rsid w:val="00773BFD"/>
    <w:rsid w:val="007743B3"/>
    <w:rsid w:val="00774490"/>
    <w:rsid w:val="00776DA0"/>
    <w:rsid w:val="007819FF"/>
    <w:rsid w:val="00781B8C"/>
    <w:rsid w:val="007835E5"/>
    <w:rsid w:val="0078360C"/>
    <w:rsid w:val="00783BF3"/>
    <w:rsid w:val="00784A4C"/>
    <w:rsid w:val="00784BC6"/>
    <w:rsid w:val="0078523D"/>
    <w:rsid w:val="007911A1"/>
    <w:rsid w:val="007931DF"/>
    <w:rsid w:val="007A0172"/>
    <w:rsid w:val="007A1804"/>
    <w:rsid w:val="007A2511"/>
    <w:rsid w:val="007A260E"/>
    <w:rsid w:val="007A4D4C"/>
    <w:rsid w:val="007A4DD6"/>
    <w:rsid w:val="007A51BB"/>
    <w:rsid w:val="007A5CB9"/>
    <w:rsid w:val="007A5D8C"/>
    <w:rsid w:val="007A5FEF"/>
    <w:rsid w:val="007B20AE"/>
    <w:rsid w:val="007B5F4B"/>
    <w:rsid w:val="007B6B07"/>
    <w:rsid w:val="007B6D43"/>
    <w:rsid w:val="007B749A"/>
    <w:rsid w:val="007B7C6E"/>
    <w:rsid w:val="007D44D7"/>
    <w:rsid w:val="007D621A"/>
    <w:rsid w:val="007E058A"/>
    <w:rsid w:val="007E2887"/>
    <w:rsid w:val="007E5278"/>
    <w:rsid w:val="007E749C"/>
    <w:rsid w:val="007F15E8"/>
    <w:rsid w:val="007F1B5C"/>
    <w:rsid w:val="007F696A"/>
    <w:rsid w:val="00801257"/>
    <w:rsid w:val="00802C53"/>
    <w:rsid w:val="0080330F"/>
    <w:rsid w:val="00803B0A"/>
    <w:rsid w:val="00804DED"/>
    <w:rsid w:val="00805B96"/>
    <w:rsid w:val="008105BE"/>
    <w:rsid w:val="008115A5"/>
    <w:rsid w:val="00811D46"/>
    <w:rsid w:val="008140B1"/>
    <w:rsid w:val="0081415D"/>
    <w:rsid w:val="00814E2A"/>
    <w:rsid w:val="00820229"/>
    <w:rsid w:val="00820E3E"/>
    <w:rsid w:val="00822448"/>
    <w:rsid w:val="00822ABE"/>
    <w:rsid w:val="008244D1"/>
    <w:rsid w:val="00827F51"/>
    <w:rsid w:val="0083104E"/>
    <w:rsid w:val="0083174F"/>
    <w:rsid w:val="008343BE"/>
    <w:rsid w:val="00836535"/>
    <w:rsid w:val="008367CD"/>
    <w:rsid w:val="00840FB4"/>
    <w:rsid w:val="008410B2"/>
    <w:rsid w:val="008500A0"/>
    <w:rsid w:val="00851889"/>
    <w:rsid w:val="0085248C"/>
    <w:rsid w:val="008524E5"/>
    <w:rsid w:val="0085351C"/>
    <w:rsid w:val="0085435A"/>
    <w:rsid w:val="008549CA"/>
    <w:rsid w:val="008556C3"/>
    <w:rsid w:val="0085687C"/>
    <w:rsid w:val="00865FD2"/>
    <w:rsid w:val="008706C5"/>
    <w:rsid w:val="0087225E"/>
    <w:rsid w:val="00873707"/>
    <w:rsid w:val="00874B20"/>
    <w:rsid w:val="008757C6"/>
    <w:rsid w:val="008763E1"/>
    <w:rsid w:val="0087775C"/>
    <w:rsid w:val="00877EC8"/>
    <w:rsid w:val="00880F36"/>
    <w:rsid w:val="00880FDD"/>
    <w:rsid w:val="00885530"/>
    <w:rsid w:val="0088755E"/>
    <w:rsid w:val="0088759B"/>
    <w:rsid w:val="008905BB"/>
    <w:rsid w:val="008910D1"/>
    <w:rsid w:val="0089296C"/>
    <w:rsid w:val="00895044"/>
    <w:rsid w:val="00895FB5"/>
    <w:rsid w:val="00896ABD"/>
    <w:rsid w:val="0089707E"/>
    <w:rsid w:val="00897AB6"/>
    <w:rsid w:val="008A3380"/>
    <w:rsid w:val="008A43F5"/>
    <w:rsid w:val="008A442F"/>
    <w:rsid w:val="008A7A9C"/>
    <w:rsid w:val="008B23EB"/>
    <w:rsid w:val="008B2B69"/>
    <w:rsid w:val="008B5218"/>
    <w:rsid w:val="008B552E"/>
    <w:rsid w:val="008B7102"/>
    <w:rsid w:val="008C18FE"/>
    <w:rsid w:val="008C1FC6"/>
    <w:rsid w:val="008C3B7D"/>
    <w:rsid w:val="008C4381"/>
    <w:rsid w:val="008C4B3F"/>
    <w:rsid w:val="008C58C4"/>
    <w:rsid w:val="008D0F90"/>
    <w:rsid w:val="008D3715"/>
    <w:rsid w:val="008D5465"/>
    <w:rsid w:val="008D5E61"/>
    <w:rsid w:val="008D7EB7"/>
    <w:rsid w:val="008D7EC5"/>
    <w:rsid w:val="008E3684"/>
    <w:rsid w:val="008E57F5"/>
    <w:rsid w:val="008E7606"/>
    <w:rsid w:val="008F1DAA"/>
    <w:rsid w:val="008F2524"/>
    <w:rsid w:val="008F3EBD"/>
    <w:rsid w:val="008F5B33"/>
    <w:rsid w:val="008F60B2"/>
    <w:rsid w:val="008F7C41"/>
    <w:rsid w:val="008F7CB3"/>
    <w:rsid w:val="009028C0"/>
    <w:rsid w:val="0090319C"/>
    <w:rsid w:val="009031E2"/>
    <w:rsid w:val="009059E0"/>
    <w:rsid w:val="0091276C"/>
    <w:rsid w:val="009134D8"/>
    <w:rsid w:val="0091423A"/>
    <w:rsid w:val="009165AC"/>
    <w:rsid w:val="00916EAD"/>
    <w:rsid w:val="00916FFC"/>
    <w:rsid w:val="0092053F"/>
    <w:rsid w:val="0092340A"/>
    <w:rsid w:val="00923B95"/>
    <w:rsid w:val="00923FB5"/>
    <w:rsid w:val="00926D9D"/>
    <w:rsid w:val="009276B0"/>
    <w:rsid w:val="009313D9"/>
    <w:rsid w:val="00935B7F"/>
    <w:rsid w:val="00941293"/>
    <w:rsid w:val="009461A3"/>
    <w:rsid w:val="00946372"/>
    <w:rsid w:val="00950C17"/>
    <w:rsid w:val="00951FAF"/>
    <w:rsid w:val="00954740"/>
    <w:rsid w:val="00955AE5"/>
    <w:rsid w:val="00957CA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5497"/>
    <w:rsid w:val="00985853"/>
    <w:rsid w:val="00987710"/>
    <w:rsid w:val="009904AB"/>
    <w:rsid w:val="0099534D"/>
    <w:rsid w:val="00995688"/>
    <w:rsid w:val="009958A6"/>
    <w:rsid w:val="00996456"/>
    <w:rsid w:val="009A04F5"/>
    <w:rsid w:val="009A0CD5"/>
    <w:rsid w:val="009A15EF"/>
    <w:rsid w:val="009A38A5"/>
    <w:rsid w:val="009A5B73"/>
    <w:rsid w:val="009B118B"/>
    <w:rsid w:val="009B1737"/>
    <w:rsid w:val="009B224D"/>
    <w:rsid w:val="009B3D4B"/>
    <w:rsid w:val="009B5B82"/>
    <w:rsid w:val="009B5B99"/>
    <w:rsid w:val="009B6EFC"/>
    <w:rsid w:val="009C1FD0"/>
    <w:rsid w:val="009C2DF8"/>
    <w:rsid w:val="009C31BF"/>
    <w:rsid w:val="009C570A"/>
    <w:rsid w:val="009C68B7"/>
    <w:rsid w:val="009D0834"/>
    <w:rsid w:val="009D0A1E"/>
    <w:rsid w:val="009D2AE3"/>
    <w:rsid w:val="009D4953"/>
    <w:rsid w:val="009D52BC"/>
    <w:rsid w:val="009D671A"/>
    <w:rsid w:val="009D6B88"/>
    <w:rsid w:val="009D7B61"/>
    <w:rsid w:val="009D7D0A"/>
    <w:rsid w:val="009E09D9"/>
    <w:rsid w:val="009E332D"/>
    <w:rsid w:val="009E42F3"/>
    <w:rsid w:val="009E5F52"/>
    <w:rsid w:val="009E70AE"/>
    <w:rsid w:val="009F01B1"/>
    <w:rsid w:val="009F0DBB"/>
    <w:rsid w:val="009F0EA3"/>
    <w:rsid w:val="009F3887"/>
    <w:rsid w:val="009F5E26"/>
    <w:rsid w:val="009F659A"/>
    <w:rsid w:val="009F732B"/>
    <w:rsid w:val="009F7B66"/>
    <w:rsid w:val="00A00A6B"/>
    <w:rsid w:val="00A01F33"/>
    <w:rsid w:val="00A01FE0"/>
    <w:rsid w:val="00A05C24"/>
    <w:rsid w:val="00A06945"/>
    <w:rsid w:val="00A07CCD"/>
    <w:rsid w:val="00A10656"/>
    <w:rsid w:val="00A113C0"/>
    <w:rsid w:val="00A12FA6"/>
    <w:rsid w:val="00A1339B"/>
    <w:rsid w:val="00A133AE"/>
    <w:rsid w:val="00A1468F"/>
    <w:rsid w:val="00A14ABA"/>
    <w:rsid w:val="00A1702A"/>
    <w:rsid w:val="00A24CB6"/>
    <w:rsid w:val="00A26CD2"/>
    <w:rsid w:val="00A2703B"/>
    <w:rsid w:val="00A27667"/>
    <w:rsid w:val="00A30CC8"/>
    <w:rsid w:val="00A32979"/>
    <w:rsid w:val="00A33D79"/>
    <w:rsid w:val="00A34A67"/>
    <w:rsid w:val="00A37462"/>
    <w:rsid w:val="00A459E1"/>
    <w:rsid w:val="00A46AC4"/>
    <w:rsid w:val="00A52296"/>
    <w:rsid w:val="00A54099"/>
    <w:rsid w:val="00A55661"/>
    <w:rsid w:val="00A61B70"/>
    <w:rsid w:val="00A61FA8"/>
    <w:rsid w:val="00A62731"/>
    <w:rsid w:val="00A62F69"/>
    <w:rsid w:val="00A637F4"/>
    <w:rsid w:val="00A64DF2"/>
    <w:rsid w:val="00A64E03"/>
    <w:rsid w:val="00A65485"/>
    <w:rsid w:val="00A66E05"/>
    <w:rsid w:val="00A70753"/>
    <w:rsid w:val="00A712D2"/>
    <w:rsid w:val="00A82C8A"/>
    <w:rsid w:val="00A8346B"/>
    <w:rsid w:val="00A852FF"/>
    <w:rsid w:val="00A8660C"/>
    <w:rsid w:val="00A87337"/>
    <w:rsid w:val="00A90C97"/>
    <w:rsid w:val="00A917D4"/>
    <w:rsid w:val="00A92DDC"/>
    <w:rsid w:val="00A933B0"/>
    <w:rsid w:val="00A960C8"/>
    <w:rsid w:val="00A96604"/>
    <w:rsid w:val="00A9778D"/>
    <w:rsid w:val="00AA03DF"/>
    <w:rsid w:val="00AA1B4F"/>
    <w:rsid w:val="00AA21D8"/>
    <w:rsid w:val="00AA271A"/>
    <w:rsid w:val="00AA2A05"/>
    <w:rsid w:val="00AA3270"/>
    <w:rsid w:val="00AA54F3"/>
    <w:rsid w:val="00AA5F5A"/>
    <w:rsid w:val="00AA6B43"/>
    <w:rsid w:val="00AA720D"/>
    <w:rsid w:val="00AB367A"/>
    <w:rsid w:val="00AB709B"/>
    <w:rsid w:val="00AC01D1"/>
    <w:rsid w:val="00AC0AB2"/>
    <w:rsid w:val="00AC0E9F"/>
    <w:rsid w:val="00AC406E"/>
    <w:rsid w:val="00AC41D2"/>
    <w:rsid w:val="00AC52A5"/>
    <w:rsid w:val="00AC6EFD"/>
    <w:rsid w:val="00AC7151"/>
    <w:rsid w:val="00AC7D25"/>
    <w:rsid w:val="00AD460A"/>
    <w:rsid w:val="00AD6A05"/>
    <w:rsid w:val="00AE118B"/>
    <w:rsid w:val="00AE272B"/>
    <w:rsid w:val="00AE3E3A"/>
    <w:rsid w:val="00AE720B"/>
    <w:rsid w:val="00AE77B4"/>
    <w:rsid w:val="00AE7C1A"/>
    <w:rsid w:val="00AE7DF8"/>
    <w:rsid w:val="00AF071C"/>
    <w:rsid w:val="00AF0D9C"/>
    <w:rsid w:val="00AF13AB"/>
    <w:rsid w:val="00AF1827"/>
    <w:rsid w:val="00AF1D36"/>
    <w:rsid w:val="00AF280B"/>
    <w:rsid w:val="00AF5F75"/>
    <w:rsid w:val="00AF6001"/>
    <w:rsid w:val="00AF77BF"/>
    <w:rsid w:val="00B015E1"/>
    <w:rsid w:val="00B01A16"/>
    <w:rsid w:val="00B07F45"/>
    <w:rsid w:val="00B1021A"/>
    <w:rsid w:val="00B12B1F"/>
    <w:rsid w:val="00B13811"/>
    <w:rsid w:val="00B1481A"/>
    <w:rsid w:val="00B15A1F"/>
    <w:rsid w:val="00B15FE9"/>
    <w:rsid w:val="00B2148A"/>
    <w:rsid w:val="00B220C2"/>
    <w:rsid w:val="00B22B39"/>
    <w:rsid w:val="00B25B32"/>
    <w:rsid w:val="00B32616"/>
    <w:rsid w:val="00B33400"/>
    <w:rsid w:val="00B36C42"/>
    <w:rsid w:val="00B40C4B"/>
    <w:rsid w:val="00B418E6"/>
    <w:rsid w:val="00B42EA7"/>
    <w:rsid w:val="00B433B9"/>
    <w:rsid w:val="00B43CC3"/>
    <w:rsid w:val="00B46833"/>
    <w:rsid w:val="00B50254"/>
    <w:rsid w:val="00B51845"/>
    <w:rsid w:val="00B51923"/>
    <w:rsid w:val="00B5337C"/>
    <w:rsid w:val="00B53FDE"/>
    <w:rsid w:val="00B56397"/>
    <w:rsid w:val="00B571DA"/>
    <w:rsid w:val="00B6027B"/>
    <w:rsid w:val="00B60878"/>
    <w:rsid w:val="00B636C8"/>
    <w:rsid w:val="00B65EDB"/>
    <w:rsid w:val="00B67AFF"/>
    <w:rsid w:val="00B70B59"/>
    <w:rsid w:val="00B722D5"/>
    <w:rsid w:val="00B73657"/>
    <w:rsid w:val="00B739B3"/>
    <w:rsid w:val="00B75922"/>
    <w:rsid w:val="00B75FD7"/>
    <w:rsid w:val="00B81B15"/>
    <w:rsid w:val="00B8227D"/>
    <w:rsid w:val="00B853DB"/>
    <w:rsid w:val="00B915AE"/>
    <w:rsid w:val="00B91757"/>
    <w:rsid w:val="00B93381"/>
    <w:rsid w:val="00BA1735"/>
    <w:rsid w:val="00BA19FA"/>
    <w:rsid w:val="00BA4288"/>
    <w:rsid w:val="00BA4E81"/>
    <w:rsid w:val="00BB0902"/>
    <w:rsid w:val="00BB1F9C"/>
    <w:rsid w:val="00BB48E5"/>
    <w:rsid w:val="00BB5607"/>
    <w:rsid w:val="00BB5ACA"/>
    <w:rsid w:val="00BB627F"/>
    <w:rsid w:val="00BC025D"/>
    <w:rsid w:val="00BC0C17"/>
    <w:rsid w:val="00BC3823"/>
    <w:rsid w:val="00BC5841"/>
    <w:rsid w:val="00BC5C53"/>
    <w:rsid w:val="00BD2EF0"/>
    <w:rsid w:val="00BD4296"/>
    <w:rsid w:val="00BD59A0"/>
    <w:rsid w:val="00BD60B4"/>
    <w:rsid w:val="00BD617E"/>
    <w:rsid w:val="00BD796B"/>
    <w:rsid w:val="00BE40C0"/>
    <w:rsid w:val="00BE5F4A"/>
    <w:rsid w:val="00BE7AEF"/>
    <w:rsid w:val="00BF09B0"/>
    <w:rsid w:val="00BF1544"/>
    <w:rsid w:val="00BF1B53"/>
    <w:rsid w:val="00BF246D"/>
    <w:rsid w:val="00BF2682"/>
    <w:rsid w:val="00BF5FA0"/>
    <w:rsid w:val="00BF76C7"/>
    <w:rsid w:val="00C06F06"/>
    <w:rsid w:val="00C12659"/>
    <w:rsid w:val="00C15F23"/>
    <w:rsid w:val="00C20FAD"/>
    <w:rsid w:val="00C2375F"/>
    <w:rsid w:val="00C247CB"/>
    <w:rsid w:val="00C24AD3"/>
    <w:rsid w:val="00C27A6E"/>
    <w:rsid w:val="00C30D2A"/>
    <w:rsid w:val="00C32B3F"/>
    <w:rsid w:val="00C32E51"/>
    <w:rsid w:val="00C32E66"/>
    <w:rsid w:val="00C3355F"/>
    <w:rsid w:val="00C33A04"/>
    <w:rsid w:val="00C3569A"/>
    <w:rsid w:val="00C41CAE"/>
    <w:rsid w:val="00C43F48"/>
    <w:rsid w:val="00C448FF"/>
    <w:rsid w:val="00C45E57"/>
    <w:rsid w:val="00C4681B"/>
    <w:rsid w:val="00C52F29"/>
    <w:rsid w:val="00C554FA"/>
    <w:rsid w:val="00C56CE6"/>
    <w:rsid w:val="00C5745F"/>
    <w:rsid w:val="00C60005"/>
    <w:rsid w:val="00C605D0"/>
    <w:rsid w:val="00C61A98"/>
    <w:rsid w:val="00C63201"/>
    <w:rsid w:val="00C64E62"/>
    <w:rsid w:val="00C651D5"/>
    <w:rsid w:val="00C65CCC"/>
    <w:rsid w:val="00C70327"/>
    <w:rsid w:val="00C7618F"/>
    <w:rsid w:val="00C765A9"/>
    <w:rsid w:val="00C775CB"/>
    <w:rsid w:val="00C77E7E"/>
    <w:rsid w:val="00C81157"/>
    <w:rsid w:val="00C8162D"/>
    <w:rsid w:val="00C830BB"/>
    <w:rsid w:val="00C83A0B"/>
    <w:rsid w:val="00C83B2E"/>
    <w:rsid w:val="00C842D0"/>
    <w:rsid w:val="00C84EC9"/>
    <w:rsid w:val="00C84ED1"/>
    <w:rsid w:val="00C863CC"/>
    <w:rsid w:val="00C9038F"/>
    <w:rsid w:val="00C9052F"/>
    <w:rsid w:val="00C92AAB"/>
    <w:rsid w:val="00C95D4C"/>
    <w:rsid w:val="00C9637F"/>
    <w:rsid w:val="00C9708A"/>
    <w:rsid w:val="00CA2435"/>
    <w:rsid w:val="00CA3FEF"/>
    <w:rsid w:val="00CA4068"/>
    <w:rsid w:val="00CA67F4"/>
    <w:rsid w:val="00CA68B5"/>
    <w:rsid w:val="00CB2940"/>
    <w:rsid w:val="00CB37F8"/>
    <w:rsid w:val="00CB7DC3"/>
    <w:rsid w:val="00CB7EEF"/>
    <w:rsid w:val="00CC0A9B"/>
    <w:rsid w:val="00CC436A"/>
    <w:rsid w:val="00CC5BE1"/>
    <w:rsid w:val="00CC75A2"/>
    <w:rsid w:val="00CC7992"/>
    <w:rsid w:val="00CC7A18"/>
    <w:rsid w:val="00CD0D02"/>
    <w:rsid w:val="00CD0E2F"/>
    <w:rsid w:val="00CD1D49"/>
    <w:rsid w:val="00CD2F20"/>
    <w:rsid w:val="00CD3271"/>
    <w:rsid w:val="00CD64E3"/>
    <w:rsid w:val="00CD6B20"/>
    <w:rsid w:val="00CD74B2"/>
    <w:rsid w:val="00CE1339"/>
    <w:rsid w:val="00CE61CC"/>
    <w:rsid w:val="00CE6E42"/>
    <w:rsid w:val="00CF20B7"/>
    <w:rsid w:val="00CF6692"/>
    <w:rsid w:val="00CF723F"/>
    <w:rsid w:val="00CF7441"/>
    <w:rsid w:val="00D00D16"/>
    <w:rsid w:val="00D03C6C"/>
    <w:rsid w:val="00D04035"/>
    <w:rsid w:val="00D04760"/>
    <w:rsid w:val="00D04A95"/>
    <w:rsid w:val="00D06288"/>
    <w:rsid w:val="00D068C7"/>
    <w:rsid w:val="00D128A4"/>
    <w:rsid w:val="00D147C8"/>
    <w:rsid w:val="00D15131"/>
    <w:rsid w:val="00D16FA2"/>
    <w:rsid w:val="00D20954"/>
    <w:rsid w:val="00D21C39"/>
    <w:rsid w:val="00D21C98"/>
    <w:rsid w:val="00D21FC6"/>
    <w:rsid w:val="00D2243A"/>
    <w:rsid w:val="00D2256C"/>
    <w:rsid w:val="00D2402A"/>
    <w:rsid w:val="00D27BD0"/>
    <w:rsid w:val="00D3182E"/>
    <w:rsid w:val="00D33393"/>
    <w:rsid w:val="00D33D36"/>
    <w:rsid w:val="00D34D94"/>
    <w:rsid w:val="00D409E2"/>
    <w:rsid w:val="00D41CF8"/>
    <w:rsid w:val="00D427D7"/>
    <w:rsid w:val="00D44E62"/>
    <w:rsid w:val="00D463CE"/>
    <w:rsid w:val="00D51570"/>
    <w:rsid w:val="00D55276"/>
    <w:rsid w:val="00D556AD"/>
    <w:rsid w:val="00D55BC7"/>
    <w:rsid w:val="00D57C20"/>
    <w:rsid w:val="00D60381"/>
    <w:rsid w:val="00D613B1"/>
    <w:rsid w:val="00D616DE"/>
    <w:rsid w:val="00D62201"/>
    <w:rsid w:val="00D651D1"/>
    <w:rsid w:val="00D66E13"/>
    <w:rsid w:val="00D67ECA"/>
    <w:rsid w:val="00D717BB"/>
    <w:rsid w:val="00D7226B"/>
    <w:rsid w:val="00D72707"/>
    <w:rsid w:val="00D72B96"/>
    <w:rsid w:val="00D75A9C"/>
    <w:rsid w:val="00D829C8"/>
    <w:rsid w:val="00D90871"/>
    <w:rsid w:val="00D9155F"/>
    <w:rsid w:val="00D9403F"/>
    <w:rsid w:val="00D94F4F"/>
    <w:rsid w:val="00D959B4"/>
    <w:rsid w:val="00DA44DE"/>
    <w:rsid w:val="00DB620A"/>
    <w:rsid w:val="00DB74D6"/>
    <w:rsid w:val="00DC1481"/>
    <w:rsid w:val="00DC2444"/>
    <w:rsid w:val="00DC3832"/>
    <w:rsid w:val="00DC574C"/>
    <w:rsid w:val="00DC7A51"/>
    <w:rsid w:val="00DD0C45"/>
    <w:rsid w:val="00DD0FE2"/>
    <w:rsid w:val="00DD2BD8"/>
    <w:rsid w:val="00DD3B1E"/>
    <w:rsid w:val="00DD70A8"/>
    <w:rsid w:val="00DE5B5F"/>
    <w:rsid w:val="00DE5DC9"/>
    <w:rsid w:val="00DF614E"/>
    <w:rsid w:val="00E00696"/>
    <w:rsid w:val="00E03651"/>
    <w:rsid w:val="00E03808"/>
    <w:rsid w:val="00E060C2"/>
    <w:rsid w:val="00E06324"/>
    <w:rsid w:val="00E07B81"/>
    <w:rsid w:val="00E107D9"/>
    <w:rsid w:val="00E10AFD"/>
    <w:rsid w:val="00E12162"/>
    <w:rsid w:val="00E12B11"/>
    <w:rsid w:val="00E12FB0"/>
    <w:rsid w:val="00E14814"/>
    <w:rsid w:val="00E1591B"/>
    <w:rsid w:val="00E16A50"/>
    <w:rsid w:val="00E24672"/>
    <w:rsid w:val="00E249D5"/>
    <w:rsid w:val="00E25017"/>
    <w:rsid w:val="00E26F73"/>
    <w:rsid w:val="00E30A34"/>
    <w:rsid w:val="00E33C68"/>
    <w:rsid w:val="00E34EEB"/>
    <w:rsid w:val="00E35326"/>
    <w:rsid w:val="00E3687C"/>
    <w:rsid w:val="00E37687"/>
    <w:rsid w:val="00E40B31"/>
    <w:rsid w:val="00E4448F"/>
    <w:rsid w:val="00E44EB9"/>
    <w:rsid w:val="00E454FA"/>
    <w:rsid w:val="00E45BDC"/>
    <w:rsid w:val="00E46358"/>
    <w:rsid w:val="00E471DC"/>
    <w:rsid w:val="00E50EB4"/>
    <w:rsid w:val="00E532FC"/>
    <w:rsid w:val="00E559B4"/>
    <w:rsid w:val="00E55BB0"/>
    <w:rsid w:val="00E609E5"/>
    <w:rsid w:val="00E60F27"/>
    <w:rsid w:val="00E62E1F"/>
    <w:rsid w:val="00E64D93"/>
    <w:rsid w:val="00E65C33"/>
    <w:rsid w:val="00E65EDB"/>
    <w:rsid w:val="00E66927"/>
    <w:rsid w:val="00E677B8"/>
    <w:rsid w:val="00E67FA1"/>
    <w:rsid w:val="00E7387D"/>
    <w:rsid w:val="00E73D53"/>
    <w:rsid w:val="00E75111"/>
    <w:rsid w:val="00E77296"/>
    <w:rsid w:val="00E82AA3"/>
    <w:rsid w:val="00E87527"/>
    <w:rsid w:val="00E87EF7"/>
    <w:rsid w:val="00E91612"/>
    <w:rsid w:val="00E917E9"/>
    <w:rsid w:val="00E93763"/>
    <w:rsid w:val="00E96C4C"/>
    <w:rsid w:val="00EA0AE0"/>
    <w:rsid w:val="00EA2AAE"/>
    <w:rsid w:val="00EA2EC0"/>
    <w:rsid w:val="00EA3268"/>
    <w:rsid w:val="00EA3D3C"/>
    <w:rsid w:val="00EA427A"/>
    <w:rsid w:val="00EA723B"/>
    <w:rsid w:val="00EB564F"/>
    <w:rsid w:val="00EB6350"/>
    <w:rsid w:val="00EB6877"/>
    <w:rsid w:val="00EB687A"/>
    <w:rsid w:val="00EB777D"/>
    <w:rsid w:val="00EC2F62"/>
    <w:rsid w:val="00EC62EB"/>
    <w:rsid w:val="00EC6E9F"/>
    <w:rsid w:val="00ED44F0"/>
    <w:rsid w:val="00ED4B33"/>
    <w:rsid w:val="00ED5993"/>
    <w:rsid w:val="00ED7DD6"/>
    <w:rsid w:val="00EE060B"/>
    <w:rsid w:val="00EE1306"/>
    <w:rsid w:val="00EE15A1"/>
    <w:rsid w:val="00EE2A7C"/>
    <w:rsid w:val="00EE2C42"/>
    <w:rsid w:val="00EE313E"/>
    <w:rsid w:val="00EE341B"/>
    <w:rsid w:val="00EE387E"/>
    <w:rsid w:val="00EE4453"/>
    <w:rsid w:val="00EE4B28"/>
    <w:rsid w:val="00EE5FCE"/>
    <w:rsid w:val="00EE6BBD"/>
    <w:rsid w:val="00EE6E1E"/>
    <w:rsid w:val="00EE705F"/>
    <w:rsid w:val="00EE7A12"/>
    <w:rsid w:val="00EF1462"/>
    <w:rsid w:val="00EF54FD"/>
    <w:rsid w:val="00F01A36"/>
    <w:rsid w:val="00F02D93"/>
    <w:rsid w:val="00F07F0D"/>
    <w:rsid w:val="00F13112"/>
    <w:rsid w:val="00F16545"/>
    <w:rsid w:val="00F16FE6"/>
    <w:rsid w:val="00F20DB0"/>
    <w:rsid w:val="00F238BD"/>
    <w:rsid w:val="00F24992"/>
    <w:rsid w:val="00F262C9"/>
    <w:rsid w:val="00F32F2F"/>
    <w:rsid w:val="00F33F3F"/>
    <w:rsid w:val="00F35BDD"/>
    <w:rsid w:val="00F35C96"/>
    <w:rsid w:val="00F35EF0"/>
    <w:rsid w:val="00F3781F"/>
    <w:rsid w:val="00F403FD"/>
    <w:rsid w:val="00F40867"/>
    <w:rsid w:val="00F41E72"/>
    <w:rsid w:val="00F45BDF"/>
    <w:rsid w:val="00F478DF"/>
    <w:rsid w:val="00F50300"/>
    <w:rsid w:val="00F5414B"/>
    <w:rsid w:val="00F5443C"/>
    <w:rsid w:val="00F55D62"/>
    <w:rsid w:val="00F56E39"/>
    <w:rsid w:val="00F575A6"/>
    <w:rsid w:val="00F623E9"/>
    <w:rsid w:val="00F62444"/>
    <w:rsid w:val="00F62DE7"/>
    <w:rsid w:val="00F63951"/>
    <w:rsid w:val="00F63C86"/>
    <w:rsid w:val="00F665F6"/>
    <w:rsid w:val="00F741B3"/>
    <w:rsid w:val="00F766BE"/>
    <w:rsid w:val="00F77EB9"/>
    <w:rsid w:val="00F80635"/>
    <w:rsid w:val="00F8115F"/>
    <w:rsid w:val="00F815D1"/>
    <w:rsid w:val="00F8165E"/>
    <w:rsid w:val="00F81E7E"/>
    <w:rsid w:val="00F81F0F"/>
    <w:rsid w:val="00F825F4"/>
    <w:rsid w:val="00F92AA1"/>
    <w:rsid w:val="00F932DE"/>
    <w:rsid w:val="00F93FEE"/>
    <w:rsid w:val="00F963DD"/>
    <w:rsid w:val="00F9641A"/>
    <w:rsid w:val="00F97004"/>
    <w:rsid w:val="00FA2045"/>
    <w:rsid w:val="00FA29BF"/>
    <w:rsid w:val="00FA7001"/>
    <w:rsid w:val="00FA7A66"/>
    <w:rsid w:val="00FB1AA9"/>
    <w:rsid w:val="00FB4B5A"/>
    <w:rsid w:val="00FB5963"/>
    <w:rsid w:val="00FB5DAA"/>
    <w:rsid w:val="00FC04B9"/>
    <w:rsid w:val="00FC161A"/>
    <w:rsid w:val="00FC23D5"/>
    <w:rsid w:val="00FC4337"/>
    <w:rsid w:val="00FC4C1A"/>
    <w:rsid w:val="00FC628F"/>
    <w:rsid w:val="00FC6468"/>
    <w:rsid w:val="00FC6D49"/>
    <w:rsid w:val="00FD1AB7"/>
    <w:rsid w:val="00FD4922"/>
    <w:rsid w:val="00FD6461"/>
    <w:rsid w:val="00FE0281"/>
    <w:rsid w:val="00FE243A"/>
    <w:rsid w:val="00FE45F9"/>
    <w:rsid w:val="00FE7083"/>
    <w:rsid w:val="00FF019F"/>
    <w:rsid w:val="00FF09C1"/>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721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566A"/>
    <w:rPr>
      <w:color w:val="808080"/>
    </w:rPr>
  </w:style>
  <w:style w:type="character" w:customStyle="1" w:styleId="fontstyle01">
    <w:name w:val="fontstyle01"/>
    <w:basedOn w:val="DefaultParagraphFont"/>
    <w:rsid w:val="007835E5"/>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7835E5"/>
    <w:rPr>
      <w:rFonts w:ascii="TimesNewRomanPS-ItalicMT" w:hAnsi="TimesNewRomanPS-ItalicMT" w:hint="default"/>
      <w:b w:val="0"/>
      <w:bCs w:val="0"/>
      <w:i/>
      <w:iCs/>
      <w:color w:val="000000"/>
      <w:sz w:val="20"/>
      <w:szCs w:val="20"/>
    </w:rPr>
  </w:style>
  <w:style w:type="character" w:customStyle="1" w:styleId="ref-journal">
    <w:name w:val="ref-journal"/>
    <w:basedOn w:val="DefaultParagraphFont"/>
    <w:rsid w:val="007835E5"/>
  </w:style>
  <w:style w:type="character" w:customStyle="1" w:styleId="ref-vol">
    <w:name w:val="ref-vol"/>
    <w:basedOn w:val="DefaultParagraphFont"/>
    <w:rsid w:val="007835E5"/>
  </w:style>
  <w:style w:type="paragraph" w:styleId="EndnoteText">
    <w:name w:val="endnote text"/>
    <w:basedOn w:val="Normal"/>
    <w:link w:val="EndnoteTextChar"/>
    <w:uiPriority w:val="99"/>
    <w:semiHidden/>
    <w:unhideWhenUsed/>
    <w:rsid w:val="0025756F"/>
    <w:rPr>
      <w:sz w:val="20"/>
      <w:szCs w:val="20"/>
    </w:rPr>
  </w:style>
  <w:style w:type="character" w:customStyle="1" w:styleId="EndnoteTextChar">
    <w:name w:val="Endnote Text Char"/>
    <w:basedOn w:val="DefaultParagraphFont"/>
    <w:link w:val="EndnoteText"/>
    <w:uiPriority w:val="99"/>
    <w:semiHidden/>
    <w:rsid w:val="0025756F"/>
    <w:rPr>
      <w:rFonts w:ascii="Calibri" w:hAnsi="Calibri" w:cs="Calibri"/>
      <w:color w:val="000000"/>
    </w:rPr>
  </w:style>
  <w:style w:type="character" w:styleId="EndnoteReference">
    <w:name w:val="endnote reference"/>
    <w:basedOn w:val="DefaultParagraphFont"/>
    <w:uiPriority w:val="99"/>
    <w:semiHidden/>
    <w:unhideWhenUsed/>
    <w:rsid w:val="0025756F"/>
    <w:rPr>
      <w:vertAlign w:val="superscript"/>
    </w:rPr>
  </w:style>
  <w:style w:type="paragraph" w:styleId="Bibliography">
    <w:name w:val="Bibliography"/>
    <w:basedOn w:val="Normal"/>
    <w:next w:val="Normal"/>
    <w:uiPriority w:val="37"/>
    <w:unhideWhenUsed/>
    <w:rsid w:val="00C32B3F"/>
    <w:pPr>
      <w:widowControl/>
      <w:autoSpaceDE/>
      <w:autoSpaceDN/>
      <w:adjustRightInd/>
      <w:jc w:val="left"/>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55872963">
      <w:bodyDiv w:val="1"/>
      <w:marLeft w:val="0"/>
      <w:marRight w:val="0"/>
      <w:marTop w:val="0"/>
      <w:marBottom w:val="0"/>
      <w:divBdr>
        <w:top w:val="none" w:sz="0" w:space="0" w:color="auto"/>
        <w:left w:val="none" w:sz="0" w:space="0" w:color="auto"/>
        <w:bottom w:val="none" w:sz="0" w:space="0" w:color="auto"/>
        <w:right w:val="none" w:sz="0" w:space="0" w:color="auto"/>
      </w:divBdr>
      <w:divsChild>
        <w:div w:id="875117201">
          <w:marLeft w:val="0"/>
          <w:marRight w:val="0"/>
          <w:marTop w:val="0"/>
          <w:marBottom w:val="0"/>
          <w:divBdr>
            <w:top w:val="none" w:sz="0" w:space="0" w:color="auto"/>
            <w:left w:val="none" w:sz="0" w:space="0" w:color="auto"/>
            <w:bottom w:val="none" w:sz="0" w:space="0" w:color="auto"/>
            <w:right w:val="none" w:sz="0" w:space="0" w:color="auto"/>
          </w:divBdr>
        </w:div>
        <w:div w:id="1444037119">
          <w:marLeft w:val="0"/>
          <w:marRight w:val="0"/>
          <w:marTop w:val="0"/>
          <w:marBottom w:val="0"/>
          <w:divBdr>
            <w:top w:val="none" w:sz="0" w:space="0" w:color="auto"/>
            <w:left w:val="none" w:sz="0" w:space="0" w:color="auto"/>
            <w:bottom w:val="none" w:sz="0" w:space="0" w:color="auto"/>
            <w:right w:val="none" w:sz="0" w:space="0" w:color="auto"/>
          </w:divBdr>
        </w:div>
        <w:div w:id="1560281258">
          <w:marLeft w:val="0"/>
          <w:marRight w:val="0"/>
          <w:marTop w:val="0"/>
          <w:marBottom w:val="0"/>
          <w:divBdr>
            <w:top w:val="none" w:sz="0" w:space="0" w:color="auto"/>
            <w:left w:val="none" w:sz="0" w:space="0" w:color="auto"/>
            <w:bottom w:val="none" w:sz="0" w:space="0" w:color="auto"/>
            <w:right w:val="none" w:sz="0" w:space="0" w:color="auto"/>
          </w:divBdr>
        </w:div>
        <w:div w:id="2018580685">
          <w:marLeft w:val="0"/>
          <w:marRight w:val="0"/>
          <w:marTop w:val="0"/>
          <w:marBottom w:val="0"/>
          <w:divBdr>
            <w:top w:val="none" w:sz="0" w:space="0" w:color="auto"/>
            <w:left w:val="none" w:sz="0" w:space="0" w:color="auto"/>
            <w:bottom w:val="none" w:sz="0" w:space="0" w:color="auto"/>
            <w:right w:val="none" w:sz="0" w:space="0" w:color="auto"/>
          </w:divBdr>
        </w:div>
        <w:div w:id="1963460692">
          <w:marLeft w:val="0"/>
          <w:marRight w:val="0"/>
          <w:marTop w:val="0"/>
          <w:marBottom w:val="0"/>
          <w:divBdr>
            <w:top w:val="none" w:sz="0" w:space="0" w:color="auto"/>
            <w:left w:val="none" w:sz="0" w:space="0" w:color="auto"/>
            <w:bottom w:val="none" w:sz="0" w:space="0" w:color="auto"/>
            <w:right w:val="none" w:sz="0" w:space="0" w:color="auto"/>
          </w:divBdr>
        </w:div>
        <w:div w:id="469254569">
          <w:marLeft w:val="0"/>
          <w:marRight w:val="0"/>
          <w:marTop w:val="0"/>
          <w:marBottom w:val="0"/>
          <w:divBdr>
            <w:top w:val="none" w:sz="0" w:space="0" w:color="auto"/>
            <w:left w:val="none" w:sz="0" w:space="0" w:color="auto"/>
            <w:bottom w:val="none" w:sz="0" w:space="0" w:color="auto"/>
            <w:right w:val="none" w:sz="0" w:space="0" w:color="auto"/>
          </w:divBdr>
        </w:div>
        <w:div w:id="2067870848">
          <w:marLeft w:val="0"/>
          <w:marRight w:val="0"/>
          <w:marTop w:val="0"/>
          <w:marBottom w:val="0"/>
          <w:divBdr>
            <w:top w:val="none" w:sz="0" w:space="0" w:color="auto"/>
            <w:left w:val="none" w:sz="0" w:space="0" w:color="auto"/>
            <w:bottom w:val="none" w:sz="0" w:space="0" w:color="auto"/>
            <w:right w:val="none" w:sz="0" w:space="0" w:color="auto"/>
          </w:divBdr>
        </w:div>
        <w:div w:id="826097640">
          <w:marLeft w:val="0"/>
          <w:marRight w:val="0"/>
          <w:marTop w:val="0"/>
          <w:marBottom w:val="0"/>
          <w:divBdr>
            <w:top w:val="none" w:sz="0" w:space="0" w:color="auto"/>
            <w:left w:val="none" w:sz="0" w:space="0" w:color="auto"/>
            <w:bottom w:val="none" w:sz="0" w:space="0" w:color="auto"/>
            <w:right w:val="none" w:sz="0" w:space="0" w:color="auto"/>
          </w:divBdr>
        </w:div>
        <w:div w:id="1079054824">
          <w:marLeft w:val="0"/>
          <w:marRight w:val="0"/>
          <w:marTop w:val="0"/>
          <w:marBottom w:val="0"/>
          <w:divBdr>
            <w:top w:val="none" w:sz="0" w:space="0" w:color="auto"/>
            <w:left w:val="none" w:sz="0" w:space="0" w:color="auto"/>
            <w:bottom w:val="none" w:sz="0" w:space="0" w:color="auto"/>
            <w:right w:val="none" w:sz="0" w:space="0" w:color="auto"/>
          </w:divBdr>
        </w:div>
        <w:div w:id="272712685">
          <w:marLeft w:val="0"/>
          <w:marRight w:val="0"/>
          <w:marTop w:val="0"/>
          <w:marBottom w:val="0"/>
          <w:divBdr>
            <w:top w:val="none" w:sz="0" w:space="0" w:color="auto"/>
            <w:left w:val="none" w:sz="0" w:space="0" w:color="auto"/>
            <w:bottom w:val="none" w:sz="0" w:space="0" w:color="auto"/>
            <w:right w:val="none" w:sz="0" w:space="0" w:color="auto"/>
          </w:divBdr>
        </w:div>
        <w:div w:id="1973822518">
          <w:marLeft w:val="0"/>
          <w:marRight w:val="0"/>
          <w:marTop w:val="0"/>
          <w:marBottom w:val="0"/>
          <w:divBdr>
            <w:top w:val="none" w:sz="0" w:space="0" w:color="auto"/>
            <w:left w:val="none" w:sz="0" w:space="0" w:color="auto"/>
            <w:bottom w:val="none" w:sz="0" w:space="0" w:color="auto"/>
            <w:right w:val="none" w:sz="0" w:space="0" w:color="auto"/>
          </w:divBdr>
        </w:div>
        <w:div w:id="1183743292">
          <w:marLeft w:val="0"/>
          <w:marRight w:val="0"/>
          <w:marTop w:val="0"/>
          <w:marBottom w:val="0"/>
          <w:divBdr>
            <w:top w:val="none" w:sz="0" w:space="0" w:color="auto"/>
            <w:left w:val="none" w:sz="0" w:space="0" w:color="auto"/>
            <w:bottom w:val="none" w:sz="0" w:space="0" w:color="auto"/>
            <w:right w:val="none" w:sz="0" w:space="0" w:color="auto"/>
          </w:divBdr>
        </w:div>
      </w:divsChild>
    </w:div>
    <w:div w:id="621887614">
      <w:bodyDiv w:val="1"/>
      <w:marLeft w:val="0"/>
      <w:marRight w:val="0"/>
      <w:marTop w:val="0"/>
      <w:marBottom w:val="0"/>
      <w:divBdr>
        <w:top w:val="none" w:sz="0" w:space="0" w:color="auto"/>
        <w:left w:val="none" w:sz="0" w:space="0" w:color="auto"/>
        <w:bottom w:val="none" w:sz="0" w:space="0" w:color="auto"/>
        <w:right w:val="none" w:sz="0" w:space="0" w:color="auto"/>
      </w:divBdr>
      <w:divsChild>
        <w:div w:id="1299335253">
          <w:marLeft w:val="0"/>
          <w:marRight w:val="0"/>
          <w:marTop w:val="0"/>
          <w:marBottom w:val="0"/>
          <w:divBdr>
            <w:top w:val="none" w:sz="0" w:space="0" w:color="auto"/>
            <w:left w:val="none" w:sz="0" w:space="0" w:color="auto"/>
            <w:bottom w:val="none" w:sz="0" w:space="0" w:color="auto"/>
            <w:right w:val="none" w:sz="0" w:space="0" w:color="auto"/>
          </w:divBdr>
        </w:div>
        <w:div w:id="2137487394">
          <w:marLeft w:val="0"/>
          <w:marRight w:val="0"/>
          <w:marTop w:val="0"/>
          <w:marBottom w:val="0"/>
          <w:divBdr>
            <w:top w:val="none" w:sz="0" w:space="0" w:color="auto"/>
            <w:left w:val="none" w:sz="0" w:space="0" w:color="auto"/>
            <w:bottom w:val="none" w:sz="0" w:space="0" w:color="auto"/>
            <w:right w:val="none" w:sz="0" w:space="0" w:color="auto"/>
          </w:divBdr>
        </w:div>
        <w:div w:id="1595162859">
          <w:marLeft w:val="0"/>
          <w:marRight w:val="0"/>
          <w:marTop w:val="0"/>
          <w:marBottom w:val="0"/>
          <w:divBdr>
            <w:top w:val="none" w:sz="0" w:space="0" w:color="auto"/>
            <w:left w:val="none" w:sz="0" w:space="0" w:color="auto"/>
            <w:bottom w:val="none" w:sz="0" w:space="0" w:color="auto"/>
            <w:right w:val="none" w:sz="0" w:space="0" w:color="auto"/>
          </w:divBdr>
        </w:div>
        <w:div w:id="420377361">
          <w:marLeft w:val="0"/>
          <w:marRight w:val="0"/>
          <w:marTop w:val="0"/>
          <w:marBottom w:val="0"/>
          <w:divBdr>
            <w:top w:val="none" w:sz="0" w:space="0" w:color="auto"/>
            <w:left w:val="none" w:sz="0" w:space="0" w:color="auto"/>
            <w:bottom w:val="none" w:sz="0" w:space="0" w:color="auto"/>
            <w:right w:val="none" w:sz="0" w:space="0" w:color="auto"/>
          </w:divBdr>
        </w:div>
        <w:div w:id="1920871756">
          <w:marLeft w:val="0"/>
          <w:marRight w:val="0"/>
          <w:marTop w:val="0"/>
          <w:marBottom w:val="0"/>
          <w:divBdr>
            <w:top w:val="none" w:sz="0" w:space="0" w:color="auto"/>
            <w:left w:val="none" w:sz="0" w:space="0" w:color="auto"/>
            <w:bottom w:val="none" w:sz="0" w:space="0" w:color="auto"/>
            <w:right w:val="none" w:sz="0" w:space="0" w:color="auto"/>
          </w:divBdr>
        </w:div>
        <w:div w:id="1168441975">
          <w:marLeft w:val="0"/>
          <w:marRight w:val="0"/>
          <w:marTop w:val="0"/>
          <w:marBottom w:val="0"/>
          <w:divBdr>
            <w:top w:val="none" w:sz="0" w:space="0" w:color="auto"/>
            <w:left w:val="none" w:sz="0" w:space="0" w:color="auto"/>
            <w:bottom w:val="none" w:sz="0" w:space="0" w:color="auto"/>
            <w:right w:val="none" w:sz="0" w:space="0" w:color="auto"/>
          </w:divBdr>
        </w:div>
        <w:div w:id="144514105">
          <w:marLeft w:val="0"/>
          <w:marRight w:val="0"/>
          <w:marTop w:val="0"/>
          <w:marBottom w:val="0"/>
          <w:divBdr>
            <w:top w:val="none" w:sz="0" w:space="0" w:color="auto"/>
            <w:left w:val="none" w:sz="0" w:space="0" w:color="auto"/>
            <w:bottom w:val="none" w:sz="0" w:space="0" w:color="auto"/>
            <w:right w:val="none" w:sz="0" w:space="0" w:color="auto"/>
          </w:divBdr>
        </w:div>
        <w:div w:id="985859378">
          <w:marLeft w:val="0"/>
          <w:marRight w:val="0"/>
          <w:marTop w:val="0"/>
          <w:marBottom w:val="0"/>
          <w:divBdr>
            <w:top w:val="none" w:sz="0" w:space="0" w:color="auto"/>
            <w:left w:val="none" w:sz="0" w:space="0" w:color="auto"/>
            <w:bottom w:val="none" w:sz="0" w:space="0" w:color="auto"/>
            <w:right w:val="none" w:sz="0" w:space="0" w:color="auto"/>
          </w:divBdr>
        </w:div>
        <w:div w:id="1398746278">
          <w:marLeft w:val="0"/>
          <w:marRight w:val="0"/>
          <w:marTop w:val="0"/>
          <w:marBottom w:val="0"/>
          <w:divBdr>
            <w:top w:val="none" w:sz="0" w:space="0" w:color="auto"/>
            <w:left w:val="none" w:sz="0" w:space="0" w:color="auto"/>
            <w:bottom w:val="none" w:sz="0" w:space="0" w:color="auto"/>
            <w:right w:val="none" w:sz="0" w:space="0" w:color="auto"/>
          </w:divBdr>
        </w:div>
        <w:div w:id="38432495">
          <w:marLeft w:val="0"/>
          <w:marRight w:val="0"/>
          <w:marTop w:val="0"/>
          <w:marBottom w:val="0"/>
          <w:divBdr>
            <w:top w:val="none" w:sz="0" w:space="0" w:color="auto"/>
            <w:left w:val="none" w:sz="0" w:space="0" w:color="auto"/>
            <w:bottom w:val="none" w:sz="0" w:space="0" w:color="auto"/>
            <w:right w:val="none" w:sz="0" w:space="0" w:color="auto"/>
          </w:divBdr>
        </w:div>
        <w:div w:id="1829904856">
          <w:marLeft w:val="0"/>
          <w:marRight w:val="0"/>
          <w:marTop w:val="0"/>
          <w:marBottom w:val="0"/>
          <w:divBdr>
            <w:top w:val="none" w:sz="0" w:space="0" w:color="auto"/>
            <w:left w:val="none" w:sz="0" w:space="0" w:color="auto"/>
            <w:bottom w:val="none" w:sz="0" w:space="0" w:color="auto"/>
            <w:right w:val="none" w:sz="0" w:space="0" w:color="auto"/>
          </w:divBdr>
        </w:div>
        <w:div w:id="1962374409">
          <w:marLeft w:val="0"/>
          <w:marRight w:val="0"/>
          <w:marTop w:val="0"/>
          <w:marBottom w:val="0"/>
          <w:divBdr>
            <w:top w:val="none" w:sz="0" w:space="0" w:color="auto"/>
            <w:left w:val="none" w:sz="0" w:space="0" w:color="auto"/>
            <w:bottom w:val="none" w:sz="0" w:space="0" w:color="auto"/>
            <w:right w:val="none" w:sz="0" w:space="0" w:color="auto"/>
          </w:divBdr>
        </w:div>
        <w:div w:id="1999183964">
          <w:marLeft w:val="0"/>
          <w:marRight w:val="0"/>
          <w:marTop w:val="0"/>
          <w:marBottom w:val="0"/>
          <w:divBdr>
            <w:top w:val="none" w:sz="0" w:space="0" w:color="auto"/>
            <w:left w:val="none" w:sz="0" w:space="0" w:color="auto"/>
            <w:bottom w:val="none" w:sz="0" w:space="0" w:color="auto"/>
            <w:right w:val="none" w:sz="0" w:space="0" w:color="auto"/>
          </w:divBdr>
        </w:div>
        <w:div w:id="1891762356">
          <w:marLeft w:val="0"/>
          <w:marRight w:val="0"/>
          <w:marTop w:val="0"/>
          <w:marBottom w:val="0"/>
          <w:divBdr>
            <w:top w:val="none" w:sz="0" w:space="0" w:color="auto"/>
            <w:left w:val="none" w:sz="0" w:space="0" w:color="auto"/>
            <w:bottom w:val="none" w:sz="0" w:space="0" w:color="auto"/>
            <w:right w:val="none" w:sz="0" w:space="0" w:color="auto"/>
          </w:divBdr>
        </w:div>
        <w:div w:id="103966100">
          <w:marLeft w:val="0"/>
          <w:marRight w:val="0"/>
          <w:marTop w:val="0"/>
          <w:marBottom w:val="0"/>
          <w:divBdr>
            <w:top w:val="none" w:sz="0" w:space="0" w:color="auto"/>
            <w:left w:val="none" w:sz="0" w:space="0" w:color="auto"/>
            <w:bottom w:val="none" w:sz="0" w:space="0" w:color="auto"/>
            <w:right w:val="none" w:sz="0" w:space="0" w:color="auto"/>
          </w:divBdr>
        </w:div>
        <w:div w:id="2012635552">
          <w:marLeft w:val="0"/>
          <w:marRight w:val="0"/>
          <w:marTop w:val="0"/>
          <w:marBottom w:val="0"/>
          <w:divBdr>
            <w:top w:val="none" w:sz="0" w:space="0" w:color="auto"/>
            <w:left w:val="none" w:sz="0" w:space="0" w:color="auto"/>
            <w:bottom w:val="none" w:sz="0" w:space="0" w:color="auto"/>
            <w:right w:val="none" w:sz="0" w:space="0" w:color="auto"/>
          </w:divBdr>
        </w:div>
        <w:div w:id="1548950764">
          <w:marLeft w:val="0"/>
          <w:marRight w:val="0"/>
          <w:marTop w:val="0"/>
          <w:marBottom w:val="0"/>
          <w:divBdr>
            <w:top w:val="none" w:sz="0" w:space="0" w:color="auto"/>
            <w:left w:val="none" w:sz="0" w:space="0" w:color="auto"/>
            <w:bottom w:val="none" w:sz="0" w:space="0" w:color="auto"/>
            <w:right w:val="none" w:sz="0" w:space="0" w:color="auto"/>
          </w:divBdr>
        </w:div>
        <w:div w:id="153841457">
          <w:marLeft w:val="0"/>
          <w:marRight w:val="0"/>
          <w:marTop w:val="0"/>
          <w:marBottom w:val="0"/>
          <w:divBdr>
            <w:top w:val="none" w:sz="0" w:space="0" w:color="auto"/>
            <w:left w:val="none" w:sz="0" w:space="0" w:color="auto"/>
            <w:bottom w:val="none" w:sz="0" w:space="0" w:color="auto"/>
            <w:right w:val="none" w:sz="0" w:space="0" w:color="auto"/>
          </w:divBdr>
        </w:div>
        <w:div w:id="1378823418">
          <w:marLeft w:val="0"/>
          <w:marRight w:val="0"/>
          <w:marTop w:val="0"/>
          <w:marBottom w:val="0"/>
          <w:divBdr>
            <w:top w:val="none" w:sz="0" w:space="0" w:color="auto"/>
            <w:left w:val="none" w:sz="0" w:space="0" w:color="auto"/>
            <w:bottom w:val="none" w:sz="0" w:space="0" w:color="auto"/>
            <w:right w:val="none" w:sz="0" w:space="0" w:color="auto"/>
          </w:divBdr>
        </w:div>
        <w:div w:id="173616860">
          <w:marLeft w:val="0"/>
          <w:marRight w:val="0"/>
          <w:marTop w:val="0"/>
          <w:marBottom w:val="0"/>
          <w:divBdr>
            <w:top w:val="none" w:sz="0" w:space="0" w:color="auto"/>
            <w:left w:val="none" w:sz="0" w:space="0" w:color="auto"/>
            <w:bottom w:val="none" w:sz="0" w:space="0" w:color="auto"/>
            <w:right w:val="none" w:sz="0" w:space="0" w:color="auto"/>
          </w:divBdr>
        </w:div>
        <w:div w:id="1449087815">
          <w:marLeft w:val="0"/>
          <w:marRight w:val="0"/>
          <w:marTop w:val="0"/>
          <w:marBottom w:val="0"/>
          <w:divBdr>
            <w:top w:val="none" w:sz="0" w:space="0" w:color="auto"/>
            <w:left w:val="none" w:sz="0" w:space="0" w:color="auto"/>
            <w:bottom w:val="none" w:sz="0" w:space="0" w:color="auto"/>
            <w:right w:val="none" w:sz="0" w:space="0" w:color="auto"/>
          </w:divBdr>
        </w:div>
        <w:div w:id="2060785775">
          <w:marLeft w:val="0"/>
          <w:marRight w:val="0"/>
          <w:marTop w:val="0"/>
          <w:marBottom w:val="0"/>
          <w:divBdr>
            <w:top w:val="none" w:sz="0" w:space="0" w:color="auto"/>
            <w:left w:val="none" w:sz="0" w:space="0" w:color="auto"/>
            <w:bottom w:val="none" w:sz="0" w:space="0" w:color="auto"/>
            <w:right w:val="none" w:sz="0" w:space="0" w:color="auto"/>
          </w:divBdr>
        </w:div>
        <w:div w:id="1702364868">
          <w:marLeft w:val="0"/>
          <w:marRight w:val="0"/>
          <w:marTop w:val="0"/>
          <w:marBottom w:val="0"/>
          <w:divBdr>
            <w:top w:val="none" w:sz="0" w:space="0" w:color="auto"/>
            <w:left w:val="none" w:sz="0" w:space="0" w:color="auto"/>
            <w:bottom w:val="none" w:sz="0" w:space="0" w:color="auto"/>
            <w:right w:val="none" w:sz="0" w:space="0" w:color="auto"/>
          </w:divBdr>
        </w:div>
        <w:div w:id="209417286">
          <w:marLeft w:val="0"/>
          <w:marRight w:val="0"/>
          <w:marTop w:val="0"/>
          <w:marBottom w:val="0"/>
          <w:divBdr>
            <w:top w:val="none" w:sz="0" w:space="0" w:color="auto"/>
            <w:left w:val="none" w:sz="0" w:space="0" w:color="auto"/>
            <w:bottom w:val="none" w:sz="0" w:space="0" w:color="auto"/>
            <w:right w:val="none" w:sz="0" w:space="0" w:color="auto"/>
          </w:divBdr>
        </w:div>
        <w:div w:id="1520116552">
          <w:marLeft w:val="0"/>
          <w:marRight w:val="0"/>
          <w:marTop w:val="0"/>
          <w:marBottom w:val="0"/>
          <w:divBdr>
            <w:top w:val="none" w:sz="0" w:space="0" w:color="auto"/>
            <w:left w:val="none" w:sz="0" w:space="0" w:color="auto"/>
            <w:bottom w:val="none" w:sz="0" w:space="0" w:color="auto"/>
            <w:right w:val="none" w:sz="0" w:space="0" w:color="auto"/>
          </w:divBdr>
        </w:div>
      </w:divsChild>
    </w:div>
    <w:div w:id="63033223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3472952">
      <w:bodyDiv w:val="1"/>
      <w:marLeft w:val="0"/>
      <w:marRight w:val="0"/>
      <w:marTop w:val="0"/>
      <w:marBottom w:val="0"/>
      <w:divBdr>
        <w:top w:val="none" w:sz="0" w:space="0" w:color="auto"/>
        <w:left w:val="none" w:sz="0" w:space="0" w:color="auto"/>
        <w:bottom w:val="none" w:sz="0" w:space="0" w:color="auto"/>
        <w:right w:val="none" w:sz="0" w:space="0" w:color="auto"/>
      </w:divBdr>
      <w:divsChild>
        <w:div w:id="1409577049">
          <w:marLeft w:val="0"/>
          <w:marRight w:val="0"/>
          <w:marTop w:val="0"/>
          <w:marBottom w:val="0"/>
          <w:divBdr>
            <w:top w:val="none" w:sz="0" w:space="0" w:color="auto"/>
            <w:left w:val="none" w:sz="0" w:space="0" w:color="auto"/>
            <w:bottom w:val="none" w:sz="0" w:space="0" w:color="auto"/>
            <w:right w:val="none" w:sz="0" w:space="0" w:color="auto"/>
          </w:divBdr>
        </w:div>
        <w:div w:id="556667287">
          <w:marLeft w:val="0"/>
          <w:marRight w:val="0"/>
          <w:marTop w:val="0"/>
          <w:marBottom w:val="0"/>
          <w:divBdr>
            <w:top w:val="none" w:sz="0" w:space="0" w:color="auto"/>
            <w:left w:val="none" w:sz="0" w:space="0" w:color="auto"/>
            <w:bottom w:val="none" w:sz="0" w:space="0" w:color="auto"/>
            <w:right w:val="none" w:sz="0" w:space="0" w:color="auto"/>
          </w:divBdr>
        </w:div>
        <w:div w:id="1632904720">
          <w:marLeft w:val="0"/>
          <w:marRight w:val="0"/>
          <w:marTop w:val="0"/>
          <w:marBottom w:val="0"/>
          <w:divBdr>
            <w:top w:val="none" w:sz="0" w:space="0" w:color="auto"/>
            <w:left w:val="none" w:sz="0" w:space="0" w:color="auto"/>
            <w:bottom w:val="none" w:sz="0" w:space="0" w:color="auto"/>
            <w:right w:val="none" w:sz="0" w:space="0" w:color="auto"/>
          </w:divBdr>
        </w:div>
        <w:div w:id="1111975781">
          <w:marLeft w:val="0"/>
          <w:marRight w:val="0"/>
          <w:marTop w:val="0"/>
          <w:marBottom w:val="0"/>
          <w:divBdr>
            <w:top w:val="none" w:sz="0" w:space="0" w:color="auto"/>
            <w:left w:val="none" w:sz="0" w:space="0" w:color="auto"/>
            <w:bottom w:val="none" w:sz="0" w:space="0" w:color="auto"/>
            <w:right w:val="none" w:sz="0" w:space="0" w:color="auto"/>
          </w:divBdr>
        </w:div>
        <w:div w:id="1037702329">
          <w:marLeft w:val="0"/>
          <w:marRight w:val="0"/>
          <w:marTop w:val="0"/>
          <w:marBottom w:val="0"/>
          <w:divBdr>
            <w:top w:val="none" w:sz="0" w:space="0" w:color="auto"/>
            <w:left w:val="none" w:sz="0" w:space="0" w:color="auto"/>
            <w:bottom w:val="none" w:sz="0" w:space="0" w:color="auto"/>
            <w:right w:val="none" w:sz="0" w:space="0" w:color="auto"/>
          </w:divBdr>
        </w:div>
        <w:div w:id="2086607353">
          <w:marLeft w:val="0"/>
          <w:marRight w:val="0"/>
          <w:marTop w:val="0"/>
          <w:marBottom w:val="0"/>
          <w:divBdr>
            <w:top w:val="none" w:sz="0" w:space="0" w:color="auto"/>
            <w:left w:val="none" w:sz="0" w:space="0" w:color="auto"/>
            <w:bottom w:val="none" w:sz="0" w:space="0" w:color="auto"/>
            <w:right w:val="none" w:sz="0" w:space="0" w:color="auto"/>
          </w:divBdr>
        </w:div>
        <w:div w:id="1782996131">
          <w:marLeft w:val="0"/>
          <w:marRight w:val="0"/>
          <w:marTop w:val="0"/>
          <w:marBottom w:val="0"/>
          <w:divBdr>
            <w:top w:val="none" w:sz="0" w:space="0" w:color="auto"/>
            <w:left w:val="none" w:sz="0" w:space="0" w:color="auto"/>
            <w:bottom w:val="none" w:sz="0" w:space="0" w:color="auto"/>
            <w:right w:val="none" w:sz="0" w:space="0" w:color="auto"/>
          </w:divBdr>
        </w:div>
        <w:div w:id="1951668680">
          <w:marLeft w:val="0"/>
          <w:marRight w:val="0"/>
          <w:marTop w:val="0"/>
          <w:marBottom w:val="0"/>
          <w:divBdr>
            <w:top w:val="none" w:sz="0" w:space="0" w:color="auto"/>
            <w:left w:val="none" w:sz="0" w:space="0" w:color="auto"/>
            <w:bottom w:val="none" w:sz="0" w:space="0" w:color="auto"/>
            <w:right w:val="none" w:sz="0" w:space="0" w:color="auto"/>
          </w:divBdr>
        </w:div>
        <w:div w:id="475682418">
          <w:marLeft w:val="0"/>
          <w:marRight w:val="0"/>
          <w:marTop w:val="0"/>
          <w:marBottom w:val="0"/>
          <w:divBdr>
            <w:top w:val="none" w:sz="0" w:space="0" w:color="auto"/>
            <w:left w:val="none" w:sz="0" w:space="0" w:color="auto"/>
            <w:bottom w:val="none" w:sz="0" w:space="0" w:color="auto"/>
            <w:right w:val="none" w:sz="0" w:space="0" w:color="auto"/>
          </w:divBdr>
        </w:div>
        <w:div w:id="88546845">
          <w:marLeft w:val="0"/>
          <w:marRight w:val="0"/>
          <w:marTop w:val="0"/>
          <w:marBottom w:val="0"/>
          <w:divBdr>
            <w:top w:val="none" w:sz="0" w:space="0" w:color="auto"/>
            <w:left w:val="none" w:sz="0" w:space="0" w:color="auto"/>
            <w:bottom w:val="none" w:sz="0" w:space="0" w:color="auto"/>
            <w:right w:val="none" w:sz="0" w:space="0" w:color="auto"/>
          </w:divBdr>
        </w:div>
        <w:div w:id="1122118326">
          <w:marLeft w:val="0"/>
          <w:marRight w:val="0"/>
          <w:marTop w:val="0"/>
          <w:marBottom w:val="0"/>
          <w:divBdr>
            <w:top w:val="none" w:sz="0" w:space="0" w:color="auto"/>
            <w:left w:val="none" w:sz="0" w:space="0" w:color="auto"/>
            <w:bottom w:val="none" w:sz="0" w:space="0" w:color="auto"/>
            <w:right w:val="none" w:sz="0" w:space="0" w:color="auto"/>
          </w:divBdr>
        </w:div>
        <w:div w:id="331303845">
          <w:marLeft w:val="0"/>
          <w:marRight w:val="0"/>
          <w:marTop w:val="0"/>
          <w:marBottom w:val="0"/>
          <w:divBdr>
            <w:top w:val="none" w:sz="0" w:space="0" w:color="auto"/>
            <w:left w:val="none" w:sz="0" w:space="0" w:color="auto"/>
            <w:bottom w:val="none" w:sz="0" w:space="0" w:color="auto"/>
            <w:right w:val="none" w:sz="0" w:space="0" w:color="auto"/>
          </w:divBdr>
        </w:div>
        <w:div w:id="138151456">
          <w:marLeft w:val="0"/>
          <w:marRight w:val="0"/>
          <w:marTop w:val="0"/>
          <w:marBottom w:val="0"/>
          <w:divBdr>
            <w:top w:val="none" w:sz="0" w:space="0" w:color="auto"/>
            <w:left w:val="none" w:sz="0" w:space="0" w:color="auto"/>
            <w:bottom w:val="none" w:sz="0" w:space="0" w:color="auto"/>
            <w:right w:val="none" w:sz="0" w:space="0" w:color="auto"/>
          </w:divBdr>
        </w:div>
        <w:div w:id="1928881709">
          <w:marLeft w:val="0"/>
          <w:marRight w:val="0"/>
          <w:marTop w:val="0"/>
          <w:marBottom w:val="0"/>
          <w:divBdr>
            <w:top w:val="none" w:sz="0" w:space="0" w:color="auto"/>
            <w:left w:val="none" w:sz="0" w:space="0" w:color="auto"/>
            <w:bottom w:val="none" w:sz="0" w:space="0" w:color="auto"/>
            <w:right w:val="none" w:sz="0" w:space="0" w:color="auto"/>
          </w:divBdr>
        </w:div>
        <w:div w:id="1735010414">
          <w:marLeft w:val="0"/>
          <w:marRight w:val="0"/>
          <w:marTop w:val="0"/>
          <w:marBottom w:val="0"/>
          <w:divBdr>
            <w:top w:val="none" w:sz="0" w:space="0" w:color="auto"/>
            <w:left w:val="none" w:sz="0" w:space="0" w:color="auto"/>
            <w:bottom w:val="none" w:sz="0" w:space="0" w:color="auto"/>
            <w:right w:val="none" w:sz="0" w:space="0" w:color="auto"/>
          </w:divBdr>
        </w:div>
        <w:div w:id="414283518">
          <w:marLeft w:val="0"/>
          <w:marRight w:val="0"/>
          <w:marTop w:val="0"/>
          <w:marBottom w:val="0"/>
          <w:divBdr>
            <w:top w:val="none" w:sz="0" w:space="0" w:color="auto"/>
            <w:left w:val="none" w:sz="0" w:space="0" w:color="auto"/>
            <w:bottom w:val="none" w:sz="0" w:space="0" w:color="auto"/>
            <w:right w:val="none" w:sz="0" w:space="0" w:color="auto"/>
          </w:divBdr>
        </w:div>
        <w:div w:id="600262810">
          <w:marLeft w:val="0"/>
          <w:marRight w:val="0"/>
          <w:marTop w:val="0"/>
          <w:marBottom w:val="0"/>
          <w:divBdr>
            <w:top w:val="none" w:sz="0" w:space="0" w:color="auto"/>
            <w:left w:val="none" w:sz="0" w:space="0" w:color="auto"/>
            <w:bottom w:val="none" w:sz="0" w:space="0" w:color="auto"/>
            <w:right w:val="none" w:sz="0" w:space="0" w:color="auto"/>
          </w:divBdr>
        </w:div>
        <w:div w:id="1486312604">
          <w:marLeft w:val="0"/>
          <w:marRight w:val="0"/>
          <w:marTop w:val="0"/>
          <w:marBottom w:val="0"/>
          <w:divBdr>
            <w:top w:val="none" w:sz="0" w:space="0" w:color="auto"/>
            <w:left w:val="none" w:sz="0" w:space="0" w:color="auto"/>
            <w:bottom w:val="none" w:sz="0" w:space="0" w:color="auto"/>
            <w:right w:val="none" w:sz="0" w:space="0" w:color="auto"/>
          </w:divBdr>
        </w:div>
        <w:div w:id="356003409">
          <w:marLeft w:val="0"/>
          <w:marRight w:val="0"/>
          <w:marTop w:val="0"/>
          <w:marBottom w:val="0"/>
          <w:divBdr>
            <w:top w:val="none" w:sz="0" w:space="0" w:color="auto"/>
            <w:left w:val="none" w:sz="0" w:space="0" w:color="auto"/>
            <w:bottom w:val="none" w:sz="0" w:space="0" w:color="auto"/>
            <w:right w:val="none" w:sz="0" w:space="0" w:color="auto"/>
          </w:divBdr>
        </w:div>
        <w:div w:id="2088765336">
          <w:marLeft w:val="0"/>
          <w:marRight w:val="0"/>
          <w:marTop w:val="0"/>
          <w:marBottom w:val="0"/>
          <w:divBdr>
            <w:top w:val="none" w:sz="0" w:space="0" w:color="auto"/>
            <w:left w:val="none" w:sz="0" w:space="0" w:color="auto"/>
            <w:bottom w:val="none" w:sz="0" w:space="0" w:color="auto"/>
            <w:right w:val="none" w:sz="0" w:space="0" w:color="auto"/>
          </w:divBdr>
        </w:div>
        <w:div w:id="1377586011">
          <w:marLeft w:val="0"/>
          <w:marRight w:val="0"/>
          <w:marTop w:val="0"/>
          <w:marBottom w:val="0"/>
          <w:divBdr>
            <w:top w:val="none" w:sz="0" w:space="0" w:color="auto"/>
            <w:left w:val="none" w:sz="0" w:space="0" w:color="auto"/>
            <w:bottom w:val="none" w:sz="0" w:space="0" w:color="auto"/>
            <w:right w:val="none" w:sz="0" w:space="0" w:color="auto"/>
          </w:divBdr>
        </w:div>
        <w:div w:id="2010668641">
          <w:marLeft w:val="0"/>
          <w:marRight w:val="0"/>
          <w:marTop w:val="0"/>
          <w:marBottom w:val="0"/>
          <w:divBdr>
            <w:top w:val="none" w:sz="0" w:space="0" w:color="auto"/>
            <w:left w:val="none" w:sz="0" w:space="0" w:color="auto"/>
            <w:bottom w:val="none" w:sz="0" w:space="0" w:color="auto"/>
            <w:right w:val="none" w:sz="0" w:space="0" w:color="auto"/>
          </w:divBdr>
        </w:div>
      </w:divsChild>
    </w:div>
    <w:div w:id="1439522298">
      <w:bodyDiv w:val="1"/>
      <w:marLeft w:val="0"/>
      <w:marRight w:val="0"/>
      <w:marTop w:val="0"/>
      <w:marBottom w:val="0"/>
      <w:divBdr>
        <w:top w:val="none" w:sz="0" w:space="0" w:color="auto"/>
        <w:left w:val="none" w:sz="0" w:space="0" w:color="auto"/>
        <w:bottom w:val="none" w:sz="0" w:space="0" w:color="auto"/>
        <w:right w:val="none" w:sz="0" w:space="0" w:color="auto"/>
      </w:divBdr>
      <w:divsChild>
        <w:div w:id="312486949">
          <w:marLeft w:val="0"/>
          <w:marRight w:val="0"/>
          <w:marTop w:val="0"/>
          <w:marBottom w:val="0"/>
          <w:divBdr>
            <w:top w:val="none" w:sz="0" w:space="0" w:color="auto"/>
            <w:left w:val="none" w:sz="0" w:space="0" w:color="auto"/>
            <w:bottom w:val="none" w:sz="0" w:space="0" w:color="auto"/>
            <w:right w:val="none" w:sz="0" w:space="0" w:color="auto"/>
          </w:divBdr>
        </w:div>
        <w:div w:id="606237174">
          <w:marLeft w:val="0"/>
          <w:marRight w:val="0"/>
          <w:marTop w:val="0"/>
          <w:marBottom w:val="0"/>
          <w:divBdr>
            <w:top w:val="none" w:sz="0" w:space="0" w:color="auto"/>
            <w:left w:val="none" w:sz="0" w:space="0" w:color="auto"/>
            <w:bottom w:val="none" w:sz="0" w:space="0" w:color="auto"/>
            <w:right w:val="none" w:sz="0" w:space="0" w:color="auto"/>
          </w:divBdr>
        </w:div>
        <w:div w:id="592863816">
          <w:marLeft w:val="0"/>
          <w:marRight w:val="0"/>
          <w:marTop w:val="0"/>
          <w:marBottom w:val="0"/>
          <w:divBdr>
            <w:top w:val="none" w:sz="0" w:space="0" w:color="auto"/>
            <w:left w:val="none" w:sz="0" w:space="0" w:color="auto"/>
            <w:bottom w:val="none" w:sz="0" w:space="0" w:color="auto"/>
            <w:right w:val="none" w:sz="0" w:space="0" w:color="auto"/>
          </w:divBdr>
        </w:div>
        <w:div w:id="2096127631">
          <w:marLeft w:val="0"/>
          <w:marRight w:val="0"/>
          <w:marTop w:val="0"/>
          <w:marBottom w:val="0"/>
          <w:divBdr>
            <w:top w:val="none" w:sz="0" w:space="0" w:color="auto"/>
            <w:left w:val="none" w:sz="0" w:space="0" w:color="auto"/>
            <w:bottom w:val="none" w:sz="0" w:space="0" w:color="auto"/>
            <w:right w:val="none" w:sz="0" w:space="0" w:color="auto"/>
          </w:divBdr>
        </w:div>
        <w:div w:id="1044209569">
          <w:marLeft w:val="0"/>
          <w:marRight w:val="0"/>
          <w:marTop w:val="0"/>
          <w:marBottom w:val="0"/>
          <w:divBdr>
            <w:top w:val="none" w:sz="0" w:space="0" w:color="auto"/>
            <w:left w:val="none" w:sz="0" w:space="0" w:color="auto"/>
            <w:bottom w:val="none" w:sz="0" w:space="0" w:color="auto"/>
            <w:right w:val="none" w:sz="0" w:space="0" w:color="auto"/>
          </w:divBdr>
        </w:div>
        <w:div w:id="931164312">
          <w:marLeft w:val="0"/>
          <w:marRight w:val="0"/>
          <w:marTop w:val="0"/>
          <w:marBottom w:val="0"/>
          <w:divBdr>
            <w:top w:val="none" w:sz="0" w:space="0" w:color="auto"/>
            <w:left w:val="none" w:sz="0" w:space="0" w:color="auto"/>
            <w:bottom w:val="none" w:sz="0" w:space="0" w:color="auto"/>
            <w:right w:val="none" w:sz="0" w:space="0" w:color="auto"/>
          </w:divBdr>
        </w:div>
        <w:div w:id="386879334">
          <w:marLeft w:val="0"/>
          <w:marRight w:val="0"/>
          <w:marTop w:val="0"/>
          <w:marBottom w:val="0"/>
          <w:divBdr>
            <w:top w:val="none" w:sz="0" w:space="0" w:color="auto"/>
            <w:left w:val="none" w:sz="0" w:space="0" w:color="auto"/>
            <w:bottom w:val="none" w:sz="0" w:space="0" w:color="auto"/>
            <w:right w:val="none" w:sz="0" w:space="0" w:color="auto"/>
          </w:divBdr>
        </w:div>
        <w:div w:id="630675346">
          <w:marLeft w:val="0"/>
          <w:marRight w:val="0"/>
          <w:marTop w:val="0"/>
          <w:marBottom w:val="0"/>
          <w:divBdr>
            <w:top w:val="none" w:sz="0" w:space="0" w:color="auto"/>
            <w:left w:val="none" w:sz="0" w:space="0" w:color="auto"/>
            <w:bottom w:val="none" w:sz="0" w:space="0" w:color="auto"/>
            <w:right w:val="none" w:sz="0" w:space="0" w:color="auto"/>
          </w:divBdr>
        </w:div>
        <w:div w:id="276527598">
          <w:marLeft w:val="0"/>
          <w:marRight w:val="0"/>
          <w:marTop w:val="0"/>
          <w:marBottom w:val="0"/>
          <w:divBdr>
            <w:top w:val="none" w:sz="0" w:space="0" w:color="auto"/>
            <w:left w:val="none" w:sz="0" w:space="0" w:color="auto"/>
            <w:bottom w:val="none" w:sz="0" w:space="0" w:color="auto"/>
            <w:right w:val="none" w:sz="0" w:space="0" w:color="auto"/>
          </w:divBdr>
        </w:div>
        <w:div w:id="1254126064">
          <w:marLeft w:val="0"/>
          <w:marRight w:val="0"/>
          <w:marTop w:val="0"/>
          <w:marBottom w:val="0"/>
          <w:divBdr>
            <w:top w:val="none" w:sz="0" w:space="0" w:color="auto"/>
            <w:left w:val="none" w:sz="0" w:space="0" w:color="auto"/>
            <w:bottom w:val="none" w:sz="0" w:space="0" w:color="auto"/>
            <w:right w:val="none" w:sz="0" w:space="0" w:color="auto"/>
          </w:divBdr>
        </w:div>
        <w:div w:id="623930831">
          <w:marLeft w:val="0"/>
          <w:marRight w:val="0"/>
          <w:marTop w:val="0"/>
          <w:marBottom w:val="0"/>
          <w:divBdr>
            <w:top w:val="none" w:sz="0" w:space="0" w:color="auto"/>
            <w:left w:val="none" w:sz="0" w:space="0" w:color="auto"/>
            <w:bottom w:val="none" w:sz="0" w:space="0" w:color="auto"/>
            <w:right w:val="none" w:sz="0" w:space="0" w:color="auto"/>
          </w:divBdr>
        </w:div>
        <w:div w:id="879130824">
          <w:marLeft w:val="0"/>
          <w:marRight w:val="0"/>
          <w:marTop w:val="0"/>
          <w:marBottom w:val="0"/>
          <w:divBdr>
            <w:top w:val="none" w:sz="0" w:space="0" w:color="auto"/>
            <w:left w:val="none" w:sz="0" w:space="0" w:color="auto"/>
            <w:bottom w:val="none" w:sz="0" w:space="0" w:color="auto"/>
            <w:right w:val="none" w:sz="0" w:space="0" w:color="auto"/>
          </w:divBdr>
        </w:div>
        <w:div w:id="1206022875">
          <w:marLeft w:val="0"/>
          <w:marRight w:val="0"/>
          <w:marTop w:val="0"/>
          <w:marBottom w:val="0"/>
          <w:divBdr>
            <w:top w:val="none" w:sz="0" w:space="0" w:color="auto"/>
            <w:left w:val="none" w:sz="0" w:space="0" w:color="auto"/>
            <w:bottom w:val="none" w:sz="0" w:space="0" w:color="auto"/>
            <w:right w:val="none" w:sz="0" w:space="0" w:color="auto"/>
          </w:divBdr>
        </w:div>
        <w:div w:id="1474256064">
          <w:marLeft w:val="0"/>
          <w:marRight w:val="0"/>
          <w:marTop w:val="0"/>
          <w:marBottom w:val="0"/>
          <w:divBdr>
            <w:top w:val="none" w:sz="0" w:space="0" w:color="auto"/>
            <w:left w:val="none" w:sz="0" w:space="0" w:color="auto"/>
            <w:bottom w:val="none" w:sz="0" w:space="0" w:color="auto"/>
            <w:right w:val="none" w:sz="0" w:space="0" w:color="auto"/>
          </w:divBdr>
        </w:div>
        <w:div w:id="1324890648">
          <w:marLeft w:val="0"/>
          <w:marRight w:val="0"/>
          <w:marTop w:val="0"/>
          <w:marBottom w:val="0"/>
          <w:divBdr>
            <w:top w:val="none" w:sz="0" w:space="0" w:color="auto"/>
            <w:left w:val="none" w:sz="0" w:space="0" w:color="auto"/>
            <w:bottom w:val="none" w:sz="0" w:space="0" w:color="auto"/>
            <w:right w:val="none" w:sz="0" w:space="0" w:color="auto"/>
          </w:divBdr>
        </w:div>
      </w:divsChild>
    </w:div>
    <w:div w:id="1451434229">
      <w:bodyDiv w:val="1"/>
      <w:marLeft w:val="0"/>
      <w:marRight w:val="0"/>
      <w:marTop w:val="0"/>
      <w:marBottom w:val="0"/>
      <w:divBdr>
        <w:top w:val="none" w:sz="0" w:space="0" w:color="auto"/>
        <w:left w:val="none" w:sz="0" w:space="0" w:color="auto"/>
        <w:bottom w:val="none" w:sz="0" w:space="0" w:color="auto"/>
        <w:right w:val="none" w:sz="0" w:space="0" w:color="auto"/>
      </w:divBdr>
    </w:div>
    <w:div w:id="1633905925">
      <w:bodyDiv w:val="1"/>
      <w:marLeft w:val="0"/>
      <w:marRight w:val="0"/>
      <w:marTop w:val="0"/>
      <w:marBottom w:val="0"/>
      <w:divBdr>
        <w:top w:val="none" w:sz="0" w:space="0" w:color="auto"/>
        <w:left w:val="none" w:sz="0" w:space="0" w:color="auto"/>
        <w:bottom w:val="none" w:sz="0" w:space="0" w:color="auto"/>
        <w:right w:val="none" w:sz="0" w:space="0" w:color="auto"/>
      </w:divBdr>
    </w:div>
    <w:div w:id="1841650860">
      <w:bodyDiv w:val="1"/>
      <w:marLeft w:val="0"/>
      <w:marRight w:val="0"/>
      <w:marTop w:val="0"/>
      <w:marBottom w:val="0"/>
      <w:divBdr>
        <w:top w:val="none" w:sz="0" w:space="0" w:color="auto"/>
        <w:left w:val="none" w:sz="0" w:space="0" w:color="auto"/>
        <w:bottom w:val="none" w:sz="0" w:space="0" w:color="auto"/>
        <w:right w:val="none" w:sz="0" w:space="0" w:color="auto"/>
      </w:divBdr>
      <w:divsChild>
        <w:div w:id="901066009">
          <w:marLeft w:val="0"/>
          <w:marRight w:val="0"/>
          <w:marTop w:val="0"/>
          <w:marBottom w:val="0"/>
          <w:divBdr>
            <w:top w:val="none" w:sz="0" w:space="0" w:color="auto"/>
            <w:left w:val="none" w:sz="0" w:space="0" w:color="auto"/>
            <w:bottom w:val="none" w:sz="0" w:space="0" w:color="auto"/>
            <w:right w:val="none" w:sz="0" w:space="0" w:color="auto"/>
          </w:divBdr>
        </w:div>
        <w:div w:id="598218810">
          <w:marLeft w:val="0"/>
          <w:marRight w:val="0"/>
          <w:marTop w:val="0"/>
          <w:marBottom w:val="0"/>
          <w:divBdr>
            <w:top w:val="none" w:sz="0" w:space="0" w:color="auto"/>
            <w:left w:val="none" w:sz="0" w:space="0" w:color="auto"/>
            <w:bottom w:val="none" w:sz="0" w:space="0" w:color="auto"/>
            <w:right w:val="none" w:sz="0" w:space="0" w:color="auto"/>
          </w:divBdr>
        </w:div>
        <w:div w:id="1975287340">
          <w:marLeft w:val="0"/>
          <w:marRight w:val="0"/>
          <w:marTop w:val="0"/>
          <w:marBottom w:val="0"/>
          <w:divBdr>
            <w:top w:val="none" w:sz="0" w:space="0" w:color="auto"/>
            <w:left w:val="none" w:sz="0" w:space="0" w:color="auto"/>
            <w:bottom w:val="none" w:sz="0" w:space="0" w:color="auto"/>
            <w:right w:val="none" w:sz="0" w:space="0" w:color="auto"/>
          </w:divBdr>
        </w:div>
        <w:div w:id="225529803">
          <w:marLeft w:val="0"/>
          <w:marRight w:val="0"/>
          <w:marTop w:val="0"/>
          <w:marBottom w:val="0"/>
          <w:divBdr>
            <w:top w:val="none" w:sz="0" w:space="0" w:color="auto"/>
            <w:left w:val="none" w:sz="0" w:space="0" w:color="auto"/>
            <w:bottom w:val="none" w:sz="0" w:space="0" w:color="auto"/>
            <w:right w:val="none" w:sz="0" w:space="0" w:color="auto"/>
          </w:divBdr>
        </w:div>
        <w:div w:id="1254506400">
          <w:marLeft w:val="0"/>
          <w:marRight w:val="0"/>
          <w:marTop w:val="0"/>
          <w:marBottom w:val="0"/>
          <w:divBdr>
            <w:top w:val="none" w:sz="0" w:space="0" w:color="auto"/>
            <w:left w:val="none" w:sz="0" w:space="0" w:color="auto"/>
            <w:bottom w:val="none" w:sz="0" w:space="0" w:color="auto"/>
            <w:right w:val="none" w:sz="0" w:space="0" w:color="auto"/>
          </w:divBdr>
        </w:div>
        <w:div w:id="1722361076">
          <w:marLeft w:val="0"/>
          <w:marRight w:val="0"/>
          <w:marTop w:val="0"/>
          <w:marBottom w:val="0"/>
          <w:divBdr>
            <w:top w:val="none" w:sz="0" w:space="0" w:color="auto"/>
            <w:left w:val="none" w:sz="0" w:space="0" w:color="auto"/>
            <w:bottom w:val="none" w:sz="0" w:space="0" w:color="auto"/>
            <w:right w:val="none" w:sz="0" w:space="0" w:color="auto"/>
          </w:divBdr>
        </w:div>
        <w:div w:id="1086804843">
          <w:marLeft w:val="0"/>
          <w:marRight w:val="0"/>
          <w:marTop w:val="0"/>
          <w:marBottom w:val="0"/>
          <w:divBdr>
            <w:top w:val="none" w:sz="0" w:space="0" w:color="auto"/>
            <w:left w:val="none" w:sz="0" w:space="0" w:color="auto"/>
            <w:bottom w:val="none" w:sz="0" w:space="0" w:color="auto"/>
            <w:right w:val="none" w:sz="0" w:space="0" w:color="auto"/>
          </w:divBdr>
        </w:div>
        <w:div w:id="1062749522">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663665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rtlab.com/resources-and-dat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ffect.media.mit.edu/pdfs/15.Taylor-Jaques-et-al-ArtifactDetectionED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79DF2-827D-42ED-83C3-C409AEDB5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7373</Words>
  <Characters>42028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49303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2019-05-30T13:37:00Z</dcterms:created>
  <dcterms:modified xsi:type="dcterms:W3CDTF">2019-05-30T14:45:00Z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