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569039" w14:textId="420D7C87" w:rsidR="00C06EF8" w:rsidRPr="00D81AB7" w:rsidRDefault="005B3EE2" w:rsidP="00080293">
      <w:pPr>
        <w:pStyle w:val="Heading1"/>
      </w:pPr>
      <w:bookmarkStart w:id="0" w:name="_GoBack"/>
      <w:bookmarkEnd w:id="0"/>
      <w:r w:rsidRPr="00D81AB7">
        <w:t>Response to Reviews:</w:t>
      </w:r>
    </w:p>
    <w:p w14:paraId="4DB04CF7" w14:textId="3BB74322" w:rsidR="003C071D" w:rsidRPr="007150A0" w:rsidRDefault="005B3EE2" w:rsidP="007150A0">
      <w:pPr>
        <w:pStyle w:val="Heading2"/>
      </w:pPr>
      <w:r w:rsidRPr="00D81AB7">
        <w:t xml:space="preserve">We thank the reviewers for their thoughtful and constructive critiques. We have </w:t>
      </w:r>
      <w:r w:rsidR="002F6819">
        <w:t xml:space="preserve">responded to each comment below in blue text; changes in the manuscript are </w:t>
      </w:r>
      <w:r w:rsidR="007427C6">
        <w:t>shown highlighted in green.</w:t>
      </w:r>
    </w:p>
    <w:p w14:paraId="4EA228E1" w14:textId="240E070E" w:rsidR="00E31BCD" w:rsidRPr="00D81AB7" w:rsidRDefault="005B3EE2" w:rsidP="00080293">
      <w:pPr>
        <w:pStyle w:val="Heading1"/>
      </w:pPr>
      <w:r w:rsidRPr="00D81AB7">
        <w:t>Specific Comments:</w:t>
      </w:r>
    </w:p>
    <w:p w14:paraId="42F180BD" w14:textId="7C90BA26" w:rsidR="00C11C41" w:rsidRPr="00371BC2" w:rsidRDefault="005B3EE2" w:rsidP="00371BC2">
      <w:pPr>
        <w:pStyle w:val="Heading1"/>
        <w:rPr>
          <w:rFonts w:asciiTheme="minorHAnsi" w:hAnsiTheme="minorHAnsi" w:cs="Segoe UI"/>
          <w:b w:val="0"/>
          <w:szCs w:val="22"/>
        </w:rPr>
      </w:pPr>
      <w:r w:rsidRPr="00BB5E2D">
        <w:rPr>
          <w:rStyle w:val="SubtitleChar"/>
          <w:rFonts w:asciiTheme="minorHAnsi" w:hAnsiTheme="minorHAnsi"/>
          <w:b w:val="0"/>
          <w:szCs w:val="22"/>
        </w:rPr>
        <w:t>Reviewer #1:</w:t>
      </w:r>
      <w:r w:rsidRPr="00BB5E2D">
        <w:rPr>
          <w:rStyle w:val="scxw264413795"/>
          <w:rFonts w:asciiTheme="minorHAnsi" w:hAnsiTheme="minorHAnsi" w:cs="Segoe UI"/>
          <w:b w:val="0"/>
          <w:szCs w:val="22"/>
        </w:rPr>
        <w:t> </w:t>
      </w:r>
      <w:r w:rsidRPr="00D81AB7">
        <w:br/>
      </w:r>
    </w:p>
    <w:p w14:paraId="5EC67D29" w14:textId="4A4E3749" w:rsidR="00E31BCD" w:rsidRPr="00D81AB7" w:rsidRDefault="005B3EE2" w:rsidP="00080293">
      <w:pPr>
        <w:pStyle w:val="Heading2"/>
      </w:pPr>
      <w:r w:rsidRPr="00BB5E2D">
        <w:rPr>
          <w:rStyle w:val="normaltextrun"/>
          <w:rFonts w:cs="Segoe UI"/>
          <w:color w:val="000000"/>
          <w:szCs w:val="22"/>
        </w:rPr>
        <w:t>Major Concerns:</w:t>
      </w:r>
      <w:r w:rsidRPr="00BB5E2D">
        <w:rPr>
          <w:rStyle w:val="scxw264413795"/>
          <w:rFonts w:cs="Segoe UI"/>
          <w:szCs w:val="22"/>
        </w:rPr>
        <w:t> </w:t>
      </w:r>
    </w:p>
    <w:p w14:paraId="6B93C8A8" w14:textId="77777777" w:rsidR="007C5D09" w:rsidRDefault="007C5D09" w:rsidP="007C5D09">
      <w:pPr>
        <w:pStyle w:val="Heading3"/>
        <w:numPr>
          <w:ilvl w:val="2"/>
          <w:numId w:val="1"/>
        </w:numPr>
        <w:rPr>
          <w:rStyle w:val="normaltextrun"/>
          <w:rFonts w:asciiTheme="minorHAnsi" w:hAnsiTheme="minorHAnsi" w:cs="Segoe UI"/>
          <w:color w:val="000000"/>
          <w:szCs w:val="22"/>
        </w:rPr>
      </w:pPr>
      <w:r>
        <w:rPr>
          <w:rStyle w:val="normaltextrun"/>
          <w:rFonts w:asciiTheme="minorHAnsi" w:hAnsiTheme="minorHAnsi" w:cs="Segoe UI"/>
          <w:color w:val="000000"/>
          <w:szCs w:val="22"/>
        </w:rPr>
        <w:t xml:space="preserve">1) </w:t>
      </w:r>
      <w:r w:rsidRPr="00CB1A08">
        <w:rPr>
          <w:rStyle w:val="normaltextrun"/>
          <w:rFonts w:asciiTheme="minorHAnsi" w:hAnsiTheme="minorHAnsi" w:cs="Segoe UI"/>
          <w:color w:val="000000"/>
          <w:szCs w:val="22"/>
        </w:rPr>
        <w:t xml:space="preserve">Please describe more accurately what you mean with mesoscale. Is this referring to the number of interactions studied? The intensity of changes able to be detected? The time </w:t>
      </w:r>
      <w:proofErr w:type="gramStart"/>
      <w:r w:rsidRPr="00CB1A08">
        <w:rPr>
          <w:rStyle w:val="normaltextrun"/>
          <w:rFonts w:asciiTheme="minorHAnsi" w:hAnsiTheme="minorHAnsi" w:cs="Segoe UI"/>
          <w:color w:val="000000"/>
          <w:szCs w:val="22"/>
        </w:rPr>
        <w:t>frame</w:t>
      </w:r>
      <w:proofErr w:type="gramEnd"/>
      <w:r w:rsidRPr="00CB1A08">
        <w:rPr>
          <w:rStyle w:val="normaltextrun"/>
          <w:rFonts w:asciiTheme="minorHAnsi" w:hAnsiTheme="minorHAnsi" w:cs="Segoe UI"/>
          <w:color w:val="000000"/>
          <w:szCs w:val="22"/>
        </w:rPr>
        <w:t>?</w:t>
      </w:r>
    </w:p>
    <w:p w14:paraId="1F85B970" w14:textId="77777777" w:rsidR="007C5D09" w:rsidRPr="00CB1A08" w:rsidRDefault="007C5D09" w:rsidP="007C5D09">
      <w:pPr>
        <w:pStyle w:val="Heading4"/>
        <w:numPr>
          <w:ilvl w:val="3"/>
          <w:numId w:val="1"/>
        </w:numPr>
        <w:rPr>
          <w:rStyle w:val="normaltextrun"/>
        </w:rPr>
      </w:pPr>
      <w:r w:rsidRPr="00CB1A08">
        <w:rPr>
          <w:rStyle w:val="normaltextrun"/>
        </w:rPr>
        <w:t>We agree that the term ‘mesoscale’ lacked clarity as to what it referred to, so we have changed the title</w:t>
      </w:r>
      <w:r>
        <w:rPr>
          <w:rStyle w:val="normaltextrun"/>
        </w:rPr>
        <w:t xml:space="preserve"> to be more descriptive</w:t>
      </w:r>
      <w:r w:rsidRPr="00CB1A08">
        <w:rPr>
          <w:rStyle w:val="normaltextrun"/>
        </w:rPr>
        <w:t>:</w:t>
      </w:r>
    </w:p>
    <w:p w14:paraId="6827C072" w14:textId="77777777" w:rsidR="007C5D09" w:rsidRPr="00CB1A08" w:rsidRDefault="007C5D09" w:rsidP="007C5D09">
      <w:pPr>
        <w:pStyle w:val="Heading5"/>
        <w:numPr>
          <w:ilvl w:val="4"/>
          <w:numId w:val="1"/>
        </w:numPr>
        <w:rPr>
          <w:highlight w:val="green"/>
        </w:rPr>
      </w:pPr>
      <w:r w:rsidRPr="00CB1A08">
        <w:rPr>
          <w:highlight w:val="green"/>
        </w:rPr>
        <w:t>Quantification of protein interaction network dynamics using multiplexed co-immunoprecipitation.</w:t>
      </w:r>
    </w:p>
    <w:p w14:paraId="580ECF8C" w14:textId="77777777" w:rsidR="007C5D09" w:rsidRDefault="007C5D09" w:rsidP="007C5D09">
      <w:pPr>
        <w:pStyle w:val="Heading4"/>
        <w:numPr>
          <w:ilvl w:val="3"/>
          <w:numId w:val="1"/>
        </w:numPr>
      </w:pPr>
      <w:r>
        <w:t>We have also removed ‘mesoscale’ from the summary, which now reads:</w:t>
      </w:r>
    </w:p>
    <w:p w14:paraId="4D6C7794" w14:textId="77777777" w:rsidR="007F6294" w:rsidRPr="007F6294" w:rsidRDefault="007F6294" w:rsidP="007F6294">
      <w:pPr>
        <w:pStyle w:val="Heading5"/>
        <w:rPr>
          <w:rFonts w:ascii="Calibri" w:hAnsi="Calibri"/>
          <w:color w:val="auto"/>
          <w:szCs w:val="24"/>
        </w:rPr>
      </w:pPr>
      <w:r w:rsidRPr="007F6294">
        <w:rPr>
          <w:highlight w:val="green"/>
        </w:rPr>
        <w:t>Quantitative Multiplex Immunoprecipitation (QMI) uses flow cytometry for sensitive detection of differences in the abundance of targeted protein-protein interactions between two samples. QMI can be performed using a small amount of biomaterial, does not require genetically engineered tags, and can be adapted for any previously defined protein interaction network.</w:t>
      </w:r>
      <w:r w:rsidRPr="007F6294">
        <w:t xml:space="preserve"> </w:t>
      </w:r>
    </w:p>
    <w:p w14:paraId="7FCA6AC8" w14:textId="334A88BD" w:rsidR="007C5D09" w:rsidRPr="007C5D09" w:rsidRDefault="007C5D09" w:rsidP="007C5D09">
      <w:pPr>
        <w:pStyle w:val="Heading3"/>
      </w:pPr>
      <w:r w:rsidRPr="007C5D09">
        <w:rPr>
          <w:rStyle w:val="normaltextrun"/>
        </w:rPr>
        <w:t xml:space="preserve">2) </w:t>
      </w:r>
      <w:r w:rsidRPr="007C5D09">
        <w:t>Figure 1 is not referenced in the main text. Please eliminate the figure or reference it where appropriate.</w:t>
      </w:r>
    </w:p>
    <w:p w14:paraId="136F7744" w14:textId="6948048A" w:rsidR="007C5D09" w:rsidRPr="00BB5E2D" w:rsidRDefault="007C5D09" w:rsidP="007C5D09">
      <w:pPr>
        <w:pStyle w:val="Heading4"/>
        <w:numPr>
          <w:ilvl w:val="3"/>
          <w:numId w:val="1"/>
        </w:numPr>
        <w:rPr>
          <w:rStyle w:val="scxw264413795"/>
          <w:rFonts w:asciiTheme="minorHAnsi" w:hAnsiTheme="minorHAnsi"/>
        </w:rPr>
      </w:pPr>
      <w:r w:rsidRPr="00641794">
        <w:t xml:space="preserve">We </w:t>
      </w:r>
      <w:r>
        <w:t>thank the reviewer for catching our oversight</w:t>
      </w:r>
      <w:r w:rsidRPr="00641794">
        <w:t xml:space="preserve"> and have now referenced </w:t>
      </w:r>
      <w:r>
        <w:t>Figure 1</w:t>
      </w:r>
      <w:r w:rsidRPr="00641794">
        <w:t xml:space="preserve"> in </w:t>
      </w:r>
      <w:r w:rsidR="007A2D65">
        <w:t>Lines 90, 92, and</w:t>
      </w:r>
      <w:r w:rsidRPr="00641794">
        <w:t xml:space="preserve"> </w:t>
      </w:r>
      <w:r w:rsidR="007A2D65">
        <w:t>126.</w:t>
      </w:r>
    </w:p>
    <w:p w14:paraId="38AF3798" w14:textId="77777777" w:rsidR="007C5D09" w:rsidRDefault="00486BFE" w:rsidP="00080293">
      <w:pPr>
        <w:pStyle w:val="Heading3"/>
        <w:rPr>
          <w:rStyle w:val="normaltextrun"/>
          <w:rFonts w:asciiTheme="minorHAnsi" w:hAnsiTheme="minorHAnsi" w:cs="Segoe UI"/>
          <w:color w:val="000000"/>
          <w:szCs w:val="22"/>
        </w:rPr>
      </w:pPr>
      <w:r>
        <w:rPr>
          <w:rStyle w:val="normaltextrun"/>
          <w:rFonts w:asciiTheme="minorHAnsi" w:hAnsiTheme="minorHAnsi" w:cs="Segoe UI"/>
          <w:color w:val="000000"/>
          <w:szCs w:val="22"/>
        </w:rPr>
        <w:t xml:space="preserve">3) </w:t>
      </w:r>
      <w:r w:rsidR="007C5D09" w:rsidRPr="007C5D09">
        <w:rPr>
          <w:rStyle w:val="normaltextrun"/>
          <w:rFonts w:asciiTheme="minorHAnsi" w:hAnsiTheme="minorHAnsi" w:cs="Segoe UI"/>
          <w:color w:val="000000"/>
          <w:szCs w:val="22"/>
        </w:rPr>
        <w:t>Figure 1B is not adding any value to the manuscript. According to the figure legend, it is supposed to indicate that the flow cytometer is refrigerated, but it is hard to say looking at the picture. The cytometer used by the authors according to the material list (Bioplex 200 System with HTF) does not offer a refrigerated option but it is indicated that it was "modified to keep partially refrigerated". There are no details in the manuscript about the modifications realized. Since the authors highlight (rightfully) that temperature affects protein complexes and keeping samples refrigerated is key to obtain reliable results, this is a major deficiency in the manuscript that should be explained so other groups can reproduce these results. Please explain how the machine was modified.</w:t>
      </w:r>
    </w:p>
    <w:p w14:paraId="03820C46" w14:textId="43818804" w:rsidR="005D503B" w:rsidRPr="007C5D09" w:rsidRDefault="00486BFE" w:rsidP="007C5D09">
      <w:pPr>
        <w:pStyle w:val="Heading4"/>
        <w:rPr>
          <w:rStyle w:val="normaltextrun"/>
        </w:rPr>
      </w:pPr>
      <w:r w:rsidRPr="007C5D09">
        <w:rPr>
          <w:rStyle w:val="normaltextrun"/>
        </w:rPr>
        <w:t xml:space="preserve">We agree that it is important to include more detail </w:t>
      </w:r>
      <w:r w:rsidR="00863C14" w:rsidRPr="007C5D09">
        <w:rPr>
          <w:rStyle w:val="normaltextrun"/>
        </w:rPr>
        <w:t>about refrigeration</w:t>
      </w:r>
      <w:r w:rsidR="007C5D09">
        <w:rPr>
          <w:rStyle w:val="normaltextrun"/>
        </w:rPr>
        <w:t>. T</w:t>
      </w:r>
      <w:r w:rsidR="00863C14" w:rsidRPr="007C5D09">
        <w:rPr>
          <w:rStyle w:val="normaltextrun"/>
        </w:rPr>
        <w:t xml:space="preserve">hese details are too extensive to include in this figure, </w:t>
      </w:r>
      <w:r w:rsidR="00870611" w:rsidRPr="007C5D09">
        <w:rPr>
          <w:rStyle w:val="normaltextrun"/>
        </w:rPr>
        <w:t xml:space="preserve">so we have </w:t>
      </w:r>
      <w:r w:rsidR="007150A0" w:rsidRPr="007C5D09">
        <w:rPr>
          <w:rStyle w:val="normaltextrun"/>
        </w:rPr>
        <w:t>edited the legend of</w:t>
      </w:r>
      <w:r w:rsidR="00870611" w:rsidRPr="007C5D09">
        <w:rPr>
          <w:rStyle w:val="normaltextrun"/>
        </w:rPr>
        <w:t xml:space="preserve"> Figure </w:t>
      </w:r>
      <w:r w:rsidR="007F6294">
        <w:rPr>
          <w:rStyle w:val="normaltextrun"/>
        </w:rPr>
        <w:t>1</w:t>
      </w:r>
      <w:r w:rsidR="00870611" w:rsidRPr="007C5D09">
        <w:rPr>
          <w:rStyle w:val="normaltextrun"/>
        </w:rPr>
        <w:t xml:space="preserve"> </w:t>
      </w:r>
      <w:r w:rsidR="007150A0" w:rsidRPr="007C5D09">
        <w:rPr>
          <w:rStyle w:val="normaltextrun"/>
        </w:rPr>
        <w:t>to refer to</w:t>
      </w:r>
      <w:r w:rsidR="00863C14" w:rsidRPr="007C5D09">
        <w:rPr>
          <w:rStyle w:val="normaltextrun"/>
        </w:rPr>
        <w:t xml:space="preserve"> the</w:t>
      </w:r>
      <w:r w:rsidR="007150A0" w:rsidRPr="007C5D09">
        <w:rPr>
          <w:rStyle w:val="normaltextrun"/>
        </w:rPr>
        <w:t xml:space="preserve"> newly-added </w:t>
      </w:r>
      <w:r w:rsidRPr="007C5D09">
        <w:rPr>
          <w:rStyle w:val="normaltextrun"/>
        </w:rPr>
        <w:t xml:space="preserve">supplemental </w:t>
      </w:r>
      <w:r w:rsidR="00870611" w:rsidRPr="007C5D09">
        <w:rPr>
          <w:rStyle w:val="normaltextrun"/>
        </w:rPr>
        <w:t>F</w:t>
      </w:r>
      <w:r w:rsidRPr="007C5D09">
        <w:rPr>
          <w:rStyle w:val="normaltextrun"/>
        </w:rPr>
        <w:t>igure</w:t>
      </w:r>
      <w:r w:rsidR="00870611" w:rsidRPr="007C5D09">
        <w:rPr>
          <w:rStyle w:val="normaltextrun"/>
        </w:rPr>
        <w:t xml:space="preserve"> S1</w:t>
      </w:r>
      <w:r w:rsidR="00863C14" w:rsidRPr="007C5D09">
        <w:rPr>
          <w:rStyle w:val="normaltextrun"/>
        </w:rPr>
        <w:t>, which provides d</w:t>
      </w:r>
      <w:r w:rsidR="0083313E" w:rsidRPr="007C5D09">
        <w:rPr>
          <w:rStyle w:val="normaltextrun"/>
        </w:rPr>
        <w:t xml:space="preserve">etailed instructions </w:t>
      </w:r>
      <w:r w:rsidR="00863C14" w:rsidRPr="007C5D09">
        <w:rPr>
          <w:rStyle w:val="normaltextrun"/>
        </w:rPr>
        <w:t>on how to modify the cytometer</w:t>
      </w:r>
      <w:r w:rsidR="0083313E" w:rsidRPr="007C5D09">
        <w:rPr>
          <w:rStyle w:val="normaltextrun"/>
        </w:rPr>
        <w:t>.</w:t>
      </w:r>
      <w:r w:rsidR="007150A0" w:rsidRPr="007C5D09">
        <w:rPr>
          <w:rStyle w:val="normaltextrun"/>
        </w:rPr>
        <w:t xml:space="preserve"> </w:t>
      </w:r>
    </w:p>
    <w:p w14:paraId="048F36CE" w14:textId="140E50FB" w:rsidR="007150A0" w:rsidRPr="007150A0" w:rsidRDefault="007150A0" w:rsidP="007150A0">
      <w:pPr>
        <w:pStyle w:val="Heading5"/>
        <w:rPr>
          <w:highlight w:val="green"/>
        </w:rPr>
      </w:pPr>
      <w:bookmarkStart w:id="1" w:name="_Hlk8967187"/>
      <w:r w:rsidRPr="004570A1">
        <w:t xml:space="preserve">(b) Microspheres are run through a refrigerated flow cytometer to quantify relative amounts of </w:t>
      </w:r>
      <w:r>
        <w:t>proteins occurring in shared complexes</w:t>
      </w:r>
      <w:r w:rsidRPr="004570A1">
        <w:t>.</w:t>
      </w:r>
      <w:r>
        <w:t xml:space="preserve"> </w:t>
      </w:r>
      <w:r w:rsidRPr="007150A0">
        <w:rPr>
          <w:highlight w:val="green"/>
        </w:rPr>
        <w:t>See Fig S1 for schematic details of custom refrigeration.</w:t>
      </w:r>
      <w:bookmarkEnd w:id="1"/>
    </w:p>
    <w:p w14:paraId="3B4F05BC" w14:textId="6DF2C3E1" w:rsidR="0083313E" w:rsidRPr="006771B1" w:rsidRDefault="0083313E" w:rsidP="0083313E">
      <w:pPr>
        <w:pStyle w:val="Heading5"/>
      </w:pPr>
      <w:r w:rsidRPr="007C5D09">
        <w:rPr>
          <w:noProof/>
          <w:highlight w:val="green"/>
        </w:rPr>
        <w:lastRenderedPageBreak/>
        <w:drawing>
          <wp:anchor distT="0" distB="0" distL="114300" distR="114300" simplePos="0" relativeHeight="251658240" behindDoc="0" locked="0" layoutInCell="1" allowOverlap="1" wp14:anchorId="1051EDDC" wp14:editId="3618A1E9">
            <wp:simplePos x="0" y="0"/>
            <wp:positionH relativeFrom="margin">
              <wp:posOffset>3141980</wp:posOffset>
            </wp:positionH>
            <wp:positionV relativeFrom="paragraph">
              <wp:posOffset>0</wp:posOffset>
            </wp:positionV>
            <wp:extent cx="2793365" cy="3444240"/>
            <wp:effectExtent l="0" t="0" r="6985"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93365" cy="3444240"/>
                    </a:xfrm>
                    <a:prstGeom prst="rect">
                      <a:avLst/>
                    </a:prstGeom>
                  </pic:spPr>
                </pic:pic>
              </a:graphicData>
            </a:graphic>
            <wp14:sizeRelH relativeFrom="page">
              <wp14:pctWidth>0</wp14:pctWidth>
            </wp14:sizeRelH>
            <wp14:sizeRelV relativeFrom="page">
              <wp14:pctHeight>0</wp14:pctHeight>
            </wp14:sizeRelV>
          </wp:anchor>
        </w:drawing>
      </w:r>
      <w:r w:rsidRPr="007C5D09">
        <w:rPr>
          <w:b/>
          <w:highlight w:val="green"/>
        </w:rPr>
        <w:t>Figure S1: Diagrams of custom refrigeration of the Bioplex 200 system.</w:t>
      </w:r>
      <w:r w:rsidRPr="006771B1">
        <w:rPr>
          <w:b/>
        </w:rPr>
        <w:t xml:space="preserve"> </w:t>
      </w:r>
      <w:r>
        <w:t xml:space="preserve">The Bioplex200 array reader (the flow cytometer) must be kept at room temperature, but the lower portion (the microplate platform) must be refrigerated to maintain PiSCES during analysis. (a) We purchased a </w:t>
      </w:r>
      <w:proofErr w:type="spellStart"/>
      <w:r>
        <w:t>Norlake</w:t>
      </w:r>
      <w:proofErr w:type="spellEnd"/>
      <w:r>
        <w:t xml:space="preserve"> model SMP-36-15 Sandwich Prep Refrigerator and removed the upper attachments and food storage bins. We placed the Bioplex200 microplate platform on the metal supports meant to hold the plastic food storage bins. We had to remove the plastic housing of the microplate platform to make it fit. We then custom-built a plexiglass platform with measurements shown in (b) to cover the upper opening of the refrigerator. We insulated the plexiglass with ½” foam insulation cut to match the size of the plexiglass, and sealed the gap with insulating tape. We then drilled a hole through the plexiglass to allow the sample needle from the Bioplex200 Assay Reader to access the microplate platform when extended. A black coupling device that was originally screwed into the top of the microplate platform was removed, and screwed back into the microplate platform from above the plexiglass, which aided in alignment. A door in the plexiglass cover allows user access to the microplate carrier when it is extended out of the unit. Note that the Bioplex Manager software will alert the user that the plate carrier is too cold, but the user can override the warning and run cooled QMI experiments. (c) Photograph of the assembled system. (d) Detail of the front right corner, as drawn in (a), showing assembly of plexiglass cover and insulation. (e) Detail of the needle aligned above the holes. (f) Detail of the shaved-down section of insulation that allows airflow under the unit. (g) Detail of the open door showing the Bioplex microplate platform below. </w:t>
      </w:r>
    </w:p>
    <w:p w14:paraId="74C32720" w14:textId="77777777" w:rsidR="007C5D09" w:rsidRPr="007C5D09" w:rsidRDefault="00E968D6" w:rsidP="00080293">
      <w:pPr>
        <w:pStyle w:val="Heading3"/>
        <w:rPr>
          <w:rStyle w:val="normaltextrun"/>
          <w:rFonts w:asciiTheme="minorHAnsi" w:hAnsiTheme="minorHAnsi" w:cs="Segoe UI"/>
          <w:color w:val="1F3763" w:themeColor="accent1" w:themeShade="7F"/>
          <w:szCs w:val="22"/>
        </w:rPr>
      </w:pPr>
      <w:r>
        <w:rPr>
          <w:rStyle w:val="normaltextrun"/>
          <w:rFonts w:asciiTheme="minorHAnsi" w:hAnsiTheme="minorHAnsi" w:cs="Segoe UI"/>
          <w:color w:val="000000"/>
          <w:szCs w:val="22"/>
        </w:rPr>
        <w:t xml:space="preserve">3) </w:t>
      </w:r>
      <w:r w:rsidR="007C5D09" w:rsidRPr="007C5D09">
        <w:rPr>
          <w:rStyle w:val="normaltextrun"/>
          <w:rFonts w:asciiTheme="minorHAnsi" w:hAnsiTheme="minorHAnsi" w:cs="Segoe UI"/>
          <w:color w:val="000000"/>
          <w:szCs w:val="22"/>
        </w:rPr>
        <w:t xml:space="preserve">There is some confusion about which beads the authors are referring to thorough the manuscript. E.g. in section 1.2 (antibody screening by IP-FCM) it is not clear which beads are being used. Are these CML or magnetic beads? Are these a third kind of beads? This is aggravated by the fact that nomenclature is not consistent through the manuscript. E.g. the following terms are used to reference the same beads: Luminex beads, magnetic beads, </w:t>
      </w:r>
      <w:proofErr w:type="spellStart"/>
      <w:r w:rsidR="007C5D09" w:rsidRPr="007C5D09">
        <w:rPr>
          <w:rStyle w:val="normaltextrun"/>
          <w:rFonts w:asciiTheme="minorHAnsi" w:hAnsiTheme="minorHAnsi" w:cs="Segoe UI"/>
          <w:color w:val="000000"/>
          <w:szCs w:val="22"/>
        </w:rPr>
        <w:t>Magplex</w:t>
      </w:r>
      <w:proofErr w:type="spellEnd"/>
      <w:r w:rsidR="007C5D09" w:rsidRPr="007C5D09">
        <w:rPr>
          <w:rStyle w:val="normaltextrun"/>
          <w:rFonts w:asciiTheme="minorHAnsi" w:hAnsiTheme="minorHAnsi" w:cs="Segoe UI"/>
          <w:color w:val="000000"/>
          <w:szCs w:val="22"/>
        </w:rPr>
        <w:t xml:space="preserve"> beads. Please use consistent nomenclature and try to avoid the generic term "beads" when possible.</w:t>
      </w:r>
    </w:p>
    <w:p w14:paraId="756A1E57" w14:textId="2818FDF4" w:rsidR="008F5F5D" w:rsidRDefault="00EE598C" w:rsidP="007C5D09">
      <w:pPr>
        <w:pStyle w:val="Heading4"/>
        <w:rPr>
          <w:rStyle w:val="normaltextrun"/>
        </w:rPr>
      </w:pPr>
      <w:r w:rsidRPr="007C5D09">
        <w:rPr>
          <w:rStyle w:val="normaltextrun"/>
        </w:rPr>
        <w:t xml:space="preserve">We thank the reviewer for </w:t>
      </w:r>
      <w:r w:rsidR="00863C14" w:rsidRPr="007C5D09">
        <w:rPr>
          <w:rStyle w:val="normaltextrun"/>
        </w:rPr>
        <w:t>noting</w:t>
      </w:r>
      <w:r w:rsidRPr="007C5D09">
        <w:rPr>
          <w:rStyle w:val="normaltextrun"/>
        </w:rPr>
        <w:t xml:space="preserve"> this and have standardized</w:t>
      </w:r>
      <w:r w:rsidR="003E7FBC" w:rsidRPr="007C5D09">
        <w:rPr>
          <w:rStyle w:val="normaltextrun"/>
        </w:rPr>
        <w:t xml:space="preserve"> and clarified our nomenclature. We now specify bead type whenever we refer to beads. The </w:t>
      </w:r>
      <w:r w:rsidRPr="007C5D09">
        <w:rPr>
          <w:rStyle w:val="normaltextrun"/>
        </w:rPr>
        <w:t xml:space="preserve">generic term ‘beads’ </w:t>
      </w:r>
      <w:r w:rsidR="003E7FBC" w:rsidRPr="007C5D09">
        <w:rPr>
          <w:rStyle w:val="normaltextrun"/>
        </w:rPr>
        <w:t xml:space="preserve">is now </w:t>
      </w:r>
      <w:r w:rsidRPr="007C5D09">
        <w:rPr>
          <w:rStyle w:val="normaltextrun"/>
        </w:rPr>
        <w:t xml:space="preserve">only </w:t>
      </w:r>
      <w:r w:rsidR="003E7FBC" w:rsidRPr="007C5D09">
        <w:rPr>
          <w:rStyle w:val="normaltextrun"/>
        </w:rPr>
        <w:t xml:space="preserve">used </w:t>
      </w:r>
      <w:r w:rsidRPr="007C5D09">
        <w:rPr>
          <w:rStyle w:val="normaltextrun"/>
        </w:rPr>
        <w:t>after bead type is specified within the same step or sentence, as in the example</w:t>
      </w:r>
      <w:r w:rsidR="003E7FBC" w:rsidRPr="007C5D09">
        <w:rPr>
          <w:rStyle w:val="normaltextrun"/>
        </w:rPr>
        <w:t>s</w:t>
      </w:r>
      <w:r w:rsidRPr="007C5D09">
        <w:rPr>
          <w:rStyle w:val="normaltextrun"/>
        </w:rPr>
        <w:t xml:space="preserve"> below.</w:t>
      </w:r>
    </w:p>
    <w:p w14:paraId="4706CBB3" w14:textId="14E32CFA" w:rsidR="007C5D09" w:rsidRPr="007C5D09" w:rsidRDefault="007C5D09" w:rsidP="007C5D09">
      <w:pPr>
        <w:pStyle w:val="Heading5"/>
      </w:pPr>
      <w:r>
        <w:t xml:space="preserve">Excerpt from abstract: </w:t>
      </w:r>
      <w:r w:rsidRPr="007C5D09">
        <w:t xml:space="preserve">To run the assay, lysate is mixed with </w:t>
      </w:r>
      <w:proofErr w:type="spellStart"/>
      <w:r w:rsidRPr="007C5D09">
        <w:rPr>
          <w:highlight w:val="green"/>
        </w:rPr>
        <w:t>Magplex</w:t>
      </w:r>
      <w:proofErr w:type="spellEnd"/>
      <w:r w:rsidRPr="007C5D09">
        <w:rPr>
          <w:highlight w:val="green"/>
        </w:rPr>
        <w:t xml:space="preserve"> beads</w:t>
      </w:r>
      <w:r w:rsidRPr="007C5D09">
        <w:t xml:space="preserve"> overnight, then the </w:t>
      </w:r>
      <w:r w:rsidRPr="007C5D09">
        <w:rPr>
          <w:highlight w:val="green"/>
        </w:rPr>
        <w:t>beads</w:t>
      </w:r>
      <w:r w:rsidRPr="007C5D09">
        <w:t xml:space="preserve"> are divided and incubated with different probe antibodies, then a fluorophore label, and read by flow cytometry.</w:t>
      </w:r>
    </w:p>
    <w:p w14:paraId="71E7070F" w14:textId="77777777" w:rsidR="007C5D09" w:rsidRPr="007C5D09" w:rsidRDefault="007C5D09" w:rsidP="007C5D09"/>
    <w:p w14:paraId="5681C850" w14:textId="1B5FF1CA" w:rsidR="008F5F5D" w:rsidRDefault="00724E5E" w:rsidP="00080293">
      <w:pPr>
        <w:pStyle w:val="Heading5"/>
      </w:pPr>
      <w:r w:rsidRPr="00D81AB7">
        <w:lastRenderedPageBreak/>
        <w:t xml:space="preserve">1.2.3. Incubate the volume of lysate from 1.2.1 with the volume of </w:t>
      </w:r>
      <w:r w:rsidRPr="00AD5787">
        <w:rPr>
          <w:highlight w:val="green"/>
        </w:rPr>
        <w:t>each CML bead</w:t>
      </w:r>
      <w:r w:rsidRPr="00D81AB7">
        <w:t xml:space="preserve"> to</w:t>
      </w:r>
      <w:r w:rsidR="00D81AB7">
        <w:t xml:space="preserve"> </w:t>
      </w:r>
      <w:r w:rsidRPr="00D81AB7">
        <w:t xml:space="preserve">be screened from 1.1.3, overnight at 4 °C with rotation to prevent </w:t>
      </w:r>
      <w:r w:rsidRPr="00AD5787">
        <w:rPr>
          <w:highlight w:val="green"/>
        </w:rPr>
        <w:t>beads</w:t>
      </w:r>
      <w:r w:rsidRPr="00D81AB7">
        <w:t xml:space="preserve"> from settling.</w:t>
      </w:r>
    </w:p>
    <w:p w14:paraId="14EB2AD4" w14:textId="1F3C3DC8" w:rsidR="003E7FBC" w:rsidRDefault="00EE598C" w:rsidP="003E7FBC">
      <w:pPr>
        <w:pStyle w:val="Heading3"/>
        <w:rPr>
          <w:rStyle w:val="normaltextrun"/>
          <w:rFonts w:asciiTheme="minorHAnsi" w:hAnsiTheme="minorHAnsi" w:cs="Segoe UI"/>
          <w:color w:val="000000"/>
          <w:szCs w:val="22"/>
        </w:rPr>
      </w:pPr>
      <w:r>
        <w:rPr>
          <w:rStyle w:val="normaltextrun"/>
          <w:rFonts w:asciiTheme="minorHAnsi" w:hAnsiTheme="minorHAnsi" w:cs="Segoe UI"/>
          <w:color w:val="000000"/>
          <w:szCs w:val="22"/>
        </w:rPr>
        <w:t xml:space="preserve">4) </w:t>
      </w:r>
      <w:r w:rsidR="004E4B87" w:rsidRPr="004E4B87">
        <w:rPr>
          <w:rStyle w:val="normaltextrun"/>
          <w:rFonts w:asciiTheme="minorHAnsi" w:hAnsiTheme="minorHAnsi" w:cs="Segoe UI"/>
          <w:color w:val="000000"/>
          <w:szCs w:val="22"/>
        </w:rPr>
        <w:t>Step 2.1.14: It is indicated to keep the antibody solution for troubleshooting, but this is not referenced again in the manuscript and it is not explained which troubleshooting the authors are referring to. Please eliminate this sentence or explain.</w:t>
      </w:r>
    </w:p>
    <w:p w14:paraId="651AD607" w14:textId="6BC0C7FD" w:rsidR="004E4B87" w:rsidRPr="004E4B87" w:rsidRDefault="004E4B87" w:rsidP="004E4B87">
      <w:pPr>
        <w:pStyle w:val="Heading4"/>
      </w:pPr>
      <w:r>
        <w:t>We have removed this step because we do not believe it is necessary.</w:t>
      </w:r>
    </w:p>
    <w:p w14:paraId="6996F1CF" w14:textId="48E00504" w:rsidR="00131DFA" w:rsidRPr="00131DFA" w:rsidRDefault="00BA04C7" w:rsidP="00080293">
      <w:pPr>
        <w:pStyle w:val="Heading3"/>
        <w:rPr>
          <w:rStyle w:val="scxw264413795"/>
        </w:rPr>
      </w:pPr>
      <w:r w:rsidRPr="00131DFA">
        <w:rPr>
          <w:rStyle w:val="normaltextrun"/>
          <w:rFonts w:asciiTheme="minorHAnsi" w:hAnsiTheme="minorHAnsi" w:cs="Segoe UI"/>
          <w:color w:val="000000"/>
          <w:szCs w:val="22"/>
        </w:rPr>
        <w:t xml:space="preserve">5) </w:t>
      </w:r>
      <w:r w:rsidR="005B3EE2" w:rsidRPr="00131DFA">
        <w:rPr>
          <w:rStyle w:val="normaltextrun"/>
          <w:rFonts w:asciiTheme="minorHAnsi" w:hAnsiTheme="minorHAnsi" w:cs="Segoe UI"/>
          <w:color w:val="000000"/>
          <w:szCs w:val="22"/>
        </w:rPr>
        <w:t>Step 4.1.2.</w:t>
      </w:r>
      <w:r w:rsidR="004E4B87">
        <w:rPr>
          <w:rStyle w:val="normaltextrun"/>
          <w:rFonts w:asciiTheme="minorHAnsi" w:hAnsiTheme="minorHAnsi" w:cs="Segoe UI"/>
          <w:color w:val="000000"/>
          <w:szCs w:val="22"/>
        </w:rPr>
        <w:t>:</w:t>
      </w:r>
      <w:r w:rsidR="005B3EE2" w:rsidRPr="00131DFA">
        <w:rPr>
          <w:rStyle w:val="normaltextrun"/>
          <w:rFonts w:asciiTheme="minorHAnsi" w:hAnsiTheme="minorHAnsi" w:cs="Segoe UI"/>
          <w:color w:val="000000"/>
          <w:szCs w:val="22"/>
        </w:rPr>
        <w:t xml:space="preserve"> Please, clarify how to fill the "ANC input" file and what information is requested here.</w:t>
      </w:r>
      <w:r w:rsidR="005B3EE2" w:rsidRPr="00BB5E2D">
        <w:rPr>
          <w:rStyle w:val="scxw264413795"/>
          <w:rFonts w:asciiTheme="minorHAnsi" w:hAnsiTheme="minorHAnsi" w:cs="Segoe UI"/>
          <w:szCs w:val="22"/>
        </w:rPr>
        <w:t> </w:t>
      </w:r>
    </w:p>
    <w:p w14:paraId="424FBB30" w14:textId="74BD471B" w:rsidR="005D503B" w:rsidRPr="00D81AB7" w:rsidRDefault="003E7FBC" w:rsidP="00131DFA">
      <w:pPr>
        <w:pStyle w:val="Heading4"/>
      </w:pPr>
      <w:r w:rsidRPr="004E4B87">
        <w:t xml:space="preserve">The ANC input file requires the user to input details about </w:t>
      </w:r>
      <w:proofErr w:type="spellStart"/>
      <w:r w:rsidRPr="004E4B87">
        <w:t>Magplex</w:t>
      </w:r>
      <w:proofErr w:type="spellEnd"/>
      <w:r w:rsidRPr="004E4B87">
        <w:t xml:space="preserve"> bead class, IP and probe antibody identity, and details of the plate layout. These details are provided in the “Analysis Instructions” document included with the ANC program in the supplemental material, and instructions on how to fill each individual field are commented out in the Matlab program. In addition, the “</w:t>
      </w:r>
      <w:proofErr w:type="spellStart"/>
      <w:r w:rsidRPr="004E4B87">
        <w:t>ANC_input.m</w:t>
      </w:r>
      <w:proofErr w:type="spellEnd"/>
      <w:r w:rsidRPr="004E4B87">
        <w:t xml:space="preserve">” file is pre-populated with the values necessary to run the ANC </w:t>
      </w:r>
      <w:r w:rsidR="00D10060" w:rsidRPr="004E4B87">
        <w:t>analysis</w:t>
      </w:r>
      <w:r w:rsidRPr="004E4B87">
        <w:t xml:space="preserve"> program using the example data files provided</w:t>
      </w:r>
      <w:r w:rsidR="004E4B87">
        <w:rPr>
          <w:rStyle w:val="scxw264413795"/>
          <w:rFonts w:asciiTheme="minorHAnsi" w:hAnsiTheme="minorHAnsi" w:cs="Segoe UI"/>
        </w:rPr>
        <w:t>.</w:t>
      </w:r>
    </w:p>
    <w:p w14:paraId="21CB37B4" w14:textId="112D77FE" w:rsidR="004E4B87" w:rsidRDefault="00CD0768" w:rsidP="00AD5787">
      <w:pPr>
        <w:pStyle w:val="Heading3"/>
        <w:rPr>
          <w:rStyle w:val="normaltextrun"/>
          <w:rFonts w:asciiTheme="minorHAnsi" w:hAnsiTheme="minorHAnsi" w:cs="Segoe UI"/>
          <w:color w:val="000000"/>
          <w:szCs w:val="22"/>
        </w:rPr>
      </w:pPr>
      <w:r>
        <w:rPr>
          <w:rStyle w:val="normaltextrun"/>
          <w:rFonts w:asciiTheme="minorHAnsi" w:hAnsiTheme="minorHAnsi" w:cs="Segoe UI"/>
          <w:color w:val="000000"/>
          <w:szCs w:val="22"/>
        </w:rPr>
        <w:t xml:space="preserve">6) </w:t>
      </w:r>
      <w:r w:rsidR="004E4B87" w:rsidRPr="004E4B87">
        <w:rPr>
          <w:rStyle w:val="normaltextrun"/>
          <w:rFonts w:asciiTheme="minorHAnsi" w:hAnsiTheme="minorHAnsi" w:cs="Segoe UI"/>
          <w:color w:val="000000"/>
          <w:szCs w:val="22"/>
        </w:rPr>
        <w:t>Step 4.1.3.: Define what "Hit" means more accurately at this point. There is an explanation in line 490 that I would move here and expand.</w:t>
      </w:r>
    </w:p>
    <w:p w14:paraId="3E695871" w14:textId="45A1769D" w:rsidR="00AD5787" w:rsidRPr="004E4B87" w:rsidRDefault="00CD0768" w:rsidP="004E4B87">
      <w:pPr>
        <w:pStyle w:val="Heading4"/>
      </w:pPr>
      <w:r w:rsidRPr="004E4B87">
        <w:rPr>
          <w:rStyle w:val="normaltextrun"/>
        </w:rPr>
        <w:t xml:space="preserve">We agree that more detail should be given at this point to clarify analysis methods, so in response to this suggestion we have added steps </w:t>
      </w:r>
      <w:r w:rsidR="00944B59">
        <w:rPr>
          <w:rStyle w:val="normaltextrun"/>
        </w:rPr>
        <w:t>to describe what the program outputs as “hits” and why.</w:t>
      </w:r>
    </w:p>
    <w:p w14:paraId="3180C9C3" w14:textId="77777777" w:rsidR="00CD0768" w:rsidRDefault="00E270F2" w:rsidP="00CD0768">
      <w:pPr>
        <w:pStyle w:val="Heading5"/>
        <w:rPr>
          <w:rStyle w:val="normaltextrun"/>
        </w:rPr>
      </w:pPr>
      <w:r w:rsidRPr="00E270F2">
        <w:rPr>
          <w:rStyle w:val="normaltextrun"/>
        </w:rPr>
        <w:t>4.1.3. Run the program</w:t>
      </w:r>
      <w:r>
        <w:rPr>
          <w:rStyle w:val="normaltextrun"/>
        </w:rPr>
        <w:t>.</w:t>
      </w:r>
    </w:p>
    <w:p w14:paraId="7ABF236B" w14:textId="317910EB" w:rsidR="004E4B87" w:rsidRPr="004E4B87" w:rsidRDefault="004E4B87" w:rsidP="004E4B87">
      <w:pPr>
        <w:pStyle w:val="Heading5"/>
        <w:rPr>
          <w:rStyle w:val="normaltextrun"/>
          <w:highlight w:val="green"/>
        </w:rPr>
      </w:pPr>
      <w:r w:rsidRPr="004E4B87">
        <w:rPr>
          <w:rStyle w:val="normaltextrun"/>
          <w:highlight w:val="green"/>
        </w:rPr>
        <w:t xml:space="preserve">4.1.4. In each experiment, ANC compares the fluorescence distributions of each </w:t>
      </w:r>
      <w:proofErr w:type="spellStart"/>
      <w:r w:rsidRPr="004E4B87">
        <w:rPr>
          <w:rStyle w:val="normaltextrun"/>
          <w:highlight w:val="green"/>
        </w:rPr>
        <w:t>Magplex</w:t>
      </w:r>
      <w:proofErr w:type="spellEnd"/>
      <w:r w:rsidRPr="004E4B87">
        <w:rPr>
          <w:rStyle w:val="normaltextrun"/>
          <w:highlight w:val="green"/>
        </w:rPr>
        <w:t xml:space="preserve"> bead class in each well (i.e. all possible </w:t>
      </w:r>
      <w:proofErr w:type="spellStart"/>
      <w:r w:rsidRPr="004E4B87">
        <w:rPr>
          <w:rStyle w:val="normaltextrun"/>
          <w:highlight w:val="green"/>
        </w:rPr>
        <w:t>IP_</w:t>
      </w:r>
      <w:proofErr w:type="gramStart"/>
      <w:r w:rsidRPr="004E4B87">
        <w:rPr>
          <w:rStyle w:val="normaltextrun"/>
          <w:highlight w:val="green"/>
        </w:rPr>
        <w:t>Probe</w:t>
      </w:r>
      <w:proofErr w:type="spellEnd"/>
      <w:r w:rsidRPr="004E4B87">
        <w:rPr>
          <w:rStyle w:val="normaltextrun"/>
          <w:highlight w:val="green"/>
        </w:rPr>
        <w:t xml:space="preserve">  combinations</w:t>
      </w:r>
      <w:proofErr w:type="gramEnd"/>
      <w:r w:rsidRPr="004E4B87">
        <w:rPr>
          <w:rStyle w:val="normaltextrun"/>
          <w:highlight w:val="green"/>
        </w:rPr>
        <w:t xml:space="preserve">) between </w:t>
      </w:r>
      <w:r w:rsidR="00D10060">
        <w:rPr>
          <w:rStyle w:val="normaltextrun"/>
          <w:highlight w:val="green"/>
        </w:rPr>
        <w:t>user-defined</w:t>
      </w:r>
      <w:r w:rsidRPr="004E4B87">
        <w:rPr>
          <w:rStyle w:val="normaltextrun"/>
          <w:highlight w:val="green"/>
        </w:rPr>
        <w:t xml:space="preserve"> control and experimental condition</w:t>
      </w:r>
      <w:r w:rsidR="00D10060">
        <w:rPr>
          <w:rStyle w:val="normaltextrun"/>
          <w:highlight w:val="green"/>
        </w:rPr>
        <w:t>s</w:t>
      </w:r>
      <w:r w:rsidRPr="004E4B87">
        <w:rPr>
          <w:rStyle w:val="normaltextrun"/>
          <w:highlight w:val="green"/>
        </w:rPr>
        <w:t>. It assigns a p-value to each combination that reflect</w:t>
      </w:r>
      <w:r w:rsidR="00D10060">
        <w:rPr>
          <w:rStyle w:val="normaltextrun"/>
          <w:highlight w:val="green"/>
        </w:rPr>
        <w:t>s</w:t>
      </w:r>
      <w:r w:rsidRPr="004E4B87">
        <w:rPr>
          <w:rStyle w:val="normaltextrun"/>
          <w:highlight w:val="green"/>
        </w:rPr>
        <w:t xml:space="preserve"> the probability that the beads have been sample</w:t>
      </w:r>
      <w:r w:rsidR="00D10060">
        <w:rPr>
          <w:rStyle w:val="normaltextrun"/>
          <w:highlight w:val="green"/>
        </w:rPr>
        <w:t>d</w:t>
      </w:r>
      <w:r w:rsidRPr="004E4B87">
        <w:rPr>
          <w:rStyle w:val="normaltextrun"/>
          <w:highlight w:val="green"/>
        </w:rPr>
        <w:t xml:space="preserve"> from identical populations based on </w:t>
      </w:r>
      <w:proofErr w:type="spellStart"/>
      <w:r w:rsidRPr="004E4B87">
        <w:rPr>
          <w:rStyle w:val="normaltextrun"/>
          <w:highlight w:val="green"/>
        </w:rPr>
        <w:t>Kolomogrov-Shmirnov</w:t>
      </w:r>
      <w:proofErr w:type="spellEnd"/>
      <w:r w:rsidRPr="004E4B87">
        <w:rPr>
          <w:rStyle w:val="normaltextrun"/>
          <w:highlight w:val="green"/>
        </w:rPr>
        <w:t xml:space="preserve"> (K-S) statistics. The program then calculates the K-S p-value required to produce a false-positive rate of 0.05 by correcting for multiple comparisons and accounting for technical variability (differences between the technical replicates).  </w:t>
      </w:r>
      <w:proofErr w:type="spellStart"/>
      <w:r w:rsidRPr="004E4B87">
        <w:rPr>
          <w:rStyle w:val="normaltextrun"/>
          <w:highlight w:val="green"/>
        </w:rPr>
        <w:t>IP_probe</w:t>
      </w:r>
      <w:proofErr w:type="spellEnd"/>
      <w:r w:rsidRPr="004E4B87">
        <w:rPr>
          <w:rStyle w:val="normaltextrun"/>
          <w:highlight w:val="green"/>
        </w:rPr>
        <w:t xml:space="preserve"> combinations (PiSCES) </w:t>
      </w:r>
      <w:proofErr w:type="gramStart"/>
      <w:r w:rsidRPr="004E4B87">
        <w:rPr>
          <w:rStyle w:val="normaltextrun"/>
          <w:highlight w:val="green"/>
        </w:rPr>
        <w:t>whose  K</w:t>
      </w:r>
      <w:proofErr w:type="gramEnd"/>
      <w:r w:rsidRPr="004E4B87">
        <w:rPr>
          <w:rStyle w:val="normaltextrun"/>
          <w:highlight w:val="green"/>
        </w:rPr>
        <w:t xml:space="preserve">-S test p-value falls below the calculated cut-off in all four experiments, </w:t>
      </w:r>
      <w:r w:rsidR="00D10060">
        <w:rPr>
          <w:rStyle w:val="normaltextrun"/>
          <w:highlight w:val="green"/>
        </w:rPr>
        <w:t xml:space="preserve">or </w:t>
      </w:r>
      <w:r w:rsidRPr="004E4B87">
        <w:rPr>
          <w:rStyle w:val="normaltextrun"/>
          <w:highlight w:val="green"/>
        </w:rPr>
        <w:t xml:space="preserve">at least 3/4 experiments </w:t>
      </w:r>
      <w:r w:rsidR="00D10060">
        <w:rPr>
          <w:rStyle w:val="normaltextrun"/>
          <w:highlight w:val="green"/>
        </w:rPr>
        <w:t>(</w:t>
      </w:r>
      <w:r w:rsidRPr="004E4B87">
        <w:rPr>
          <w:rStyle w:val="normaltextrun"/>
          <w:highlight w:val="green"/>
        </w:rPr>
        <w:t>3/4</w:t>
      </w:r>
      <w:r w:rsidR="005F7916" w:rsidRPr="00F00140">
        <w:rPr>
          <w:rFonts w:ascii="Arial" w:hAnsi="Arial" w:cs="Arial"/>
          <w:highlight w:val="green"/>
        </w:rPr>
        <w:sym w:font="Symbol" w:char="F0C7"/>
      </w:r>
      <w:r w:rsidR="00D10060">
        <w:rPr>
          <w:rStyle w:val="normaltextrun"/>
          <w:highlight w:val="green"/>
        </w:rPr>
        <w:t xml:space="preserve">4/4) </w:t>
      </w:r>
      <w:r w:rsidRPr="004E4B87">
        <w:rPr>
          <w:rStyle w:val="normaltextrun"/>
          <w:highlight w:val="green"/>
        </w:rPr>
        <w:t>are identified. Since the p-value cut-offs differ depending on these different levels of stringency, occasionally PiSCES will be identified in 4/4 but not 3/4</w:t>
      </w:r>
      <w:r w:rsidR="005F7916" w:rsidRPr="00F00140">
        <w:rPr>
          <w:rFonts w:ascii="Arial" w:hAnsi="Arial" w:cs="Arial"/>
          <w:highlight w:val="green"/>
        </w:rPr>
        <w:sym w:font="Symbol" w:char="F0C7"/>
      </w:r>
      <w:r w:rsidRPr="004E4B87">
        <w:rPr>
          <w:rStyle w:val="normaltextrun"/>
          <w:highlight w:val="green"/>
        </w:rPr>
        <w:t xml:space="preserve">4/4, which is why the </w:t>
      </w:r>
      <w:r w:rsidR="00D10060">
        <w:rPr>
          <w:rStyle w:val="normaltextrun"/>
          <w:highlight w:val="green"/>
        </w:rPr>
        <w:t>separate</w:t>
      </w:r>
      <w:r w:rsidRPr="004E4B87">
        <w:rPr>
          <w:rStyle w:val="normaltextrun"/>
          <w:highlight w:val="green"/>
        </w:rPr>
        <w:t xml:space="preserve"> lists are calculated. For detailed ANC equations, see (Smith et al 2016).</w:t>
      </w:r>
    </w:p>
    <w:p w14:paraId="2F42C07B" w14:textId="0414F453" w:rsidR="00CD0768" w:rsidRPr="004E4B87" w:rsidRDefault="004E4B87" w:rsidP="004E4B87">
      <w:pPr>
        <w:pStyle w:val="Heading5"/>
        <w:rPr>
          <w:rStyle w:val="normaltextrun"/>
          <w:highlight w:val="green"/>
        </w:rPr>
      </w:pPr>
      <w:r w:rsidRPr="004E4B87">
        <w:rPr>
          <w:rStyle w:val="normaltextrun"/>
          <w:highlight w:val="green"/>
        </w:rPr>
        <w:t xml:space="preserve">4.1.5 The program writes a .csv file into the active directory. The file reports PiSCES that </w:t>
      </w:r>
      <w:r w:rsidR="00D10060">
        <w:rPr>
          <w:rStyle w:val="normaltextrun"/>
          <w:highlight w:val="green"/>
        </w:rPr>
        <w:t>are</w:t>
      </w:r>
      <w:r w:rsidRPr="004E4B87">
        <w:rPr>
          <w:rStyle w:val="normaltextrun"/>
          <w:highlight w:val="green"/>
        </w:rPr>
        <w:t xml:space="preserve"> significantly different, at a false positive (alpha) level of 0.05, between Control and Experimental conditions, in all 4 experimental replicates, </w:t>
      </w:r>
      <w:r w:rsidR="00D10060">
        <w:rPr>
          <w:rStyle w:val="normaltextrun"/>
          <w:highlight w:val="green"/>
        </w:rPr>
        <w:t>or least 3 replicates</w:t>
      </w:r>
      <w:r w:rsidRPr="004E4B87">
        <w:rPr>
          <w:rStyle w:val="normaltextrun"/>
          <w:highlight w:val="green"/>
        </w:rPr>
        <w:t>. We typically use only the “at least 3 replicates” criteria, represented as 3/4</w:t>
      </w:r>
      <w:r w:rsidR="005F7916" w:rsidRPr="00F00140">
        <w:rPr>
          <w:rFonts w:ascii="Arial" w:hAnsi="Arial" w:cs="Arial"/>
          <w:highlight w:val="green"/>
        </w:rPr>
        <w:sym w:font="Symbol" w:char="F0C7"/>
      </w:r>
      <w:r w:rsidRPr="004E4B87">
        <w:rPr>
          <w:rStyle w:val="normaltextrun"/>
          <w:highlight w:val="green"/>
        </w:rPr>
        <w:t>4/4 in the file.</w:t>
      </w:r>
    </w:p>
    <w:p w14:paraId="7CB872BA" w14:textId="16F32825" w:rsidR="00944B59" w:rsidRPr="00944B59" w:rsidRDefault="00CD0768" w:rsidP="00CD0768">
      <w:pPr>
        <w:pStyle w:val="Heading3"/>
        <w:rPr>
          <w:rStyle w:val="normaltextrun"/>
          <w:rFonts w:asciiTheme="minorHAnsi" w:hAnsiTheme="minorHAnsi" w:cs="Segoe UI"/>
          <w:szCs w:val="22"/>
        </w:rPr>
      </w:pPr>
      <w:r>
        <w:rPr>
          <w:rStyle w:val="normaltextrun"/>
          <w:rFonts w:asciiTheme="minorHAnsi" w:hAnsiTheme="minorHAnsi" w:cs="Segoe UI"/>
          <w:color w:val="000000"/>
          <w:szCs w:val="22"/>
        </w:rPr>
        <w:t xml:space="preserve">7) </w:t>
      </w:r>
      <w:r w:rsidR="00944B59" w:rsidRPr="00944B59">
        <w:rPr>
          <w:rStyle w:val="normaltextrun"/>
          <w:rFonts w:asciiTheme="minorHAnsi" w:hAnsiTheme="minorHAnsi" w:cs="Segoe UI"/>
          <w:color w:val="000000"/>
          <w:szCs w:val="22"/>
        </w:rPr>
        <w:t>Figure 3: what does the gradient in color means? Does it represent different conditions? Please clarify in the figure legend.</w:t>
      </w:r>
    </w:p>
    <w:p w14:paraId="5504F9B6" w14:textId="05FAAC81" w:rsidR="005D503B" w:rsidRPr="00944B59" w:rsidRDefault="007150A0" w:rsidP="00944B59">
      <w:pPr>
        <w:pStyle w:val="Heading4"/>
        <w:rPr>
          <w:rStyle w:val="scxw264413795"/>
        </w:rPr>
      </w:pPr>
      <w:r w:rsidRPr="00944B59">
        <w:rPr>
          <w:rStyle w:val="normaltextrun"/>
        </w:rPr>
        <w:t xml:space="preserve">We have clarified that in Figure 3 each color </w:t>
      </w:r>
      <w:r w:rsidR="005B3EE2" w:rsidRPr="00944B59">
        <w:rPr>
          <w:rStyle w:val="normaltextrun"/>
        </w:rPr>
        <w:t>represent</w:t>
      </w:r>
      <w:r w:rsidRPr="00944B59">
        <w:rPr>
          <w:rStyle w:val="normaltextrun"/>
        </w:rPr>
        <w:t>s a</w:t>
      </w:r>
      <w:r w:rsidR="005B3EE2" w:rsidRPr="00944B59">
        <w:rPr>
          <w:rStyle w:val="normaltextrun"/>
        </w:rPr>
        <w:t xml:space="preserve"> different condition.</w:t>
      </w:r>
      <w:r w:rsidR="005B3EE2" w:rsidRPr="00944B59">
        <w:rPr>
          <w:rStyle w:val="scxw264413795"/>
        </w:rPr>
        <w:t> </w:t>
      </w:r>
    </w:p>
    <w:p w14:paraId="3D72CA18" w14:textId="6F70289C" w:rsidR="00992DA4" w:rsidRPr="00992DA4" w:rsidRDefault="00992DA4" w:rsidP="00992DA4">
      <w:pPr>
        <w:pStyle w:val="Heading5"/>
      </w:pPr>
      <w:r w:rsidRPr="00992DA4">
        <w:rPr>
          <w:b/>
        </w:rPr>
        <w:t xml:space="preserve">Figure 3. Example plate layout. </w:t>
      </w:r>
      <w:r w:rsidRPr="00992DA4">
        <w:t xml:space="preserve">A 4-condition multiplex is set up in a 96-well plate. Samples are loaded in consecutive rows </w:t>
      </w:r>
      <w:r w:rsidRPr="00992DA4">
        <w:rPr>
          <w:highlight w:val="green"/>
        </w:rPr>
        <w:t>(each biological sample represented here by a different color)</w:t>
      </w:r>
      <w:r w:rsidRPr="00992DA4">
        <w:t>, and technical replicates are loaded in the same order in the following rows. One probe is used per column.</w:t>
      </w:r>
    </w:p>
    <w:p w14:paraId="4E59BE1A" w14:textId="04CF6483" w:rsidR="00F00140" w:rsidRPr="00F00140" w:rsidRDefault="00CD0768" w:rsidP="00F00140">
      <w:pPr>
        <w:pStyle w:val="Heading3"/>
        <w:rPr>
          <w:rStyle w:val="normaltextrun"/>
        </w:rPr>
      </w:pPr>
      <w:r w:rsidRPr="00F00140">
        <w:rPr>
          <w:rStyle w:val="normaltextrun"/>
        </w:rPr>
        <w:lastRenderedPageBreak/>
        <w:t>8)</w:t>
      </w:r>
      <w:r w:rsidR="00992DA4" w:rsidRPr="00F00140">
        <w:rPr>
          <w:rStyle w:val="normaltextrun"/>
        </w:rPr>
        <w:t xml:space="preserve"> </w:t>
      </w:r>
      <w:r w:rsidR="00F00140" w:rsidRPr="00F00140">
        <w:rPr>
          <w:rStyle w:val="normaltextrun"/>
        </w:rPr>
        <w:t>Figure 5: need more information to understand the image. (E.g. What does the thickness and colors of the lines mean? According to the text only significant PPI are included here, so why some boxes have lines while others do not?)</w:t>
      </w:r>
    </w:p>
    <w:p w14:paraId="0AB5A333" w14:textId="25808421" w:rsidR="005D503B" w:rsidRPr="00F00140" w:rsidRDefault="00992DA4" w:rsidP="00F00140">
      <w:pPr>
        <w:pStyle w:val="Heading4"/>
        <w:rPr>
          <w:rStyle w:val="scxw264413795"/>
        </w:rPr>
      </w:pPr>
      <w:r w:rsidRPr="00F00140">
        <w:rPr>
          <w:rStyle w:val="normaltextrun"/>
        </w:rPr>
        <w:t>We have edited the legend for Figure 5</w:t>
      </w:r>
      <w:r w:rsidR="005B3EE2" w:rsidRPr="00F00140">
        <w:rPr>
          <w:rStyle w:val="scxw264413795"/>
        </w:rPr>
        <w:t> </w:t>
      </w:r>
      <w:r w:rsidRPr="00F00140">
        <w:rPr>
          <w:rStyle w:val="scxw264413795"/>
        </w:rPr>
        <w:t>substantially in order to provide clear information about data visualization and interpretation.</w:t>
      </w:r>
      <w:r w:rsidR="0043705A" w:rsidRPr="00F00140">
        <w:rPr>
          <w:rStyle w:val="scxw264413795"/>
        </w:rPr>
        <w:t xml:space="preserve"> It now reads:</w:t>
      </w:r>
    </w:p>
    <w:p w14:paraId="733CA769" w14:textId="51E1F492" w:rsidR="00992DA4" w:rsidRPr="00992DA4" w:rsidRDefault="00992DA4" w:rsidP="00992DA4">
      <w:pPr>
        <w:pStyle w:val="Heading5"/>
      </w:pPr>
      <w:r w:rsidRPr="00992DA4">
        <w:rPr>
          <w:b/>
        </w:rPr>
        <w:t>Figure 5.</w:t>
      </w:r>
      <w:r w:rsidRPr="00242060">
        <w:t xml:space="preserve"> </w:t>
      </w:r>
      <w:r w:rsidRPr="00992DA4">
        <w:rPr>
          <w:b/>
        </w:rPr>
        <w:t>QMI identifies synaptic PiSCES that change in magnitude following 5 minutes of NMDA stimulation in cultured cortical neurons.</w:t>
      </w:r>
      <w:r w:rsidRPr="00242060">
        <w:t xml:space="preserve"> </w:t>
      </w:r>
      <w:r>
        <w:t>A</w:t>
      </w:r>
      <w:r w:rsidRPr="00242060">
        <w:t xml:space="preserve"> QMI experiment compar</w:t>
      </w:r>
      <w:r>
        <w:t xml:space="preserve">ed </w:t>
      </w:r>
      <w:r w:rsidRPr="00242060">
        <w:t xml:space="preserve">NMDA </w:t>
      </w:r>
      <w:r>
        <w:t>stimulated vs.</w:t>
      </w:r>
      <w:r w:rsidRPr="00242060">
        <w:t xml:space="preserve"> </w:t>
      </w:r>
      <w:r>
        <w:t xml:space="preserve"> unstimulated (ACSF </w:t>
      </w:r>
      <w:r w:rsidRPr="00242060">
        <w:t>control</w:t>
      </w:r>
      <w:r>
        <w:t>) neurons</w:t>
      </w:r>
      <w:r w:rsidRPr="00242060">
        <w:t xml:space="preserve">. </w:t>
      </w:r>
      <w:r>
        <w:t xml:space="preserve">PiSCES </w:t>
      </w:r>
      <w:r w:rsidRPr="00242060">
        <w:t xml:space="preserve">that were </w:t>
      </w:r>
      <w:r w:rsidR="00EE49B8">
        <w:t>identified</w:t>
      </w:r>
      <w:r w:rsidRPr="00242060">
        <w:t xml:space="preserve"> by both ANC and CNA </w:t>
      </w:r>
      <w:r>
        <w:t>analyses</w:t>
      </w:r>
      <w:r w:rsidRPr="00242060">
        <w:t xml:space="preserve"> are</w:t>
      </w:r>
      <w:r>
        <w:t xml:space="preserve"> presented. (a) I</w:t>
      </w:r>
      <w:r w:rsidRPr="00242060">
        <w:t xml:space="preserve">n </w:t>
      </w:r>
      <w:r>
        <w:t>a</w:t>
      </w:r>
      <w:r w:rsidRPr="00242060">
        <w:t xml:space="preserve"> node-edge diagram </w:t>
      </w:r>
      <w:r>
        <w:t>produced</w:t>
      </w:r>
      <w:r w:rsidRPr="00242060">
        <w:t xml:space="preserve"> </w:t>
      </w:r>
      <w:r>
        <w:t>using the open source software</w:t>
      </w:r>
      <w:r w:rsidRPr="00242060">
        <w:t xml:space="preserve"> Cytoscape</w:t>
      </w:r>
      <w:r>
        <w:t xml:space="preserve">, </w:t>
      </w:r>
      <w:r w:rsidRPr="00F00140">
        <w:rPr>
          <w:highlight w:val="green"/>
        </w:rPr>
        <w:t>the nodes indicate the antibody targets (proteins) that were included as IPs and probes in the QMI panel. The edges represent ANC</w:t>
      </w:r>
      <w:r w:rsidRPr="00F00140">
        <w:rPr>
          <w:rFonts w:ascii="Arial" w:hAnsi="Arial" w:cs="Arial"/>
          <w:highlight w:val="green"/>
        </w:rPr>
        <w:sym w:font="Symbol" w:char="F0C7"/>
      </w:r>
      <w:r w:rsidRPr="00F00140">
        <w:rPr>
          <w:highlight w:val="green"/>
        </w:rPr>
        <w:t>CNA PiSCES, with the color and thickness of the edge indicating the direction and magnitude of the fold-change between NMDA treatment and control. PiSCES that did not change between the NMDA and control conditions are not included in the figure.</w:t>
      </w:r>
      <w:r>
        <w:t xml:space="preserve"> (b) A</w:t>
      </w:r>
      <w:r w:rsidRPr="00242060">
        <w:t xml:space="preserve"> heatmap</w:t>
      </w:r>
      <w:r>
        <w:t xml:space="preserve"> produced</w:t>
      </w:r>
      <w:r w:rsidRPr="00242060">
        <w:t xml:space="preserve"> in R</w:t>
      </w:r>
      <w:r>
        <w:t xml:space="preserve"> using the Heatmap.2 function represents the same AN</w:t>
      </w:r>
      <w:r w:rsidRPr="002C51B9">
        <w:t>C</w:t>
      </w:r>
      <w:r w:rsidRPr="002C51B9">
        <w:rPr>
          <w:rFonts w:ascii="Arial" w:hAnsi="Arial" w:cs="Arial"/>
        </w:rPr>
        <w:sym w:font="Symbol" w:char="F0C7"/>
      </w:r>
      <w:r w:rsidRPr="002C51B9">
        <w:t xml:space="preserve">CNA </w:t>
      </w:r>
      <w:r>
        <w:t>PiSCES</w:t>
      </w:r>
      <w:r w:rsidRPr="00242060">
        <w:t>.</w:t>
      </w:r>
      <w:r>
        <w:t xml:space="preserve"> ComBAT-normalized, log</w:t>
      </w:r>
      <w:r w:rsidRPr="004F40C6">
        <w:rPr>
          <w:vertAlign w:val="subscript"/>
        </w:rPr>
        <w:t>2</w:t>
      </w:r>
      <w:r>
        <w:t xml:space="preserve"> MFI values are normalized by row to account for data that spans ~3 logs, and the relative MFI for each experimental replicate is show to demonstrate the relative magnitude and consistency of each reported PiSCES. The data and code required to reproduce these figures are included in the supplementary material. </w:t>
      </w:r>
    </w:p>
    <w:p w14:paraId="465C517F" w14:textId="77777777" w:rsidR="005D503B" w:rsidRPr="00D81AB7" w:rsidRDefault="005B3EE2" w:rsidP="00080293">
      <w:pPr>
        <w:pStyle w:val="Heading2"/>
      </w:pPr>
      <w:r w:rsidRPr="00BB5E2D">
        <w:rPr>
          <w:rStyle w:val="normaltextrun"/>
          <w:rFonts w:cs="Segoe UI"/>
          <w:color w:val="000000"/>
          <w:szCs w:val="22"/>
        </w:rPr>
        <w:t>Minor Concerns:</w:t>
      </w:r>
      <w:r w:rsidRPr="00BB5E2D">
        <w:rPr>
          <w:rStyle w:val="scxw264413795"/>
          <w:rFonts w:cs="Segoe UI"/>
          <w:szCs w:val="22"/>
        </w:rPr>
        <w:t> </w:t>
      </w:r>
    </w:p>
    <w:p w14:paraId="2C379041" w14:textId="502014CC" w:rsidR="00DC54A5" w:rsidRPr="00DC54A5" w:rsidRDefault="00CD0768" w:rsidP="00DC54A5">
      <w:pPr>
        <w:pStyle w:val="Heading3"/>
        <w:rPr>
          <w:rStyle w:val="normaltextrun"/>
          <w:rFonts w:asciiTheme="minorHAnsi" w:hAnsiTheme="minorHAnsi" w:cs="Segoe UI"/>
          <w:szCs w:val="22"/>
        </w:rPr>
      </w:pPr>
      <w:r>
        <w:rPr>
          <w:rStyle w:val="normaltextrun"/>
          <w:rFonts w:asciiTheme="minorHAnsi" w:hAnsiTheme="minorHAnsi" w:cs="Segoe UI"/>
          <w:color w:val="000000"/>
          <w:szCs w:val="22"/>
        </w:rPr>
        <w:t xml:space="preserve">1) </w:t>
      </w:r>
      <w:r w:rsidR="00DC54A5" w:rsidRPr="004C4CD6">
        <w:rPr>
          <w:rFonts w:eastAsia="Times New Roman"/>
        </w:rPr>
        <w:t>The term PiSCES is used in the introduction but never used again in the protocol or the discussion. It looks like it is replaced by PPI later in the paper, but the definition of PiSCES does not look to be the same than PPI. Please clarify this.</w:t>
      </w:r>
    </w:p>
    <w:p w14:paraId="2F6A2C11" w14:textId="59EC52B6" w:rsidR="00E270F2" w:rsidRPr="00CD0768" w:rsidRDefault="00E270F2" w:rsidP="00DC54A5">
      <w:pPr>
        <w:pStyle w:val="Heading4"/>
        <w:rPr>
          <w:rFonts w:asciiTheme="minorHAnsi" w:hAnsiTheme="minorHAnsi" w:cs="Segoe UI"/>
        </w:rPr>
      </w:pPr>
      <w:r>
        <w:t xml:space="preserve">We </w:t>
      </w:r>
      <w:r w:rsidR="00DC54A5">
        <w:t>thank the reviewer for catching this inconsistency and</w:t>
      </w:r>
      <w:r w:rsidR="00CD0768">
        <w:t xml:space="preserve"> </w:t>
      </w:r>
      <w:r>
        <w:t>have</w:t>
      </w:r>
      <w:r w:rsidR="00CD0768">
        <w:t xml:space="preserve"> now</w:t>
      </w:r>
      <w:r>
        <w:t xml:space="preserve"> changed all references </w:t>
      </w:r>
      <w:r w:rsidR="001F2354">
        <w:t>of</w:t>
      </w:r>
      <w:r>
        <w:t xml:space="preserve"> QMI measurements to </w:t>
      </w:r>
      <w:r w:rsidR="00767CB8">
        <w:t>“</w:t>
      </w:r>
      <w:r>
        <w:t>PiSCES</w:t>
      </w:r>
      <w:r w:rsidR="00767CB8">
        <w:t>”</w:t>
      </w:r>
      <w:r w:rsidR="003E7FBC">
        <w:t xml:space="preserve"> to indicate that we measure proteins in shared complexes, but not necessarily direct interactions that the term “PPI” implies. </w:t>
      </w:r>
    </w:p>
    <w:p w14:paraId="4BEA4CED" w14:textId="7695EFAB" w:rsidR="00DC54A5" w:rsidRPr="00DC54A5" w:rsidRDefault="00CD0768" w:rsidP="00DC54A5">
      <w:pPr>
        <w:pStyle w:val="Heading3"/>
        <w:rPr>
          <w:rStyle w:val="normaltextrun"/>
          <w:rFonts w:asciiTheme="minorHAnsi" w:hAnsiTheme="minorHAnsi" w:cs="Segoe UI"/>
          <w:szCs w:val="22"/>
        </w:rPr>
      </w:pPr>
      <w:r>
        <w:rPr>
          <w:rStyle w:val="normaltextrun"/>
          <w:rFonts w:asciiTheme="minorHAnsi" w:hAnsiTheme="minorHAnsi" w:cs="Segoe UI"/>
          <w:color w:val="000000"/>
          <w:szCs w:val="22"/>
        </w:rPr>
        <w:t xml:space="preserve">2) </w:t>
      </w:r>
      <w:r w:rsidR="00DC54A5" w:rsidRPr="004C4CD6">
        <w:rPr>
          <w:rFonts w:eastAsia="Times New Roman"/>
        </w:rPr>
        <w:t>Are there any flow cytometry apparatus with refrigeration capacity available in the market compatible with this method? If there are, I would recommend the authors to indicate some options.</w:t>
      </w:r>
    </w:p>
    <w:p w14:paraId="3EE059B6" w14:textId="6008C7EA" w:rsidR="0090792E" w:rsidRPr="00CD0768" w:rsidRDefault="0090792E" w:rsidP="00DC54A5">
      <w:pPr>
        <w:pStyle w:val="Heading4"/>
        <w:rPr>
          <w:rFonts w:asciiTheme="minorHAnsi" w:hAnsiTheme="minorHAnsi" w:cs="Segoe UI"/>
        </w:rPr>
      </w:pPr>
      <w:r>
        <w:t>Unfortunately</w:t>
      </w:r>
      <w:r w:rsidR="00CD0768">
        <w:t>,</w:t>
      </w:r>
      <w:r>
        <w:t xml:space="preserve"> there are no refrigerated flow cytometers currently on the market, so we have added </w:t>
      </w:r>
      <w:r w:rsidR="00CD0768">
        <w:t xml:space="preserve">Figure S1 to give </w:t>
      </w:r>
      <w:r>
        <w:t xml:space="preserve">instructions </w:t>
      </w:r>
      <w:r w:rsidR="00CD0768">
        <w:t xml:space="preserve">for custom refrigeration of the </w:t>
      </w:r>
      <w:r>
        <w:t xml:space="preserve">Bioplex 200 </w:t>
      </w:r>
      <w:r w:rsidR="00CD0768">
        <w:t>system</w:t>
      </w:r>
      <w:r>
        <w:t>.</w:t>
      </w:r>
      <w:r w:rsidR="00992DA4">
        <w:t xml:space="preserve"> (see reviewer 1, response 3)</w:t>
      </w:r>
    </w:p>
    <w:p w14:paraId="46C2D4F2" w14:textId="77777777" w:rsidR="002E4B5A" w:rsidRPr="002E4B5A" w:rsidRDefault="00CD0768" w:rsidP="002E4B5A">
      <w:pPr>
        <w:pStyle w:val="Heading3"/>
      </w:pPr>
      <w:r>
        <w:rPr>
          <w:rStyle w:val="normaltextrun"/>
          <w:rFonts w:asciiTheme="minorHAnsi" w:hAnsiTheme="minorHAnsi" w:cs="Segoe UI"/>
          <w:color w:val="000000"/>
          <w:szCs w:val="22"/>
        </w:rPr>
        <w:t xml:space="preserve">3) </w:t>
      </w:r>
      <w:r w:rsidR="002E4B5A" w:rsidRPr="004C4CD6">
        <w:rPr>
          <w:rFonts w:eastAsia="Times New Roman"/>
        </w:rPr>
        <w:t>Line 187: Wrong step referenced (1.3.2.). Please reference correct step.</w:t>
      </w:r>
    </w:p>
    <w:p w14:paraId="4CEA76F7" w14:textId="4B28FCDF" w:rsidR="00F160F7" w:rsidRPr="002E4B5A" w:rsidRDefault="009122B2" w:rsidP="002E4B5A">
      <w:pPr>
        <w:pStyle w:val="Heading4"/>
      </w:pPr>
      <w:r w:rsidRPr="002E4B5A">
        <w:rPr>
          <w:rStyle w:val="normaltextrun"/>
        </w:rPr>
        <w:t xml:space="preserve">We corrected </w:t>
      </w:r>
      <w:r w:rsidR="002E4B5A">
        <w:rPr>
          <w:rStyle w:val="normaltextrun"/>
        </w:rPr>
        <w:t xml:space="preserve">this line to </w:t>
      </w:r>
      <w:r w:rsidR="00F160F7" w:rsidRPr="002E4B5A">
        <w:t xml:space="preserve">reference </w:t>
      </w:r>
      <w:r w:rsidR="00F03CDB" w:rsidRPr="002E4B5A">
        <w:t>step 1.1.3.</w:t>
      </w:r>
    </w:p>
    <w:p w14:paraId="752E9E16" w14:textId="77777777" w:rsidR="002E4B5A" w:rsidRPr="002E4B5A" w:rsidRDefault="009122B2" w:rsidP="002E4B5A">
      <w:pPr>
        <w:pStyle w:val="Heading3"/>
        <w:rPr>
          <w:rFonts w:asciiTheme="minorHAnsi" w:hAnsiTheme="minorHAnsi" w:cs="Segoe UI"/>
          <w:szCs w:val="22"/>
        </w:rPr>
      </w:pPr>
      <w:r>
        <w:rPr>
          <w:rStyle w:val="normaltextrun"/>
          <w:rFonts w:asciiTheme="minorHAnsi" w:hAnsiTheme="minorHAnsi" w:cs="Segoe UI"/>
          <w:color w:val="000000"/>
          <w:szCs w:val="22"/>
        </w:rPr>
        <w:t>4</w:t>
      </w:r>
      <w:r w:rsidRPr="002E4B5A">
        <w:t xml:space="preserve">) </w:t>
      </w:r>
      <w:r w:rsidR="002E4B5A" w:rsidRPr="002E4B5A">
        <w:t>Line 188: Is this 96-well plate flat bottom? Will you see a pellet then?</w:t>
      </w:r>
    </w:p>
    <w:p w14:paraId="7D2A354D" w14:textId="33666162" w:rsidR="00B103EC" w:rsidRPr="009122B2" w:rsidRDefault="00B103EC" w:rsidP="002E4B5A">
      <w:pPr>
        <w:pStyle w:val="Heading4"/>
        <w:rPr>
          <w:rFonts w:asciiTheme="minorHAnsi" w:hAnsiTheme="minorHAnsi" w:cs="Segoe UI"/>
        </w:rPr>
      </w:pPr>
      <w:r>
        <w:t>We</w:t>
      </w:r>
      <w:r w:rsidR="009122B2">
        <w:t xml:space="preserve"> ha</w:t>
      </w:r>
      <w:r>
        <w:t>ve changed th</w:t>
      </w:r>
      <w:r w:rsidR="002E4B5A">
        <w:t xml:space="preserve">e text </w:t>
      </w:r>
      <w:r>
        <w:t>to specify that a PCR plate is used in step 1.2.3</w:t>
      </w:r>
      <w:r w:rsidR="00ED0CB6">
        <w:t>;</w:t>
      </w:r>
      <w:r>
        <w:t xml:space="preserve"> in the subsequent centrifugation step</w:t>
      </w:r>
      <w:r w:rsidR="00ED0CB6">
        <w:t xml:space="preserve"> we</w:t>
      </w:r>
      <w:r>
        <w:t xml:space="preserve"> added that a pellet should be visible before and after removing lysate. The pellet is made up of beads and should not be present in a suspension (step 1.2.3), but should be present after spin down (step 1.2.4). We feel that this addition, as well as the instruction in 1.2.3 to rotate the plate in order to prevent beads from settling, provide enough clarity for when there should and should not be a visible pellet.</w:t>
      </w:r>
    </w:p>
    <w:p w14:paraId="5B49F573" w14:textId="45843D23" w:rsidR="00B103EC" w:rsidRDefault="00B103EC" w:rsidP="00B103EC">
      <w:pPr>
        <w:pStyle w:val="Heading5"/>
      </w:pPr>
      <w:r>
        <w:t xml:space="preserve">1.2.3. Incubate the volume of lysate from 1.2.1 with the volume of each CML bead to be screened from 1.1.3, overnight at 4 °C with rotation to prevent beads from settling. Typically, incubations are performed in the first column of a </w:t>
      </w:r>
      <w:r w:rsidRPr="00B103EC">
        <w:rPr>
          <w:highlight w:val="green"/>
        </w:rPr>
        <w:t>96-well PCR plate</w:t>
      </w:r>
      <w:r>
        <w:t xml:space="preserve">, and capped with PCR tube strip caps. </w:t>
      </w:r>
    </w:p>
    <w:p w14:paraId="265CC8E6" w14:textId="41347F9A" w:rsidR="00F03CDB" w:rsidRPr="00F03CDB" w:rsidRDefault="00B103EC" w:rsidP="00B103EC">
      <w:pPr>
        <w:pStyle w:val="Heading5"/>
        <w:numPr>
          <w:ilvl w:val="0"/>
          <w:numId w:val="0"/>
        </w:numPr>
        <w:ind w:left="720"/>
      </w:pPr>
      <w:r>
        <w:lastRenderedPageBreak/>
        <w:t xml:space="preserve">1.2.4. Spin down CML beads at 3200 x g for 1 min and remove lysate by a single, rapid flicking of the plate over the sink. A tiny white pellet should be visible at the bottom of each well </w:t>
      </w:r>
      <w:r w:rsidRPr="00B103EC">
        <w:rPr>
          <w:highlight w:val="green"/>
        </w:rPr>
        <w:t>both before and after flicking.</w:t>
      </w:r>
    </w:p>
    <w:p w14:paraId="450D5929" w14:textId="77777777" w:rsidR="00A11667" w:rsidRPr="00A11667" w:rsidRDefault="009122B2" w:rsidP="009122B2">
      <w:pPr>
        <w:pStyle w:val="Heading3"/>
        <w:rPr>
          <w:rStyle w:val="normaltextrun"/>
          <w:rFonts w:asciiTheme="minorHAnsi" w:hAnsiTheme="minorHAnsi" w:cs="Segoe UI"/>
          <w:szCs w:val="22"/>
        </w:rPr>
      </w:pPr>
      <w:r>
        <w:rPr>
          <w:rStyle w:val="normaltextrun"/>
          <w:rFonts w:asciiTheme="minorHAnsi" w:hAnsiTheme="minorHAnsi" w:cs="Segoe UI"/>
          <w:color w:val="000000"/>
          <w:szCs w:val="22"/>
        </w:rPr>
        <w:t xml:space="preserve">5) </w:t>
      </w:r>
      <w:r w:rsidR="00A11667" w:rsidRPr="00A11667">
        <w:rPr>
          <w:rStyle w:val="normaltextrun"/>
          <w:rFonts w:asciiTheme="minorHAnsi" w:hAnsiTheme="minorHAnsi" w:cs="Segoe UI"/>
          <w:color w:val="000000"/>
          <w:szCs w:val="22"/>
        </w:rPr>
        <w:t>Lines 197 and 198: 96-well PCR plate is missing from the material list. Figure 2 is referenced in the same step but it is not clear what the connection between figure and text is.</w:t>
      </w:r>
    </w:p>
    <w:p w14:paraId="751E1E2D" w14:textId="639ACF3E" w:rsidR="009205D6" w:rsidRPr="00A11667" w:rsidRDefault="009122B2" w:rsidP="00A11667">
      <w:pPr>
        <w:pStyle w:val="Heading4"/>
      </w:pPr>
      <w:r w:rsidRPr="00A11667">
        <w:rPr>
          <w:rStyle w:val="normaltextrun"/>
        </w:rPr>
        <w:t>We have added a 96-well PCR plate to the materials list</w:t>
      </w:r>
      <w:r w:rsidRPr="00A11667">
        <w:t>, and ha</w:t>
      </w:r>
      <w:r w:rsidR="0062312C" w:rsidRPr="00A11667">
        <w:t>ve clarified the c</w:t>
      </w:r>
      <w:r w:rsidR="009F4617" w:rsidRPr="00A11667">
        <w:t xml:space="preserve">ontents of </w:t>
      </w:r>
      <w:r w:rsidRPr="00A11667">
        <w:t>F</w:t>
      </w:r>
      <w:r w:rsidR="009F4617" w:rsidRPr="00A11667">
        <w:t>igure 2 a</w:t>
      </w:r>
      <w:r w:rsidR="0062312C" w:rsidRPr="00A11667">
        <w:t xml:space="preserve">nd related </w:t>
      </w:r>
      <w:r w:rsidRPr="00A11667">
        <w:t>the figure</w:t>
      </w:r>
      <w:r w:rsidR="0062312C" w:rsidRPr="00A11667">
        <w:t xml:space="preserve"> to the step</w:t>
      </w:r>
      <w:r w:rsidRPr="00A11667">
        <w:t xml:space="preserve"> as follows:</w:t>
      </w:r>
    </w:p>
    <w:p w14:paraId="274FBB9E" w14:textId="0BF8C95E" w:rsidR="009F4617" w:rsidRPr="009F4617" w:rsidRDefault="009F4617" w:rsidP="009F4617">
      <w:pPr>
        <w:pStyle w:val="Heading5"/>
      </w:pPr>
      <w:r w:rsidRPr="009F4617">
        <w:t xml:space="preserve">1.2.6. Distribute each IP across (X+1) wells of a 96-well PCR plate, where X is the number of probe antibodies being screened, using 20 µL/well. </w:t>
      </w:r>
      <w:r w:rsidRPr="009F4617">
        <w:rPr>
          <w:highlight w:val="green"/>
        </w:rPr>
        <w:t>Figure 2A shows an example screening setup.</w:t>
      </w:r>
    </w:p>
    <w:p w14:paraId="1F3A8A0B" w14:textId="77777777" w:rsidR="00A11667" w:rsidRPr="00A11667" w:rsidRDefault="009122B2" w:rsidP="009122B2">
      <w:pPr>
        <w:pStyle w:val="Heading3"/>
        <w:rPr>
          <w:rStyle w:val="normaltextrun"/>
          <w:rFonts w:asciiTheme="majorHAnsi" w:hAnsiTheme="majorHAnsi"/>
          <w:color w:val="1F3763" w:themeColor="accent1" w:themeShade="7F"/>
          <w:sz w:val="24"/>
        </w:rPr>
      </w:pPr>
      <w:r>
        <w:rPr>
          <w:rStyle w:val="normaltextrun"/>
          <w:rFonts w:asciiTheme="minorHAnsi" w:hAnsiTheme="minorHAnsi" w:cs="Segoe UI"/>
          <w:color w:val="000000"/>
          <w:szCs w:val="22"/>
        </w:rPr>
        <w:t xml:space="preserve">6) </w:t>
      </w:r>
      <w:r w:rsidR="00A11667" w:rsidRPr="00A11667">
        <w:rPr>
          <w:rStyle w:val="normaltextrun"/>
          <w:rFonts w:asciiTheme="minorHAnsi" w:hAnsiTheme="minorHAnsi" w:cs="Segoe UI"/>
          <w:color w:val="000000"/>
          <w:szCs w:val="22"/>
        </w:rPr>
        <w:t>Line 200: Referenced step does not exist.</w:t>
      </w:r>
    </w:p>
    <w:p w14:paraId="600A9B15" w14:textId="5FD7E41F" w:rsidR="005D503B" w:rsidRPr="00A11667" w:rsidRDefault="00A11667" w:rsidP="00A11667">
      <w:pPr>
        <w:pStyle w:val="Heading4"/>
      </w:pPr>
      <w:r>
        <w:rPr>
          <w:rStyle w:val="normaltextrun"/>
        </w:rPr>
        <w:t>We have corrected t</w:t>
      </w:r>
      <w:r w:rsidR="009122B2" w:rsidRPr="00A11667">
        <w:rPr>
          <w:rStyle w:val="normaltextrun"/>
        </w:rPr>
        <w:t>he referenced step</w:t>
      </w:r>
      <w:r w:rsidR="00CC6916" w:rsidRPr="00A11667">
        <w:rPr>
          <w:rStyle w:val="scxw264413795"/>
        </w:rPr>
        <w:t xml:space="preserve"> to 1.2.4</w:t>
      </w:r>
      <w:r w:rsidR="009122B2" w:rsidRPr="00A11667">
        <w:rPr>
          <w:rStyle w:val="scxw264413795"/>
        </w:rPr>
        <w:t>.</w:t>
      </w:r>
    </w:p>
    <w:p w14:paraId="22A441D3" w14:textId="77777777" w:rsidR="0084330D" w:rsidRPr="0084330D" w:rsidRDefault="009122B2" w:rsidP="001571A1">
      <w:pPr>
        <w:pStyle w:val="Heading3"/>
        <w:rPr>
          <w:rStyle w:val="normaltextrun"/>
        </w:rPr>
      </w:pPr>
      <w:r>
        <w:rPr>
          <w:rStyle w:val="normaltextrun"/>
          <w:rFonts w:asciiTheme="minorHAnsi" w:hAnsiTheme="minorHAnsi" w:cs="Segoe UI"/>
          <w:color w:val="000000"/>
          <w:szCs w:val="22"/>
        </w:rPr>
        <w:t xml:space="preserve">7) </w:t>
      </w:r>
      <w:r w:rsidR="0084330D" w:rsidRPr="0084330D">
        <w:rPr>
          <w:rStyle w:val="normaltextrun"/>
          <w:rFonts w:asciiTheme="minorHAnsi" w:hAnsiTheme="minorHAnsi" w:cs="Segoe UI"/>
          <w:color w:val="000000"/>
          <w:szCs w:val="22"/>
        </w:rPr>
        <w:t>Lines 214 and 220: Add details about the washing conditions (e.g. centrifugation conditions) or reference a previous step.</w:t>
      </w:r>
    </w:p>
    <w:p w14:paraId="616AE9ED" w14:textId="4929F2E5" w:rsidR="00CC6916" w:rsidRPr="0084330D" w:rsidRDefault="001571A1" w:rsidP="0084330D">
      <w:pPr>
        <w:pStyle w:val="Heading4"/>
      </w:pPr>
      <w:r w:rsidRPr="0084330D">
        <w:rPr>
          <w:rStyle w:val="normaltextrun"/>
        </w:rPr>
        <w:t>We have changed</w:t>
      </w:r>
      <w:r w:rsidR="0084330D">
        <w:rPr>
          <w:rStyle w:val="normaltextrun"/>
        </w:rPr>
        <w:t xml:space="preserve"> both</w:t>
      </w:r>
      <w:r w:rsidR="00CC6916" w:rsidRPr="0084330D">
        <w:t xml:space="preserve"> steps to reference the previous wash, </w:t>
      </w:r>
      <w:r w:rsidRPr="0084330D">
        <w:t xml:space="preserve">shown </w:t>
      </w:r>
      <w:r w:rsidR="00CC6916" w:rsidRPr="0084330D">
        <w:t>below:</w:t>
      </w:r>
    </w:p>
    <w:p w14:paraId="56A7AB85" w14:textId="53459F07" w:rsidR="00CC6916" w:rsidRPr="00CC6916" w:rsidRDefault="00CC6916" w:rsidP="00CC6916">
      <w:pPr>
        <w:pStyle w:val="Heading5"/>
      </w:pPr>
      <w:r w:rsidRPr="00CC6916">
        <w:t xml:space="preserve">1.2.11. Wash 3x in 200 µL </w:t>
      </w:r>
      <w:proofErr w:type="spellStart"/>
      <w:r w:rsidRPr="00CC6916">
        <w:t>FlyP</w:t>
      </w:r>
      <w:proofErr w:type="spellEnd"/>
      <w:r w:rsidRPr="00CC6916">
        <w:t xml:space="preserve"> buffer</w:t>
      </w:r>
      <w:r w:rsidRPr="00CC6916">
        <w:rPr>
          <w:highlight w:val="green"/>
        </w:rPr>
        <w:t>, for each wash centrifuge and remove lysate as in 1.2.4.</w:t>
      </w:r>
    </w:p>
    <w:p w14:paraId="28D0977E" w14:textId="77777777" w:rsidR="0084330D" w:rsidRDefault="001571A1" w:rsidP="00080293">
      <w:pPr>
        <w:pStyle w:val="Heading3"/>
        <w:rPr>
          <w:rStyle w:val="normaltextrun"/>
          <w:rFonts w:asciiTheme="minorHAnsi" w:hAnsiTheme="minorHAnsi" w:cs="Segoe UI"/>
          <w:color w:val="000000"/>
          <w:szCs w:val="22"/>
        </w:rPr>
      </w:pPr>
      <w:r>
        <w:rPr>
          <w:rStyle w:val="normaltextrun"/>
          <w:rFonts w:asciiTheme="minorHAnsi" w:hAnsiTheme="minorHAnsi" w:cs="Segoe UI"/>
          <w:color w:val="000000"/>
          <w:szCs w:val="22"/>
        </w:rPr>
        <w:t xml:space="preserve">8) </w:t>
      </w:r>
      <w:r w:rsidR="0084330D" w:rsidRPr="0084330D">
        <w:rPr>
          <w:rStyle w:val="normaltextrun"/>
          <w:rFonts w:asciiTheme="minorHAnsi" w:hAnsiTheme="minorHAnsi" w:cs="Segoe UI"/>
          <w:color w:val="000000"/>
          <w:szCs w:val="22"/>
        </w:rPr>
        <w:t>Line 283: What does EDAC means?</w:t>
      </w:r>
    </w:p>
    <w:p w14:paraId="16E7FB50" w14:textId="6C8E43EC" w:rsidR="005D503B" w:rsidRPr="0084330D" w:rsidRDefault="001571A1" w:rsidP="0084330D">
      <w:pPr>
        <w:pStyle w:val="Heading4"/>
        <w:rPr>
          <w:rStyle w:val="normaltextrun"/>
        </w:rPr>
      </w:pPr>
      <w:r w:rsidRPr="0084330D">
        <w:rPr>
          <w:rStyle w:val="normaltextrun"/>
        </w:rPr>
        <w:t>We added the full chemical name of EDAC.</w:t>
      </w:r>
    </w:p>
    <w:p w14:paraId="6A6F8E37" w14:textId="2178F72A" w:rsidR="00130A70" w:rsidRPr="00130A70" w:rsidRDefault="00130A70" w:rsidP="00130A70">
      <w:pPr>
        <w:pStyle w:val="Heading5"/>
      </w:pPr>
      <w:r w:rsidRPr="00130A70">
        <w:t xml:space="preserve">2.1.8. Add 25 µL of 50mg/mL freshly dissolved </w:t>
      </w:r>
      <w:r w:rsidRPr="00130A70">
        <w:rPr>
          <w:highlight w:val="green"/>
        </w:rPr>
        <w:t>EDAC [1-ethyl-3-(-3-dimethylaminopropyl) carbodiimide hydrochloride, also called EDC]</w:t>
      </w:r>
      <w:r w:rsidRPr="00130A70">
        <w:t xml:space="preserve"> in MES buffer. Vortex.</w:t>
      </w:r>
    </w:p>
    <w:p w14:paraId="222E6C04" w14:textId="77777777" w:rsidR="006D50F7" w:rsidRPr="006D50F7" w:rsidRDefault="001571A1" w:rsidP="00067205">
      <w:pPr>
        <w:pStyle w:val="Heading3"/>
        <w:rPr>
          <w:rStyle w:val="normaltextrun"/>
        </w:rPr>
      </w:pPr>
      <w:r>
        <w:rPr>
          <w:rStyle w:val="normaltextrun"/>
          <w:rFonts w:asciiTheme="minorHAnsi" w:hAnsiTheme="minorHAnsi" w:cs="Segoe UI"/>
          <w:color w:val="000000"/>
          <w:szCs w:val="22"/>
        </w:rPr>
        <w:t xml:space="preserve">9) </w:t>
      </w:r>
      <w:r w:rsidR="006D50F7" w:rsidRPr="006D50F7">
        <w:rPr>
          <w:rStyle w:val="normaltextrun"/>
          <w:rFonts w:asciiTheme="minorHAnsi" w:hAnsiTheme="minorHAnsi" w:cs="Segoe UI"/>
          <w:color w:val="000000"/>
          <w:szCs w:val="22"/>
        </w:rPr>
        <w:t>Line 300: Please indicate what "wash" means in this context.</w:t>
      </w:r>
    </w:p>
    <w:p w14:paraId="22AFD102" w14:textId="32D01E62" w:rsidR="009F4BE5" w:rsidRPr="006D50F7" w:rsidRDefault="006D50F7" w:rsidP="006D50F7">
      <w:pPr>
        <w:pStyle w:val="Heading4"/>
      </w:pPr>
      <w:r>
        <w:rPr>
          <w:rStyle w:val="normaltextrun"/>
        </w:rPr>
        <w:t>This usage</w:t>
      </w:r>
      <w:r w:rsidR="00067205" w:rsidRPr="006D50F7">
        <w:rPr>
          <w:rStyle w:val="normaltextrun"/>
        </w:rPr>
        <w:t xml:space="preserve"> </w:t>
      </w:r>
      <w:r w:rsidR="007E05A6" w:rsidRPr="006D50F7">
        <w:t>was redundant, so we removed it.</w:t>
      </w:r>
    </w:p>
    <w:p w14:paraId="116FF80F" w14:textId="78E9EE1D" w:rsidR="00F0172A" w:rsidRPr="00F0172A" w:rsidRDefault="00067205" w:rsidP="00067205">
      <w:pPr>
        <w:pStyle w:val="Heading3"/>
        <w:rPr>
          <w:rStyle w:val="normaltextrun"/>
          <w:rFonts w:asciiTheme="minorHAnsi" w:hAnsiTheme="minorHAnsi" w:cs="Segoe UI"/>
          <w:szCs w:val="22"/>
        </w:rPr>
      </w:pPr>
      <w:r>
        <w:rPr>
          <w:rStyle w:val="normaltextrun"/>
          <w:rFonts w:asciiTheme="minorHAnsi" w:hAnsiTheme="minorHAnsi" w:cs="Segoe UI"/>
          <w:color w:val="000000"/>
          <w:szCs w:val="22"/>
        </w:rPr>
        <w:t xml:space="preserve">10) </w:t>
      </w:r>
      <w:r w:rsidR="00F0172A" w:rsidRPr="00F0172A">
        <w:rPr>
          <w:rStyle w:val="normaltextrun"/>
          <w:rFonts w:asciiTheme="minorHAnsi" w:hAnsiTheme="minorHAnsi" w:cs="Segoe UI"/>
          <w:color w:val="000000"/>
          <w:szCs w:val="22"/>
        </w:rPr>
        <w:t>Step 3.3.4.: Please add the final volume needed of the antibody solutions.</w:t>
      </w:r>
    </w:p>
    <w:p w14:paraId="48F22D1C" w14:textId="29F92830" w:rsidR="00A2418E" w:rsidRPr="00067205" w:rsidRDefault="00A2418E" w:rsidP="00F0172A">
      <w:pPr>
        <w:pStyle w:val="Heading4"/>
        <w:rPr>
          <w:rFonts w:asciiTheme="minorHAnsi" w:hAnsiTheme="minorHAnsi" w:cs="Segoe UI"/>
        </w:rPr>
      </w:pPr>
      <w:r>
        <w:t xml:space="preserve">We have changed </w:t>
      </w:r>
      <w:r w:rsidR="00F0172A">
        <w:t>the step to include</w:t>
      </w:r>
      <w:r>
        <w:t xml:space="preserve"> the final volume and prevent confusion about which concentration and volume should be prepared.</w:t>
      </w:r>
    </w:p>
    <w:p w14:paraId="619A18C0" w14:textId="77777777" w:rsidR="009269CA" w:rsidRDefault="00A2418E" w:rsidP="009269CA">
      <w:pPr>
        <w:pStyle w:val="Heading5"/>
      </w:pPr>
      <w:r w:rsidRPr="00A2418E">
        <w:t xml:space="preserve">3.3.4. In a different 96-well plate, dilute biotinylated probe antibodies to 2X working concentration (typically 1:100 or 1:200, empirically determined) in </w:t>
      </w:r>
      <w:proofErr w:type="spellStart"/>
      <w:r w:rsidRPr="00A2418E">
        <w:t>FlyP</w:t>
      </w:r>
      <w:proofErr w:type="spellEnd"/>
      <w:r w:rsidRPr="00A2418E">
        <w:t xml:space="preserve"> buffer so that their order matches the columns on the plate layout (see figure 3). </w:t>
      </w:r>
      <w:r w:rsidRPr="00A2418E">
        <w:rPr>
          <w:highlight w:val="green"/>
        </w:rPr>
        <w:t>Final volume of probe antibodies at the working concentration will be 50 µL per well, so the volume of each 2X antibody prepared should be (25 µL) * (number of biological samples) * (2 technical replicates) * (1.1 for pipetting error)</w:t>
      </w:r>
    </w:p>
    <w:p w14:paraId="2CEF713A" w14:textId="77777777" w:rsidR="00E93CF8" w:rsidRPr="00E93CF8" w:rsidRDefault="00067205" w:rsidP="00067205">
      <w:pPr>
        <w:pStyle w:val="Heading3"/>
        <w:rPr>
          <w:rStyle w:val="Heading3Char"/>
          <w:rFonts w:asciiTheme="majorHAnsi" w:hAnsiTheme="majorHAnsi"/>
          <w:szCs w:val="22"/>
        </w:rPr>
      </w:pPr>
      <w:r>
        <w:rPr>
          <w:rStyle w:val="Heading3Char"/>
        </w:rPr>
        <w:t xml:space="preserve">11) </w:t>
      </w:r>
      <w:r w:rsidR="001B466D" w:rsidRPr="001B466D">
        <w:rPr>
          <w:rStyle w:val="Heading3Char"/>
        </w:rPr>
        <w:t>Step 3.3.8.: Please add streptavidin-PE information to material list.</w:t>
      </w:r>
    </w:p>
    <w:p w14:paraId="73D7CFF2" w14:textId="7C088048" w:rsidR="00067205" w:rsidRPr="006959EA" w:rsidRDefault="00067205" w:rsidP="006959EA">
      <w:pPr>
        <w:pStyle w:val="Heading4"/>
      </w:pPr>
      <w:r w:rsidRPr="006959EA">
        <w:rPr>
          <w:rStyle w:val="Heading4Char"/>
          <w:i/>
          <w:iCs/>
        </w:rPr>
        <w:t>We</w:t>
      </w:r>
      <w:r w:rsidR="005B3EE2" w:rsidRPr="006959EA">
        <w:rPr>
          <w:rStyle w:val="Heading4Char"/>
          <w:i/>
          <w:iCs/>
        </w:rPr>
        <w:t xml:space="preserve"> add</w:t>
      </w:r>
      <w:r w:rsidRPr="006959EA">
        <w:rPr>
          <w:rStyle w:val="Heading4Char"/>
          <w:i/>
          <w:iCs/>
        </w:rPr>
        <w:t>ed</w:t>
      </w:r>
      <w:r w:rsidR="005B3EE2" w:rsidRPr="006959EA">
        <w:rPr>
          <w:rStyle w:val="Heading4Char"/>
          <w:i/>
          <w:iCs/>
        </w:rPr>
        <w:t xml:space="preserve"> streptavidin-PE to</w:t>
      </w:r>
      <w:r w:rsidRPr="006959EA">
        <w:rPr>
          <w:rStyle w:val="Heading4Char"/>
          <w:i/>
          <w:iCs/>
        </w:rPr>
        <w:t xml:space="preserve"> the</w:t>
      </w:r>
      <w:r w:rsidR="005B3EE2" w:rsidRPr="006959EA">
        <w:rPr>
          <w:rStyle w:val="Heading4Char"/>
          <w:i/>
          <w:iCs/>
        </w:rPr>
        <w:t xml:space="preserve"> material</w:t>
      </w:r>
      <w:r w:rsidRPr="006959EA">
        <w:rPr>
          <w:rStyle w:val="Heading4Char"/>
          <w:i/>
          <w:iCs/>
        </w:rPr>
        <w:t>s</w:t>
      </w:r>
      <w:r w:rsidR="005B3EE2" w:rsidRPr="006959EA">
        <w:rPr>
          <w:rStyle w:val="Heading4Char"/>
          <w:i/>
          <w:iCs/>
        </w:rPr>
        <w:t xml:space="preserve"> list. </w:t>
      </w:r>
    </w:p>
    <w:p w14:paraId="01998F9D" w14:textId="249334E0" w:rsidR="00E93CF8" w:rsidRPr="00E93CF8" w:rsidRDefault="00E93CF8" w:rsidP="00067205">
      <w:pPr>
        <w:pStyle w:val="Heading3"/>
        <w:rPr>
          <w:rStyle w:val="Heading3Char"/>
          <w:rFonts w:asciiTheme="majorHAnsi" w:hAnsiTheme="majorHAnsi"/>
          <w:szCs w:val="22"/>
        </w:rPr>
      </w:pPr>
      <w:r w:rsidRPr="00E93CF8">
        <w:rPr>
          <w:rStyle w:val="Heading3Char"/>
        </w:rPr>
        <w:t>12) Line 527: Correct symbol typo between ANC and CNA.</w:t>
      </w:r>
    </w:p>
    <w:p w14:paraId="691F979E" w14:textId="1E5D6FDF" w:rsidR="00E93CF8" w:rsidRPr="00E93CF8" w:rsidRDefault="00E93CF8" w:rsidP="00E93CF8">
      <w:pPr>
        <w:pStyle w:val="Heading4"/>
        <w:rPr>
          <w:rStyle w:val="Heading3Char"/>
          <w:rFonts w:asciiTheme="majorHAnsi" w:hAnsiTheme="majorHAnsi"/>
          <w:szCs w:val="22"/>
        </w:rPr>
      </w:pPr>
      <w:r w:rsidRPr="00E93CF8">
        <w:rPr>
          <w:rStyle w:val="Heading3Char"/>
          <w:rFonts w:asciiTheme="majorHAnsi" w:hAnsiTheme="majorHAnsi"/>
          <w:szCs w:val="22"/>
        </w:rPr>
        <w:t>We corrected the symbol typo between ANC and CNA.</w:t>
      </w:r>
    </w:p>
    <w:p w14:paraId="22A43988" w14:textId="77777777" w:rsidR="00E93CF8" w:rsidRPr="00E93CF8" w:rsidRDefault="00067205" w:rsidP="00067205">
      <w:pPr>
        <w:pStyle w:val="Heading3"/>
        <w:rPr>
          <w:rFonts w:asciiTheme="majorHAnsi" w:hAnsiTheme="majorHAnsi"/>
          <w:szCs w:val="22"/>
        </w:rPr>
      </w:pPr>
      <w:r>
        <w:rPr>
          <w:rFonts w:cs="Calibri"/>
        </w:rPr>
        <w:t xml:space="preserve">13) </w:t>
      </w:r>
      <w:r w:rsidR="00E93CF8" w:rsidRPr="00E93CF8">
        <w:rPr>
          <w:rFonts w:cs="Calibri"/>
        </w:rPr>
        <w:t>Line 536: The acronym PPI is used before describing it.</w:t>
      </w:r>
    </w:p>
    <w:p w14:paraId="76B37CE9" w14:textId="668BF789" w:rsidR="00ED3C70" w:rsidRPr="00E93CF8" w:rsidRDefault="00067205" w:rsidP="00E93CF8">
      <w:pPr>
        <w:pStyle w:val="Heading4"/>
        <w:rPr>
          <w:rStyle w:val="normaltextrun"/>
        </w:rPr>
      </w:pPr>
      <w:r w:rsidRPr="00E93CF8">
        <w:t xml:space="preserve">We </w:t>
      </w:r>
      <w:r w:rsidRPr="00E93CF8">
        <w:rPr>
          <w:rStyle w:val="normaltextrun"/>
        </w:rPr>
        <w:t>removed the</w:t>
      </w:r>
      <w:r w:rsidR="005B3EE2" w:rsidRPr="00E93CF8">
        <w:rPr>
          <w:rStyle w:val="normaltextrun"/>
        </w:rPr>
        <w:t xml:space="preserve"> acronym PPI</w:t>
      </w:r>
      <w:r w:rsidRPr="00E93CF8">
        <w:rPr>
          <w:rStyle w:val="normaltextrun"/>
        </w:rPr>
        <w:t>, and replaced it with PiSCES, which we made sure to define earlier in the text.</w:t>
      </w:r>
    </w:p>
    <w:p w14:paraId="1845981F" w14:textId="1DA3740A" w:rsidR="00ED3C70" w:rsidRPr="0061330F" w:rsidRDefault="005B3EE2" w:rsidP="0061330F">
      <w:pPr>
        <w:pStyle w:val="Heading1"/>
        <w:rPr>
          <w:rFonts w:asciiTheme="minorHAnsi" w:hAnsiTheme="minorHAnsi"/>
          <w:szCs w:val="22"/>
        </w:rPr>
      </w:pPr>
      <w:r w:rsidRPr="00ED3C70">
        <w:rPr>
          <w:rStyle w:val="SubtitleChar"/>
        </w:rPr>
        <w:lastRenderedPageBreak/>
        <w:t>Reviewer #2:</w:t>
      </w:r>
      <w:r w:rsidRPr="00BB5E2D">
        <w:rPr>
          <w:rStyle w:val="scxw264413795"/>
          <w:rFonts w:asciiTheme="minorHAnsi" w:hAnsiTheme="minorHAnsi" w:cs="Segoe UI"/>
          <w:b w:val="0"/>
          <w:szCs w:val="22"/>
        </w:rPr>
        <w:t> </w:t>
      </w:r>
      <w:r w:rsidR="00ED3C70" w:rsidRPr="00BB5E2D">
        <w:rPr>
          <w:rFonts w:asciiTheme="minorHAnsi" w:hAnsiTheme="minorHAnsi"/>
          <w:szCs w:val="22"/>
        </w:rPr>
        <w:t xml:space="preserve"> </w:t>
      </w:r>
      <w:r w:rsidRPr="00D81AB7">
        <w:br/>
        <w:t>The presented QMI method is an interesting approach to study the composition of protein complexes in cell lysates. However, in this manuscript the advantages and disadvantages of this method are not clearly enough stated and discussed. Additionally, the presented data are not conclusive and well described. Also, they do not sufficiently support the claimed advantages of the QMI method. Therefore, in its current form the manuscript is not suitable for publication. </w:t>
      </w:r>
    </w:p>
    <w:p w14:paraId="2D2F9B92" w14:textId="77777777" w:rsidR="00ED3C70" w:rsidRPr="00D81AB7" w:rsidRDefault="005B3EE2" w:rsidP="00080293">
      <w:pPr>
        <w:pStyle w:val="Heading2"/>
      </w:pPr>
      <w:r w:rsidRPr="00D81AB7">
        <w:t>Major Concerns: </w:t>
      </w:r>
    </w:p>
    <w:p w14:paraId="6BDA3923" w14:textId="77777777" w:rsidR="00E93CF8" w:rsidRDefault="008263DD" w:rsidP="003E5793">
      <w:pPr>
        <w:pStyle w:val="Heading3"/>
      </w:pPr>
      <w:r w:rsidRPr="008263DD">
        <w:t xml:space="preserve">1) </w:t>
      </w:r>
      <w:r w:rsidR="00E93CF8" w:rsidRPr="00E93CF8">
        <w:t xml:space="preserve"> The authors state that an advantage of this technique over other immunoprecipitation-based methods is that minimal amounts of biomaterials are needed to perform experiments (e.g. line 53). A direct comparison of the method with other PPI detection assays, however, is missing. How would QMI outperform for instance an ELISA in terms of the </w:t>
      </w:r>
      <w:proofErr w:type="gramStart"/>
      <w:r w:rsidR="00E93CF8" w:rsidRPr="00E93CF8">
        <w:t>amount</w:t>
      </w:r>
      <w:proofErr w:type="gramEnd"/>
      <w:r w:rsidR="00E93CF8" w:rsidRPr="00E93CF8">
        <w:t xml:space="preserve"> of samples required for analysis?</w:t>
      </w:r>
    </w:p>
    <w:p w14:paraId="5F7AE27A" w14:textId="0DA4E135" w:rsidR="006B07A7" w:rsidRDefault="00E43D2F" w:rsidP="00E93CF8">
      <w:pPr>
        <w:pStyle w:val="Heading4"/>
      </w:pPr>
      <w:r>
        <w:t>We</w:t>
      </w:r>
      <w:r w:rsidR="006B07A7">
        <w:t xml:space="preserve"> thank the reviewer for bringing this concern—we</w:t>
      </w:r>
      <w:r>
        <w:t xml:space="preserve"> </w:t>
      </w:r>
      <w:r w:rsidR="00975318">
        <w:t>ha</w:t>
      </w:r>
      <w:r w:rsidR="006B07A7">
        <w:t>d already</w:t>
      </w:r>
      <w:r w:rsidR="00975318">
        <w:t xml:space="preserve"> included specific biomaterial inputs that we’ve used in the past in lines </w:t>
      </w:r>
      <w:r w:rsidR="00131DE8">
        <w:t>98-101</w:t>
      </w:r>
      <w:r w:rsidR="006B07A7">
        <w:t>:</w:t>
      </w:r>
    </w:p>
    <w:p w14:paraId="63ABFC9C" w14:textId="19618E4B" w:rsidR="006B07A7" w:rsidRPr="006B07A7" w:rsidRDefault="006B07A7" w:rsidP="006B07A7">
      <w:pPr>
        <w:pStyle w:val="Heading5"/>
      </w:pPr>
      <w:r>
        <w:rPr>
          <w:rFonts w:cstheme="minorHAnsi"/>
        </w:rPr>
        <w:t>QMI assays using</w:t>
      </w:r>
      <w:r w:rsidRPr="00DC0849">
        <w:t xml:space="preserve"> 20 IP</w:t>
      </w:r>
      <w:r>
        <w:t>s</w:t>
      </w:r>
      <w:r w:rsidRPr="00DC0849">
        <w:t xml:space="preserve"> and </w:t>
      </w:r>
      <w:r>
        <w:t xml:space="preserve">20 </w:t>
      </w:r>
      <w:r w:rsidRPr="00DC0849">
        <w:t>probe targets</w:t>
      </w:r>
      <w:r>
        <w:t xml:space="preserve"> have been performed using</w:t>
      </w:r>
      <w:r w:rsidRPr="00DC0849">
        <w:t xml:space="preserve"> </w:t>
      </w:r>
      <w:r>
        <w:t>1-5 x 10</w:t>
      </w:r>
      <w:r w:rsidRPr="00DE30F0">
        <w:rPr>
          <w:vertAlign w:val="superscript"/>
        </w:rPr>
        <w:t>5</w:t>
      </w:r>
      <w:r>
        <w:rPr>
          <w:vertAlign w:val="superscript"/>
        </w:rPr>
        <w:t xml:space="preserve"> </w:t>
      </w:r>
      <w:r w:rsidRPr="00DC0849">
        <w:t xml:space="preserve">primary T cells isolated from a 4 mm skin biopsy, </w:t>
      </w:r>
      <w:r>
        <w:t xml:space="preserve">P2 </w:t>
      </w:r>
      <w:proofErr w:type="spellStart"/>
      <w:r w:rsidRPr="00DC0849">
        <w:t>synaptosom</w:t>
      </w:r>
      <w:r>
        <w:t>al</w:t>
      </w:r>
      <w:proofErr w:type="spellEnd"/>
      <w:r>
        <w:t xml:space="preserve"> preparations</w:t>
      </w:r>
      <w:r w:rsidRPr="00DC0849">
        <w:t xml:space="preserve"> from a </w:t>
      </w:r>
      <w:r>
        <w:t>3</w:t>
      </w:r>
      <w:r w:rsidRPr="00DC0849">
        <w:t xml:space="preserve"> mm coronal section of mouse prefrontal cortex, </w:t>
      </w:r>
      <w:r>
        <w:t>or</w:t>
      </w:r>
      <w:r w:rsidRPr="00DC0849">
        <w:t xml:space="preserve"> 3 x 10</w:t>
      </w:r>
      <w:r w:rsidRPr="00DC0849">
        <w:rPr>
          <w:vertAlign w:val="superscript"/>
        </w:rPr>
        <w:t>6</w:t>
      </w:r>
      <w:r w:rsidRPr="00DC0849">
        <w:t xml:space="preserve"> cultured </w:t>
      </w:r>
      <w:r>
        <w:t xml:space="preserve">mouse </w:t>
      </w:r>
      <w:r w:rsidRPr="00DC0849">
        <w:t xml:space="preserve">primary </w:t>
      </w:r>
      <w:r>
        <w:t xml:space="preserve">cortical </w:t>
      </w:r>
      <w:r w:rsidRPr="00DC0849">
        <w:t>neurons</w:t>
      </w:r>
      <w:r w:rsidRPr="00DE30F0">
        <w:rPr>
          <w:vertAlign w:val="superscript"/>
        </w:rPr>
        <w:fldChar w:fldCharType="begin">
          <w:fldData xml:space="preserve">PEVuZE5vdGU+PENpdGU+PEF1dGhvcj5FbWlseTwvQXV0aG9yPjxZZWFyPjIwMTg8L1llYXI+PElE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</w:fldData>
        </w:fldChar>
      </w:r>
      <w:r w:rsidRPr="00A346D3">
        <w:rPr>
          <w:vertAlign w:val="superscript"/>
        </w:rPr>
        <w:instrText xml:space="preserve"> ADDIN EN.CITE </w:instrText>
      </w:r>
      <w:r w:rsidRPr="00A346D3">
        <w:rPr>
          <w:vertAlign w:val="superscript"/>
        </w:rPr>
        <w:fldChar w:fldCharType="begin">
          <w:fldData xml:space="preserve">PEVuZE5vdGU+PENpdGU+PEF1dGhvcj5FbWlseTwvQXV0aG9yPjxZZWFyPjIwMTg8L1llYXI+PElE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</w:fldData>
        </w:fldChar>
      </w:r>
      <w:r w:rsidRPr="00A346D3">
        <w:rPr>
          <w:vertAlign w:val="superscript"/>
        </w:rPr>
        <w:instrText xml:space="preserve"> ADDIN EN.CITE.DATA </w:instrText>
      </w:r>
      <w:r w:rsidRPr="00A346D3">
        <w:rPr>
          <w:vertAlign w:val="superscript"/>
        </w:rPr>
      </w:r>
      <w:r w:rsidRPr="00A346D3">
        <w:rPr>
          <w:vertAlign w:val="superscript"/>
        </w:rPr>
        <w:fldChar w:fldCharType="end"/>
      </w:r>
      <w:r w:rsidRPr="00A346D3">
        <w:rPr>
          <w:vertAlign w:val="superscript"/>
        </w:rPr>
      </w:r>
      <w:r w:rsidRPr="00A346D3">
        <w:rPr>
          <w:vertAlign w:val="superscript"/>
        </w:rPr>
        <w:fldChar w:fldCharType="separate"/>
      </w:r>
      <w:r w:rsidRPr="00A346D3">
        <w:rPr>
          <w:vertAlign w:val="superscript"/>
        </w:rPr>
        <w:t>14,16,17</w:t>
      </w:r>
      <w:r w:rsidRPr="00DE30F0">
        <w:rPr>
          <w:vertAlign w:val="superscript"/>
        </w:rPr>
        <w:fldChar w:fldCharType="end"/>
      </w:r>
      <w:r w:rsidR="00A346D3">
        <w:t>.</w:t>
      </w:r>
    </w:p>
    <w:p w14:paraId="001E920A" w14:textId="1C8239AB" w:rsidR="00ED3C70" w:rsidRDefault="00371BC2" w:rsidP="00E93CF8">
      <w:pPr>
        <w:pStyle w:val="Heading4"/>
      </w:pPr>
      <w:r>
        <w:t>and</w:t>
      </w:r>
      <w:r w:rsidR="00975318">
        <w:t xml:space="preserve"> </w:t>
      </w:r>
      <w:r>
        <w:t>in response to</w:t>
      </w:r>
      <w:r w:rsidR="00975318">
        <w:t xml:space="preserve"> th</w:t>
      </w:r>
      <w:r w:rsidR="006B07A7">
        <w:t>e</w:t>
      </w:r>
      <w:r w:rsidR="00975318">
        <w:t xml:space="preserve"> reviewer’s request we have </w:t>
      </w:r>
      <w:r w:rsidR="00576751">
        <w:t>added</w:t>
      </w:r>
      <w:r w:rsidR="00975318">
        <w:t xml:space="preserve"> a comparison with ELISA</w:t>
      </w:r>
      <w:r w:rsidR="004D04BB">
        <w:t xml:space="preserve"> (below)</w:t>
      </w:r>
      <w:r w:rsidR="00975318">
        <w:t xml:space="preserve">, which we believe is the most </w:t>
      </w:r>
      <w:r w:rsidR="000253DB">
        <w:t>similar</w:t>
      </w:r>
      <w:r w:rsidR="00975318">
        <w:t xml:space="preserve"> assay</w:t>
      </w:r>
      <w:r w:rsidR="00E43D2F">
        <w:t>.</w:t>
      </w:r>
      <w:r w:rsidR="000253DB">
        <w:t xml:space="preserve"> </w:t>
      </w:r>
      <w:r w:rsidR="00576751">
        <w:t>Reviewer 3, response 3 contains a description of additional changes that were made regarding biomaterial specifications.</w:t>
      </w:r>
    </w:p>
    <w:p w14:paraId="4BDCC3FD" w14:textId="5FFDEC15" w:rsidR="003E5793" w:rsidRPr="00371BC2" w:rsidRDefault="004D04BB" w:rsidP="003E5793">
      <w:pPr>
        <w:pStyle w:val="Heading5"/>
        <w:rPr>
          <w:highlight w:val="green"/>
          <w:vertAlign w:val="superscript"/>
        </w:rPr>
      </w:pPr>
      <w:r>
        <w:rPr>
          <w:highlight w:val="green"/>
        </w:rPr>
        <w:t xml:space="preserve">Line 96: </w:t>
      </w:r>
      <w:r w:rsidR="003E5793" w:rsidRPr="00371BC2">
        <w:rPr>
          <w:highlight w:val="green"/>
        </w:rPr>
        <w:t xml:space="preserve">For example, the amount of starting material used in QMI is similar to what’s required for an Enzyme-Linked </w:t>
      </w:r>
      <w:proofErr w:type="spellStart"/>
      <w:r w:rsidR="003E5793" w:rsidRPr="00371BC2">
        <w:rPr>
          <w:highlight w:val="green"/>
        </w:rPr>
        <w:t>ImmunoSorbent</w:t>
      </w:r>
      <w:proofErr w:type="spellEnd"/>
      <w:r w:rsidR="003E5793" w:rsidRPr="00371BC2">
        <w:rPr>
          <w:highlight w:val="green"/>
        </w:rPr>
        <w:t xml:space="preserve"> Assay (ELISA), but multiple interactions are detected in a single QMI assay. </w:t>
      </w:r>
    </w:p>
    <w:p w14:paraId="6E5BF587" w14:textId="06411BF4" w:rsidR="00F31117" w:rsidRDefault="005B3EE2" w:rsidP="00080293">
      <w:pPr>
        <w:pStyle w:val="Heading3"/>
      </w:pPr>
      <w:r w:rsidRPr="00D81AB7">
        <w:t>2</w:t>
      </w:r>
      <w:r w:rsidR="00F35E06">
        <w:t>)</w:t>
      </w:r>
      <w:r w:rsidRPr="00D81AB7">
        <w:t xml:space="preserve"> Other advantages of the QMI technique should be stated more clearly. For instance, in lines 86-89 it is mentioned that a FRET-based assay is not easily scaled up for network analysis which is not the case. It is true, however, that FRET cannot be directly applied for the detection of PPIs in biological samples and is mainly used for the detection </w:t>
      </w:r>
      <w:proofErr w:type="spellStart"/>
      <w:r w:rsidRPr="00D81AB7">
        <w:t>fo</w:t>
      </w:r>
      <w:proofErr w:type="spellEnd"/>
      <w:r w:rsidRPr="00D81AB7">
        <w:t> binary interactions with genetic methods. The strengths of the QMI assay should be emphasized differently, e.g. similar amounts of sample needed as for ELISA, but multiple proteins detectable at the same time. </w:t>
      </w:r>
      <w:r w:rsidR="00F31117">
        <w:t xml:space="preserve"> </w:t>
      </w:r>
    </w:p>
    <w:p w14:paraId="38745716" w14:textId="4F6A0EC7" w:rsidR="00F31117" w:rsidRPr="00F31117" w:rsidRDefault="006B07A7" w:rsidP="00373294">
      <w:pPr>
        <w:pStyle w:val="Heading4"/>
      </w:pPr>
      <w:r>
        <w:t>We thank the reviewer for this critique and suggestion, and i</w:t>
      </w:r>
      <w:r w:rsidR="00F31117">
        <w:t>n response we have more carefully emphasized the strengths of QMI while trying to avoid pointing out limi</w:t>
      </w:r>
      <w:r w:rsidR="00106F13">
        <w:t>tation</w:t>
      </w:r>
      <w:r w:rsidR="00F31117">
        <w:t xml:space="preserve">s of other </w:t>
      </w:r>
      <w:r w:rsidR="00F31117" w:rsidRPr="001833DB">
        <w:t>techniques</w:t>
      </w:r>
      <w:r w:rsidR="00F31117">
        <w:t xml:space="preserve">. The mention of FRET has been removed completely. </w:t>
      </w:r>
    </w:p>
    <w:p w14:paraId="7E0F2A38" w14:textId="34F74E7E" w:rsidR="00ED3C70" w:rsidRDefault="005B3EE2" w:rsidP="00080293">
      <w:pPr>
        <w:pStyle w:val="Heading3"/>
      </w:pPr>
      <w:r w:rsidRPr="00D81AB7">
        <w:t>3</w:t>
      </w:r>
      <w:r w:rsidR="00F35E06">
        <w:t>)</w:t>
      </w:r>
      <w:r w:rsidRPr="00D81AB7">
        <w:t xml:space="preserve"> How do you rule out expression effects? How do you make sure that not detecting a certain protein in a network is not due to fluctuations in protein expression? Do you first quantify the expression of the tested network proteins with RNA-seq or Western blotting? </w:t>
      </w:r>
    </w:p>
    <w:p w14:paraId="321B0486" w14:textId="5C093047" w:rsidR="00842560" w:rsidRDefault="00597190" w:rsidP="001833DB">
      <w:pPr>
        <w:pStyle w:val="Heading4"/>
      </w:pPr>
      <w:r>
        <w:lastRenderedPageBreak/>
        <w:t xml:space="preserve">This is a great concern to bring up: </w:t>
      </w:r>
      <w:r w:rsidR="00F31117">
        <w:t>Expression effect</w:t>
      </w:r>
      <w:r w:rsidR="00D65B0B">
        <w:t>s</w:t>
      </w:r>
      <w:r w:rsidR="00F31117">
        <w:t xml:space="preserve"> are an issue, because in QMI we cannot distinguish between increased absolute levels of a protein vs. increased homo-multimerization of a protein. For example, IP_X probe X could increase because the levels of X increase, or because a stimulus has caused X to multimerize such that for each molecule of X that we IP, more probe antibody is bound. </w:t>
      </w:r>
      <w:r w:rsidR="00842560">
        <w:t>We generally try to assure that changes we observe by QMI are not due to differences in protein levels by designing stimulations that do not allow enough time for protein levels to change. Changes in protein expression generally take several minutes, and are typically measured after 1/2 an hour or more. We emphasize timepoints on the order of 5 minutes or less to make it less likely that protein expression levels wi</w:t>
      </w:r>
      <w:r w:rsidR="008E5662">
        <w:t>l</w:t>
      </w:r>
      <w:r w:rsidR="00842560">
        <w:t xml:space="preserve">l change in such a short period of time. However, this does remain a valid limitation of the assay. We now discuss this limitation </w:t>
      </w:r>
      <w:r w:rsidR="008E5662">
        <w:t xml:space="preserve">beginning in </w:t>
      </w:r>
      <w:r w:rsidR="005013DE">
        <w:t>L</w:t>
      </w:r>
      <w:r w:rsidR="008E5662">
        <w:t>ine 6</w:t>
      </w:r>
      <w:r w:rsidR="005013DE">
        <w:t>38</w:t>
      </w:r>
      <w:r>
        <w:t>:</w:t>
      </w:r>
    </w:p>
    <w:p w14:paraId="723591B7" w14:textId="77777777" w:rsidR="00597190" w:rsidRDefault="00597190" w:rsidP="00597190">
      <w:pPr>
        <w:pStyle w:val="Heading5"/>
      </w:pPr>
      <w:r w:rsidRPr="00597190">
        <w:rPr>
          <w:highlight w:val="green"/>
        </w:rPr>
        <w:t>Expression effects influencing QMI results cannot be ruled out without additional tests, because QMI does not distinguish between increased absolute levels of a protein and increased homo-multimerization of a protein. Additionally, QMI attempts to take a sample of the protein complexes in a lysate rather than fully depleting it (as is typical for other IP methods)</w:t>
      </w:r>
      <w:r w:rsidRPr="00597190">
        <w:rPr>
          <w:highlight w:val="green"/>
        </w:rPr>
        <w:fldChar w:fldCharType="begin"/>
      </w:r>
      <w:r w:rsidRPr="00597190">
        <w:rPr>
          <w:highlight w:val="green"/>
        </w:rPr>
        <w:instrText xml:space="preserve"> ADDIN EN.CITE &lt;EndNote&gt;&lt;Cite&gt;&lt;Author&gt;Bida&lt;/Author&gt;&lt;Year&gt;2012&lt;/Year&gt;&lt;IDText&gt;Multiplex IP-FCM (immunoprecipitation-flow cytometry): Principles and guidelines for assessing physiologic protein-protein interactions in multiprotein complexes&lt;/IDText&gt;&lt;DisplayText&gt;&lt;style face="superscript"&gt;23&lt;/style&gt;&lt;/DisplayText&gt;&lt;record&gt;&lt;dates&gt;&lt;pub-dates&gt;&lt;date&gt;Feb&lt;/date&gt;&lt;/pub-dates&gt;&lt;year&gt;2012&lt;/year&gt;&lt;/dates&gt;&lt;keywords&gt;&lt;keyword&gt;Animals&lt;/keyword&gt;&lt;keyword&gt;Antibodies&lt;/keyword&gt;&lt;keyword&gt;Antibody Specificity&lt;/keyword&gt;&lt;keyword&gt;Cell Line, Tumor&lt;/keyword&gt;&lt;keyword&gt;Flow Cytometry&lt;/keyword&gt;&lt;keyword&gt;Fluorescent Dyes&lt;/keyword&gt;&lt;keyword&gt;Immunoprecipitation&lt;/keyword&gt;&lt;keyword&gt;Mice&lt;/keyword&gt;&lt;keyword&gt;Microspheres&lt;/keyword&gt;&lt;keyword&gt;Multiprotein Complexes&lt;/keyword&gt;&lt;keyword&gt;Protein Interaction Mapping&lt;/keyword&gt;&lt;keyword&gt;Protein Stability&lt;/keyword&gt;&lt;keyword&gt;Receptors, Antigen, T-Cell&lt;/keyword&gt;&lt;keyword&gt;Reproducibility of Results&lt;/keyword&gt;&lt;keyword&gt;Sensitivity and Specificity&lt;/keyword&gt;&lt;keyword&gt;Staining and Labeling&lt;/keyword&gt;&lt;keyword&gt;Titrimetry&lt;/keyword&gt;&lt;/keywords&gt;&lt;urls&gt;&lt;related-urls&gt;&lt;url&gt;https://www.ncbi.nlm.nih.gov/pubmed/21945581&lt;/url&gt;&lt;/related-urls&gt;&lt;/urls&gt;&lt;isbn&gt;1095-9130&lt;/isbn&gt;&lt;custom2&gt;PMC3261325&lt;/custom2&gt;&lt;titles&gt;&lt;title&gt;Multiplex IP-FCM (immunoprecipitation-flow cytometry): Principles and guidelines for assessing physiologic protein-protein interactions in multiprotein complexes&lt;/title&gt;&lt;secondary-title&gt;Methods&lt;/secondary-title&gt;&lt;/titles&gt;&lt;pages&gt;154-60&lt;/pages&gt;&lt;number&gt;2&lt;/number&gt;&lt;contributors&gt;&lt;authors&gt;&lt;author&gt;Bida, A. T.&lt;/author&gt;&lt;author&gt;Gil, D.&lt;/author&gt;&lt;author&gt;Schrum, A. G.&lt;/author&gt;&lt;/authors&gt;&lt;/contributors&gt;&lt;edition&gt;2011/09/16&lt;/edition&gt;&lt;language&gt;eng&lt;/language&gt;&lt;added-date format="utc"&gt;1544129859&lt;/added-date&gt;&lt;ref-type name="Journal Article"&gt;17&lt;/ref-type&gt;&lt;rec-number&gt;5&lt;/rec-number&gt;&lt;last-updated-date format="utc"&gt;1544129859&lt;/last-updated-date&gt;&lt;accession-num&gt;21945581&lt;/accession-num&gt;&lt;electronic-resource-num&gt;10.1016/j.ymeth.2011.09.005&lt;/electronic-resource-num&gt;&lt;volume&gt;56&lt;/volume&gt;&lt;/record&gt;&lt;/Cite&gt;&lt;/EndNote&gt;</w:instrText>
      </w:r>
      <w:r w:rsidRPr="00597190">
        <w:rPr>
          <w:highlight w:val="green"/>
        </w:rPr>
        <w:fldChar w:fldCharType="separate"/>
      </w:r>
      <w:r w:rsidRPr="00597190">
        <w:rPr>
          <w:noProof/>
          <w:highlight w:val="green"/>
          <w:vertAlign w:val="superscript"/>
        </w:rPr>
        <w:t>23</w:t>
      </w:r>
      <w:r w:rsidRPr="00597190">
        <w:rPr>
          <w:highlight w:val="green"/>
        </w:rPr>
        <w:fldChar w:fldCharType="end"/>
      </w:r>
      <w:r w:rsidRPr="00597190">
        <w:rPr>
          <w:highlight w:val="green"/>
        </w:rPr>
        <w:t>. This means that even if expression levels of a protein are reduced in a sample, that change might not be detected unless it is a dramatic difference, as in knockout conditions</w:t>
      </w:r>
      <w:r w:rsidRPr="00597190">
        <w:rPr>
          <w:highlight w:val="green"/>
        </w:rPr>
        <w:fldChar w:fldCharType="begin"/>
      </w:r>
      <w:r w:rsidRPr="00597190">
        <w:rPr>
          <w:highlight w:val="green"/>
        </w:rPr>
        <w:instrText xml:space="preserve"> ADDIN EN.CITE &lt;EndNote&gt;&lt;Cite&gt;&lt;Author&gt;Emily&lt;/Author&gt;&lt;Year&gt;2018&lt;/Year&gt;&lt;IDText&gt;Clustering the autisms using glutamate synapse protein interaction networks from cortical and hippocampal tissue of seven mouse models&lt;/IDText&gt;&lt;DisplayText&gt;&lt;style face="superscript"&gt;16&lt;/style&gt;&lt;/DisplayText&gt;&lt;record&gt;&lt;dates&gt;&lt;pub-dates&gt;&lt;date&gt;2018-09-15&lt;/date&gt;&lt;/pub-dates&gt;&lt;year&gt;2018&lt;/year&gt;&lt;/dates&gt;&lt;keywords&gt;&lt;keyword&gt;Neurology&lt;/keyword&gt;&lt;keyword&gt;Neurosciences&lt;/keyword&gt;&lt;keyword&gt;Neuropsychology&lt;/keyword&gt;&lt;keyword&gt;Psychiatry&lt;/keyword&gt;&lt;keyword&gt;Pediatrics&lt;/keyword&gt;&lt;keyword&gt;Human Genetics&lt;/keyword&gt;&lt;/keywords&gt;&lt;urls&gt;&lt;related-urls&gt;&lt;url&gt;https://molecularautism.biomedcentral.com/articles/10.1186/s13229-018-0229-1&lt;/url&gt;&lt;/related-urls&gt;&lt;/urls&gt;&lt;isbn&gt;2040-2392&lt;/isbn&gt;&lt;work-type&gt;OriginalPaper&lt;/work-type&gt;&lt;titles&gt;&lt;title&gt;Clustering the autisms using glutamate synapse protein interaction networks from cortical and hippocampal tissue of seven mouse models&lt;/title&gt;&lt;secondary-title&gt;Molecular Autism&lt;/secondary-title&gt;&lt;/titles&gt;&lt;pages&gt;48&lt;/pages&gt;&lt;number&gt;1&lt;/number&gt;&lt;contributors&gt;&lt;authors&gt;&lt;author&gt;Emily A. Brown&lt;/author&gt;&lt;author&gt;Jonathan D. Lautz&lt;/author&gt;&lt;author&gt;Tessa R. Davis&lt;/author&gt;&lt;author&gt;Edward P. Gniffke&lt;/author&gt;&lt;author&gt;Alison A. W. VanSchoiack&lt;/author&gt;&lt;author&gt;Steven C. Neier&lt;/author&gt;&lt;author&gt;Noah Tashbook&lt;/author&gt;&lt;author&gt;Chiara Nicolini&lt;/author&gt;&lt;author&gt;Margaret Fahnestock&lt;/author&gt;&lt;author&gt;Adam G. Schrum&lt;/author&gt;&lt;author&gt;Stephen E. P. Smith&lt;/author&gt;&lt;/authors&gt;&lt;/contributors&gt;&lt;language&gt;En&lt;/language&gt;&lt;added-date format="utc"&gt;1542767464&lt;/added-date&gt;&lt;ref-type name="Journal Article"&gt;17&lt;/ref-type&gt;&lt;rec-number&gt;3&lt;/rec-number&gt;&lt;publisher&gt;BioMed Central&lt;/publisher&gt;&lt;last-updated-date format="utc"&gt;1542767464&lt;/last-updated-date&gt;&lt;electronic-resource-num&gt;doi:10.1186/s13229-018-0229-1&lt;/electronic-resource-num&gt;&lt;volume&gt;9&lt;/volume&gt;&lt;/record&gt;&lt;/Cite&gt;&lt;/EndNote&gt;</w:instrText>
      </w:r>
      <w:r w:rsidRPr="00597190">
        <w:rPr>
          <w:highlight w:val="green"/>
        </w:rPr>
        <w:fldChar w:fldCharType="separate"/>
      </w:r>
      <w:r w:rsidRPr="00597190">
        <w:rPr>
          <w:noProof/>
          <w:highlight w:val="green"/>
          <w:vertAlign w:val="superscript"/>
        </w:rPr>
        <w:t>16</w:t>
      </w:r>
      <w:r w:rsidRPr="00597190">
        <w:rPr>
          <w:highlight w:val="green"/>
        </w:rPr>
        <w:fldChar w:fldCharType="end"/>
      </w:r>
      <w:r w:rsidRPr="00597190">
        <w:rPr>
          <w:highlight w:val="green"/>
        </w:rPr>
        <w:t>. Differences in the composition of protein complexes affected by a change in expression, however, would be detected by QMI. To minimize uncertainty regarding expression, experiments can be performed using acute treatment conditions with limited timescales that minimize potential changes in protein expression levels. Other methods are needed to rule out expression effects in chronic treatment conditions or primary patient samples</w:t>
      </w:r>
      <w:r>
        <w:t>.</w:t>
      </w:r>
    </w:p>
    <w:p w14:paraId="2E6265DE" w14:textId="2E93ABE8" w:rsidR="00ED3C70" w:rsidRDefault="005B3EE2" w:rsidP="006741AF">
      <w:pPr>
        <w:pStyle w:val="Heading3"/>
      </w:pPr>
      <w:r w:rsidRPr="00D81AB7">
        <w:t>4</w:t>
      </w:r>
      <w:r w:rsidR="00F35E06">
        <w:t>)</w:t>
      </w:r>
      <w:r w:rsidRPr="00D81AB7">
        <w:t xml:space="preserve"> In line 117 it is mentioned that any protein interaction network can by studied by QMI. Later, in line 135, it was clarified that any previously defined protein interaction network can be studied by QMI. This particular formulation is essential as only these protein networks can be addressed due to the limitations mentioned in line 541: it is better to use monoclonal or recombinant antibodies. Additionally, you should check for antibody cross-reactivity. </w:t>
      </w:r>
    </w:p>
    <w:p w14:paraId="4AF1DF04" w14:textId="1029225C" w:rsidR="00CC03C6" w:rsidRDefault="00842560" w:rsidP="00254C00">
      <w:pPr>
        <w:pStyle w:val="Heading4"/>
        <w:numPr>
          <w:ilvl w:val="0"/>
          <w:numId w:val="0"/>
        </w:numPr>
        <w:ind w:left="360"/>
      </w:pPr>
      <w:r>
        <w:t xml:space="preserve">In response to this critique, we have </w:t>
      </w:r>
      <w:r w:rsidR="00CC03C6">
        <w:t>made sure to state</w:t>
      </w:r>
      <w:r>
        <w:t xml:space="preserve"> </w:t>
      </w:r>
      <w:r w:rsidR="00CC03C6">
        <w:t xml:space="preserve">early on in the manuscript </w:t>
      </w:r>
      <w:r>
        <w:t>that QMI can work for any defined protein network with appropriate antibodies available</w:t>
      </w:r>
      <w:r w:rsidR="00254C00">
        <w:t xml:space="preserve">. </w:t>
      </w:r>
    </w:p>
    <w:p w14:paraId="3A4FB922" w14:textId="5EFB09BE" w:rsidR="00CC03C6" w:rsidRPr="00CC03C6" w:rsidRDefault="00CC03C6" w:rsidP="00CC03C6">
      <w:pPr>
        <w:pStyle w:val="Heading5"/>
      </w:pPr>
      <w:r>
        <w:rPr>
          <w:rFonts w:cstheme="minorHAnsi"/>
        </w:rPr>
        <w:t xml:space="preserve">Line 104: </w:t>
      </w:r>
      <w:r w:rsidR="00226B0D" w:rsidRPr="00D824AB">
        <w:rPr>
          <w:rFonts w:cstheme="minorHAnsi"/>
        </w:rPr>
        <w:t xml:space="preserve">QMI can be adapted for any </w:t>
      </w:r>
      <w:r w:rsidR="00226B0D">
        <w:rPr>
          <w:rFonts w:cstheme="minorHAnsi"/>
        </w:rPr>
        <w:t xml:space="preserve">previously defined </w:t>
      </w:r>
      <w:r w:rsidR="00226B0D" w:rsidRPr="00D824AB">
        <w:rPr>
          <w:rFonts w:cstheme="minorHAnsi"/>
        </w:rPr>
        <w:t>protein interaction network</w:t>
      </w:r>
      <w:r w:rsidR="00226B0D">
        <w:rPr>
          <w:rFonts w:cstheme="minorHAnsi"/>
        </w:rPr>
        <w:t xml:space="preserve"> </w:t>
      </w:r>
      <w:r w:rsidR="00226B0D" w:rsidRPr="00226B0D">
        <w:rPr>
          <w:rFonts w:cstheme="minorHAnsi"/>
          <w:highlight w:val="green"/>
        </w:rPr>
        <w:t>(provided that antibodies are available),</w:t>
      </w:r>
    </w:p>
    <w:p w14:paraId="61E83616" w14:textId="77D61FA7" w:rsidR="00842560" w:rsidRDefault="00254C00" w:rsidP="00254C00">
      <w:pPr>
        <w:pStyle w:val="Heading4"/>
        <w:numPr>
          <w:ilvl w:val="0"/>
          <w:numId w:val="0"/>
        </w:numPr>
        <w:ind w:left="360"/>
      </w:pPr>
      <w:r>
        <w:t xml:space="preserve">Additionally, we </w:t>
      </w:r>
      <w:r w:rsidR="00CC03C6">
        <w:t>h</w:t>
      </w:r>
      <w:r w:rsidR="00866E98">
        <w:t>ad</w:t>
      </w:r>
      <w:r w:rsidR="00CC03C6">
        <w:t xml:space="preserve"> </w:t>
      </w:r>
      <w:r>
        <w:t>address</w:t>
      </w:r>
      <w:r w:rsidR="00CC03C6">
        <w:t>ed</w:t>
      </w:r>
      <w:r>
        <w:t xml:space="preserve"> cross-reactivity in section 1.4</w:t>
      </w:r>
      <w:r w:rsidR="00866E98">
        <w:t xml:space="preserve"> (below) and</w:t>
      </w:r>
      <w:r>
        <w:t xml:space="preserve"> </w:t>
      </w:r>
      <w:r w:rsidR="00866E98">
        <w:t xml:space="preserve">shown representative results for this screen in </w:t>
      </w:r>
      <w:r>
        <w:t>Figure 2C</w:t>
      </w:r>
      <w:r w:rsidR="00866E98">
        <w:t>:</w:t>
      </w:r>
    </w:p>
    <w:p w14:paraId="50D6490B" w14:textId="77777777" w:rsidR="00357E76" w:rsidRPr="00357E76" w:rsidRDefault="00357E76" w:rsidP="00357E76">
      <w:pPr>
        <w:pStyle w:val="Heading5"/>
        <w:rPr>
          <w:b/>
        </w:rPr>
      </w:pPr>
      <w:r w:rsidRPr="00357E76">
        <w:rPr>
          <w:b/>
        </w:rPr>
        <w:t>1.4. Confirmation of Antibody Specificity</w:t>
      </w:r>
    </w:p>
    <w:p w14:paraId="3CCDB09E" w14:textId="77777777" w:rsidR="00357E76" w:rsidRDefault="00357E76" w:rsidP="00357E76">
      <w:pPr>
        <w:pStyle w:val="Heading5"/>
      </w:pPr>
      <w:r>
        <w:t>1.4.1. To ensure antibody specificity for the intended targets, use a lysate sample in which the target has been knocked out; for example, a knockout mouse or an RNAi cell line. Alternatively, use lysate from a target-negative cell line in which the target protein has been artificially expressed.</w:t>
      </w:r>
    </w:p>
    <w:p w14:paraId="43CC9553" w14:textId="2C5EE4C9" w:rsidR="00866E98" w:rsidRDefault="00357E76" w:rsidP="00866E98">
      <w:pPr>
        <w:pStyle w:val="Heading5"/>
      </w:pPr>
      <w:r>
        <w:t>1.4.2. Perform IP-FCM as described in 1.2, modifying to fit the experiment.</w:t>
      </w:r>
    </w:p>
    <w:p w14:paraId="4F7BCD88" w14:textId="7BCEAAB2" w:rsidR="00866E98" w:rsidRPr="00866E98" w:rsidRDefault="00866E98" w:rsidP="00866E98">
      <w:pPr>
        <w:pStyle w:val="Heading4"/>
      </w:pPr>
      <w:r>
        <w:t xml:space="preserve">In response this critique we have more explicitly covered </w:t>
      </w:r>
      <w:r w:rsidR="009F3B37">
        <w:t>antibody specificity</w:t>
      </w:r>
      <w:r>
        <w:t xml:space="preserve"> in the discussion as well.</w:t>
      </w:r>
    </w:p>
    <w:p w14:paraId="3A009C2F" w14:textId="3A12EA11" w:rsidR="00866E98" w:rsidRPr="00866E98" w:rsidRDefault="00371175" w:rsidP="00866E98">
      <w:pPr>
        <w:pStyle w:val="Heading5"/>
        <w:rPr>
          <w:highlight w:val="green"/>
        </w:rPr>
      </w:pPr>
      <w:r w:rsidRPr="00AB4C00">
        <w:t xml:space="preserve">Line 627: </w:t>
      </w:r>
      <w:r w:rsidR="00866E98" w:rsidRPr="00866E98">
        <w:rPr>
          <w:highlight w:val="green"/>
        </w:rPr>
        <w:t>Another limitation of using flow cytometry rather than western blots is that size information to confirm antibody specificity is not available. To overcome this limitation, IgG controls are used in screening each antibody pair, and specificity is confirmed with knock-out or knock-in cell lines or animals before proceeding with QMI experiments (section 1.4).</w:t>
      </w:r>
    </w:p>
    <w:p w14:paraId="507ACF5B" w14:textId="4941A82D" w:rsidR="00ED3C70" w:rsidRDefault="005B3EE2" w:rsidP="006741AF">
      <w:pPr>
        <w:pStyle w:val="Heading3"/>
      </w:pPr>
      <w:r w:rsidRPr="00D81AB7">
        <w:lastRenderedPageBreak/>
        <w:t>5</w:t>
      </w:r>
      <w:r w:rsidR="00F35E06">
        <w:t>)</w:t>
      </w:r>
      <w:r w:rsidRPr="00D81AB7">
        <w:t xml:space="preserve"> In line 137 the statement was made that QMI is useful to study protein networks in their native state. However, the fact has to be considered that due to cell lysis and the loss of transient/weak interactions only a near-native state is reached. A protein-protein interaction or a protein complex that was precipitated from a lysate is not necessarily in a native state. </w:t>
      </w:r>
    </w:p>
    <w:p w14:paraId="42FD1D76" w14:textId="07C15B1C" w:rsidR="00842560" w:rsidRDefault="00842560" w:rsidP="003C7FC9">
      <w:pPr>
        <w:pStyle w:val="Heading4"/>
      </w:pPr>
      <w:r>
        <w:t xml:space="preserve">The reviewer correctly points out that QMI is a post-lysis assay, and like any other post-lysis analysis of </w:t>
      </w:r>
      <w:r w:rsidR="006741AF">
        <w:t>protein</w:t>
      </w:r>
      <w:r>
        <w:t xml:space="preserve"> interaction</w:t>
      </w:r>
      <w:r w:rsidR="009E73B8">
        <w:t>s</w:t>
      </w:r>
      <w:r>
        <w:t xml:space="preserve">, one can only </w:t>
      </w:r>
      <w:r w:rsidR="006741AF">
        <w:t>measure</w:t>
      </w:r>
      <w:r>
        <w:t xml:space="preserve"> protein interactions that </w:t>
      </w:r>
      <w:r w:rsidR="006741AF">
        <w:t>survive</w:t>
      </w:r>
      <w:r>
        <w:t xml:space="preserve"> the lysis process. The use of detergents is a critical factor</w:t>
      </w:r>
      <w:r w:rsidR="009E73B8">
        <w:t xml:space="preserve"> in determining which protein interactions survive lysis</w:t>
      </w:r>
      <w:r>
        <w:t xml:space="preserve">, and is </w:t>
      </w:r>
      <w:r w:rsidR="009E73B8">
        <w:t xml:space="preserve">extensively </w:t>
      </w:r>
      <w:r>
        <w:t>discussed in the manuscript</w:t>
      </w:r>
      <w:r w:rsidR="009E73B8">
        <w:t xml:space="preserve">, and in our pre-print paper, currently in review elsewhere (Lautz et al, 2019 </w:t>
      </w:r>
      <w:proofErr w:type="spellStart"/>
      <w:r w:rsidR="009E73B8">
        <w:t>BioARXIV</w:t>
      </w:r>
      <w:proofErr w:type="spellEnd"/>
      <w:r w:rsidR="009E73B8">
        <w:t>)</w:t>
      </w:r>
      <w:r>
        <w:t xml:space="preserve">. </w:t>
      </w:r>
      <w:r w:rsidR="009E73B8">
        <w:t>Both of these caveats, shared by any assay that measures post-lysis protein interactions, are discussed in the manuscript.</w:t>
      </w:r>
    </w:p>
    <w:p w14:paraId="5625C6C4" w14:textId="77777777" w:rsidR="009E73B8" w:rsidRDefault="009E73B8" w:rsidP="006741AF">
      <w:pPr>
        <w:pStyle w:val="Heading3"/>
      </w:pPr>
    </w:p>
    <w:p w14:paraId="33C73B21" w14:textId="3A07BE8C" w:rsidR="00ED3C70" w:rsidRDefault="005B3EE2" w:rsidP="006741AF">
      <w:pPr>
        <w:pStyle w:val="Heading3"/>
      </w:pPr>
      <w:r w:rsidRPr="00D81AB7">
        <w:t>6</w:t>
      </w:r>
      <w:r w:rsidR="00F35E06">
        <w:t>)</w:t>
      </w:r>
      <w:r w:rsidRPr="00D81AB7">
        <w:t xml:space="preserve"> What is the composition of your basis lysis buffer? It is critical for the application of this method that lysis buffers and detergents are defined What about weaker protein-protein interactions? Have you tested for cell lysis conditions that enable the detection of such interactions (e.g., a kinase and a substrate)? </w:t>
      </w:r>
    </w:p>
    <w:p w14:paraId="5CB8929C" w14:textId="06A6910C" w:rsidR="00362482" w:rsidRDefault="00842560" w:rsidP="006741AF">
      <w:pPr>
        <w:pStyle w:val="Heading4"/>
      </w:pPr>
      <w:r>
        <w:t xml:space="preserve">We </w:t>
      </w:r>
      <w:r w:rsidR="008C4CEF">
        <w:t xml:space="preserve">thank the reviewer for catching this omission and </w:t>
      </w:r>
      <w:r>
        <w:t>have added our basic lysis buffer recipe</w:t>
      </w:r>
      <w:r w:rsidR="00362482">
        <w:t xml:space="preserve"> to </w:t>
      </w:r>
      <w:r w:rsidR="00F1716B">
        <w:t>S</w:t>
      </w:r>
      <w:r w:rsidR="00362482">
        <w:t>tep 1.5.2:</w:t>
      </w:r>
    </w:p>
    <w:p w14:paraId="589130A1" w14:textId="3F579275" w:rsidR="00362482" w:rsidRDefault="00362482" w:rsidP="00362482">
      <w:pPr>
        <w:pStyle w:val="Heading5"/>
      </w:pPr>
      <w:r w:rsidRPr="006741AF">
        <w:rPr>
          <w:rStyle w:val="scxw264413795"/>
          <w:highlight w:val="green"/>
        </w:rPr>
        <w:t>Standard lysis buffer includes 150 mM NaCl, 50 mM Tris (pH 7.4), 10 mM sodium fluoride (Sigma, 201154), 2 mM sodium orthovanadate (Sigma, 450243), and protease/phosphatase inhibitor cocktails (Sigma, P8340/P5726).</w:t>
      </w:r>
    </w:p>
    <w:p w14:paraId="5A34ADE4" w14:textId="2FDD51A0" w:rsidR="00842560" w:rsidRDefault="00842560" w:rsidP="006741AF">
      <w:pPr>
        <w:pStyle w:val="Heading4"/>
      </w:pPr>
      <w:r>
        <w:t>We have also added references to previous publications that document the detection of weaker protein interactions as suggested</w:t>
      </w:r>
      <w:r w:rsidR="00C95C34">
        <w:t xml:space="preserve"> (below)</w:t>
      </w:r>
      <w:r>
        <w:t>.</w:t>
      </w:r>
      <w:r w:rsidR="006741AF">
        <w:t xml:space="preserve"> See reviewer</w:t>
      </w:r>
      <w:r>
        <w:t xml:space="preserve"> </w:t>
      </w:r>
      <w:r w:rsidR="006741AF">
        <w:t>3, response 4 for expanded discussion of the lysis buffer in the protocol.</w:t>
      </w:r>
    </w:p>
    <w:p w14:paraId="613EF9AA" w14:textId="4E9C9854" w:rsidR="00C95C34" w:rsidRPr="00C95C34" w:rsidRDefault="00C95C34" w:rsidP="00C95C34">
      <w:pPr>
        <w:pStyle w:val="Heading5"/>
        <w:numPr>
          <w:ilvl w:val="0"/>
          <w:numId w:val="0"/>
        </w:numPr>
        <w:ind w:left="720"/>
        <w:rPr>
          <w:highlight w:val="green"/>
        </w:rPr>
      </w:pPr>
      <w:r w:rsidRPr="00C95C34">
        <w:rPr>
          <w:rFonts w:cstheme="minorHAnsi"/>
        </w:rPr>
        <w:t xml:space="preserve">Line 670: </w:t>
      </w:r>
      <w:r w:rsidRPr="00C95C34">
        <w:rPr>
          <w:rFonts w:cstheme="minorHAnsi"/>
          <w:highlight w:val="green"/>
        </w:rPr>
        <w:t>When appropriate lysis buffers are selected, changes in even weak interactions—such as those between a kinase and substrate—can be reliably detected (e.g. TCR-LCK)</w:t>
      </w:r>
      <w:r w:rsidR="003D2178">
        <w:rPr>
          <w:rFonts w:cstheme="minorHAnsi"/>
          <w:highlight w:val="green"/>
          <w:vertAlign w:val="superscript"/>
        </w:rPr>
        <w:t>14</w:t>
      </w:r>
      <w:r w:rsidRPr="00C95C34">
        <w:rPr>
          <w:rFonts w:cstheme="minorHAnsi"/>
          <w:highlight w:val="green"/>
        </w:rPr>
        <w:t>.</w:t>
      </w:r>
    </w:p>
    <w:p w14:paraId="21BEC3CB" w14:textId="0BE6FC68" w:rsidR="00ED3C70" w:rsidRDefault="005B3EE2" w:rsidP="006741AF">
      <w:pPr>
        <w:pStyle w:val="Heading3"/>
      </w:pPr>
      <w:r w:rsidRPr="00D81AB7">
        <w:t>7</w:t>
      </w:r>
      <w:r w:rsidR="00F35E06">
        <w:t>)</w:t>
      </w:r>
      <w:r w:rsidRPr="00D81AB7">
        <w:t xml:space="preserve"> It was stated that this method can detect changes in protein complex compositions. However, a convincing proof-of-concept experiment to support this statement is missing. For instance, it would be important to demonstrate that a disruption of a protein-protein interaction with a compound can be quantified with this method. </w:t>
      </w:r>
    </w:p>
    <w:p w14:paraId="1BA37361" w14:textId="1FD0FF24" w:rsidR="00842560" w:rsidRDefault="00842560" w:rsidP="006741AF">
      <w:pPr>
        <w:pStyle w:val="Heading4"/>
      </w:pPr>
      <w:r>
        <w:t xml:space="preserve">Since this manuscript focuses on detailed methods for performing QMI, we feel that providing a proof-of-concept </w:t>
      </w:r>
      <w:r w:rsidR="006741AF">
        <w:t>experiment</w:t>
      </w:r>
      <w:r>
        <w:t xml:space="preserve"> is beyond the scope of this manuscript. However, we provide references to 7 </w:t>
      </w:r>
      <w:proofErr w:type="spellStart"/>
      <w:r>
        <w:t>years worth</w:t>
      </w:r>
      <w:proofErr w:type="spellEnd"/>
      <w:r>
        <w:t xml:space="preserve"> of publication that have each demonstrated QMI’s ability to detect cha</w:t>
      </w:r>
      <w:r w:rsidR="006741AF">
        <w:t>n</w:t>
      </w:r>
      <w:r>
        <w:t xml:space="preserve">ges in protein </w:t>
      </w:r>
      <w:r w:rsidR="006741AF">
        <w:t>composition</w:t>
      </w:r>
      <w:r>
        <w:t xml:space="preserve"> in several </w:t>
      </w:r>
      <w:r w:rsidR="006741AF">
        <w:t>experimental</w:t>
      </w:r>
      <w:r>
        <w:t xml:space="preserve"> system</w:t>
      </w:r>
      <w:r w:rsidR="00137DA2">
        <w:t>s</w:t>
      </w:r>
      <w:r>
        <w:t>.</w:t>
      </w:r>
      <w:r w:rsidR="00906C0A">
        <w:t xml:space="preserve"> See excerpts from our References section below:</w:t>
      </w:r>
    </w:p>
    <w:p w14:paraId="11AC59DB" w14:textId="6EEBC290" w:rsidR="00137DA2" w:rsidRDefault="00906C0A" w:rsidP="00137DA2">
      <w:pPr>
        <w:pStyle w:val="Heading5"/>
      </w:pPr>
      <w:r w:rsidRPr="00906C0A">
        <w:t>10</w:t>
      </w:r>
      <w:r w:rsidRPr="00906C0A">
        <w:tab/>
        <w:t xml:space="preserve">Schrum, A. G. &amp; Gil, D. Robustness and Specificity in Signal Transduction via Physiologic Protein Interaction Networks. Clin Exp </w:t>
      </w:r>
      <w:proofErr w:type="spellStart"/>
      <w:r w:rsidRPr="00906C0A">
        <w:t>Pharmacol</w:t>
      </w:r>
      <w:proofErr w:type="spellEnd"/>
      <w:r w:rsidRPr="00906C0A">
        <w:t>. 2 (3), S3.001, doi:10.4172/2161-1459.S3-001, (2012).</w:t>
      </w:r>
    </w:p>
    <w:p w14:paraId="22A774AA" w14:textId="77777777" w:rsidR="00906C0A" w:rsidRDefault="00906C0A" w:rsidP="00906C0A">
      <w:pPr>
        <w:pStyle w:val="Heading5"/>
      </w:pPr>
      <w:r>
        <w:t>14</w:t>
      </w:r>
      <w:r>
        <w:tab/>
        <w:t>Smith, S. E. et al. Multiplex matrix network analysis of protein complexes in the human TCR signalosome. Sci Signal. 9 (439), rs7, doi:10.1126/</w:t>
      </w:r>
      <w:proofErr w:type="gramStart"/>
      <w:r>
        <w:t>scisignal.aad</w:t>
      </w:r>
      <w:proofErr w:type="gramEnd"/>
      <w:r>
        <w:t>7279, (2016).</w:t>
      </w:r>
    </w:p>
    <w:p w14:paraId="0D3363E5" w14:textId="77777777" w:rsidR="00906C0A" w:rsidRDefault="00906C0A" w:rsidP="00906C0A">
      <w:pPr>
        <w:pStyle w:val="Heading5"/>
      </w:pPr>
      <w:r>
        <w:t>15</w:t>
      </w:r>
      <w:r>
        <w:tab/>
        <w:t xml:space="preserve">Schrum, A. G. et al. High-sensitivity detection and quantitative analysis of native protein-protein interactions and multiprotein complexes by flow cytometry. Sci STKE. 2007 (389), pl2, </w:t>
      </w:r>
      <w:proofErr w:type="gramStart"/>
      <w:r>
        <w:t>doi:10.1126/stke.3892007pl2</w:t>
      </w:r>
      <w:proofErr w:type="gramEnd"/>
      <w:r>
        <w:t>, (2007).</w:t>
      </w:r>
    </w:p>
    <w:p w14:paraId="078BFC45" w14:textId="77777777" w:rsidR="00906C0A" w:rsidRDefault="00906C0A" w:rsidP="00906C0A">
      <w:pPr>
        <w:pStyle w:val="Heading5"/>
      </w:pPr>
      <w:r>
        <w:lastRenderedPageBreak/>
        <w:t>16</w:t>
      </w:r>
      <w:r>
        <w:tab/>
        <w:t xml:space="preserve">Brown, E. A. et al. Clustering the autisms using glutamate synapse protein interaction networks from cortical and hippocampal tissue of seven mouse models. Molecular Autism. 9 (1), 48, </w:t>
      </w:r>
      <w:proofErr w:type="gramStart"/>
      <w:r>
        <w:t>doi:doi</w:t>
      </w:r>
      <w:proofErr w:type="gramEnd"/>
      <w:r>
        <w:t>:10.1186/s13229-018-0229-1, (2018).</w:t>
      </w:r>
    </w:p>
    <w:p w14:paraId="20599FC3" w14:textId="77777777" w:rsidR="00906C0A" w:rsidRDefault="00906C0A" w:rsidP="00906C0A">
      <w:pPr>
        <w:pStyle w:val="Heading5"/>
      </w:pPr>
      <w:r>
        <w:t>17</w:t>
      </w:r>
      <w:r>
        <w:tab/>
        <w:t xml:space="preserve">Lautz, J. D., Brown, E. A., Williams VanSchoiack, A. A. &amp; Smith, S. E. P. Synaptic activity induces input-specific rearrangements in a targeted synaptic protein interaction network. J </w:t>
      </w:r>
      <w:proofErr w:type="spellStart"/>
      <w:r>
        <w:t>Neurochem</w:t>
      </w:r>
      <w:proofErr w:type="spellEnd"/>
      <w:r>
        <w:t>. 146 (5), 540-559, doi:10.1111/jnc.14466, (2018).</w:t>
      </w:r>
    </w:p>
    <w:p w14:paraId="2952B443" w14:textId="77777777" w:rsidR="00906C0A" w:rsidRDefault="00906C0A" w:rsidP="00906C0A">
      <w:pPr>
        <w:pStyle w:val="Heading5"/>
      </w:pPr>
      <w:r>
        <w:t>18</w:t>
      </w:r>
      <w:r>
        <w:tab/>
        <w:t xml:space="preserve">Smith, S. E. et al. </w:t>
      </w:r>
      <w:proofErr w:type="spellStart"/>
      <w:r>
        <w:t>Signalling</w:t>
      </w:r>
      <w:proofErr w:type="spellEnd"/>
      <w:r>
        <w:t xml:space="preserve"> protein complexes isolated from primary human skin-resident T cells can be </w:t>
      </w:r>
      <w:proofErr w:type="spellStart"/>
      <w:r>
        <w:t>analysed</w:t>
      </w:r>
      <w:proofErr w:type="spellEnd"/>
      <w:r>
        <w:t xml:space="preserve"> by Multiplex IP-FCM. Exp Dermatol. 23 (4), 272-273, doi:10.1111/exd.12362, (2014).</w:t>
      </w:r>
    </w:p>
    <w:p w14:paraId="659409CB" w14:textId="1949E08F" w:rsidR="00906C0A" w:rsidRDefault="00906C0A" w:rsidP="00906C0A">
      <w:pPr>
        <w:pStyle w:val="Heading5"/>
      </w:pPr>
      <w:r>
        <w:t>19</w:t>
      </w:r>
      <w:r>
        <w:tab/>
        <w:t>Neier, S. C. et al. The early proximal αβ TCR signalosome specifies thymic selection outcome through a quantitative protein interaction network. Sci Immunol. 4 (32), doi:10.1126/</w:t>
      </w:r>
      <w:proofErr w:type="gramStart"/>
      <w:r>
        <w:t>sciimmunol.aal</w:t>
      </w:r>
      <w:proofErr w:type="gramEnd"/>
      <w:r>
        <w:t>2201, (2019).</w:t>
      </w:r>
    </w:p>
    <w:p w14:paraId="51657204" w14:textId="77777777" w:rsidR="00870AD2" w:rsidRDefault="00870AD2" w:rsidP="00870AD2">
      <w:pPr>
        <w:pStyle w:val="Heading5"/>
      </w:pPr>
      <w:r>
        <w:t>21</w:t>
      </w:r>
      <w:r>
        <w:tab/>
        <w:t xml:space="preserve">Smith, S. E. et al. IP-FCM measures physiologic protein-protein interactions modulated by signal transduction and small-molecule drug inhibition. </w:t>
      </w:r>
      <w:proofErr w:type="spellStart"/>
      <w:r>
        <w:t>PLoS</w:t>
      </w:r>
      <w:proofErr w:type="spellEnd"/>
      <w:r>
        <w:t xml:space="preserve"> One. 7 (9), e45722, </w:t>
      </w:r>
      <w:proofErr w:type="gramStart"/>
      <w:r>
        <w:t>doi:10.1371/journal.pone</w:t>
      </w:r>
      <w:proofErr w:type="gramEnd"/>
      <w:r>
        <w:t>.0045722, (2012).</w:t>
      </w:r>
    </w:p>
    <w:p w14:paraId="4238991A" w14:textId="3BD3F01A" w:rsidR="00870AD2" w:rsidRPr="00870AD2" w:rsidRDefault="00870AD2" w:rsidP="00870AD2">
      <w:pPr>
        <w:pStyle w:val="Heading5"/>
      </w:pPr>
      <w:r>
        <w:t>22</w:t>
      </w:r>
      <w:r>
        <w:tab/>
        <w:t xml:space="preserve">Schrum, A. G., Gil, D., </w:t>
      </w:r>
      <w:proofErr w:type="spellStart"/>
      <w:r>
        <w:t>Turka</w:t>
      </w:r>
      <w:proofErr w:type="spellEnd"/>
      <w:r>
        <w:t>, L. A. &amp; Palmer, E. Physical and functional bivalency observed among TCR/CD3 complexes isolated from primary T cells. J Immunol. 187 (2), 870-878, doi:10.4049/jimmunol.1100538, (2011).</w:t>
      </w:r>
    </w:p>
    <w:p w14:paraId="492EDA9B" w14:textId="62A9ECAC" w:rsidR="00842560" w:rsidRDefault="005B3EE2" w:rsidP="006741AF">
      <w:pPr>
        <w:pStyle w:val="Heading3"/>
      </w:pPr>
      <w:r w:rsidRPr="00D81AB7">
        <w:t>8</w:t>
      </w:r>
      <w:r w:rsidR="00884044">
        <w:t>)</w:t>
      </w:r>
      <w:r w:rsidRPr="00D81AB7">
        <w:t xml:space="preserve"> In lines 231-222 you comment on the selection of antibodies. How many runs of antibody testing with QMI can be performed with the </w:t>
      </w:r>
      <w:proofErr w:type="spellStart"/>
      <w:r w:rsidRPr="00D81AB7">
        <w:t>biosample</w:t>
      </w:r>
      <w:proofErr w:type="spellEnd"/>
      <w:r w:rsidRPr="00D81AB7">
        <w:t> until it is depleted? </w:t>
      </w:r>
    </w:p>
    <w:p w14:paraId="31AA9578" w14:textId="535DA330" w:rsidR="0078337B" w:rsidRDefault="0078337B" w:rsidP="006741AF">
      <w:pPr>
        <w:pStyle w:val="Heading4"/>
      </w:pPr>
      <w:r>
        <w:t xml:space="preserve">We do not screen antibodies on limited </w:t>
      </w:r>
      <w:proofErr w:type="spellStart"/>
      <w:r>
        <w:t>biosamples</w:t>
      </w:r>
      <w:proofErr w:type="spellEnd"/>
      <w:r>
        <w:t>; rather we use wildtype mouse tissue, cell lines, or normal human donor tissue that is not a limiting resource. Then, once the panel is generated and valid</w:t>
      </w:r>
      <w:r w:rsidR="00D65B0B">
        <w:t>ate</w:t>
      </w:r>
      <w:r>
        <w:t>d, we use more limited resources. We</w:t>
      </w:r>
      <w:r w:rsidR="00374F50">
        <w:t xml:space="preserve"> thank the reviewer for pointing out the lack of clarity and</w:t>
      </w:r>
      <w:r>
        <w:t xml:space="preserve"> have </w:t>
      </w:r>
      <w:r w:rsidR="002D245A">
        <w:t>added a step in the</w:t>
      </w:r>
      <w:r>
        <w:t xml:space="preserve"> manuscript to refle</w:t>
      </w:r>
      <w:r w:rsidR="00D65B0B">
        <w:t>c</w:t>
      </w:r>
      <w:r>
        <w:t>t this:</w:t>
      </w:r>
    </w:p>
    <w:p w14:paraId="59FDC72C" w14:textId="58690B74" w:rsidR="002D245A" w:rsidRPr="002D245A" w:rsidRDefault="002D245A" w:rsidP="002D245A">
      <w:pPr>
        <w:pStyle w:val="Heading5"/>
        <w:rPr>
          <w:highlight w:val="green"/>
        </w:rPr>
      </w:pPr>
      <w:r w:rsidRPr="002D245A">
        <w:rPr>
          <w:highlight w:val="green"/>
        </w:rPr>
        <w:t>1.2.</w:t>
      </w:r>
      <w:r w:rsidRPr="006021E6">
        <w:rPr>
          <w:highlight w:val="green"/>
        </w:rPr>
        <w:t xml:space="preserve">1. </w:t>
      </w:r>
      <w:r w:rsidR="006021E6" w:rsidRPr="006021E6">
        <w:rPr>
          <w:rFonts w:cstheme="minorHAnsi"/>
          <w:highlight w:val="green"/>
        </w:rPr>
        <w:t xml:space="preserve">Decide on an appropriate screening lysate. For this and all other pre-QMI screening steps (anything included in this section 1: Assay Design), </w:t>
      </w:r>
      <w:proofErr w:type="spellStart"/>
      <w:r w:rsidR="006021E6" w:rsidRPr="006021E6">
        <w:rPr>
          <w:rFonts w:cstheme="minorHAnsi"/>
          <w:highlight w:val="green"/>
        </w:rPr>
        <w:t>biosamples</w:t>
      </w:r>
      <w:proofErr w:type="spellEnd"/>
      <w:r w:rsidR="006021E6" w:rsidRPr="006021E6">
        <w:rPr>
          <w:rFonts w:cstheme="minorHAnsi"/>
          <w:highlight w:val="green"/>
        </w:rPr>
        <w:t xml:space="preserve"> with limited availability should not be used. Instead, choose a comparable control material such as </w:t>
      </w:r>
      <w:r w:rsidR="006021E6" w:rsidRPr="006021E6">
        <w:rPr>
          <w:highlight w:val="green"/>
        </w:rPr>
        <w:t>wildtype mouse tissue, cell lines, or normal human donor tissue that is not a limiting resource.</w:t>
      </w:r>
    </w:p>
    <w:p w14:paraId="6CF32626" w14:textId="3339E5CF" w:rsidR="0078337B" w:rsidRDefault="005B3EE2" w:rsidP="005403B7">
      <w:pPr>
        <w:pStyle w:val="Heading3"/>
      </w:pPr>
      <w:r w:rsidRPr="00D81AB7">
        <w:t>9</w:t>
      </w:r>
      <w:r w:rsidR="00884044">
        <w:t>)</w:t>
      </w:r>
      <w:r w:rsidRPr="00D81AB7">
        <w:t xml:space="preserve"> In section 1.4 it was suggested to test for antibody specificity ideally with samples from a knock-out mouse or cell line. In many cases no such models are available or there is no certainty that you see the same antibody specificity in your biological sample. Do you alternatively analyze your samples with Western blots and test different antibody concentrations?</w:t>
      </w:r>
    </w:p>
    <w:p w14:paraId="521F2C8D" w14:textId="569F9AA2" w:rsidR="004B5403" w:rsidRDefault="009D5450" w:rsidP="004B5403">
      <w:pPr>
        <w:pStyle w:val="Heading4"/>
      </w:pPr>
      <w:r>
        <w:t xml:space="preserve">We thank the reviewer for this well-founded concern. </w:t>
      </w:r>
      <w:r w:rsidR="004B5403">
        <w:t>Unfortunately, western blotting is not a useful way to confirm antibody specificity for</w:t>
      </w:r>
      <w:r w:rsidR="00A227C1">
        <w:t xml:space="preserve"> IP-</w:t>
      </w:r>
      <w:r w:rsidR="004B5403">
        <w:t xml:space="preserve">flow cytometry because </w:t>
      </w:r>
      <w:r w:rsidR="00A227C1">
        <w:t>denatured proteins are used for western</w:t>
      </w:r>
      <w:r w:rsidR="00880E5A">
        <w:t xml:space="preserve"> blot</w:t>
      </w:r>
      <w:r w:rsidR="00A227C1">
        <w:t>s</w:t>
      </w:r>
      <w:r w:rsidR="004B5403">
        <w:t>, wh</w:t>
      </w:r>
      <w:r w:rsidR="000E7701">
        <w:t>ile</w:t>
      </w:r>
      <w:r w:rsidR="009E73B8">
        <w:t xml:space="preserve"> proteins in their native conformations are used for IP-FCM</w:t>
      </w:r>
      <w:r w:rsidR="00A227C1">
        <w:t>;</w:t>
      </w:r>
      <w:r w:rsidR="004B5403">
        <w:t xml:space="preserve"> antibody recognition and specificity are often not conserved between techniques.</w:t>
      </w:r>
      <w:r w:rsidR="00BD0259">
        <w:t xml:space="preserve"> We have clarified this in the Discussion, line 642:</w:t>
      </w:r>
    </w:p>
    <w:p w14:paraId="470B69FA" w14:textId="5BCB2436" w:rsidR="0078337B" w:rsidRDefault="004B5403" w:rsidP="00842560">
      <w:pPr>
        <w:pStyle w:val="Heading5"/>
        <w:rPr>
          <w:highlight w:val="green"/>
        </w:rPr>
      </w:pPr>
      <w:r w:rsidRPr="004B5403">
        <w:rPr>
          <w:highlight w:val="green"/>
        </w:rPr>
        <w:t>Another limitation of using flow cytometry rather than western blots is that size information to confirm antibody specificity is not available. To overcome this limitation, IgG controls are used in screening each antibody pair, and specificity is confirmed with knock-out or knock-in cell lines or animals before proceeding with QMI experiments (section 1.4).</w:t>
      </w:r>
    </w:p>
    <w:p w14:paraId="1B39223B" w14:textId="2D10D12D" w:rsidR="00BD0259" w:rsidRPr="00BD0259" w:rsidRDefault="00BD0259" w:rsidP="00BD0259">
      <w:pPr>
        <w:pStyle w:val="Heading4"/>
        <w:rPr>
          <w:highlight w:val="green"/>
        </w:rPr>
      </w:pPr>
      <w:r w:rsidRPr="00BD0259">
        <w:lastRenderedPageBreak/>
        <w:t>Further,</w:t>
      </w:r>
      <w:r>
        <w:t xml:space="preserve"> we had written that RNAi or artificial expression in target-negative cell lines</w:t>
      </w:r>
      <w:r w:rsidRPr="00BD0259">
        <w:t xml:space="preserve"> could be used to confirm specificity</w:t>
      </w:r>
      <w:r>
        <w:t xml:space="preserve">. These may be more accessible ways for labs to confirm specificity, </w:t>
      </w:r>
      <w:r w:rsidR="007E1551">
        <w:t>but overall it is an unavoidable challenge.</w:t>
      </w:r>
    </w:p>
    <w:p w14:paraId="12FE3A57" w14:textId="34772015" w:rsidR="00BD0259" w:rsidRDefault="00BD0259" w:rsidP="00BD0259">
      <w:pPr>
        <w:pStyle w:val="Heading5"/>
        <w:rPr>
          <w:highlight w:val="green"/>
        </w:rPr>
      </w:pPr>
      <w:r w:rsidRPr="00310438">
        <w:t>1.4.1. To ensure antibody specificity for the intended targets, use a lysate sample in which the target has been knocked out; for example</w:t>
      </w:r>
      <w:r>
        <w:t>,</w:t>
      </w:r>
      <w:r w:rsidRPr="00310438">
        <w:t xml:space="preserve"> a knockout mouse or </w:t>
      </w:r>
      <w:r w:rsidRPr="00BD0259">
        <w:rPr>
          <w:highlight w:val="green"/>
        </w:rPr>
        <w:t>an RNAi cell line. Alternatively, use lysate from a target-negative cell line in which the target protein has been artificially expressed.</w:t>
      </w:r>
    </w:p>
    <w:p w14:paraId="59168CA9" w14:textId="7A130794" w:rsidR="00120E29" w:rsidRPr="00120E29" w:rsidRDefault="00CA2ED9" w:rsidP="00120E29">
      <w:pPr>
        <w:pStyle w:val="Heading4"/>
      </w:pPr>
      <w:r>
        <w:rPr>
          <w:noProof/>
        </w:rPr>
        <w:drawing>
          <wp:anchor distT="0" distB="0" distL="114300" distR="114300" simplePos="0" relativeHeight="251659264" behindDoc="0" locked="0" layoutInCell="1" allowOverlap="1" wp14:anchorId="0751F332" wp14:editId="1B973A2F">
            <wp:simplePos x="0" y="0"/>
            <wp:positionH relativeFrom="margin">
              <wp:align>right</wp:align>
            </wp:positionH>
            <wp:positionV relativeFrom="paragraph">
              <wp:posOffset>751205</wp:posOffset>
            </wp:positionV>
            <wp:extent cx="1330325" cy="2633980"/>
            <wp:effectExtent l="0" t="0" r="317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oVE Figure 1 mispelled.png"/>
                    <pic:cNvPicPr/>
                  </pic:nvPicPr>
                  <pic:blipFill rotWithShape="1">
                    <a:blip r:embed="rId9">
                      <a:extLst>
                        <a:ext uri="{28A0092B-C50C-407E-A947-70E740481C1C}">
                          <a14:useLocalDpi xmlns:a14="http://schemas.microsoft.com/office/drawing/2010/main" val="0"/>
                        </a:ext>
                      </a:extLst>
                    </a:blip>
                    <a:srcRect r="68077"/>
                    <a:stretch/>
                  </pic:blipFill>
                  <pic:spPr bwMode="auto">
                    <a:xfrm>
                      <a:off x="0" y="0"/>
                      <a:ext cx="1330325" cy="26339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227C1">
        <w:t>If</w:t>
      </w:r>
      <w:r w:rsidR="00120E29" w:rsidRPr="00120E29">
        <w:t xml:space="preserve"> </w:t>
      </w:r>
      <w:r w:rsidR="00120E29">
        <w:t>unexpected, non-specific noise</w:t>
      </w:r>
      <w:r w:rsidR="00A227C1">
        <w:t xml:space="preserve"> is</w:t>
      </w:r>
      <w:r w:rsidR="00120E29">
        <w:t xml:space="preserve"> </w:t>
      </w:r>
      <w:r w:rsidR="00C117E8">
        <w:t>present</w:t>
      </w:r>
      <w:r w:rsidR="00120E29">
        <w:t xml:space="preserve"> in a biological sample of interest</w:t>
      </w:r>
      <w:r w:rsidR="006F1486">
        <w:t>;</w:t>
      </w:r>
      <w:r w:rsidR="00120E29">
        <w:t xml:space="preserve"> using an appropriate control should be sufficient to keep this noise from appearing as a ‘hit’ since QMI is only to be used for measuring changes in PiSCES, and there should not be statistically significant differences in noise levels between comparable samples.</w:t>
      </w:r>
    </w:p>
    <w:p w14:paraId="3B6FD58A" w14:textId="4280819E" w:rsidR="00842560" w:rsidRDefault="005B3EE2" w:rsidP="005403B7">
      <w:pPr>
        <w:pStyle w:val="Heading3"/>
      </w:pPr>
      <w:r w:rsidRPr="00D81AB7">
        <w:t>10</w:t>
      </w:r>
      <w:r w:rsidR="00F35E06">
        <w:t>)</w:t>
      </w:r>
      <w:r w:rsidRPr="00D81AB7">
        <w:t xml:space="preserve"> In Figure 1A a scheme illustrating the different steps of the QMI assay is missing. In general, it does not become immediately clear from the text how the technique works. Are beads linked with different antibodies or are different beads mixed prior to immunoprecipitation in the same well? The current description of the method in my view is confusing. </w:t>
      </w:r>
    </w:p>
    <w:p w14:paraId="777DE3D2" w14:textId="19E3B1FE" w:rsidR="008A7B99" w:rsidRDefault="008A7B99" w:rsidP="008A7B99">
      <w:pPr>
        <w:pStyle w:val="Heading4"/>
      </w:pPr>
      <w:r>
        <w:t xml:space="preserve">Each bead class is first linked with a different antibody, and then mixed immediately prior to immunoprecipitation. We have added </w:t>
      </w:r>
      <w:r w:rsidR="007A2B2C">
        <w:t>more detail in</w:t>
      </w:r>
      <w:r>
        <w:t xml:space="preserve"> Figure 1</w:t>
      </w:r>
      <w:r w:rsidR="00CA2ED9">
        <w:t>A-C (right)</w:t>
      </w:r>
      <w:r>
        <w:t xml:space="preserve"> to </w:t>
      </w:r>
      <w:r w:rsidR="00A227C1">
        <w:t xml:space="preserve">better </w:t>
      </w:r>
      <w:r>
        <w:t>briefly illustrate the steps of QMI.</w:t>
      </w:r>
    </w:p>
    <w:p w14:paraId="0C1AF9A1" w14:textId="36F4DBF0" w:rsidR="00842560" w:rsidRDefault="005B3EE2" w:rsidP="005403B7">
      <w:pPr>
        <w:pStyle w:val="Heading3"/>
      </w:pPr>
      <w:r w:rsidRPr="00D81AB7">
        <w:t>11</w:t>
      </w:r>
      <w:r w:rsidR="00F35E06">
        <w:t>)</w:t>
      </w:r>
      <w:r w:rsidRPr="00D81AB7">
        <w:t xml:space="preserve"> In Figure 2B it is not clear where the detection threshold lays. Furthermore, the formulation in lines 510-511 "probe shows some positive signal" is not scientific. In what range related to the background is the signal you measure? In line 512, it was stated that using the same antibody for both bead and probe is not ideal. Why? Is this not a necessary control to confirm the presence of the target protein in the input? </w:t>
      </w:r>
    </w:p>
    <w:p w14:paraId="54A3D266" w14:textId="10F46706" w:rsidR="001A0ABB" w:rsidRDefault="001A0ABB" w:rsidP="007206A9">
      <w:pPr>
        <w:pStyle w:val="Heading4"/>
      </w:pPr>
      <w:r>
        <w:t>We have added the following text to the Antibody Screening section of Representative results</w:t>
      </w:r>
      <w:r w:rsidR="007D5DFF">
        <w:t>, which includes the MFI range difference to look for</w:t>
      </w:r>
      <w:r w:rsidR="00801563">
        <w:t>.</w:t>
      </w:r>
      <w:r w:rsidR="007D5DFF">
        <w:t xml:space="preserve"> </w:t>
      </w:r>
    </w:p>
    <w:p w14:paraId="76848910" w14:textId="05DCD6AA" w:rsidR="004C256C" w:rsidRPr="001A0ABB" w:rsidRDefault="001A0ABB" w:rsidP="001A0ABB">
      <w:pPr>
        <w:pStyle w:val="Heading5"/>
        <w:rPr>
          <w:highlight w:val="green"/>
        </w:rPr>
      </w:pPr>
      <w:r w:rsidRPr="00801563">
        <w:t xml:space="preserve">Figure 2B shows the results of a screen for the protein Connexin36.  Most </w:t>
      </w:r>
      <w:proofErr w:type="spellStart"/>
      <w:r w:rsidRPr="00801563">
        <w:t>IP_probe</w:t>
      </w:r>
      <w:proofErr w:type="spellEnd"/>
      <w:r w:rsidRPr="00801563">
        <w:t xml:space="preserve"> combinations produce no signal over IgG controls. IP with the monoclonal antibody 1E5 and probe with either 1E5 or the polyclonal antibody 6200 produces a rightward shift in the bead distribution compared to IgG controls. Here, we selected IP 1E5 probe 6200poly, because we avoid using the same antibody as IP and probe, both to reduce the probability of a non-specific protein being recognized by two independent antibodies, and to increase the chance of detecting co-associations using different epitopes. </w:t>
      </w:r>
      <w:r w:rsidRPr="001A0ABB">
        <w:rPr>
          <w:highlight w:val="green"/>
        </w:rPr>
        <w:t xml:space="preserve">It is best to choose an </w:t>
      </w:r>
      <w:proofErr w:type="spellStart"/>
      <w:r w:rsidRPr="001A0ABB">
        <w:rPr>
          <w:highlight w:val="green"/>
        </w:rPr>
        <w:t>IP_probe</w:t>
      </w:r>
      <w:proofErr w:type="spellEnd"/>
      <w:r w:rsidRPr="001A0ABB">
        <w:rPr>
          <w:highlight w:val="green"/>
        </w:rPr>
        <w:t xml:space="preserve"> combination with at least 1-2 log higher MFI compared to IgG controls, but occasionally pairs producing weaker MFIs that are consistently distinguishable from controls may be used if no alternatives are identified. </w:t>
      </w:r>
      <w:r w:rsidR="004C256C" w:rsidRPr="001A0ABB">
        <w:rPr>
          <w:highlight w:val="green"/>
        </w:rPr>
        <w:t xml:space="preserve"> </w:t>
      </w:r>
    </w:p>
    <w:p w14:paraId="7B8F3C5A" w14:textId="77777777" w:rsidR="00617E79" w:rsidRDefault="008B3541" w:rsidP="007206A9">
      <w:pPr>
        <w:pStyle w:val="Heading4"/>
      </w:pPr>
      <w:r>
        <w:t>L</w:t>
      </w:r>
      <w:r w:rsidR="005C20C8">
        <w:t>ine 512</w:t>
      </w:r>
      <w:r>
        <w:t xml:space="preserve"> references Figure 2,</w:t>
      </w:r>
      <w:r w:rsidR="005C20C8">
        <w:t xml:space="preserve"> </w:t>
      </w:r>
      <w:r>
        <w:t>which shows</w:t>
      </w:r>
      <w:r w:rsidR="005C20C8">
        <w:t xml:space="preserve"> a screen of different antibody clones that each recognize the protein Connexin36. Using one Connexin36</w:t>
      </w:r>
      <w:r w:rsidR="00D65B0B">
        <w:t xml:space="preserve"> antibody clone for immunoprecipitation</w:t>
      </w:r>
      <w:r w:rsidR="005C20C8">
        <w:t xml:space="preserve"> and another as a probe, we are indeed able to detect this target protein. However, as stated previously, QMI detects changes in protein interactions, not their absolute presence or absence due to the challenges defining background noise, </w:t>
      </w:r>
      <w:r w:rsidR="00D65B0B">
        <w:t>now addressed</w:t>
      </w:r>
      <w:r w:rsidR="005C20C8">
        <w:t xml:space="preserve"> in </w:t>
      </w:r>
      <w:r w:rsidR="00D65B0B">
        <w:t>the Discussion beginning at line 6</w:t>
      </w:r>
      <w:r w:rsidR="00617E79">
        <w:t>39:</w:t>
      </w:r>
    </w:p>
    <w:p w14:paraId="74DB61AE" w14:textId="40E5C37B" w:rsidR="00617E79" w:rsidRPr="00617E79" w:rsidRDefault="00617E79" w:rsidP="00617E79">
      <w:pPr>
        <w:pStyle w:val="Heading5"/>
        <w:rPr>
          <w:highlight w:val="green"/>
        </w:rPr>
      </w:pPr>
      <w:r w:rsidRPr="00617E79">
        <w:rPr>
          <w:highlight w:val="green"/>
        </w:rPr>
        <w:lastRenderedPageBreak/>
        <w:t xml:space="preserve">To account for this limitation of not knowing the absolute MFI signal, we do not report PiSCES that we detect above </w:t>
      </w:r>
      <w:proofErr w:type="spellStart"/>
      <w:proofErr w:type="gramStart"/>
      <w:r w:rsidRPr="00617E79">
        <w:rPr>
          <w:highlight w:val="green"/>
        </w:rPr>
        <w:t>a</w:t>
      </w:r>
      <w:proofErr w:type="spellEnd"/>
      <w:proofErr w:type="gramEnd"/>
      <w:r w:rsidRPr="00617E79">
        <w:rPr>
          <w:highlight w:val="green"/>
        </w:rPr>
        <w:t xml:space="preserve"> arbitrary background level. Instead, we report PiSCES that change in response to a given stimulation. While high MFI can be caused by nonspecific noise, this noise would not be expected to change with stimulation, while actual PiSCES will. In addition, we typically confirm a portion (10-20%) of activity-dependent interactions that we observe by a second method, typically IP-western. This confirmation is analogous to confirming high-throughput RNA sequencing results with RT-PCR and is meant to increase confidence QMI results.</w:t>
      </w:r>
    </w:p>
    <w:p w14:paraId="1FF494BC" w14:textId="688296AD" w:rsidR="008B3541" w:rsidRDefault="008B3541" w:rsidP="007206A9">
      <w:pPr>
        <w:pStyle w:val="Heading4"/>
      </w:pPr>
      <w:r>
        <w:t>In the Representative Results section referenced by the reviewer, w</w:t>
      </w:r>
      <w:r w:rsidR="005C20C8">
        <w:t xml:space="preserve">e </w:t>
      </w:r>
      <w:r>
        <w:t>have expanded the description of why different antibodies should be used:</w:t>
      </w:r>
    </w:p>
    <w:p w14:paraId="2D261096" w14:textId="4EFC8493" w:rsidR="007206A9" w:rsidRDefault="008B3541" w:rsidP="008B3541">
      <w:pPr>
        <w:pStyle w:val="Heading5"/>
        <w:rPr>
          <w:highlight w:val="green"/>
        </w:rPr>
      </w:pPr>
      <w:r w:rsidRPr="008B3541">
        <w:rPr>
          <w:highlight w:val="green"/>
        </w:rPr>
        <w:t xml:space="preserve">Here, we selected IP 1E5 probe 6200poly, because we avoid using the same antibody as IP and probe, </w:t>
      </w:r>
      <w:bookmarkStart w:id="2" w:name="_Hlk9238321"/>
      <w:r w:rsidRPr="008B3541">
        <w:rPr>
          <w:highlight w:val="green"/>
        </w:rPr>
        <w:t>both to reduce the probability of a non-specific protein being recognized by two independent antibodies, and to increase the chance of detecting co-associations using different epitopes.</w:t>
      </w:r>
      <w:bookmarkEnd w:id="2"/>
    </w:p>
    <w:p w14:paraId="4876D863" w14:textId="788E9383" w:rsidR="008B3541" w:rsidRPr="008B3541" w:rsidRDefault="008B3541" w:rsidP="008B3541">
      <w:pPr>
        <w:pStyle w:val="Heading4"/>
      </w:pPr>
      <w:r>
        <w:t>Similar</w:t>
      </w:r>
      <w:r w:rsidRPr="008B3541">
        <w:t>ly, we have added the following sentence to the legend for Figure 2.</w:t>
      </w:r>
    </w:p>
    <w:p w14:paraId="4DE30150" w14:textId="528ECF44" w:rsidR="008B3541" w:rsidRPr="008B3541" w:rsidRDefault="008B3541" w:rsidP="008B3541">
      <w:pPr>
        <w:pStyle w:val="Heading5"/>
        <w:rPr>
          <w:highlight w:val="green"/>
        </w:rPr>
      </w:pPr>
      <w:r w:rsidRPr="008B3541">
        <w:rPr>
          <w:highlight w:val="green"/>
        </w:rPr>
        <w:t xml:space="preserve">Differential epitope recognition maximizes </w:t>
      </w:r>
      <w:r w:rsidR="007A2B2C">
        <w:rPr>
          <w:highlight w:val="green"/>
        </w:rPr>
        <w:t xml:space="preserve">the </w:t>
      </w:r>
      <w:r w:rsidRPr="008B3541">
        <w:rPr>
          <w:highlight w:val="green"/>
        </w:rPr>
        <w:t>chances of observing interactions because some epitopes may be occluded in certain protein complexes.</w:t>
      </w:r>
    </w:p>
    <w:p w14:paraId="6D91C1C7" w14:textId="17274C37" w:rsidR="001F7081" w:rsidRDefault="005B3EE2" w:rsidP="005403B7">
      <w:pPr>
        <w:pStyle w:val="Heading3"/>
      </w:pPr>
      <w:r w:rsidRPr="00D81AB7">
        <w:t>12</w:t>
      </w:r>
      <w:r w:rsidR="00A52B21">
        <w:t>)</w:t>
      </w:r>
      <w:r w:rsidR="001F7081">
        <w:t xml:space="preserve"> </w:t>
      </w:r>
      <w:r w:rsidR="001F7081" w:rsidRPr="001F7081">
        <w:t>A general remark concerning all presented figures: They are all of low graphic quality which makes it difficult to understand the message; the axes labelling must be improved.</w:t>
      </w:r>
    </w:p>
    <w:p w14:paraId="66BE3A01" w14:textId="68AA6FD9" w:rsidR="00842560" w:rsidRDefault="00A20112" w:rsidP="001F7081">
      <w:pPr>
        <w:pStyle w:val="Heading4"/>
      </w:pPr>
      <w:r>
        <w:t>We apologize for the</w:t>
      </w:r>
      <w:r w:rsidR="005B3EE2" w:rsidRPr="00D81AB7">
        <w:t xml:space="preserve"> low graphic quality </w:t>
      </w:r>
      <w:r>
        <w:t>of the figures</w:t>
      </w:r>
      <w:r w:rsidR="005B3EE2" w:rsidRPr="00D81AB7">
        <w:t>;</w:t>
      </w:r>
      <w:r>
        <w:t xml:space="preserve"> we believe this is an artifact of the PDFs given for review</w:t>
      </w:r>
      <w:r w:rsidR="00A52B21">
        <w:t>, and we have double-checked that</w:t>
      </w:r>
      <w:r>
        <w:t xml:space="preserve"> </w:t>
      </w:r>
      <w:r w:rsidR="00A52B21">
        <w:t xml:space="preserve">the graphics in </w:t>
      </w:r>
      <w:r>
        <w:t>our submission materials</w:t>
      </w:r>
      <w:r w:rsidR="005B3EE2" w:rsidRPr="00D81AB7">
        <w:t xml:space="preserve"> </w:t>
      </w:r>
      <w:r w:rsidR="00A52B21">
        <w:t xml:space="preserve">are up to </w:t>
      </w:r>
      <w:proofErr w:type="spellStart"/>
      <w:r w:rsidR="00A52B21">
        <w:t>JoVE’s</w:t>
      </w:r>
      <w:proofErr w:type="spellEnd"/>
      <w:r w:rsidR="00A52B21">
        <w:t xml:space="preserve"> standards.</w:t>
      </w:r>
    </w:p>
    <w:p w14:paraId="1EAF96DF" w14:textId="6064F6BC" w:rsidR="002C79D0" w:rsidRDefault="005B3EE2" w:rsidP="005403B7">
      <w:pPr>
        <w:pStyle w:val="Heading3"/>
      </w:pPr>
      <w:r w:rsidRPr="00D81AB7">
        <w:t>13</w:t>
      </w:r>
      <w:r w:rsidR="00A52B21">
        <w:t>)</w:t>
      </w:r>
      <w:r w:rsidRPr="00D81AB7">
        <w:t xml:space="preserve"> </w:t>
      </w:r>
      <w:r w:rsidR="002C79D0" w:rsidRPr="002C79D0">
        <w:t>In the discussion, in lines 548-552, two points are made. On the one hand epitope availability is mentioned as a limitation "that is common with other protein interaction methodologies". This is true only for antibody-based techniques. On the other hand, you comment on the issue of not distinguishing between direct or indirect interactions. Based on this fact, it would be useful to mention early on that with the QMI method protein complex compositions rather than direct interactions are detected.</w:t>
      </w:r>
    </w:p>
    <w:p w14:paraId="1E4BD41A" w14:textId="0DFF8575" w:rsidR="00842560" w:rsidRDefault="00A20112" w:rsidP="002C79D0">
      <w:pPr>
        <w:pStyle w:val="Heading4"/>
      </w:pPr>
      <w:r>
        <w:t xml:space="preserve">We </w:t>
      </w:r>
      <w:r w:rsidR="00A52B21">
        <w:t xml:space="preserve">thank the reviewer for pointing out that we did not make the nature of QMI-detectable protein interactions clear until later in the manuscript. In response to this critique and others, we </w:t>
      </w:r>
      <w:r>
        <w:t xml:space="preserve">have updated </w:t>
      </w:r>
      <w:r w:rsidR="00A52B21">
        <w:t>the manuscript to consistently use the more accurate term Protein Interactions in Shared Complexes detected by Exposed Surface epitopes (PiSCES), which clarifies from the beginning of the manuscript that the protein interactions measured by QMI are those in shared complexes.</w:t>
      </w:r>
    </w:p>
    <w:p w14:paraId="0DE71316" w14:textId="4CFD6D80" w:rsidR="00842560" w:rsidRDefault="005B3EE2" w:rsidP="00151121">
      <w:pPr>
        <w:pStyle w:val="Heading3"/>
      </w:pPr>
      <w:r w:rsidRPr="00D81AB7">
        <w:t>14</w:t>
      </w:r>
      <w:r w:rsidR="00CA54C7">
        <w:t>)</w:t>
      </w:r>
      <w:r w:rsidRPr="00D81AB7">
        <w:t xml:space="preserve"> A summary of the results presented in Figure 5 is missing in the text. What is the outcome of this experiment? Does this experiment represent a proof of concept study? If yes, it should be clearly emphasized. </w:t>
      </w:r>
    </w:p>
    <w:p w14:paraId="20829699" w14:textId="3A012771" w:rsidR="00151121" w:rsidRDefault="00151121" w:rsidP="00151121">
      <w:pPr>
        <w:pStyle w:val="Heading4"/>
      </w:pPr>
      <w:r>
        <w:t>Figure 5 is discussed in the Representative Results section</w:t>
      </w:r>
      <w:r w:rsidR="00797BC0">
        <w:t xml:space="preserve"> (below)</w:t>
      </w:r>
      <w:r>
        <w:t xml:space="preserve">. It is used as an example of output visualization after data analysis, which </w:t>
      </w:r>
      <w:r w:rsidR="001C6AAC">
        <w:t>we believe is</w:t>
      </w:r>
      <w:r>
        <w:t xml:space="preserve"> clear because it is referenced under the heading “Data Presentation.”</w:t>
      </w:r>
    </w:p>
    <w:p w14:paraId="5952FDC7" w14:textId="6157C14B" w:rsidR="00797BC0" w:rsidRPr="00797BC0" w:rsidRDefault="00797BC0" w:rsidP="00797BC0">
      <w:pPr>
        <w:pStyle w:val="Heading5"/>
      </w:pPr>
      <w:r w:rsidRPr="00797BC0">
        <w:rPr>
          <w:b/>
        </w:rPr>
        <w:lastRenderedPageBreak/>
        <w:t xml:space="preserve">Data Presentation. </w:t>
      </w:r>
      <w:r w:rsidRPr="00797BC0">
        <w:t>ANC and CNA analyses are performed to identify PiSCES that both (1) show significant fold changes between experimental conditions in at least 3/4 of runs and (2) belong to a CNA module that is correlated with the experimental variable. We refer to these high-confidence PiSCES that are identified two independent statistical approaches as ANC</w:t>
      </w:r>
      <w:r w:rsidRPr="00797BC0">
        <w:t xml:space="preserve">CNA PiSCES. These interactions can be visualized as a node-edge diagram using the open-source software </w:t>
      </w:r>
      <w:proofErr w:type="spellStart"/>
      <w:r w:rsidRPr="00797BC0">
        <w:t>Cytoscape</w:t>
      </w:r>
      <w:proofErr w:type="spellEnd"/>
      <w:r w:rsidRPr="00797BC0">
        <w:t xml:space="preserve"> (Figure 5a) or as a heatmap by using the R code and analysis instructions included in the supplementary material (Figure 5b).</w:t>
      </w:r>
    </w:p>
    <w:p w14:paraId="1998D4CC" w14:textId="22CF0B89" w:rsidR="00E857DD" w:rsidRPr="00E857DD" w:rsidRDefault="005B3EE2" w:rsidP="001A1CC9">
      <w:pPr>
        <w:pStyle w:val="Heading3"/>
        <w:rPr>
          <w:rFonts w:eastAsiaTheme="minorHAnsi"/>
        </w:rPr>
      </w:pPr>
      <w:r w:rsidRPr="00D81AB7">
        <w:t>15</w:t>
      </w:r>
      <w:r w:rsidR="00CA54C7">
        <w:t>)</w:t>
      </w:r>
      <w:r w:rsidRPr="00D81AB7">
        <w:t xml:space="preserve"> Even though mass spectrometry is mentioned as an alternative approach (line 90), it was not made clear why mass spectrometry approaches to study protein-protein interaction complexes are less sensitive compared to QMI.</w:t>
      </w:r>
    </w:p>
    <w:p w14:paraId="2ED63474" w14:textId="77777777" w:rsidR="0061374F" w:rsidRDefault="00E857DD" w:rsidP="0061374F">
      <w:pPr>
        <w:pStyle w:val="Heading4"/>
      </w:pPr>
      <w:r>
        <w:t xml:space="preserve">We thank the reviewer for this critique, and in response we have more carefully emphasized the strengths of QMI while trying to avoid pointing out limitations of other </w:t>
      </w:r>
      <w:r w:rsidRPr="001833DB">
        <w:t>techniques</w:t>
      </w:r>
      <w:r>
        <w:t>. The mention of mass spectrometry has been removed completely.</w:t>
      </w:r>
    </w:p>
    <w:p w14:paraId="20CAD60E" w14:textId="77777777" w:rsidR="002C6B37" w:rsidRPr="002C6B37" w:rsidRDefault="0061374F" w:rsidP="0061374F">
      <w:pPr>
        <w:pStyle w:val="Heading3"/>
        <w:rPr>
          <w:color w:val="2F5496" w:themeColor="accent1" w:themeShade="BF"/>
        </w:rPr>
      </w:pPr>
      <w:r>
        <w:rPr>
          <w:rStyle w:val="Heading3Char"/>
        </w:rPr>
        <w:t xml:space="preserve">16) </w:t>
      </w:r>
      <w:r w:rsidRPr="00CA54C7">
        <w:rPr>
          <w:rStyle w:val="Heading3Char"/>
        </w:rPr>
        <w:t>A clear limitation of QMI is that the applied antibodies might disrupt or stabilize protein complexes. This may introduce a bias, which should be discussed in this paper.</w:t>
      </w:r>
    </w:p>
    <w:p w14:paraId="3D3DFD1D" w14:textId="4AD8AB41" w:rsidR="0057214B" w:rsidRPr="0057214B" w:rsidRDefault="0057214B" w:rsidP="002C6B37">
      <w:pPr>
        <w:pStyle w:val="Heading4"/>
      </w:pPr>
      <w:r>
        <w:t>We thank the reviewer for this note and have added it to our discussion:</w:t>
      </w:r>
    </w:p>
    <w:p w14:paraId="30C8F2E4" w14:textId="76B71294" w:rsidR="00ED3C70" w:rsidRPr="0061374F" w:rsidRDefault="0057214B" w:rsidP="0057214B">
      <w:pPr>
        <w:pStyle w:val="Heading5"/>
        <w:rPr>
          <w:rStyle w:val="SubtitleChar"/>
          <w:rFonts w:eastAsiaTheme="majorEastAsia"/>
          <w:color w:val="2F5496" w:themeColor="accent1" w:themeShade="BF"/>
          <w:spacing w:val="0"/>
        </w:rPr>
      </w:pPr>
      <w:r>
        <w:t xml:space="preserve">Line </w:t>
      </w:r>
      <w:r w:rsidR="004A510E">
        <w:t>619</w:t>
      </w:r>
      <w:r>
        <w:t xml:space="preserve">: </w:t>
      </w:r>
      <w:r w:rsidRPr="0057214B">
        <w:rPr>
          <w:highlight w:val="green"/>
        </w:rPr>
        <w:t xml:space="preserve">A limitation of all antibody-based methods that </w:t>
      </w:r>
      <w:r>
        <w:rPr>
          <w:highlight w:val="green"/>
        </w:rPr>
        <w:t>should be kept in mind</w:t>
      </w:r>
      <w:r w:rsidRPr="0057214B">
        <w:rPr>
          <w:highlight w:val="green"/>
        </w:rPr>
        <w:t xml:space="preserve"> is that the addition of antibodies may disrupt or stabilize protein complexes.</w:t>
      </w:r>
      <w:r w:rsidR="005B3EE2" w:rsidRPr="00D81AB7">
        <w:br/>
        <w:t> </w:t>
      </w:r>
      <w:r w:rsidR="005B3EE2" w:rsidRPr="00D81AB7">
        <w:br/>
        <w:t> </w:t>
      </w:r>
      <w:r w:rsidR="005B3EE2" w:rsidRPr="00D81AB7">
        <w:br/>
        <w:t> </w:t>
      </w:r>
      <w:r w:rsidR="005B3EE2" w:rsidRPr="00D81AB7">
        <w:br/>
      </w:r>
    </w:p>
    <w:p w14:paraId="56CD08C2" w14:textId="189BC8C4" w:rsidR="00ED3C70" w:rsidRPr="00BB5E2D" w:rsidRDefault="005B3EE2" w:rsidP="00080293">
      <w:pPr>
        <w:pStyle w:val="Heading1"/>
        <w:rPr>
          <w:rStyle w:val="normaltextrun"/>
          <w:rFonts w:asciiTheme="minorHAnsi" w:hAnsiTheme="minorHAnsi"/>
          <w:b w:val="0"/>
          <w:szCs w:val="22"/>
        </w:rPr>
      </w:pPr>
      <w:r w:rsidRPr="00BB5E2D">
        <w:rPr>
          <w:rStyle w:val="SubtitleChar"/>
          <w:rFonts w:asciiTheme="minorHAnsi" w:hAnsiTheme="minorHAnsi"/>
          <w:b w:val="0"/>
          <w:szCs w:val="22"/>
        </w:rPr>
        <w:t>Reviewer #3:</w:t>
      </w:r>
      <w:r w:rsidRPr="00BB5E2D">
        <w:rPr>
          <w:rStyle w:val="scxw264413795"/>
          <w:rFonts w:asciiTheme="minorHAnsi" w:hAnsiTheme="minorHAnsi" w:cs="Segoe UI"/>
          <w:b w:val="0"/>
          <w:szCs w:val="22"/>
        </w:rPr>
        <w:t> </w:t>
      </w:r>
      <w:r w:rsidRPr="00D81AB7">
        <w:br/>
      </w:r>
    </w:p>
    <w:p w14:paraId="73475D84" w14:textId="77777777" w:rsidR="00ED3C70" w:rsidRPr="00D81AB7" w:rsidRDefault="005B3EE2" w:rsidP="00080293">
      <w:pPr>
        <w:pStyle w:val="Heading2"/>
      </w:pPr>
      <w:r w:rsidRPr="00BB5E2D">
        <w:rPr>
          <w:rStyle w:val="normaltextrun"/>
          <w:rFonts w:cs="Segoe UI"/>
          <w:color w:val="000000"/>
          <w:szCs w:val="22"/>
        </w:rPr>
        <w:t>Major Concerns:</w:t>
      </w:r>
      <w:r w:rsidRPr="00BB5E2D">
        <w:rPr>
          <w:rStyle w:val="scxw264413795"/>
          <w:rFonts w:cs="Segoe UI"/>
          <w:szCs w:val="22"/>
        </w:rPr>
        <w:t> </w:t>
      </w:r>
    </w:p>
    <w:p w14:paraId="3BBFD1FF" w14:textId="3434280E" w:rsidR="009322F5" w:rsidRDefault="009322F5" w:rsidP="00420B46">
      <w:pPr>
        <w:pStyle w:val="Heading3"/>
        <w:rPr>
          <w:rStyle w:val="normaltextrun"/>
          <w:rFonts w:asciiTheme="minorHAnsi" w:hAnsiTheme="minorHAnsi" w:cs="Segoe UI"/>
          <w:color w:val="000000"/>
          <w:szCs w:val="22"/>
        </w:rPr>
      </w:pPr>
      <w:r>
        <w:rPr>
          <w:rStyle w:val="normaltextrun"/>
          <w:rFonts w:asciiTheme="minorHAnsi" w:hAnsiTheme="minorHAnsi" w:cs="Segoe UI"/>
          <w:color w:val="000000"/>
          <w:szCs w:val="22"/>
        </w:rPr>
        <w:t>1)</w:t>
      </w:r>
      <w:r w:rsidR="00420B46" w:rsidRPr="00420B46">
        <w:t xml:space="preserve"> </w:t>
      </w:r>
      <w:r w:rsidR="00420B46" w:rsidRPr="00420B46">
        <w:rPr>
          <w:rStyle w:val="normaltextrun"/>
          <w:rFonts w:asciiTheme="minorHAnsi" w:hAnsiTheme="minorHAnsi" w:cs="Segoe UI"/>
          <w:color w:val="000000"/>
          <w:szCs w:val="22"/>
        </w:rPr>
        <w:t>The manuscript's tittle is overly complicated and does not inform of the content. In particular, the use of term 'at mesoscale', normally referring to 100nm to 10μm cellular substructures, is rather misleading as the mesoscale aspect of the method is in no way highlighted in the manuscript.</w:t>
      </w:r>
    </w:p>
    <w:p w14:paraId="4FF18138" w14:textId="35080DE6" w:rsidR="00635E28" w:rsidRPr="00635E28" w:rsidRDefault="00635E28" w:rsidP="00635E28">
      <w:pPr>
        <w:pStyle w:val="Heading4"/>
      </w:pPr>
      <w:r>
        <w:t>We have changed the title (below) to be more informative and removed the term ‘mesoscale.’</w:t>
      </w:r>
    </w:p>
    <w:p w14:paraId="07DBD221" w14:textId="2AAF9E55" w:rsidR="00635E28" w:rsidRPr="00635E28" w:rsidRDefault="00635E28" w:rsidP="00635E28">
      <w:pPr>
        <w:pStyle w:val="Heading5"/>
        <w:numPr>
          <w:ilvl w:val="4"/>
          <w:numId w:val="1"/>
        </w:numPr>
        <w:rPr>
          <w:highlight w:val="green"/>
        </w:rPr>
      </w:pPr>
      <w:r w:rsidRPr="00CB1A08">
        <w:rPr>
          <w:highlight w:val="green"/>
        </w:rPr>
        <w:t>Quantification of protein interaction network dynamics using multiplexed co-immunoprecipitation.</w:t>
      </w:r>
    </w:p>
    <w:p w14:paraId="1A7A613C" w14:textId="77777777" w:rsidR="00635E28" w:rsidRDefault="00E52A28" w:rsidP="00232247">
      <w:pPr>
        <w:pStyle w:val="Heading3"/>
        <w:numPr>
          <w:ilvl w:val="0"/>
          <w:numId w:val="0"/>
        </w:numPr>
        <w:rPr>
          <w:rStyle w:val="normaltextrun"/>
          <w:rFonts w:asciiTheme="minorHAnsi" w:hAnsiTheme="minorHAnsi" w:cs="Segoe UI"/>
          <w:color w:val="000000"/>
          <w:szCs w:val="22"/>
        </w:rPr>
      </w:pPr>
      <w:r>
        <w:rPr>
          <w:rStyle w:val="normaltextrun"/>
          <w:rFonts w:asciiTheme="minorHAnsi" w:hAnsiTheme="minorHAnsi" w:cs="Segoe UI"/>
          <w:color w:val="000000"/>
          <w:szCs w:val="22"/>
        </w:rPr>
        <w:t xml:space="preserve">2) </w:t>
      </w:r>
      <w:r w:rsidR="00635E28" w:rsidRPr="00635E28">
        <w:rPr>
          <w:rStyle w:val="normaltextrun"/>
          <w:rFonts w:asciiTheme="minorHAnsi" w:hAnsiTheme="minorHAnsi" w:cs="Segoe UI"/>
          <w:color w:val="000000"/>
          <w:szCs w:val="22"/>
        </w:rPr>
        <w:t xml:space="preserve">Even though the methods </w:t>
      </w:r>
      <w:proofErr w:type="gramStart"/>
      <w:r w:rsidR="00635E28" w:rsidRPr="00232247">
        <w:rPr>
          <w:rStyle w:val="normaltextrun"/>
        </w:rPr>
        <w:t>is</w:t>
      </w:r>
      <w:proofErr w:type="gramEnd"/>
      <w:r w:rsidR="00635E28" w:rsidRPr="00635E28">
        <w:rPr>
          <w:rStyle w:val="normaltextrun"/>
          <w:rFonts w:asciiTheme="minorHAnsi" w:hAnsiTheme="minorHAnsi" w:cs="Segoe UI"/>
          <w:color w:val="000000"/>
          <w:szCs w:val="22"/>
        </w:rPr>
        <w:t xml:space="preserve"> useful and should be made accessible for the scientific community, I found the current flow of both the protocol itself and the abstract rather difficult to follow. This is mostly because of lack clear distinction between the antibody-testing step and the actual QMI measurement of protein interaction. In fact, the purpose of this first antibody-testing section is only properly explained at the very end of the manuscript, in the discussion. The authors should consider revising the order of the manuscript or </w:t>
      </w:r>
      <w:proofErr w:type="spellStart"/>
      <w:r w:rsidR="00635E28" w:rsidRPr="00635E28">
        <w:rPr>
          <w:rStyle w:val="normaltextrun"/>
          <w:rFonts w:asciiTheme="minorHAnsi" w:hAnsiTheme="minorHAnsi" w:cs="Segoe UI"/>
          <w:color w:val="000000"/>
          <w:szCs w:val="22"/>
        </w:rPr>
        <w:t>endeavour</w:t>
      </w:r>
      <w:proofErr w:type="spellEnd"/>
      <w:r w:rsidR="00635E28" w:rsidRPr="00635E28">
        <w:rPr>
          <w:rStyle w:val="normaltextrun"/>
          <w:rFonts w:asciiTheme="minorHAnsi" w:hAnsiTheme="minorHAnsi" w:cs="Segoe UI"/>
          <w:color w:val="000000"/>
          <w:szCs w:val="22"/>
        </w:rPr>
        <w:t xml:space="preserve"> to make the aim of each step clearer, to make it easier to follow.</w:t>
      </w:r>
    </w:p>
    <w:p w14:paraId="4AF25A57" w14:textId="177EED3A" w:rsidR="00E52A28" w:rsidRPr="00635E28" w:rsidRDefault="00E52A28" w:rsidP="00635E28">
      <w:pPr>
        <w:pStyle w:val="Heading4"/>
        <w:rPr>
          <w:rStyle w:val="normaltextrun"/>
        </w:rPr>
      </w:pPr>
      <w:r w:rsidRPr="00635E28">
        <w:rPr>
          <w:rStyle w:val="normaltextrun"/>
        </w:rPr>
        <w:t>We appreciate the reviewer</w:t>
      </w:r>
      <w:r w:rsidR="005A0102" w:rsidRPr="00635E28">
        <w:rPr>
          <w:rStyle w:val="normaltextrun"/>
        </w:rPr>
        <w:t>’</w:t>
      </w:r>
      <w:r w:rsidRPr="00635E28">
        <w:rPr>
          <w:rStyle w:val="normaltextrun"/>
        </w:rPr>
        <w:t>s feedback that the</w:t>
      </w:r>
      <w:r w:rsidR="005B3EE2" w:rsidRPr="00635E28">
        <w:rPr>
          <w:rStyle w:val="normaltextrun"/>
        </w:rPr>
        <w:t xml:space="preserve"> flow of both the protocol </w:t>
      </w:r>
      <w:r w:rsidR="00232247">
        <w:rPr>
          <w:rStyle w:val="normaltextrun"/>
        </w:rPr>
        <w:t xml:space="preserve">and </w:t>
      </w:r>
      <w:r w:rsidR="005B3EE2" w:rsidRPr="00635E28">
        <w:rPr>
          <w:rStyle w:val="normaltextrun"/>
        </w:rPr>
        <w:t xml:space="preserve">abstract </w:t>
      </w:r>
      <w:r w:rsidRPr="00635E28">
        <w:rPr>
          <w:rStyle w:val="normaltextrun"/>
        </w:rPr>
        <w:t>were</w:t>
      </w:r>
      <w:r w:rsidR="005B3EE2" w:rsidRPr="00635E28">
        <w:rPr>
          <w:rStyle w:val="normaltextrun"/>
        </w:rPr>
        <w:t xml:space="preserve"> difficult to follow</w:t>
      </w:r>
      <w:r w:rsidR="00232247">
        <w:rPr>
          <w:rStyle w:val="normaltextrun"/>
        </w:rPr>
        <w:t>, and especially their guidance as to why</w:t>
      </w:r>
      <w:r w:rsidR="005B3EE2" w:rsidRPr="00635E28">
        <w:rPr>
          <w:rStyle w:val="normaltextrun"/>
        </w:rPr>
        <w:t xml:space="preserve">. </w:t>
      </w:r>
      <w:r w:rsidRPr="00635E28">
        <w:rPr>
          <w:rStyle w:val="normaltextrun"/>
        </w:rPr>
        <w:t>In response to this critique we have</w:t>
      </w:r>
      <w:r w:rsidR="005A0102" w:rsidRPr="00635E28">
        <w:rPr>
          <w:rStyle w:val="normaltextrun"/>
        </w:rPr>
        <w:t xml:space="preserve"> made</w:t>
      </w:r>
      <w:r w:rsidRPr="00635E28">
        <w:rPr>
          <w:rStyle w:val="normaltextrun"/>
        </w:rPr>
        <w:t xml:space="preserve"> change</w:t>
      </w:r>
      <w:r w:rsidR="005A0102" w:rsidRPr="00635E28">
        <w:rPr>
          <w:rStyle w:val="normaltextrun"/>
        </w:rPr>
        <w:t>s to</w:t>
      </w:r>
      <w:r w:rsidRPr="00635E28">
        <w:rPr>
          <w:rStyle w:val="normaltextrun"/>
        </w:rPr>
        <w:t xml:space="preserve"> the abstract </w:t>
      </w:r>
      <w:r w:rsidR="005A0102" w:rsidRPr="00635E28">
        <w:rPr>
          <w:rStyle w:val="normaltextrun"/>
        </w:rPr>
        <w:t>which include the following</w:t>
      </w:r>
      <w:r w:rsidR="002032F6" w:rsidRPr="00635E28">
        <w:rPr>
          <w:rStyle w:val="normaltextrun"/>
        </w:rPr>
        <w:t xml:space="preserve"> overview of what to expect in the protocol</w:t>
      </w:r>
      <w:r w:rsidR="00232247">
        <w:rPr>
          <w:rStyle w:val="normaltextrun"/>
        </w:rPr>
        <w:t>, placed</w:t>
      </w:r>
      <w:r w:rsidR="005A0102" w:rsidRPr="00635E28">
        <w:rPr>
          <w:rStyle w:val="normaltextrun"/>
        </w:rPr>
        <w:t xml:space="preserve"> after </w:t>
      </w:r>
      <w:r w:rsidR="00232247">
        <w:rPr>
          <w:rStyle w:val="normaltextrun"/>
        </w:rPr>
        <w:t>we describe</w:t>
      </w:r>
      <w:r w:rsidR="005A0102" w:rsidRPr="00635E28">
        <w:rPr>
          <w:rStyle w:val="normaltextrun"/>
        </w:rPr>
        <w:t xml:space="preserve"> the basic principles of a QMI assay and its applications and advantages</w:t>
      </w:r>
      <w:r w:rsidRPr="00635E28">
        <w:rPr>
          <w:rStyle w:val="normaltextrun"/>
        </w:rPr>
        <w:t>:</w:t>
      </w:r>
    </w:p>
    <w:p w14:paraId="57C3AF22" w14:textId="77777777" w:rsidR="005A0102" w:rsidRPr="005A0102" w:rsidRDefault="005A0102" w:rsidP="005A0102">
      <w:pPr>
        <w:pStyle w:val="Heading5"/>
        <w:rPr>
          <w:rFonts w:asciiTheme="minorHAnsi" w:hAnsiTheme="minorHAnsi" w:cs="Segoe UI"/>
          <w:color w:val="auto"/>
        </w:rPr>
      </w:pPr>
      <w:r w:rsidRPr="005A0102">
        <w:rPr>
          <w:highlight w:val="green"/>
        </w:rPr>
        <w:lastRenderedPageBreak/>
        <w:t>This protocol includes instructions to perform QMI from initial antibody panel selection through to running assays and analyzing data.</w:t>
      </w:r>
      <w:r w:rsidRPr="005A0102">
        <w:t xml:space="preserve"> Initial assembly of a QMI assay involves screening antibodies to generate a panel, and empirically determining an appropriate lysis buffer. The subsequent reagent preparation includes covalently coupling immunoprecipitation antibodies to </w:t>
      </w:r>
      <w:proofErr w:type="spellStart"/>
      <w:r w:rsidRPr="005A0102">
        <w:t>Magplex</w:t>
      </w:r>
      <w:proofErr w:type="spellEnd"/>
      <w:r w:rsidRPr="005A0102">
        <w:t xml:space="preserve"> beads, and biotinylating probe antibodies so they can be labeled by a streptavidin-conjugated fluorophore. To run the assay, lysate is mixed with </w:t>
      </w:r>
      <w:proofErr w:type="spellStart"/>
      <w:r w:rsidRPr="005A0102">
        <w:t>Magplex</w:t>
      </w:r>
      <w:proofErr w:type="spellEnd"/>
      <w:r w:rsidRPr="005A0102">
        <w:t xml:space="preserve"> beads overnight, then the beads are divided and incubated with different probe antibodies, then a fluorophore label, and read by flow cytometry. Two statistical tests are performed to identify PiSCES that differ significantly between experimental conditions, and results are visualized using heatmaps or node-edge diagrams.</w:t>
      </w:r>
    </w:p>
    <w:p w14:paraId="7C64772D" w14:textId="6D172470" w:rsidR="00ED3C70" w:rsidRPr="00635E28" w:rsidRDefault="00DF478F" w:rsidP="00635E28">
      <w:pPr>
        <w:pStyle w:val="Heading4"/>
        <w:rPr>
          <w:rStyle w:val="scxw264413795"/>
        </w:rPr>
      </w:pPr>
      <w:r w:rsidRPr="00635E28">
        <w:rPr>
          <w:rStyle w:val="normaltextrun"/>
        </w:rPr>
        <w:t>Similarly, we have</w:t>
      </w:r>
      <w:r w:rsidR="00E52A28" w:rsidRPr="00635E28">
        <w:rPr>
          <w:rStyle w:val="normaltextrun"/>
        </w:rPr>
        <w:t xml:space="preserve"> added a</w:t>
      </w:r>
      <w:r w:rsidR="005B3EE2" w:rsidRPr="00635E28">
        <w:rPr>
          <w:rStyle w:val="scxw264413795"/>
        </w:rPr>
        <w:t> </w:t>
      </w:r>
      <w:r w:rsidR="00E52A28" w:rsidRPr="00635E28">
        <w:rPr>
          <w:rStyle w:val="scxw264413795"/>
        </w:rPr>
        <w:t xml:space="preserve">paragraph at the end of the introduction to orient readers </w:t>
      </w:r>
      <w:r w:rsidR="009640AA" w:rsidRPr="00635E28">
        <w:rPr>
          <w:rStyle w:val="scxw264413795"/>
        </w:rPr>
        <w:t>for what to expect in the protocol section:</w:t>
      </w:r>
    </w:p>
    <w:p w14:paraId="286A679C" w14:textId="4E0F1A95" w:rsidR="009640AA" w:rsidRDefault="009640AA" w:rsidP="009640AA">
      <w:pPr>
        <w:pStyle w:val="Heading5"/>
        <w:rPr>
          <w:highlight w:val="green"/>
        </w:rPr>
      </w:pPr>
      <w:r w:rsidRPr="009640AA">
        <w:rPr>
          <w:highlight w:val="green"/>
        </w:rPr>
        <w:t xml:space="preserve">To assemble a QMI antibody panel, initial antibody screening and selection protocols are described in Section 1, below. Once antibody panels are identified, protocols for conjugation of the selected antibodies to </w:t>
      </w:r>
      <w:proofErr w:type="spellStart"/>
      <w:r w:rsidRPr="009640AA">
        <w:rPr>
          <w:highlight w:val="green"/>
        </w:rPr>
        <w:t>Magplex</w:t>
      </w:r>
      <w:proofErr w:type="spellEnd"/>
      <w:r w:rsidRPr="009640AA">
        <w:rPr>
          <w:highlight w:val="green"/>
        </w:rPr>
        <w:t xml:space="preserve"> beads for immunoprecipitation (IP), and for </w:t>
      </w:r>
      <w:proofErr w:type="spellStart"/>
      <w:r w:rsidRPr="009640AA">
        <w:rPr>
          <w:highlight w:val="green"/>
        </w:rPr>
        <w:t>biotinylation</w:t>
      </w:r>
      <w:proofErr w:type="spellEnd"/>
      <w:r w:rsidRPr="009640AA">
        <w:rPr>
          <w:highlight w:val="green"/>
        </w:rPr>
        <w:t xml:space="preserve"> of the selected probe antibodies, are described in Section 2. The protocol for running the QMI assay on cell or tissue lysates is described in Section 3. Finally, since a single experiment can generate ~5 x 10</w:t>
      </w:r>
      <w:r w:rsidRPr="00E43614">
        <w:rPr>
          <w:highlight w:val="green"/>
          <w:vertAlign w:val="superscript"/>
        </w:rPr>
        <w:t>5</w:t>
      </w:r>
      <w:r w:rsidRPr="009640AA">
        <w:rPr>
          <w:highlight w:val="green"/>
        </w:rPr>
        <w:t xml:space="preserve"> individual datapoints, instructions and computer codes to assist in data processing, analysis, and visualization are provided in </w:t>
      </w:r>
      <w:r w:rsidR="00E43614">
        <w:rPr>
          <w:highlight w:val="green"/>
        </w:rPr>
        <w:t>S</w:t>
      </w:r>
      <w:r w:rsidRPr="009640AA">
        <w:rPr>
          <w:highlight w:val="green"/>
        </w:rPr>
        <w:t>ection 4.</w:t>
      </w:r>
    </w:p>
    <w:p w14:paraId="10FE9487" w14:textId="2C22881B" w:rsidR="00635E28" w:rsidRPr="00635E28" w:rsidRDefault="00635E28" w:rsidP="00635E28">
      <w:pPr>
        <w:pStyle w:val="Heading4"/>
      </w:pPr>
      <w:r w:rsidRPr="00635E28">
        <w:t>We believe</w:t>
      </w:r>
      <w:r w:rsidR="00AC018F">
        <w:t xml:space="preserve"> that</w:t>
      </w:r>
      <w:r w:rsidRPr="00635E28">
        <w:t xml:space="preserve"> </w:t>
      </w:r>
      <w:r>
        <w:t xml:space="preserve">the order of the protocol: (1) Assay Design, (2) Multiplex Reagent Preparation, (3) Quantitative Multiplex Immunoprecipitation, </w:t>
      </w:r>
      <w:r w:rsidR="00AC018F">
        <w:t>and (4) Data Analysis should be left as is to reflect the order in which these steps are performed.</w:t>
      </w:r>
    </w:p>
    <w:p w14:paraId="42A887B5" w14:textId="77777777" w:rsidR="00AC018F" w:rsidRDefault="000C12E5" w:rsidP="000C12E5">
      <w:pPr>
        <w:pStyle w:val="Heading3"/>
      </w:pPr>
      <w:r>
        <w:t>3)</w:t>
      </w:r>
      <w:r w:rsidR="00AC018F" w:rsidRPr="00AC018F">
        <w:t xml:space="preserve"> Moreover, a better idea of the minimal requirement of biological material necessary for the successful execution of the QMI protocol would be critical for scientist to make a decision whether the approach could be useful in their research. It would also allow to better compare the method with regular co-IP. The authors claim that the comparison with regard to input requirement is </w:t>
      </w:r>
      <w:proofErr w:type="spellStart"/>
      <w:r w:rsidR="00AC018F" w:rsidRPr="00AC018F">
        <w:t>favourable</w:t>
      </w:r>
      <w:proofErr w:type="spellEnd"/>
      <w:r w:rsidR="00AC018F" w:rsidRPr="00AC018F">
        <w:t xml:space="preserve"> for QMI (line 52), but it is impossible to judge this statement without any information on actual inputs used. Authors could refer to their own data here, and state the lowest cell numbers/protein concentration per a single well/IP that produced a clear signal.</w:t>
      </w:r>
    </w:p>
    <w:p w14:paraId="33ECB9E2" w14:textId="77A27D9F" w:rsidR="00371BC2" w:rsidRDefault="00371BC2" w:rsidP="00AC018F">
      <w:pPr>
        <w:pStyle w:val="Heading4"/>
      </w:pPr>
      <w:r>
        <w:t>Specific protein concentrations and cell numbers needed will vary</w:t>
      </w:r>
      <w:r w:rsidR="0078337B">
        <w:t xml:space="preserve"> depending on starting material, proteins of interest (since protein abundance varies over several orders of magnitude, even in a simple cell type such as yeast), and antibody affinity</w:t>
      </w:r>
      <w:r>
        <w:t>. We hope that our examples of biomaterials used in publications</w:t>
      </w:r>
      <w:r w:rsidR="00576751">
        <w:t xml:space="preserve"> (detailed in lines </w:t>
      </w:r>
      <w:r w:rsidR="008F33AE">
        <w:t>96-101)</w:t>
      </w:r>
      <w:r>
        <w:t xml:space="preserve"> will be sufficient to give users a starting point, but input requirements must be empirically determined by users. To clarify this we have </w:t>
      </w:r>
      <w:r w:rsidR="00C063D4">
        <w:t>added</w:t>
      </w:r>
      <w:r w:rsidR="000C12E5">
        <w:t xml:space="preserve"> a suggested starting point for users in Step 3.2.1., but stressed the need for empirical determination.</w:t>
      </w:r>
    </w:p>
    <w:p w14:paraId="7BEFA729" w14:textId="746AC8B5" w:rsidR="00371BC2" w:rsidRPr="00371BC2" w:rsidRDefault="00C063D4" w:rsidP="00371BC2">
      <w:pPr>
        <w:pStyle w:val="Heading5"/>
      </w:pPr>
      <w:r w:rsidRPr="00C063D4">
        <w:t xml:space="preserve">3.2.1. Lyse tissue or cells in appropriate detergent with protease and phosphatase inhibitors and incubate on ice for 15 minutes. Take care to keep the lysate cold at all times. </w:t>
      </w:r>
      <w:r w:rsidRPr="00C063D4">
        <w:rPr>
          <w:highlight w:val="green"/>
        </w:rPr>
        <w:t>The exact quantity of sta</w:t>
      </w:r>
      <w:r w:rsidR="00FD6045">
        <w:rPr>
          <w:highlight w:val="green"/>
        </w:rPr>
        <w:t>r</w:t>
      </w:r>
      <w:r w:rsidRPr="00C063D4">
        <w:rPr>
          <w:highlight w:val="green"/>
        </w:rPr>
        <w:t>ting biomaterial and lysate protein concentration must be empirically determined, and some examples of previously used samples are listed</w:t>
      </w:r>
      <w:r w:rsidR="008F33AE">
        <w:rPr>
          <w:highlight w:val="green"/>
        </w:rPr>
        <w:t xml:space="preserve"> </w:t>
      </w:r>
      <w:r w:rsidR="008F33AE" w:rsidRPr="008F33AE">
        <w:rPr>
          <w:highlight w:val="green"/>
        </w:rPr>
        <w:t>in the third paragraph of the introduction</w:t>
      </w:r>
      <w:r w:rsidRPr="00C063D4">
        <w:rPr>
          <w:highlight w:val="green"/>
        </w:rPr>
        <w:t xml:space="preserve">. In general, 200 µL of </w:t>
      </w:r>
      <w:r w:rsidR="00D10060">
        <w:rPr>
          <w:highlight w:val="green"/>
        </w:rPr>
        <w:t>2</w:t>
      </w:r>
      <w:r w:rsidRPr="00C063D4">
        <w:rPr>
          <w:highlight w:val="green"/>
        </w:rPr>
        <w:t xml:space="preserve"> mg/mL protein have been successful in the past for 20 IP and 20 probe targets, but </w:t>
      </w:r>
      <w:r w:rsidRPr="000C12E5">
        <w:rPr>
          <w:highlight w:val="green"/>
          <w:u w:val="single"/>
        </w:rPr>
        <w:t>ideal inputs for each a</w:t>
      </w:r>
      <w:r w:rsidR="000C12E5">
        <w:rPr>
          <w:highlight w:val="green"/>
          <w:u w:val="single"/>
        </w:rPr>
        <w:t>ntibody panel</w:t>
      </w:r>
      <w:r w:rsidRPr="000C12E5">
        <w:rPr>
          <w:highlight w:val="green"/>
          <w:u w:val="single"/>
        </w:rPr>
        <w:t xml:space="preserve"> and cell or tissue type must be determined empirically</w:t>
      </w:r>
      <w:r w:rsidR="000C12E5">
        <w:rPr>
          <w:u w:val="single"/>
        </w:rPr>
        <w:t>.</w:t>
      </w:r>
    </w:p>
    <w:p w14:paraId="6B65916B" w14:textId="77777777" w:rsidR="00AC018F" w:rsidRDefault="008E2FA3" w:rsidP="008E2FA3">
      <w:pPr>
        <w:pStyle w:val="Heading3"/>
        <w:rPr>
          <w:rStyle w:val="normaltextrun"/>
        </w:rPr>
      </w:pPr>
      <w:r>
        <w:rPr>
          <w:rStyle w:val="normaltextrun"/>
          <w:rFonts w:asciiTheme="minorHAnsi" w:hAnsiTheme="minorHAnsi" w:cs="Segoe UI"/>
          <w:color w:val="000000"/>
          <w:szCs w:val="22"/>
        </w:rPr>
        <w:lastRenderedPageBreak/>
        <w:t>4)</w:t>
      </w:r>
      <w:r>
        <w:rPr>
          <w:rStyle w:val="normaltextrun"/>
        </w:rPr>
        <w:t xml:space="preserve"> </w:t>
      </w:r>
      <w:r w:rsidR="00AC018F" w:rsidRPr="00AC018F">
        <w:rPr>
          <w:rStyle w:val="normaltextrun"/>
        </w:rPr>
        <w:t xml:space="preserve">Similarly, to make the protocol more accessible for new users in the field, some examples of lysis buffer that could serve as starting conditions for </w:t>
      </w:r>
      <w:proofErr w:type="spellStart"/>
      <w:r w:rsidR="00AC018F" w:rsidRPr="00AC018F">
        <w:rPr>
          <w:rStyle w:val="normaltextrun"/>
        </w:rPr>
        <w:t>optimisation</w:t>
      </w:r>
      <w:proofErr w:type="spellEnd"/>
      <w:r w:rsidR="00AC018F" w:rsidRPr="00AC018F">
        <w:rPr>
          <w:rStyle w:val="normaltextrun"/>
        </w:rPr>
        <w:t xml:space="preserve"> should be provided. This is important as the authors themselves state that appropriate lysis buffer is critical (line 554). It would therefore be extremely useful to give composition of lysis buffers that were successfully used in QMI experiments as well as provide a list of detergents compatible with the assay.</w:t>
      </w:r>
    </w:p>
    <w:p w14:paraId="4953408F" w14:textId="6D568610" w:rsidR="00085AB0" w:rsidRPr="00AC018F" w:rsidRDefault="00AC018F" w:rsidP="00AC018F">
      <w:pPr>
        <w:pStyle w:val="Heading4"/>
        <w:rPr>
          <w:rStyle w:val="scxw264413795"/>
        </w:rPr>
      </w:pPr>
      <w:r>
        <w:rPr>
          <w:rStyle w:val="normaltextrun"/>
        </w:rPr>
        <w:t xml:space="preserve">We </w:t>
      </w:r>
      <w:r w:rsidR="00304C33" w:rsidRPr="00AC018F">
        <w:rPr>
          <w:rStyle w:val="normaltextrun"/>
        </w:rPr>
        <w:t xml:space="preserve">have </w:t>
      </w:r>
      <w:r>
        <w:rPr>
          <w:rStyle w:val="normaltextrun"/>
        </w:rPr>
        <w:t>added our</w:t>
      </w:r>
      <w:r w:rsidR="00085AB0" w:rsidRPr="00AC018F">
        <w:rPr>
          <w:rStyle w:val="normaltextrun"/>
        </w:rPr>
        <w:t xml:space="preserve"> standard lysis buffer composition and detergents known to be compatible with QMI in the following step:</w:t>
      </w:r>
      <w:r w:rsidR="005B3EE2" w:rsidRPr="00AC018F">
        <w:rPr>
          <w:rStyle w:val="scxw264413795"/>
        </w:rPr>
        <w:t> </w:t>
      </w:r>
    </w:p>
    <w:p w14:paraId="1FEF36B4" w14:textId="4B6DAB59" w:rsidR="00ED3C70" w:rsidRPr="006741AF" w:rsidRDefault="0057135D" w:rsidP="006741AF">
      <w:pPr>
        <w:pStyle w:val="Heading5"/>
        <w:rPr>
          <w:highlight w:val="green"/>
        </w:rPr>
      </w:pPr>
      <w:r w:rsidRPr="006741AF">
        <w:rPr>
          <w:rStyle w:val="scxw264413795"/>
        </w:rPr>
        <w:t xml:space="preserve">1.5.2 Using the non-fluorescent, antibody-conjugated CML beads made for initial screens, perform IP-FCM as described in 1.2 using varied lysis buffer detergent conditions. </w:t>
      </w:r>
      <w:r w:rsidRPr="006741AF">
        <w:rPr>
          <w:rStyle w:val="scxw264413795"/>
          <w:highlight w:val="green"/>
        </w:rPr>
        <w:t>Standard lysis buffer includes 150 mM NaCl, 50 mM Tris (pH 7.4), 10 mM sodium fluoride (Sigma, 201154), 2 mM sodium orthovanadate (Sigma, 450243), and protease/phosphatase inhibitor cocktails (Sigma, P8340/P5726). Detergents compatible with QMI include 1% NP-40, 1% Digitonin, 0.1-1% Triton X-100, and 0.5-1% deoxycholate. Detergent screens can be performed with detergent as the only variable, or with different cell conditions for each detergent. Always use IgG controls for both beads and probes, since detergents occasionally produce unexpected background in some IP-Probe combinations.</w:t>
      </w:r>
    </w:p>
    <w:p w14:paraId="7A155487" w14:textId="77777777" w:rsidR="00C117C8" w:rsidRDefault="00085AB0" w:rsidP="00080293">
      <w:pPr>
        <w:pStyle w:val="Heading3"/>
        <w:rPr>
          <w:rStyle w:val="normaltextrun"/>
          <w:rFonts w:asciiTheme="minorHAnsi" w:hAnsiTheme="minorHAnsi" w:cs="Segoe UI"/>
          <w:color w:val="000000"/>
          <w:szCs w:val="22"/>
        </w:rPr>
      </w:pPr>
      <w:r>
        <w:rPr>
          <w:rStyle w:val="normaltextrun"/>
          <w:rFonts w:asciiTheme="minorHAnsi" w:hAnsiTheme="minorHAnsi" w:cs="Segoe UI"/>
          <w:color w:val="000000"/>
          <w:szCs w:val="22"/>
        </w:rPr>
        <w:t xml:space="preserve">5) </w:t>
      </w:r>
      <w:r w:rsidR="00C117C8" w:rsidRPr="00C117C8">
        <w:rPr>
          <w:rStyle w:val="normaltextrun"/>
          <w:rFonts w:asciiTheme="minorHAnsi" w:hAnsiTheme="minorHAnsi" w:cs="Segoe UI"/>
          <w:color w:val="000000"/>
          <w:szCs w:val="22"/>
        </w:rPr>
        <w:t>In general, more in-depth discussion of the differences in lysis buffer and input requirements between classical IP and QMI would be essential for the fellow scientists to be able to judge the applicability and potential advantages of using QMI over other methods in their research.</w:t>
      </w:r>
    </w:p>
    <w:p w14:paraId="596894B9" w14:textId="29FA5C02" w:rsidR="00085AB0" w:rsidRPr="00C117C8" w:rsidRDefault="00085AB0" w:rsidP="00C117C8">
      <w:pPr>
        <w:pStyle w:val="Heading4"/>
        <w:rPr>
          <w:rStyle w:val="normaltextrun"/>
        </w:rPr>
      </w:pPr>
      <w:r w:rsidRPr="00C117C8">
        <w:rPr>
          <w:rStyle w:val="normaltextrun"/>
        </w:rPr>
        <w:t xml:space="preserve">Lysis buffers compatible with standard </w:t>
      </w:r>
      <w:r w:rsidR="0078337B" w:rsidRPr="00C117C8">
        <w:rPr>
          <w:rStyle w:val="normaltextrun"/>
        </w:rPr>
        <w:t>IP are also compatible with QMI.</w:t>
      </w:r>
      <w:r w:rsidRPr="00C117C8">
        <w:rPr>
          <w:rStyle w:val="normaltextrun"/>
        </w:rPr>
        <w:t xml:space="preserve"> </w:t>
      </w:r>
      <w:r w:rsidR="0078337B" w:rsidRPr="00C117C8">
        <w:rPr>
          <w:rStyle w:val="normaltextrun"/>
        </w:rPr>
        <w:t>T</w:t>
      </w:r>
      <w:r w:rsidRPr="00C117C8">
        <w:rPr>
          <w:rStyle w:val="normaltextrun"/>
        </w:rPr>
        <w:t xml:space="preserve">he complication arises from the need to optimize the detection of multiple interactions in a single lysis buffer, </w:t>
      </w:r>
      <w:r w:rsidR="0078337B" w:rsidRPr="00C117C8">
        <w:rPr>
          <w:rStyle w:val="normaltextrun"/>
        </w:rPr>
        <w:t>where</w:t>
      </w:r>
      <w:r w:rsidRPr="00C117C8">
        <w:rPr>
          <w:rStyle w:val="normaltextrun"/>
        </w:rPr>
        <w:t xml:space="preserve"> each interaction </w:t>
      </w:r>
      <w:r w:rsidR="0078337B" w:rsidRPr="00C117C8">
        <w:rPr>
          <w:rStyle w:val="normaltextrun"/>
        </w:rPr>
        <w:t>has</w:t>
      </w:r>
      <w:r w:rsidRPr="00C117C8">
        <w:rPr>
          <w:rStyle w:val="normaltextrun"/>
        </w:rPr>
        <w:t xml:space="preserve"> different optimal conditions</w:t>
      </w:r>
      <w:r w:rsidR="0078337B" w:rsidRPr="00C117C8">
        <w:rPr>
          <w:rStyle w:val="normaltextrun"/>
        </w:rPr>
        <w:t xml:space="preserve"> (as opposed to optimizing for one interaction in a traditional IP-western </w:t>
      </w:r>
      <w:r w:rsidR="00A67AB6" w:rsidRPr="00C117C8">
        <w:rPr>
          <w:rStyle w:val="normaltextrun"/>
        </w:rPr>
        <w:t>experiment</w:t>
      </w:r>
      <w:r w:rsidR="0078337B" w:rsidRPr="00C117C8">
        <w:rPr>
          <w:rStyle w:val="normaltextrun"/>
        </w:rPr>
        <w:t>)</w:t>
      </w:r>
      <w:r w:rsidRPr="00C117C8">
        <w:rPr>
          <w:rStyle w:val="normaltextrun"/>
        </w:rPr>
        <w:t>. We understand that this presents an overall problem to the field,</w:t>
      </w:r>
      <w:r w:rsidR="0078337B" w:rsidRPr="00C117C8">
        <w:rPr>
          <w:rStyle w:val="normaltextrun"/>
        </w:rPr>
        <w:t xml:space="preserve"> and have recently uploaded a manuscript to </w:t>
      </w:r>
      <w:proofErr w:type="spellStart"/>
      <w:r w:rsidR="0078337B" w:rsidRPr="00C117C8">
        <w:rPr>
          <w:rStyle w:val="normaltextrun"/>
        </w:rPr>
        <w:t>BioRX</w:t>
      </w:r>
      <w:r w:rsidR="00274DDF">
        <w:rPr>
          <w:rStyle w:val="normaltextrun"/>
        </w:rPr>
        <w:t>iv</w:t>
      </w:r>
      <w:proofErr w:type="spellEnd"/>
      <w:r w:rsidR="0078337B" w:rsidRPr="00C117C8">
        <w:rPr>
          <w:rStyle w:val="normaltextrun"/>
        </w:rPr>
        <w:t xml:space="preserve"> detailing our lab’s attempts to deal with this issue</w:t>
      </w:r>
      <w:r w:rsidR="00A67AB6">
        <w:rPr>
          <w:rStyle w:val="normaltextrun"/>
        </w:rPr>
        <w:t xml:space="preserve"> </w:t>
      </w:r>
      <w:r w:rsidR="0056797A">
        <w:rPr>
          <w:rFonts w:cstheme="minorHAnsi"/>
        </w:rPr>
        <w:fldChar w:fldCharType="begin"/>
      </w:r>
      <w:r w:rsidR="0056797A">
        <w:rPr>
          <w:rFonts w:cstheme="minorHAnsi"/>
        </w:rPr>
        <w:instrText xml:space="preserve"> QUOTE "{Lautz, 2019, Activity-dependent changes in synaptic protein complex composition are consistent in different detergents despite differential solubility}" </w:instrText>
      </w:r>
      <w:r w:rsidR="0056797A">
        <w:rPr>
          <w:rFonts w:cstheme="minorHAnsi"/>
        </w:rPr>
        <w:fldChar w:fldCharType="separate"/>
      </w:r>
      <w:r w:rsidR="0056797A">
        <w:rPr>
          <w:rFonts w:cstheme="minorHAnsi"/>
        </w:rPr>
        <w:t>{Lautz, 2019, Activity-dependent changes in synaptic protein complex composition are consistent in different detergents despite differential solubility}</w:t>
      </w:r>
      <w:r w:rsidR="0056797A">
        <w:rPr>
          <w:rFonts w:cstheme="minorHAnsi"/>
        </w:rPr>
        <w:fldChar w:fldCharType="end"/>
      </w:r>
      <w:r w:rsidR="0078337B" w:rsidRPr="00C117C8">
        <w:rPr>
          <w:rStyle w:val="normaltextrun"/>
        </w:rPr>
        <w:t>.</w:t>
      </w:r>
      <w:r w:rsidRPr="00C117C8">
        <w:rPr>
          <w:rStyle w:val="normaltextrun"/>
        </w:rPr>
        <w:t xml:space="preserve"> </w:t>
      </w:r>
      <w:r w:rsidR="0056797A">
        <w:rPr>
          <w:rStyle w:val="normaltextrun"/>
        </w:rPr>
        <w:t>Based on these data w</w:t>
      </w:r>
      <w:r w:rsidRPr="00C117C8">
        <w:rPr>
          <w:rStyle w:val="normaltextrun"/>
        </w:rPr>
        <w:t>e feel confident,</w:t>
      </w:r>
      <w:r w:rsidR="0056797A">
        <w:rPr>
          <w:rStyle w:val="normaltextrun"/>
        </w:rPr>
        <w:t xml:space="preserve"> </w:t>
      </w:r>
      <w:r w:rsidRPr="00C117C8">
        <w:rPr>
          <w:rStyle w:val="normaltextrun"/>
        </w:rPr>
        <w:t>however, that detergents are not altering the changes detected by QMI</w:t>
      </w:r>
      <w:r w:rsidR="007901C6" w:rsidRPr="00C117C8">
        <w:rPr>
          <w:rStyle w:val="normaltextrun"/>
        </w:rPr>
        <w:t>, merely its aptitude for detecting them</w:t>
      </w:r>
      <w:r w:rsidR="0056797A">
        <w:rPr>
          <w:rStyle w:val="normaltextrun"/>
        </w:rPr>
        <w:t>.</w:t>
      </w:r>
    </w:p>
    <w:p w14:paraId="1CF9B6BC" w14:textId="5CA891F0" w:rsidR="0078337B" w:rsidRDefault="0078337B" w:rsidP="0078337B">
      <w:pPr>
        <w:pStyle w:val="Heading4"/>
      </w:pPr>
      <w:r w:rsidRPr="00C117C8">
        <w:t xml:space="preserve">Another major difference between bead-based IP and IP-western is that in the latter, one is trying to pull out as much protein from as a sample as possible, while in the former, one is trying to sample protein without changing the overall protein concentration of the lysate to achieve quantitation (see </w:t>
      </w:r>
      <w:proofErr w:type="spellStart"/>
      <w:r w:rsidRPr="00C117C8">
        <w:t>Bida</w:t>
      </w:r>
      <w:proofErr w:type="spellEnd"/>
      <w:r w:rsidR="00A67AB6">
        <w:t xml:space="preserve"> </w:t>
      </w:r>
      <w:r w:rsidRPr="00C117C8">
        <w:t xml:space="preserve"> Methods 2012).</w:t>
      </w:r>
      <w:r w:rsidR="00D01BA6">
        <w:t xml:space="preserve"> Some of the </w:t>
      </w:r>
      <w:r w:rsidR="00FD6045">
        <w:t>discussion we have included about lysis buffer and input requirements is written below:</w:t>
      </w:r>
    </w:p>
    <w:p w14:paraId="6A37D4B3" w14:textId="0A111308" w:rsidR="00D01BA6" w:rsidRDefault="00D01BA6" w:rsidP="00D01BA6">
      <w:pPr>
        <w:pStyle w:val="Heading5"/>
        <w:rPr>
          <w:rFonts w:ascii="Calibri" w:hAnsi="Calibri" w:cs="Calibri"/>
          <w:color w:val="000000"/>
        </w:rPr>
      </w:pPr>
      <w:r>
        <w:t xml:space="preserve">Line 94: </w:t>
      </w:r>
      <w:r w:rsidRPr="00DC0849">
        <w:t xml:space="preserve">The sensitivity of QMI depends on the protein concentration of the lysate relative to the number of </w:t>
      </w:r>
      <w:proofErr w:type="spellStart"/>
      <w:r w:rsidRPr="00993654">
        <w:t>Magplex</w:t>
      </w:r>
      <w:proofErr w:type="spellEnd"/>
      <w:r w:rsidRPr="00993654">
        <w:t xml:space="preserve"> beads used for immunoprecipitation, and achieving a resolution to detect 10% fold changes requires only a small amount of starting material compared to other co-IP methods</w:t>
      </w:r>
      <w:r w:rsidRPr="00DE30F0">
        <w:rPr>
          <w:rFonts w:ascii="Calibri" w:hAnsi="Calibri" w:cs="Calibri"/>
          <w:color w:val="000000"/>
        </w:rPr>
        <w:fldChar w:fldCharType="begin">
          <w:fldData xml:space="preserve">PEVuZE5vdGU+PENpdGU+PEF1dGhvcj5TY2hydW08L0F1dGhvcj48WWVhcj4yMDA3PC9ZZWFyPjxJ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</w:fldData>
        </w:fldChar>
      </w:r>
      <w:r w:rsidRPr="00242D88">
        <w:rPr>
          <w:rFonts w:cstheme="minorHAnsi"/>
        </w:rPr>
        <w:instrText xml:space="preserve"> ADDIN EN.CITE </w:instrText>
      </w:r>
      <w:r w:rsidRPr="00242D88">
        <w:rPr>
          <w:rFonts w:cstheme="minorHAnsi"/>
        </w:rPr>
        <w:fldChar w:fldCharType="begin">
          <w:fldData xml:space="preserve">PEVuZE5vdGU+PENpdGU+PEF1dGhvcj5TY2hydW08L0F1dGhvcj48WWVhcj4yMDA3PC9ZZWFyPjxJ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</w:fldData>
        </w:fldChar>
      </w:r>
      <w:r w:rsidRPr="00242D88">
        <w:rPr>
          <w:rFonts w:cstheme="minorHAnsi"/>
        </w:rPr>
        <w:instrText xml:space="preserve"> ADDIN EN.CITE.DATA </w:instrText>
      </w:r>
      <w:r w:rsidRPr="00242D88">
        <w:rPr>
          <w:rFonts w:cstheme="minorHAnsi"/>
        </w:rPr>
      </w:r>
      <w:r w:rsidRPr="00242D88">
        <w:rPr>
          <w:rFonts w:cstheme="minorHAnsi"/>
        </w:rPr>
        <w:fldChar w:fldCharType="end"/>
      </w:r>
      <w:r w:rsidRPr="00651CA6">
        <w:rPr>
          <w:rFonts w:cstheme="minorHAnsi"/>
        </w:rPr>
      </w:r>
      <w:r w:rsidRPr="00651CA6">
        <w:rPr>
          <w:rFonts w:cstheme="minorHAnsi"/>
        </w:rPr>
        <w:fldChar w:fldCharType="separate"/>
      </w:r>
      <w:r w:rsidRPr="008A349F">
        <w:rPr>
          <w:rFonts w:cstheme="minorHAnsi"/>
          <w:noProof/>
          <w:vertAlign w:val="superscript"/>
        </w:rPr>
        <w:t>14,15</w:t>
      </w:r>
      <w:r w:rsidRPr="00DE30F0">
        <w:rPr>
          <w:rFonts w:ascii="Calibri" w:hAnsi="Calibri" w:cs="Calibri"/>
          <w:color w:val="000000"/>
        </w:rPr>
        <w:fldChar w:fldCharType="end"/>
      </w:r>
      <w:r>
        <w:rPr>
          <w:rFonts w:ascii="Calibri" w:hAnsi="Calibri" w:cs="Calibri"/>
          <w:color w:val="000000"/>
        </w:rPr>
        <w:t>.</w:t>
      </w:r>
      <w:r w:rsidRPr="00DC0849">
        <w:t xml:space="preserve"> </w:t>
      </w:r>
      <w:r w:rsidRPr="00D01BA6">
        <w:rPr>
          <w:highlight w:val="green"/>
        </w:rPr>
        <w:t xml:space="preserve">For example, the amount of starting material used in QMI is similar to what’s required for a sandwich Enzyme-Linked </w:t>
      </w:r>
      <w:proofErr w:type="spellStart"/>
      <w:r w:rsidRPr="00D01BA6">
        <w:rPr>
          <w:highlight w:val="green"/>
        </w:rPr>
        <w:t>ImmunoSorbent</w:t>
      </w:r>
      <w:proofErr w:type="spellEnd"/>
      <w:r w:rsidRPr="00D01BA6">
        <w:rPr>
          <w:highlight w:val="green"/>
        </w:rPr>
        <w:t xml:space="preserve"> Assay (ELISA), but multiple interactions are detected in a single QMI assay.</w:t>
      </w:r>
      <w:r w:rsidRPr="00DC0849">
        <w:t xml:space="preserve">  </w:t>
      </w:r>
      <w:r>
        <w:rPr>
          <w:rFonts w:cstheme="minorHAnsi"/>
        </w:rPr>
        <w:t>QMI assays using</w:t>
      </w:r>
      <w:r w:rsidRPr="00DC0849">
        <w:t xml:space="preserve"> 20 IP</w:t>
      </w:r>
      <w:r>
        <w:t>s</w:t>
      </w:r>
      <w:r w:rsidRPr="00DC0849">
        <w:t xml:space="preserve"> and </w:t>
      </w:r>
      <w:r>
        <w:t xml:space="preserve">20 </w:t>
      </w:r>
      <w:r w:rsidRPr="00DC0849">
        <w:t>probe targets</w:t>
      </w:r>
      <w:r>
        <w:t xml:space="preserve"> have been performed using</w:t>
      </w:r>
      <w:r w:rsidRPr="00DC0849">
        <w:t xml:space="preserve"> </w:t>
      </w:r>
      <w:r>
        <w:t>1-5 x 10</w:t>
      </w:r>
      <w:r w:rsidRPr="00DE30F0">
        <w:rPr>
          <w:vertAlign w:val="superscript"/>
        </w:rPr>
        <w:t>5</w:t>
      </w:r>
      <w:r>
        <w:rPr>
          <w:vertAlign w:val="superscript"/>
        </w:rPr>
        <w:t xml:space="preserve"> </w:t>
      </w:r>
      <w:r w:rsidRPr="00DC0849">
        <w:t xml:space="preserve">primary T cells isolated from a 4 mm skin biopsy, </w:t>
      </w:r>
      <w:r>
        <w:t xml:space="preserve">P2 </w:t>
      </w:r>
      <w:proofErr w:type="spellStart"/>
      <w:r w:rsidRPr="00DC0849">
        <w:t>synaptosom</w:t>
      </w:r>
      <w:r>
        <w:t>al</w:t>
      </w:r>
      <w:proofErr w:type="spellEnd"/>
      <w:r>
        <w:t xml:space="preserve"> preparations</w:t>
      </w:r>
      <w:r w:rsidRPr="00DC0849">
        <w:t xml:space="preserve"> from a </w:t>
      </w:r>
      <w:r>
        <w:t>3</w:t>
      </w:r>
      <w:r w:rsidRPr="00DC0849">
        <w:t xml:space="preserve"> mm coronal section of mouse prefrontal cortex, </w:t>
      </w:r>
      <w:r>
        <w:t>or</w:t>
      </w:r>
      <w:r w:rsidRPr="00DC0849">
        <w:t xml:space="preserve"> 3 x 10</w:t>
      </w:r>
      <w:r w:rsidRPr="00DC0849">
        <w:rPr>
          <w:vertAlign w:val="superscript"/>
        </w:rPr>
        <w:t>6</w:t>
      </w:r>
      <w:r w:rsidRPr="00DC0849">
        <w:t xml:space="preserve"> cultured </w:t>
      </w:r>
      <w:r>
        <w:t xml:space="preserve">mouse </w:t>
      </w:r>
      <w:r w:rsidRPr="00DC0849">
        <w:t xml:space="preserve">primary </w:t>
      </w:r>
      <w:r>
        <w:t xml:space="preserve">cortical </w:t>
      </w:r>
      <w:r w:rsidRPr="00DC0849">
        <w:t>neurons</w:t>
      </w:r>
      <w:r w:rsidRPr="00DE30F0">
        <w:rPr>
          <w:rFonts w:ascii="Calibri" w:hAnsi="Calibri" w:cs="Calibri"/>
          <w:color w:val="000000"/>
        </w:rPr>
        <w:fldChar w:fldCharType="begin">
          <w:fldData xml:space="preserve">PEVuZE5vdGU+PENpdGU+PEF1dGhvcj5FbWlseTwvQXV0aG9yPjxZZWFyPjIwMTg8L1llYXI+PElE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</w:fldData>
        </w:fldChar>
      </w:r>
      <w:r w:rsidRPr="00FD6045">
        <w:rPr>
          <w:rFonts w:cstheme="minorHAnsi"/>
        </w:rPr>
        <w:instrText xml:space="preserve"> ADDIN EN.CITE </w:instrText>
      </w:r>
      <w:r w:rsidRPr="00FD6045">
        <w:rPr>
          <w:rFonts w:cstheme="minorHAnsi"/>
        </w:rPr>
        <w:fldChar w:fldCharType="begin">
          <w:fldData xml:space="preserve">PEVuZE5vdGU+PENpdGU+PEF1dGhvcj5FbWlseTwvQXV0aG9yPjxZZWFyPjIwMTg8L1llYXI+PElE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</w:fldData>
        </w:fldChar>
      </w:r>
      <w:r w:rsidRPr="00FD6045">
        <w:rPr>
          <w:rFonts w:cstheme="minorHAnsi"/>
        </w:rPr>
        <w:instrText xml:space="preserve"> ADDIN EN.CITE.DATA </w:instrText>
      </w:r>
      <w:r w:rsidRPr="00FD6045">
        <w:rPr>
          <w:rFonts w:cstheme="minorHAnsi"/>
        </w:rPr>
      </w:r>
      <w:r w:rsidRPr="00FD6045">
        <w:rPr>
          <w:rFonts w:cstheme="minorHAnsi"/>
        </w:rPr>
        <w:fldChar w:fldCharType="end"/>
      </w:r>
      <w:r w:rsidRPr="00651CA6">
        <w:rPr>
          <w:rFonts w:cstheme="minorHAnsi"/>
        </w:rPr>
      </w:r>
      <w:r w:rsidRPr="00651CA6">
        <w:rPr>
          <w:rFonts w:cstheme="minorHAnsi"/>
        </w:rPr>
        <w:fldChar w:fldCharType="separate"/>
      </w:r>
      <w:r w:rsidRPr="008A349F">
        <w:rPr>
          <w:rFonts w:cstheme="minorHAnsi"/>
          <w:noProof/>
          <w:vertAlign w:val="superscript"/>
        </w:rPr>
        <w:t>14,16,17</w:t>
      </w:r>
      <w:r w:rsidRPr="00DE30F0">
        <w:rPr>
          <w:rFonts w:ascii="Calibri" w:hAnsi="Calibri" w:cs="Calibri"/>
          <w:color w:val="000000"/>
        </w:rPr>
        <w:fldChar w:fldCharType="end"/>
      </w:r>
      <w:r>
        <w:rPr>
          <w:rFonts w:ascii="Calibri" w:hAnsi="Calibri" w:cs="Calibri"/>
          <w:color w:val="000000"/>
        </w:rPr>
        <w:t>.</w:t>
      </w:r>
    </w:p>
    <w:p w14:paraId="559D9622" w14:textId="005FD549" w:rsidR="00FD6045" w:rsidRPr="00D824AB" w:rsidRDefault="00FD6045" w:rsidP="00FD6045">
      <w:pPr>
        <w:pStyle w:val="Heading5"/>
      </w:pPr>
      <w:r>
        <w:lastRenderedPageBreak/>
        <w:t>Line 658: It is</w:t>
      </w:r>
      <w:r w:rsidRPr="00D824AB">
        <w:t xml:space="preserve"> </w:t>
      </w:r>
      <w:r>
        <w:t>vital</w:t>
      </w:r>
      <w:r w:rsidRPr="00D824AB">
        <w:t xml:space="preserve"> </w:t>
      </w:r>
      <w:r>
        <w:t>to</w:t>
      </w:r>
      <w:r w:rsidRPr="00D824AB">
        <w:t xml:space="preserve"> select an appropriate lysis buffer</w:t>
      </w:r>
      <w:r>
        <w:t xml:space="preserve"> for QMI</w:t>
      </w:r>
      <w:r w:rsidRPr="00D824AB">
        <w:t>. Too weak of a detergent can leave membranes intact and hold together proteins that aren’t in complex, while too strong of a detergent can destroy protein</w:t>
      </w:r>
      <w:r>
        <w:t xml:space="preserve"> complexes</w:t>
      </w:r>
      <w:r w:rsidRPr="00D824AB">
        <w:t>. Additional factors such as the presence of calci</w:t>
      </w:r>
      <w:r>
        <w:t>um</w:t>
      </w:r>
      <w:r w:rsidRPr="00D824AB">
        <w:t xml:space="preserve"> or its chelators can dramatically affect </w:t>
      </w:r>
      <w:r>
        <w:t>PiSCES</w:t>
      </w:r>
      <w:r w:rsidRPr="00D824AB">
        <w:t xml:space="preserve"> and should be carefully considered before screening antibodies to include in a QMI panel. For IP-western experiments, lysis conditions are usually optimized for each P</w:t>
      </w:r>
      <w:r>
        <w:t>iSCES</w:t>
      </w:r>
      <w:r w:rsidRPr="00D824AB">
        <w:t xml:space="preserve"> on a case-by-case basis, but the best conditions for detecting a single P</w:t>
      </w:r>
      <w:r>
        <w:t>iSCES</w:t>
      </w:r>
      <w:r w:rsidRPr="00D824AB">
        <w:t xml:space="preserve"> </w:t>
      </w:r>
      <w:r>
        <w:t>may not</w:t>
      </w:r>
      <w:r w:rsidRPr="00D824AB">
        <w:t xml:space="preserve"> translate to other</w:t>
      </w:r>
      <w:r>
        <w:t xml:space="preserve"> PiSCES</w:t>
      </w:r>
      <w:r w:rsidRPr="00D824AB">
        <w:t xml:space="preserve"> in the same protein network</w:t>
      </w:r>
      <w:r>
        <w:fldChar w:fldCharType="begin"/>
      </w:r>
      <w:r>
        <w:instrText xml:space="preserve"> ADDIN EN.CITE &lt;EndNote&gt;&lt;Cite&gt;&lt;Author&gt;Lautz&lt;/Author&gt;&lt;Year&gt;2019&lt;/Year&gt;&lt;IDText&gt;Activity-dependent changes in synaptic protein complex composition are consistent in different detergents despite differential solubility&lt;/IDText&gt;&lt;DisplayText&gt;&lt;style face="superscript"&gt;22&lt;/style&gt;&lt;/DisplayText&gt;&lt;record&gt;&lt;titles&gt;&lt;title&gt;Activity-dependent changes in synaptic protein complex composition are consistent in different detergents despite differential solubility&lt;/title&gt;&lt;secondary-title&gt;BioRXiv&lt;/secondary-title&gt;&lt;/titles&gt;&lt;contributors&gt;&lt;authors&gt;&lt;author&gt;Lautz, Jon&lt;/author&gt;&lt;author&gt;Gniffke, Edward&lt;/author&gt;&lt;author&gt;Brown, Emily&lt;/author&gt;&lt;author&gt;Immendorf, Karen&lt;/author&gt;&lt;author&gt;Mendel, Ryan&lt;/author&gt;&lt;author&gt;Smith, Stephen&lt;/author&gt;&lt;/authors&gt;&lt;/contributors&gt;&lt;added-date format="utc"&gt;1558420024&lt;/added-date&gt;&lt;ref-type name="Journal Article"&gt;17&lt;/ref-type&gt;&lt;dates&gt;&lt;year&gt;2019&lt;/year&gt;&lt;/dates&gt;&lt;rec-number&gt;52&lt;/rec-number&gt;&lt;last-updated-date format="utc"&gt;1558453875&lt;/last-updated-date&gt;&lt;electronic-resource-num&gt;doi.org/10.1101/576074&lt;/electronic-resource-num&gt;&lt;/record&gt;&lt;/Cite&gt;&lt;/EndNote&gt;</w:instrText>
      </w:r>
      <w:r>
        <w:fldChar w:fldCharType="separate"/>
      </w:r>
      <w:r w:rsidRPr="002A5D97">
        <w:rPr>
          <w:noProof/>
          <w:vertAlign w:val="superscript"/>
        </w:rPr>
        <w:t>22</w:t>
      </w:r>
      <w:r>
        <w:fldChar w:fldCharType="end"/>
      </w:r>
      <w:r w:rsidRPr="00D824AB">
        <w:t xml:space="preserve">. </w:t>
      </w:r>
      <w:r>
        <w:t>Detergent selection</w:t>
      </w:r>
      <w:r w:rsidRPr="00D824AB">
        <w:t xml:space="preserve"> </w:t>
      </w:r>
      <w:r>
        <w:t>presents</w:t>
      </w:r>
      <w:r w:rsidRPr="00D824AB">
        <w:t xml:space="preserve"> a chicken</w:t>
      </w:r>
      <w:r>
        <w:t>-</w:t>
      </w:r>
      <w:r w:rsidRPr="00D824AB">
        <w:t>and</w:t>
      </w:r>
      <w:r>
        <w:t>-</w:t>
      </w:r>
      <w:r w:rsidRPr="00D824AB">
        <w:t>egg dilemma</w:t>
      </w:r>
      <w:r>
        <w:t>,</w:t>
      </w:r>
      <w:r w:rsidRPr="00D824AB">
        <w:t xml:space="preserve"> in that a lysis buffer is needed to screen antibody candidates, but </w:t>
      </w:r>
      <w:r>
        <w:t>a</w:t>
      </w:r>
      <w:r w:rsidRPr="00D824AB">
        <w:t xml:space="preserve"> panel of antibodies is needed to screen for an appropriate lysis buffer. While not a perfect solution, we suggest selecting a small panel of beads and probes that are of particular interest and/or have known associations or dissociations in response to a stimu</w:t>
      </w:r>
      <w:r>
        <w:t xml:space="preserve">lus, </w:t>
      </w:r>
      <w:r w:rsidRPr="00D824AB">
        <w:t xml:space="preserve">and testing their behavior under different lysis conditions on </w:t>
      </w:r>
      <w:r>
        <w:t xml:space="preserve">the </w:t>
      </w:r>
      <w:r w:rsidRPr="00D824AB">
        <w:t>CML beads</w:t>
      </w:r>
      <w:r>
        <w:t xml:space="preserve"> initially used for screening antibodies (step 1.1.3)</w:t>
      </w:r>
      <w:r w:rsidRPr="00D824AB">
        <w:t xml:space="preserve">. An ideal detergent should allow for both reliable detection of </w:t>
      </w:r>
      <w:r>
        <w:t>PiSCES</w:t>
      </w:r>
      <w:r w:rsidRPr="00D824AB">
        <w:t xml:space="preserve"> and recapitulation of known physiological </w:t>
      </w:r>
      <w:r>
        <w:t>protein</w:t>
      </w:r>
      <w:r w:rsidRPr="00D824AB">
        <w:t xml:space="preserve"> behavior (association/dissociation) with a given stimulus. If there</w:t>
      </w:r>
      <w:r>
        <w:t xml:space="preserve"> i</w:t>
      </w:r>
      <w:r w:rsidRPr="00D824AB">
        <w:t xml:space="preserve">s any concern that a detergent </w:t>
      </w:r>
      <w:r>
        <w:t>does not</w:t>
      </w:r>
      <w:r w:rsidRPr="00D824AB">
        <w:t xml:space="preserve"> fully solubiliz</w:t>
      </w:r>
      <w:r>
        <w:t>e</w:t>
      </w:r>
      <w:r w:rsidRPr="00D824AB">
        <w:t xml:space="preserve"> membranes, a negative control antibody can be added that would only give signal if two proteins were linked by membrane</w:t>
      </w:r>
      <w:r>
        <w:t>.</w:t>
      </w:r>
      <w:r>
        <w:fldChar w:fldCharType="begin"/>
      </w:r>
      <w:r>
        <w:instrText xml:space="preserve"> ADDIN EN.CITE &lt;EndNote&gt;&lt;Cite&gt;&lt;Author&gt;Schrum&lt;/Author&gt;&lt;Year&gt;2011&lt;/Year&gt;&lt;IDText&gt;Physical and functional bivalency observed among TCR/CD3 complexes isolated from primary T cells&lt;/IDText&gt;&lt;DisplayText&gt;&lt;style face="superscript"&gt;24&lt;/style&gt;&lt;/DisplayText&gt;&lt;record&gt;&lt;dates&gt;&lt;pub-dates&gt;&lt;date&gt;Jul&lt;/date&gt;&lt;/pub-dates&gt;&lt;year&gt;2011&lt;/year&gt;&lt;/dates&gt;&lt;keywords&gt;&lt;keyword&gt;Adaptive Immunity&lt;/keyword&gt;&lt;keyword&gt;Animals&lt;/keyword&gt;&lt;keyword&gt;CD3 Complex&lt;/keyword&gt;&lt;keyword&gt;Flow Cytometry&lt;/keyword&gt;&lt;keyword&gt;Immunoprecipitation&lt;/keyword&gt;&lt;keyword&gt;Mice&lt;/keyword&gt;&lt;keyword&gt;Mice, Inbred BALB C&lt;/keyword&gt;&lt;keyword&gt;Mice, Inbred C57BL&lt;/keyword&gt;&lt;keyword&gt;Mice, Knockout&lt;/keyword&gt;&lt;keyword&gt;Mice, Transgenic&lt;/keyword&gt;&lt;keyword&gt;Protein Multimerization&lt;/keyword&gt;&lt;keyword&gt;Receptor-CD3 Complex, Antigen, T-Cell&lt;/keyword&gt;&lt;keyword&gt;T-Lymphocyte Subsets&lt;/keyword&gt;&lt;/keywords&gt;&lt;urls&gt;&lt;related-urls&gt;&lt;url&gt;https://www.ncbi.nlm.nih.gov/pubmed/21666056&lt;/url&gt;&lt;/related-urls&gt;&lt;/urls&gt;&lt;isbn&gt;1550-6606&lt;/isbn&gt;&lt;custom2&gt;PMC3131427&lt;/custom2&gt;&lt;titles&gt;&lt;title&gt;Physical and functional bivalency observed among TCR/CD3 complexes isolated from primary T cells&lt;/title&gt;&lt;secondary-title&gt;J Immunol&lt;/secondary-title&gt;&lt;/titles&gt;&lt;pages&gt;870-8&lt;/pages&gt;&lt;number&gt;2&lt;/number&gt;&lt;contributors&gt;&lt;authors&gt;&lt;author&gt;Schrum, A. G.&lt;/author&gt;&lt;author&gt;Gil, D.&lt;/author&gt;&lt;author&gt;Turka, L. A.&lt;/author&gt;&lt;author&gt;Palmer, E.&lt;/author&gt;&lt;/authors&gt;&lt;/contributors&gt;&lt;edition&gt;2011/06/10&lt;/edition&gt;&lt;language&gt;eng&lt;/language&gt;&lt;added-date format="utc"&gt;1552613795&lt;/added-date&gt;&lt;ref-type name="Journal Article"&gt;17&lt;/ref-type&gt;&lt;rec-number&gt;31&lt;/rec-number&gt;&lt;last-updated-date format="utc"&gt;1552613795&lt;/last-updated-date&gt;&lt;accession-num&gt;21666056&lt;/accession-num&gt;&lt;electronic-resource-num&gt;10.4049/jimmunol.1100538&lt;/electronic-resource-num&gt;&lt;volume&gt;187&lt;/volume&gt;&lt;/record&gt;&lt;/Cite&gt;&lt;/EndNote&gt;</w:instrText>
      </w:r>
      <w:r>
        <w:fldChar w:fldCharType="separate"/>
      </w:r>
      <w:r w:rsidRPr="002A5D97">
        <w:rPr>
          <w:noProof/>
          <w:vertAlign w:val="superscript"/>
        </w:rPr>
        <w:t>24</w:t>
      </w:r>
      <w:r>
        <w:fldChar w:fldCharType="end"/>
      </w:r>
      <w:r>
        <w:t xml:space="preserve"> When appropriate lysis buffers are selected, changes in even weak interactions—such as those between a kinase and substrate—can be reliably detected (e.g. TCR-LCK)</w:t>
      </w:r>
      <w:r>
        <w:fldChar w:fldCharType="begin"/>
      </w:r>
      <w:r>
        <w:instrText xml:space="preserve"> ADDIN EN.CITE &lt;EndNote&gt;&lt;Cite&gt;&lt;Author&gt;Smith&lt;/Author&gt;&lt;Year&gt;2016&lt;/Year&gt;&lt;IDText&gt;Multiplex matrix network analysis of protein complexes in the human TCR signalosome&lt;/IDText&gt;&lt;DisplayText&gt;&lt;style face="superscript"&gt;14&lt;/style&gt;&lt;/DisplayText&gt;&lt;record&gt;&lt;dates&gt;&lt;pub-dates&gt;&lt;date&gt;08&lt;/date&gt;&lt;/pub-dates&gt;&lt;year&gt;2016&lt;/year&gt;&lt;/dates&gt;&lt;keywords&gt;&lt;keyword&gt;Alopecia&lt;/keyword&gt;&lt;keyword&gt;Autoimmune Diseases&lt;/keyword&gt;&lt;keyword&gt;Humans&lt;/keyword&gt;&lt;keyword&gt;Jurkat Cells&lt;/keyword&gt;&lt;keyword&gt;Receptors, Antigen, T-Cell&lt;/keyword&gt;&lt;keyword&gt;Signal Transduction&lt;/keyword&gt;&lt;keyword&gt;T-Lymphocytes&lt;/keyword&gt;&lt;/keywords&gt;&lt;urls&gt;&lt;related-urls&gt;&lt;url&gt;https://www.ncbi.nlm.nih.gov/pubmed/27485017&lt;/url&gt;&lt;/related-urls&gt;&lt;/urls&gt;&lt;isbn&gt;1937-9145&lt;/isbn&gt;&lt;custom2&gt;PMC5336380&lt;/custom2&gt;&lt;titles&gt;&lt;title&gt;Multiplex matrix network analysis of protein complexes in the human TCR signalosome&lt;/title&gt;&lt;secondary-title&gt;Sci Signal&lt;/secondary-title&gt;&lt;/titles&gt;&lt;pages&gt;rs7&lt;/pages&gt;&lt;number&gt;439&lt;/number&gt;&lt;contributors&gt;&lt;authors&gt;&lt;author&gt;Smith, S. E.&lt;/author&gt;&lt;author&gt;Neier, S. C.&lt;/author&gt;&lt;author&gt;Reed, B. K.&lt;/author&gt;&lt;author&gt;Davis, T. R.&lt;/author&gt;&lt;author&gt;Sinnwell, J. P.&lt;/author&gt;&lt;author&gt;Eckel-Passow, J. E.&lt;/author&gt;&lt;author&gt;Sciallis, G. F.&lt;/author&gt;&lt;author&gt;Wieland, C. N.&lt;/author&gt;&lt;author&gt;Torgerson, R. R.&lt;/author&gt;&lt;author&gt;Gil, D.&lt;/author&gt;&lt;author&gt;Neuhauser, C.&lt;/author&gt;&lt;author&gt;Schrum, A. G.&lt;/author&gt;&lt;/authors&gt;&lt;/contributors&gt;&lt;edition&gt;2016/08/02&lt;/edition&gt;&lt;language&gt;eng&lt;/language&gt;&lt;added-date format="utc"&gt;1544149367&lt;/added-date&gt;&lt;ref-type name="Journal Article"&gt;17&lt;/ref-type&gt;&lt;rec-number&gt;12&lt;/rec-number&gt;&lt;last-updated-date format="utc"&gt;1544149367&lt;/last-updated-date&gt;&lt;accession-num&gt;27485017&lt;/accession-num&gt;&lt;electronic-resource-num&gt;10.1126/scisignal.aad7279&lt;/electronic-resource-num&gt;&lt;volume&gt;9&lt;/volume&gt;&lt;/record&gt;&lt;/Cite&gt;&lt;/EndNote&gt;</w:instrText>
      </w:r>
      <w:r>
        <w:fldChar w:fldCharType="separate"/>
      </w:r>
      <w:r w:rsidRPr="008A349F">
        <w:rPr>
          <w:noProof/>
          <w:vertAlign w:val="superscript"/>
        </w:rPr>
        <w:t>14</w:t>
      </w:r>
      <w:r>
        <w:fldChar w:fldCharType="end"/>
      </w:r>
      <w:r>
        <w:t xml:space="preserve">. </w:t>
      </w:r>
    </w:p>
    <w:p w14:paraId="24A54335" w14:textId="55D7CD09" w:rsidR="00D01BA6" w:rsidRPr="00D01BA6" w:rsidRDefault="00FD6045" w:rsidP="00FD6045">
      <w:pPr>
        <w:pStyle w:val="Heading4"/>
      </w:pPr>
      <w:r>
        <w:t xml:space="preserve">The above responses 3 and 4 to this reviewer </w:t>
      </w:r>
      <w:proofErr w:type="spellStart"/>
      <w:r>
        <w:t>incude</w:t>
      </w:r>
      <w:proofErr w:type="spellEnd"/>
      <w:r>
        <w:t xml:space="preserve"> additions to the text which are also relevant here.</w:t>
      </w:r>
    </w:p>
    <w:p w14:paraId="0C63311A" w14:textId="77777777" w:rsidR="001D15C4" w:rsidRDefault="00E351BD" w:rsidP="001D15C4">
      <w:pPr>
        <w:pStyle w:val="Heading3"/>
        <w:rPr>
          <w:rStyle w:val="normaltextrun"/>
          <w:rFonts w:asciiTheme="minorHAnsi" w:hAnsiTheme="minorHAnsi" w:cs="Segoe UI"/>
          <w:color w:val="000000"/>
          <w:szCs w:val="22"/>
        </w:rPr>
      </w:pPr>
      <w:r w:rsidRPr="00E351BD">
        <w:rPr>
          <w:rStyle w:val="normaltextrun"/>
          <w:rFonts w:asciiTheme="minorHAnsi" w:hAnsiTheme="minorHAnsi" w:cs="Segoe UI"/>
          <w:color w:val="000000"/>
          <w:szCs w:val="22"/>
        </w:rPr>
        <w:t>6)</w:t>
      </w:r>
      <w:r>
        <w:rPr>
          <w:rStyle w:val="normaltextrun"/>
          <w:rFonts w:asciiTheme="minorHAnsi" w:hAnsiTheme="minorHAnsi" w:cs="Segoe UI"/>
          <w:color w:val="000000"/>
          <w:szCs w:val="22"/>
        </w:rPr>
        <w:t xml:space="preserve"> </w:t>
      </w:r>
      <w:r w:rsidR="001D15C4" w:rsidRPr="001D15C4">
        <w:rPr>
          <w:rStyle w:val="normaltextrun"/>
          <w:rFonts w:asciiTheme="minorHAnsi" w:hAnsiTheme="minorHAnsi" w:cs="Segoe UI"/>
          <w:color w:val="000000"/>
          <w:szCs w:val="22"/>
        </w:rPr>
        <w:t>The authors underline the important of the samples being kept cool at all times. In particular, they emphasize that the flow cytometer needs to be refrigerated, which they achieved by custom adaptation. Some description of how it was achieved/advice would be very useful for researchers, who want to reproduce the setup in their own laboratories.</w:t>
      </w:r>
    </w:p>
    <w:p w14:paraId="7E32D31F" w14:textId="6AC46BA9" w:rsidR="00ED3C70" w:rsidRPr="001D15C4" w:rsidRDefault="00E351BD" w:rsidP="001D15C4">
      <w:pPr>
        <w:pStyle w:val="Heading4"/>
      </w:pPr>
      <w:r w:rsidRPr="001D15C4">
        <w:rPr>
          <w:rStyle w:val="normaltextrun"/>
        </w:rPr>
        <w:t xml:space="preserve">We thank the reviewer for pointing out the need for </w:t>
      </w:r>
      <w:r w:rsidR="00EE3640" w:rsidRPr="001D15C4">
        <w:rPr>
          <w:rStyle w:val="normaltextrun"/>
        </w:rPr>
        <w:t>a</w:t>
      </w:r>
      <w:r w:rsidRPr="001D15C4">
        <w:rPr>
          <w:rStyle w:val="normaltextrun"/>
        </w:rPr>
        <w:t xml:space="preserve"> description </w:t>
      </w:r>
      <w:r w:rsidR="00EE3640" w:rsidRPr="001D15C4">
        <w:rPr>
          <w:rStyle w:val="normaltextrun"/>
        </w:rPr>
        <w:t>of our custom refrigeration, and in response we have added Figure S1, which contains detailed instructions and diagrams (see reviewer 1, response 3).</w:t>
      </w:r>
    </w:p>
    <w:p w14:paraId="67B3655E" w14:textId="1516E913" w:rsidR="00ED3C70" w:rsidRDefault="00EE3640" w:rsidP="00080293">
      <w:pPr>
        <w:pStyle w:val="Heading3"/>
        <w:rPr>
          <w:rStyle w:val="normaltextrun"/>
          <w:rFonts w:asciiTheme="minorHAnsi" w:hAnsiTheme="minorHAnsi" w:cs="Segoe UI"/>
          <w:color w:val="000000"/>
          <w:szCs w:val="22"/>
        </w:rPr>
      </w:pPr>
      <w:r>
        <w:rPr>
          <w:rStyle w:val="normaltextrun"/>
          <w:rFonts w:asciiTheme="minorHAnsi" w:hAnsiTheme="minorHAnsi" w:cs="Segoe UI"/>
          <w:color w:val="000000"/>
          <w:szCs w:val="22"/>
        </w:rPr>
        <w:t xml:space="preserve">7) </w:t>
      </w:r>
      <w:r w:rsidR="005B3EE2" w:rsidRPr="00BB5E2D">
        <w:rPr>
          <w:rStyle w:val="normaltextrun"/>
          <w:rFonts w:asciiTheme="minorHAnsi" w:hAnsiTheme="minorHAnsi" w:cs="Segoe UI"/>
          <w:color w:val="000000"/>
          <w:szCs w:val="22"/>
        </w:rPr>
        <w:t>In addition, even a brief description of the antibody coupling to CML beads, instead of simply referring to another paper (line 158) would vastly improve the protocol.</w:t>
      </w:r>
    </w:p>
    <w:p w14:paraId="11BDD807" w14:textId="46C4BA26" w:rsidR="0078337B" w:rsidRPr="0078337B" w:rsidRDefault="009A6A23" w:rsidP="001D15C4">
      <w:pPr>
        <w:pStyle w:val="Heading4"/>
      </w:pPr>
      <w:r>
        <w:t>There are t</w:t>
      </w:r>
      <w:r w:rsidR="00EE7885">
        <w:t>wo</w:t>
      </w:r>
      <w:r>
        <w:t xml:space="preserve"> reasons we choose not include these steps in our </w:t>
      </w:r>
      <w:r w:rsidR="00A67AB6">
        <w:t>(</w:t>
      </w:r>
      <w:r>
        <w:t>already l</w:t>
      </w:r>
      <w:r w:rsidR="001D15C4">
        <w:t>engthy</w:t>
      </w:r>
      <w:r w:rsidR="00A67AB6">
        <w:t>)</w:t>
      </w:r>
      <w:r>
        <w:t xml:space="preserve"> paper. 1) </w:t>
      </w:r>
      <w:r w:rsidR="001D15C4">
        <w:t>The referenced protocol i</w:t>
      </w:r>
      <w:r>
        <w:t xml:space="preserve">s on </w:t>
      </w:r>
      <w:proofErr w:type="spellStart"/>
      <w:r>
        <w:t>Jo</w:t>
      </w:r>
      <w:r w:rsidR="00EE7885">
        <w:t>VE</w:t>
      </w:r>
      <w:proofErr w:type="spellEnd"/>
      <w:r>
        <w:t>,</w:t>
      </w:r>
      <w:r w:rsidR="001D15C4">
        <w:t xml:space="preserve"> so</w:t>
      </w:r>
      <w:r>
        <w:t xml:space="preserve"> a reader accessing this paper can</w:t>
      </w:r>
      <w:r w:rsidR="00A67AB6">
        <w:t xml:space="preserve"> easily</w:t>
      </w:r>
      <w:r>
        <w:t xml:space="preserve"> access that one as well. 2) </w:t>
      </w:r>
      <w:r w:rsidR="001D15C4">
        <w:t xml:space="preserve">The CML bead coupling is </w:t>
      </w:r>
      <w:r>
        <w:t xml:space="preserve">very similar to </w:t>
      </w:r>
      <w:proofErr w:type="spellStart"/>
      <w:r w:rsidR="001D15C4">
        <w:t>M</w:t>
      </w:r>
      <w:r>
        <w:t>ag</w:t>
      </w:r>
      <w:r w:rsidR="001D15C4">
        <w:t>plex</w:t>
      </w:r>
      <w:proofErr w:type="spellEnd"/>
      <w:r w:rsidR="001D15C4">
        <w:t xml:space="preserve"> </w:t>
      </w:r>
      <w:r>
        <w:t>bead</w:t>
      </w:r>
      <w:r w:rsidR="001D15C4">
        <w:t xml:space="preserve"> coupling and</w:t>
      </w:r>
      <w:r>
        <w:t xml:space="preserve"> would be repetitive. However, </w:t>
      </w:r>
      <w:r w:rsidR="00EE7885">
        <w:t xml:space="preserve">it </w:t>
      </w:r>
      <w:r w:rsidR="00A67AB6">
        <w:t>also contains several critical, sensitive steps that the</w:t>
      </w:r>
      <w:r>
        <w:t xml:space="preserve"> </w:t>
      </w:r>
      <w:r w:rsidR="00EE7885">
        <w:t>D</w:t>
      </w:r>
      <w:r>
        <w:t>avis p</w:t>
      </w:r>
      <w:r w:rsidR="00EE7885">
        <w:t>rotocol</w:t>
      </w:r>
      <w:r>
        <w:t xml:space="preserve"> </w:t>
      </w:r>
      <w:r w:rsidR="00A67AB6">
        <w:t xml:space="preserve">carefully </w:t>
      </w:r>
      <w:r w:rsidR="00EE7885">
        <w:t xml:space="preserve">addresses, but that we </w:t>
      </w:r>
      <w:r w:rsidR="00A67AB6">
        <w:t>would have difficulty addressing in a brief description</w:t>
      </w:r>
      <w:r>
        <w:t>.</w:t>
      </w:r>
      <w:r w:rsidR="00A67AB6">
        <w:t xml:space="preserve"> Therefore we believe that referencing the protocol is a better approach. </w:t>
      </w:r>
    </w:p>
    <w:p w14:paraId="150EEE33" w14:textId="77777777" w:rsidR="00ED3C70" w:rsidRPr="00D81AB7" w:rsidRDefault="005B3EE2" w:rsidP="00080293">
      <w:pPr>
        <w:pStyle w:val="Heading2"/>
      </w:pPr>
      <w:r w:rsidRPr="00BB5E2D">
        <w:rPr>
          <w:rStyle w:val="normaltextrun"/>
          <w:rFonts w:cs="Segoe UI"/>
          <w:color w:val="000000"/>
          <w:szCs w:val="22"/>
        </w:rPr>
        <w:t>Minor Concerns:</w:t>
      </w:r>
      <w:r w:rsidRPr="00BB5E2D">
        <w:rPr>
          <w:rStyle w:val="scxw264413795"/>
          <w:rFonts w:cs="Segoe UI"/>
          <w:szCs w:val="22"/>
        </w:rPr>
        <w:t> </w:t>
      </w:r>
    </w:p>
    <w:p w14:paraId="442EEB3B" w14:textId="77777777" w:rsidR="006C6F47" w:rsidRPr="006C6F47" w:rsidRDefault="00045F7A" w:rsidP="00080293">
      <w:pPr>
        <w:pStyle w:val="Heading3"/>
        <w:rPr>
          <w:rStyle w:val="normaltextrun"/>
        </w:rPr>
      </w:pPr>
      <w:r>
        <w:rPr>
          <w:rStyle w:val="normaltextrun"/>
          <w:rFonts w:asciiTheme="minorHAnsi" w:hAnsiTheme="minorHAnsi" w:cs="Segoe UI"/>
          <w:color w:val="000000"/>
          <w:szCs w:val="22"/>
        </w:rPr>
        <w:t>1)</w:t>
      </w:r>
      <w:r w:rsidR="006C6F47" w:rsidRPr="006C6F47">
        <w:t xml:space="preserve"> </w:t>
      </w:r>
      <w:r w:rsidR="006C6F47" w:rsidRPr="006C6F47">
        <w:rPr>
          <w:rStyle w:val="normaltextrun"/>
          <w:rFonts w:asciiTheme="minorHAnsi" w:hAnsiTheme="minorHAnsi" w:cs="Segoe UI"/>
          <w:color w:val="000000"/>
          <w:szCs w:val="22"/>
        </w:rPr>
        <w:t>Lines 161 and 308: please state how long are the respective beads stable at 4 deg C.</w:t>
      </w:r>
    </w:p>
    <w:p w14:paraId="7F94BA55" w14:textId="110C0A43" w:rsidR="00045F7A" w:rsidRPr="006C6F47" w:rsidRDefault="00045F7A" w:rsidP="006C6F47">
      <w:pPr>
        <w:pStyle w:val="Heading4"/>
        <w:rPr>
          <w:rStyle w:val="normaltextrun"/>
        </w:rPr>
      </w:pPr>
      <w:r w:rsidRPr="006C6F47">
        <w:rPr>
          <w:rStyle w:val="normaltextrun"/>
        </w:rPr>
        <w:t>We have added the following information at the appropriate steps</w:t>
      </w:r>
      <w:r w:rsidR="006C6F47">
        <w:rPr>
          <w:rStyle w:val="normaltextrun"/>
        </w:rPr>
        <w:t>:</w:t>
      </w:r>
    </w:p>
    <w:p w14:paraId="02EF0AC3" w14:textId="1FB4067F" w:rsidR="00ED3C70" w:rsidRPr="00045F7A" w:rsidRDefault="00045F7A" w:rsidP="00045F7A">
      <w:pPr>
        <w:pStyle w:val="Heading5"/>
        <w:rPr>
          <w:highlight w:val="green"/>
        </w:rPr>
      </w:pPr>
      <w:r w:rsidRPr="00045F7A">
        <w:rPr>
          <w:highlight w:val="green"/>
        </w:rPr>
        <w:t>Beads have been stored for over a year and used successfully in QMI assays, but shelf life or expiration dates have not been formally established. NaN</w:t>
      </w:r>
      <w:r w:rsidRPr="00045F7A">
        <w:rPr>
          <w:highlight w:val="green"/>
          <w:vertAlign w:val="subscript"/>
        </w:rPr>
        <w:t>3</w:t>
      </w:r>
      <w:r w:rsidRPr="00045F7A">
        <w:rPr>
          <w:highlight w:val="green"/>
        </w:rPr>
        <w:t xml:space="preserve"> in the B/S buffer should prevent bacterial growth.</w:t>
      </w:r>
      <w:r w:rsidR="005B3EE2" w:rsidRPr="00045F7A">
        <w:rPr>
          <w:rStyle w:val="scxw264413795"/>
          <w:rFonts w:asciiTheme="minorHAnsi" w:hAnsiTheme="minorHAnsi" w:cs="Segoe UI"/>
          <w:highlight w:val="green"/>
        </w:rPr>
        <w:t> </w:t>
      </w:r>
    </w:p>
    <w:p w14:paraId="59BE92AA" w14:textId="77777777" w:rsidR="006C6F47" w:rsidRPr="006C6F47" w:rsidRDefault="00045F7A" w:rsidP="00080293">
      <w:pPr>
        <w:pStyle w:val="Heading3"/>
        <w:rPr>
          <w:rStyle w:val="normaltextrun"/>
          <w:rFonts w:asciiTheme="minorHAnsi" w:hAnsiTheme="minorHAnsi"/>
          <w:szCs w:val="22"/>
        </w:rPr>
      </w:pPr>
      <w:r>
        <w:rPr>
          <w:rStyle w:val="normaltextrun"/>
          <w:rFonts w:asciiTheme="minorHAnsi" w:hAnsiTheme="minorHAnsi" w:cs="Segoe UI"/>
          <w:color w:val="000000"/>
          <w:szCs w:val="22"/>
        </w:rPr>
        <w:t xml:space="preserve">2) </w:t>
      </w:r>
      <w:r w:rsidR="006C6F47" w:rsidRPr="006C6F47">
        <w:rPr>
          <w:rStyle w:val="normaltextrun"/>
          <w:rFonts w:asciiTheme="minorHAnsi" w:hAnsiTheme="minorHAnsi" w:cs="Segoe UI"/>
          <w:color w:val="000000"/>
          <w:szCs w:val="22"/>
        </w:rPr>
        <w:t xml:space="preserve">Line 176: "Calculate your IP volume". Not immediately clear if this refers to single IP or the total volume. Please clarify </w:t>
      </w:r>
    </w:p>
    <w:p w14:paraId="0F02166B" w14:textId="22A4C431" w:rsidR="00045F7A" w:rsidRPr="006C6F47" w:rsidRDefault="008E2F0A" w:rsidP="006C6F47">
      <w:pPr>
        <w:pStyle w:val="Heading4"/>
        <w:rPr>
          <w:rStyle w:val="normaltextrun"/>
        </w:rPr>
      </w:pPr>
      <w:r w:rsidRPr="006C6F47">
        <w:rPr>
          <w:rStyle w:val="normaltextrun"/>
        </w:rPr>
        <w:t>We have clarified the calculation needed for</w:t>
      </w:r>
      <w:r w:rsidR="006C6F47">
        <w:rPr>
          <w:rStyle w:val="normaltextrun"/>
        </w:rPr>
        <w:t xml:space="preserve"> this</w:t>
      </w:r>
      <w:r w:rsidRPr="006C6F47">
        <w:rPr>
          <w:rStyle w:val="normaltextrun"/>
        </w:rPr>
        <w:t xml:space="preserve"> step.</w:t>
      </w:r>
    </w:p>
    <w:p w14:paraId="46BF054B" w14:textId="4A9D48E3" w:rsidR="00045F7A" w:rsidRPr="00045F7A" w:rsidRDefault="00045F7A" w:rsidP="00045F7A">
      <w:pPr>
        <w:pStyle w:val="Heading5"/>
        <w:rPr>
          <w:rStyle w:val="normaltextrun"/>
        </w:rPr>
      </w:pPr>
      <w:r w:rsidRPr="00045F7A">
        <w:rPr>
          <w:rStyle w:val="normaltextrun"/>
        </w:rPr>
        <w:lastRenderedPageBreak/>
        <w:t xml:space="preserve">1.2.1. Calculate </w:t>
      </w:r>
      <w:r w:rsidRPr="00F7295D">
        <w:rPr>
          <w:rStyle w:val="normaltextrun"/>
          <w:highlight w:val="green"/>
        </w:rPr>
        <w:t>the total volume of lysate to be used for each IP, using 10 µL for each IP-probe combination to be screened</w:t>
      </w:r>
      <w:r w:rsidRPr="00045F7A">
        <w:rPr>
          <w:rStyle w:val="normaltextrun"/>
        </w:rPr>
        <w:t>. If you are screening X probe antibodies and using one IgG control, each IP will use (X+1) * (10 µL</w:t>
      </w:r>
      <w:proofErr w:type="gramStart"/>
      <w:r w:rsidRPr="00045F7A">
        <w:rPr>
          <w:rStyle w:val="normaltextrun"/>
        </w:rPr>
        <w:t>)  *</w:t>
      </w:r>
      <w:proofErr w:type="gramEnd"/>
      <w:r w:rsidRPr="00045F7A">
        <w:rPr>
          <w:rStyle w:val="normaltextrun"/>
        </w:rPr>
        <w:t xml:space="preserve"> (1.1 for pipetting error); X+1 is to account for the required IgG probe control. For example, in a 3x3 antibody screen, each IP should use 44ul.</w:t>
      </w:r>
    </w:p>
    <w:p w14:paraId="4741DB9D" w14:textId="77777777" w:rsidR="008D14CD" w:rsidRPr="008D14CD" w:rsidRDefault="00F7295D" w:rsidP="00080293">
      <w:pPr>
        <w:pStyle w:val="Heading3"/>
        <w:rPr>
          <w:rStyle w:val="normaltextrun"/>
        </w:rPr>
      </w:pPr>
      <w:r>
        <w:rPr>
          <w:rStyle w:val="normaltextrun"/>
          <w:rFonts w:asciiTheme="minorHAnsi" w:hAnsiTheme="minorHAnsi" w:cs="Segoe UI"/>
          <w:color w:val="000000"/>
          <w:szCs w:val="22"/>
        </w:rPr>
        <w:t>3)</w:t>
      </w:r>
      <w:r w:rsidR="00FA568B">
        <w:rPr>
          <w:rStyle w:val="normaltextrun"/>
          <w:rFonts w:asciiTheme="minorHAnsi" w:hAnsiTheme="minorHAnsi" w:cs="Segoe UI"/>
          <w:color w:val="000000"/>
          <w:szCs w:val="22"/>
        </w:rPr>
        <w:t xml:space="preserve"> </w:t>
      </w:r>
      <w:r w:rsidR="008D14CD" w:rsidRPr="008D14CD">
        <w:rPr>
          <w:rStyle w:val="normaltextrun"/>
          <w:rFonts w:asciiTheme="minorHAnsi" w:hAnsiTheme="minorHAnsi" w:cs="Segoe UI"/>
          <w:color w:val="000000"/>
          <w:szCs w:val="22"/>
        </w:rPr>
        <w:t>Line 184: How was 0.66 µl of bead stock calculated? Is the concentration assumed to be 108/ml? Please clarify.</w:t>
      </w:r>
    </w:p>
    <w:p w14:paraId="15CE3AA5" w14:textId="0BDD6394" w:rsidR="00FA568B" w:rsidRPr="008D14CD" w:rsidRDefault="00687975" w:rsidP="008D14CD">
      <w:pPr>
        <w:pStyle w:val="Heading4"/>
        <w:rPr>
          <w:rStyle w:val="normaltextrun"/>
        </w:rPr>
      </w:pPr>
      <w:r w:rsidRPr="008D14CD">
        <w:rPr>
          <w:rStyle w:val="normaltextrun"/>
        </w:rPr>
        <w:t>We have clarified that 0.66 µL is given as an estimate based on what typically results from our CML bead coupling, but indicated that users should be quantifying their own beads before use.</w:t>
      </w:r>
    </w:p>
    <w:p w14:paraId="157B86BC" w14:textId="36557006" w:rsidR="00ED3C70" w:rsidRPr="00687975" w:rsidRDefault="00FA568B" w:rsidP="00687975">
      <w:pPr>
        <w:pStyle w:val="Heading5"/>
      </w:pPr>
      <w:r w:rsidRPr="00687975">
        <w:rPr>
          <w:rStyle w:val="normaltextrun"/>
        </w:rPr>
        <w:t>1.2.2. Calculate the</w:t>
      </w:r>
      <w:r w:rsidR="00915104" w:rsidRPr="00687975">
        <w:rPr>
          <w:rStyle w:val="normaltextrun"/>
        </w:rPr>
        <w:t xml:space="preserve"> </w:t>
      </w:r>
      <w:r w:rsidRPr="00687975">
        <w:rPr>
          <w:rStyle w:val="normaltextrun"/>
        </w:rPr>
        <w:t>your CML bead number to be used. If you are screening X probe antibodies, use [(X+1) * 5x10</w:t>
      </w:r>
      <w:r w:rsidRPr="00687975">
        <w:rPr>
          <w:rStyle w:val="normaltextrun"/>
          <w:vertAlign w:val="superscript"/>
        </w:rPr>
        <w:t>4</w:t>
      </w:r>
      <w:r w:rsidRPr="00687975">
        <w:rPr>
          <w:rStyle w:val="normaltextrun"/>
        </w:rPr>
        <w:t xml:space="preserve"> beads]. Ideally, 5,000 beads per well will result in &gt;2,000 beads per well being read by the flow cytometer. For example, in a 3x3 antibody screen, each IP should use 20,000 beads, which is approximately 0.66 </w:t>
      </w:r>
      <w:r w:rsidR="00687975" w:rsidRPr="00687975">
        <w:rPr>
          <w:rStyle w:val="normaltextrun"/>
        </w:rPr>
        <w:t>µL</w:t>
      </w:r>
      <w:r w:rsidRPr="00687975">
        <w:rPr>
          <w:rStyle w:val="normaltextrun"/>
        </w:rPr>
        <w:t xml:space="preserve"> of prepared CML bead stock </w:t>
      </w:r>
      <w:r w:rsidRPr="00687975">
        <w:rPr>
          <w:rStyle w:val="normaltextrun"/>
          <w:highlight w:val="green"/>
        </w:rPr>
        <w:t>from 1.1.3 (</w:t>
      </w:r>
      <w:r w:rsidRPr="00687975">
        <w:rPr>
          <w:rStyle w:val="normaltextrun"/>
          <w:highlight w:val="green"/>
          <w:u w:val="single"/>
        </w:rPr>
        <w:t xml:space="preserve">beads should </w:t>
      </w:r>
      <w:r w:rsidR="00687975" w:rsidRPr="00687975">
        <w:rPr>
          <w:rStyle w:val="normaltextrun"/>
          <w:highlight w:val="green"/>
          <w:u w:val="single"/>
        </w:rPr>
        <w:t xml:space="preserve">first </w:t>
      </w:r>
      <w:r w:rsidRPr="00687975">
        <w:rPr>
          <w:rStyle w:val="normaltextrun"/>
          <w:highlight w:val="green"/>
          <w:u w:val="single"/>
        </w:rPr>
        <w:t>be quantified using a hemocytometer to ensure accuracy</w:t>
      </w:r>
      <w:r w:rsidRPr="00687975">
        <w:rPr>
          <w:rStyle w:val="normaltextrun"/>
          <w:highlight w:val="green"/>
        </w:rPr>
        <w:t>).</w:t>
      </w:r>
    </w:p>
    <w:p w14:paraId="78D79702" w14:textId="77777777" w:rsidR="00A9442F" w:rsidRPr="00A9442F" w:rsidRDefault="00025630" w:rsidP="00080293">
      <w:pPr>
        <w:pStyle w:val="Heading3"/>
        <w:rPr>
          <w:rStyle w:val="normaltextrun"/>
        </w:rPr>
      </w:pPr>
      <w:r>
        <w:rPr>
          <w:rStyle w:val="normaltextrun"/>
          <w:rFonts w:asciiTheme="minorHAnsi" w:hAnsiTheme="minorHAnsi" w:cs="Segoe UI"/>
          <w:color w:val="000000"/>
          <w:szCs w:val="22"/>
        </w:rPr>
        <w:t xml:space="preserve">4) </w:t>
      </w:r>
      <w:r w:rsidR="00A9442F" w:rsidRPr="00A9442F">
        <w:rPr>
          <w:rStyle w:val="normaltextrun"/>
          <w:rFonts w:asciiTheme="minorHAnsi" w:hAnsiTheme="minorHAnsi" w:cs="Segoe UI"/>
          <w:color w:val="000000"/>
          <w:szCs w:val="22"/>
        </w:rPr>
        <w:t>Line 198: Figure 2A? Please specify the panel.</w:t>
      </w:r>
    </w:p>
    <w:p w14:paraId="7B0224C7" w14:textId="41133D76" w:rsidR="00ED3C70" w:rsidRPr="00A9442F" w:rsidRDefault="00025630" w:rsidP="00A9442F">
      <w:pPr>
        <w:pStyle w:val="Heading4"/>
      </w:pPr>
      <w:r w:rsidRPr="00A9442F">
        <w:rPr>
          <w:rStyle w:val="normaltextrun"/>
        </w:rPr>
        <w:t xml:space="preserve">We have specified </w:t>
      </w:r>
      <w:r w:rsidR="00A9442F">
        <w:rPr>
          <w:rStyle w:val="normaltextrun"/>
        </w:rPr>
        <w:t xml:space="preserve">that this refers to </w:t>
      </w:r>
      <w:r w:rsidRPr="00A9442F">
        <w:rPr>
          <w:rStyle w:val="normaltextrun"/>
        </w:rPr>
        <w:t>panel 2A</w:t>
      </w:r>
      <w:r w:rsidR="001E7E96" w:rsidRPr="00A9442F">
        <w:rPr>
          <w:rStyle w:val="normaltextrun"/>
        </w:rPr>
        <w:t>.</w:t>
      </w:r>
    </w:p>
    <w:p w14:paraId="3CA0217F" w14:textId="77777777" w:rsidR="00A63579" w:rsidRPr="00A63579" w:rsidRDefault="001E7E96" w:rsidP="00080293">
      <w:pPr>
        <w:pStyle w:val="Heading3"/>
        <w:rPr>
          <w:rStyle w:val="normaltextrun"/>
        </w:rPr>
      </w:pPr>
      <w:r>
        <w:rPr>
          <w:rStyle w:val="normaltextrun"/>
          <w:rFonts w:asciiTheme="minorHAnsi" w:hAnsiTheme="minorHAnsi" w:cs="Segoe UI"/>
          <w:color w:val="000000"/>
          <w:szCs w:val="22"/>
        </w:rPr>
        <w:t xml:space="preserve">5) </w:t>
      </w:r>
      <w:r w:rsidR="00A63579" w:rsidRPr="00A63579">
        <w:rPr>
          <w:rStyle w:val="normaltextrun"/>
          <w:rFonts w:asciiTheme="minorHAnsi" w:hAnsiTheme="minorHAnsi" w:cs="Segoe UI"/>
          <w:color w:val="000000"/>
          <w:szCs w:val="22"/>
        </w:rPr>
        <w:t>Lines 204-206: Not clear how or why this calculation is made. Could you please clarify? Also, please provide the dilution range.</w:t>
      </w:r>
    </w:p>
    <w:p w14:paraId="02867775" w14:textId="098E8C11" w:rsidR="001E7E96" w:rsidRPr="00A63579" w:rsidRDefault="001E7E96" w:rsidP="00A63579">
      <w:pPr>
        <w:pStyle w:val="Heading4"/>
        <w:rPr>
          <w:rStyle w:val="normaltextrun"/>
        </w:rPr>
      </w:pPr>
      <w:r w:rsidRPr="00A63579">
        <w:rPr>
          <w:rStyle w:val="normaltextrun"/>
        </w:rPr>
        <w:t xml:space="preserve">The step has been modified as follows for clarity: </w:t>
      </w:r>
    </w:p>
    <w:p w14:paraId="3E2C329C" w14:textId="538E9550" w:rsidR="00ED3C70" w:rsidRPr="001E7E96" w:rsidRDefault="001E7E96" w:rsidP="001E7E96">
      <w:pPr>
        <w:pStyle w:val="Heading5"/>
      </w:pPr>
      <w:r w:rsidRPr="001E7E96">
        <w:rPr>
          <w:rStyle w:val="normaltextrun"/>
        </w:rPr>
        <w:t xml:space="preserve">1.2.8. For each biotinylated antibody to be screened, calculate the total volume as (Y+1) * 1.1 * 50 µL, where Y is the number of IP antibodies being screened and </w:t>
      </w:r>
      <w:r w:rsidRPr="001E7E96">
        <w:rPr>
          <w:rStyle w:val="normaltextrun"/>
          <w:highlight w:val="green"/>
        </w:rPr>
        <w:t>50 µL is the final volume per well</w:t>
      </w:r>
      <w:r w:rsidRPr="001E7E96">
        <w:rPr>
          <w:rStyle w:val="normaltextrun"/>
        </w:rPr>
        <w:t xml:space="preserve">. Dilute antibody to a working concentration in this volume of </w:t>
      </w:r>
      <w:proofErr w:type="spellStart"/>
      <w:r w:rsidRPr="001E7E96">
        <w:rPr>
          <w:rStyle w:val="normaltextrun"/>
        </w:rPr>
        <w:t>FlyP</w:t>
      </w:r>
      <w:proofErr w:type="spellEnd"/>
      <w:r w:rsidRPr="001E7E96">
        <w:rPr>
          <w:rStyle w:val="normaltextrun"/>
        </w:rPr>
        <w:t xml:space="preserve"> buffer, typically </w:t>
      </w:r>
      <w:r w:rsidRPr="001E7E96">
        <w:rPr>
          <w:rStyle w:val="normaltextrun"/>
          <w:highlight w:val="green"/>
        </w:rPr>
        <w:t>using</w:t>
      </w:r>
      <w:r w:rsidRPr="001E7E96">
        <w:rPr>
          <w:rStyle w:val="normaltextrun"/>
        </w:rPr>
        <w:t xml:space="preserve"> a 1:100 dilution of a 0.5mg/ml stock</w:t>
      </w:r>
      <w:r w:rsidR="00A63579">
        <w:rPr>
          <w:rStyle w:val="normaltextrun"/>
        </w:rPr>
        <w:t>.</w:t>
      </w:r>
    </w:p>
    <w:p w14:paraId="7E454324" w14:textId="77777777" w:rsidR="00A63579" w:rsidRPr="00A63579" w:rsidRDefault="00A815E4" w:rsidP="00080293">
      <w:pPr>
        <w:pStyle w:val="Heading3"/>
        <w:rPr>
          <w:rStyle w:val="normaltextrun"/>
          <w:rFonts w:asciiTheme="minorHAnsi" w:hAnsiTheme="minorHAnsi" w:cs="Segoe UI"/>
          <w:szCs w:val="22"/>
        </w:rPr>
      </w:pPr>
      <w:r>
        <w:rPr>
          <w:rStyle w:val="normaltextrun"/>
          <w:rFonts w:asciiTheme="minorHAnsi" w:hAnsiTheme="minorHAnsi" w:cs="Segoe UI"/>
          <w:color w:val="000000"/>
          <w:szCs w:val="22"/>
        </w:rPr>
        <w:t xml:space="preserve">6) </w:t>
      </w:r>
      <w:r w:rsidR="00A63579" w:rsidRPr="00A63579">
        <w:rPr>
          <w:rStyle w:val="normaltextrun"/>
          <w:rFonts w:asciiTheme="minorHAnsi" w:hAnsiTheme="minorHAnsi" w:cs="Segoe UI"/>
          <w:color w:val="000000"/>
          <w:szCs w:val="22"/>
        </w:rPr>
        <w:t>Line 229: Figure 2B? Please specify the panel.</w:t>
      </w:r>
    </w:p>
    <w:p w14:paraId="229F2503" w14:textId="450E2463" w:rsidR="00A815E4" w:rsidRPr="00A815E4" w:rsidRDefault="00F17972" w:rsidP="00A815E4">
      <w:pPr>
        <w:pStyle w:val="Heading4"/>
      </w:pPr>
      <w:r w:rsidRPr="00A63579">
        <w:rPr>
          <w:rStyle w:val="normaltextrun"/>
        </w:rPr>
        <w:t>We have specified</w:t>
      </w:r>
      <w:r w:rsidR="00A63579">
        <w:rPr>
          <w:rStyle w:val="normaltextrun"/>
        </w:rPr>
        <w:t xml:space="preserve"> that this refers to</w:t>
      </w:r>
      <w:r w:rsidRPr="00A63579">
        <w:rPr>
          <w:rStyle w:val="normaltextrun"/>
        </w:rPr>
        <w:t xml:space="preserve"> Figure 2B.</w:t>
      </w:r>
    </w:p>
    <w:p w14:paraId="75645BE2" w14:textId="77777777" w:rsidR="00A63579" w:rsidRPr="00A63579" w:rsidRDefault="00F17972" w:rsidP="00080293">
      <w:pPr>
        <w:pStyle w:val="Heading3"/>
        <w:rPr>
          <w:rStyle w:val="normaltextrun"/>
        </w:rPr>
      </w:pPr>
      <w:r>
        <w:rPr>
          <w:rStyle w:val="normaltextrun"/>
          <w:rFonts w:asciiTheme="minorHAnsi" w:hAnsiTheme="minorHAnsi" w:cs="Segoe UI"/>
          <w:color w:val="000000"/>
          <w:szCs w:val="22"/>
        </w:rPr>
        <w:t xml:space="preserve">7) </w:t>
      </w:r>
      <w:r w:rsidR="00A63579" w:rsidRPr="00A63579">
        <w:rPr>
          <w:rStyle w:val="normaltextrun"/>
          <w:rFonts w:asciiTheme="minorHAnsi" w:hAnsiTheme="minorHAnsi" w:cs="Segoe UI"/>
          <w:color w:val="000000"/>
          <w:szCs w:val="22"/>
        </w:rPr>
        <w:t>Line 232: Figure 2C? Please specify the panel.</w:t>
      </w:r>
    </w:p>
    <w:p w14:paraId="5BC8385A" w14:textId="39927F84" w:rsidR="00ED3C70" w:rsidRPr="00A63579" w:rsidRDefault="00F17972" w:rsidP="00A63579">
      <w:pPr>
        <w:pStyle w:val="Heading4"/>
      </w:pPr>
      <w:r w:rsidRPr="00A63579">
        <w:rPr>
          <w:rStyle w:val="normaltextrun"/>
        </w:rPr>
        <w:t>We have specified</w:t>
      </w:r>
      <w:r w:rsidR="00A63579">
        <w:rPr>
          <w:rStyle w:val="normaltextrun"/>
        </w:rPr>
        <w:t xml:space="preserve"> that this refers to</w:t>
      </w:r>
      <w:r w:rsidRPr="00A63579">
        <w:rPr>
          <w:rStyle w:val="normaltextrun"/>
        </w:rPr>
        <w:t xml:space="preserve"> Figure 2B.</w:t>
      </w:r>
    </w:p>
    <w:p w14:paraId="478AD2A2" w14:textId="29EF5309" w:rsidR="00ED3C70" w:rsidRDefault="00DF61B1" w:rsidP="00080293">
      <w:pPr>
        <w:pStyle w:val="Heading3"/>
        <w:rPr>
          <w:rStyle w:val="scxw264413795"/>
          <w:rFonts w:asciiTheme="minorHAnsi" w:hAnsiTheme="minorHAnsi" w:cs="Segoe UI"/>
          <w:szCs w:val="22"/>
        </w:rPr>
      </w:pPr>
      <w:r>
        <w:rPr>
          <w:rStyle w:val="normaltextrun"/>
          <w:rFonts w:asciiTheme="minorHAnsi" w:hAnsiTheme="minorHAnsi" w:cs="Segoe UI"/>
          <w:color w:val="000000"/>
          <w:szCs w:val="22"/>
        </w:rPr>
        <w:t xml:space="preserve">8) </w:t>
      </w:r>
      <w:r w:rsidR="005B3EE2" w:rsidRPr="00BB5E2D">
        <w:rPr>
          <w:rStyle w:val="normaltextrun"/>
          <w:rFonts w:asciiTheme="minorHAnsi" w:hAnsiTheme="minorHAnsi" w:cs="Segoe UI"/>
          <w:color w:val="000000"/>
          <w:szCs w:val="22"/>
        </w:rPr>
        <w:t>Line 389: 1:100 - does this refer to the 2x or the final dilution? Please specify.</w:t>
      </w:r>
      <w:r w:rsidR="005B3EE2" w:rsidRPr="00BB5E2D">
        <w:rPr>
          <w:rStyle w:val="scxw264413795"/>
          <w:rFonts w:asciiTheme="minorHAnsi" w:hAnsiTheme="minorHAnsi" w:cs="Segoe UI"/>
          <w:szCs w:val="22"/>
        </w:rPr>
        <w:t> </w:t>
      </w:r>
    </w:p>
    <w:p w14:paraId="3989605A" w14:textId="27726BE0" w:rsidR="00576334" w:rsidRDefault="00576334" w:rsidP="00274DDF">
      <w:pPr>
        <w:pStyle w:val="Heading4"/>
      </w:pPr>
      <w:r>
        <w:t>We have clarified this in the step:</w:t>
      </w:r>
    </w:p>
    <w:p w14:paraId="5D5140DB" w14:textId="06926716" w:rsidR="00274DDF" w:rsidRPr="00274DDF" w:rsidRDefault="00576334" w:rsidP="00576334">
      <w:pPr>
        <w:pStyle w:val="Heading5"/>
      </w:pPr>
      <w:r w:rsidRPr="00576334">
        <w:t>3.3.4. In a different 96-well plate, dilute biotinylated probe antibodies to 2X working concentration (</w:t>
      </w:r>
      <w:r w:rsidRPr="00576334">
        <w:rPr>
          <w:highlight w:val="green"/>
        </w:rPr>
        <w:t>working concentration is</w:t>
      </w:r>
      <w:r w:rsidRPr="00576334">
        <w:t xml:space="preserve"> typically 1:100 or 1:200, empirically determined)</w:t>
      </w:r>
    </w:p>
    <w:p w14:paraId="29460966" w14:textId="0C42DD9C" w:rsidR="00ED3C70" w:rsidRDefault="00DF61B1" w:rsidP="00080293">
      <w:pPr>
        <w:pStyle w:val="Heading3"/>
        <w:rPr>
          <w:rStyle w:val="scxw264413795"/>
          <w:rFonts w:asciiTheme="minorHAnsi" w:hAnsiTheme="minorHAnsi" w:cs="Segoe UI"/>
          <w:szCs w:val="22"/>
        </w:rPr>
      </w:pPr>
      <w:r>
        <w:rPr>
          <w:rStyle w:val="normaltextrun"/>
          <w:rFonts w:asciiTheme="minorHAnsi" w:hAnsiTheme="minorHAnsi" w:cs="Segoe UI"/>
          <w:color w:val="000000"/>
          <w:szCs w:val="22"/>
        </w:rPr>
        <w:t xml:space="preserve">9) </w:t>
      </w:r>
      <w:r w:rsidR="005B3EE2" w:rsidRPr="00BB5E2D">
        <w:rPr>
          <w:rStyle w:val="normaltextrun"/>
          <w:rFonts w:asciiTheme="minorHAnsi" w:hAnsiTheme="minorHAnsi" w:cs="Segoe UI"/>
          <w:color w:val="000000"/>
          <w:szCs w:val="22"/>
        </w:rPr>
        <w:t>Lines 510, 511 and 513: IE-5H5 is not labelled in the figure. Please correct the labelling or provide the explanation in the legend.</w:t>
      </w:r>
      <w:r w:rsidR="005B3EE2" w:rsidRPr="00BB5E2D">
        <w:rPr>
          <w:rStyle w:val="scxw264413795"/>
          <w:rFonts w:asciiTheme="minorHAnsi" w:hAnsiTheme="minorHAnsi" w:cs="Segoe UI"/>
          <w:szCs w:val="22"/>
        </w:rPr>
        <w:t> </w:t>
      </w:r>
    </w:p>
    <w:p w14:paraId="7C3C60AA" w14:textId="4916257D" w:rsidR="00274DDF" w:rsidRPr="00274DDF" w:rsidRDefault="00DE702B" w:rsidP="00274DDF">
      <w:pPr>
        <w:pStyle w:val="Heading4"/>
      </w:pPr>
      <w:r>
        <w:t>We have corrected to 1E5 in the legend.</w:t>
      </w:r>
    </w:p>
    <w:p w14:paraId="4BFA27B7" w14:textId="50B90163" w:rsidR="00ED3C70" w:rsidRDefault="00DF61B1" w:rsidP="00080293">
      <w:pPr>
        <w:pStyle w:val="Heading3"/>
        <w:rPr>
          <w:rStyle w:val="scxw264413795"/>
          <w:rFonts w:asciiTheme="minorHAnsi" w:hAnsiTheme="minorHAnsi" w:cs="Segoe UI"/>
          <w:szCs w:val="22"/>
        </w:rPr>
      </w:pPr>
      <w:r>
        <w:rPr>
          <w:rStyle w:val="normaltextrun"/>
          <w:rFonts w:asciiTheme="minorHAnsi" w:hAnsiTheme="minorHAnsi" w:cs="Segoe UI"/>
          <w:color w:val="000000"/>
          <w:szCs w:val="22"/>
        </w:rPr>
        <w:t xml:space="preserve">10) </w:t>
      </w:r>
      <w:r w:rsidR="005B3EE2" w:rsidRPr="00BB5E2D">
        <w:rPr>
          <w:rStyle w:val="normaltextrun"/>
          <w:rFonts w:asciiTheme="minorHAnsi" w:hAnsiTheme="minorHAnsi" w:cs="Segoe UI"/>
          <w:color w:val="000000"/>
          <w:szCs w:val="22"/>
        </w:rPr>
        <w:t>Line 511: UW label is not present in the figure 2 at all. Please correct the labelling.</w:t>
      </w:r>
      <w:r w:rsidR="005B3EE2" w:rsidRPr="00BB5E2D">
        <w:rPr>
          <w:rStyle w:val="scxw264413795"/>
          <w:rFonts w:asciiTheme="minorHAnsi" w:hAnsiTheme="minorHAnsi" w:cs="Segoe UI"/>
          <w:szCs w:val="22"/>
        </w:rPr>
        <w:t> </w:t>
      </w:r>
    </w:p>
    <w:p w14:paraId="64771EC9" w14:textId="13E5327D" w:rsidR="00274DDF" w:rsidRPr="00274DDF" w:rsidRDefault="00DE702B" w:rsidP="00274DDF">
      <w:pPr>
        <w:pStyle w:val="Heading4"/>
      </w:pPr>
      <w:r>
        <w:t>We have corrected this to 6200Poly in the legend.</w:t>
      </w:r>
    </w:p>
    <w:p w14:paraId="3EAD4AC9" w14:textId="5CB5C777" w:rsidR="00ED3C70" w:rsidRDefault="00DF61B1" w:rsidP="00080293">
      <w:pPr>
        <w:pStyle w:val="Heading3"/>
        <w:rPr>
          <w:rStyle w:val="scxw264413795"/>
          <w:rFonts w:asciiTheme="minorHAnsi" w:hAnsiTheme="minorHAnsi" w:cs="Segoe UI"/>
          <w:szCs w:val="22"/>
        </w:rPr>
      </w:pPr>
      <w:r>
        <w:rPr>
          <w:rStyle w:val="normaltextrun"/>
          <w:rFonts w:asciiTheme="minorHAnsi" w:hAnsiTheme="minorHAnsi" w:cs="Segoe UI"/>
          <w:color w:val="000000"/>
          <w:szCs w:val="22"/>
        </w:rPr>
        <w:t xml:space="preserve">11) </w:t>
      </w:r>
      <w:r w:rsidR="005B3EE2" w:rsidRPr="00BB5E2D">
        <w:rPr>
          <w:rStyle w:val="normaltextrun"/>
          <w:rFonts w:asciiTheme="minorHAnsi" w:hAnsiTheme="minorHAnsi" w:cs="Segoe UI"/>
          <w:color w:val="000000"/>
          <w:szCs w:val="22"/>
        </w:rPr>
        <w:t>Lines 527-530: Figure 5 legend is very short and not informative. Please provide more details, including the meaning of the </w:t>
      </w:r>
      <w:proofErr w:type="spellStart"/>
      <w:r w:rsidR="005B3EE2" w:rsidRPr="00BB5E2D">
        <w:rPr>
          <w:rStyle w:val="spellingerror"/>
          <w:rFonts w:asciiTheme="minorHAnsi" w:hAnsiTheme="minorHAnsi" w:cs="Segoe UI"/>
          <w:color w:val="000000"/>
          <w:szCs w:val="22"/>
        </w:rPr>
        <w:t>colour</w:t>
      </w:r>
      <w:proofErr w:type="spellEnd"/>
      <w:r w:rsidR="005B3EE2" w:rsidRPr="00BB5E2D">
        <w:rPr>
          <w:rStyle w:val="normaltextrun"/>
          <w:rFonts w:asciiTheme="minorHAnsi" w:hAnsiTheme="minorHAnsi" w:cs="Segoe UI"/>
          <w:color w:val="000000"/>
          <w:szCs w:val="22"/>
        </w:rPr>
        <w:t> and linewidth of the edges for panel A.</w:t>
      </w:r>
      <w:r w:rsidR="005B3EE2" w:rsidRPr="00BB5E2D">
        <w:rPr>
          <w:rStyle w:val="scxw264413795"/>
          <w:rFonts w:asciiTheme="minorHAnsi" w:hAnsiTheme="minorHAnsi" w:cs="Segoe UI"/>
          <w:szCs w:val="22"/>
        </w:rPr>
        <w:t> </w:t>
      </w:r>
    </w:p>
    <w:p w14:paraId="44B20559" w14:textId="127800EC" w:rsidR="009B0A72" w:rsidRPr="009B0A72" w:rsidRDefault="00E56F1A" w:rsidP="00E56F1A">
      <w:pPr>
        <w:pStyle w:val="Heading4"/>
      </w:pPr>
      <w:r>
        <w:t>We have changed the legend for Figure 5 to be more descriptive</w:t>
      </w:r>
      <w:r w:rsidR="00FC7715">
        <w:t>, shown in reviewer 1, response 8.</w:t>
      </w:r>
    </w:p>
    <w:p w14:paraId="12531D9D" w14:textId="3B542CFC" w:rsidR="00ED3C70" w:rsidRDefault="00DF61B1" w:rsidP="00080293">
      <w:pPr>
        <w:pStyle w:val="Heading3"/>
        <w:rPr>
          <w:rStyle w:val="scxw264413795"/>
          <w:rFonts w:asciiTheme="minorHAnsi" w:hAnsiTheme="minorHAnsi" w:cs="Segoe UI"/>
          <w:szCs w:val="22"/>
        </w:rPr>
      </w:pPr>
      <w:r>
        <w:rPr>
          <w:rStyle w:val="normaltextrun"/>
          <w:rFonts w:asciiTheme="minorHAnsi" w:hAnsiTheme="minorHAnsi" w:cs="Segoe UI"/>
          <w:color w:val="000000"/>
          <w:szCs w:val="22"/>
        </w:rPr>
        <w:t xml:space="preserve">12) </w:t>
      </w:r>
      <w:r w:rsidR="005B3EE2" w:rsidRPr="00BB5E2D">
        <w:rPr>
          <w:rStyle w:val="normaltextrun"/>
          <w:rFonts w:asciiTheme="minorHAnsi" w:hAnsiTheme="minorHAnsi" w:cs="Segoe UI"/>
          <w:color w:val="000000"/>
          <w:szCs w:val="22"/>
        </w:rPr>
        <w:t>Figure 5: Some of the nodes in panel A are different and are partially missing the enclosing line. Is this meaningful? If yes, please explain, otherwise please correct.</w:t>
      </w:r>
    </w:p>
    <w:p w14:paraId="55DB744D" w14:textId="30431B10" w:rsidR="00DF61B1" w:rsidRPr="00DF61B1" w:rsidRDefault="00FC7715" w:rsidP="00FC7715">
      <w:pPr>
        <w:pStyle w:val="Heading4"/>
      </w:pPr>
      <w:r>
        <w:t>This difference was an error and has now been corrected.</w:t>
      </w:r>
    </w:p>
    <w:p w14:paraId="41D0600D" w14:textId="32DA9313" w:rsidR="005B3EE2" w:rsidRDefault="00DF61B1" w:rsidP="00080293">
      <w:pPr>
        <w:pStyle w:val="Heading3"/>
        <w:rPr>
          <w:rStyle w:val="eop"/>
          <w:rFonts w:asciiTheme="minorHAnsi" w:hAnsiTheme="minorHAnsi" w:cs="Segoe UI"/>
          <w:szCs w:val="22"/>
        </w:rPr>
      </w:pPr>
      <w:r>
        <w:rPr>
          <w:rStyle w:val="normaltextrun"/>
          <w:rFonts w:asciiTheme="minorHAnsi" w:hAnsiTheme="minorHAnsi" w:cs="Segoe UI"/>
          <w:color w:val="000000"/>
          <w:szCs w:val="22"/>
        </w:rPr>
        <w:lastRenderedPageBreak/>
        <w:t xml:space="preserve">13) </w:t>
      </w:r>
      <w:r w:rsidR="005B3EE2" w:rsidRPr="00BB5E2D">
        <w:rPr>
          <w:rStyle w:val="normaltextrun"/>
          <w:rFonts w:asciiTheme="minorHAnsi" w:hAnsiTheme="minorHAnsi" w:cs="Segoe UI"/>
          <w:color w:val="000000"/>
          <w:szCs w:val="22"/>
        </w:rPr>
        <w:t>Materials: Please provide the source of Streptavidin-PE.</w:t>
      </w:r>
      <w:r w:rsidR="005B3EE2" w:rsidRPr="00BB5E2D">
        <w:rPr>
          <w:rStyle w:val="eop"/>
          <w:rFonts w:asciiTheme="minorHAnsi" w:hAnsiTheme="minorHAnsi" w:cs="Segoe UI"/>
          <w:szCs w:val="22"/>
        </w:rPr>
        <w:t> </w:t>
      </w:r>
    </w:p>
    <w:p w14:paraId="06490BCF" w14:textId="671BD29C" w:rsidR="00DF61B1" w:rsidRPr="00DF61B1" w:rsidRDefault="00DF61B1" w:rsidP="00DF61B1">
      <w:pPr>
        <w:pStyle w:val="Heading4"/>
      </w:pPr>
      <w:r>
        <w:t>We have added Streptavidin-PE to the materials list.</w:t>
      </w:r>
    </w:p>
    <w:p w14:paraId="7201AC7C" w14:textId="6CF5EA44" w:rsidR="005B3EE2" w:rsidRDefault="005B3EE2" w:rsidP="00ED3C70">
      <w:pPr>
        <w:spacing w:after="240"/>
        <w:ind w:firstLine="50"/>
        <w:rPr>
          <w:rFonts w:ascii="Segoe UI" w:hAnsi="Segoe UI"/>
        </w:rPr>
      </w:pPr>
    </w:p>
    <w:p w14:paraId="25D15AB0" w14:textId="77777777" w:rsidR="005B3EE2" w:rsidRDefault="005B3EE2" w:rsidP="00ED3C70">
      <w:pPr>
        <w:spacing w:after="240"/>
      </w:pPr>
    </w:p>
    <w:p w14:paraId="6938C189" w14:textId="77777777" w:rsidR="005B3EE2" w:rsidRDefault="005B3EE2" w:rsidP="00ED3C70">
      <w:pPr>
        <w:spacing w:after="240"/>
      </w:pPr>
    </w:p>
    <w:sectPr w:rsidR="005B3EE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877C06" w14:textId="77777777" w:rsidR="00FC6014" w:rsidRDefault="00FC6014" w:rsidP="00842560">
      <w:pPr>
        <w:spacing w:after="0" w:line="240" w:lineRule="auto"/>
      </w:pPr>
      <w:r>
        <w:separator/>
      </w:r>
    </w:p>
  </w:endnote>
  <w:endnote w:type="continuationSeparator" w:id="0">
    <w:p w14:paraId="1E933A5E" w14:textId="77777777" w:rsidR="00FC6014" w:rsidRDefault="00FC6014" w:rsidP="00842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DBC250" w14:textId="77777777" w:rsidR="00FC6014" w:rsidRDefault="00FC6014" w:rsidP="00842560">
      <w:pPr>
        <w:spacing w:after="0" w:line="240" w:lineRule="auto"/>
      </w:pPr>
      <w:r>
        <w:separator/>
      </w:r>
    </w:p>
  </w:footnote>
  <w:footnote w:type="continuationSeparator" w:id="0">
    <w:p w14:paraId="7D120759" w14:textId="77777777" w:rsidR="00FC6014" w:rsidRDefault="00FC6014" w:rsidP="008425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FF7B6B"/>
    <w:multiLevelType w:val="hybridMultilevel"/>
    <w:tmpl w:val="2708E1FA"/>
    <w:lvl w:ilvl="0" w:tplc="93602D10">
      <w:start w:val="1"/>
      <w:numFmt w:val="decimal"/>
      <w:lvlText w:val="%1."/>
      <w:lvlJc w:val="left"/>
      <w:pPr>
        <w:ind w:left="1080" w:hanging="360"/>
      </w:pPr>
      <w:rPr>
        <w:rFonts w:hint="default"/>
        <w:color w:val="1F3763" w:themeColor="accent1" w:themeShade="7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BD35005"/>
    <w:multiLevelType w:val="multilevel"/>
    <w:tmpl w:val="6FAEDD30"/>
    <w:lvl w:ilvl="0">
      <w:start w:val="1"/>
      <w:numFmt w:val="none"/>
      <w:pStyle w:val="Heading1"/>
      <w:lvlText w:val=""/>
      <w:lvlJc w:val="left"/>
      <w:pPr>
        <w:ind w:left="0" w:firstLine="0"/>
      </w:pPr>
      <w:rPr>
        <w:rFonts w:ascii="Calibri" w:hAnsi="Calibri" w:hint="default"/>
        <w:b/>
        <w:i w:val="0"/>
      </w:rPr>
    </w:lvl>
    <w:lvl w:ilvl="1">
      <w:start w:val="1"/>
      <w:numFmt w:val="none"/>
      <w:pStyle w:val="Heading2"/>
      <w:isLgl/>
      <w:lvlText w:val=""/>
      <w:lvlJc w:val="left"/>
      <w:pPr>
        <w:ind w:left="0" w:firstLine="0"/>
      </w:pPr>
      <w:rPr>
        <w:rFonts w:ascii="Calibri" w:hAnsi="Calibri" w:hint="default"/>
        <w:b w:val="0"/>
        <w:i w:val="0"/>
        <w:sz w:val="22"/>
        <w:u w:val="single"/>
      </w:rPr>
    </w:lvl>
    <w:lvl w:ilvl="2">
      <w:start w:val="1"/>
      <w:numFmt w:val="none"/>
      <w:pStyle w:val="Heading3"/>
      <w:suff w:val="nothing"/>
      <w:lvlText w:val=""/>
      <w:lvlJc w:val="left"/>
      <w:pPr>
        <w:ind w:left="0" w:firstLine="0"/>
      </w:pPr>
      <w:rPr>
        <w:rFonts w:ascii="Calibri" w:hAnsi="Calibri" w:hint="default"/>
        <w:b w:val="0"/>
        <w:i/>
        <w:sz w:val="22"/>
      </w:rPr>
    </w:lvl>
    <w:lvl w:ilvl="3">
      <w:start w:val="1"/>
      <w:numFmt w:val="none"/>
      <w:pStyle w:val="Heading4"/>
      <w:suff w:val="nothing"/>
      <w:lvlText w:val=""/>
      <w:lvlJc w:val="right"/>
      <w:pPr>
        <w:ind w:left="360" w:firstLine="0"/>
      </w:pPr>
      <w:rPr>
        <w:rFonts w:ascii="Calibri" w:hAnsi="Calibri" w:hint="default"/>
        <w:b w:val="0"/>
        <w:i w:val="0"/>
        <w:color w:val="4472C4" w:themeColor="accent1"/>
        <w:sz w:val="20"/>
        <w:u w:val="none"/>
      </w:rPr>
    </w:lvl>
    <w:lvl w:ilvl="4">
      <w:start w:val="1"/>
      <w:numFmt w:val="none"/>
      <w:pStyle w:val="Heading5"/>
      <w:suff w:val="nothing"/>
      <w:lvlText w:val=""/>
      <w:lvlJc w:val="left"/>
      <w:pPr>
        <w:ind w:left="720" w:firstLine="0"/>
      </w:pPr>
      <w:rPr>
        <w:rFonts w:hint="default"/>
        <w:color w:val="4472C4" w:themeColor="accent1"/>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EE2"/>
    <w:rsid w:val="00006A09"/>
    <w:rsid w:val="000253DB"/>
    <w:rsid w:val="00025630"/>
    <w:rsid w:val="00026A71"/>
    <w:rsid w:val="000359EB"/>
    <w:rsid w:val="00045F7A"/>
    <w:rsid w:val="00067205"/>
    <w:rsid w:val="00080293"/>
    <w:rsid w:val="00085AB0"/>
    <w:rsid w:val="000C12E5"/>
    <w:rsid w:val="000E7701"/>
    <w:rsid w:val="00106F13"/>
    <w:rsid w:val="00120E29"/>
    <w:rsid w:val="00120F07"/>
    <w:rsid w:val="00130A70"/>
    <w:rsid w:val="00131DE8"/>
    <w:rsid w:val="00131DFA"/>
    <w:rsid w:val="00137DA2"/>
    <w:rsid w:val="00137E9D"/>
    <w:rsid w:val="00151121"/>
    <w:rsid w:val="001571A1"/>
    <w:rsid w:val="001722E5"/>
    <w:rsid w:val="00176463"/>
    <w:rsid w:val="001833DB"/>
    <w:rsid w:val="00194DAB"/>
    <w:rsid w:val="001978D9"/>
    <w:rsid w:val="001A0ABB"/>
    <w:rsid w:val="001A1CC9"/>
    <w:rsid w:val="001B466D"/>
    <w:rsid w:val="001C105A"/>
    <w:rsid w:val="001C1C6D"/>
    <w:rsid w:val="001C6AAC"/>
    <w:rsid w:val="001D15C4"/>
    <w:rsid w:val="001D5220"/>
    <w:rsid w:val="001E7DAC"/>
    <w:rsid w:val="001E7E96"/>
    <w:rsid w:val="001F2354"/>
    <w:rsid w:val="001F7081"/>
    <w:rsid w:val="002032F6"/>
    <w:rsid w:val="00226B0D"/>
    <w:rsid w:val="00232247"/>
    <w:rsid w:val="00254C00"/>
    <w:rsid w:val="0026531D"/>
    <w:rsid w:val="00274DDF"/>
    <w:rsid w:val="00296B9E"/>
    <w:rsid w:val="002B7CAF"/>
    <w:rsid w:val="002C6B37"/>
    <w:rsid w:val="002C79D0"/>
    <w:rsid w:val="002D1CB7"/>
    <w:rsid w:val="002D245A"/>
    <w:rsid w:val="002E4B5A"/>
    <w:rsid w:val="002F6819"/>
    <w:rsid w:val="00304C33"/>
    <w:rsid w:val="003401C4"/>
    <w:rsid w:val="00357E76"/>
    <w:rsid w:val="00362482"/>
    <w:rsid w:val="0036690B"/>
    <w:rsid w:val="00371175"/>
    <w:rsid w:val="00371BC2"/>
    <w:rsid w:val="00373294"/>
    <w:rsid w:val="00374F50"/>
    <w:rsid w:val="00396F74"/>
    <w:rsid w:val="003C071D"/>
    <w:rsid w:val="003C7FC9"/>
    <w:rsid w:val="003D2178"/>
    <w:rsid w:val="003E5793"/>
    <w:rsid w:val="003E7FBC"/>
    <w:rsid w:val="00401697"/>
    <w:rsid w:val="00420B46"/>
    <w:rsid w:val="00425001"/>
    <w:rsid w:val="0043705A"/>
    <w:rsid w:val="00454E53"/>
    <w:rsid w:val="004725C3"/>
    <w:rsid w:val="00483F19"/>
    <w:rsid w:val="00486BFE"/>
    <w:rsid w:val="004A510E"/>
    <w:rsid w:val="004B1ADF"/>
    <w:rsid w:val="004B5403"/>
    <w:rsid w:val="004B7565"/>
    <w:rsid w:val="004C256C"/>
    <w:rsid w:val="004D04BB"/>
    <w:rsid w:val="004E4B87"/>
    <w:rsid w:val="005013DE"/>
    <w:rsid w:val="005116EB"/>
    <w:rsid w:val="00524A5A"/>
    <w:rsid w:val="005403B7"/>
    <w:rsid w:val="0056797A"/>
    <w:rsid w:val="0057135D"/>
    <w:rsid w:val="0057214B"/>
    <w:rsid w:val="00576334"/>
    <w:rsid w:val="00576751"/>
    <w:rsid w:val="005830B7"/>
    <w:rsid w:val="00597190"/>
    <w:rsid w:val="005A0102"/>
    <w:rsid w:val="005B3EE2"/>
    <w:rsid w:val="005B573E"/>
    <w:rsid w:val="005C1630"/>
    <w:rsid w:val="005C20C8"/>
    <w:rsid w:val="005C5225"/>
    <w:rsid w:val="005D503B"/>
    <w:rsid w:val="005F7916"/>
    <w:rsid w:val="006021E6"/>
    <w:rsid w:val="00603343"/>
    <w:rsid w:val="006109AF"/>
    <w:rsid w:val="00611435"/>
    <w:rsid w:val="0061330F"/>
    <w:rsid w:val="0061374F"/>
    <w:rsid w:val="00617E79"/>
    <w:rsid w:val="0062312C"/>
    <w:rsid w:val="00635E28"/>
    <w:rsid w:val="006441D9"/>
    <w:rsid w:val="00662EBA"/>
    <w:rsid w:val="006741AF"/>
    <w:rsid w:val="0068562F"/>
    <w:rsid w:val="00687975"/>
    <w:rsid w:val="006959EA"/>
    <w:rsid w:val="006A4C74"/>
    <w:rsid w:val="006B07A7"/>
    <w:rsid w:val="006C406B"/>
    <w:rsid w:val="006C6F47"/>
    <w:rsid w:val="006D50F7"/>
    <w:rsid w:val="006D5A5E"/>
    <w:rsid w:val="006F1486"/>
    <w:rsid w:val="007150A0"/>
    <w:rsid w:val="007174AF"/>
    <w:rsid w:val="007206A9"/>
    <w:rsid w:val="00724E5E"/>
    <w:rsid w:val="007427C6"/>
    <w:rsid w:val="00753FEF"/>
    <w:rsid w:val="00767CB8"/>
    <w:rsid w:val="00774D20"/>
    <w:rsid w:val="0078337B"/>
    <w:rsid w:val="007901C6"/>
    <w:rsid w:val="00797BC0"/>
    <w:rsid w:val="007A2B2C"/>
    <w:rsid w:val="007A2D65"/>
    <w:rsid w:val="007C5D09"/>
    <w:rsid w:val="007D5DFF"/>
    <w:rsid w:val="007E05A6"/>
    <w:rsid w:val="007E1551"/>
    <w:rsid w:val="007F6294"/>
    <w:rsid w:val="00801563"/>
    <w:rsid w:val="008263DD"/>
    <w:rsid w:val="0083313E"/>
    <w:rsid w:val="00842560"/>
    <w:rsid w:val="0084330D"/>
    <w:rsid w:val="00861CE9"/>
    <w:rsid w:val="00863C14"/>
    <w:rsid w:val="00866E98"/>
    <w:rsid w:val="00870611"/>
    <w:rsid w:val="00870AD2"/>
    <w:rsid w:val="00880E5A"/>
    <w:rsid w:val="0088166C"/>
    <w:rsid w:val="00882445"/>
    <w:rsid w:val="00883651"/>
    <w:rsid w:val="00883982"/>
    <w:rsid w:val="00884044"/>
    <w:rsid w:val="008A7B99"/>
    <w:rsid w:val="008B3541"/>
    <w:rsid w:val="008B5D4B"/>
    <w:rsid w:val="008C4CEF"/>
    <w:rsid w:val="008D14CD"/>
    <w:rsid w:val="008E2F0A"/>
    <w:rsid w:val="008E2FA3"/>
    <w:rsid w:val="008E5662"/>
    <w:rsid w:val="008F33AE"/>
    <w:rsid w:val="008F5F5D"/>
    <w:rsid w:val="00906C0A"/>
    <w:rsid w:val="0090792E"/>
    <w:rsid w:val="00911770"/>
    <w:rsid w:val="009122B2"/>
    <w:rsid w:val="00915104"/>
    <w:rsid w:val="009205D6"/>
    <w:rsid w:val="009269CA"/>
    <w:rsid w:val="009322F5"/>
    <w:rsid w:val="00944B59"/>
    <w:rsid w:val="00944CD0"/>
    <w:rsid w:val="00954906"/>
    <w:rsid w:val="009640AA"/>
    <w:rsid w:val="00975318"/>
    <w:rsid w:val="00992DA4"/>
    <w:rsid w:val="009A5822"/>
    <w:rsid w:val="009A6A23"/>
    <w:rsid w:val="009B0A72"/>
    <w:rsid w:val="009D5450"/>
    <w:rsid w:val="009E19AD"/>
    <w:rsid w:val="009E73B8"/>
    <w:rsid w:val="009F3B37"/>
    <w:rsid w:val="009F4617"/>
    <w:rsid w:val="009F4BE5"/>
    <w:rsid w:val="00A11667"/>
    <w:rsid w:val="00A20112"/>
    <w:rsid w:val="00A227C1"/>
    <w:rsid w:val="00A2418E"/>
    <w:rsid w:val="00A346D3"/>
    <w:rsid w:val="00A52B21"/>
    <w:rsid w:val="00A537A2"/>
    <w:rsid w:val="00A63579"/>
    <w:rsid w:val="00A67AB6"/>
    <w:rsid w:val="00A815E4"/>
    <w:rsid w:val="00A9442F"/>
    <w:rsid w:val="00AB4C00"/>
    <w:rsid w:val="00AC018F"/>
    <w:rsid w:val="00AD5787"/>
    <w:rsid w:val="00AF5C99"/>
    <w:rsid w:val="00B103EC"/>
    <w:rsid w:val="00B24A0A"/>
    <w:rsid w:val="00B442D8"/>
    <w:rsid w:val="00B74129"/>
    <w:rsid w:val="00BA04C7"/>
    <w:rsid w:val="00BB410D"/>
    <w:rsid w:val="00BB442E"/>
    <w:rsid w:val="00BB5E2D"/>
    <w:rsid w:val="00BC2C67"/>
    <w:rsid w:val="00BD0259"/>
    <w:rsid w:val="00C063D4"/>
    <w:rsid w:val="00C06EF8"/>
    <w:rsid w:val="00C117C8"/>
    <w:rsid w:val="00C117E8"/>
    <w:rsid w:val="00C11C41"/>
    <w:rsid w:val="00C25B5F"/>
    <w:rsid w:val="00C36742"/>
    <w:rsid w:val="00C42D4C"/>
    <w:rsid w:val="00C4317B"/>
    <w:rsid w:val="00C522FC"/>
    <w:rsid w:val="00C65F8A"/>
    <w:rsid w:val="00C75943"/>
    <w:rsid w:val="00C95C34"/>
    <w:rsid w:val="00CA2ED9"/>
    <w:rsid w:val="00CA54C7"/>
    <w:rsid w:val="00CB596B"/>
    <w:rsid w:val="00CC03C6"/>
    <w:rsid w:val="00CC6916"/>
    <w:rsid w:val="00CD0768"/>
    <w:rsid w:val="00CD47C0"/>
    <w:rsid w:val="00CE4597"/>
    <w:rsid w:val="00CE4ACF"/>
    <w:rsid w:val="00D01BA6"/>
    <w:rsid w:val="00D10060"/>
    <w:rsid w:val="00D476DD"/>
    <w:rsid w:val="00D479A0"/>
    <w:rsid w:val="00D50FDF"/>
    <w:rsid w:val="00D633FE"/>
    <w:rsid w:val="00D65B0B"/>
    <w:rsid w:val="00D72B95"/>
    <w:rsid w:val="00D81AB7"/>
    <w:rsid w:val="00D91F2B"/>
    <w:rsid w:val="00DA5B19"/>
    <w:rsid w:val="00DC54A5"/>
    <w:rsid w:val="00DE30F0"/>
    <w:rsid w:val="00DE702B"/>
    <w:rsid w:val="00DF26C4"/>
    <w:rsid w:val="00DF478F"/>
    <w:rsid w:val="00DF61B1"/>
    <w:rsid w:val="00E270F2"/>
    <w:rsid w:val="00E31BCD"/>
    <w:rsid w:val="00E351BD"/>
    <w:rsid w:val="00E425CF"/>
    <w:rsid w:val="00E43614"/>
    <w:rsid w:val="00E43D2F"/>
    <w:rsid w:val="00E46CD5"/>
    <w:rsid w:val="00E52A28"/>
    <w:rsid w:val="00E56F1A"/>
    <w:rsid w:val="00E65D1A"/>
    <w:rsid w:val="00E84E14"/>
    <w:rsid w:val="00E857DD"/>
    <w:rsid w:val="00E87349"/>
    <w:rsid w:val="00E93CF8"/>
    <w:rsid w:val="00E968D6"/>
    <w:rsid w:val="00ED0CB6"/>
    <w:rsid w:val="00ED3C70"/>
    <w:rsid w:val="00EE3640"/>
    <w:rsid w:val="00EE49B8"/>
    <w:rsid w:val="00EE598C"/>
    <w:rsid w:val="00EE7885"/>
    <w:rsid w:val="00EF2C5E"/>
    <w:rsid w:val="00EF6B3C"/>
    <w:rsid w:val="00F00140"/>
    <w:rsid w:val="00F0172A"/>
    <w:rsid w:val="00F03CDB"/>
    <w:rsid w:val="00F160F7"/>
    <w:rsid w:val="00F1716B"/>
    <w:rsid w:val="00F17972"/>
    <w:rsid w:val="00F2429D"/>
    <w:rsid w:val="00F31117"/>
    <w:rsid w:val="00F35E06"/>
    <w:rsid w:val="00F41E1D"/>
    <w:rsid w:val="00F41EE8"/>
    <w:rsid w:val="00F7295D"/>
    <w:rsid w:val="00F9201A"/>
    <w:rsid w:val="00FA568B"/>
    <w:rsid w:val="00FC6014"/>
    <w:rsid w:val="00FC7715"/>
    <w:rsid w:val="00FD6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577508C"/>
  <w15:chartTrackingRefBased/>
  <w15:docId w15:val="{3D3E07B2-D7E8-40DF-ADF5-09BCCE188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69CA"/>
  </w:style>
  <w:style w:type="paragraph" w:styleId="Heading1">
    <w:name w:val="heading 1"/>
    <w:basedOn w:val="Normal"/>
    <w:next w:val="Normal"/>
    <w:link w:val="Heading1Char"/>
    <w:uiPriority w:val="9"/>
    <w:qFormat/>
    <w:rsid w:val="005B3EE2"/>
    <w:pPr>
      <w:keepNext/>
      <w:keepLines/>
      <w:numPr>
        <w:numId w:val="4"/>
      </w:numPr>
      <w:spacing w:before="240" w:after="0"/>
      <w:outlineLvl w:val="0"/>
    </w:pPr>
    <w:rPr>
      <w:rFonts w:asciiTheme="majorHAnsi" w:eastAsiaTheme="majorEastAsia" w:hAnsiTheme="majorHAnsi" w:cstheme="majorBidi"/>
      <w:b/>
      <w:szCs w:val="32"/>
    </w:rPr>
  </w:style>
  <w:style w:type="paragraph" w:styleId="Heading2">
    <w:name w:val="heading 2"/>
    <w:basedOn w:val="Normal"/>
    <w:next w:val="Normal"/>
    <w:link w:val="Heading2Char"/>
    <w:uiPriority w:val="9"/>
    <w:unhideWhenUsed/>
    <w:qFormat/>
    <w:rsid w:val="009269CA"/>
    <w:pPr>
      <w:keepNext/>
      <w:keepLines/>
      <w:numPr>
        <w:ilvl w:val="1"/>
        <w:numId w:val="4"/>
      </w:numPr>
      <w:spacing w:before="40" w:after="0"/>
      <w:outlineLvl w:val="1"/>
    </w:pPr>
    <w:rPr>
      <w:rFonts w:eastAsiaTheme="majorEastAsia" w:cstheme="majorBidi"/>
      <w:szCs w:val="26"/>
    </w:rPr>
  </w:style>
  <w:style w:type="paragraph" w:styleId="Heading3">
    <w:name w:val="heading 3"/>
    <w:basedOn w:val="Normal"/>
    <w:next w:val="Normal"/>
    <w:link w:val="Heading3Char"/>
    <w:uiPriority w:val="9"/>
    <w:unhideWhenUsed/>
    <w:qFormat/>
    <w:rsid w:val="009269CA"/>
    <w:pPr>
      <w:keepNext/>
      <w:keepLines/>
      <w:numPr>
        <w:ilvl w:val="2"/>
        <w:numId w:val="4"/>
      </w:numPr>
      <w:spacing w:before="40" w:after="0"/>
      <w:outlineLvl w:val="2"/>
    </w:pPr>
    <w:rPr>
      <w:rFonts w:ascii="Calibri" w:eastAsiaTheme="majorEastAsia" w:hAnsi="Calibri" w:cstheme="majorBidi"/>
      <w:szCs w:val="24"/>
    </w:rPr>
  </w:style>
  <w:style w:type="paragraph" w:styleId="Heading4">
    <w:name w:val="heading 4"/>
    <w:basedOn w:val="Normal"/>
    <w:next w:val="Normal"/>
    <w:link w:val="Heading4Char"/>
    <w:uiPriority w:val="9"/>
    <w:unhideWhenUsed/>
    <w:qFormat/>
    <w:rsid w:val="00E31BCD"/>
    <w:pPr>
      <w:keepNext/>
      <w:keepLines/>
      <w:numPr>
        <w:ilvl w:val="3"/>
        <w:numId w:val="4"/>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E31BCD"/>
    <w:pPr>
      <w:keepNext/>
      <w:keepLines/>
      <w:numPr>
        <w:ilvl w:val="4"/>
        <w:numId w:val="4"/>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E31BCD"/>
    <w:pPr>
      <w:keepNext/>
      <w:keepLines/>
      <w:numPr>
        <w:ilvl w:val="5"/>
        <w:numId w:val="4"/>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E31BCD"/>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E31BCD"/>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31BCD"/>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3EE2"/>
    <w:rPr>
      <w:rFonts w:asciiTheme="majorHAnsi" w:eastAsiaTheme="majorEastAsia" w:hAnsiTheme="majorHAnsi" w:cstheme="majorBidi"/>
      <w:b/>
      <w:szCs w:val="32"/>
    </w:rPr>
  </w:style>
  <w:style w:type="paragraph" w:customStyle="1" w:styleId="paragraph">
    <w:name w:val="paragraph"/>
    <w:basedOn w:val="Normal"/>
    <w:rsid w:val="005B3E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269CA"/>
    <w:rPr>
      <w:rFonts w:eastAsiaTheme="majorEastAsia" w:cstheme="majorBidi"/>
      <w:szCs w:val="26"/>
    </w:rPr>
  </w:style>
  <w:style w:type="character" w:customStyle="1" w:styleId="normaltextrun">
    <w:name w:val="normaltextrun"/>
    <w:basedOn w:val="DefaultParagraphFont"/>
    <w:rsid w:val="005B3EE2"/>
  </w:style>
  <w:style w:type="character" w:customStyle="1" w:styleId="scxw264413795">
    <w:name w:val="scxw264413795"/>
    <w:basedOn w:val="DefaultParagraphFont"/>
    <w:rsid w:val="005B3EE2"/>
  </w:style>
  <w:style w:type="character" w:customStyle="1" w:styleId="eop">
    <w:name w:val="eop"/>
    <w:basedOn w:val="DefaultParagraphFont"/>
    <w:rsid w:val="005B3EE2"/>
  </w:style>
  <w:style w:type="character" w:customStyle="1" w:styleId="contextualspellingandgrammarerror">
    <w:name w:val="contextualspellingandgrammarerror"/>
    <w:basedOn w:val="DefaultParagraphFont"/>
    <w:rsid w:val="005B3EE2"/>
  </w:style>
  <w:style w:type="character" w:customStyle="1" w:styleId="spellingerror">
    <w:name w:val="spellingerror"/>
    <w:basedOn w:val="DefaultParagraphFont"/>
    <w:rsid w:val="005B3EE2"/>
  </w:style>
  <w:style w:type="paragraph" w:styleId="Title">
    <w:name w:val="Title"/>
    <w:basedOn w:val="Normal"/>
    <w:next w:val="Normal"/>
    <w:link w:val="TitleChar"/>
    <w:uiPriority w:val="10"/>
    <w:qFormat/>
    <w:rsid w:val="00137E9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7E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7E9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37E9D"/>
    <w:rPr>
      <w:rFonts w:eastAsiaTheme="minorEastAsia"/>
      <w:color w:val="5A5A5A" w:themeColor="text1" w:themeTint="A5"/>
      <w:spacing w:val="15"/>
    </w:rPr>
  </w:style>
  <w:style w:type="character" w:customStyle="1" w:styleId="Heading3Char">
    <w:name w:val="Heading 3 Char"/>
    <w:basedOn w:val="DefaultParagraphFont"/>
    <w:link w:val="Heading3"/>
    <w:uiPriority w:val="9"/>
    <w:rsid w:val="009269CA"/>
    <w:rPr>
      <w:rFonts w:ascii="Calibri" w:eastAsiaTheme="majorEastAsia" w:hAnsi="Calibri" w:cstheme="majorBidi"/>
      <w:szCs w:val="24"/>
    </w:rPr>
  </w:style>
  <w:style w:type="character" w:customStyle="1" w:styleId="Heading4Char">
    <w:name w:val="Heading 4 Char"/>
    <w:basedOn w:val="DefaultParagraphFont"/>
    <w:link w:val="Heading4"/>
    <w:uiPriority w:val="9"/>
    <w:rsid w:val="00E31BCD"/>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E31BCD"/>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E31BC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E31BC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E31BC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31BCD"/>
    <w:rPr>
      <w:rFonts w:asciiTheme="majorHAnsi" w:eastAsiaTheme="majorEastAsia" w:hAnsiTheme="majorHAnsi" w:cstheme="majorBidi"/>
      <w:i/>
      <w:iCs/>
      <w:color w:val="272727" w:themeColor="text1" w:themeTint="D8"/>
      <w:sz w:val="21"/>
      <w:szCs w:val="21"/>
    </w:rPr>
  </w:style>
  <w:style w:type="paragraph" w:styleId="BalloonText">
    <w:name w:val="Balloon Text"/>
    <w:basedOn w:val="Normal"/>
    <w:link w:val="BalloonTextChar"/>
    <w:uiPriority w:val="99"/>
    <w:semiHidden/>
    <w:unhideWhenUsed/>
    <w:rsid w:val="005D50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503B"/>
    <w:rPr>
      <w:rFonts w:ascii="Segoe UI" w:hAnsi="Segoe UI" w:cs="Segoe UI"/>
      <w:sz w:val="18"/>
      <w:szCs w:val="18"/>
    </w:rPr>
  </w:style>
  <w:style w:type="paragraph" w:styleId="Quote">
    <w:name w:val="Quote"/>
    <w:basedOn w:val="Normal"/>
    <w:next w:val="Normal"/>
    <w:link w:val="QuoteChar"/>
    <w:uiPriority w:val="29"/>
    <w:qFormat/>
    <w:rsid w:val="00D81AB7"/>
    <w:pPr>
      <w:spacing w:before="200"/>
      <w:ind w:left="1440" w:right="864"/>
      <w:jc w:val="center"/>
    </w:pPr>
    <w:rPr>
      <w:i/>
      <w:iCs/>
      <w:color w:val="404040" w:themeColor="text1" w:themeTint="BF"/>
    </w:rPr>
  </w:style>
  <w:style w:type="character" w:customStyle="1" w:styleId="QuoteChar">
    <w:name w:val="Quote Char"/>
    <w:basedOn w:val="DefaultParagraphFont"/>
    <w:link w:val="Quote"/>
    <w:uiPriority w:val="29"/>
    <w:rsid w:val="00D81AB7"/>
    <w:rPr>
      <w:i/>
      <w:iCs/>
      <w:color w:val="404040" w:themeColor="text1" w:themeTint="BF"/>
    </w:rPr>
  </w:style>
  <w:style w:type="character" w:styleId="CommentReference">
    <w:name w:val="annotation reference"/>
    <w:basedOn w:val="DefaultParagraphFont"/>
    <w:unhideWhenUsed/>
    <w:rsid w:val="003401C4"/>
    <w:rPr>
      <w:sz w:val="16"/>
      <w:szCs w:val="16"/>
    </w:rPr>
  </w:style>
  <w:style w:type="paragraph" w:styleId="CommentText">
    <w:name w:val="annotation text"/>
    <w:basedOn w:val="Normal"/>
    <w:link w:val="CommentTextChar"/>
    <w:unhideWhenUsed/>
    <w:rsid w:val="003401C4"/>
    <w:pPr>
      <w:spacing w:line="240" w:lineRule="auto"/>
    </w:pPr>
    <w:rPr>
      <w:sz w:val="20"/>
      <w:szCs w:val="20"/>
    </w:rPr>
  </w:style>
  <w:style w:type="character" w:customStyle="1" w:styleId="CommentTextChar">
    <w:name w:val="Comment Text Char"/>
    <w:basedOn w:val="DefaultParagraphFont"/>
    <w:link w:val="CommentText"/>
    <w:rsid w:val="003401C4"/>
    <w:rPr>
      <w:sz w:val="20"/>
      <w:szCs w:val="20"/>
    </w:rPr>
  </w:style>
  <w:style w:type="paragraph" w:styleId="CommentSubject">
    <w:name w:val="annotation subject"/>
    <w:basedOn w:val="CommentText"/>
    <w:next w:val="CommentText"/>
    <w:link w:val="CommentSubjectChar"/>
    <w:uiPriority w:val="99"/>
    <w:semiHidden/>
    <w:unhideWhenUsed/>
    <w:rsid w:val="003401C4"/>
    <w:rPr>
      <w:b/>
      <w:bCs/>
    </w:rPr>
  </w:style>
  <w:style w:type="character" w:customStyle="1" w:styleId="CommentSubjectChar">
    <w:name w:val="Comment Subject Char"/>
    <w:basedOn w:val="CommentTextChar"/>
    <w:link w:val="CommentSubject"/>
    <w:uiPriority w:val="99"/>
    <w:semiHidden/>
    <w:rsid w:val="003401C4"/>
    <w:rPr>
      <w:b/>
      <w:bCs/>
      <w:sz w:val="20"/>
      <w:szCs w:val="20"/>
    </w:rPr>
  </w:style>
  <w:style w:type="paragraph" w:styleId="NoSpacing">
    <w:name w:val="No Spacing"/>
    <w:uiPriority w:val="1"/>
    <w:qFormat/>
    <w:rsid w:val="003C071D"/>
    <w:pPr>
      <w:spacing w:after="0" w:line="240" w:lineRule="auto"/>
    </w:pPr>
  </w:style>
  <w:style w:type="paragraph" w:styleId="Header">
    <w:name w:val="header"/>
    <w:basedOn w:val="Normal"/>
    <w:link w:val="HeaderChar"/>
    <w:uiPriority w:val="99"/>
    <w:unhideWhenUsed/>
    <w:rsid w:val="008425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2560"/>
  </w:style>
  <w:style w:type="paragraph" w:styleId="Footer">
    <w:name w:val="footer"/>
    <w:basedOn w:val="Normal"/>
    <w:link w:val="FooterChar"/>
    <w:uiPriority w:val="99"/>
    <w:unhideWhenUsed/>
    <w:rsid w:val="008425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2560"/>
  </w:style>
  <w:style w:type="paragraph" w:styleId="NormalWeb">
    <w:name w:val="Normal (Web)"/>
    <w:basedOn w:val="Normal"/>
    <w:rsid w:val="00BD0259"/>
    <w:pPr>
      <w:widowControl w:val="0"/>
      <w:autoSpaceDE w:val="0"/>
      <w:autoSpaceDN w:val="0"/>
      <w:adjustRightInd w:val="0"/>
      <w:spacing w:before="100" w:beforeAutospacing="1" w:after="100" w:afterAutospacing="1" w:line="240" w:lineRule="auto"/>
      <w:jc w:val="both"/>
    </w:pPr>
    <w:rPr>
      <w:rFonts w:ascii="Calibri" w:eastAsia="Times New Roman"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6153613">
      <w:bodyDiv w:val="1"/>
      <w:marLeft w:val="0"/>
      <w:marRight w:val="0"/>
      <w:marTop w:val="0"/>
      <w:marBottom w:val="0"/>
      <w:divBdr>
        <w:top w:val="none" w:sz="0" w:space="0" w:color="auto"/>
        <w:left w:val="none" w:sz="0" w:space="0" w:color="auto"/>
        <w:bottom w:val="none" w:sz="0" w:space="0" w:color="auto"/>
        <w:right w:val="none" w:sz="0" w:space="0" w:color="auto"/>
      </w:divBdr>
      <w:divsChild>
        <w:div w:id="1440753583">
          <w:marLeft w:val="0"/>
          <w:marRight w:val="0"/>
          <w:marTop w:val="0"/>
          <w:marBottom w:val="0"/>
          <w:divBdr>
            <w:top w:val="none" w:sz="0" w:space="0" w:color="auto"/>
            <w:left w:val="none" w:sz="0" w:space="0" w:color="auto"/>
            <w:bottom w:val="none" w:sz="0" w:space="0" w:color="auto"/>
            <w:right w:val="none" w:sz="0" w:space="0" w:color="auto"/>
          </w:divBdr>
        </w:div>
        <w:div w:id="2144695481">
          <w:marLeft w:val="0"/>
          <w:marRight w:val="0"/>
          <w:marTop w:val="0"/>
          <w:marBottom w:val="0"/>
          <w:divBdr>
            <w:top w:val="none" w:sz="0" w:space="0" w:color="auto"/>
            <w:left w:val="none" w:sz="0" w:space="0" w:color="auto"/>
            <w:bottom w:val="none" w:sz="0" w:space="0" w:color="auto"/>
            <w:right w:val="none" w:sz="0" w:space="0" w:color="auto"/>
          </w:divBdr>
        </w:div>
        <w:div w:id="431631928">
          <w:marLeft w:val="0"/>
          <w:marRight w:val="0"/>
          <w:marTop w:val="0"/>
          <w:marBottom w:val="0"/>
          <w:divBdr>
            <w:top w:val="none" w:sz="0" w:space="0" w:color="auto"/>
            <w:left w:val="none" w:sz="0" w:space="0" w:color="auto"/>
            <w:bottom w:val="none" w:sz="0" w:space="0" w:color="auto"/>
            <w:right w:val="none" w:sz="0" w:space="0" w:color="auto"/>
          </w:divBdr>
        </w:div>
      </w:divsChild>
    </w:div>
    <w:div w:id="932854746">
      <w:bodyDiv w:val="1"/>
      <w:marLeft w:val="0"/>
      <w:marRight w:val="0"/>
      <w:marTop w:val="0"/>
      <w:marBottom w:val="0"/>
      <w:divBdr>
        <w:top w:val="none" w:sz="0" w:space="0" w:color="auto"/>
        <w:left w:val="none" w:sz="0" w:space="0" w:color="auto"/>
        <w:bottom w:val="none" w:sz="0" w:space="0" w:color="auto"/>
        <w:right w:val="none" w:sz="0" w:space="0" w:color="auto"/>
      </w:divBdr>
      <w:divsChild>
        <w:div w:id="596866931">
          <w:marLeft w:val="0"/>
          <w:marRight w:val="0"/>
          <w:marTop w:val="0"/>
          <w:marBottom w:val="0"/>
          <w:divBdr>
            <w:top w:val="none" w:sz="0" w:space="0" w:color="auto"/>
            <w:left w:val="none" w:sz="0" w:space="0" w:color="auto"/>
            <w:bottom w:val="none" w:sz="0" w:space="0" w:color="auto"/>
            <w:right w:val="none" w:sz="0" w:space="0" w:color="auto"/>
          </w:divBdr>
        </w:div>
        <w:div w:id="812331858">
          <w:marLeft w:val="0"/>
          <w:marRight w:val="0"/>
          <w:marTop w:val="0"/>
          <w:marBottom w:val="0"/>
          <w:divBdr>
            <w:top w:val="none" w:sz="0" w:space="0" w:color="auto"/>
            <w:left w:val="none" w:sz="0" w:space="0" w:color="auto"/>
            <w:bottom w:val="none" w:sz="0" w:space="0" w:color="auto"/>
            <w:right w:val="none" w:sz="0" w:space="0" w:color="auto"/>
          </w:divBdr>
        </w:div>
        <w:div w:id="1845582959">
          <w:marLeft w:val="0"/>
          <w:marRight w:val="0"/>
          <w:marTop w:val="0"/>
          <w:marBottom w:val="0"/>
          <w:divBdr>
            <w:top w:val="none" w:sz="0" w:space="0" w:color="auto"/>
            <w:left w:val="none" w:sz="0" w:space="0" w:color="auto"/>
            <w:bottom w:val="none" w:sz="0" w:space="0" w:color="auto"/>
            <w:right w:val="none" w:sz="0" w:space="0" w:color="auto"/>
          </w:divBdr>
        </w:div>
      </w:divsChild>
    </w:div>
    <w:div w:id="2140757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4F6F86-4568-45EC-BB0D-432C1971E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9010</Words>
  <Characters>51363</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Brown</dc:creator>
  <cp:keywords/>
  <dc:description/>
  <cp:lastModifiedBy>Smith, Stephen E. (Research Faculty)</cp:lastModifiedBy>
  <cp:revision>3</cp:revision>
  <dcterms:created xsi:type="dcterms:W3CDTF">2019-05-21T23:57:00Z</dcterms:created>
  <dcterms:modified xsi:type="dcterms:W3CDTF">2019-05-22T00:45:00Z</dcterms:modified>
</cp:coreProperties>
</file>