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0B4E31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22E57">
        <w:rPr>
          <w:rFonts w:ascii="Helvetica" w:hAnsi="Helvetica" w:cs="Arial"/>
          <w:b/>
          <w:i w:val="0"/>
          <w:sz w:val="22"/>
          <w:szCs w:val="22"/>
        </w:rPr>
        <w:t>60002</w:t>
      </w:r>
    </w:p>
    <w:p w14:paraId="15210DC1" w14:textId="6C7EF6A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22E57">
        <w:rPr>
          <w:rFonts w:ascii="Helvetica" w:hAnsi="Helvetica" w:cs="Arial"/>
          <w:b/>
          <w:i w:val="0"/>
          <w:sz w:val="22"/>
          <w:szCs w:val="22"/>
        </w:rPr>
        <w:t xml:space="preserve"> Anastasia Gomez </w:t>
      </w:r>
    </w:p>
    <w:p w14:paraId="441F19EB" w14:textId="43FEFCEF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22E5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E22E57" w:rsidRPr="00D90DD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https://www.jove.com/account/file-uploader?src=18300658</w:t>
        </w:r>
      </w:hyperlink>
      <w:r w:rsidR="00E22E5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1687FB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22E57" w:rsidRPr="00E22E57">
        <w:rPr>
          <w:rFonts w:ascii="Helvetica" w:hAnsi="Helvetica" w:cs="Arial"/>
          <w:b/>
          <w:sz w:val="28"/>
          <w:szCs w:val="28"/>
        </w:rPr>
        <w:t>Optical Clearing and Imaging of Immunolabeled Kidney Tissue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EBD5777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E22E57">
        <w:rPr>
          <w:rFonts w:ascii="Helvetica" w:hAnsi="Helvetica" w:cs="Arial"/>
          <w:bCs/>
          <w:sz w:val="28"/>
          <w:szCs w:val="28"/>
        </w:rPr>
        <w:t>Turgay</w:t>
      </w:r>
      <w:proofErr w:type="spellEnd"/>
      <w:r w:rsidRPr="00E22E57">
        <w:rPr>
          <w:rFonts w:ascii="Helvetica" w:hAnsi="Helvetica" w:cs="Arial"/>
          <w:bCs/>
          <w:sz w:val="28"/>
          <w:szCs w:val="28"/>
        </w:rPr>
        <w:t xml:space="preserve"> Saritas</w:t>
      </w: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22E57">
        <w:rPr>
          <w:rFonts w:ascii="Helvetica" w:hAnsi="Helvetica" w:cs="Arial"/>
          <w:bCs/>
          <w:sz w:val="28"/>
          <w:szCs w:val="28"/>
        </w:rPr>
        <w:t>, Victor G. Puelles</w:t>
      </w: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1,2,3</w:t>
      </w:r>
      <w:r w:rsidRPr="00E22E57">
        <w:rPr>
          <w:rFonts w:ascii="Helvetica" w:hAnsi="Helvetica" w:cs="Arial"/>
          <w:bCs/>
          <w:sz w:val="28"/>
          <w:szCs w:val="28"/>
        </w:rPr>
        <w:t>, Xiao-Tong Su</w:t>
      </w: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E22E57">
        <w:rPr>
          <w:rFonts w:ascii="Helvetica" w:hAnsi="Helvetica" w:cs="Arial"/>
          <w:bCs/>
          <w:sz w:val="28"/>
          <w:szCs w:val="28"/>
        </w:rPr>
        <w:t>, David H. Ellison</w:t>
      </w: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4,5,6</w:t>
      </w:r>
      <w:r w:rsidRPr="00E22E57">
        <w:rPr>
          <w:rFonts w:ascii="Helvetica" w:hAnsi="Helvetica" w:cs="Arial"/>
          <w:bCs/>
          <w:sz w:val="28"/>
          <w:szCs w:val="28"/>
        </w:rPr>
        <w:t>, Rafael Kramann</w:t>
      </w: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1,7</w:t>
      </w:r>
    </w:p>
    <w:p w14:paraId="00D150AB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9105AD4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22E57">
        <w:rPr>
          <w:rFonts w:ascii="Helvetica" w:hAnsi="Helvetica" w:cs="Arial"/>
          <w:bCs/>
          <w:sz w:val="28"/>
          <w:szCs w:val="28"/>
        </w:rPr>
        <w:t>Division of Nephrology and Clinical Immunology, University Hospital RWTH Aachen, Aachen, Germany</w:t>
      </w:r>
    </w:p>
    <w:p w14:paraId="03796564" w14:textId="66EAE1F2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B582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="002B5824">
        <w:rPr>
          <w:rFonts w:ascii="Helvetica" w:hAnsi="Helvetica" w:cs="Arial"/>
          <w:bCs/>
          <w:sz w:val="28"/>
          <w:szCs w:val="28"/>
        </w:rPr>
        <w:t xml:space="preserve">III. </w:t>
      </w:r>
      <w:r w:rsidRPr="002B5824">
        <w:rPr>
          <w:rFonts w:ascii="Helvetica" w:hAnsi="Helvetica" w:cs="Arial"/>
          <w:bCs/>
          <w:sz w:val="28"/>
          <w:szCs w:val="28"/>
        </w:rPr>
        <w:t>Department</w:t>
      </w:r>
      <w:r w:rsidRPr="00E22E57">
        <w:rPr>
          <w:rFonts w:ascii="Helvetica" w:hAnsi="Helvetica" w:cs="Arial"/>
          <w:bCs/>
          <w:sz w:val="28"/>
          <w:szCs w:val="28"/>
        </w:rPr>
        <w:t xml:space="preserve"> of Medicine, University Medical Center, Hamburg-Eppendorf, Hamburg, Germany</w:t>
      </w:r>
    </w:p>
    <w:p w14:paraId="63335B68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E22E57">
        <w:rPr>
          <w:rFonts w:ascii="Helvetica" w:hAnsi="Helvetica" w:cs="Arial"/>
          <w:bCs/>
          <w:sz w:val="28"/>
          <w:szCs w:val="28"/>
        </w:rPr>
        <w:t>Department of Nephrology, Monash Health, Melbourne, Australia</w:t>
      </w:r>
    </w:p>
    <w:p w14:paraId="444699D2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E22E57">
        <w:rPr>
          <w:rFonts w:ascii="Helvetica" w:hAnsi="Helvetica" w:cs="Arial"/>
          <w:bCs/>
          <w:sz w:val="28"/>
          <w:szCs w:val="28"/>
        </w:rPr>
        <w:t>Division of Nephrology and Hypertension, Oregon Health and Science University, Portland, Oregon, USA</w:t>
      </w:r>
    </w:p>
    <w:p w14:paraId="6387DC7D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E22E57">
        <w:rPr>
          <w:rFonts w:ascii="Helvetica" w:hAnsi="Helvetica" w:cs="Arial"/>
          <w:bCs/>
          <w:sz w:val="28"/>
          <w:szCs w:val="28"/>
        </w:rPr>
        <w:t>Renal Section, Veterans Affairs Portland Health Care System, Portland, Oregon, USA</w:t>
      </w:r>
    </w:p>
    <w:p w14:paraId="6E228106" w14:textId="77777777" w:rsidR="00E22E57" w:rsidRPr="00E22E57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6</w:t>
      </w:r>
      <w:r w:rsidRPr="00E22E57">
        <w:rPr>
          <w:rFonts w:ascii="Helvetica" w:hAnsi="Helvetica" w:cs="Arial"/>
          <w:bCs/>
          <w:sz w:val="28"/>
          <w:szCs w:val="28"/>
        </w:rPr>
        <w:t xml:space="preserve">Fondation </w:t>
      </w:r>
      <w:proofErr w:type="spellStart"/>
      <w:r w:rsidRPr="00E22E57">
        <w:rPr>
          <w:rFonts w:ascii="Helvetica" w:hAnsi="Helvetica" w:cs="Arial"/>
          <w:bCs/>
          <w:sz w:val="28"/>
          <w:szCs w:val="28"/>
        </w:rPr>
        <w:t>LeDucq</w:t>
      </w:r>
      <w:proofErr w:type="spellEnd"/>
      <w:r w:rsidRPr="00E22E57">
        <w:rPr>
          <w:rFonts w:ascii="Helvetica" w:hAnsi="Helvetica" w:cs="Arial"/>
          <w:bCs/>
          <w:sz w:val="28"/>
          <w:szCs w:val="28"/>
        </w:rPr>
        <w:t xml:space="preserve"> Transatlantic Networks of Excellence, Paris, France</w:t>
      </w:r>
    </w:p>
    <w:p w14:paraId="036E667F" w14:textId="3CBCA64F" w:rsidR="00FA1A9D" w:rsidRPr="00F95819" w:rsidRDefault="00E22E57" w:rsidP="00E22E5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22E57">
        <w:rPr>
          <w:rFonts w:ascii="Helvetica" w:hAnsi="Helvetica" w:cs="Arial"/>
          <w:bCs/>
          <w:sz w:val="28"/>
          <w:szCs w:val="28"/>
          <w:vertAlign w:val="superscript"/>
        </w:rPr>
        <w:t>7</w:t>
      </w:r>
      <w:r w:rsidRPr="00E22E57">
        <w:rPr>
          <w:rFonts w:ascii="Helvetica" w:hAnsi="Helvetica" w:cs="Arial"/>
          <w:bCs/>
          <w:sz w:val="28"/>
          <w:szCs w:val="28"/>
        </w:rPr>
        <w:t>Department of Internal Medicine, Nephrology and Transplantation, Erasmus Medical Center, Rotterdam, The Netherlands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1A73E428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B0485EE" w14:textId="77777777" w:rsidR="00E22E57" w:rsidRPr="00F95819" w:rsidRDefault="00E22E57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AACCF9" w14:textId="0F0E8062" w:rsidR="00FA1A9D" w:rsidRDefault="00E22E57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22E57">
        <w:rPr>
          <w:rFonts w:ascii="Helvetica" w:hAnsi="Helvetica" w:cs="Arial"/>
          <w:bCs/>
          <w:sz w:val="22"/>
          <w:szCs w:val="22"/>
        </w:rPr>
        <w:t>Turgay</w:t>
      </w:r>
      <w:proofErr w:type="spellEnd"/>
      <w:r w:rsidRPr="00E22E57"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 w:rsidRPr="00E22E57">
        <w:rPr>
          <w:rFonts w:ascii="Helvetica" w:hAnsi="Helvetica" w:cs="Arial"/>
          <w:bCs/>
          <w:sz w:val="22"/>
          <w:szCs w:val="22"/>
        </w:rPr>
        <w:t>Saritas</w:t>
      </w:r>
      <w:proofErr w:type="spellEnd"/>
      <w:r w:rsidRPr="00E22E57">
        <w:rPr>
          <w:rFonts w:ascii="Helvetica" w:hAnsi="Helvetica" w:cs="Arial"/>
          <w:bCs/>
          <w:sz w:val="22"/>
          <w:szCs w:val="22"/>
        </w:rPr>
        <w:tab/>
      </w:r>
      <w:r w:rsidRPr="00E22E57">
        <w:rPr>
          <w:rFonts w:ascii="Helvetica" w:hAnsi="Helvetica" w:cs="Arial"/>
          <w:bCs/>
          <w:sz w:val="22"/>
          <w:szCs w:val="22"/>
        </w:rPr>
        <w:tab/>
      </w:r>
      <w:r w:rsidRPr="00E22E57">
        <w:rPr>
          <w:rFonts w:ascii="Helvetica" w:hAnsi="Helvetica" w:cs="Arial"/>
          <w:bCs/>
          <w:sz w:val="22"/>
          <w:szCs w:val="22"/>
        </w:rPr>
        <w:tab/>
        <w:t>(tsaritas@ukaachen.de)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AD4EA09" w14:textId="77777777" w:rsidR="00E22E57" w:rsidRPr="00E22E57" w:rsidRDefault="00E22E57" w:rsidP="00E22E57">
      <w:pPr>
        <w:outlineLvl w:val="0"/>
        <w:rPr>
          <w:rFonts w:ascii="Helvetica" w:hAnsi="Helvetica" w:cs="Arial"/>
          <w:bCs/>
          <w:sz w:val="22"/>
          <w:szCs w:val="22"/>
        </w:rPr>
      </w:pPr>
      <w:r w:rsidRPr="00E22E57">
        <w:rPr>
          <w:rFonts w:ascii="Helvetica" w:hAnsi="Helvetica" w:cs="Arial"/>
          <w:bCs/>
          <w:sz w:val="22"/>
          <w:szCs w:val="22"/>
        </w:rPr>
        <w:t xml:space="preserve">Victor G. </w:t>
      </w:r>
      <w:proofErr w:type="spellStart"/>
      <w:r w:rsidRPr="00E22E57">
        <w:rPr>
          <w:rFonts w:ascii="Helvetica" w:hAnsi="Helvetica" w:cs="Arial"/>
          <w:bCs/>
          <w:sz w:val="22"/>
          <w:szCs w:val="22"/>
        </w:rPr>
        <w:t>Puelles</w:t>
      </w:r>
      <w:proofErr w:type="spellEnd"/>
      <w:r w:rsidRPr="00E22E57">
        <w:rPr>
          <w:rFonts w:ascii="Helvetica" w:hAnsi="Helvetica" w:cs="Arial"/>
          <w:bCs/>
          <w:sz w:val="22"/>
          <w:szCs w:val="22"/>
        </w:rPr>
        <w:tab/>
      </w:r>
      <w:r w:rsidRPr="00E22E57">
        <w:rPr>
          <w:rFonts w:ascii="Helvetica" w:hAnsi="Helvetica" w:cs="Arial"/>
          <w:bCs/>
          <w:sz w:val="22"/>
          <w:szCs w:val="22"/>
        </w:rPr>
        <w:tab/>
        <w:t>(victor.puellesrodriguez@monash.edu)</w:t>
      </w:r>
    </w:p>
    <w:p w14:paraId="65233D0D" w14:textId="77777777" w:rsidR="00E22E57" w:rsidRPr="00E22E57" w:rsidRDefault="00E22E57" w:rsidP="00E22E57">
      <w:pPr>
        <w:outlineLvl w:val="0"/>
        <w:rPr>
          <w:rFonts w:ascii="Helvetica" w:hAnsi="Helvetica" w:cs="Arial"/>
          <w:bCs/>
          <w:sz w:val="22"/>
          <w:szCs w:val="22"/>
          <w:vertAlign w:val="subscript"/>
        </w:rPr>
      </w:pPr>
      <w:r w:rsidRPr="00E22E57">
        <w:rPr>
          <w:rFonts w:ascii="Helvetica" w:hAnsi="Helvetica" w:cs="Arial"/>
          <w:bCs/>
          <w:sz w:val="22"/>
          <w:szCs w:val="22"/>
        </w:rPr>
        <w:t>Xiao-Tong Su</w:t>
      </w:r>
      <w:r w:rsidRPr="00E22E57">
        <w:rPr>
          <w:rFonts w:ascii="Helvetica" w:hAnsi="Helvetica" w:cs="Arial"/>
          <w:bCs/>
          <w:sz w:val="22"/>
          <w:szCs w:val="22"/>
        </w:rPr>
        <w:tab/>
      </w:r>
      <w:r w:rsidRPr="00E22E57">
        <w:rPr>
          <w:rFonts w:ascii="Helvetica" w:hAnsi="Helvetica" w:cs="Arial"/>
          <w:bCs/>
          <w:sz w:val="22"/>
          <w:szCs w:val="22"/>
        </w:rPr>
        <w:tab/>
      </w:r>
      <w:r w:rsidRPr="00E22E57">
        <w:rPr>
          <w:rFonts w:ascii="Helvetica" w:hAnsi="Helvetica" w:cs="Arial"/>
          <w:bCs/>
          <w:sz w:val="22"/>
          <w:szCs w:val="22"/>
        </w:rPr>
        <w:tab/>
        <w:t>(suxia@ohsu.edu)</w:t>
      </w:r>
    </w:p>
    <w:p w14:paraId="13E9F723" w14:textId="77777777" w:rsidR="00E22E57" w:rsidRPr="00E22E57" w:rsidRDefault="00E22E57" w:rsidP="00E22E57">
      <w:pPr>
        <w:outlineLvl w:val="0"/>
        <w:rPr>
          <w:rFonts w:ascii="Helvetica" w:hAnsi="Helvetica" w:cs="Arial"/>
          <w:bCs/>
          <w:sz w:val="22"/>
          <w:szCs w:val="22"/>
        </w:rPr>
      </w:pPr>
      <w:r w:rsidRPr="00E22E57">
        <w:rPr>
          <w:rFonts w:ascii="Helvetica" w:hAnsi="Helvetica" w:cs="Arial"/>
          <w:bCs/>
          <w:sz w:val="22"/>
          <w:szCs w:val="22"/>
        </w:rPr>
        <w:t>David H. Ellison</w:t>
      </w:r>
      <w:r w:rsidRPr="00E22E57">
        <w:rPr>
          <w:rFonts w:ascii="Helvetica" w:hAnsi="Helvetica" w:cs="Arial"/>
          <w:bCs/>
          <w:sz w:val="22"/>
          <w:szCs w:val="22"/>
        </w:rPr>
        <w:tab/>
      </w:r>
      <w:r w:rsidRPr="00E22E57">
        <w:rPr>
          <w:rFonts w:ascii="Helvetica" w:hAnsi="Helvetica" w:cs="Arial"/>
          <w:bCs/>
          <w:sz w:val="22"/>
          <w:szCs w:val="22"/>
        </w:rPr>
        <w:tab/>
        <w:t>(ellisond@ohsu.edu)</w:t>
      </w:r>
    </w:p>
    <w:p w14:paraId="52A319C7" w14:textId="11BAC446" w:rsidR="003B5E26" w:rsidRPr="002B5824" w:rsidRDefault="00E22E57" w:rsidP="00E22E57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E22E57">
        <w:rPr>
          <w:rFonts w:ascii="Helvetica" w:hAnsi="Helvetica" w:cs="Arial"/>
          <w:bCs/>
          <w:sz w:val="22"/>
          <w:szCs w:val="22"/>
          <w:lang w:val="de-DE"/>
        </w:rPr>
        <w:t xml:space="preserve">Rafael </w:t>
      </w:r>
      <w:proofErr w:type="spellStart"/>
      <w:r w:rsidRPr="00E22E57">
        <w:rPr>
          <w:rFonts w:ascii="Helvetica" w:hAnsi="Helvetica" w:cs="Arial"/>
          <w:bCs/>
          <w:sz w:val="22"/>
          <w:szCs w:val="22"/>
          <w:lang w:val="de-DE"/>
        </w:rPr>
        <w:t>Kramann</w:t>
      </w:r>
      <w:proofErr w:type="spellEnd"/>
      <w:r w:rsidRPr="00E22E57">
        <w:rPr>
          <w:rFonts w:ascii="Helvetica" w:hAnsi="Helvetica" w:cs="Arial"/>
          <w:bCs/>
          <w:sz w:val="22"/>
          <w:szCs w:val="22"/>
          <w:lang w:val="de-DE"/>
        </w:rPr>
        <w:tab/>
      </w:r>
      <w:r w:rsidRPr="00E22E57">
        <w:rPr>
          <w:rFonts w:ascii="Helvetica" w:hAnsi="Helvetica" w:cs="Arial"/>
          <w:bCs/>
          <w:sz w:val="22"/>
          <w:szCs w:val="22"/>
          <w:lang w:val="de-DE"/>
        </w:rPr>
        <w:tab/>
        <w:t>(rkramann@ukaachen.de)</w:t>
      </w:r>
    </w:p>
    <w:p w14:paraId="690BA3D8" w14:textId="7E9980EA" w:rsidR="001E230F" w:rsidRPr="002B5824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de-DE"/>
        </w:rPr>
      </w:pPr>
    </w:p>
    <w:p w14:paraId="61F37CFA" w14:textId="4F32138F" w:rsidR="00C70C90" w:rsidRPr="002B5824" w:rsidRDefault="00C70C90">
      <w:pPr>
        <w:rPr>
          <w:rFonts w:ascii="Helvetica" w:hAnsi="Helvetica" w:cs="Arial"/>
          <w:b/>
          <w:sz w:val="22"/>
          <w:szCs w:val="22"/>
          <w:lang w:val="de-DE"/>
        </w:rPr>
      </w:pPr>
      <w:r w:rsidRPr="002B5824">
        <w:rPr>
          <w:rFonts w:ascii="Helvetica" w:hAnsi="Helvetica" w:cs="Arial"/>
          <w:b/>
          <w:sz w:val="22"/>
          <w:szCs w:val="22"/>
          <w:lang w:val="de-DE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AE1EAE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56238B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2F047B9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56238B">
        <w:rPr>
          <w:rFonts w:ascii="Helvetica" w:hAnsi="Helvetica"/>
          <w:b/>
          <w:sz w:val="22"/>
        </w:rPr>
        <w:t>NA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A775B4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6238B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3B62F043" w:rsidR="00FA1A9D" w:rsidRPr="00320CF0" w:rsidRDefault="00611C22" w:rsidP="00FA1A9D">
      <w:pPr>
        <w:spacing w:before="120"/>
        <w:rPr>
          <w:rFonts w:ascii="Helvetica" w:hAnsi="Helvetica"/>
          <w:i/>
          <w:sz w:val="22"/>
        </w:rPr>
      </w:pPr>
      <w:r w:rsidRPr="00B86B76">
        <w:rPr>
          <w:rFonts w:ascii="Helvetica" w:hAnsi="Helvetica"/>
          <w:sz w:val="22"/>
        </w:rPr>
        <w:t>2.</w:t>
      </w:r>
      <w:r w:rsidR="007F1181">
        <w:rPr>
          <w:rFonts w:ascii="Helvetica" w:hAnsi="Helvetica"/>
          <w:sz w:val="22"/>
        </w:rPr>
        <w:t>3</w:t>
      </w:r>
      <w:r w:rsidRPr="00B86B76">
        <w:rPr>
          <w:rFonts w:ascii="Helvetica" w:hAnsi="Helvetica"/>
          <w:sz w:val="22"/>
        </w:rPr>
        <w:t>, 2.</w:t>
      </w:r>
      <w:r w:rsidR="007F1181">
        <w:rPr>
          <w:rFonts w:ascii="Helvetica" w:hAnsi="Helvetica"/>
          <w:sz w:val="22"/>
        </w:rPr>
        <w:t>5</w:t>
      </w:r>
      <w:r w:rsidRPr="00B86B76">
        <w:rPr>
          <w:rFonts w:ascii="Helvetica" w:hAnsi="Helvetica"/>
          <w:sz w:val="22"/>
        </w:rPr>
        <w:t>, 2.</w:t>
      </w:r>
      <w:r w:rsidR="007F1181">
        <w:rPr>
          <w:rFonts w:ascii="Helvetica" w:hAnsi="Helvetica"/>
          <w:sz w:val="22"/>
        </w:rPr>
        <w:t>8</w:t>
      </w:r>
      <w:r w:rsidRPr="00B86B76">
        <w:rPr>
          <w:rFonts w:ascii="Helvetica" w:hAnsi="Helvetica"/>
          <w:sz w:val="22"/>
        </w:rPr>
        <w:t>, 3.1, 3.2</w:t>
      </w:r>
      <w:r w:rsidR="00FA1A9D" w:rsidRPr="00B86B76">
        <w:rPr>
          <w:rFonts w:ascii="Helvetica" w:hAnsi="Helvetica"/>
          <w:i/>
          <w:sz w:val="22"/>
        </w:rPr>
        <w:t>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A3EE9F5" w:rsidR="00FA1A9D" w:rsidRDefault="00611C2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</w:t>
      </w:r>
      <w:r w:rsidR="007F1181">
        <w:rPr>
          <w:rFonts w:ascii="Helvetica" w:hAnsi="Helvetic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. and 2.</w:t>
      </w:r>
      <w:r w:rsidR="007F1181">
        <w:rPr>
          <w:rFonts w:ascii="Helvetica" w:hAnsi="Helvetica"/>
          <w:color w:val="3366FF"/>
          <w:sz w:val="22"/>
        </w:rPr>
        <w:t>5</w:t>
      </w:r>
      <w:r>
        <w:rPr>
          <w:rFonts w:ascii="Helvetica" w:hAnsi="Helvetica"/>
          <w:color w:val="3366FF"/>
          <w:sz w:val="22"/>
        </w:rPr>
        <w:t xml:space="preserve">. </w:t>
      </w:r>
    </w:p>
    <w:p w14:paraId="40A01E6F" w14:textId="50725760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6238B">
        <w:rPr>
          <w:rFonts w:ascii="Helvetica" w:hAnsi="Helvetica"/>
          <w:b/>
          <w:sz w:val="22"/>
          <w:szCs w:val="22"/>
        </w:rPr>
        <w:t>Yes</w:t>
      </w:r>
    </w:p>
    <w:p w14:paraId="59BC63BC" w14:textId="66AF1735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56238B" w:rsidRPr="0056238B">
        <w:rPr>
          <w:rFonts w:ascii="Helvetica" w:hAnsi="Helvetica"/>
          <w:b/>
          <w:sz w:val="22"/>
          <w:szCs w:val="22"/>
        </w:rPr>
        <w:t>Same building</w:t>
      </w:r>
      <w:r w:rsidR="00611C22">
        <w:rPr>
          <w:rFonts w:ascii="Helvetica" w:hAnsi="Helvetica"/>
          <w:b/>
          <w:sz w:val="22"/>
          <w:szCs w:val="22"/>
        </w:rPr>
        <w:t>: University Hospital RWTH Aachen, Germany</w:t>
      </w:r>
      <w:r w:rsidR="0056238B" w:rsidRPr="0056238B">
        <w:rPr>
          <w:rFonts w:ascii="Helvetica" w:hAnsi="Helvetica"/>
          <w:b/>
          <w:sz w:val="22"/>
          <w:szCs w:val="22"/>
        </w:rPr>
        <w:t>, 3</w:t>
      </w:r>
      <w:r w:rsidR="0056238B" w:rsidRPr="0056238B">
        <w:rPr>
          <w:rFonts w:ascii="Helvetica" w:hAnsi="Helvetica"/>
          <w:b/>
          <w:sz w:val="22"/>
          <w:szCs w:val="22"/>
          <w:vertAlign w:val="superscript"/>
        </w:rPr>
        <w:t>rd</w:t>
      </w:r>
      <w:r w:rsidR="0056238B" w:rsidRPr="0056238B">
        <w:rPr>
          <w:rFonts w:ascii="Helvetica" w:hAnsi="Helvetica"/>
          <w:b/>
          <w:sz w:val="22"/>
          <w:szCs w:val="22"/>
        </w:rPr>
        <w:t xml:space="preserve"> and 5</w:t>
      </w:r>
      <w:r w:rsidR="0056238B" w:rsidRPr="0056238B">
        <w:rPr>
          <w:rFonts w:ascii="Helvetica" w:hAnsi="Helvetica"/>
          <w:b/>
          <w:sz w:val="22"/>
          <w:szCs w:val="22"/>
          <w:vertAlign w:val="superscript"/>
        </w:rPr>
        <w:t>th</w:t>
      </w:r>
      <w:r w:rsidR="0056238B" w:rsidRPr="0056238B">
        <w:rPr>
          <w:rFonts w:ascii="Helvetica" w:hAnsi="Helvetica"/>
          <w:b/>
          <w:sz w:val="22"/>
          <w:szCs w:val="22"/>
        </w:rPr>
        <w:t xml:space="preserve"> floor</w:t>
      </w:r>
      <w:r w:rsidR="00611C22">
        <w:rPr>
          <w:rFonts w:ascii="Helvetica" w:hAnsi="Helvetica"/>
          <w:b/>
          <w:sz w:val="22"/>
          <w:szCs w:val="22"/>
        </w:rPr>
        <w:t>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B86B7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AD7978F" w:rsidR="00CE10F2" w:rsidRDefault="002B582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Turgay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Saritas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611C22">
        <w:rPr>
          <w:rFonts w:ascii="Helvetica" w:hAnsi="Helvetica" w:cs="Arial"/>
          <w:sz w:val="22"/>
          <w:szCs w:val="22"/>
        </w:rPr>
        <w:t xml:space="preserve"> </w:t>
      </w:r>
      <w:r w:rsidR="00B86B76">
        <w:rPr>
          <w:rFonts w:ascii="Helvetica" w:hAnsi="Helvetica" w:cs="Arial"/>
          <w:sz w:val="22"/>
          <w:szCs w:val="22"/>
        </w:rPr>
        <w:t>Growing</w:t>
      </w:r>
      <w:r w:rsidR="00611C22">
        <w:rPr>
          <w:rFonts w:ascii="Helvetica" w:hAnsi="Helvetica" w:cs="Arial"/>
          <w:sz w:val="22"/>
          <w:szCs w:val="22"/>
        </w:rPr>
        <w:t xml:space="preserve"> interest in studying large multicellular structures led to the development of </w:t>
      </w:r>
      <w:r w:rsidR="00B86B76">
        <w:rPr>
          <w:rFonts w:ascii="Helvetica" w:hAnsi="Helvetica" w:cs="Arial"/>
          <w:sz w:val="22"/>
          <w:szCs w:val="22"/>
        </w:rPr>
        <w:t xml:space="preserve">this </w:t>
      </w:r>
      <w:r w:rsidR="00611C22">
        <w:rPr>
          <w:rFonts w:ascii="Helvetica" w:hAnsi="Helvetica" w:cs="Arial"/>
          <w:sz w:val="22"/>
          <w:szCs w:val="22"/>
        </w:rPr>
        <w:t>optical clearing technique, which allow</w:t>
      </w:r>
      <w:r w:rsidR="00B86B76">
        <w:rPr>
          <w:rFonts w:ascii="Helvetica" w:hAnsi="Helvetica" w:cs="Arial"/>
          <w:sz w:val="22"/>
          <w:szCs w:val="22"/>
        </w:rPr>
        <w:t xml:space="preserve">s for </w:t>
      </w:r>
      <w:r w:rsidR="00611C22">
        <w:rPr>
          <w:rFonts w:ascii="Helvetica" w:hAnsi="Helvetica" w:cs="Arial"/>
          <w:sz w:val="22"/>
          <w:szCs w:val="22"/>
        </w:rPr>
        <w:t xml:space="preserve">three-dimensional visualization and quantification of large structures within transparent organs. </w:t>
      </w:r>
    </w:p>
    <w:p w14:paraId="1FB3CD13" w14:textId="77777777" w:rsidR="00B86B76" w:rsidRDefault="00B86B76" w:rsidP="00B86B7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3F10E7B3" w:rsidR="00336C61" w:rsidRPr="00B86B76" w:rsidRDefault="00B86B76" w:rsidP="00B86B7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F7AC513" w:rsidR="00CE10F2" w:rsidRDefault="00611C2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Turgay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Saritas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provides a simple, cheap, easy-to-setup and comprehensive tool to investigate tissue in three dimensions.</w:t>
      </w:r>
    </w:p>
    <w:p w14:paraId="57B461E1" w14:textId="77777777" w:rsidR="00B86B76" w:rsidRDefault="00B86B76" w:rsidP="00B86B7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5770AD53" w:rsidR="00336C61" w:rsidRPr="00B86B76" w:rsidRDefault="00B86B76" w:rsidP="00B86B7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8312075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A29E17" w14:textId="55E3A597" w:rsidR="003E57D9" w:rsidRDefault="00611C2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Rafael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Kramann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multilayer</w:t>
      </w:r>
      <w:r w:rsidR="003E57D9">
        <w:rPr>
          <w:rFonts w:ascii="Helvetica" w:hAnsi="Helvetica" w:cs="Arial"/>
          <w:sz w:val="22"/>
          <w:szCs w:val="22"/>
        </w:rPr>
        <w:t>ed</w:t>
      </w:r>
      <w:r>
        <w:rPr>
          <w:rFonts w:ascii="Helvetica" w:hAnsi="Helvetica" w:cs="Arial"/>
          <w:sz w:val="22"/>
          <w:szCs w:val="22"/>
        </w:rPr>
        <w:t xml:space="preserve"> nature of a disease </w:t>
      </w:r>
      <w:proofErr w:type="spellStart"/>
      <w:r w:rsidR="003E57D9">
        <w:rPr>
          <w:rFonts w:ascii="Helvetica" w:hAnsi="Helvetica" w:cs="Arial"/>
          <w:sz w:val="22"/>
          <w:szCs w:val="22"/>
        </w:rPr>
        <w:t>can</w:t>
      </w:r>
      <w:r>
        <w:rPr>
          <w:rFonts w:ascii="Helvetica" w:hAnsi="Helvetica" w:cs="Arial"/>
          <w:sz w:val="22"/>
          <w:szCs w:val="22"/>
        </w:rPr>
        <w:t xml:space="preserve"> not</w:t>
      </w:r>
      <w:proofErr w:type="spellEnd"/>
      <w:r>
        <w:rPr>
          <w:rFonts w:ascii="Helvetica" w:hAnsi="Helvetica" w:cs="Arial"/>
          <w:sz w:val="22"/>
          <w:szCs w:val="22"/>
        </w:rPr>
        <w:t xml:space="preserve"> always </w:t>
      </w:r>
      <w:r w:rsidR="003E57D9">
        <w:rPr>
          <w:rFonts w:ascii="Helvetica" w:hAnsi="Helvetica" w:cs="Arial"/>
          <w:sz w:val="22"/>
          <w:szCs w:val="22"/>
        </w:rPr>
        <w:t xml:space="preserve">be simulated </w:t>
      </w:r>
      <w:r>
        <w:rPr>
          <w:rFonts w:ascii="Helvetica" w:hAnsi="Helvetica" w:cs="Arial"/>
          <w:sz w:val="22"/>
          <w:szCs w:val="22"/>
        </w:rPr>
        <w:t>by traditional two-dimensional techniques. Three-dimensional analysis of tissue can help to better diagnose and monitor disease.</w:t>
      </w:r>
    </w:p>
    <w:p w14:paraId="49E7E437" w14:textId="2C610251" w:rsidR="00CE10F2" w:rsidRDefault="00611C22" w:rsidP="003E57D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3D75E672" w14:textId="77777777" w:rsidR="003E57D9" w:rsidRPr="00454A0F" w:rsidRDefault="003E57D9" w:rsidP="003E57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34AA00" w14:textId="5BD43D6A" w:rsidR="003E57D9" w:rsidRDefault="00611C22" w:rsidP="003E57D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Rafael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Kramann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is not restricted to kidney tissue and can be applied to any </w:t>
      </w:r>
      <w:r w:rsidRPr="00611C22">
        <w:rPr>
          <w:rFonts w:ascii="Helvetica" w:hAnsi="Helvetica" w:cs="Arial"/>
          <w:sz w:val="22"/>
          <w:szCs w:val="22"/>
        </w:rPr>
        <w:t>normal and diseased tissue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CD9DF2" w14:textId="77777777" w:rsidR="003E57D9" w:rsidRPr="003E57D9" w:rsidRDefault="003E57D9" w:rsidP="003E57D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1740907" w14:textId="77777777" w:rsidR="003E57D9" w:rsidRPr="00454A0F" w:rsidRDefault="003E57D9" w:rsidP="003E57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3E57D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969D6B" w14:textId="718E8741" w:rsidR="003E57D9" w:rsidRDefault="00611C2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Rafael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Kramann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simple protocol is easy to follow for any scientist with some experience in animal handling. </w:t>
      </w:r>
      <w:r w:rsidR="003E57D9">
        <w:rPr>
          <w:rFonts w:ascii="Helvetica" w:hAnsi="Helvetica" w:cs="Arial"/>
          <w:sz w:val="22"/>
          <w:szCs w:val="22"/>
        </w:rPr>
        <w:t>It is important to t</w:t>
      </w:r>
      <w:r>
        <w:rPr>
          <w:rFonts w:ascii="Helvetica" w:hAnsi="Helvetica" w:cs="Arial"/>
          <w:sz w:val="22"/>
          <w:szCs w:val="22"/>
        </w:rPr>
        <w:t>est different antibodies in case of poor antibody labeling and conduct secondary antibody only controls.</w:t>
      </w:r>
    </w:p>
    <w:p w14:paraId="597A8791" w14:textId="1A9F47EA" w:rsidR="009A0E7C" w:rsidRDefault="00611C22" w:rsidP="003E57D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7BC2F887" w14:textId="762593AD" w:rsidR="003E57D9" w:rsidRPr="003E57D9" w:rsidRDefault="003E57D9" w:rsidP="003E57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512C2058" w:rsidR="00336C61" w:rsidRDefault="00EA60D4" w:rsidP="00E22E57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E22E57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E22E57" w:rsidRPr="00E22E57">
        <w:rPr>
          <w:rFonts w:ascii="Helvetica" w:hAnsi="Helvetica"/>
          <w:color w:val="000000" w:themeColor="text1"/>
          <w:sz w:val="22"/>
          <w:szCs w:val="22"/>
        </w:rPr>
        <w:t>the Institutional Animal Care and Use Committee (IACUC) of Oregon Health and Science University, Portland, Oregon, USA, and relevant local authorities in Aachen, Germany.</w:t>
      </w:r>
    </w:p>
    <w:p w14:paraId="7F8829CB" w14:textId="25B84C28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2A4E6B3B" w14:textId="1D7481F7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19AA97CE" w14:textId="408E80B8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5ECE63D" w14:textId="5C49925E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0D8102AF" w14:textId="2950A195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155398D7" w14:textId="431B1D10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0236C80E" w14:textId="0AA58161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0A6113E0" w14:textId="4944343C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5894B166" w14:textId="5B667390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046C4F88" w14:textId="4A33BD51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DF2AD02" w14:textId="21E404BD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4396866D" w14:textId="00AFCD2E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735F1F6C" w14:textId="2345578A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63C1E54" w14:textId="3B644426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10973229" w14:textId="136C05E5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22AE21B" w14:textId="3230FD53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1C7338FD" w14:textId="0B5E019A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070338F" w14:textId="5B76BAC8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74E86F95" w14:textId="140D9AAC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68F36F8E" w14:textId="5E0B87D4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7B66C9C5" w14:textId="31579124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0767CE40" w14:textId="34601B42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66027AAE" w14:textId="06FE1D72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5DBC4A19" w14:textId="1B7376F4" w:rsidR="00E41D6D" w:rsidRDefault="00E41D6D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7A72843" w14:textId="22C05FF8" w:rsidR="00E41D6D" w:rsidRDefault="00E41D6D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492E6776" w14:textId="77777777" w:rsidR="00E41D6D" w:rsidRDefault="00E41D6D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62A506F" w14:textId="105C729E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45A5C508" w14:textId="03848F23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0F73F348" w14:textId="6E48C228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784D70CA" w14:textId="4DECE3C0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13EA2C06" w14:textId="19A78B8B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4BA11129" w14:textId="03E7AC32" w:rsid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69C5BD13" w14:textId="61F3639B" w:rsidR="005C3A08" w:rsidRDefault="005C3A08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51412C1E" w14:textId="4C464993" w:rsidR="005C3A08" w:rsidRDefault="005C3A08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F815B9A" w14:textId="77777777" w:rsidR="005C3A08" w:rsidRDefault="005C3A08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3F981C82" w14:textId="77777777" w:rsidR="00E22E57" w:rsidRPr="00E22E57" w:rsidRDefault="00E22E57" w:rsidP="00E22E57">
      <w:pPr>
        <w:contextualSpacing/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ABF8EE4" w:rsidR="00CE10F2" w:rsidRPr="006A6324" w:rsidRDefault="00E41D6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Fixation </w:t>
      </w:r>
      <w:r w:rsidR="006642F0">
        <w:rPr>
          <w:rFonts w:ascii="Helvetica" w:hAnsi="Helvetica" w:cs="Arial"/>
          <w:b/>
          <w:i w:val="0"/>
          <w:sz w:val="22"/>
          <w:szCs w:val="22"/>
        </w:rPr>
        <w:t xml:space="preserve">and Immunostaining </w:t>
      </w:r>
      <w:r>
        <w:rPr>
          <w:rFonts w:ascii="Helvetica" w:hAnsi="Helvetica" w:cs="Arial"/>
          <w:b/>
          <w:i w:val="0"/>
          <w:sz w:val="22"/>
          <w:szCs w:val="22"/>
        </w:rPr>
        <w:t>of Mouse Kidneys</w:t>
      </w:r>
    </w:p>
    <w:p w14:paraId="090CB8FB" w14:textId="16C03F57" w:rsidR="00D93A69" w:rsidRDefault="00E41D6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</w:t>
      </w:r>
      <w:r w:rsidR="00D93A69">
        <w:rPr>
          <w:rFonts w:ascii="Helvetica" w:hAnsi="Helvetica" w:cs="Arial"/>
          <w:sz w:val="22"/>
          <w:szCs w:val="22"/>
        </w:rPr>
        <w:t>preparing heparin-containing PBS and 3% paraformaldehyde</w:t>
      </w:r>
      <w:r w:rsidR="00587881">
        <w:rPr>
          <w:rFonts w:ascii="Helvetica" w:hAnsi="Helvetica" w:cs="Arial"/>
          <w:sz w:val="22"/>
          <w:szCs w:val="22"/>
        </w:rPr>
        <w:t xml:space="preserve"> </w:t>
      </w:r>
      <w:r w:rsidR="00D93A69">
        <w:rPr>
          <w:rFonts w:ascii="Helvetica" w:hAnsi="Helvetica" w:cs="Arial"/>
          <w:sz w:val="22"/>
          <w:szCs w:val="22"/>
        </w:rPr>
        <w:t xml:space="preserve">in 1 X PBS according to manuscript directions </w:t>
      </w:r>
      <w:r w:rsidR="00D93A69" w:rsidRPr="00D90101">
        <w:rPr>
          <w:rFonts w:ascii="Helvetica" w:hAnsi="Helvetica" w:cs="Arial"/>
          <w:b/>
          <w:sz w:val="22"/>
          <w:szCs w:val="22"/>
        </w:rPr>
        <w:t>[1]</w:t>
      </w:r>
      <w:r w:rsidR="00D93A69">
        <w:rPr>
          <w:rFonts w:ascii="Helvetica" w:hAnsi="Helvetica" w:cs="Arial"/>
          <w:sz w:val="22"/>
          <w:szCs w:val="22"/>
        </w:rPr>
        <w:t xml:space="preserve"> and transferring the solutions into separate 50-milliliter plastic syringes </w:t>
      </w:r>
      <w:r w:rsidR="00D93A69" w:rsidRPr="00D90101">
        <w:rPr>
          <w:rFonts w:ascii="Helvetica" w:hAnsi="Helvetica" w:cs="Arial"/>
          <w:b/>
          <w:sz w:val="22"/>
          <w:szCs w:val="22"/>
        </w:rPr>
        <w:t>[2]</w:t>
      </w:r>
      <w:r w:rsidR="00D93A69">
        <w:rPr>
          <w:rFonts w:ascii="Helvetica" w:hAnsi="Helvetica" w:cs="Arial"/>
          <w:sz w:val="22"/>
          <w:szCs w:val="22"/>
        </w:rPr>
        <w:t>.</w:t>
      </w:r>
    </w:p>
    <w:p w14:paraId="11A023DA" w14:textId="20D5F4A7" w:rsidR="006642F0" w:rsidRDefault="006642F0" w:rsidP="006642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</w:t>
      </w:r>
      <w:r w:rsidR="0019006D">
        <w:rPr>
          <w:rFonts w:ascii="Helvetica" w:hAnsi="Helvetica" w:cs="Arial"/>
          <w:sz w:val="22"/>
          <w:szCs w:val="22"/>
        </w:rPr>
        <w:t>hood</w:t>
      </w:r>
      <w:r>
        <w:rPr>
          <w:rFonts w:ascii="Helvetica" w:hAnsi="Helvetica" w:cs="Arial"/>
          <w:sz w:val="22"/>
          <w:szCs w:val="22"/>
        </w:rPr>
        <w:t xml:space="preserve"> preparing solutions. </w:t>
      </w:r>
    </w:p>
    <w:p w14:paraId="5D2704B8" w14:textId="443B4294" w:rsidR="0019006D" w:rsidRPr="0019006D" w:rsidRDefault="006642F0" w:rsidP="001900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filling syringes.</w:t>
      </w:r>
    </w:p>
    <w:p w14:paraId="6ABB99F8" w14:textId="1FAB95A4" w:rsidR="0019006D" w:rsidRDefault="0019006D" w:rsidP="0019006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11C22">
        <w:rPr>
          <w:rFonts w:ascii="Helvetica" w:hAnsi="Helvetica" w:cs="Arial"/>
          <w:b/>
          <w:sz w:val="22"/>
          <w:szCs w:val="22"/>
          <w:u w:val="single"/>
        </w:rPr>
        <w:t>Turgay</w:t>
      </w:r>
      <w:proofErr w:type="spellEnd"/>
      <w:r w:rsidRPr="00611C2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11C22">
        <w:rPr>
          <w:rFonts w:ascii="Helvetica" w:hAnsi="Helvetica" w:cs="Arial"/>
          <w:b/>
          <w:sz w:val="22"/>
          <w:szCs w:val="22"/>
          <w:u w:val="single"/>
        </w:rPr>
        <w:t>Saritas</w:t>
      </w:r>
      <w:proofErr w:type="spellEnd"/>
      <w:r w:rsidRPr="00611C22">
        <w:rPr>
          <w:rFonts w:ascii="Helvetica" w:hAnsi="Helvetica" w:cs="Arial"/>
          <w:sz w:val="22"/>
          <w:szCs w:val="22"/>
        </w:rPr>
        <w:t xml:space="preserve">: Paraformaldehyde is toxic and should </w:t>
      </w:r>
      <w:r>
        <w:rPr>
          <w:rFonts w:ascii="Helvetica" w:hAnsi="Helvetica" w:cs="Arial"/>
          <w:sz w:val="22"/>
          <w:szCs w:val="22"/>
        </w:rPr>
        <w:t xml:space="preserve">be </w:t>
      </w:r>
      <w:r w:rsidRPr="00611C22">
        <w:rPr>
          <w:rFonts w:ascii="Helvetica" w:hAnsi="Helvetica" w:cs="Arial"/>
          <w:sz w:val="22"/>
          <w:szCs w:val="22"/>
        </w:rPr>
        <w:t xml:space="preserve">prepared in the fume hood. </w:t>
      </w:r>
    </w:p>
    <w:p w14:paraId="1D4CA7D2" w14:textId="77777777" w:rsidR="0019006D" w:rsidRDefault="0019006D" w:rsidP="0019006D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0BBAB6" w14:textId="1C9B9BAB" w:rsidR="0019006D" w:rsidRPr="0019006D" w:rsidRDefault="0019006D" w:rsidP="0019006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19006D">
        <w:rPr>
          <w:rFonts w:ascii="Helvetica" w:hAnsi="Helvetica" w:cs="Arial"/>
          <w:bCs/>
          <w:i/>
          <w:color w:val="0070C0"/>
          <w:sz w:val="22"/>
          <w:szCs w:val="22"/>
        </w:rPr>
        <w:t>Videographer: This is a warning statement so have talent look more directly at the camera compared to other interview shots.</w:t>
      </w:r>
    </w:p>
    <w:p w14:paraId="1BF628A0" w14:textId="1717DDF3" w:rsidR="00C7374B" w:rsidRDefault="00D93A6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Collect and perfuse kidney according to manuscript directions</w:t>
      </w:r>
      <w:r w:rsidR="00524FCA">
        <w:rPr>
          <w:rFonts w:ascii="Helvetica" w:hAnsi="Helvetica" w:cs="Arial"/>
          <w:sz w:val="22"/>
          <w:szCs w:val="22"/>
        </w:rPr>
        <w:t xml:space="preserve"> </w:t>
      </w:r>
      <w:r w:rsidR="00524FCA" w:rsidRPr="00D90101">
        <w:rPr>
          <w:rFonts w:ascii="Helvetica" w:hAnsi="Helvetica" w:cs="Arial"/>
          <w:b/>
          <w:sz w:val="22"/>
          <w:szCs w:val="22"/>
        </w:rPr>
        <w:t>[1]</w:t>
      </w:r>
      <w:r w:rsidR="006642F0">
        <w:rPr>
          <w:rFonts w:ascii="Helvetica" w:hAnsi="Helvetica" w:cs="Arial"/>
          <w:sz w:val="22"/>
          <w:szCs w:val="22"/>
        </w:rPr>
        <w:t xml:space="preserve">. Then, remove the capsule and cut the kidney into 1-millimeter thick coronal slices </w:t>
      </w:r>
      <w:r w:rsidR="006642F0" w:rsidRPr="00D90101">
        <w:rPr>
          <w:rFonts w:ascii="Helvetica" w:hAnsi="Helvetica" w:cs="Arial"/>
          <w:b/>
          <w:sz w:val="22"/>
          <w:szCs w:val="22"/>
        </w:rPr>
        <w:t>[</w:t>
      </w:r>
      <w:r w:rsidR="00524FCA" w:rsidRPr="00D90101">
        <w:rPr>
          <w:rFonts w:ascii="Helvetica" w:hAnsi="Helvetica" w:cs="Arial"/>
          <w:b/>
          <w:sz w:val="22"/>
          <w:szCs w:val="22"/>
        </w:rPr>
        <w:t>2</w:t>
      </w:r>
      <w:r w:rsidR="006642F0" w:rsidRPr="00D90101">
        <w:rPr>
          <w:rFonts w:ascii="Helvetica" w:hAnsi="Helvetica" w:cs="Arial"/>
          <w:b/>
          <w:sz w:val="22"/>
          <w:szCs w:val="22"/>
        </w:rPr>
        <w:t>-TXT]</w:t>
      </w:r>
      <w:r w:rsidR="006642F0">
        <w:rPr>
          <w:rFonts w:ascii="Helvetica" w:hAnsi="Helvetica" w:cs="Arial"/>
          <w:sz w:val="22"/>
          <w:szCs w:val="22"/>
        </w:rPr>
        <w:t xml:space="preserve">. Immerse the kidney slices with the prepared </w:t>
      </w:r>
      <w:r w:rsidR="00587881">
        <w:rPr>
          <w:rFonts w:ascii="Helvetica" w:hAnsi="Helvetica" w:cs="Arial"/>
          <w:sz w:val="22"/>
          <w:szCs w:val="22"/>
        </w:rPr>
        <w:t>paraformaldehyde</w:t>
      </w:r>
      <w:r w:rsidR="006642F0">
        <w:rPr>
          <w:rFonts w:ascii="Helvetica" w:hAnsi="Helvetica" w:cs="Arial"/>
          <w:sz w:val="22"/>
          <w:szCs w:val="22"/>
        </w:rPr>
        <w:t xml:space="preserve"> solution in a 15-milliliter conical tube </w:t>
      </w:r>
      <w:r w:rsidR="006642F0" w:rsidRPr="00D90101">
        <w:rPr>
          <w:rFonts w:ascii="Helvetica" w:hAnsi="Helvetica" w:cs="Arial"/>
          <w:b/>
          <w:sz w:val="22"/>
          <w:szCs w:val="22"/>
        </w:rPr>
        <w:t>[</w:t>
      </w:r>
      <w:r w:rsidR="00524FCA" w:rsidRPr="00D90101">
        <w:rPr>
          <w:rFonts w:ascii="Helvetica" w:hAnsi="Helvetica" w:cs="Arial"/>
          <w:b/>
          <w:sz w:val="22"/>
          <w:szCs w:val="22"/>
        </w:rPr>
        <w:t>3</w:t>
      </w:r>
      <w:r w:rsidR="006642F0" w:rsidRPr="00D90101">
        <w:rPr>
          <w:rFonts w:ascii="Helvetica" w:hAnsi="Helvetica" w:cs="Arial"/>
          <w:b/>
          <w:sz w:val="22"/>
          <w:szCs w:val="22"/>
        </w:rPr>
        <w:t>]</w:t>
      </w:r>
      <w:r w:rsidR="006642F0">
        <w:rPr>
          <w:rFonts w:ascii="Helvetica" w:hAnsi="Helvetica" w:cs="Arial"/>
          <w:sz w:val="22"/>
          <w:szCs w:val="22"/>
        </w:rPr>
        <w:t>.</w:t>
      </w:r>
      <w:r w:rsidR="00B0628E">
        <w:rPr>
          <w:rFonts w:ascii="Helvetica" w:hAnsi="Helvetica" w:cs="Arial"/>
          <w:sz w:val="22"/>
          <w:szCs w:val="22"/>
        </w:rPr>
        <w:t xml:space="preserve"> 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B0628E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6FC95D93" w14:textId="51DFD98B" w:rsidR="00524FCA" w:rsidRDefault="00524FCA" w:rsidP="006642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Collected kidney.</w:t>
      </w:r>
    </w:p>
    <w:p w14:paraId="48526CB8" w14:textId="4FD66ABB" w:rsidR="006642F0" w:rsidRDefault="006642F0" w:rsidP="006642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slicing kidney. </w:t>
      </w:r>
      <w:r w:rsidRPr="00524FCA">
        <w:rPr>
          <w:rFonts w:ascii="Helvetica" w:hAnsi="Helvetica" w:cs="Arial"/>
          <w:b/>
          <w:sz w:val="22"/>
          <w:szCs w:val="22"/>
        </w:rPr>
        <w:t>TEXT: Use a slicer matrix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80A9D88" w14:textId="29285BA6" w:rsidR="006642F0" w:rsidRDefault="006642F0" w:rsidP="006642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slices in the conical tube with the </w:t>
      </w:r>
      <w:r w:rsidR="00587881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>.</w:t>
      </w:r>
    </w:p>
    <w:p w14:paraId="72720A9A" w14:textId="77777777" w:rsidR="00FD77EF" w:rsidRDefault="00FD77EF" w:rsidP="00FD77E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5029E59" w14:textId="192EA771" w:rsidR="003911BF" w:rsidRDefault="00FD77EF" w:rsidP="003911B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fixation, wash the kidney slice twice with 1 X wash buffer for 1 hour on a horizontal rocker and then proceed with antigen retrieval </w:t>
      </w:r>
      <w:r w:rsidRPr="00D9010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4F74DC6" w14:textId="77777777" w:rsidR="003911BF" w:rsidRDefault="003911BF" w:rsidP="003911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303EED8" w14:textId="2DDA4FB3" w:rsidR="003911BF" w:rsidRDefault="003911BF" w:rsidP="003911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Kidney slice washing on a rocker. </w:t>
      </w:r>
    </w:p>
    <w:p w14:paraId="2D48285F" w14:textId="77777777" w:rsidR="003911BF" w:rsidRDefault="003911BF" w:rsidP="003911B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8C0D40D" w14:textId="7DEC07BC" w:rsidR="006642F0" w:rsidRDefault="003911BF" w:rsidP="003911B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Heat</w:t>
      </w:r>
      <w:r w:rsidR="00FD77EF">
        <w:rPr>
          <w:rFonts w:ascii="Helvetica" w:hAnsi="Helvetica" w:cs="Arial"/>
          <w:sz w:val="22"/>
          <w:szCs w:val="22"/>
        </w:rPr>
        <w:t xml:space="preserve"> up 300 milliliters of 1 X antigen unmasking solution</w:t>
      </w:r>
      <w:r>
        <w:rPr>
          <w:rFonts w:ascii="Helvetica" w:hAnsi="Helvetica" w:cs="Arial"/>
          <w:sz w:val="22"/>
          <w:szCs w:val="22"/>
        </w:rPr>
        <w:t xml:space="preserve"> in a 500-milliliter beaker </w:t>
      </w:r>
      <w:r w:rsidR="00FD77EF" w:rsidRPr="00D90101">
        <w:rPr>
          <w:rFonts w:ascii="Helvetica" w:hAnsi="Helvetica" w:cs="Arial"/>
          <w:b/>
          <w:sz w:val="22"/>
          <w:szCs w:val="22"/>
        </w:rPr>
        <w:t>[</w:t>
      </w:r>
      <w:r w:rsidRPr="00D90101">
        <w:rPr>
          <w:rFonts w:ascii="Helvetica" w:hAnsi="Helvetica" w:cs="Arial"/>
          <w:b/>
          <w:sz w:val="22"/>
          <w:szCs w:val="22"/>
        </w:rPr>
        <w:t>1</w:t>
      </w:r>
      <w:r w:rsidR="00524FCA" w:rsidRPr="00D90101">
        <w:rPr>
          <w:rFonts w:ascii="Helvetica" w:hAnsi="Helvetica" w:cs="Arial"/>
          <w:b/>
          <w:sz w:val="22"/>
          <w:szCs w:val="22"/>
        </w:rPr>
        <w:t>-TXT</w:t>
      </w:r>
      <w:r w:rsidR="00FD77EF" w:rsidRPr="00D90101">
        <w:rPr>
          <w:rFonts w:ascii="Helvetica" w:hAnsi="Helvetica" w:cs="Arial"/>
          <w:b/>
          <w:sz w:val="22"/>
          <w:szCs w:val="22"/>
        </w:rPr>
        <w:t>]</w:t>
      </w:r>
      <w:r w:rsidR="00FD77EF">
        <w:rPr>
          <w:rFonts w:ascii="Helvetica" w:hAnsi="Helvetica" w:cs="Arial"/>
          <w:sz w:val="22"/>
          <w:szCs w:val="22"/>
        </w:rPr>
        <w:t xml:space="preserve">. </w:t>
      </w:r>
      <w:r w:rsidR="00FD77EF" w:rsidRPr="003911BF">
        <w:rPr>
          <w:rFonts w:ascii="Helvetica" w:hAnsi="Helvetica" w:cs="Arial"/>
          <w:sz w:val="22"/>
          <w:szCs w:val="22"/>
        </w:rPr>
        <w:t>Then, enclose a kidney slice in</w:t>
      </w:r>
      <w:r>
        <w:rPr>
          <w:rFonts w:ascii="Helvetica" w:hAnsi="Helvetica" w:cs="Arial"/>
          <w:sz w:val="22"/>
          <w:szCs w:val="22"/>
        </w:rPr>
        <w:t xml:space="preserve"> an</w:t>
      </w:r>
      <w:r w:rsidR="00FD77EF" w:rsidRPr="003911BF">
        <w:rPr>
          <w:rFonts w:ascii="Helvetica" w:hAnsi="Helvetica" w:cs="Arial"/>
          <w:sz w:val="22"/>
          <w:szCs w:val="22"/>
        </w:rPr>
        <w:t xml:space="preserve"> embedding cassette permeable to the heated buffer </w:t>
      </w:r>
      <w:r w:rsidR="00FD77EF" w:rsidRPr="00D90101">
        <w:rPr>
          <w:rFonts w:ascii="Helvetica" w:hAnsi="Helvetica" w:cs="Arial"/>
          <w:b/>
          <w:sz w:val="22"/>
          <w:szCs w:val="22"/>
        </w:rPr>
        <w:t>[</w:t>
      </w:r>
      <w:r w:rsidRPr="00D90101">
        <w:rPr>
          <w:rFonts w:ascii="Helvetica" w:hAnsi="Helvetica" w:cs="Arial"/>
          <w:b/>
          <w:sz w:val="22"/>
          <w:szCs w:val="22"/>
        </w:rPr>
        <w:t>2</w:t>
      </w:r>
      <w:r w:rsidR="00FD77EF" w:rsidRPr="00D90101">
        <w:rPr>
          <w:rFonts w:ascii="Helvetica" w:hAnsi="Helvetica" w:cs="Arial"/>
          <w:b/>
          <w:sz w:val="22"/>
          <w:szCs w:val="22"/>
        </w:rPr>
        <w:t>]</w:t>
      </w:r>
      <w:r w:rsidR="00FD77EF" w:rsidRPr="003911BF">
        <w:rPr>
          <w:rFonts w:ascii="Helvetica" w:hAnsi="Helvetica" w:cs="Arial"/>
          <w:sz w:val="22"/>
          <w:szCs w:val="22"/>
        </w:rPr>
        <w:t xml:space="preserve"> and stir </w:t>
      </w:r>
      <w:r>
        <w:rPr>
          <w:rFonts w:ascii="Helvetica" w:hAnsi="Helvetica" w:cs="Arial"/>
          <w:sz w:val="22"/>
          <w:szCs w:val="22"/>
        </w:rPr>
        <w:t xml:space="preserve">it for 1 hour at 92 – 98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9010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B0628E">
        <w:rPr>
          <w:rFonts w:ascii="Helvetica" w:hAnsi="Helvetica" w:cs="Arial"/>
          <w:sz w:val="22"/>
          <w:szCs w:val="22"/>
        </w:rPr>
        <w:t xml:space="preserve"> 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</w:t>
      </w:r>
      <w:r w:rsidR="00B0628E">
        <w:rPr>
          <w:rFonts w:ascii="Helvetica" w:hAnsi="Helvetica" w:cs="Arial"/>
          <w:i/>
          <w:color w:val="0070C0"/>
          <w:sz w:val="22"/>
          <w:szCs w:val="22"/>
        </w:rPr>
        <w:t xml:space="preserve"> and difficult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!</w:t>
      </w:r>
    </w:p>
    <w:p w14:paraId="1E78A941" w14:textId="77777777" w:rsidR="003911BF" w:rsidRDefault="003911BF" w:rsidP="003911B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333A46" w14:textId="3EB72707" w:rsidR="003911BF" w:rsidRDefault="003911BF" w:rsidP="003911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Beaker with solution heating up. </w:t>
      </w:r>
      <w:r w:rsidRPr="00524FCA">
        <w:rPr>
          <w:rFonts w:ascii="Helvetica" w:hAnsi="Helvetica" w:cs="Arial"/>
          <w:b/>
          <w:sz w:val="22"/>
          <w:szCs w:val="22"/>
        </w:rPr>
        <w:t xml:space="preserve">TEXT: 92 – 98 </w:t>
      </w:r>
      <w:r w:rsidRPr="00524FCA">
        <w:rPr>
          <w:rFonts w:ascii="Helvetica" w:hAnsi="Helvetica" w:cs="Arial"/>
          <w:b/>
          <w:sz w:val="22"/>
          <w:szCs w:val="22"/>
        </w:rPr>
        <w:sym w:font="Symbol" w:char="F0B0"/>
      </w:r>
      <w:r w:rsidRPr="00524FCA">
        <w:rPr>
          <w:rFonts w:ascii="Helvetica" w:hAnsi="Helvetica" w:cs="Arial"/>
          <w:b/>
          <w:sz w:val="22"/>
          <w:szCs w:val="22"/>
        </w:rPr>
        <w:t>C</w:t>
      </w:r>
    </w:p>
    <w:p w14:paraId="13610313" w14:textId="19F031FA" w:rsidR="003911BF" w:rsidRDefault="003911BF" w:rsidP="003911B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enclosing kidney slice in cassette. </w:t>
      </w:r>
    </w:p>
    <w:p w14:paraId="4019F4AA" w14:textId="2F1E6C22" w:rsidR="005C3A08" w:rsidRDefault="003911BF" w:rsidP="005C3A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Cassette in buffer being stirred.</w:t>
      </w:r>
    </w:p>
    <w:p w14:paraId="3D27117E" w14:textId="77777777" w:rsidR="005C3A08" w:rsidRPr="005C3A08" w:rsidRDefault="005C3A08" w:rsidP="005C3A0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5D2BFD" w14:textId="393A526D" w:rsidR="005C3A08" w:rsidRDefault="005C3A08" w:rsidP="005C3A0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C3A08">
        <w:rPr>
          <w:rFonts w:ascii="Helvetica" w:hAnsi="Helvetica" w:cs="Arial"/>
          <w:b/>
          <w:sz w:val="22"/>
          <w:szCs w:val="22"/>
        </w:rPr>
        <w:t>Turgay</w:t>
      </w:r>
      <w:proofErr w:type="spellEnd"/>
      <w:r w:rsidRPr="005C3A08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5C3A08">
        <w:rPr>
          <w:rFonts w:ascii="Helvetica" w:hAnsi="Helvetica" w:cs="Arial"/>
          <w:b/>
          <w:sz w:val="22"/>
          <w:szCs w:val="22"/>
        </w:rPr>
        <w:t>Saritas</w:t>
      </w:r>
      <w:proofErr w:type="spellEnd"/>
      <w:r w:rsidRPr="005C3A08">
        <w:rPr>
          <w:rFonts w:ascii="Helvetica" w:hAnsi="Helvetica" w:cs="Arial"/>
          <w:b/>
          <w:sz w:val="22"/>
          <w:szCs w:val="22"/>
        </w:rPr>
        <w:t>, Step 2.4</w:t>
      </w:r>
      <w:r w:rsidRPr="005C3A08">
        <w:rPr>
          <w:rFonts w:ascii="Helvetica" w:hAnsi="Helvetica" w:cs="Arial"/>
          <w:sz w:val="22"/>
          <w:szCs w:val="22"/>
        </w:rPr>
        <w:t xml:space="preserve">:  </w:t>
      </w:r>
      <w:r>
        <w:rPr>
          <w:rFonts w:ascii="Helvetica" w:hAnsi="Helvetica" w:cs="Arial"/>
          <w:sz w:val="22"/>
          <w:szCs w:val="22"/>
        </w:rPr>
        <w:t>It is important to k</w:t>
      </w:r>
      <w:r w:rsidRPr="005C3A08">
        <w:rPr>
          <w:rFonts w:ascii="Helvetica" w:hAnsi="Helvetica" w:cs="Arial"/>
          <w:sz w:val="22"/>
          <w:szCs w:val="22"/>
        </w:rPr>
        <w:t>eep the temperature stable between 92-98°C for this antigen retrieval step.</w:t>
      </w:r>
    </w:p>
    <w:p w14:paraId="7DB55CAB" w14:textId="77777777" w:rsidR="005C3A08" w:rsidRDefault="005C3A08" w:rsidP="005C3A0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CE48560" w14:textId="77777777" w:rsidR="005C3A08" w:rsidRPr="00454A0F" w:rsidRDefault="005C3A08" w:rsidP="005C3A0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6E89239" w14:textId="77777777" w:rsidR="005C3A08" w:rsidRDefault="005C3A08" w:rsidP="005C3A0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8A877D4" w14:textId="7A2B15B2" w:rsidR="003911BF" w:rsidRDefault="003911BF" w:rsidP="003911B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transfer the slice into 10 milliliters of 1 X wash buffer with 0.1% Triton X-100</w:t>
      </w:r>
      <w:r w:rsidR="00FD1971">
        <w:rPr>
          <w:rFonts w:ascii="Helvetica" w:hAnsi="Helvetica" w:cs="Arial"/>
          <w:sz w:val="22"/>
          <w:szCs w:val="22"/>
        </w:rPr>
        <w:t xml:space="preserve"> </w:t>
      </w:r>
      <w:r w:rsidR="00FD1971" w:rsidRPr="00D9010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="00FD1971">
        <w:rPr>
          <w:rFonts w:ascii="Helvetica" w:hAnsi="Helvetica" w:cs="Arial"/>
          <w:sz w:val="22"/>
          <w:szCs w:val="22"/>
        </w:rPr>
        <w:t xml:space="preserve">and rock it overnight </w:t>
      </w:r>
      <w:r w:rsidR="00FD1971" w:rsidRPr="00D90101">
        <w:rPr>
          <w:rFonts w:ascii="Helvetica" w:hAnsi="Helvetica" w:cs="Arial"/>
          <w:b/>
          <w:sz w:val="22"/>
          <w:szCs w:val="22"/>
        </w:rPr>
        <w:t>[2]</w:t>
      </w:r>
      <w:r w:rsidR="00FD1971">
        <w:rPr>
          <w:rFonts w:ascii="Helvetica" w:hAnsi="Helvetica" w:cs="Arial"/>
          <w:sz w:val="22"/>
          <w:szCs w:val="22"/>
        </w:rPr>
        <w:t xml:space="preserve">. On the next day, wash the slice twice with 10 milliliters of fresh 1 X wash buffer for 1 hour </w:t>
      </w:r>
      <w:r w:rsidR="00FD1971" w:rsidRPr="00D90101">
        <w:rPr>
          <w:rFonts w:ascii="Helvetica" w:hAnsi="Helvetica" w:cs="Arial"/>
          <w:b/>
          <w:sz w:val="22"/>
          <w:szCs w:val="22"/>
        </w:rPr>
        <w:t>[3]</w:t>
      </w:r>
      <w:r w:rsidR="00FD1971">
        <w:rPr>
          <w:rFonts w:ascii="Helvetica" w:hAnsi="Helvetica" w:cs="Arial"/>
          <w:sz w:val="22"/>
          <w:szCs w:val="22"/>
        </w:rPr>
        <w:t xml:space="preserve">. </w:t>
      </w:r>
    </w:p>
    <w:p w14:paraId="707BEA63" w14:textId="77777777" w:rsidR="00AF0390" w:rsidRDefault="00AF0390" w:rsidP="00AF039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88A320" w14:textId="61EC4D1E" w:rsidR="00FD1971" w:rsidRDefault="00FD1971" w:rsidP="00FD19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slice into wash buffer with Triton X. </w:t>
      </w:r>
    </w:p>
    <w:p w14:paraId="19ADE633" w14:textId="415750B0" w:rsidR="00FD1971" w:rsidRDefault="00FD1971" w:rsidP="00FD19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slice on a rocker. </w:t>
      </w:r>
    </w:p>
    <w:p w14:paraId="6468F0D1" w14:textId="4DBF5324" w:rsidR="00FD1971" w:rsidRDefault="00FD1971" w:rsidP="00FD19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fresh wash buffer to slice.</w:t>
      </w:r>
    </w:p>
    <w:p w14:paraId="6555B5BB" w14:textId="77777777" w:rsidR="00AF0390" w:rsidRDefault="00AF0390" w:rsidP="00AF039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9F57512" w14:textId="1212C1BA" w:rsidR="00FD1971" w:rsidRDefault="00FD1971" w:rsidP="00FD197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Dilute the primary antibody in 500 microliters of normal antibody diluent </w:t>
      </w:r>
      <w:r w:rsidRPr="00D90101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gently rock the kidney slice in diluted primary antibody for 4 days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9010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4739ACFF" w14:textId="77777777" w:rsidR="00AF0390" w:rsidRDefault="00AF0390" w:rsidP="00AF039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D2A85F" w14:textId="77777777" w:rsidR="00AF0390" w:rsidRDefault="00FD1971" w:rsidP="00FD19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primary antibody. </w:t>
      </w:r>
      <w:r w:rsidRPr="00524FCA">
        <w:rPr>
          <w:rFonts w:ascii="Helvetica" w:hAnsi="Helvetica" w:cs="Arial"/>
          <w:b/>
          <w:sz w:val="22"/>
          <w:szCs w:val="22"/>
        </w:rPr>
        <w:t xml:space="preserve">TEXT: </w:t>
      </w:r>
      <w:r w:rsidR="00AF0390" w:rsidRPr="00524FCA">
        <w:rPr>
          <w:rFonts w:ascii="Helvetica" w:hAnsi="Helvetica" w:cs="Arial"/>
          <w:b/>
          <w:sz w:val="22"/>
          <w:szCs w:val="22"/>
        </w:rPr>
        <w:t>1:50 – 1:100 concentration</w:t>
      </w:r>
      <w:r w:rsidR="00AF0390">
        <w:rPr>
          <w:rFonts w:ascii="Helvetica" w:hAnsi="Helvetica" w:cs="Arial"/>
          <w:sz w:val="22"/>
          <w:szCs w:val="22"/>
        </w:rPr>
        <w:t xml:space="preserve"> </w:t>
      </w:r>
    </w:p>
    <w:p w14:paraId="2B963DC1" w14:textId="3FE578CD" w:rsidR="00AF0390" w:rsidRDefault="00AF0390" w:rsidP="00FD19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Kidney</w:t>
      </w:r>
      <w:r w:rsidR="0039500E">
        <w:rPr>
          <w:rFonts w:ascii="Helvetica" w:hAnsi="Helvetica" w:cs="Arial"/>
          <w:sz w:val="22"/>
          <w:szCs w:val="22"/>
        </w:rPr>
        <w:t xml:space="preserve"> slice</w:t>
      </w:r>
      <w:r>
        <w:rPr>
          <w:rFonts w:ascii="Helvetica" w:hAnsi="Helvetica" w:cs="Arial"/>
          <w:sz w:val="22"/>
          <w:szCs w:val="22"/>
        </w:rPr>
        <w:t xml:space="preserve"> rocking in primary antibody. </w:t>
      </w:r>
    </w:p>
    <w:p w14:paraId="239C842A" w14:textId="77777777" w:rsidR="00AF0390" w:rsidRDefault="00AF0390" w:rsidP="00AF039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90FB451" w14:textId="61581973" w:rsidR="00AF0390" w:rsidRDefault="00AF0390" w:rsidP="00AF039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wash the kidney slice in 10 milliliters of 1 X wash buffer overnight at room temperature, changing the buffer once after 8 hours </w:t>
      </w:r>
      <w:r w:rsidRPr="00D9010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Dilute the secondary antibodies in 500 microliters of normal antibody diluent </w:t>
      </w:r>
      <w:r w:rsidRPr="00D9010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with the kidney slice for 4 days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D9010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6D535BF" w14:textId="77777777" w:rsidR="00AF0390" w:rsidRDefault="00AF0390" w:rsidP="00AF039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2D2A9C" w14:textId="0BD54DD6" w:rsidR="00AF0390" w:rsidRDefault="00AF0390" w:rsidP="00AF03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wash buffer to kidney</w:t>
      </w:r>
      <w:r w:rsidR="0039500E">
        <w:rPr>
          <w:rFonts w:ascii="Helvetica" w:hAnsi="Helvetica" w:cs="Arial"/>
          <w:sz w:val="22"/>
          <w:szCs w:val="22"/>
        </w:rPr>
        <w:t xml:space="preserve"> slice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AD7A7C9" w14:textId="77777777" w:rsidR="00AF0390" w:rsidRDefault="00AF0390" w:rsidP="00AF03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secondary antibodies. </w:t>
      </w:r>
    </w:p>
    <w:p w14:paraId="3F6E47F9" w14:textId="1117C44A" w:rsidR="00FD1971" w:rsidRDefault="0039500E" w:rsidP="00AF03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Kidney slice </w:t>
      </w:r>
      <w:r w:rsidR="00AF0390">
        <w:rPr>
          <w:rFonts w:ascii="Helvetica" w:hAnsi="Helvetica" w:cs="Arial"/>
          <w:sz w:val="22"/>
          <w:szCs w:val="22"/>
        </w:rPr>
        <w:t xml:space="preserve">incubating with the secondary antibodies. </w:t>
      </w:r>
      <w:r w:rsidR="00FD1971">
        <w:rPr>
          <w:rFonts w:ascii="Helvetica" w:hAnsi="Helvetica" w:cs="Arial"/>
          <w:sz w:val="22"/>
          <w:szCs w:val="22"/>
        </w:rPr>
        <w:t xml:space="preserve"> </w:t>
      </w:r>
    </w:p>
    <w:p w14:paraId="774BD625" w14:textId="77777777" w:rsidR="0020543F" w:rsidRDefault="0020543F" w:rsidP="0020543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47B5405" w14:textId="30F7BFFD" w:rsidR="00AF0390" w:rsidRDefault="00AF0390" w:rsidP="00AF039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incubation with secondary antibodies, protect the kidney slice from light </w:t>
      </w:r>
      <w:r w:rsidR="0020543F">
        <w:rPr>
          <w:rFonts w:ascii="Helvetica" w:hAnsi="Helvetica" w:cs="Arial"/>
          <w:sz w:val="22"/>
          <w:szCs w:val="22"/>
        </w:rPr>
        <w:t xml:space="preserve">and wash </w:t>
      </w:r>
      <w:r w:rsidR="0039500E">
        <w:rPr>
          <w:rFonts w:ascii="Helvetica" w:hAnsi="Helvetica" w:cs="Arial"/>
          <w:sz w:val="22"/>
          <w:szCs w:val="22"/>
        </w:rPr>
        <w:t xml:space="preserve">it </w:t>
      </w:r>
      <w:r w:rsidR="0020543F">
        <w:rPr>
          <w:rFonts w:ascii="Helvetica" w:hAnsi="Helvetica" w:cs="Arial"/>
          <w:sz w:val="22"/>
          <w:szCs w:val="22"/>
        </w:rPr>
        <w:t xml:space="preserve">in 10 milliliters of 1 X wash buffer overnight at room temperature </w:t>
      </w:r>
      <w:r w:rsidR="0020543F" w:rsidRPr="00D90101">
        <w:rPr>
          <w:rFonts w:ascii="Helvetica" w:hAnsi="Helvetica" w:cs="Arial"/>
          <w:b/>
          <w:sz w:val="22"/>
          <w:szCs w:val="22"/>
        </w:rPr>
        <w:t>[1</w:t>
      </w:r>
      <w:r w:rsidR="00D90101" w:rsidRPr="00D90101">
        <w:rPr>
          <w:rFonts w:ascii="Helvetica" w:hAnsi="Helvetica" w:cs="Arial"/>
          <w:b/>
          <w:sz w:val="22"/>
          <w:szCs w:val="22"/>
        </w:rPr>
        <w:t>-TXT</w:t>
      </w:r>
      <w:r w:rsidR="0020543F" w:rsidRPr="00D90101">
        <w:rPr>
          <w:rFonts w:ascii="Helvetica" w:hAnsi="Helvetica" w:cs="Arial"/>
          <w:b/>
          <w:sz w:val="22"/>
          <w:szCs w:val="22"/>
        </w:rPr>
        <w:t>]</w:t>
      </w:r>
      <w:r w:rsidR="0020543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55404C8" w14:textId="77777777" w:rsidR="0020543F" w:rsidRDefault="0020543F" w:rsidP="0020543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E7CEA0" w14:textId="2B8D131F" w:rsidR="00450B27" w:rsidRPr="005C3A08" w:rsidRDefault="0020543F" w:rsidP="005C3A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Kidney slice washing. </w:t>
      </w:r>
      <w:r w:rsidRPr="00524FCA">
        <w:rPr>
          <w:rFonts w:ascii="Helvetica" w:hAnsi="Helvetica" w:cs="Arial"/>
          <w:b/>
          <w:sz w:val="22"/>
          <w:szCs w:val="22"/>
        </w:rPr>
        <w:t>TEXT: Change buffer after 8 hours</w:t>
      </w:r>
    </w:p>
    <w:p w14:paraId="4D8131B4" w14:textId="3838ED8C" w:rsidR="00CE10F2" w:rsidRPr="006A6324" w:rsidRDefault="0020543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Tissue Clearing and Imaging</w:t>
      </w:r>
    </w:p>
    <w:p w14:paraId="705CAD57" w14:textId="0D55CFB6" w:rsidR="00CE10F2" w:rsidRDefault="0020543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dehydrate the kidney slice, transfer it to 5 milliliters of high grade 100% ethanol </w:t>
      </w:r>
      <w:r w:rsidRPr="00D9010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rock it for 2 hours at room temperature, refreshing the ethanol after 1 hour </w:t>
      </w:r>
      <w:bookmarkStart w:id="0" w:name="_GoBack"/>
      <w:bookmarkEnd w:id="0"/>
      <w:r w:rsidRPr="00D9010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Immerse the kidney slice in 2 milliliters of </w:t>
      </w:r>
      <w:r w:rsidR="005C3A08">
        <w:rPr>
          <w:rFonts w:ascii="Helvetica" w:hAnsi="Helvetica" w:cs="Arial"/>
          <w:sz w:val="22"/>
          <w:szCs w:val="22"/>
        </w:rPr>
        <w:t xml:space="preserve">ethyl cinnamate </w:t>
      </w:r>
      <w:r>
        <w:rPr>
          <w:rFonts w:ascii="Helvetica" w:hAnsi="Helvetica" w:cs="Arial"/>
          <w:sz w:val="22"/>
          <w:szCs w:val="22"/>
        </w:rPr>
        <w:t xml:space="preserve">and rock gently overnight </w:t>
      </w:r>
      <w:r w:rsidRPr="00D90101"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  <w:r w:rsidR="002718C3">
        <w:rPr>
          <w:rFonts w:ascii="Helvetica" w:hAnsi="Helvetica" w:cs="Arial"/>
          <w:sz w:val="22"/>
          <w:szCs w:val="22"/>
        </w:rPr>
        <w:t xml:space="preserve"> 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Videographer: This step is important!</w:t>
      </w:r>
    </w:p>
    <w:p w14:paraId="3E1897A8" w14:textId="77777777" w:rsidR="0020543F" w:rsidRDefault="0020543F" w:rsidP="002054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kidney slice to ethanol </w:t>
      </w:r>
    </w:p>
    <w:p w14:paraId="6202789E" w14:textId="0A735A46" w:rsidR="0020543F" w:rsidRDefault="002718C3" w:rsidP="002054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</w:t>
      </w:r>
      <w:r w:rsidR="0020543F">
        <w:rPr>
          <w:rFonts w:ascii="Helvetica" w:hAnsi="Helvetica" w:cs="Arial"/>
          <w:sz w:val="22"/>
          <w:szCs w:val="22"/>
        </w:rPr>
        <w:t>idney</w:t>
      </w:r>
      <w:r>
        <w:rPr>
          <w:rFonts w:ascii="Helvetica" w:hAnsi="Helvetica" w:cs="Arial"/>
          <w:sz w:val="22"/>
          <w:szCs w:val="22"/>
        </w:rPr>
        <w:t xml:space="preserve"> slice </w:t>
      </w:r>
      <w:r w:rsidR="0039500E">
        <w:rPr>
          <w:rFonts w:ascii="Helvetica" w:hAnsi="Helvetica" w:cs="Arial"/>
          <w:sz w:val="22"/>
          <w:szCs w:val="22"/>
        </w:rPr>
        <w:t xml:space="preserve">in ethanol </w:t>
      </w:r>
      <w:r w:rsidR="0020543F">
        <w:rPr>
          <w:rFonts w:ascii="Helvetica" w:hAnsi="Helvetica" w:cs="Arial"/>
          <w:sz w:val="22"/>
          <w:szCs w:val="22"/>
        </w:rPr>
        <w:t xml:space="preserve">on the rocker. </w:t>
      </w:r>
    </w:p>
    <w:p w14:paraId="3F554E30" w14:textId="56189868" w:rsidR="0020543F" w:rsidRPr="0020543F" w:rsidRDefault="0020543F" w:rsidP="0020543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kidney slice to </w:t>
      </w:r>
      <w:r w:rsidR="005C3A08">
        <w:rPr>
          <w:rFonts w:ascii="Helvetica" w:hAnsi="Helvetica" w:cs="Arial"/>
          <w:sz w:val="22"/>
          <w:szCs w:val="22"/>
        </w:rPr>
        <w:t>Ethyl cinnamate</w:t>
      </w:r>
      <w:r w:rsidR="002718C3">
        <w:rPr>
          <w:rFonts w:ascii="Helvetica" w:hAnsi="Helvetica" w:cs="Arial"/>
          <w:sz w:val="22"/>
          <w:szCs w:val="22"/>
        </w:rPr>
        <w:t xml:space="preserve"> and placing it on rocker. </w:t>
      </w:r>
      <w:r w:rsidR="002718C3" w:rsidRPr="00524FCA">
        <w:rPr>
          <w:rFonts w:ascii="Helvetica" w:hAnsi="Helvetica" w:cs="Arial"/>
          <w:b/>
          <w:sz w:val="22"/>
          <w:szCs w:val="22"/>
        </w:rPr>
        <w:t xml:space="preserve">TEXT: </w:t>
      </w:r>
      <w:r w:rsidR="00587881">
        <w:rPr>
          <w:rFonts w:ascii="Helvetica" w:hAnsi="Helvetica" w:cs="Arial"/>
          <w:b/>
          <w:sz w:val="22"/>
          <w:szCs w:val="22"/>
        </w:rPr>
        <w:t xml:space="preserve">Handle ethyl cinnamate in hood; </w:t>
      </w:r>
      <w:r w:rsidR="002718C3" w:rsidRPr="00524FCA">
        <w:rPr>
          <w:rFonts w:ascii="Helvetica" w:hAnsi="Helvetica" w:cs="Arial"/>
          <w:b/>
          <w:sz w:val="22"/>
          <w:szCs w:val="22"/>
        </w:rPr>
        <w:t>Refresh after 2 hours</w:t>
      </w:r>
    </w:p>
    <w:p w14:paraId="15AE841A" w14:textId="698AADFA" w:rsidR="002718C3" w:rsidRDefault="002718C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image the tissue, add 600 to 1000 microliters of </w:t>
      </w:r>
      <w:r w:rsidR="005C3A08">
        <w:rPr>
          <w:rFonts w:ascii="Helvetica" w:hAnsi="Helvetica" w:cs="Arial"/>
          <w:sz w:val="22"/>
          <w:szCs w:val="22"/>
        </w:rPr>
        <w:t>ethyl cinnamate</w:t>
      </w:r>
      <w:r>
        <w:rPr>
          <w:rFonts w:ascii="Helvetica" w:hAnsi="Helvetica" w:cs="Arial"/>
          <w:sz w:val="22"/>
          <w:szCs w:val="22"/>
        </w:rPr>
        <w:t xml:space="preserve"> into a glass-bottom dish and transfer the kidney slice into the dish </w:t>
      </w:r>
      <w:r w:rsidRPr="00D9010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a round coverslip on the kidney slice </w:t>
      </w:r>
      <w:r w:rsidRPr="00D9010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seal the dish with paraffin film </w:t>
      </w:r>
      <w:r w:rsidRPr="00D9010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B0628E">
        <w:rPr>
          <w:rFonts w:ascii="Helvetica" w:hAnsi="Helvetica" w:cs="Arial"/>
          <w:sz w:val="22"/>
          <w:szCs w:val="22"/>
        </w:rPr>
        <w:t xml:space="preserve"> 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Videographer</w:t>
      </w:r>
      <w:r w:rsidR="00B0628E" w:rsidRPr="0065501E">
        <w:rPr>
          <w:rFonts w:ascii="Helvetica" w:hAnsi="Helvetica" w:cs="Arial"/>
          <w:i/>
          <w:color w:val="0070C0"/>
          <w:sz w:val="22"/>
          <w:szCs w:val="22"/>
        </w:rPr>
        <w:t>: This step is important!</w:t>
      </w:r>
    </w:p>
    <w:p w14:paraId="70BE7F19" w14:textId="3C5D7995" w:rsidR="002718C3" w:rsidRDefault="002718C3" w:rsidP="002718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5C3A08">
        <w:rPr>
          <w:rFonts w:ascii="Helvetica" w:hAnsi="Helvetica" w:cs="Arial"/>
          <w:sz w:val="22"/>
          <w:szCs w:val="22"/>
        </w:rPr>
        <w:t>ethyl cinnamate</w:t>
      </w:r>
      <w:r>
        <w:rPr>
          <w:rFonts w:ascii="Helvetica" w:hAnsi="Helvetica" w:cs="Arial"/>
          <w:sz w:val="22"/>
          <w:szCs w:val="22"/>
        </w:rPr>
        <w:t xml:space="preserve"> to dish and then putting in the kidney slice. </w:t>
      </w:r>
    </w:p>
    <w:p w14:paraId="2E72D27A" w14:textId="3D6555AA" w:rsidR="00CE10F2" w:rsidRDefault="002718C3" w:rsidP="002718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putting the coverslip on kidney slice. </w:t>
      </w:r>
    </w:p>
    <w:p w14:paraId="73942037" w14:textId="1AB7D233" w:rsidR="002718C3" w:rsidRDefault="002718C3" w:rsidP="002718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sealing dish with paraffin film.</w:t>
      </w:r>
    </w:p>
    <w:p w14:paraId="1907BA35" w14:textId="26041758" w:rsidR="0019006D" w:rsidRDefault="0019006D" w:rsidP="0019006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944F73A" w14:textId="0BCBD48E" w:rsidR="002718C3" w:rsidRDefault="002718C3" w:rsidP="002718C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dish onto the microscope imaging platform and image the tissue according to manuscript directions </w:t>
      </w:r>
      <w:r w:rsidRPr="00D9010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5A60E0D" w14:textId="77777777" w:rsidR="002718C3" w:rsidRDefault="002718C3" w:rsidP="002718C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47C1590" w14:textId="1CE5654D" w:rsidR="0019006D" w:rsidRPr="0019006D" w:rsidRDefault="002718C3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dish on imaging platform. </w:t>
      </w:r>
    </w:p>
    <w:p w14:paraId="556A9121" w14:textId="77777777" w:rsidR="0019006D" w:rsidRDefault="0019006D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744E814B" w:rsidR="005E2B7E" w:rsidRPr="0019006D" w:rsidRDefault="00177B33" w:rsidP="0019006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439F119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4066B">
        <w:rPr>
          <w:rFonts w:ascii="Helvetica" w:hAnsi="Helvetica" w:cs="Arial"/>
          <w:b/>
          <w:sz w:val="22"/>
          <w:szCs w:val="22"/>
        </w:rPr>
        <w:t>Immunolabeled and Optically Cleared Kidney Tissue</w:t>
      </w:r>
    </w:p>
    <w:p w14:paraId="2EA02941" w14:textId="6DA8899B" w:rsidR="00395684" w:rsidRDefault="0054066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has been used to successfully perform 3D analysis on kidney tissue and evaluate cell functions and interactions </w:t>
      </w:r>
      <w:r w:rsidRPr="008D61E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method </w:t>
      </w:r>
      <w:r w:rsidR="00611C22">
        <w:rPr>
          <w:rFonts w:ascii="Helvetica" w:hAnsi="Helvetica" w:cs="Arial"/>
          <w:sz w:val="22"/>
          <w:szCs w:val="22"/>
        </w:rPr>
        <w:t>may cause</w:t>
      </w:r>
      <w:r>
        <w:rPr>
          <w:rFonts w:ascii="Helvetica" w:hAnsi="Helvetica" w:cs="Arial"/>
          <w:sz w:val="22"/>
          <w:szCs w:val="22"/>
        </w:rPr>
        <w:t xml:space="preserve"> fluorescent reporter quenching </w:t>
      </w:r>
      <w:r w:rsidRPr="008D61EC">
        <w:rPr>
          <w:rFonts w:ascii="Helvetica" w:hAnsi="Helvetica" w:cs="Arial"/>
          <w:b/>
          <w:sz w:val="22"/>
          <w:szCs w:val="22"/>
        </w:rPr>
        <w:t>[2]</w:t>
      </w:r>
      <w:r w:rsidR="00611C22">
        <w:rPr>
          <w:rFonts w:ascii="Helvetica" w:hAnsi="Helvetica" w:cs="Arial"/>
          <w:b/>
          <w:sz w:val="22"/>
          <w:szCs w:val="22"/>
        </w:rPr>
        <w:t xml:space="preserve">, </w:t>
      </w:r>
      <w:r w:rsidR="00611C22" w:rsidRPr="00611C22">
        <w:rPr>
          <w:rFonts w:ascii="Helvetica" w:hAnsi="Helvetica" w:cs="Arial"/>
          <w:sz w:val="22"/>
          <w:szCs w:val="22"/>
        </w:rPr>
        <w:t>but other strong fluorescent proteins may resist signal-quenching</w:t>
      </w:r>
      <w:r w:rsidR="00611C22">
        <w:rPr>
          <w:rFonts w:ascii="Helvetica" w:hAnsi="Helvetica" w:cs="Arial"/>
          <w:sz w:val="22"/>
          <w:szCs w:val="22"/>
        </w:rPr>
        <w:t>. Abdominal aortic perfusion can</w:t>
      </w:r>
      <w:r>
        <w:rPr>
          <w:rFonts w:ascii="Helvetica" w:hAnsi="Helvetica" w:cs="Arial"/>
          <w:sz w:val="22"/>
          <w:szCs w:val="22"/>
        </w:rPr>
        <w:t xml:space="preserve"> improve antibody diffusion</w:t>
      </w:r>
      <w:r w:rsidR="00611C22">
        <w:rPr>
          <w:rFonts w:ascii="Helvetica" w:hAnsi="Helvetica" w:cs="Arial"/>
          <w:sz w:val="22"/>
          <w:szCs w:val="22"/>
        </w:rPr>
        <w:t xml:space="preserve"> </w:t>
      </w:r>
      <w:r w:rsidRPr="008D61EC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EECF1E5" w14:textId="7109A8EC" w:rsidR="0054066B" w:rsidRDefault="0054066B" w:rsidP="005406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Movie 2. </w:t>
      </w:r>
    </w:p>
    <w:p w14:paraId="1AA24A84" w14:textId="69BF7E5F" w:rsidR="0054066B" w:rsidRDefault="0054066B" w:rsidP="005406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725FF4D9" w14:textId="36E16852" w:rsidR="0054066B" w:rsidRPr="0054066B" w:rsidRDefault="0054066B" w:rsidP="005406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15B64D9" w14:textId="6905EBC9" w:rsidR="00395684" w:rsidRDefault="0006621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some instances</w:t>
      </w:r>
      <w:r w:rsidR="00633E0E">
        <w:rPr>
          <w:rFonts w:ascii="Helvetica" w:hAnsi="Helvetica" w:cs="Arial"/>
          <w:sz w:val="22"/>
          <w:szCs w:val="22"/>
        </w:rPr>
        <w:t>, poor antibody penetration result</w:t>
      </w:r>
      <w:r>
        <w:rPr>
          <w:rFonts w:ascii="Helvetica" w:hAnsi="Helvetica" w:cs="Arial"/>
          <w:sz w:val="22"/>
          <w:szCs w:val="22"/>
        </w:rPr>
        <w:t>s</w:t>
      </w:r>
      <w:r w:rsidR="00633E0E">
        <w:rPr>
          <w:rFonts w:ascii="Helvetica" w:hAnsi="Helvetica" w:cs="Arial"/>
          <w:sz w:val="22"/>
          <w:szCs w:val="22"/>
        </w:rPr>
        <w:t xml:space="preserve"> in a superficial signal. This can be corrected with higher concentrations or replenishment of antibody </w:t>
      </w:r>
      <w:r w:rsidR="00633E0E" w:rsidRPr="008D61EC">
        <w:rPr>
          <w:rFonts w:ascii="Helvetica" w:hAnsi="Helvetica" w:cs="Arial"/>
          <w:b/>
          <w:sz w:val="22"/>
          <w:szCs w:val="22"/>
        </w:rPr>
        <w:t>[1]</w:t>
      </w:r>
      <w:r w:rsidR="00633E0E">
        <w:rPr>
          <w:rFonts w:ascii="Helvetica" w:hAnsi="Helvetica" w:cs="Arial"/>
          <w:sz w:val="22"/>
          <w:szCs w:val="22"/>
        </w:rPr>
        <w:t xml:space="preserve">. </w:t>
      </w:r>
    </w:p>
    <w:p w14:paraId="287EFB07" w14:textId="325A48C4" w:rsidR="00633E0E" w:rsidRDefault="00633E0E" w:rsidP="00633E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Movie 1. </w:t>
      </w:r>
    </w:p>
    <w:p w14:paraId="3A38C88D" w14:textId="22052AED" w:rsidR="00395684" w:rsidRDefault="0006621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Intravascular </w:t>
      </w:r>
      <w:r w:rsidR="00D90101">
        <w:rPr>
          <w:rFonts w:ascii="Helvetica" w:hAnsi="Helvetica" w:cs="Arial"/>
          <w:sz w:val="22"/>
          <w:szCs w:val="22"/>
        </w:rPr>
        <w:t xml:space="preserve">delivery </w:t>
      </w:r>
      <w:r>
        <w:rPr>
          <w:rFonts w:ascii="Helvetica" w:hAnsi="Helvetica" w:cs="Arial"/>
          <w:sz w:val="22"/>
          <w:szCs w:val="22"/>
        </w:rPr>
        <w:t>should be considered if the antigen</w:t>
      </w:r>
      <w:r w:rsidR="008D61EC">
        <w:rPr>
          <w:rFonts w:ascii="Helvetica" w:hAnsi="Helvetica" w:cs="Arial"/>
          <w:sz w:val="22"/>
          <w:szCs w:val="22"/>
        </w:rPr>
        <w:t xml:space="preserve"> of interest</w:t>
      </w:r>
      <w:r>
        <w:rPr>
          <w:rFonts w:ascii="Helvetica" w:hAnsi="Helvetica" w:cs="Arial"/>
          <w:sz w:val="22"/>
          <w:szCs w:val="22"/>
        </w:rPr>
        <w:t xml:space="preserve"> is expressed in kidney vasculature </w:t>
      </w:r>
      <w:r w:rsidRPr="008D61E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06621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However, antibodies targeting proteins in the apical membrane of tubule epithelial cells do not cross the glomerular filtration barrier and cause unspecific signals </w:t>
      </w:r>
      <w:r w:rsidRPr="008D61EC">
        <w:rPr>
          <w:rFonts w:ascii="Helvetica" w:hAnsi="Helvetica" w:cs="Arial"/>
          <w:b/>
          <w:sz w:val="22"/>
          <w:szCs w:val="22"/>
        </w:rPr>
        <w:t>[2]</w:t>
      </w:r>
      <w:r w:rsidR="008D61EC">
        <w:rPr>
          <w:rFonts w:ascii="Helvetica" w:hAnsi="Helvetica" w:cs="Arial"/>
          <w:sz w:val="22"/>
          <w:szCs w:val="22"/>
        </w:rPr>
        <w:t>.</w:t>
      </w:r>
    </w:p>
    <w:p w14:paraId="7332B2F7" w14:textId="2979B6F5" w:rsidR="0006621A" w:rsidRPr="00633E0E" w:rsidRDefault="0006621A" w:rsidP="0006621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C.</w:t>
      </w:r>
      <w:r w:rsidRPr="0006621A">
        <w:rPr>
          <w:rFonts w:ascii="Helvetica" w:hAnsi="Helvetica" w:cs="Arial"/>
          <w:sz w:val="22"/>
          <w:szCs w:val="22"/>
        </w:rPr>
        <w:t xml:space="preserve"> </w:t>
      </w:r>
    </w:p>
    <w:p w14:paraId="6305BDBC" w14:textId="3D6CA45A" w:rsidR="0006621A" w:rsidRPr="0006621A" w:rsidRDefault="0006621A" w:rsidP="0006621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D.</w:t>
      </w:r>
    </w:p>
    <w:p w14:paraId="6B4E6B06" w14:textId="4433BB02" w:rsidR="0006621A" w:rsidRDefault="008D61E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tissue can be labeled with antibodies to detect a specific cell population </w:t>
      </w:r>
      <w:r w:rsidRPr="008D61E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or to visualize whole tubule segments </w:t>
      </w:r>
      <w:r w:rsidRPr="008D61EC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Furthermore, colocalization of proteins in 3-D can be achieved by combining multiple antibodies </w:t>
      </w:r>
      <w:r w:rsidRPr="008D61EC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F9A0875" w14:textId="609F240B" w:rsidR="008D61EC" w:rsidRDefault="008D61EC" w:rsidP="008D61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D and E. </w:t>
      </w:r>
      <w:r w:rsidRPr="008D61EC">
        <w:rPr>
          <w:rFonts w:ascii="Helvetica" w:hAnsi="Helvetica" w:cs="Arial"/>
          <w:i/>
          <w:color w:val="0070C0"/>
          <w:sz w:val="22"/>
          <w:szCs w:val="22"/>
        </w:rPr>
        <w:t>Video Editor: Emphasize 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436A4EB" w14:textId="31F15B3B" w:rsidR="008D61EC" w:rsidRDefault="008D61EC" w:rsidP="008D61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D and E. </w:t>
      </w:r>
      <w:r w:rsidRPr="008D61EC">
        <w:rPr>
          <w:rFonts w:ascii="Helvetica" w:hAnsi="Helvetica" w:cs="Arial"/>
          <w:i/>
          <w:color w:val="0070C0"/>
          <w:sz w:val="22"/>
          <w:szCs w:val="22"/>
        </w:rPr>
        <w:t>Video Editor: Emphasize E.</w:t>
      </w:r>
    </w:p>
    <w:p w14:paraId="1345C452" w14:textId="3871E6BB" w:rsidR="008D61EC" w:rsidRPr="008D61EC" w:rsidRDefault="008D61EC" w:rsidP="008D61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 F and G.</w:t>
      </w:r>
    </w:p>
    <w:p w14:paraId="56935364" w14:textId="04AD5B1F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A308F1F" w:rsidR="0034684D" w:rsidRDefault="00CE10F2" w:rsidP="0017652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3EF4A03" w14:textId="77777777" w:rsidR="0053483A" w:rsidRPr="00176528" w:rsidRDefault="0053483A" w:rsidP="0053483A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886CAF2" w14:textId="0C69BAA7" w:rsidR="00200C8C" w:rsidRDefault="00611C22" w:rsidP="0017652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611C22">
        <w:rPr>
          <w:rFonts w:ascii="Helvetica" w:hAnsi="Helvetica" w:cs="Arial"/>
          <w:b/>
          <w:sz w:val="22"/>
          <w:szCs w:val="22"/>
          <w:u w:val="single"/>
        </w:rPr>
        <w:t xml:space="preserve">Rafael </w:t>
      </w:r>
      <w:proofErr w:type="spellStart"/>
      <w:r w:rsidRPr="00611C22">
        <w:rPr>
          <w:rFonts w:ascii="Helvetica" w:hAnsi="Helvetica" w:cs="Arial"/>
          <w:b/>
          <w:sz w:val="22"/>
          <w:szCs w:val="22"/>
          <w:u w:val="single"/>
        </w:rPr>
        <w:t>Kramann</w:t>
      </w:r>
      <w:proofErr w:type="spellEnd"/>
      <w:r w:rsidRPr="00611C22">
        <w:rPr>
          <w:rFonts w:ascii="Helvetica" w:hAnsi="Helvetica" w:cs="Arial"/>
          <w:sz w:val="22"/>
          <w:szCs w:val="22"/>
        </w:rPr>
        <w:t xml:space="preserve">: </w:t>
      </w:r>
      <w:r w:rsidR="00200C8C">
        <w:rPr>
          <w:rFonts w:ascii="Helvetica" w:hAnsi="Helvetica" w:cs="Arial"/>
          <w:sz w:val="22"/>
          <w:szCs w:val="22"/>
        </w:rPr>
        <w:t>It is important to remember that t</w:t>
      </w:r>
      <w:r>
        <w:rPr>
          <w:rFonts w:ascii="Helvetica" w:hAnsi="Helvetica" w:cs="Arial"/>
          <w:sz w:val="22"/>
          <w:szCs w:val="22"/>
        </w:rPr>
        <w:t>he</w:t>
      </w:r>
      <w:r w:rsidR="00450B27" w:rsidRPr="00611C2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Pr="00611C22">
        <w:rPr>
          <w:rFonts w:ascii="Helvetica" w:hAnsi="Helvetica" w:cs="Arial"/>
          <w:sz w:val="22"/>
          <w:szCs w:val="22"/>
        </w:rPr>
        <w:t>ntibody labeling</w:t>
      </w:r>
      <w:r>
        <w:rPr>
          <w:rFonts w:ascii="Helvetica" w:hAnsi="Helvetica" w:cs="Arial"/>
          <w:sz w:val="22"/>
          <w:szCs w:val="22"/>
        </w:rPr>
        <w:t xml:space="preserve"> can be improved </w:t>
      </w:r>
      <w:r w:rsidR="00200C8C">
        <w:rPr>
          <w:rFonts w:ascii="Helvetica" w:hAnsi="Helvetica" w:cs="Arial"/>
          <w:sz w:val="22"/>
          <w:szCs w:val="22"/>
        </w:rPr>
        <w:t>[1] with</w:t>
      </w:r>
      <w:r>
        <w:rPr>
          <w:rFonts w:ascii="Helvetica" w:hAnsi="Helvetica" w:cs="Arial"/>
          <w:sz w:val="22"/>
          <w:szCs w:val="22"/>
        </w:rPr>
        <w:t xml:space="preserve"> good kidney perfusion</w:t>
      </w:r>
      <w:r w:rsidRPr="00611C22">
        <w:rPr>
          <w:rFonts w:ascii="Helvetica" w:hAnsi="Helvetica" w:cs="Arial"/>
          <w:sz w:val="22"/>
          <w:szCs w:val="22"/>
        </w:rPr>
        <w:t xml:space="preserve"> </w:t>
      </w:r>
      <w:r w:rsidR="00200C8C">
        <w:rPr>
          <w:rFonts w:ascii="Helvetica" w:hAnsi="Helvetica" w:cs="Arial"/>
          <w:sz w:val="22"/>
          <w:szCs w:val="22"/>
        </w:rPr>
        <w:t>[2],</w:t>
      </w:r>
      <w:r>
        <w:rPr>
          <w:rFonts w:ascii="Helvetica" w:hAnsi="Helvetica" w:cs="Arial"/>
          <w:sz w:val="22"/>
          <w:szCs w:val="22"/>
        </w:rPr>
        <w:t xml:space="preserve"> the </w:t>
      </w:r>
      <w:r w:rsidR="00200C8C">
        <w:rPr>
          <w:rFonts w:ascii="Helvetica" w:hAnsi="Helvetica" w:cs="Arial"/>
          <w:sz w:val="22"/>
          <w:szCs w:val="22"/>
        </w:rPr>
        <w:t xml:space="preserve">use of an </w:t>
      </w:r>
      <w:r>
        <w:rPr>
          <w:rFonts w:ascii="Helvetica" w:hAnsi="Helvetica" w:cs="Arial"/>
          <w:sz w:val="22"/>
          <w:szCs w:val="22"/>
        </w:rPr>
        <w:t xml:space="preserve">antigen-retrieval step </w:t>
      </w:r>
      <w:r w:rsidR="00200C8C">
        <w:rPr>
          <w:rFonts w:ascii="Helvetica" w:hAnsi="Helvetica" w:cs="Arial"/>
          <w:sz w:val="22"/>
          <w:szCs w:val="22"/>
        </w:rPr>
        <w:t>[3],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200C8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high antibody concentration</w:t>
      </w:r>
      <w:r w:rsidR="00200C8C">
        <w:rPr>
          <w:rFonts w:ascii="Helvetica" w:hAnsi="Helvetica" w:cs="Arial"/>
          <w:sz w:val="22"/>
          <w:szCs w:val="22"/>
        </w:rPr>
        <w:t xml:space="preserve"> [4].</w:t>
      </w:r>
    </w:p>
    <w:p w14:paraId="4F2A46F9" w14:textId="77777777" w:rsidR="00176528" w:rsidRPr="00200C8C" w:rsidRDefault="00176528" w:rsidP="0017652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257E89A" w14:textId="16850A55" w:rsidR="00200C8C" w:rsidRPr="00200C8C" w:rsidRDefault="00200C8C" w:rsidP="001765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7581B60" w14:textId="61D1A29A" w:rsidR="00200C8C" w:rsidRPr="00176528" w:rsidRDefault="00200C8C" w:rsidP="001765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176528">
        <w:rPr>
          <w:rFonts w:ascii="Helvetica" w:hAnsi="Helvetica" w:cs="Arial"/>
          <w:i/>
          <w:color w:val="0070C0"/>
          <w:sz w:val="22"/>
          <w:szCs w:val="22"/>
        </w:rPr>
        <w:t>Use 2.3.1.</w:t>
      </w:r>
    </w:p>
    <w:p w14:paraId="0251AB76" w14:textId="2E3122AA" w:rsidR="00200C8C" w:rsidRPr="00176528" w:rsidRDefault="00200C8C" w:rsidP="001765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176528">
        <w:rPr>
          <w:rFonts w:ascii="Helvetica" w:hAnsi="Helvetica" w:cs="Arial"/>
          <w:i/>
          <w:color w:val="0070C0"/>
          <w:sz w:val="22"/>
          <w:szCs w:val="22"/>
        </w:rPr>
        <w:t>Use 2.5.3.</w:t>
      </w:r>
    </w:p>
    <w:p w14:paraId="2E0B90FA" w14:textId="61F6DE44" w:rsidR="00200C8C" w:rsidRPr="00176528" w:rsidRDefault="00200C8C" w:rsidP="001765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176528">
        <w:rPr>
          <w:rFonts w:ascii="Helvetica" w:hAnsi="Helvetica" w:cs="Arial"/>
          <w:i/>
          <w:color w:val="0070C0"/>
          <w:sz w:val="22"/>
          <w:szCs w:val="22"/>
        </w:rPr>
        <w:t>Use 2.8.1.</w:t>
      </w:r>
      <w:r w:rsidRPr="00176528">
        <w:rPr>
          <w:rFonts w:ascii="Helvetica" w:hAnsi="Helvetica" w:cs="Arial"/>
          <w:i/>
          <w:sz w:val="22"/>
          <w:szCs w:val="22"/>
        </w:rPr>
        <w:t xml:space="preserve"> </w:t>
      </w:r>
    </w:p>
    <w:p w14:paraId="59F8EAA3" w14:textId="23F1A20A" w:rsidR="00CE10F2" w:rsidRPr="00176528" w:rsidRDefault="00611C22" w:rsidP="0017652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611C22">
        <w:rPr>
          <w:rFonts w:ascii="Helvetica" w:hAnsi="Helvetica" w:cs="Arial"/>
          <w:b/>
          <w:sz w:val="22"/>
          <w:szCs w:val="22"/>
          <w:u w:val="single"/>
        </w:rPr>
        <w:t xml:space="preserve">Rafael </w:t>
      </w:r>
      <w:proofErr w:type="spellStart"/>
      <w:r w:rsidRPr="00611C22">
        <w:rPr>
          <w:rFonts w:ascii="Helvetica" w:hAnsi="Helvetica" w:cs="Arial"/>
          <w:b/>
          <w:sz w:val="22"/>
          <w:szCs w:val="22"/>
          <w:u w:val="single"/>
        </w:rPr>
        <w:t>Kramann</w:t>
      </w:r>
      <w:proofErr w:type="spellEnd"/>
      <w:r w:rsidR="00472752" w:rsidRPr="00611C22">
        <w:rPr>
          <w:rFonts w:ascii="Helvetica" w:hAnsi="Helvetica" w:cs="Arial"/>
          <w:sz w:val="22"/>
          <w:szCs w:val="22"/>
        </w:rPr>
        <w:t xml:space="preserve">: </w:t>
      </w:r>
      <w:r w:rsidRPr="00611C22">
        <w:rPr>
          <w:rFonts w:ascii="Helvetica" w:hAnsi="Helvetica" w:cs="Arial"/>
          <w:sz w:val="22"/>
          <w:szCs w:val="22"/>
        </w:rPr>
        <w:t xml:space="preserve">Some </w:t>
      </w:r>
      <w:r w:rsidRPr="00611C22">
        <w:rPr>
          <w:rFonts w:ascii="Helvetica" w:hAnsi="Helvetica" w:cstheme="minorHAnsi"/>
          <w:color w:val="000000" w:themeColor="text1"/>
          <w:sz w:val="22"/>
          <w:szCs w:val="22"/>
        </w:rPr>
        <w:t xml:space="preserve">strong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reporter</w:t>
      </w:r>
      <w:r w:rsidRPr="00611C22">
        <w:rPr>
          <w:rFonts w:ascii="Helvetica" w:hAnsi="Helvetica" w:cstheme="minorHAnsi"/>
          <w:color w:val="000000" w:themeColor="text1"/>
          <w:sz w:val="22"/>
          <w:szCs w:val="22"/>
        </w:rPr>
        <w:t xml:space="preserve"> proteins may resist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quenching of</w:t>
      </w:r>
      <w:r w:rsidRPr="00611C2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fluorescent </w:t>
      </w:r>
      <w:r w:rsidRPr="00611C22">
        <w:rPr>
          <w:rFonts w:ascii="Helvetica" w:hAnsi="Helvetica" w:cstheme="minorHAnsi"/>
          <w:color w:val="000000" w:themeColor="text1"/>
          <w:sz w:val="22"/>
          <w:szCs w:val="22"/>
        </w:rPr>
        <w:t>signa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 following this protocol. To test this, skip the antigen retrieval and antibody labeling steps. </w:t>
      </w:r>
    </w:p>
    <w:p w14:paraId="07E21C79" w14:textId="77777777" w:rsidR="00176528" w:rsidRPr="00176528" w:rsidRDefault="00176528" w:rsidP="0017652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C40083" w14:textId="16F014C5" w:rsidR="00176528" w:rsidRPr="00176528" w:rsidRDefault="00176528" w:rsidP="001765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086B0256" w:rsidR="00CE10F2" w:rsidRDefault="00611C22" w:rsidP="0017652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11C22">
        <w:rPr>
          <w:rFonts w:ascii="Helvetica" w:hAnsi="Helvetica" w:cs="Arial"/>
          <w:b/>
          <w:sz w:val="22"/>
          <w:szCs w:val="22"/>
          <w:u w:val="single"/>
        </w:rPr>
        <w:t>Turgay</w:t>
      </w:r>
      <w:proofErr w:type="spellEnd"/>
      <w:r w:rsidRPr="00611C2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11C22">
        <w:rPr>
          <w:rFonts w:ascii="Helvetica" w:hAnsi="Helvetica" w:cs="Arial"/>
          <w:b/>
          <w:sz w:val="22"/>
          <w:szCs w:val="22"/>
          <w:u w:val="single"/>
        </w:rPr>
        <w:t>Saritas</w:t>
      </w:r>
      <w:proofErr w:type="spellEnd"/>
      <w:r w:rsidR="00472752" w:rsidRPr="00611C22">
        <w:rPr>
          <w:rFonts w:ascii="Helvetica" w:hAnsi="Helvetica" w:cs="Arial"/>
          <w:sz w:val="22"/>
          <w:szCs w:val="22"/>
        </w:rPr>
        <w:t>:</w:t>
      </w:r>
      <w:r w:rsidRPr="00611C22">
        <w:rPr>
          <w:rFonts w:ascii="Helvetica" w:hAnsi="Helvetica" w:cs="Arial"/>
          <w:sz w:val="22"/>
          <w:szCs w:val="22"/>
        </w:rPr>
        <w:t xml:space="preserve"> This technique respects the three-dimensional nature of structures and opens up many new areas for research. It eliminates the required assumptions and inferences associated with traditional two-dimensional analysis. </w:t>
      </w:r>
    </w:p>
    <w:p w14:paraId="0C454F73" w14:textId="77777777" w:rsidR="00176528" w:rsidRDefault="00176528" w:rsidP="0017652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20B88" w14:textId="77777777" w:rsidR="00176528" w:rsidRPr="00454A0F" w:rsidRDefault="00176528" w:rsidP="001765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BF0B73A" w14:textId="77777777" w:rsidR="00176528" w:rsidRPr="00611C22" w:rsidRDefault="00176528" w:rsidP="0017652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89BB19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5BF3" w14:textId="77777777" w:rsidR="001D280A" w:rsidRDefault="001D280A">
      <w:r>
        <w:separator/>
      </w:r>
    </w:p>
  </w:endnote>
  <w:endnote w:type="continuationSeparator" w:id="0">
    <w:p w14:paraId="5319E788" w14:textId="77777777" w:rsidR="001D280A" w:rsidRDefault="001D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49C0" w14:textId="77777777" w:rsidR="001D280A" w:rsidRDefault="001D280A">
      <w:r>
        <w:separator/>
      </w:r>
    </w:p>
  </w:footnote>
  <w:footnote w:type="continuationSeparator" w:id="0">
    <w:p w14:paraId="39378FD7" w14:textId="77777777" w:rsidR="001D280A" w:rsidRDefault="001D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9D774B5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528" w:rsidRPr="0017652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17652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6621A"/>
    <w:rsid w:val="00074929"/>
    <w:rsid w:val="00083792"/>
    <w:rsid w:val="000901F6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6528"/>
    <w:rsid w:val="00177B33"/>
    <w:rsid w:val="001819E3"/>
    <w:rsid w:val="00184EF9"/>
    <w:rsid w:val="0019006D"/>
    <w:rsid w:val="00191A77"/>
    <w:rsid w:val="001B3024"/>
    <w:rsid w:val="001B5C46"/>
    <w:rsid w:val="001C3C85"/>
    <w:rsid w:val="001C7BBC"/>
    <w:rsid w:val="001D280A"/>
    <w:rsid w:val="001E230F"/>
    <w:rsid w:val="001E52A3"/>
    <w:rsid w:val="001F0890"/>
    <w:rsid w:val="00200C8C"/>
    <w:rsid w:val="0020543F"/>
    <w:rsid w:val="002436F6"/>
    <w:rsid w:val="00247BFF"/>
    <w:rsid w:val="0025310D"/>
    <w:rsid w:val="002544F1"/>
    <w:rsid w:val="002617AD"/>
    <w:rsid w:val="00265C44"/>
    <w:rsid w:val="002718C3"/>
    <w:rsid w:val="00277C90"/>
    <w:rsid w:val="00283E3E"/>
    <w:rsid w:val="002B0D88"/>
    <w:rsid w:val="002B26D4"/>
    <w:rsid w:val="002B55D9"/>
    <w:rsid w:val="002B5824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0E8F"/>
    <w:rsid w:val="00322C71"/>
    <w:rsid w:val="00330F1B"/>
    <w:rsid w:val="00336C61"/>
    <w:rsid w:val="00342D7B"/>
    <w:rsid w:val="0034684D"/>
    <w:rsid w:val="003911BF"/>
    <w:rsid w:val="0039500E"/>
    <w:rsid w:val="00395684"/>
    <w:rsid w:val="003A1109"/>
    <w:rsid w:val="003A49C2"/>
    <w:rsid w:val="003B5E26"/>
    <w:rsid w:val="003D0847"/>
    <w:rsid w:val="003E2BC9"/>
    <w:rsid w:val="003E57D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24FCA"/>
    <w:rsid w:val="00530DD9"/>
    <w:rsid w:val="005320E4"/>
    <w:rsid w:val="0053483A"/>
    <w:rsid w:val="00536D89"/>
    <w:rsid w:val="0054066B"/>
    <w:rsid w:val="00557116"/>
    <w:rsid w:val="0055763A"/>
    <w:rsid w:val="0056238B"/>
    <w:rsid w:val="00565757"/>
    <w:rsid w:val="00587881"/>
    <w:rsid w:val="005A09D8"/>
    <w:rsid w:val="005A1F5E"/>
    <w:rsid w:val="005A3F8F"/>
    <w:rsid w:val="005B6859"/>
    <w:rsid w:val="005C3A08"/>
    <w:rsid w:val="005D783F"/>
    <w:rsid w:val="005E2B7E"/>
    <w:rsid w:val="005F18A3"/>
    <w:rsid w:val="00611C22"/>
    <w:rsid w:val="0062495F"/>
    <w:rsid w:val="00633E0E"/>
    <w:rsid w:val="006346FE"/>
    <w:rsid w:val="006402D4"/>
    <w:rsid w:val="00645B93"/>
    <w:rsid w:val="00650311"/>
    <w:rsid w:val="00651589"/>
    <w:rsid w:val="00654735"/>
    <w:rsid w:val="006556DE"/>
    <w:rsid w:val="006565A0"/>
    <w:rsid w:val="006617AB"/>
    <w:rsid w:val="006642F0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7F1181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D61EC"/>
    <w:rsid w:val="008E74F7"/>
    <w:rsid w:val="008F7754"/>
    <w:rsid w:val="009212DD"/>
    <w:rsid w:val="00926CBF"/>
    <w:rsid w:val="009301B8"/>
    <w:rsid w:val="00931D78"/>
    <w:rsid w:val="00941F06"/>
    <w:rsid w:val="00951A8E"/>
    <w:rsid w:val="00954870"/>
    <w:rsid w:val="009625B1"/>
    <w:rsid w:val="009674FF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91283"/>
    <w:rsid w:val="00AA132F"/>
    <w:rsid w:val="00AC63FC"/>
    <w:rsid w:val="00AE11E8"/>
    <w:rsid w:val="00AF0390"/>
    <w:rsid w:val="00B0445C"/>
    <w:rsid w:val="00B0628E"/>
    <w:rsid w:val="00B13941"/>
    <w:rsid w:val="00B340A8"/>
    <w:rsid w:val="00B3778A"/>
    <w:rsid w:val="00B40E12"/>
    <w:rsid w:val="00B435B8"/>
    <w:rsid w:val="00B4499C"/>
    <w:rsid w:val="00B653B7"/>
    <w:rsid w:val="00B66A14"/>
    <w:rsid w:val="00B7250F"/>
    <w:rsid w:val="00B86B76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47C6"/>
    <w:rsid w:val="00D10BFA"/>
    <w:rsid w:val="00D10F00"/>
    <w:rsid w:val="00D150D8"/>
    <w:rsid w:val="00D300CE"/>
    <w:rsid w:val="00D45AF7"/>
    <w:rsid w:val="00D466AF"/>
    <w:rsid w:val="00D90101"/>
    <w:rsid w:val="00D93A69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2E57"/>
    <w:rsid w:val="00E24673"/>
    <w:rsid w:val="00E24898"/>
    <w:rsid w:val="00E355EE"/>
    <w:rsid w:val="00E41D6D"/>
    <w:rsid w:val="00E8076C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46BE"/>
    <w:rsid w:val="00F56A75"/>
    <w:rsid w:val="00F60B45"/>
    <w:rsid w:val="00F64FB6"/>
    <w:rsid w:val="00F95E8D"/>
    <w:rsid w:val="00FA1A9D"/>
    <w:rsid w:val="00FA7A79"/>
    <w:rsid w:val="00FA7D51"/>
    <w:rsid w:val="00FD1497"/>
    <w:rsid w:val="00FD1971"/>
    <w:rsid w:val="00FD77E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0065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71EF8-DD5C-FD48-96E3-A60AC54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2</cp:revision>
  <dcterms:created xsi:type="dcterms:W3CDTF">2019-06-11T15:18:00Z</dcterms:created>
  <dcterms:modified xsi:type="dcterms:W3CDTF">2019-06-11T15:18:00Z</dcterms:modified>
</cp:coreProperties>
</file>