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F70" w:rsidRPr="00D67E36" w:rsidRDefault="00283F70" w:rsidP="00346CBB">
      <w:pPr>
        <w:spacing w:after="240"/>
        <w:jc w:val="center"/>
        <w:rPr>
          <w:rFonts w:asciiTheme="minorHAnsi" w:eastAsia="Times New Roman" w:hAnsiTheme="minorHAnsi" w:cstheme="minorHAnsi"/>
          <w:b/>
          <w:sz w:val="32"/>
          <w:lang w:val="en-US"/>
        </w:rPr>
      </w:pPr>
      <w:r w:rsidRPr="00D67E36">
        <w:rPr>
          <w:rFonts w:asciiTheme="minorHAnsi" w:eastAsia="Times New Roman" w:hAnsiTheme="minorHAnsi" w:cstheme="minorHAnsi"/>
          <w:b/>
          <w:sz w:val="32"/>
          <w:lang w:val="en-US"/>
        </w:rPr>
        <w:t>Rebuttal Document</w:t>
      </w:r>
    </w:p>
    <w:p w:rsidR="00D57744" w:rsidRPr="00D67E36" w:rsidRDefault="00283F70" w:rsidP="00346CBB">
      <w:pPr>
        <w:spacing w:after="240"/>
        <w:jc w:val="both"/>
        <w:rPr>
          <w:rFonts w:asciiTheme="minorHAnsi" w:eastAsia="Times New Roman" w:hAnsiTheme="minorHAnsi" w:cstheme="minorHAnsi"/>
          <w:lang w:val="en-US"/>
        </w:rPr>
      </w:pPr>
      <w:r w:rsidRPr="00D67E36">
        <w:rPr>
          <w:rFonts w:asciiTheme="minorHAnsi" w:eastAsia="Times New Roman" w:hAnsiTheme="minorHAnsi" w:cstheme="minorHAnsi"/>
          <w:lang w:val="en-US"/>
        </w:rPr>
        <w:t xml:space="preserve">All amendments are tracked in the submitted manuscript and </w:t>
      </w:r>
      <w:r w:rsidR="00DC7023">
        <w:rPr>
          <w:rFonts w:asciiTheme="minorHAnsi" w:eastAsia="Times New Roman" w:hAnsiTheme="minorHAnsi" w:cstheme="minorHAnsi"/>
          <w:lang w:val="en-US"/>
        </w:rPr>
        <w:t xml:space="preserve">editorial comments </w:t>
      </w:r>
      <w:r w:rsidRPr="00D67E36">
        <w:rPr>
          <w:rFonts w:asciiTheme="minorHAnsi" w:eastAsia="Times New Roman" w:hAnsiTheme="minorHAnsi" w:cstheme="minorHAnsi"/>
          <w:lang w:val="en-US"/>
        </w:rPr>
        <w:t>discussed in the following.</w:t>
      </w:r>
    </w:p>
    <w:p w:rsidR="00283F70" w:rsidRPr="00CC4F74" w:rsidRDefault="00283F70" w:rsidP="00346CBB">
      <w:pPr>
        <w:spacing w:after="240"/>
        <w:jc w:val="both"/>
        <w:rPr>
          <w:rFonts w:asciiTheme="minorHAnsi" w:eastAsia="Times New Roman" w:hAnsiTheme="minorHAnsi" w:cstheme="minorHAnsi"/>
          <w:b/>
          <w:i/>
          <w:lang w:val="en-US"/>
        </w:rPr>
      </w:pPr>
      <w:r w:rsidRPr="00CC4F74">
        <w:rPr>
          <w:rFonts w:asciiTheme="minorHAnsi" w:eastAsia="Times New Roman" w:hAnsiTheme="minorHAnsi" w:cstheme="minorHAnsi"/>
          <w:b/>
          <w:i/>
          <w:lang w:val="en-US"/>
        </w:rPr>
        <w:t>Editorial comments</w:t>
      </w:r>
    </w:p>
    <w:p w:rsidR="00DC7023" w:rsidRDefault="00DC7023" w:rsidP="00DC7023">
      <w:pPr>
        <w:spacing w:after="240"/>
        <w:jc w:val="both"/>
        <w:rPr>
          <w:rFonts w:asciiTheme="minorHAnsi" w:eastAsia="Times New Roman" w:hAnsiTheme="minorHAnsi" w:cstheme="minorHAnsi"/>
          <w:i/>
          <w:lang w:val="en-US"/>
        </w:rPr>
      </w:pPr>
      <w:r w:rsidRPr="00DC7023">
        <w:rPr>
          <w:rFonts w:asciiTheme="minorHAnsi" w:eastAsia="Times New Roman" w:hAnsiTheme="minorHAnsi" w:cstheme="minorHAnsi"/>
          <w:i/>
          <w:lang w:val="en-US"/>
        </w:rPr>
        <w:t>1. The figure should be numbered in the order of their appearance in the manuscript. For example, Figure 6 was mentioned before Figure 5, so the numbering should be adjusted accordingly.</w:t>
      </w:r>
    </w:p>
    <w:p w:rsidR="003B1A6C" w:rsidRPr="003B1A6C" w:rsidRDefault="003B1A6C" w:rsidP="003B1A6C">
      <w:pPr>
        <w:spacing w:after="240"/>
        <w:ind w:left="709"/>
        <w:jc w:val="both"/>
        <w:rPr>
          <w:rFonts w:asciiTheme="minorHAnsi" w:eastAsia="Times New Roman" w:hAnsiTheme="minorHAnsi" w:cstheme="minorHAnsi"/>
          <w:lang w:val="en-US"/>
        </w:rPr>
      </w:pPr>
      <w:r w:rsidRPr="003B1A6C">
        <w:rPr>
          <w:rFonts w:asciiTheme="minorHAnsi" w:eastAsia="Times New Roman" w:hAnsiTheme="minorHAnsi" w:cstheme="minorHAnsi"/>
          <w:lang w:val="en-US"/>
        </w:rPr>
        <w:t>We have adjusted the numbering of Fig. 6 (new Fig. 5) and Fig. 5 (new Fig. 6). At other instances, where the order of appearance was not correct, we have removed the reference to the figure, referring to the section instead.</w:t>
      </w:r>
    </w:p>
    <w:p w:rsidR="00DC7023" w:rsidRDefault="00DC7023" w:rsidP="00DC7023">
      <w:pPr>
        <w:spacing w:after="240"/>
        <w:jc w:val="both"/>
        <w:rPr>
          <w:rFonts w:asciiTheme="minorHAnsi" w:eastAsia="Times New Roman" w:hAnsiTheme="minorHAnsi" w:cstheme="minorHAnsi"/>
          <w:i/>
          <w:lang w:val="en-US"/>
        </w:rPr>
      </w:pPr>
      <w:r w:rsidRPr="00DC7023">
        <w:rPr>
          <w:rFonts w:asciiTheme="minorHAnsi" w:eastAsia="Times New Roman" w:hAnsiTheme="minorHAnsi" w:cstheme="minorHAnsi"/>
          <w:i/>
          <w:lang w:val="en-US"/>
        </w:rPr>
        <w:t>2. JoVE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Keithley 487, Zurich Instruments, etc</w:t>
      </w:r>
    </w:p>
    <w:p w:rsidR="00EC6A99" w:rsidRPr="00EC6A99" w:rsidRDefault="00AB4576" w:rsidP="003B1A6C">
      <w:pPr>
        <w:spacing w:after="240"/>
        <w:ind w:left="567"/>
        <w:jc w:val="both"/>
        <w:rPr>
          <w:rFonts w:asciiTheme="minorHAnsi" w:eastAsia="Times New Roman" w:hAnsiTheme="minorHAnsi" w:cstheme="minorHAnsi"/>
          <w:lang w:val="en-US"/>
        </w:rPr>
      </w:pPr>
      <w:r>
        <w:rPr>
          <w:rFonts w:asciiTheme="minorHAnsi" w:eastAsia="Times New Roman" w:hAnsiTheme="minorHAnsi" w:cstheme="minorHAnsi"/>
          <w:lang w:val="en-US"/>
        </w:rPr>
        <w:t>We have replaced the commercial terms such as Keithley 487, Zurich Instruments, or SR 570 by more general terms</w:t>
      </w:r>
      <w:bookmarkStart w:id="0" w:name="_GoBack"/>
      <w:bookmarkEnd w:id="0"/>
      <w:r w:rsidR="00D67E36" w:rsidRPr="00C805C7">
        <w:rPr>
          <w:rFonts w:asciiTheme="minorHAnsi" w:eastAsia="Times New Roman" w:hAnsiTheme="minorHAnsi" w:cstheme="minorHAnsi"/>
          <w:lang w:val="en-US"/>
        </w:rPr>
        <w:t>.</w:t>
      </w:r>
    </w:p>
    <w:sectPr w:rsidR="00EC6A99" w:rsidRPr="00EC6A9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02FCC"/>
    <w:multiLevelType w:val="hybridMultilevel"/>
    <w:tmpl w:val="B7DE5E9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FE05952"/>
    <w:multiLevelType w:val="hybridMultilevel"/>
    <w:tmpl w:val="8BAE3EAC"/>
    <w:lvl w:ilvl="0" w:tplc="A844D010">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891"/>
    <w:rsid w:val="00006A84"/>
    <w:rsid w:val="00055EBD"/>
    <w:rsid w:val="0006709E"/>
    <w:rsid w:val="000A2F3D"/>
    <w:rsid w:val="000A63A3"/>
    <w:rsid w:val="000B119C"/>
    <w:rsid w:val="000B17E7"/>
    <w:rsid w:val="000D735D"/>
    <w:rsid w:val="000E1FE2"/>
    <w:rsid w:val="000F2125"/>
    <w:rsid w:val="000F31F6"/>
    <w:rsid w:val="000F6CFC"/>
    <w:rsid w:val="00116110"/>
    <w:rsid w:val="00160F7A"/>
    <w:rsid w:val="00181A9B"/>
    <w:rsid w:val="0019043D"/>
    <w:rsid w:val="001C03BF"/>
    <w:rsid w:val="001C0D68"/>
    <w:rsid w:val="00227466"/>
    <w:rsid w:val="002636F7"/>
    <w:rsid w:val="00282B69"/>
    <w:rsid w:val="00283F70"/>
    <w:rsid w:val="002B7496"/>
    <w:rsid w:val="002C4573"/>
    <w:rsid w:val="0031633E"/>
    <w:rsid w:val="00324E96"/>
    <w:rsid w:val="0033239A"/>
    <w:rsid w:val="003416B8"/>
    <w:rsid w:val="00346CBB"/>
    <w:rsid w:val="00384AE6"/>
    <w:rsid w:val="00395290"/>
    <w:rsid w:val="003A55CA"/>
    <w:rsid w:val="003B1A6C"/>
    <w:rsid w:val="004005EB"/>
    <w:rsid w:val="00471FB4"/>
    <w:rsid w:val="004A4A38"/>
    <w:rsid w:val="004D129E"/>
    <w:rsid w:val="00511DCF"/>
    <w:rsid w:val="00527DD1"/>
    <w:rsid w:val="005511B8"/>
    <w:rsid w:val="00552C02"/>
    <w:rsid w:val="00557EF7"/>
    <w:rsid w:val="00562D2D"/>
    <w:rsid w:val="00567E12"/>
    <w:rsid w:val="005A2E68"/>
    <w:rsid w:val="005F4BAB"/>
    <w:rsid w:val="00606116"/>
    <w:rsid w:val="00684103"/>
    <w:rsid w:val="006A687B"/>
    <w:rsid w:val="00703842"/>
    <w:rsid w:val="00716D7D"/>
    <w:rsid w:val="00736B73"/>
    <w:rsid w:val="0073701F"/>
    <w:rsid w:val="0076662D"/>
    <w:rsid w:val="007943AF"/>
    <w:rsid w:val="007A2412"/>
    <w:rsid w:val="007D4A55"/>
    <w:rsid w:val="007D6875"/>
    <w:rsid w:val="007E1F3E"/>
    <w:rsid w:val="007F3891"/>
    <w:rsid w:val="00891A4D"/>
    <w:rsid w:val="008B2A71"/>
    <w:rsid w:val="008F09BE"/>
    <w:rsid w:val="008F5E03"/>
    <w:rsid w:val="00917BED"/>
    <w:rsid w:val="00950DA7"/>
    <w:rsid w:val="009538E8"/>
    <w:rsid w:val="00966190"/>
    <w:rsid w:val="00967AC5"/>
    <w:rsid w:val="009953F0"/>
    <w:rsid w:val="009F5108"/>
    <w:rsid w:val="00A209EB"/>
    <w:rsid w:val="00A53A79"/>
    <w:rsid w:val="00A5551C"/>
    <w:rsid w:val="00AA69AC"/>
    <w:rsid w:val="00AB4576"/>
    <w:rsid w:val="00AD2EC8"/>
    <w:rsid w:val="00B5141D"/>
    <w:rsid w:val="00B67F18"/>
    <w:rsid w:val="00B8269A"/>
    <w:rsid w:val="00B833DE"/>
    <w:rsid w:val="00B936C0"/>
    <w:rsid w:val="00B9598A"/>
    <w:rsid w:val="00BC1DD4"/>
    <w:rsid w:val="00C0502A"/>
    <w:rsid w:val="00C3493A"/>
    <w:rsid w:val="00C75F5D"/>
    <w:rsid w:val="00C77141"/>
    <w:rsid w:val="00C805C7"/>
    <w:rsid w:val="00C90D92"/>
    <w:rsid w:val="00CB1295"/>
    <w:rsid w:val="00CB6A37"/>
    <w:rsid w:val="00CC1026"/>
    <w:rsid w:val="00CC4F74"/>
    <w:rsid w:val="00D02892"/>
    <w:rsid w:val="00D10C60"/>
    <w:rsid w:val="00D13AF3"/>
    <w:rsid w:val="00D47500"/>
    <w:rsid w:val="00D51AAA"/>
    <w:rsid w:val="00D534AB"/>
    <w:rsid w:val="00D567D5"/>
    <w:rsid w:val="00D57744"/>
    <w:rsid w:val="00D67E36"/>
    <w:rsid w:val="00D8380F"/>
    <w:rsid w:val="00DC7023"/>
    <w:rsid w:val="00DD2869"/>
    <w:rsid w:val="00E120F3"/>
    <w:rsid w:val="00E82DD8"/>
    <w:rsid w:val="00E87ED1"/>
    <w:rsid w:val="00EB1D1D"/>
    <w:rsid w:val="00EC6A99"/>
    <w:rsid w:val="00ED40AE"/>
    <w:rsid w:val="00ED7486"/>
    <w:rsid w:val="00EE1F76"/>
    <w:rsid w:val="00EF0344"/>
    <w:rsid w:val="00F05237"/>
    <w:rsid w:val="00F3186F"/>
    <w:rsid w:val="00F418AD"/>
    <w:rsid w:val="00F96B6D"/>
    <w:rsid w:val="00FC758B"/>
    <w:rsid w:val="00FF7B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F70"/>
    <w:pPr>
      <w:spacing w:after="0" w:line="240" w:lineRule="auto"/>
    </w:pPr>
    <w:rPr>
      <w:rFonts w:ascii="Times New Roman" w:hAnsi="Times New Roman" w:cs="Times New Roman"/>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F70"/>
    <w:rPr>
      <w:color w:val="0000FF"/>
      <w:u w:val="single"/>
    </w:rPr>
  </w:style>
  <w:style w:type="character" w:styleId="Strong">
    <w:name w:val="Strong"/>
    <w:basedOn w:val="DefaultParagraphFont"/>
    <w:uiPriority w:val="22"/>
    <w:qFormat/>
    <w:rsid w:val="00283F70"/>
    <w:rPr>
      <w:b/>
      <w:bCs/>
    </w:rPr>
  </w:style>
  <w:style w:type="paragraph" w:styleId="ListParagraph">
    <w:name w:val="List Paragraph"/>
    <w:basedOn w:val="Normal"/>
    <w:uiPriority w:val="34"/>
    <w:qFormat/>
    <w:rsid w:val="00346CBB"/>
    <w:pPr>
      <w:ind w:left="720"/>
      <w:contextualSpacing/>
    </w:pPr>
  </w:style>
  <w:style w:type="paragraph" w:styleId="BalloonText">
    <w:name w:val="Balloon Text"/>
    <w:basedOn w:val="Normal"/>
    <w:link w:val="BalloonTextChar"/>
    <w:uiPriority w:val="99"/>
    <w:semiHidden/>
    <w:unhideWhenUsed/>
    <w:rsid w:val="00E82DD8"/>
    <w:rPr>
      <w:rFonts w:ascii="Tahoma" w:hAnsi="Tahoma" w:cs="Tahoma"/>
      <w:sz w:val="16"/>
      <w:szCs w:val="16"/>
    </w:rPr>
  </w:style>
  <w:style w:type="character" w:customStyle="1" w:styleId="BalloonTextChar">
    <w:name w:val="Balloon Text Char"/>
    <w:basedOn w:val="DefaultParagraphFont"/>
    <w:link w:val="BalloonText"/>
    <w:uiPriority w:val="99"/>
    <w:semiHidden/>
    <w:rsid w:val="00E82DD8"/>
    <w:rPr>
      <w:rFonts w:ascii="Tahoma"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F70"/>
    <w:pPr>
      <w:spacing w:after="0" w:line="240" w:lineRule="auto"/>
    </w:pPr>
    <w:rPr>
      <w:rFonts w:ascii="Times New Roman" w:hAnsi="Times New Roman" w:cs="Times New Roman"/>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83F70"/>
    <w:rPr>
      <w:color w:val="0000FF"/>
      <w:u w:val="single"/>
    </w:rPr>
  </w:style>
  <w:style w:type="character" w:styleId="Strong">
    <w:name w:val="Strong"/>
    <w:basedOn w:val="DefaultParagraphFont"/>
    <w:uiPriority w:val="22"/>
    <w:qFormat/>
    <w:rsid w:val="00283F70"/>
    <w:rPr>
      <w:b/>
      <w:bCs/>
    </w:rPr>
  </w:style>
  <w:style w:type="paragraph" w:styleId="ListParagraph">
    <w:name w:val="List Paragraph"/>
    <w:basedOn w:val="Normal"/>
    <w:uiPriority w:val="34"/>
    <w:qFormat/>
    <w:rsid w:val="00346CBB"/>
    <w:pPr>
      <w:ind w:left="720"/>
      <w:contextualSpacing/>
    </w:pPr>
  </w:style>
  <w:style w:type="paragraph" w:styleId="BalloonText">
    <w:name w:val="Balloon Text"/>
    <w:basedOn w:val="Normal"/>
    <w:link w:val="BalloonTextChar"/>
    <w:uiPriority w:val="99"/>
    <w:semiHidden/>
    <w:unhideWhenUsed/>
    <w:rsid w:val="00E82DD8"/>
    <w:rPr>
      <w:rFonts w:ascii="Tahoma" w:hAnsi="Tahoma" w:cs="Tahoma"/>
      <w:sz w:val="16"/>
      <w:szCs w:val="16"/>
    </w:rPr>
  </w:style>
  <w:style w:type="character" w:customStyle="1" w:styleId="BalloonTextChar">
    <w:name w:val="Balloon Text Char"/>
    <w:basedOn w:val="DefaultParagraphFont"/>
    <w:link w:val="BalloonText"/>
    <w:uiPriority w:val="99"/>
    <w:semiHidden/>
    <w:rsid w:val="00E82DD8"/>
    <w:rPr>
      <w:rFonts w:ascii="Tahoma"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09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DESY</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STUCKELBERGER</dc:creator>
  <cp:keywords/>
  <dc:description/>
  <cp:lastModifiedBy>Michael STUCKELBERGER</cp:lastModifiedBy>
  <cp:revision>94</cp:revision>
  <dcterms:created xsi:type="dcterms:W3CDTF">2019-04-10T16:09:00Z</dcterms:created>
  <dcterms:modified xsi:type="dcterms:W3CDTF">2019-04-30T08:37:00Z</dcterms:modified>
</cp:coreProperties>
</file>