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69849" w14:textId="0CEB3B01" w:rsidR="00191774" w:rsidRPr="001476A0" w:rsidRDefault="00191774" w:rsidP="00C729BA">
      <w:pPr>
        <w:jc w:val="both"/>
        <w:rPr>
          <w:rFonts w:ascii="Calibri" w:eastAsia="Times New Roman" w:hAnsi="Calibri" w:cs="Times New Roman"/>
          <w:b/>
        </w:rPr>
      </w:pPr>
      <w:bookmarkStart w:id="0" w:name="_GoBack"/>
      <w:bookmarkEnd w:id="0"/>
      <w:r w:rsidRPr="001476A0">
        <w:rPr>
          <w:rFonts w:ascii="Calibri" w:hAnsi="Calibri" w:cs="Times New Roman"/>
          <w:b/>
        </w:rPr>
        <w:t xml:space="preserve">Dear Dr. </w:t>
      </w:r>
      <w:proofErr w:type="spellStart"/>
      <w:r w:rsidR="00110863" w:rsidRPr="001476A0">
        <w:rPr>
          <w:rFonts w:ascii="Calibri" w:eastAsia="Times New Roman" w:hAnsi="Calibri" w:cs="Arial"/>
          <w:b/>
          <w:color w:val="222222"/>
          <w:shd w:val="clear" w:color="auto" w:fill="FFFFFF"/>
        </w:rPr>
        <w:t>Steindel</w:t>
      </w:r>
      <w:proofErr w:type="spellEnd"/>
      <w:r w:rsidRPr="001476A0">
        <w:rPr>
          <w:rFonts w:ascii="Calibri" w:hAnsi="Calibri" w:cs="Times New Roman"/>
          <w:b/>
        </w:rPr>
        <w:t>,</w:t>
      </w:r>
    </w:p>
    <w:p w14:paraId="227CF94B" w14:textId="77777777" w:rsidR="00191774" w:rsidRPr="001476A0" w:rsidRDefault="00191774" w:rsidP="00C729BA">
      <w:pPr>
        <w:jc w:val="both"/>
        <w:rPr>
          <w:rFonts w:ascii="Calibri" w:hAnsi="Calibri" w:cs="Times New Roman"/>
          <w:b/>
          <w:color w:val="000000" w:themeColor="text1"/>
        </w:rPr>
      </w:pPr>
    </w:p>
    <w:p w14:paraId="2F7484BE" w14:textId="77777777" w:rsidR="00191774" w:rsidRPr="001476A0" w:rsidRDefault="00191774" w:rsidP="00C729BA">
      <w:pPr>
        <w:jc w:val="both"/>
        <w:rPr>
          <w:rFonts w:ascii="Calibri" w:hAnsi="Calibri" w:cs="Times New Roman"/>
          <w:b/>
          <w:color w:val="000000" w:themeColor="text1"/>
        </w:rPr>
      </w:pPr>
      <w:r w:rsidRPr="001476A0">
        <w:rPr>
          <w:rFonts w:ascii="Calibri" w:hAnsi="Calibri" w:cs="Times New Roman"/>
          <w:b/>
          <w:color w:val="000000" w:themeColor="text1"/>
        </w:rPr>
        <w:t xml:space="preserve">On behalf of all authors, I would like to thank you and the reviewers for their detailed review of our manuscript and the overall positive evaluation of our work. To improve the manuscript in response to the reviewers’ recommendations, we have carefully revised our manuscript as outlined below in the specific comments sections.  </w:t>
      </w:r>
    </w:p>
    <w:p w14:paraId="24154657" w14:textId="77777777" w:rsidR="00191774" w:rsidRPr="001476A0" w:rsidRDefault="00191774" w:rsidP="00C729BA">
      <w:pPr>
        <w:jc w:val="both"/>
        <w:rPr>
          <w:rFonts w:ascii="Calibri" w:hAnsi="Calibri" w:cs="Times New Roman"/>
          <w:b/>
          <w:color w:val="000000" w:themeColor="text1"/>
        </w:rPr>
      </w:pPr>
    </w:p>
    <w:p w14:paraId="5F383EDC" w14:textId="77777777" w:rsidR="00191774" w:rsidRPr="001476A0" w:rsidRDefault="00191774" w:rsidP="00C729BA">
      <w:pPr>
        <w:jc w:val="both"/>
        <w:rPr>
          <w:rFonts w:ascii="Calibri" w:hAnsi="Calibri" w:cs="Times New Roman"/>
          <w:b/>
          <w:color w:val="000000" w:themeColor="text1"/>
        </w:rPr>
      </w:pPr>
      <w:r w:rsidRPr="001476A0">
        <w:rPr>
          <w:rFonts w:ascii="Calibri" w:hAnsi="Calibri" w:cs="Times New Roman"/>
          <w:b/>
          <w:color w:val="000000" w:themeColor="text1"/>
        </w:rPr>
        <w:t>Sincerely,</w:t>
      </w:r>
    </w:p>
    <w:p w14:paraId="34BEFA55" w14:textId="5705147F" w:rsidR="00191774" w:rsidRPr="001476A0" w:rsidRDefault="00191774" w:rsidP="00C729BA">
      <w:pPr>
        <w:jc w:val="both"/>
        <w:rPr>
          <w:rFonts w:ascii="Calibri" w:hAnsi="Calibri" w:cs="Times New Roman"/>
          <w:b/>
          <w:color w:val="000000" w:themeColor="text1"/>
        </w:rPr>
      </w:pPr>
      <w:r w:rsidRPr="001476A0">
        <w:rPr>
          <w:rFonts w:ascii="Calibri" w:hAnsi="Calibri" w:cs="Times New Roman"/>
          <w:b/>
          <w:color w:val="000000" w:themeColor="text1"/>
        </w:rPr>
        <w:t>Philipp Zerbe</w:t>
      </w:r>
    </w:p>
    <w:p w14:paraId="1D9661E7" w14:textId="77777777" w:rsidR="00191774" w:rsidRPr="001476A0" w:rsidRDefault="00191774" w:rsidP="00C729BA">
      <w:pPr>
        <w:shd w:val="clear" w:color="auto" w:fill="FFFFFF"/>
        <w:spacing w:after="240"/>
        <w:ind w:left="720"/>
        <w:jc w:val="both"/>
        <w:rPr>
          <w:rFonts w:ascii="Calibri" w:hAnsi="Calibri" w:cs="Arial"/>
          <w:b/>
          <w:bCs/>
          <w:color w:val="222222"/>
        </w:rPr>
      </w:pPr>
    </w:p>
    <w:p w14:paraId="7EBCB2DE" w14:textId="77777777" w:rsidR="00C729BA" w:rsidRDefault="00D6028F" w:rsidP="00C729BA">
      <w:pPr>
        <w:shd w:val="clear" w:color="auto" w:fill="FFFFFF"/>
        <w:spacing w:after="240"/>
        <w:rPr>
          <w:rFonts w:ascii="Calibri" w:hAnsi="Calibri" w:cs="Arial"/>
          <w:color w:val="222222"/>
        </w:rPr>
      </w:pPr>
      <w:r w:rsidRPr="001476A0">
        <w:rPr>
          <w:rFonts w:ascii="Calibri" w:hAnsi="Calibri" w:cs="Arial"/>
          <w:b/>
          <w:bCs/>
          <w:color w:val="222222"/>
        </w:rPr>
        <w:t>Editorial comments:</w:t>
      </w:r>
      <w:r w:rsidRPr="00D6028F">
        <w:rPr>
          <w:rFonts w:ascii="Calibri" w:hAnsi="Calibri" w:cs="Arial"/>
          <w:color w:val="222222"/>
        </w:rPr>
        <w:br/>
      </w:r>
    </w:p>
    <w:p w14:paraId="7DE16FAA" w14:textId="4F7CB871" w:rsidR="00110863" w:rsidRPr="001476A0" w:rsidRDefault="00D6028F" w:rsidP="00C729BA">
      <w:pPr>
        <w:shd w:val="clear" w:color="auto" w:fill="FFFFFF"/>
        <w:spacing w:after="240"/>
        <w:rPr>
          <w:rFonts w:ascii="Calibri" w:hAnsi="Calibri" w:cs="Arial"/>
          <w:color w:val="222222"/>
        </w:rPr>
      </w:pPr>
      <w:r w:rsidRPr="00D6028F">
        <w:rPr>
          <w:rFonts w:ascii="Calibri" w:hAnsi="Calibri" w:cs="Arial"/>
          <w:color w:val="222222"/>
        </w:rPr>
        <w:t>General:</w:t>
      </w:r>
      <w:r w:rsidRPr="00D6028F">
        <w:rPr>
          <w:rFonts w:ascii="Calibri" w:hAnsi="Calibri" w:cs="Arial"/>
          <w:color w:val="222222"/>
        </w:rPr>
        <w:br/>
        <w:t>1. Please take this opportunity to thoroughly proofread the manuscript to ensure that there are no spelling or grammar issues.</w:t>
      </w:r>
      <w:r w:rsidR="00BC1294" w:rsidRPr="001476A0">
        <w:rPr>
          <w:rFonts w:ascii="Calibri" w:hAnsi="Calibri" w:cs="Arial"/>
          <w:color w:val="222222"/>
        </w:rPr>
        <w:t xml:space="preserve"> </w:t>
      </w:r>
    </w:p>
    <w:p w14:paraId="420C8299" w14:textId="38F30A73" w:rsidR="00110863" w:rsidRPr="001476A0" w:rsidRDefault="00854BBC" w:rsidP="00C729BA">
      <w:pPr>
        <w:jc w:val="both"/>
        <w:rPr>
          <w:rFonts w:ascii="Calibri" w:hAnsi="Calibri" w:cs="Times New Roman"/>
          <w:b/>
        </w:rPr>
      </w:pPr>
      <w:r>
        <w:rPr>
          <w:rFonts w:ascii="Calibri" w:hAnsi="Calibri" w:cs="Times New Roman"/>
          <w:b/>
        </w:rPr>
        <w:t xml:space="preserve">Author’s response: </w:t>
      </w:r>
      <w:r w:rsidR="00110863" w:rsidRPr="001476A0">
        <w:rPr>
          <w:rFonts w:ascii="Calibri" w:hAnsi="Calibri" w:cs="Times New Roman"/>
          <w:b/>
        </w:rPr>
        <w:t xml:space="preserve">We have carefully revised our manuscript to </w:t>
      </w:r>
      <w:r w:rsidR="00921D6E">
        <w:rPr>
          <w:rFonts w:ascii="Calibri" w:hAnsi="Calibri" w:cs="Times New Roman"/>
          <w:b/>
        </w:rPr>
        <w:t>remove any</w:t>
      </w:r>
      <w:r w:rsidR="00110863" w:rsidRPr="001476A0">
        <w:rPr>
          <w:rFonts w:ascii="Calibri" w:hAnsi="Calibri" w:cs="Times New Roman"/>
          <w:b/>
        </w:rPr>
        <w:t xml:space="preserve"> spelling and grammar </w:t>
      </w:r>
      <w:r w:rsidR="00921D6E">
        <w:rPr>
          <w:rFonts w:ascii="Calibri" w:hAnsi="Calibri" w:cs="Times New Roman"/>
          <w:b/>
        </w:rPr>
        <w:t>errors</w:t>
      </w:r>
      <w:r w:rsidR="00110863" w:rsidRPr="001476A0">
        <w:rPr>
          <w:rFonts w:ascii="Calibri" w:hAnsi="Calibri" w:cs="Times New Roman"/>
          <w:b/>
        </w:rPr>
        <w:t>.</w:t>
      </w:r>
    </w:p>
    <w:p w14:paraId="58A048BA" w14:textId="2A5DC84A" w:rsidR="00110863" w:rsidRPr="001476A0" w:rsidRDefault="00D6028F" w:rsidP="00C729BA">
      <w:pPr>
        <w:shd w:val="clear" w:color="auto" w:fill="FFFFFF"/>
        <w:spacing w:after="240"/>
        <w:jc w:val="both"/>
        <w:rPr>
          <w:rFonts w:ascii="Calibri" w:hAnsi="Calibri" w:cs="Arial"/>
          <w:b/>
          <w:color w:val="222222"/>
        </w:rPr>
      </w:pPr>
      <w:r w:rsidRPr="00D6028F">
        <w:rPr>
          <w:rFonts w:ascii="Calibri" w:hAnsi="Calibri" w:cs="Arial"/>
          <w:color w:val="222222"/>
        </w:rPr>
        <w:br/>
        <w:t>2. Please ensure that the manuscript is formatted according to </w:t>
      </w:r>
      <w:r w:rsidRPr="001476A0">
        <w:rPr>
          <w:rFonts w:ascii="Calibri" w:hAnsi="Calibri" w:cs="Arial"/>
          <w:color w:val="222222"/>
        </w:rPr>
        <w:t>JoVE</w:t>
      </w:r>
      <w:r w:rsidRPr="00D6028F">
        <w:rPr>
          <w:rFonts w:ascii="Calibri" w:hAnsi="Calibri" w:cs="Arial"/>
          <w:color w:val="222222"/>
        </w:rPr>
        <w:t> guidelines–letter (8.5” x 11”) page size, 1-inch margins, 12 pt Calibri font throughout, all text aligned to the left margin, single spacing within paragraphs, and spaces between all paragraphs and protocol steps/</w:t>
      </w:r>
      <w:proofErr w:type="spellStart"/>
      <w:r w:rsidRPr="00D6028F">
        <w:rPr>
          <w:rFonts w:ascii="Calibri" w:hAnsi="Calibri" w:cs="Arial"/>
          <w:color w:val="222222"/>
        </w:rPr>
        <w:t>substeps</w:t>
      </w:r>
      <w:proofErr w:type="spellEnd"/>
      <w:r w:rsidRPr="00D6028F">
        <w:rPr>
          <w:rFonts w:ascii="Calibri" w:hAnsi="Calibri" w:cs="Arial"/>
          <w:color w:val="222222"/>
        </w:rPr>
        <w:t>.</w:t>
      </w:r>
      <w:r w:rsidR="00FF14C9" w:rsidRPr="001476A0">
        <w:rPr>
          <w:rFonts w:ascii="Calibri" w:hAnsi="Calibri" w:cs="Arial"/>
          <w:color w:val="222222"/>
        </w:rPr>
        <w:t xml:space="preserve"> </w:t>
      </w:r>
    </w:p>
    <w:p w14:paraId="20159987" w14:textId="59FC5F7D" w:rsidR="007B0BFA" w:rsidRPr="00335EFF" w:rsidRDefault="002765F2" w:rsidP="00335EFF">
      <w:pPr>
        <w:shd w:val="clear" w:color="auto" w:fill="FFFFFF"/>
        <w:spacing w:after="240"/>
        <w:rPr>
          <w:rFonts w:ascii="Calibri" w:hAnsi="Calibri" w:cs="Arial"/>
          <w:color w:val="222222"/>
        </w:rPr>
      </w:pPr>
      <w:r>
        <w:rPr>
          <w:rFonts w:ascii="Calibri" w:hAnsi="Calibri" w:cs="Times New Roman"/>
          <w:b/>
        </w:rPr>
        <w:t xml:space="preserve">Author’s response: The </w:t>
      </w:r>
      <w:r w:rsidR="00110863" w:rsidRPr="001476A0">
        <w:rPr>
          <w:rFonts w:ascii="Calibri" w:hAnsi="Calibri" w:cs="Arial"/>
          <w:b/>
          <w:color w:val="222222"/>
        </w:rPr>
        <w:t xml:space="preserve">manuscript </w:t>
      </w:r>
      <w:r>
        <w:rPr>
          <w:rFonts w:ascii="Calibri" w:hAnsi="Calibri" w:cs="Arial"/>
          <w:b/>
          <w:color w:val="222222"/>
        </w:rPr>
        <w:t>has been formatted accordingly</w:t>
      </w:r>
      <w:r w:rsidR="00110863" w:rsidRPr="001476A0">
        <w:rPr>
          <w:rFonts w:ascii="Calibri" w:hAnsi="Calibri" w:cs="Arial"/>
          <w:b/>
          <w:color w:val="222222"/>
        </w:rPr>
        <w:t xml:space="preserve">. </w:t>
      </w:r>
      <w:r w:rsidR="00D6028F" w:rsidRPr="00D6028F">
        <w:rPr>
          <w:rFonts w:ascii="Calibri" w:hAnsi="Calibri" w:cs="Arial"/>
          <w:color w:val="222222"/>
        </w:rPr>
        <w:br/>
      </w:r>
      <w:r w:rsidR="00D6028F" w:rsidRPr="00D6028F">
        <w:rPr>
          <w:rFonts w:ascii="Calibri" w:hAnsi="Calibri" w:cs="Arial"/>
          <w:color w:val="222222"/>
        </w:rPr>
        <w:br/>
        <w:t>Protocol:</w:t>
      </w:r>
      <w:r w:rsidR="00D6028F" w:rsidRPr="00D6028F">
        <w:rPr>
          <w:rFonts w:ascii="Calibri" w:hAnsi="Calibri" w:cs="Arial"/>
          <w:color w:val="222222"/>
        </w:rPr>
        <w:br/>
        <w:t xml:space="preserve">1. The structure of the protocol section is a bit confusing-it looks like there is a preparation section (1) and 3 broad procedures-production of diterpenoid metabolites in E. coli, purification of diterpenoid metabolites, and production of diterpenoid metabolites. If that is the case, please make those sections number 2, 3, and 4 in the protocol and change the remainder to sub-sections (e.g., the current section 3 would become 2.2, with the </w:t>
      </w:r>
      <w:proofErr w:type="spellStart"/>
      <w:r w:rsidR="00D6028F" w:rsidRPr="00D6028F">
        <w:rPr>
          <w:rFonts w:ascii="Calibri" w:hAnsi="Calibri" w:cs="Arial"/>
          <w:color w:val="222222"/>
        </w:rPr>
        <w:t>substeps</w:t>
      </w:r>
      <w:proofErr w:type="spellEnd"/>
      <w:r w:rsidR="00D6028F" w:rsidRPr="00D6028F">
        <w:rPr>
          <w:rFonts w:ascii="Calibri" w:hAnsi="Calibri" w:cs="Arial"/>
          <w:color w:val="222222"/>
        </w:rPr>
        <w:t xml:space="preserve"> 2.2.1-2.2.4).</w:t>
      </w:r>
      <w:r w:rsidR="00110980" w:rsidRPr="001476A0">
        <w:rPr>
          <w:rFonts w:ascii="Calibri" w:hAnsi="Calibri" w:cs="Arial"/>
          <w:color w:val="222222"/>
        </w:rPr>
        <w:t xml:space="preserve"> </w:t>
      </w:r>
    </w:p>
    <w:p w14:paraId="71C9ECAC" w14:textId="78728DC5" w:rsidR="00110863" w:rsidRPr="001476A0" w:rsidRDefault="002765F2" w:rsidP="00C729BA">
      <w:pPr>
        <w:shd w:val="clear" w:color="auto" w:fill="FFFFFF"/>
        <w:spacing w:after="240"/>
        <w:jc w:val="both"/>
        <w:rPr>
          <w:rFonts w:ascii="Calibri" w:hAnsi="Calibri" w:cs="Arial"/>
          <w:color w:val="222222"/>
        </w:rPr>
      </w:pPr>
      <w:r>
        <w:rPr>
          <w:rFonts w:ascii="Calibri" w:hAnsi="Calibri" w:cs="Times New Roman"/>
          <w:b/>
        </w:rPr>
        <w:t xml:space="preserve">Author’s response: </w:t>
      </w:r>
      <w:r>
        <w:rPr>
          <w:rFonts w:ascii="Calibri" w:hAnsi="Calibri" w:cs="Arial"/>
          <w:b/>
          <w:color w:val="222222"/>
        </w:rPr>
        <w:t xml:space="preserve">The individual protocol </w:t>
      </w:r>
      <w:r w:rsidR="00110863" w:rsidRPr="001476A0">
        <w:rPr>
          <w:rFonts w:ascii="Calibri" w:hAnsi="Calibri" w:cs="Arial"/>
          <w:b/>
          <w:color w:val="222222"/>
        </w:rPr>
        <w:t xml:space="preserve">numbering </w:t>
      </w:r>
      <w:r>
        <w:rPr>
          <w:rFonts w:ascii="Calibri" w:hAnsi="Calibri" w:cs="Arial"/>
          <w:b/>
          <w:color w:val="222222"/>
        </w:rPr>
        <w:t>has been revised a</w:t>
      </w:r>
      <w:r w:rsidR="00110863" w:rsidRPr="001476A0">
        <w:rPr>
          <w:rFonts w:ascii="Calibri" w:hAnsi="Calibri" w:cs="Arial"/>
          <w:b/>
          <w:color w:val="222222"/>
        </w:rPr>
        <w:t xml:space="preserve">s suggested by the reviewer. </w:t>
      </w:r>
    </w:p>
    <w:p w14:paraId="58484933" w14:textId="5DB5AF1B" w:rsidR="00110863" w:rsidRPr="001476A0" w:rsidRDefault="00D6028F" w:rsidP="00C729BA">
      <w:pPr>
        <w:shd w:val="clear" w:color="auto" w:fill="FFFFFF"/>
        <w:spacing w:after="240"/>
        <w:jc w:val="both"/>
        <w:rPr>
          <w:rFonts w:ascii="Calibri" w:hAnsi="Calibri" w:cs="Arial"/>
          <w:color w:val="222222"/>
        </w:rPr>
      </w:pPr>
      <w:r w:rsidRPr="00D6028F">
        <w:rPr>
          <w:rFonts w:ascii="Calibri" w:hAnsi="Calibri" w:cs="Arial"/>
          <w:color w:val="222222"/>
        </w:rPr>
        <w:t xml:space="preserve">2.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D6028F">
        <w:rPr>
          <w:rFonts w:ascii="Calibri" w:hAnsi="Calibri" w:cs="Arial"/>
          <w:color w:val="222222"/>
        </w:rPr>
        <w:t>substeps</w:t>
      </w:r>
      <w:proofErr w:type="spellEnd"/>
      <w:r w:rsidRPr="00D6028F">
        <w:rPr>
          <w:rFonts w:ascii="Calibri" w:hAnsi="Calibri" w:cs="Arial"/>
          <w:color w:val="222222"/>
        </w:rPr>
        <w:t>.</w:t>
      </w:r>
      <w:r w:rsidR="004479D8" w:rsidRPr="001476A0">
        <w:rPr>
          <w:rFonts w:ascii="Calibri" w:hAnsi="Calibri" w:cs="Arial"/>
          <w:color w:val="222222"/>
        </w:rPr>
        <w:t xml:space="preserve"> </w:t>
      </w:r>
    </w:p>
    <w:p w14:paraId="2425E4F5" w14:textId="4A3A61CE" w:rsidR="00110863" w:rsidRPr="001476A0" w:rsidRDefault="00BA31B4" w:rsidP="00C729BA">
      <w:pPr>
        <w:shd w:val="clear" w:color="auto" w:fill="FFFFFF"/>
        <w:spacing w:after="240"/>
        <w:jc w:val="both"/>
        <w:rPr>
          <w:rFonts w:ascii="Calibri" w:hAnsi="Calibri" w:cs="Arial"/>
          <w:b/>
          <w:color w:val="222222"/>
        </w:rPr>
      </w:pPr>
      <w:r>
        <w:rPr>
          <w:rFonts w:ascii="Calibri" w:hAnsi="Calibri" w:cs="Times New Roman"/>
          <w:b/>
        </w:rPr>
        <w:t xml:space="preserve">Author’s response:  </w:t>
      </w:r>
      <w:r w:rsidR="00110863" w:rsidRPr="001476A0">
        <w:rPr>
          <w:rFonts w:ascii="Calibri" w:hAnsi="Calibri" w:cs="Arial"/>
          <w:b/>
          <w:color w:val="222222"/>
        </w:rPr>
        <w:t xml:space="preserve">We have carefully addressed each step in the manuscript to have no more than 2-3 actions or four sentences per step. We have added notes into </w:t>
      </w:r>
      <w:proofErr w:type="spellStart"/>
      <w:r w:rsidR="00110863" w:rsidRPr="001476A0">
        <w:rPr>
          <w:rFonts w:ascii="Calibri" w:hAnsi="Calibri" w:cs="Arial"/>
          <w:b/>
          <w:color w:val="222222"/>
        </w:rPr>
        <w:t>substeps</w:t>
      </w:r>
      <w:proofErr w:type="spellEnd"/>
      <w:r w:rsidR="00110863" w:rsidRPr="001476A0">
        <w:rPr>
          <w:rFonts w:ascii="Calibri" w:hAnsi="Calibri" w:cs="Arial"/>
          <w:b/>
          <w:color w:val="222222"/>
        </w:rPr>
        <w:t xml:space="preserve"> to improve the readability. </w:t>
      </w:r>
    </w:p>
    <w:p w14:paraId="61D7223D" w14:textId="36B7CBF0" w:rsidR="00110863" w:rsidRPr="001476A0" w:rsidRDefault="00D6028F" w:rsidP="00C729BA">
      <w:pPr>
        <w:shd w:val="clear" w:color="auto" w:fill="FFFFFF"/>
        <w:spacing w:after="240"/>
        <w:jc w:val="both"/>
        <w:rPr>
          <w:rFonts w:ascii="Calibri" w:hAnsi="Calibri" w:cs="Arial"/>
          <w:b/>
          <w:color w:val="222222"/>
        </w:rPr>
      </w:pPr>
      <w:r w:rsidRPr="00D6028F">
        <w:rPr>
          <w:rFonts w:ascii="Calibri" w:hAnsi="Calibri" w:cs="Arial"/>
          <w:color w:val="222222"/>
        </w:rPr>
        <w:lastRenderedPageBreak/>
        <w:t>Figures:</w:t>
      </w:r>
      <w:r w:rsidRPr="00D6028F">
        <w:rPr>
          <w:rFonts w:ascii="Calibri" w:hAnsi="Calibri" w:cs="Arial"/>
          <w:color w:val="222222"/>
        </w:rPr>
        <w:br/>
        <w:t>1. Please number figures in the order they are cited in the text-currently, Figure 4 is cited before Figures 2 and 3.</w:t>
      </w:r>
      <w:r w:rsidR="00FF14C9" w:rsidRPr="001476A0">
        <w:rPr>
          <w:rFonts w:ascii="Calibri" w:hAnsi="Calibri" w:cs="Arial"/>
          <w:b/>
          <w:color w:val="222222"/>
        </w:rPr>
        <w:t xml:space="preserve"> </w:t>
      </w:r>
    </w:p>
    <w:p w14:paraId="635A88A8" w14:textId="3420762B" w:rsidR="00110863" w:rsidRPr="001476A0" w:rsidRDefault="00BA31B4" w:rsidP="00C729BA">
      <w:pPr>
        <w:shd w:val="clear" w:color="auto" w:fill="FFFFFF"/>
        <w:spacing w:after="240"/>
        <w:rPr>
          <w:rFonts w:ascii="Calibri" w:hAnsi="Calibri" w:cs="Arial"/>
          <w:b/>
          <w:color w:val="222222"/>
        </w:rPr>
      </w:pPr>
      <w:r>
        <w:rPr>
          <w:rFonts w:ascii="Calibri" w:hAnsi="Calibri" w:cs="Times New Roman"/>
          <w:b/>
        </w:rPr>
        <w:t xml:space="preserve">Author’s response: </w:t>
      </w:r>
      <w:r w:rsidR="00110863" w:rsidRPr="001476A0">
        <w:rPr>
          <w:rFonts w:ascii="Calibri" w:hAnsi="Calibri" w:cs="Arial"/>
          <w:b/>
          <w:color w:val="222222"/>
        </w:rPr>
        <w:t xml:space="preserve">The figure order and numbering has </w:t>
      </w:r>
      <w:r>
        <w:rPr>
          <w:rFonts w:ascii="Calibri" w:hAnsi="Calibri" w:cs="Arial"/>
          <w:b/>
          <w:color w:val="222222"/>
        </w:rPr>
        <w:t>b</w:t>
      </w:r>
      <w:r w:rsidR="00110863" w:rsidRPr="001476A0">
        <w:rPr>
          <w:rFonts w:ascii="Calibri" w:hAnsi="Calibri" w:cs="Arial"/>
          <w:b/>
          <w:color w:val="222222"/>
        </w:rPr>
        <w:t xml:space="preserve">een </w:t>
      </w:r>
      <w:r>
        <w:rPr>
          <w:rFonts w:ascii="Calibri" w:hAnsi="Calibri" w:cs="Arial"/>
          <w:b/>
          <w:color w:val="222222"/>
        </w:rPr>
        <w:t>corrected</w:t>
      </w:r>
      <w:r w:rsidR="00110863" w:rsidRPr="001476A0">
        <w:rPr>
          <w:rFonts w:ascii="Calibri" w:hAnsi="Calibri" w:cs="Arial"/>
          <w:b/>
          <w:color w:val="222222"/>
        </w:rPr>
        <w:t xml:space="preserve">. </w:t>
      </w:r>
      <w:r w:rsidR="00D6028F" w:rsidRPr="00D6028F">
        <w:rPr>
          <w:rFonts w:ascii="Calibri" w:hAnsi="Calibri" w:cs="Arial"/>
          <w:color w:val="222222"/>
        </w:rPr>
        <w:br/>
      </w:r>
      <w:r w:rsidR="00D6028F" w:rsidRPr="00D6028F">
        <w:rPr>
          <w:rFonts w:ascii="Calibri" w:hAnsi="Calibri" w:cs="Arial"/>
          <w:color w:val="222222"/>
        </w:rPr>
        <w:br/>
        <w:t>References:</w:t>
      </w:r>
      <w:r w:rsidR="00D6028F" w:rsidRPr="00D6028F">
        <w:rPr>
          <w:rFonts w:ascii="Calibri" w:hAnsi="Calibri" w:cs="Arial"/>
          <w:color w:val="222222"/>
        </w:rPr>
        <w:br/>
        <w:t>1. Please do not abbreviate journal titles.</w:t>
      </w:r>
      <w:r w:rsidR="002C15E3" w:rsidRPr="001476A0">
        <w:rPr>
          <w:rFonts w:ascii="Calibri" w:hAnsi="Calibri" w:cs="Arial"/>
          <w:b/>
          <w:color w:val="222222"/>
        </w:rPr>
        <w:t xml:space="preserve"> </w:t>
      </w:r>
    </w:p>
    <w:p w14:paraId="46E85FDF" w14:textId="667ADDD8" w:rsidR="00110863" w:rsidRPr="001476A0" w:rsidRDefault="00110863" w:rsidP="00C729BA">
      <w:pPr>
        <w:shd w:val="clear" w:color="auto" w:fill="FFFFFF"/>
        <w:spacing w:after="240"/>
        <w:rPr>
          <w:rFonts w:ascii="Calibri" w:hAnsi="Calibri" w:cs="Arial"/>
          <w:color w:val="222222"/>
        </w:rPr>
      </w:pPr>
      <w:r w:rsidRPr="001476A0">
        <w:rPr>
          <w:rFonts w:ascii="Calibri" w:hAnsi="Calibri" w:cs="Arial"/>
          <w:b/>
          <w:color w:val="222222"/>
        </w:rPr>
        <w:t xml:space="preserve">The references have been edited to include full journal titles. </w:t>
      </w:r>
      <w:r w:rsidR="00D6028F" w:rsidRPr="00D6028F">
        <w:rPr>
          <w:rFonts w:ascii="Calibri" w:hAnsi="Calibri" w:cs="Arial"/>
          <w:color w:val="222222"/>
        </w:rPr>
        <w:br/>
      </w:r>
      <w:r w:rsidR="00D6028F" w:rsidRPr="00D6028F">
        <w:rPr>
          <w:rFonts w:ascii="Calibri" w:hAnsi="Calibri" w:cs="Arial"/>
          <w:color w:val="222222"/>
        </w:rPr>
        <w:br/>
        <w:t>Table of Materials:</w:t>
      </w:r>
      <w:r w:rsidR="00D6028F" w:rsidRPr="00D6028F">
        <w:rPr>
          <w:rFonts w:ascii="Calibri" w:hAnsi="Calibri" w:cs="Arial"/>
          <w:color w:val="222222"/>
        </w:rPr>
        <w:br/>
        <w:t>1. Please ensure the Table of Materials has information on all materials and equipment used, especially t</w:t>
      </w:r>
      <w:r w:rsidRPr="001476A0">
        <w:rPr>
          <w:rFonts w:ascii="Calibri" w:hAnsi="Calibri" w:cs="Arial"/>
          <w:color w:val="222222"/>
        </w:rPr>
        <w:t>hose mentioned in the Protocol.</w:t>
      </w:r>
    </w:p>
    <w:p w14:paraId="3B84750F" w14:textId="77777777" w:rsidR="00C729BA" w:rsidRDefault="00BA31B4" w:rsidP="00C729BA">
      <w:pPr>
        <w:shd w:val="clear" w:color="auto" w:fill="FFFFFF"/>
        <w:spacing w:after="240"/>
        <w:jc w:val="both"/>
        <w:rPr>
          <w:rFonts w:ascii="Calibri" w:hAnsi="Calibri" w:cs="Arial"/>
          <w:b/>
          <w:color w:val="222222"/>
        </w:rPr>
      </w:pPr>
      <w:r>
        <w:rPr>
          <w:rFonts w:ascii="Calibri" w:hAnsi="Calibri" w:cs="Times New Roman"/>
          <w:b/>
        </w:rPr>
        <w:t xml:space="preserve">Author’s response: </w:t>
      </w:r>
      <w:r w:rsidR="00110863" w:rsidRPr="001476A0">
        <w:rPr>
          <w:rFonts w:ascii="Calibri" w:hAnsi="Calibri" w:cs="Arial"/>
          <w:b/>
          <w:color w:val="222222"/>
        </w:rPr>
        <w:t xml:space="preserve">The table of materials has been updated to include all material and equipment in the manuscript. </w:t>
      </w:r>
    </w:p>
    <w:p w14:paraId="76D40D33" w14:textId="18B65935" w:rsidR="00110863" w:rsidRPr="001476A0" w:rsidRDefault="00D6028F" w:rsidP="00C729BA">
      <w:pPr>
        <w:shd w:val="clear" w:color="auto" w:fill="FFFFFF"/>
        <w:spacing w:after="240"/>
        <w:rPr>
          <w:rFonts w:ascii="Calibri" w:hAnsi="Calibri" w:cs="Arial"/>
          <w:color w:val="222222"/>
        </w:rPr>
      </w:pPr>
      <w:r w:rsidRPr="00D6028F">
        <w:rPr>
          <w:rFonts w:ascii="Calibri" w:hAnsi="Calibri" w:cs="Arial"/>
          <w:color w:val="222222"/>
        </w:rPr>
        <w:br/>
      </w:r>
      <w:r w:rsidRPr="001476A0">
        <w:rPr>
          <w:rFonts w:ascii="Calibri" w:hAnsi="Calibri" w:cs="Arial"/>
          <w:b/>
          <w:bCs/>
          <w:color w:val="222222"/>
        </w:rPr>
        <w:t>Reviewers' comments:</w:t>
      </w:r>
      <w:r w:rsidRPr="00D6028F">
        <w:rPr>
          <w:rFonts w:ascii="Calibri" w:hAnsi="Calibri" w:cs="Arial"/>
          <w:color w:val="222222"/>
        </w:rPr>
        <w:br/>
      </w:r>
      <w:r w:rsidRPr="00D6028F">
        <w:rPr>
          <w:rFonts w:ascii="Calibri" w:hAnsi="Calibri" w:cs="Arial"/>
          <w:color w:val="222222"/>
        </w:rPr>
        <w:br/>
      </w:r>
      <w:r w:rsidRPr="00D6028F">
        <w:rPr>
          <w:rFonts w:ascii="Calibri" w:hAnsi="Calibri" w:cs="Arial"/>
          <w:b/>
          <w:bCs/>
          <w:color w:val="222222"/>
        </w:rPr>
        <w:t>Reviewer #1:</w:t>
      </w:r>
      <w:r w:rsidRPr="00D6028F">
        <w:rPr>
          <w:rFonts w:ascii="Calibri" w:hAnsi="Calibri" w:cs="Arial"/>
          <w:color w:val="222222"/>
        </w:rPr>
        <w:br/>
        <w:t>Manuscript Summary:</w:t>
      </w:r>
      <w:r w:rsidRPr="00D6028F">
        <w:rPr>
          <w:rFonts w:ascii="Calibri" w:hAnsi="Calibri" w:cs="Arial"/>
          <w:color w:val="222222"/>
        </w:rPr>
        <w:br/>
        <w:t xml:space="preserve">The authors describe a scalable approach to generate and purify diterpenes from the </w:t>
      </w:r>
      <w:r w:rsidR="00C729BA">
        <w:rPr>
          <w:rFonts w:ascii="Calibri" w:hAnsi="Calibri" w:cs="Arial"/>
          <w:color w:val="222222"/>
        </w:rPr>
        <w:t>h</w:t>
      </w:r>
      <w:r w:rsidRPr="00D6028F">
        <w:rPr>
          <w:rFonts w:ascii="Calibri" w:hAnsi="Calibri" w:cs="Arial"/>
          <w:color w:val="222222"/>
        </w:rPr>
        <w:t>eterologous host E. coli and Nicotiana benthamiana. The Manuscript describes the necessary steps involved very well and detailed and will allow the reader to repeat the protocol for a diterpene molecule of their choosing.</w:t>
      </w:r>
      <w:r w:rsidRPr="00D6028F">
        <w:rPr>
          <w:rFonts w:ascii="Calibri" w:hAnsi="Calibri" w:cs="Arial"/>
          <w:color w:val="222222"/>
        </w:rPr>
        <w:br/>
      </w:r>
      <w:r w:rsidRPr="00D6028F">
        <w:rPr>
          <w:rFonts w:ascii="Calibri" w:hAnsi="Calibri" w:cs="Arial"/>
          <w:color w:val="222222"/>
        </w:rPr>
        <w:br/>
        <w:t>Major Concerns:</w:t>
      </w:r>
      <w:r w:rsidRPr="00D6028F">
        <w:rPr>
          <w:rFonts w:ascii="Calibri" w:hAnsi="Calibri" w:cs="Arial"/>
          <w:color w:val="222222"/>
        </w:rPr>
        <w:br/>
        <w:t>I do not have any major concerns.</w:t>
      </w:r>
      <w:r w:rsidRPr="00D6028F">
        <w:rPr>
          <w:rFonts w:ascii="Calibri" w:hAnsi="Calibri" w:cs="Arial"/>
          <w:color w:val="222222"/>
        </w:rPr>
        <w:br/>
      </w:r>
      <w:r w:rsidRPr="00D6028F">
        <w:rPr>
          <w:rFonts w:ascii="Calibri" w:hAnsi="Calibri" w:cs="Arial"/>
          <w:color w:val="222222"/>
        </w:rPr>
        <w:br/>
        <w:t>Minor Concerns:</w:t>
      </w:r>
      <w:r w:rsidRPr="00D6028F">
        <w:rPr>
          <w:rFonts w:ascii="Calibri" w:hAnsi="Calibri" w:cs="Arial"/>
          <w:color w:val="222222"/>
        </w:rPr>
        <w:br/>
        <w:t>The authors focus on diterpenes, however in principle the method could also be used for terpenes with higher carbon numbers or Sesquiterpenes, with the later the only limit should be volatility of the products. The manuscript might benefit from a short section in the discussion that would point to this.</w:t>
      </w:r>
      <w:r w:rsidR="00DF5DB4" w:rsidRPr="001476A0">
        <w:rPr>
          <w:rFonts w:ascii="Calibri" w:hAnsi="Calibri" w:cs="Arial"/>
          <w:color w:val="222222"/>
        </w:rPr>
        <w:t xml:space="preserve"> </w:t>
      </w:r>
    </w:p>
    <w:p w14:paraId="05154CEA" w14:textId="77777777" w:rsidR="00C729BA" w:rsidRDefault="00C729BA" w:rsidP="00C729BA">
      <w:pPr>
        <w:jc w:val="both"/>
        <w:rPr>
          <w:rFonts w:ascii="Calibri" w:hAnsi="Calibri" w:cs="Times New Roman"/>
          <w:b/>
        </w:rPr>
      </w:pPr>
      <w:r>
        <w:rPr>
          <w:rFonts w:ascii="Calibri" w:hAnsi="Calibri" w:cs="Times New Roman"/>
          <w:b/>
        </w:rPr>
        <w:t xml:space="preserve">Author’s response: </w:t>
      </w:r>
      <w:r w:rsidR="00110863" w:rsidRPr="001476A0">
        <w:rPr>
          <w:rFonts w:ascii="Calibri" w:hAnsi="Calibri" w:cs="Times New Roman"/>
          <w:b/>
          <w:color w:val="000000" w:themeColor="text1"/>
        </w:rPr>
        <w:t xml:space="preserve">We thank the reviewer for the very positive overall evaluation and helpful critique of our paper. </w:t>
      </w:r>
      <w:r w:rsidR="00110863" w:rsidRPr="001476A0">
        <w:rPr>
          <w:rFonts w:ascii="Calibri" w:hAnsi="Calibri" w:cs="Times New Roman"/>
          <w:b/>
        </w:rPr>
        <w:t xml:space="preserve">In response to their important addition of the applicability of this method, we have added a paragraph to the discussion section detailing how this method could be applied to other specialized metabolites, including sesquiterpenes, and the limitations therein. </w:t>
      </w:r>
    </w:p>
    <w:p w14:paraId="7F6E8F4F" w14:textId="77777777" w:rsidR="00C729BA" w:rsidRDefault="00C729BA" w:rsidP="00C729BA">
      <w:pPr>
        <w:jc w:val="both"/>
        <w:rPr>
          <w:rFonts w:ascii="Calibri" w:hAnsi="Calibri" w:cs="Times New Roman"/>
          <w:b/>
        </w:rPr>
      </w:pPr>
    </w:p>
    <w:p w14:paraId="70D5A19C" w14:textId="77777777" w:rsidR="00C729BA" w:rsidRDefault="00C729BA" w:rsidP="00C729BA">
      <w:pPr>
        <w:jc w:val="both"/>
        <w:rPr>
          <w:rFonts w:ascii="Calibri" w:hAnsi="Calibri" w:cs="Arial"/>
          <w:color w:val="222222"/>
        </w:rPr>
      </w:pPr>
    </w:p>
    <w:p w14:paraId="343E87BE" w14:textId="41E835FF" w:rsidR="001476A0" w:rsidRPr="001476A0" w:rsidRDefault="00D6028F" w:rsidP="00C729BA">
      <w:pPr>
        <w:rPr>
          <w:rFonts w:ascii="Calibri" w:hAnsi="Calibri" w:cs="Arial"/>
          <w:color w:val="222222"/>
        </w:rPr>
      </w:pPr>
      <w:r w:rsidRPr="00D6028F">
        <w:rPr>
          <w:rFonts w:ascii="Calibri" w:hAnsi="Calibri" w:cs="Arial"/>
          <w:b/>
          <w:bCs/>
          <w:color w:val="222222"/>
        </w:rPr>
        <w:lastRenderedPageBreak/>
        <w:t>Reviewer #2:</w:t>
      </w:r>
      <w:r w:rsidRPr="00D6028F">
        <w:rPr>
          <w:rFonts w:ascii="Calibri" w:hAnsi="Calibri" w:cs="Arial"/>
          <w:color w:val="222222"/>
        </w:rPr>
        <w:br/>
        <w:t>Manuscript Summary:</w:t>
      </w:r>
      <w:r w:rsidRPr="00D6028F">
        <w:rPr>
          <w:rFonts w:ascii="Calibri" w:hAnsi="Calibri" w:cs="Arial"/>
          <w:color w:val="222222"/>
        </w:rPr>
        <w:br/>
        <w:t>Plant secondary metabolites or natural products have immense value to humans due to their economic importance as pharmaceuticals, food additives, biofuels and other bioproducts. However, efficient production of important natural products is constrained by their low abundance and limited distribution. In this manuscript, authors demonstrate an easily operated and customizable protocol for the enzymatic production of important diterpenoids in both microbial (Escherichia coli) and plant (Nicotiana benthamiana) host systems using combinations of maize diterpene synthase (diTPS) and cytochrome P450 monooxygenase (P450) enzymes. Further, they show that the compounds produced from both systems can be purified in reasonable amounts. Finally, they propose that this method can be efficiently adopted for overproduction of different diterpenoid scaffolds that can be used in various downstream applications. Overall, the methodology is presented in detail and would be very useful for the researchers working on secondary metabolism.</w:t>
      </w:r>
    </w:p>
    <w:p w14:paraId="5DEA6222" w14:textId="77777777" w:rsidR="001476A0" w:rsidRPr="001476A0" w:rsidRDefault="001476A0" w:rsidP="00C729BA">
      <w:pPr>
        <w:shd w:val="clear" w:color="auto" w:fill="FFFFFF"/>
        <w:jc w:val="both"/>
        <w:rPr>
          <w:rFonts w:ascii="Calibri" w:eastAsia="Times New Roman" w:hAnsi="Calibri" w:cs="Arial"/>
          <w:color w:val="222222"/>
        </w:rPr>
      </w:pPr>
    </w:p>
    <w:p w14:paraId="4B6BD5A3" w14:textId="247B0487" w:rsidR="00C729BA" w:rsidRDefault="00335EFF" w:rsidP="00335EFF">
      <w:pPr>
        <w:rPr>
          <w:rFonts w:ascii="Calibri" w:hAnsi="Calibri" w:cs="Times New Roman"/>
          <w:b/>
        </w:rPr>
      </w:pPr>
      <w:r>
        <w:rPr>
          <w:rFonts w:ascii="Calibri" w:hAnsi="Calibri" w:cs="Times New Roman"/>
          <w:b/>
        </w:rPr>
        <w:t xml:space="preserve">Author’s response: </w:t>
      </w:r>
      <w:r w:rsidR="001476A0" w:rsidRPr="001476A0">
        <w:rPr>
          <w:rFonts w:ascii="Calibri" w:hAnsi="Calibri" w:cs="Times New Roman"/>
          <w:b/>
        </w:rPr>
        <w:t xml:space="preserve">We appreciate the reviewer’s critical review of our work and have taken the reviewer’s suggestions under serious consideration. </w:t>
      </w:r>
    </w:p>
    <w:p w14:paraId="417444AA" w14:textId="77777777" w:rsidR="00335EFF" w:rsidRDefault="00D6028F" w:rsidP="00335EFF">
      <w:pPr>
        <w:rPr>
          <w:rFonts w:ascii="Calibri" w:hAnsi="Calibri" w:cs="Arial"/>
          <w:color w:val="222222"/>
        </w:rPr>
      </w:pPr>
      <w:r w:rsidRPr="00D6028F">
        <w:rPr>
          <w:rFonts w:ascii="Calibri" w:hAnsi="Calibri" w:cs="Arial"/>
          <w:color w:val="222222"/>
        </w:rPr>
        <w:br/>
        <w:t>Major Concerns:</w:t>
      </w:r>
      <w:r w:rsidRPr="00D6028F">
        <w:rPr>
          <w:rFonts w:ascii="Calibri" w:hAnsi="Calibri" w:cs="Arial"/>
          <w:color w:val="222222"/>
        </w:rPr>
        <w:br/>
        <w:t>Scalable means what?. Is it adoptable for industrial application?</w:t>
      </w:r>
    </w:p>
    <w:p w14:paraId="5A2D4FEE" w14:textId="77777777" w:rsidR="006570B0" w:rsidRDefault="006570B0" w:rsidP="00335EFF">
      <w:pPr>
        <w:rPr>
          <w:rFonts w:ascii="Calibri" w:hAnsi="Calibri" w:cs="Arial"/>
          <w:color w:val="222222"/>
        </w:rPr>
      </w:pPr>
    </w:p>
    <w:p w14:paraId="0A8021FC" w14:textId="183CD87E" w:rsidR="001476A0" w:rsidRDefault="006570B0" w:rsidP="00335EFF">
      <w:pPr>
        <w:rPr>
          <w:rFonts w:ascii="Calibri" w:hAnsi="Calibri" w:cs="Arial"/>
          <w:color w:val="222222"/>
        </w:rPr>
      </w:pPr>
      <w:r>
        <w:rPr>
          <w:rFonts w:ascii="Calibri" w:hAnsi="Calibri" w:cs="Times New Roman"/>
          <w:b/>
        </w:rPr>
        <w:t xml:space="preserve">Author’s response: The described protocol is designed for laboratory-scale diterpenoid production with compound yields in the milligram range that are suitable for many different downstream analyses. While upscaling of the described expression system to achieve industrial production levels can be envisioned it would require larger-scale infrastructure for microbial cultures or plant cultivation and further system/host optimization. We have clarified this in the discussion section.  </w:t>
      </w:r>
      <w:r w:rsidR="00D6028F" w:rsidRPr="00D6028F">
        <w:rPr>
          <w:rFonts w:ascii="Calibri" w:hAnsi="Calibri" w:cs="Arial"/>
          <w:color w:val="222222"/>
        </w:rPr>
        <w:br/>
      </w:r>
      <w:r w:rsidR="00D6028F" w:rsidRPr="00D6028F">
        <w:rPr>
          <w:rFonts w:ascii="Calibri" w:hAnsi="Calibri" w:cs="Arial"/>
          <w:color w:val="222222"/>
        </w:rPr>
        <w:br/>
        <w:t>Minor Concerns:</w:t>
      </w:r>
      <w:r w:rsidR="00D6028F" w:rsidRPr="00D6028F">
        <w:rPr>
          <w:rFonts w:ascii="Calibri" w:hAnsi="Calibri" w:cs="Arial"/>
          <w:color w:val="222222"/>
        </w:rPr>
        <w:br/>
        <w:t>Line 173: It is not clear regarding the TPS and CYP constructs designed for this specific work. More detail about their source is required.</w:t>
      </w:r>
      <w:r w:rsidR="00986E5C" w:rsidRPr="001476A0">
        <w:rPr>
          <w:rFonts w:ascii="Calibri" w:hAnsi="Calibri" w:cs="Arial"/>
          <w:color w:val="222222"/>
        </w:rPr>
        <w:t xml:space="preserve"> </w:t>
      </w:r>
    </w:p>
    <w:p w14:paraId="6E09F29C" w14:textId="77777777" w:rsidR="001476A0" w:rsidRDefault="001476A0" w:rsidP="00C729BA">
      <w:pPr>
        <w:jc w:val="both"/>
        <w:rPr>
          <w:rFonts w:ascii="Calibri" w:hAnsi="Calibri" w:cs="Arial"/>
          <w:color w:val="222222"/>
        </w:rPr>
      </w:pPr>
    </w:p>
    <w:p w14:paraId="0EAD46FB" w14:textId="006A6BF7" w:rsidR="001476A0" w:rsidRDefault="002C09D4" w:rsidP="00C729BA">
      <w:pPr>
        <w:jc w:val="both"/>
        <w:rPr>
          <w:rFonts w:ascii="Calibri" w:hAnsi="Calibri" w:cs="Arial"/>
          <w:color w:val="222222"/>
        </w:rPr>
      </w:pPr>
      <w:r>
        <w:rPr>
          <w:rFonts w:ascii="Calibri" w:hAnsi="Calibri" w:cs="Times New Roman"/>
          <w:b/>
        </w:rPr>
        <w:t xml:space="preserve">Author’s response: Additional details on the specific constructs used in this study have been included. </w:t>
      </w:r>
      <w:r w:rsidR="00986E5C" w:rsidRPr="001476A0">
        <w:rPr>
          <w:rFonts w:ascii="Calibri" w:hAnsi="Calibri" w:cs="Arial"/>
          <w:color w:val="222222"/>
        </w:rPr>
        <w:t xml:space="preserve"> </w:t>
      </w:r>
    </w:p>
    <w:p w14:paraId="2301144F" w14:textId="77777777" w:rsidR="001476A0" w:rsidRDefault="00D6028F" w:rsidP="00C729BA">
      <w:pPr>
        <w:jc w:val="both"/>
        <w:rPr>
          <w:rFonts w:ascii="Calibri" w:hAnsi="Calibri" w:cs="Arial"/>
          <w:color w:val="222222"/>
        </w:rPr>
      </w:pPr>
      <w:r w:rsidRPr="00D6028F">
        <w:rPr>
          <w:rFonts w:ascii="Calibri" w:hAnsi="Calibri" w:cs="Arial"/>
          <w:color w:val="222222"/>
        </w:rPr>
        <w:br/>
        <w:t>Line 177 to 296: Why the text is highlighted in yellow?</w:t>
      </w:r>
    </w:p>
    <w:p w14:paraId="4CE2069D" w14:textId="77777777" w:rsidR="001476A0" w:rsidRDefault="001476A0" w:rsidP="00C729BA">
      <w:pPr>
        <w:jc w:val="both"/>
        <w:rPr>
          <w:rFonts w:ascii="Calibri" w:hAnsi="Calibri" w:cs="Arial"/>
          <w:color w:val="222222"/>
        </w:rPr>
      </w:pPr>
    </w:p>
    <w:p w14:paraId="16249300" w14:textId="0DBCA27F" w:rsidR="001476A0" w:rsidRDefault="002C09D4" w:rsidP="00C729BA">
      <w:pPr>
        <w:jc w:val="both"/>
        <w:rPr>
          <w:rFonts w:ascii="Calibri" w:hAnsi="Calibri" w:cs="Arial"/>
          <w:b/>
          <w:color w:val="222222"/>
        </w:rPr>
      </w:pPr>
      <w:r>
        <w:rPr>
          <w:rFonts w:ascii="Calibri" w:hAnsi="Calibri" w:cs="Times New Roman"/>
          <w:b/>
        </w:rPr>
        <w:t xml:space="preserve">Author’s response: </w:t>
      </w:r>
      <w:r w:rsidR="00D6028F" w:rsidRPr="001476A0">
        <w:rPr>
          <w:rFonts w:ascii="Calibri" w:hAnsi="Calibri" w:cs="Arial"/>
          <w:b/>
          <w:color w:val="222222"/>
        </w:rPr>
        <w:t xml:space="preserve">This text is highlighted to denote the portion of the manuscript to be filmed for the JoVE video, as requested in the </w:t>
      </w:r>
      <w:r w:rsidR="001476A0">
        <w:rPr>
          <w:rFonts w:ascii="Calibri" w:hAnsi="Calibri" w:cs="Arial"/>
          <w:b/>
          <w:color w:val="222222"/>
        </w:rPr>
        <w:t xml:space="preserve">journal’s </w:t>
      </w:r>
      <w:r w:rsidR="00D6028F" w:rsidRPr="001476A0">
        <w:rPr>
          <w:rFonts w:ascii="Calibri" w:hAnsi="Calibri" w:cs="Arial"/>
          <w:b/>
          <w:color w:val="222222"/>
        </w:rPr>
        <w:t xml:space="preserve">author guidelines. </w:t>
      </w:r>
    </w:p>
    <w:p w14:paraId="3550449E" w14:textId="77777777" w:rsidR="001476A0" w:rsidRDefault="00D6028F" w:rsidP="00C729BA">
      <w:pPr>
        <w:jc w:val="both"/>
        <w:rPr>
          <w:rFonts w:ascii="Calibri" w:hAnsi="Calibri" w:cs="Arial"/>
          <w:b/>
          <w:color w:val="222222"/>
        </w:rPr>
      </w:pPr>
      <w:r w:rsidRPr="00D6028F">
        <w:rPr>
          <w:rFonts w:ascii="Calibri" w:hAnsi="Calibri" w:cs="Arial"/>
          <w:color w:val="222222"/>
        </w:rPr>
        <w:br/>
        <w:t>Line 182: "Add 1 μL of each construct" - specify the concentration of DNA used.</w:t>
      </w:r>
      <w:r w:rsidRPr="001476A0">
        <w:rPr>
          <w:rFonts w:ascii="Calibri" w:hAnsi="Calibri" w:cs="Arial"/>
          <w:b/>
          <w:color w:val="222222"/>
        </w:rPr>
        <w:t xml:space="preserve"> </w:t>
      </w:r>
    </w:p>
    <w:p w14:paraId="3B6AFE2E" w14:textId="77777777" w:rsidR="001476A0" w:rsidRDefault="001476A0" w:rsidP="00C729BA">
      <w:pPr>
        <w:jc w:val="both"/>
        <w:rPr>
          <w:rFonts w:ascii="Calibri" w:hAnsi="Calibri" w:cs="Arial"/>
          <w:b/>
          <w:color w:val="222222"/>
        </w:rPr>
      </w:pPr>
    </w:p>
    <w:p w14:paraId="12A60634" w14:textId="18AE8817" w:rsidR="001476A0" w:rsidRDefault="002C09D4" w:rsidP="00C729BA">
      <w:pPr>
        <w:jc w:val="both"/>
        <w:rPr>
          <w:rFonts w:ascii="Calibri" w:hAnsi="Calibri" w:cs="Arial"/>
          <w:b/>
          <w:color w:val="222222"/>
        </w:rPr>
      </w:pPr>
      <w:r>
        <w:rPr>
          <w:rFonts w:ascii="Calibri" w:hAnsi="Calibri" w:cs="Times New Roman"/>
          <w:b/>
        </w:rPr>
        <w:t xml:space="preserve">Author’s response: </w:t>
      </w:r>
      <w:r w:rsidR="001476A0">
        <w:rPr>
          <w:rFonts w:ascii="Calibri" w:hAnsi="Calibri" w:cs="Arial"/>
          <w:b/>
          <w:color w:val="222222"/>
        </w:rPr>
        <w:t>DNA concentration</w:t>
      </w:r>
      <w:r>
        <w:rPr>
          <w:rFonts w:ascii="Calibri" w:hAnsi="Calibri" w:cs="Arial"/>
          <w:b/>
          <w:color w:val="222222"/>
        </w:rPr>
        <w:t>s</w:t>
      </w:r>
      <w:r w:rsidR="001476A0">
        <w:rPr>
          <w:rFonts w:ascii="Calibri" w:hAnsi="Calibri" w:cs="Arial"/>
          <w:b/>
          <w:color w:val="222222"/>
        </w:rPr>
        <w:t xml:space="preserve"> used</w:t>
      </w:r>
      <w:r>
        <w:rPr>
          <w:rFonts w:ascii="Calibri" w:hAnsi="Calibri" w:cs="Arial"/>
          <w:b/>
          <w:color w:val="222222"/>
        </w:rPr>
        <w:t xml:space="preserve"> are now </w:t>
      </w:r>
      <w:r w:rsidR="00C95D0F">
        <w:rPr>
          <w:rFonts w:ascii="Calibri" w:hAnsi="Calibri" w:cs="Arial"/>
          <w:b/>
          <w:color w:val="222222"/>
        </w:rPr>
        <w:t>included</w:t>
      </w:r>
      <w:r w:rsidR="001476A0">
        <w:rPr>
          <w:rFonts w:ascii="Calibri" w:hAnsi="Calibri" w:cs="Arial"/>
          <w:b/>
          <w:color w:val="222222"/>
        </w:rPr>
        <w:t xml:space="preserve">. </w:t>
      </w:r>
      <w:r w:rsidR="00D6028F" w:rsidRPr="001476A0">
        <w:rPr>
          <w:rFonts w:ascii="Calibri" w:hAnsi="Calibri" w:cs="Arial"/>
          <w:b/>
          <w:color w:val="222222"/>
        </w:rPr>
        <w:t xml:space="preserve"> </w:t>
      </w:r>
    </w:p>
    <w:p w14:paraId="47A542EE" w14:textId="77777777" w:rsidR="001476A0" w:rsidRDefault="00D6028F" w:rsidP="00C729BA">
      <w:pPr>
        <w:jc w:val="both"/>
        <w:rPr>
          <w:rFonts w:ascii="Calibri" w:hAnsi="Calibri" w:cs="Arial"/>
          <w:color w:val="222222"/>
        </w:rPr>
      </w:pPr>
      <w:r w:rsidRPr="00D6028F">
        <w:rPr>
          <w:rFonts w:ascii="Calibri" w:hAnsi="Calibri" w:cs="Arial"/>
          <w:color w:val="222222"/>
        </w:rPr>
        <w:lastRenderedPageBreak/>
        <w:br/>
        <w:t>Line 487: Isn't the OD of 1 too much?</w:t>
      </w:r>
      <w:r w:rsidR="00100CF7" w:rsidRPr="001476A0">
        <w:rPr>
          <w:rFonts w:ascii="Calibri" w:hAnsi="Calibri" w:cs="Arial"/>
          <w:color w:val="222222"/>
        </w:rPr>
        <w:t xml:space="preserve"> </w:t>
      </w:r>
    </w:p>
    <w:p w14:paraId="47EA7AC5" w14:textId="77777777" w:rsidR="00030C7C" w:rsidRDefault="00030C7C" w:rsidP="00C729BA">
      <w:pPr>
        <w:jc w:val="both"/>
        <w:rPr>
          <w:rFonts w:ascii="Calibri" w:hAnsi="Calibri" w:cs="Arial"/>
          <w:b/>
          <w:color w:val="222222"/>
        </w:rPr>
      </w:pPr>
    </w:p>
    <w:p w14:paraId="2EC58D6A" w14:textId="0EE9E8CC" w:rsidR="001476A0" w:rsidRDefault="00030C7C" w:rsidP="00C729BA">
      <w:pPr>
        <w:jc w:val="both"/>
        <w:rPr>
          <w:rFonts w:ascii="Calibri" w:hAnsi="Calibri" w:cs="Arial"/>
          <w:b/>
          <w:color w:val="222222"/>
        </w:rPr>
      </w:pPr>
      <w:r>
        <w:rPr>
          <w:rFonts w:ascii="Calibri" w:hAnsi="Calibri" w:cs="Times New Roman"/>
          <w:b/>
        </w:rPr>
        <w:t xml:space="preserve">Author’s response: In our experience using the described experiments an OD of 1 </w:t>
      </w:r>
      <w:r w:rsidR="00100CF7" w:rsidRPr="001476A0">
        <w:rPr>
          <w:rFonts w:ascii="Calibri" w:hAnsi="Calibri" w:cs="Arial"/>
          <w:b/>
          <w:color w:val="222222"/>
        </w:rPr>
        <w:t xml:space="preserve">leads to effective Agrobacterium infiltration, as demonstrated by our results here. </w:t>
      </w:r>
      <w:r>
        <w:rPr>
          <w:rFonts w:ascii="Calibri" w:hAnsi="Calibri" w:cs="Arial"/>
          <w:b/>
          <w:color w:val="222222"/>
        </w:rPr>
        <w:t>Optimal OD levels might vary across different Agrobacterium strains</w:t>
      </w:r>
      <w:r w:rsidR="003064E4">
        <w:rPr>
          <w:rFonts w:ascii="Calibri" w:hAnsi="Calibri" w:cs="Arial"/>
          <w:b/>
          <w:color w:val="222222"/>
        </w:rPr>
        <w:t xml:space="preserve">. </w:t>
      </w:r>
    </w:p>
    <w:p w14:paraId="36A6B67E" w14:textId="77777777" w:rsidR="003064E4" w:rsidRDefault="00D6028F" w:rsidP="00C729BA">
      <w:pPr>
        <w:jc w:val="both"/>
        <w:rPr>
          <w:rFonts w:ascii="Calibri" w:hAnsi="Calibri" w:cs="Arial"/>
          <w:color w:val="222222"/>
        </w:rPr>
      </w:pPr>
      <w:r w:rsidRPr="00D6028F">
        <w:rPr>
          <w:rFonts w:ascii="Calibri" w:hAnsi="Calibri" w:cs="Arial"/>
          <w:color w:val="222222"/>
        </w:rPr>
        <w:br/>
        <w:t xml:space="preserve">Line 499: "5 days" - how this duration was arrived, was it </w:t>
      </w:r>
      <w:proofErr w:type="gramStart"/>
      <w:r w:rsidRPr="00D6028F">
        <w:rPr>
          <w:rFonts w:ascii="Calibri" w:hAnsi="Calibri" w:cs="Arial"/>
          <w:color w:val="222222"/>
        </w:rPr>
        <w:t>standardized?.</w:t>
      </w:r>
      <w:proofErr w:type="gramEnd"/>
      <w:r w:rsidRPr="00D6028F">
        <w:rPr>
          <w:rFonts w:ascii="Calibri" w:hAnsi="Calibri" w:cs="Arial"/>
          <w:color w:val="222222"/>
        </w:rPr>
        <w:t xml:space="preserve"> Some protocols say that secondary metabolites are better produced in much longer incubations.</w:t>
      </w:r>
      <w:r w:rsidR="00100CF7" w:rsidRPr="001476A0">
        <w:rPr>
          <w:rFonts w:ascii="Calibri" w:hAnsi="Calibri" w:cs="Arial"/>
          <w:color w:val="222222"/>
        </w:rPr>
        <w:t xml:space="preserve"> </w:t>
      </w:r>
    </w:p>
    <w:p w14:paraId="72E3EB60" w14:textId="77777777" w:rsidR="003064E4" w:rsidRDefault="003064E4" w:rsidP="00C729BA">
      <w:pPr>
        <w:jc w:val="both"/>
        <w:rPr>
          <w:rFonts w:ascii="Calibri" w:hAnsi="Calibri" w:cs="Arial"/>
          <w:color w:val="222222"/>
        </w:rPr>
      </w:pPr>
    </w:p>
    <w:p w14:paraId="2CC9C42D" w14:textId="6BFDE63E" w:rsidR="003064E4" w:rsidRDefault="0071286B" w:rsidP="00C729BA">
      <w:pPr>
        <w:jc w:val="both"/>
        <w:rPr>
          <w:rFonts w:ascii="Calibri" w:hAnsi="Calibri" w:cs="Arial"/>
          <w:b/>
          <w:color w:val="222222"/>
        </w:rPr>
      </w:pPr>
      <w:r>
        <w:rPr>
          <w:rFonts w:ascii="Calibri" w:hAnsi="Calibri" w:cs="Times New Roman"/>
          <w:b/>
        </w:rPr>
        <w:t xml:space="preserve">Author’s response: In our experience optimizing the described protocols, an incubation time of </w:t>
      </w:r>
      <w:r w:rsidR="00FD0C9E">
        <w:rPr>
          <w:rFonts w:ascii="Calibri" w:hAnsi="Calibri" w:cs="Times New Roman"/>
          <w:b/>
        </w:rPr>
        <w:t>five</w:t>
      </w:r>
      <w:r>
        <w:rPr>
          <w:rFonts w:ascii="Calibri" w:hAnsi="Calibri" w:cs="Times New Roman"/>
          <w:b/>
        </w:rPr>
        <w:t xml:space="preserve"> days </w:t>
      </w:r>
      <w:r w:rsidR="00FD0C9E">
        <w:rPr>
          <w:rFonts w:ascii="Calibri" w:hAnsi="Calibri" w:cs="Times New Roman"/>
          <w:b/>
        </w:rPr>
        <w:t xml:space="preserve">was </w:t>
      </w:r>
      <w:r>
        <w:rPr>
          <w:rFonts w:ascii="Calibri" w:hAnsi="Calibri" w:cs="Times New Roman"/>
          <w:b/>
        </w:rPr>
        <w:t xml:space="preserve">sufficient to reach product levels for downstream analysis. While longer incubation times might further increase product yield, it also extends the time needed for product synthesis. We have addressed this in the manuscript. </w:t>
      </w:r>
    </w:p>
    <w:p w14:paraId="73F41805" w14:textId="35292763" w:rsidR="00D6028F" w:rsidRDefault="00D6028F" w:rsidP="00C729BA">
      <w:pPr>
        <w:jc w:val="both"/>
        <w:rPr>
          <w:rFonts w:ascii="Calibri" w:hAnsi="Calibri" w:cs="Arial"/>
          <w:b/>
          <w:color w:val="222222"/>
        </w:rPr>
      </w:pPr>
      <w:r w:rsidRPr="00D6028F">
        <w:rPr>
          <w:rFonts w:ascii="Calibri" w:hAnsi="Calibri" w:cs="Arial"/>
          <w:color w:val="222222"/>
        </w:rPr>
        <w:br/>
        <w:t>Line 548: "Figure 4A" - should be Figure 3A.</w:t>
      </w:r>
      <w:r w:rsidR="00100CF7" w:rsidRPr="001476A0">
        <w:rPr>
          <w:rFonts w:ascii="Calibri" w:hAnsi="Calibri" w:cs="Arial"/>
          <w:color w:val="222222"/>
        </w:rPr>
        <w:t xml:space="preserve"> </w:t>
      </w:r>
    </w:p>
    <w:p w14:paraId="06D8D590" w14:textId="77777777" w:rsidR="003064E4" w:rsidRDefault="003064E4" w:rsidP="00C729BA">
      <w:pPr>
        <w:jc w:val="both"/>
        <w:rPr>
          <w:rFonts w:ascii="Calibri" w:hAnsi="Calibri" w:cs="Arial"/>
          <w:b/>
          <w:color w:val="222222"/>
        </w:rPr>
      </w:pPr>
    </w:p>
    <w:p w14:paraId="4785AB8F" w14:textId="1ECE0E01" w:rsidR="003064E4" w:rsidRPr="00D6028F" w:rsidRDefault="00293B44" w:rsidP="00C729BA">
      <w:pPr>
        <w:jc w:val="both"/>
        <w:rPr>
          <w:rFonts w:ascii="Calibri" w:hAnsi="Calibri" w:cs="Arial"/>
          <w:b/>
          <w:color w:val="222222"/>
        </w:rPr>
      </w:pPr>
      <w:r>
        <w:rPr>
          <w:rFonts w:ascii="Calibri" w:hAnsi="Calibri" w:cs="Times New Roman"/>
          <w:b/>
        </w:rPr>
        <w:t xml:space="preserve">Author’s response: </w:t>
      </w:r>
      <w:r w:rsidR="003064E4">
        <w:rPr>
          <w:rFonts w:ascii="Calibri" w:hAnsi="Calibri" w:cs="Arial"/>
          <w:b/>
          <w:color w:val="222222"/>
        </w:rPr>
        <w:t xml:space="preserve">The figure numbering has </w:t>
      </w:r>
      <w:r>
        <w:rPr>
          <w:rFonts w:ascii="Calibri" w:hAnsi="Calibri" w:cs="Arial"/>
          <w:b/>
          <w:color w:val="222222"/>
        </w:rPr>
        <w:t>been corrected</w:t>
      </w:r>
      <w:r w:rsidR="003064E4">
        <w:rPr>
          <w:rFonts w:ascii="Calibri" w:hAnsi="Calibri" w:cs="Arial"/>
          <w:b/>
          <w:color w:val="222222"/>
        </w:rPr>
        <w:t xml:space="preserve">. </w:t>
      </w:r>
    </w:p>
    <w:p w14:paraId="5976C1CA" w14:textId="77777777" w:rsidR="00110863" w:rsidRPr="00D6028F" w:rsidRDefault="00110863" w:rsidP="00C729BA">
      <w:pPr>
        <w:shd w:val="clear" w:color="auto" w:fill="FFFFFF"/>
        <w:jc w:val="both"/>
        <w:rPr>
          <w:rFonts w:ascii="Calibri" w:eastAsia="Times New Roman" w:hAnsi="Calibri" w:cs="Arial"/>
          <w:color w:val="222222"/>
        </w:rPr>
      </w:pPr>
    </w:p>
    <w:p w14:paraId="1F7B65B4" w14:textId="77777777" w:rsidR="00D6028F" w:rsidRPr="00D6028F" w:rsidRDefault="00D6028F" w:rsidP="00C729BA">
      <w:pPr>
        <w:jc w:val="both"/>
        <w:rPr>
          <w:rFonts w:ascii="Calibri" w:eastAsia="Times New Roman" w:hAnsi="Calibri" w:cs="Times New Roman"/>
        </w:rPr>
      </w:pPr>
    </w:p>
    <w:p w14:paraId="5BF97757" w14:textId="77777777" w:rsidR="005710E4" w:rsidRPr="001476A0" w:rsidRDefault="00D264B9" w:rsidP="00C729BA">
      <w:pPr>
        <w:jc w:val="both"/>
        <w:rPr>
          <w:rFonts w:ascii="Calibri" w:hAnsi="Calibri"/>
        </w:rPr>
      </w:pPr>
    </w:p>
    <w:sectPr w:rsidR="005710E4" w:rsidRPr="001476A0" w:rsidSect="00267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28F"/>
    <w:rsid w:val="000165CD"/>
    <w:rsid w:val="00030C7C"/>
    <w:rsid w:val="000813D5"/>
    <w:rsid w:val="00094AEB"/>
    <w:rsid w:val="00095EFB"/>
    <w:rsid w:val="000A4040"/>
    <w:rsid w:val="000A47A5"/>
    <w:rsid w:val="000B5C15"/>
    <w:rsid w:val="000C5B44"/>
    <w:rsid w:val="000D04F3"/>
    <w:rsid w:val="000D7E43"/>
    <w:rsid w:val="000F2499"/>
    <w:rsid w:val="00100CF7"/>
    <w:rsid w:val="00110863"/>
    <w:rsid w:val="00110980"/>
    <w:rsid w:val="00117625"/>
    <w:rsid w:val="00126AA4"/>
    <w:rsid w:val="0013041C"/>
    <w:rsid w:val="00140411"/>
    <w:rsid w:val="001441AC"/>
    <w:rsid w:val="001476A0"/>
    <w:rsid w:val="00182727"/>
    <w:rsid w:val="00191254"/>
    <w:rsid w:val="00191774"/>
    <w:rsid w:val="001B2ED8"/>
    <w:rsid w:val="001C0F56"/>
    <w:rsid w:val="001E5E3A"/>
    <w:rsid w:val="001F63A9"/>
    <w:rsid w:val="00206B77"/>
    <w:rsid w:val="00207E4B"/>
    <w:rsid w:val="002463A3"/>
    <w:rsid w:val="00267277"/>
    <w:rsid w:val="00267A96"/>
    <w:rsid w:val="002765F2"/>
    <w:rsid w:val="00277CC9"/>
    <w:rsid w:val="00286C35"/>
    <w:rsid w:val="00287624"/>
    <w:rsid w:val="00292B65"/>
    <w:rsid w:val="00293B44"/>
    <w:rsid w:val="002C09D4"/>
    <w:rsid w:val="002C15E3"/>
    <w:rsid w:val="002C6921"/>
    <w:rsid w:val="002F2631"/>
    <w:rsid w:val="002F29F3"/>
    <w:rsid w:val="003064E4"/>
    <w:rsid w:val="00307CD6"/>
    <w:rsid w:val="003111B2"/>
    <w:rsid w:val="00316FDC"/>
    <w:rsid w:val="00335EFF"/>
    <w:rsid w:val="00362E6D"/>
    <w:rsid w:val="003670DF"/>
    <w:rsid w:val="00373904"/>
    <w:rsid w:val="00394F7C"/>
    <w:rsid w:val="00395DFF"/>
    <w:rsid w:val="003E2D24"/>
    <w:rsid w:val="004421DB"/>
    <w:rsid w:val="00442A59"/>
    <w:rsid w:val="004479D8"/>
    <w:rsid w:val="00457101"/>
    <w:rsid w:val="00470CE2"/>
    <w:rsid w:val="00481F22"/>
    <w:rsid w:val="00494148"/>
    <w:rsid w:val="00494B4E"/>
    <w:rsid w:val="004A4921"/>
    <w:rsid w:val="004C0E09"/>
    <w:rsid w:val="004F236D"/>
    <w:rsid w:val="00552DF1"/>
    <w:rsid w:val="005B7747"/>
    <w:rsid w:val="005C132F"/>
    <w:rsid w:val="005C23A0"/>
    <w:rsid w:val="005C64B0"/>
    <w:rsid w:val="005C7580"/>
    <w:rsid w:val="005F110A"/>
    <w:rsid w:val="00642102"/>
    <w:rsid w:val="006570B0"/>
    <w:rsid w:val="00675A76"/>
    <w:rsid w:val="00675BD0"/>
    <w:rsid w:val="006A1D07"/>
    <w:rsid w:val="006E0520"/>
    <w:rsid w:val="006F2E13"/>
    <w:rsid w:val="00703941"/>
    <w:rsid w:val="0071286B"/>
    <w:rsid w:val="00720DF2"/>
    <w:rsid w:val="00724856"/>
    <w:rsid w:val="0072655D"/>
    <w:rsid w:val="007410E9"/>
    <w:rsid w:val="00745BEB"/>
    <w:rsid w:val="0075592E"/>
    <w:rsid w:val="00793055"/>
    <w:rsid w:val="007B0BFA"/>
    <w:rsid w:val="007D4822"/>
    <w:rsid w:val="008002E4"/>
    <w:rsid w:val="00814CA5"/>
    <w:rsid w:val="00854BBC"/>
    <w:rsid w:val="00882FFE"/>
    <w:rsid w:val="008C2232"/>
    <w:rsid w:val="008C2676"/>
    <w:rsid w:val="008D0304"/>
    <w:rsid w:val="008D25A1"/>
    <w:rsid w:val="008E0034"/>
    <w:rsid w:val="008E6989"/>
    <w:rsid w:val="00917E6A"/>
    <w:rsid w:val="00921D6E"/>
    <w:rsid w:val="00923A2B"/>
    <w:rsid w:val="00976D81"/>
    <w:rsid w:val="00982D40"/>
    <w:rsid w:val="00986E5C"/>
    <w:rsid w:val="009A15F5"/>
    <w:rsid w:val="009B744A"/>
    <w:rsid w:val="009B77A2"/>
    <w:rsid w:val="009E6B2C"/>
    <w:rsid w:val="00A3491E"/>
    <w:rsid w:val="00A739FD"/>
    <w:rsid w:val="00A7746A"/>
    <w:rsid w:val="00AA221A"/>
    <w:rsid w:val="00AA5BA8"/>
    <w:rsid w:val="00AF1FCF"/>
    <w:rsid w:val="00AF7F5A"/>
    <w:rsid w:val="00B028D5"/>
    <w:rsid w:val="00B17401"/>
    <w:rsid w:val="00B178A5"/>
    <w:rsid w:val="00B2043B"/>
    <w:rsid w:val="00B375A7"/>
    <w:rsid w:val="00B432C4"/>
    <w:rsid w:val="00B82E11"/>
    <w:rsid w:val="00B94172"/>
    <w:rsid w:val="00BA20CC"/>
    <w:rsid w:val="00BA26A2"/>
    <w:rsid w:val="00BA31B4"/>
    <w:rsid w:val="00BB54BB"/>
    <w:rsid w:val="00BC1294"/>
    <w:rsid w:val="00BC1BC3"/>
    <w:rsid w:val="00BF644C"/>
    <w:rsid w:val="00C01C8E"/>
    <w:rsid w:val="00C03A04"/>
    <w:rsid w:val="00C135E7"/>
    <w:rsid w:val="00C155F2"/>
    <w:rsid w:val="00C1771E"/>
    <w:rsid w:val="00C33EBA"/>
    <w:rsid w:val="00C47A12"/>
    <w:rsid w:val="00C5696D"/>
    <w:rsid w:val="00C611CA"/>
    <w:rsid w:val="00C729BA"/>
    <w:rsid w:val="00C77673"/>
    <w:rsid w:val="00C95D0F"/>
    <w:rsid w:val="00CA0A48"/>
    <w:rsid w:val="00CD0771"/>
    <w:rsid w:val="00CD7D54"/>
    <w:rsid w:val="00CE6756"/>
    <w:rsid w:val="00D15E0B"/>
    <w:rsid w:val="00D20625"/>
    <w:rsid w:val="00D264B9"/>
    <w:rsid w:val="00D47519"/>
    <w:rsid w:val="00D51CB0"/>
    <w:rsid w:val="00D6028F"/>
    <w:rsid w:val="00DB3A1C"/>
    <w:rsid w:val="00DB7791"/>
    <w:rsid w:val="00DC3B57"/>
    <w:rsid w:val="00DE095D"/>
    <w:rsid w:val="00DF0038"/>
    <w:rsid w:val="00DF5DB4"/>
    <w:rsid w:val="00E11146"/>
    <w:rsid w:val="00E40CCC"/>
    <w:rsid w:val="00E43003"/>
    <w:rsid w:val="00E61F7E"/>
    <w:rsid w:val="00EB6ADE"/>
    <w:rsid w:val="00EC340F"/>
    <w:rsid w:val="00EF1D26"/>
    <w:rsid w:val="00EF7808"/>
    <w:rsid w:val="00F11956"/>
    <w:rsid w:val="00F356E4"/>
    <w:rsid w:val="00F70739"/>
    <w:rsid w:val="00F72E6D"/>
    <w:rsid w:val="00F75CF0"/>
    <w:rsid w:val="00F9660C"/>
    <w:rsid w:val="00FB101E"/>
    <w:rsid w:val="00FD0C9E"/>
    <w:rsid w:val="00FF14C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AE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6028F"/>
    <w:rPr>
      <w:b/>
      <w:bCs/>
    </w:rPr>
  </w:style>
  <w:style w:type="character" w:customStyle="1" w:styleId="il">
    <w:name w:val="il"/>
    <w:basedOn w:val="DefaultParagraphFont"/>
    <w:rsid w:val="00D60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208555">
      <w:bodyDiv w:val="1"/>
      <w:marLeft w:val="0"/>
      <w:marRight w:val="0"/>
      <w:marTop w:val="0"/>
      <w:marBottom w:val="0"/>
      <w:divBdr>
        <w:top w:val="none" w:sz="0" w:space="0" w:color="auto"/>
        <w:left w:val="none" w:sz="0" w:space="0" w:color="auto"/>
        <w:bottom w:val="none" w:sz="0" w:space="0" w:color="auto"/>
        <w:right w:val="none" w:sz="0" w:space="0" w:color="auto"/>
      </w:divBdr>
      <w:divsChild>
        <w:div w:id="765422378">
          <w:marLeft w:val="720"/>
          <w:marRight w:val="0"/>
          <w:marTop w:val="0"/>
          <w:marBottom w:val="0"/>
          <w:divBdr>
            <w:top w:val="none" w:sz="0" w:space="0" w:color="auto"/>
            <w:left w:val="none" w:sz="0" w:space="0" w:color="auto"/>
            <w:bottom w:val="none" w:sz="0" w:space="0" w:color="auto"/>
            <w:right w:val="none" w:sz="0" w:space="0" w:color="auto"/>
          </w:divBdr>
        </w:div>
      </w:divsChild>
    </w:div>
    <w:div w:id="15646782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1066</Words>
  <Characters>6081</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Marie Murphy</dc:creator>
  <cp:keywords/>
  <dc:description/>
  <cp:lastModifiedBy>Katherine Marie Murphy</cp:lastModifiedBy>
  <cp:revision>2</cp:revision>
  <dcterms:created xsi:type="dcterms:W3CDTF">2019-04-11T23:28:00Z</dcterms:created>
  <dcterms:modified xsi:type="dcterms:W3CDTF">2019-04-11T23:28:00Z</dcterms:modified>
</cp:coreProperties>
</file>