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F19" w:rsidRDefault="00203F19" w:rsidP="00203F19">
      <w:proofErr w:type="spellStart"/>
      <w:r>
        <w:t>JoVE</w:t>
      </w:r>
      <w:proofErr w:type="spellEnd"/>
    </w:p>
    <w:p w:rsidR="00203F19" w:rsidRDefault="00203F19" w:rsidP="00203F19">
      <w:r>
        <w:t xml:space="preserve">Attention: </w:t>
      </w:r>
      <w:proofErr w:type="spellStart"/>
      <w:r>
        <w:t>Jialan</w:t>
      </w:r>
      <w:proofErr w:type="spellEnd"/>
      <w:r>
        <w:t xml:space="preserve"> Zhang, Ph.D.</w:t>
      </w:r>
    </w:p>
    <w:p w:rsidR="00203F19" w:rsidRDefault="00203F19" w:rsidP="00203F19">
      <w:r>
        <w:t>Science Editor</w:t>
      </w:r>
    </w:p>
    <w:p w:rsidR="00203F19" w:rsidRDefault="00203F19" w:rsidP="00203F19"/>
    <w:p w:rsidR="00203F19" w:rsidRDefault="00203F19" w:rsidP="00203F19">
      <w:r>
        <w:t>March 12, 2019</w:t>
      </w:r>
    </w:p>
    <w:p w:rsidR="00203F19" w:rsidRDefault="00203F19" w:rsidP="00203F19">
      <w:bookmarkStart w:id="0" w:name="_GoBack"/>
      <w:bookmarkEnd w:id="0"/>
    </w:p>
    <w:p w:rsidR="00203F19" w:rsidRDefault="00203F19" w:rsidP="00203F19">
      <w:r>
        <w:t>Dear Editor:</w:t>
      </w:r>
    </w:p>
    <w:p w:rsidR="00203F19" w:rsidRDefault="00203F19" w:rsidP="00203F19">
      <w:r>
        <w:t xml:space="preserve">My co-authors and I respectfully submit for your consideration our manuscript entitled “Method Development for Contactless Resonant Cavity Dielectric Spectroscopic Studies of Cellulosic Paper.”  This work is a joint effort between the United States Government Publishing Office and the National Institute of Standards and Technology and a continuation of our earlier efforts [Kombolias, M., et al, Dielectric Spectroscopic Studies of Biological Material Evolution and Application to Paper, TAPPI Journal, 2018. 17(9): p. 501-505] to develop a contactless, non-destructive means of fiber analysis of paper and graphic arts substrates which is objective and machine repeatable.  </w:t>
      </w:r>
    </w:p>
    <w:p w:rsidR="00203F19" w:rsidRDefault="00203F19" w:rsidP="00203F19">
      <w:r>
        <w:t xml:space="preserve">Dielectric spectroscopy is a powerful analytical technique which can simultaneously provide both chemical and structural information on a material under test; it was recently utilized to examine materials for performance-limiting defects in advanced semiconductor devices.  We have adapted dielectric spectroscopy for the fiber analysis of paper and graphic arts substrates by leveraging a resonant cavity which enables additional advantages such as contactless, non-destructive, and quantitative measurements of paper samples.  With our new test method, measurements can be performed in minutes rather than hours and by anyone without the need for specialist training.  This technique is easily automated and eliminates numerous sources of error associated with the traditional, manual process, and is amenable to statistical process control.  </w:t>
      </w:r>
    </w:p>
    <w:p w:rsidR="00203F19" w:rsidRDefault="00203F19" w:rsidP="00203F19">
      <w:r>
        <w:t>An unanticipated result of our research efforts has been that we are able to determine the relative age of paper produced in the modern era.  To demonstrate the sensitivity of our method, we can discriminate between office papers of different fiber blends (recycled and virgin) both before and after artificial aging – papers which would otherwise be indistinguishable from another via conventional physical and chemical analyses.  The data from our experiments allow us to simultaneously corroborate composition and color.  We believe our technique is poised to provide an alternative to Carbon-14 dating of documents and other cellulose-based questioned documents.</w:t>
      </w:r>
    </w:p>
    <w:p w:rsidR="00203F19" w:rsidRDefault="00203F19" w:rsidP="00203F19">
      <w:r>
        <w:t>Thank you for your time and consideration, and we look forward to your feedback.</w:t>
      </w:r>
    </w:p>
    <w:p w:rsidR="00203F19" w:rsidRDefault="00203F19" w:rsidP="00203F19"/>
    <w:p w:rsidR="00203F19" w:rsidRDefault="00203F19" w:rsidP="00203F19">
      <w:r>
        <w:t>Very respectfully,</w:t>
      </w:r>
    </w:p>
    <w:p w:rsidR="00203F19" w:rsidRDefault="00203F19" w:rsidP="00203F19"/>
    <w:p w:rsidR="00203F19" w:rsidRDefault="00203F19" w:rsidP="00203F19"/>
    <w:p w:rsidR="00203F19" w:rsidRDefault="00203F19" w:rsidP="00203F19">
      <w:r>
        <w:t>Yaw Obeng</w:t>
      </w:r>
    </w:p>
    <w:p w:rsidR="00203F19" w:rsidRDefault="00203F19" w:rsidP="00203F19"/>
    <w:sectPr w:rsidR="00203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19"/>
    <w:rsid w:val="00203F19"/>
    <w:rsid w:val="00810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FE4"/>
  <w15:chartTrackingRefBased/>
  <w15:docId w15:val="{ADB91953-F85F-4752-9D3E-4DCF8982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Obeng, Yaw S. (Fed)</dc:creator>
  <cp:keywords/>
  <dc:description/>
  <cp:lastModifiedBy>Obeng, Yaw S. (Fed)</cp:lastModifiedBy>
  <cp:revision>1</cp:revision>
  <dcterms:created xsi:type="dcterms:W3CDTF">2019-03-12T22:47:00Z</dcterms:created>
  <dcterms:modified xsi:type="dcterms:W3CDTF">2019-03-12T22:50:00Z</dcterms:modified>
</cp:coreProperties>
</file>