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D6E45DF" w:rsidR="006305D7" w:rsidRPr="0048137D" w:rsidRDefault="006305D7" w:rsidP="003411C7">
      <w:pPr>
        <w:pStyle w:val="a3"/>
        <w:spacing w:before="0" w:beforeAutospacing="0" w:after="0" w:afterAutospacing="0"/>
      </w:pPr>
      <w:r w:rsidRPr="0048137D">
        <w:rPr>
          <w:b/>
          <w:bCs/>
        </w:rPr>
        <w:t>TITLE:</w:t>
      </w:r>
    </w:p>
    <w:p w14:paraId="0C76090E" w14:textId="6D4FBB5B" w:rsidR="007A4DD6" w:rsidRPr="0048137D" w:rsidRDefault="00255F4D" w:rsidP="003411C7">
      <w:pPr>
        <w:rPr>
          <w:color w:val="auto"/>
        </w:rPr>
      </w:pPr>
      <w:r>
        <w:rPr>
          <w:color w:val="auto"/>
          <w:lang w:eastAsia="zh-TW"/>
        </w:rPr>
        <w:t>H</w:t>
      </w:r>
      <w:r w:rsidRPr="0048137D">
        <w:rPr>
          <w:color w:val="auto"/>
          <w:lang w:eastAsia="zh-TW"/>
        </w:rPr>
        <w:t xml:space="preserve">ierarchical </w:t>
      </w:r>
      <w:r w:rsidR="00824047" w:rsidRPr="0048137D">
        <w:rPr>
          <w:color w:val="auto"/>
          <w:lang w:eastAsia="zh-TW"/>
        </w:rPr>
        <w:t xml:space="preserve">and </w:t>
      </w:r>
      <w:r w:rsidRPr="0048137D">
        <w:rPr>
          <w:color w:val="auto"/>
          <w:lang w:eastAsia="zh-TW"/>
        </w:rPr>
        <w:t xml:space="preserve">Programmable One-Pot Synthesis </w:t>
      </w:r>
      <w:r w:rsidR="009E696B" w:rsidRPr="0048137D">
        <w:rPr>
          <w:color w:val="auto"/>
          <w:lang w:eastAsia="zh-TW"/>
        </w:rPr>
        <w:t xml:space="preserve">of </w:t>
      </w:r>
      <w:r>
        <w:rPr>
          <w:color w:val="auto"/>
          <w:lang w:eastAsia="zh-TW"/>
        </w:rPr>
        <w:t>O</w:t>
      </w:r>
      <w:r w:rsidRPr="0048137D">
        <w:rPr>
          <w:color w:val="auto"/>
          <w:lang w:eastAsia="zh-TW"/>
        </w:rPr>
        <w:t>ligosaccharides</w:t>
      </w:r>
    </w:p>
    <w:p w14:paraId="2E300B21" w14:textId="77777777" w:rsidR="007A4DD6" w:rsidRPr="0048137D" w:rsidRDefault="007A4DD6" w:rsidP="003411C7">
      <w:pPr>
        <w:rPr>
          <w:b/>
          <w:bCs/>
        </w:rPr>
      </w:pPr>
    </w:p>
    <w:p w14:paraId="3D080DA3" w14:textId="3B7BFE51" w:rsidR="006305D7" w:rsidRPr="0048137D" w:rsidRDefault="006305D7" w:rsidP="003411C7">
      <w:pPr>
        <w:rPr>
          <w:color w:val="808080" w:themeColor="background1" w:themeShade="80"/>
        </w:rPr>
      </w:pPr>
      <w:r w:rsidRPr="0048137D">
        <w:rPr>
          <w:b/>
          <w:bCs/>
        </w:rPr>
        <w:t>AUTHORS</w:t>
      </w:r>
      <w:r w:rsidR="000B662E" w:rsidRPr="0048137D">
        <w:rPr>
          <w:b/>
          <w:bCs/>
        </w:rPr>
        <w:t xml:space="preserve"> </w:t>
      </w:r>
      <w:r w:rsidR="00086FF5" w:rsidRPr="0048137D">
        <w:rPr>
          <w:b/>
          <w:bCs/>
        </w:rPr>
        <w:t xml:space="preserve">AND </w:t>
      </w:r>
      <w:r w:rsidR="000B662E" w:rsidRPr="0048137D">
        <w:rPr>
          <w:b/>
          <w:bCs/>
        </w:rPr>
        <w:t>AFFILIATIONS</w:t>
      </w:r>
      <w:r w:rsidRPr="0048137D">
        <w:rPr>
          <w:b/>
          <w:bCs/>
        </w:rPr>
        <w:t xml:space="preserve">: </w:t>
      </w:r>
    </w:p>
    <w:p w14:paraId="71B8332C" w14:textId="26D382AD" w:rsidR="00BB5346" w:rsidRPr="0048137D" w:rsidRDefault="00BB5346" w:rsidP="003411C7">
      <w:pPr>
        <w:rPr>
          <w:bCs/>
          <w:color w:val="auto"/>
          <w:lang w:eastAsia="zh-TW"/>
        </w:rPr>
      </w:pPr>
      <w:r w:rsidRPr="0048137D">
        <w:rPr>
          <w:bCs/>
          <w:color w:val="auto"/>
          <w:lang w:eastAsia="zh-TW"/>
        </w:rPr>
        <w:t>Cheng-Wei Cheng</w:t>
      </w:r>
      <w:r w:rsidRPr="0048137D">
        <w:rPr>
          <w:bCs/>
          <w:color w:val="auto"/>
          <w:vertAlign w:val="superscript"/>
          <w:lang w:eastAsia="zh-TW"/>
        </w:rPr>
        <w:t>1</w:t>
      </w:r>
      <w:r w:rsidRPr="0048137D">
        <w:rPr>
          <w:bCs/>
          <w:color w:val="auto"/>
          <w:lang w:eastAsia="zh-TW"/>
        </w:rPr>
        <w:t xml:space="preserve">, </w:t>
      </w:r>
      <w:proofErr w:type="spellStart"/>
      <w:r w:rsidRPr="0048137D">
        <w:rPr>
          <w:bCs/>
          <w:color w:val="auto"/>
          <w:lang w:eastAsia="zh-TW"/>
        </w:rPr>
        <w:t>Yixuan</w:t>
      </w:r>
      <w:proofErr w:type="spellEnd"/>
      <w:r w:rsidRPr="0048137D">
        <w:rPr>
          <w:bCs/>
          <w:color w:val="auto"/>
          <w:lang w:eastAsia="zh-TW"/>
        </w:rPr>
        <w:t xml:space="preserve"> Zhou</w:t>
      </w:r>
      <w:r w:rsidRPr="0048137D">
        <w:rPr>
          <w:bCs/>
          <w:color w:val="auto"/>
          <w:vertAlign w:val="superscript"/>
          <w:lang w:eastAsia="zh-TW"/>
        </w:rPr>
        <w:t>1</w:t>
      </w:r>
      <w:r w:rsidRPr="0048137D">
        <w:rPr>
          <w:bCs/>
          <w:color w:val="auto"/>
          <w:lang w:eastAsia="zh-TW"/>
        </w:rPr>
        <w:t>, Wen-</w:t>
      </w:r>
      <w:proofErr w:type="spellStart"/>
      <w:r w:rsidRPr="0048137D">
        <w:rPr>
          <w:bCs/>
          <w:color w:val="auto"/>
          <w:lang w:eastAsia="zh-TW"/>
        </w:rPr>
        <w:t>Harn</w:t>
      </w:r>
      <w:proofErr w:type="spellEnd"/>
      <w:r w:rsidRPr="0048137D">
        <w:rPr>
          <w:bCs/>
          <w:color w:val="auto"/>
          <w:lang w:eastAsia="zh-TW"/>
        </w:rPr>
        <w:t xml:space="preserve"> Pan</w:t>
      </w:r>
      <w:r w:rsidRPr="0048137D">
        <w:rPr>
          <w:bCs/>
          <w:color w:val="auto"/>
          <w:vertAlign w:val="superscript"/>
          <w:lang w:eastAsia="zh-TW"/>
        </w:rPr>
        <w:t>2</w:t>
      </w:r>
      <w:r w:rsidRPr="0048137D">
        <w:rPr>
          <w:bCs/>
          <w:color w:val="auto"/>
          <w:lang w:eastAsia="zh-TW"/>
        </w:rPr>
        <w:t xml:space="preserve">, </w:t>
      </w:r>
      <w:proofErr w:type="spellStart"/>
      <w:r w:rsidRPr="0048137D">
        <w:rPr>
          <w:bCs/>
          <w:color w:val="auto"/>
          <w:lang w:eastAsia="zh-TW"/>
        </w:rPr>
        <w:t>Supriya</w:t>
      </w:r>
      <w:proofErr w:type="spellEnd"/>
      <w:r w:rsidRPr="0048137D">
        <w:rPr>
          <w:bCs/>
          <w:color w:val="auto"/>
          <w:lang w:eastAsia="zh-TW"/>
        </w:rPr>
        <w:t xml:space="preserve"> Dey</w:t>
      </w:r>
      <w:r w:rsidRPr="0048137D">
        <w:rPr>
          <w:bCs/>
          <w:color w:val="auto"/>
          <w:vertAlign w:val="superscript"/>
          <w:lang w:eastAsia="zh-TW"/>
        </w:rPr>
        <w:t>3</w:t>
      </w:r>
      <w:r w:rsidRPr="0048137D">
        <w:rPr>
          <w:bCs/>
          <w:color w:val="auto"/>
          <w:lang w:eastAsia="zh-TW"/>
        </w:rPr>
        <w:t>, Chung-Yi Wu</w:t>
      </w:r>
      <w:r w:rsidRPr="0048137D">
        <w:rPr>
          <w:bCs/>
          <w:color w:val="auto"/>
          <w:vertAlign w:val="superscript"/>
          <w:lang w:eastAsia="zh-TW"/>
        </w:rPr>
        <w:t>1</w:t>
      </w:r>
      <w:r w:rsidRPr="0048137D">
        <w:rPr>
          <w:bCs/>
          <w:color w:val="auto"/>
          <w:lang w:eastAsia="zh-TW"/>
        </w:rPr>
        <w:t>, Wen-Lian Hsu</w:t>
      </w:r>
      <w:r w:rsidRPr="0048137D">
        <w:rPr>
          <w:bCs/>
          <w:color w:val="auto"/>
          <w:vertAlign w:val="superscript"/>
          <w:lang w:eastAsia="zh-TW"/>
        </w:rPr>
        <w:t>4</w:t>
      </w:r>
      <w:r w:rsidRPr="0048137D">
        <w:rPr>
          <w:bCs/>
          <w:color w:val="auto"/>
          <w:lang w:eastAsia="zh-TW"/>
        </w:rPr>
        <w:t>, Chi-Huey Wong</w:t>
      </w:r>
      <w:r w:rsidRPr="0048137D">
        <w:rPr>
          <w:bCs/>
          <w:color w:val="auto"/>
          <w:vertAlign w:val="superscript"/>
          <w:lang w:eastAsia="zh-TW"/>
        </w:rPr>
        <w:t>1,3</w:t>
      </w:r>
    </w:p>
    <w:p w14:paraId="42901A17" w14:textId="77777777" w:rsidR="00BB5346" w:rsidRPr="0048137D" w:rsidRDefault="00BB5346" w:rsidP="003411C7">
      <w:pPr>
        <w:rPr>
          <w:bCs/>
          <w:color w:val="auto"/>
          <w:lang w:eastAsia="zh-TW"/>
        </w:rPr>
      </w:pPr>
    </w:p>
    <w:p w14:paraId="2D45CEFB" w14:textId="1B4900FD" w:rsidR="00BB5346" w:rsidRPr="0048137D" w:rsidRDefault="00BB5346" w:rsidP="003411C7">
      <w:pPr>
        <w:rPr>
          <w:bCs/>
          <w:color w:val="auto"/>
        </w:rPr>
      </w:pPr>
      <w:r w:rsidRPr="0048137D">
        <w:rPr>
          <w:bCs/>
          <w:color w:val="auto"/>
          <w:vertAlign w:val="superscript"/>
        </w:rPr>
        <w:t>1</w:t>
      </w:r>
      <w:r w:rsidRPr="0048137D">
        <w:rPr>
          <w:bCs/>
          <w:color w:val="auto"/>
        </w:rPr>
        <w:t xml:space="preserve">Genomics Research Center, Academia </w:t>
      </w:r>
      <w:proofErr w:type="spellStart"/>
      <w:r w:rsidRPr="0048137D">
        <w:rPr>
          <w:bCs/>
          <w:color w:val="auto"/>
        </w:rPr>
        <w:t>Sinica</w:t>
      </w:r>
      <w:proofErr w:type="spellEnd"/>
      <w:r w:rsidRPr="0048137D">
        <w:rPr>
          <w:bCs/>
          <w:color w:val="auto"/>
        </w:rPr>
        <w:t>, Taipei, Taiwan</w:t>
      </w:r>
    </w:p>
    <w:p w14:paraId="6A2238DD" w14:textId="5AB7B117" w:rsidR="00BB5346" w:rsidRPr="0048137D" w:rsidRDefault="00BB5346" w:rsidP="003411C7">
      <w:pPr>
        <w:rPr>
          <w:bCs/>
          <w:color w:val="auto"/>
        </w:rPr>
      </w:pPr>
      <w:r w:rsidRPr="0048137D">
        <w:rPr>
          <w:bCs/>
          <w:color w:val="auto"/>
          <w:vertAlign w:val="superscript"/>
        </w:rPr>
        <w:t>2</w:t>
      </w:r>
      <w:r w:rsidRPr="0048137D">
        <w:rPr>
          <w:bCs/>
          <w:color w:val="auto"/>
        </w:rPr>
        <w:t xml:space="preserve">Institute of Biomedical Sciences, Academia </w:t>
      </w:r>
      <w:proofErr w:type="spellStart"/>
      <w:r w:rsidRPr="0048137D">
        <w:rPr>
          <w:bCs/>
          <w:color w:val="auto"/>
        </w:rPr>
        <w:t>Sinica</w:t>
      </w:r>
      <w:proofErr w:type="spellEnd"/>
      <w:r w:rsidRPr="0048137D">
        <w:rPr>
          <w:bCs/>
          <w:color w:val="auto"/>
        </w:rPr>
        <w:t>, Taipei, Taiwan</w:t>
      </w:r>
    </w:p>
    <w:p w14:paraId="3DEC73A4" w14:textId="5411AEA0" w:rsidR="00BB5346" w:rsidRPr="0048137D" w:rsidRDefault="00BB5346" w:rsidP="003411C7">
      <w:pPr>
        <w:rPr>
          <w:bCs/>
          <w:color w:val="auto"/>
        </w:rPr>
      </w:pPr>
      <w:r w:rsidRPr="0048137D">
        <w:rPr>
          <w:bCs/>
          <w:color w:val="auto"/>
          <w:vertAlign w:val="superscript"/>
        </w:rPr>
        <w:t>3</w:t>
      </w:r>
      <w:r w:rsidRPr="0048137D">
        <w:rPr>
          <w:bCs/>
          <w:color w:val="auto"/>
        </w:rPr>
        <w:t>The Scripps Research Institute, La Jolla, CA, USA</w:t>
      </w:r>
    </w:p>
    <w:p w14:paraId="331D2FFF" w14:textId="4564FFD9" w:rsidR="00BB5346" w:rsidRPr="0048137D" w:rsidRDefault="00BB5346" w:rsidP="003411C7">
      <w:pPr>
        <w:rPr>
          <w:bCs/>
          <w:color w:val="auto"/>
        </w:rPr>
      </w:pPr>
      <w:r w:rsidRPr="0048137D">
        <w:rPr>
          <w:bCs/>
          <w:color w:val="auto"/>
          <w:vertAlign w:val="superscript"/>
        </w:rPr>
        <w:t>4</w:t>
      </w:r>
      <w:r w:rsidRPr="0048137D">
        <w:rPr>
          <w:bCs/>
          <w:color w:val="auto"/>
        </w:rPr>
        <w:t xml:space="preserve">Institute of Information Science, Academia </w:t>
      </w:r>
      <w:proofErr w:type="spellStart"/>
      <w:r w:rsidRPr="0048137D">
        <w:rPr>
          <w:bCs/>
          <w:color w:val="auto"/>
        </w:rPr>
        <w:t>Sinica</w:t>
      </w:r>
      <w:proofErr w:type="spellEnd"/>
      <w:r w:rsidRPr="0048137D">
        <w:rPr>
          <w:bCs/>
          <w:color w:val="auto"/>
        </w:rPr>
        <w:t>, Taipei, Taiwan</w:t>
      </w:r>
    </w:p>
    <w:p w14:paraId="4B80024A" w14:textId="77777777" w:rsidR="005E4ABC" w:rsidRDefault="005E4ABC" w:rsidP="003411C7">
      <w:pPr>
        <w:rPr>
          <w:bCs/>
          <w:color w:val="auto"/>
        </w:rPr>
      </w:pPr>
    </w:p>
    <w:p w14:paraId="547A9252" w14:textId="3030642E" w:rsidR="005E4ABC" w:rsidRPr="003411C7" w:rsidRDefault="005E4ABC" w:rsidP="003411C7">
      <w:pPr>
        <w:rPr>
          <w:b/>
          <w:bCs/>
          <w:color w:val="auto"/>
        </w:rPr>
      </w:pPr>
      <w:r w:rsidRPr="003411C7">
        <w:rPr>
          <w:b/>
          <w:bCs/>
          <w:color w:val="auto"/>
        </w:rPr>
        <w:t xml:space="preserve">Corresponding Authors: </w:t>
      </w:r>
    </w:p>
    <w:p w14:paraId="7D4C3438" w14:textId="77777777" w:rsidR="005E4ABC" w:rsidRPr="0048137D" w:rsidRDefault="005E4ABC" w:rsidP="003411C7">
      <w:pPr>
        <w:rPr>
          <w:bCs/>
          <w:color w:val="auto"/>
        </w:rPr>
      </w:pPr>
      <w:r w:rsidRPr="0048137D">
        <w:rPr>
          <w:bCs/>
          <w:color w:val="auto"/>
        </w:rPr>
        <w:t>Wen-Lian Hsu</w:t>
      </w:r>
      <w:r w:rsidRPr="0048137D">
        <w:rPr>
          <w:bCs/>
          <w:color w:val="auto"/>
        </w:rPr>
        <w:tab/>
      </w:r>
      <w:r w:rsidRPr="0048137D">
        <w:rPr>
          <w:bCs/>
          <w:color w:val="auto"/>
        </w:rPr>
        <w:tab/>
        <w:t>(hsu@iis.sinica.edu.tw)</w:t>
      </w:r>
    </w:p>
    <w:p w14:paraId="5F647456" w14:textId="17A05704" w:rsidR="00425C8A" w:rsidRPr="0048137D" w:rsidRDefault="005E4ABC" w:rsidP="003411C7">
      <w:pPr>
        <w:rPr>
          <w:bCs/>
          <w:color w:val="auto"/>
        </w:rPr>
      </w:pPr>
      <w:r w:rsidRPr="0048137D">
        <w:rPr>
          <w:bCs/>
          <w:color w:val="auto"/>
        </w:rPr>
        <w:t>Chi-Huey Wong</w:t>
      </w:r>
      <w:r w:rsidRPr="0048137D">
        <w:rPr>
          <w:bCs/>
          <w:color w:val="auto"/>
        </w:rPr>
        <w:tab/>
        <w:t>(chwong@gate.sinica.edu.tw)</w:t>
      </w:r>
    </w:p>
    <w:p w14:paraId="2CFA14A0" w14:textId="77777777" w:rsidR="00255F4D" w:rsidRPr="00255F4D" w:rsidRDefault="00255F4D" w:rsidP="003411C7">
      <w:pPr>
        <w:rPr>
          <w:bCs/>
          <w:color w:val="auto"/>
        </w:rPr>
      </w:pPr>
    </w:p>
    <w:p w14:paraId="5F119B49" w14:textId="1E2C4A4E" w:rsidR="00BB5346" w:rsidRPr="003411C7" w:rsidRDefault="00BB5346" w:rsidP="003411C7">
      <w:pPr>
        <w:rPr>
          <w:b/>
          <w:bCs/>
          <w:color w:val="auto"/>
        </w:rPr>
      </w:pPr>
      <w:r w:rsidRPr="003411C7">
        <w:rPr>
          <w:b/>
          <w:bCs/>
          <w:color w:val="auto"/>
        </w:rPr>
        <w:t xml:space="preserve">Email </w:t>
      </w:r>
      <w:r w:rsidR="005E4ABC" w:rsidRPr="003411C7">
        <w:rPr>
          <w:b/>
          <w:bCs/>
          <w:color w:val="auto"/>
        </w:rPr>
        <w:t>A</w:t>
      </w:r>
      <w:r w:rsidRPr="003411C7">
        <w:rPr>
          <w:b/>
          <w:bCs/>
          <w:color w:val="auto"/>
        </w:rPr>
        <w:t xml:space="preserve">ddresses of </w:t>
      </w:r>
      <w:r w:rsidR="005E4ABC" w:rsidRPr="003411C7">
        <w:rPr>
          <w:b/>
          <w:bCs/>
          <w:color w:val="auto"/>
        </w:rPr>
        <w:t>C</w:t>
      </w:r>
      <w:r w:rsidRPr="003411C7">
        <w:rPr>
          <w:b/>
          <w:bCs/>
          <w:color w:val="auto"/>
        </w:rPr>
        <w:t>o-authors:</w:t>
      </w:r>
    </w:p>
    <w:p w14:paraId="417F1CE1" w14:textId="77777777" w:rsidR="00BB5346" w:rsidRPr="0048137D" w:rsidRDefault="00BB5346" w:rsidP="003411C7">
      <w:pPr>
        <w:rPr>
          <w:bCs/>
          <w:color w:val="auto"/>
        </w:rPr>
      </w:pPr>
      <w:r w:rsidRPr="0048137D">
        <w:rPr>
          <w:bCs/>
          <w:color w:val="auto"/>
        </w:rPr>
        <w:t>Cheng-Wei Cheng</w:t>
      </w:r>
      <w:r w:rsidRPr="0048137D">
        <w:rPr>
          <w:bCs/>
          <w:color w:val="auto"/>
        </w:rPr>
        <w:tab/>
        <w:t>(chengwei@iis.sinica.edu.tw)</w:t>
      </w:r>
    </w:p>
    <w:p w14:paraId="4483CA04" w14:textId="77777777" w:rsidR="00BB5346" w:rsidRPr="0048137D" w:rsidRDefault="00BB5346" w:rsidP="003411C7">
      <w:pPr>
        <w:rPr>
          <w:bCs/>
          <w:color w:val="auto"/>
        </w:rPr>
      </w:pPr>
      <w:proofErr w:type="spellStart"/>
      <w:r w:rsidRPr="0048137D">
        <w:rPr>
          <w:bCs/>
          <w:color w:val="auto"/>
        </w:rPr>
        <w:t>Yixuan</w:t>
      </w:r>
      <w:proofErr w:type="spellEnd"/>
      <w:r w:rsidRPr="0048137D">
        <w:rPr>
          <w:bCs/>
          <w:color w:val="auto"/>
        </w:rPr>
        <w:t xml:space="preserve"> Zhou</w:t>
      </w:r>
      <w:r w:rsidRPr="0048137D">
        <w:rPr>
          <w:bCs/>
          <w:color w:val="auto"/>
        </w:rPr>
        <w:tab/>
      </w:r>
      <w:r w:rsidRPr="0048137D">
        <w:rPr>
          <w:bCs/>
          <w:color w:val="auto"/>
        </w:rPr>
        <w:tab/>
        <w:t>(zhouyixuan@gate.sinica.edu.tw)</w:t>
      </w:r>
    </w:p>
    <w:p w14:paraId="0EE9D2F9" w14:textId="77777777" w:rsidR="00BB5346" w:rsidRPr="0048137D" w:rsidRDefault="00BB5346" w:rsidP="003411C7">
      <w:pPr>
        <w:rPr>
          <w:bCs/>
          <w:color w:val="auto"/>
        </w:rPr>
      </w:pPr>
      <w:r w:rsidRPr="0048137D">
        <w:rPr>
          <w:bCs/>
          <w:color w:val="auto"/>
        </w:rPr>
        <w:t>Wen-</w:t>
      </w:r>
      <w:proofErr w:type="spellStart"/>
      <w:r w:rsidRPr="0048137D">
        <w:rPr>
          <w:bCs/>
          <w:color w:val="auto"/>
        </w:rPr>
        <w:t>Harn</w:t>
      </w:r>
      <w:proofErr w:type="spellEnd"/>
      <w:r w:rsidRPr="0048137D">
        <w:rPr>
          <w:bCs/>
          <w:color w:val="auto"/>
        </w:rPr>
        <w:t xml:space="preserve"> Pan</w:t>
      </w:r>
      <w:r w:rsidRPr="0048137D">
        <w:rPr>
          <w:bCs/>
          <w:color w:val="auto"/>
        </w:rPr>
        <w:tab/>
      </w:r>
      <w:r w:rsidRPr="0048137D">
        <w:rPr>
          <w:bCs/>
          <w:color w:val="auto"/>
        </w:rPr>
        <w:tab/>
        <w:t>(pan@ibms.sinica.edu.tw)</w:t>
      </w:r>
    </w:p>
    <w:p w14:paraId="3B4F53ED" w14:textId="77777777" w:rsidR="00BB5346" w:rsidRPr="0048137D" w:rsidRDefault="00BB5346" w:rsidP="003411C7">
      <w:pPr>
        <w:rPr>
          <w:bCs/>
          <w:color w:val="auto"/>
        </w:rPr>
      </w:pPr>
      <w:proofErr w:type="spellStart"/>
      <w:r w:rsidRPr="0048137D">
        <w:rPr>
          <w:bCs/>
          <w:color w:val="auto"/>
        </w:rPr>
        <w:t>Supriya</w:t>
      </w:r>
      <w:proofErr w:type="spellEnd"/>
      <w:r w:rsidRPr="0048137D">
        <w:rPr>
          <w:bCs/>
          <w:color w:val="auto"/>
        </w:rPr>
        <w:t xml:space="preserve"> Dey</w:t>
      </w:r>
      <w:r w:rsidRPr="0048137D">
        <w:rPr>
          <w:bCs/>
          <w:color w:val="auto"/>
        </w:rPr>
        <w:tab/>
      </w:r>
      <w:r w:rsidRPr="0048137D">
        <w:rPr>
          <w:bCs/>
          <w:color w:val="auto"/>
        </w:rPr>
        <w:tab/>
        <w:t>(supriyadey2000@gmail.com)</w:t>
      </w:r>
    </w:p>
    <w:p w14:paraId="6D539126" w14:textId="77777777" w:rsidR="00BB5346" w:rsidRPr="0048137D" w:rsidRDefault="00BB5346" w:rsidP="003411C7">
      <w:pPr>
        <w:rPr>
          <w:bCs/>
          <w:color w:val="auto"/>
        </w:rPr>
      </w:pPr>
      <w:r w:rsidRPr="0048137D">
        <w:rPr>
          <w:bCs/>
          <w:color w:val="auto"/>
        </w:rPr>
        <w:t>Chung-Yi Wu</w:t>
      </w:r>
      <w:r w:rsidRPr="0048137D">
        <w:rPr>
          <w:bCs/>
          <w:color w:val="auto"/>
        </w:rPr>
        <w:tab/>
      </w:r>
      <w:r w:rsidRPr="0048137D">
        <w:rPr>
          <w:bCs/>
          <w:color w:val="auto"/>
        </w:rPr>
        <w:tab/>
        <w:t>(cyiwu@gate.sinica.edu.tw)</w:t>
      </w:r>
    </w:p>
    <w:p w14:paraId="60FCB589" w14:textId="6BF3B806" w:rsidR="00D04A95" w:rsidRPr="0048137D" w:rsidRDefault="00D04A95" w:rsidP="003411C7">
      <w:pPr>
        <w:rPr>
          <w:bCs/>
          <w:color w:val="808080" w:themeColor="background1" w:themeShade="80"/>
        </w:rPr>
      </w:pPr>
    </w:p>
    <w:p w14:paraId="71B79AC9" w14:textId="65C21622" w:rsidR="006305D7" w:rsidRPr="0048137D" w:rsidRDefault="006305D7" w:rsidP="003411C7">
      <w:pPr>
        <w:pStyle w:val="a3"/>
        <w:spacing w:before="0" w:beforeAutospacing="0" w:after="0" w:afterAutospacing="0"/>
      </w:pPr>
      <w:r w:rsidRPr="0048137D">
        <w:rPr>
          <w:b/>
          <w:bCs/>
        </w:rPr>
        <w:t>KEYWORDS:</w:t>
      </w:r>
    </w:p>
    <w:p w14:paraId="6C0B0781" w14:textId="4961AD9D" w:rsidR="007A4DD6" w:rsidRPr="0048137D" w:rsidRDefault="00255F4D" w:rsidP="003411C7">
      <w:pPr>
        <w:rPr>
          <w:color w:val="808080" w:themeColor="background1" w:themeShade="80"/>
        </w:rPr>
      </w:pPr>
      <w:r>
        <w:rPr>
          <w:color w:val="auto"/>
          <w:lang w:eastAsia="zh-TW"/>
        </w:rPr>
        <w:t>o</w:t>
      </w:r>
      <w:r w:rsidRPr="0048137D">
        <w:rPr>
          <w:color w:val="auto"/>
          <w:lang w:eastAsia="zh-TW"/>
        </w:rPr>
        <w:t>ne</w:t>
      </w:r>
      <w:r w:rsidR="00E141EC" w:rsidRPr="0048137D">
        <w:rPr>
          <w:color w:val="auto"/>
          <w:lang w:eastAsia="zh-TW"/>
        </w:rPr>
        <w:t>-pot</w:t>
      </w:r>
      <w:r w:rsidR="004D0972" w:rsidRPr="0048137D">
        <w:rPr>
          <w:color w:val="auto"/>
          <w:lang w:eastAsia="zh-TW"/>
        </w:rPr>
        <w:t xml:space="preserve"> oligosaccharide</w:t>
      </w:r>
      <w:r w:rsidR="00E141EC" w:rsidRPr="0048137D">
        <w:rPr>
          <w:color w:val="auto"/>
          <w:lang w:eastAsia="zh-TW"/>
        </w:rPr>
        <w:t xml:space="preserve"> synthesis</w:t>
      </w:r>
      <w:r w:rsidR="009E7E9A" w:rsidRPr="0048137D">
        <w:rPr>
          <w:color w:val="auto"/>
          <w:lang w:eastAsia="zh-TW"/>
        </w:rPr>
        <w:t>, carbohydrate chemistry</w:t>
      </w:r>
      <w:r w:rsidR="00024455" w:rsidRPr="0048137D">
        <w:rPr>
          <w:color w:val="auto"/>
          <w:lang w:eastAsia="zh-TW"/>
        </w:rPr>
        <w:t>, Auto-CHO</w:t>
      </w:r>
      <w:r w:rsidR="00E141EC" w:rsidRPr="0048137D">
        <w:rPr>
          <w:color w:val="auto"/>
          <w:lang w:eastAsia="zh-TW"/>
        </w:rPr>
        <w:t xml:space="preserve">, </w:t>
      </w:r>
      <w:r w:rsidR="00F97F7A" w:rsidRPr="0048137D">
        <w:rPr>
          <w:color w:val="auto"/>
          <w:lang w:eastAsia="zh-TW"/>
        </w:rPr>
        <w:t>SSEA-4, RRV</w:t>
      </w:r>
      <w:r w:rsidR="0071019C" w:rsidRPr="0048137D">
        <w:rPr>
          <w:color w:val="auto"/>
          <w:lang w:eastAsia="zh-TW"/>
        </w:rPr>
        <w:t>,</w:t>
      </w:r>
      <w:r w:rsidR="00CE1EF8" w:rsidRPr="0048137D">
        <w:rPr>
          <w:color w:val="auto"/>
          <w:lang w:eastAsia="zh-TW"/>
        </w:rPr>
        <w:t xml:space="preserve"> prediction</w:t>
      </w:r>
      <w:r w:rsidR="00F97F7A" w:rsidRPr="0048137D">
        <w:rPr>
          <w:color w:val="auto"/>
          <w:lang w:eastAsia="zh-TW"/>
        </w:rPr>
        <w:t>, machine learning</w:t>
      </w:r>
      <w:r w:rsidR="00024455" w:rsidRPr="0048137D">
        <w:rPr>
          <w:color w:val="auto"/>
          <w:lang w:eastAsia="zh-TW"/>
        </w:rPr>
        <w:t>, software</w:t>
      </w:r>
    </w:p>
    <w:p w14:paraId="1CB4E390" w14:textId="77777777" w:rsidR="006305D7" w:rsidRPr="0048137D" w:rsidRDefault="006305D7" w:rsidP="003411C7">
      <w:pPr>
        <w:pStyle w:val="a3"/>
        <w:spacing w:before="0" w:beforeAutospacing="0" w:after="0" w:afterAutospacing="0"/>
      </w:pPr>
    </w:p>
    <w:p w14:paraId="628AC4B5" w14:textId="14FCF56A" w:rsidR="006305D7" w:rsidRPr="0048137D" w:rsidRDefault="00086FF5" w:rsidP="003411C7">
      <w:r w:rsidRPr="0048137D">
        <w:rPr>
          <w:b/>
          <w:bCs/>
        </w:rPr>
        <w:t>SUMMARY</w:t>
      </w:r>
      <w:r w:rsidR="006305D7" w:rsidRPr="0048137D">
        <w:rPr>
          <w:b/>
          <w:bCs/>
        </w:rPr>
        <w:t>:</w:t>
      </w:r>
    </w:p>
    <w:p w14:paraId="32798D51" w14:textId="7B6D28FA" w:rsidR="007A4DD6" w:rsidRPr="0048137D" w:rsidRDefault="005E4ABC" w:rsidP="003411C7">
      <w:pPr>
        <w:rPr>
          <w:color w:val="auto"/>
          <w:lang w:eastAsia="zh-TW"/>
        </w:rPr>
      </w:pPr>
      <w:r>
        <w:rPr>
          <w:color w:val="auto"/>
          <w:lang w:eastAsia="zh-TW"/>
        </w:rPr>
        <w:t>This protocol</w:t>
      </w:r>
      <w:r w:rsidR="006146FB" w:rsidRPr="0048137D">
        <w:rPr>
          <w:color w:val="auto"/>
          <w:lang w:eastAsia="zh-TW"/>
        </w:rPr>
        <w:t xml:space="preserve"> demonstrate</w:t>
      </w:r>
      <w:r>
        <w:rPr>
          <w:color w:val="auto"/>
          <w:lang w:eastAsia="zh-TW"/>
        </w:rPr>
        <w:t>s</w:t>
      </w:r>
      <w:r w:rsidR="00614EA2" w:rsidRPr="0048137D">
        <w:rPr>
          <w:color w:val="auto"/>
          <w:lang w:eastAsia="zh-TW"/>
        </w:rPr>
        <w:t xml:space="preserve"> how to</w:t>
      </w:r>
      <w:r w:rsidR="006146FB" w:rsidRPr="0048137D">
        <w:rPr>
          <w:color w:val="auto"/>
          <w:lang w:eastAsia="zh-TW"/>
        </w:rPr>
        <w:t xml:space="preserve"> use the </w:t>
      </w:r>
      <w:r w:rsidR="00614EA2" w:rsidRPr="0048137D">
        <w:rPr>
          <w:color w:val="auto"/>
          <w:lang w:eastAsia="zh-TW"/>
        </w:rPr>
        <w:t>Auto-CHO software</w:t>
      </w:r>
      <w:r w:rsidR="006146FB" w:rsidRPr="0048137D">
        <w:rPr>
          <w:color w:val="auto"/>
          <w:lang w:eastAsia="zh-TW"/>
        </w:rPr>
        <w:t xml:space="preserve"> for hierarchical and programmable one-pot synthesis of oligosaccharides.</w:t>
      </w:r>
      <w:r>
        <w:rPr>
          <w:color w:val="auto"/>
          <w:lang w:eastAsia="zh-TW"/>
        </w:rPr>
        <w:t xml:space="preserve"> It also</w:t>
      </w:r>
      <w:r w:rsidR="00614EA2" w:rsidRPr="0048137D">
        <w:rPr>
          <w:color w:val="auto"/>
          <w:lang w:eastAsia="zh-TW"/>
        </w:rPr>
        <w:t xml:space="preserve"> </w:t>
      </w:r>
      <w:r>
        <w:rPr>
          <w:color w:val="auto"/>
          <w:lang w:eastAsia="zh-TW"/>
        </w:rPr>
        <w:t>describes</w:t>
      </w:r>
      <w:r w:rsidR="00614EA2" w:rsidRPr="0048137D">
        <w:rPr>
          <w:color w:val="auto"/>
          <w:lang w:eastAsia="zh-TW"/>
        </w:rPr>
        <w:t xml:space="preserve"> the general procedure for competition experiments and one-pot glycosylation of SSEA-4.</w:t>
      </w:r>
    </w:p>
    <w:p w14:paraId="761028D6" w14:textId="77777777" w:rsidR="006305D7" w:rsidRPr="0048137D" w:rsidRDefault="006305D7" w:rsidP="003411C7"/>
    <w:p w14:paraId="64FB8590" w14:textId="7CD592EF" w:rsidR="006305D7" w:rsidRPr="0048137D" w:rsidRDefault="006305D7" w:rsidP="003411C7">
      <w:pPr>
        <w:rPr>
          <w:color w:val="808080"/>
        </w:rPr>
      </w:pPr>
      <w:r w:rsidRPr="0048137D">
        <w:rPr>
          <w:b/>
          <w:bCs/>
        </w:rPr>
        <w:t>ABSTRACT:</w:t>
      </w:r>
    </w:p>
    <w:p w14:paraId="24B2A2D2" w14:textId="24D1B7F0" w:rsidR="00E71B14" w:rsidRPr="0048137D" w:rsidRDefault="005E4ABC" w:rsidP="003411C7">
      <w:pPr>
        <w:rPr>
          <w:color w:val="808080"/>
        </w:rPr>
      </w:pPr>
      <w:r>
        <w:rPr>
          <w:color w:val="auto"/>
          <w:lang w:eastAsia="zh-TW"/>
        </w:rPr>
        <w:t>T</w:t>
      </w:r>
      <w:r w:rsidR="00BF0AF4" w:rsidRPr="0048137D">
        <w:rPr>
          <w:color w:val="auto"/>
          <w:lang w:eastAsia="zh-TW"/>
        </w:rPr>
        <w:t>his article present</w:t>
      </w:r>
      <w:r>
        <w:rPr>
          <w:color w:val="auto"/>
          <w:lang w:eastAsia="zh-TW"/>
        </w:rPr>
        <w:t>s</w:t>
      </w:r>
      <w:r w:rsidR="00BF0AF4" w:rsidRPr="0048137D">
        <w:rPr>
          <w:color w:val="auto"/>
          <w:lang w:eastAsia="zh-TW"/>
        </w:rPr>
        <w:t xml:space="preserve"> </w:t>
      </w:r>
      <w:r>
        <w:rPr>
          <w:color w:val="auto"/>
          <w:lang w:eastAsia="zh-TW"/>
        </w:rPr>
        <w:t>a</w:t>
      </w:r>
      <w:r w:rsidR="00BF0AF4" w:rsidRPr="0048137D">
        <w:rPr>
          <w:color w:val="auto"/>
          <w:lang w:eastAsia="zh-TW"/>
        </w:rPr>
        <w:t xml:space="preserve"> general </w:t>
      </w:r>
      <w:r w:rsidR="009272B5" w:rsidRPr="0048137D">
        <w:rPr>
          <w:color w:val="auto"/>
          <w:lang w:eastAsia="zh-TW"/>
        </w:rPr>
        <w:t xml:space="preserve">experimental </w:t>
      </w:r>
      <w:r w:rsidR="00BF0AF4" w:rsidRPr="0048137D">
        <w:rPr>
          <w:color w:val="auto"/>
          <w:lang w:eastAsia="zh-TW"/>
        </w:rPr>
        <w:t xml:space="preserve">protocol for programmable one-pot oligosaccharide </w:t>
      </w:r>
      <w:r w:rsidR="00346AE7" w:rsidRPr="0048137D">
        <w:rPr>
          <w:color w:val="auto"/>
          <w:lang w:eastAsia="zh-TW"/>
        </w:rPr>
        <w:t xml:space="preserve">synthesis </w:t>
      </w:r>
      <w:r w:rsidR="00BF0AF4" w:rsidRPr="0048137D">
        <w:rPr>
          <w:color w:val="auto"/>
          <w:lang w:eastAsia="zh-TW"/>
        </w:rPr>
        <w:t>and demonstrate</w:t>
      </w:r>
      <w:r>
        <w:rPr>
          <w:color w:val="auto"/>
          <w:lang w:eastAsia="zh-TW"/>
        </w:rPr>
        <w:t>s</w:t>
      </w:r>
      <w:r w:rsidR="00BF0AF4" w:rsidRPr="0048137D">
        <w:rPr>
          <w:color w:val="auto"/>
          <w:lang w:eastAsia="zh-TW"/>
        </w:rPr>
        <w:t xml:space="preserve"> how to use Auto-CHO software for generating </w:t>
      </w:r>
      <w:r w:rsidR="00CF2D82" w:rsidRPr="0048137D">
        <w:rPr>
          <w:color w:val="auto"/>
          <w:lang w:eastAsia="zh-TW"/>
        </w:rPr>
        <w:t xml:space="preserve">potential </w:t>
      </w:r>
      <w:r w:rsidR="00BF0AF4" w:rsidRPr="0048137D">
        <w:rPr>
          <w:color w:val="auto"/>
          <w:lang w:eastAsia="zh-TW"/>
        </w:rPr>
        <w:t xml:space="preserve">synthetic solutions. </w:t>
      </w:r>
      <w:r w:rsidR="00764435" w:rsidRPr="0048137D">
        <w:rPr>
          <w:color w:val="auto"/>
          <w:lang w:eastAsia="zh-TW"/>
        </w:rPr>
        <w:t xml:space="preserve">The programmable one-pot </w:t>
      </w:r>
      <w:r w:rsidR="005B19E9" w:rsidRPr="0048137D">
        <w:rPr>
          <w:color w:val="auto"/>
          <w:lang w:eastAsia="zh-TW"/>
        </w:rPr>
        <w:t xml:space="preserve">oligosaccharide </w:t>
      </w:r>
      <w:r w:rsidR="00764435" w:rsidRPr="0048137D">
        <w:rPr>
          <w:color w:val="auto"/>
          <w:lang w:eastAsia="zh-TW"/>
        </w:rPr>
        <w:t xml:space="preserve">synthesis approach is designed to </w:t>
      </w:r>
      <w:r w:rsidR="005B19E9" w:rsidRPr="0048137D">
        <w:rPr>
          <w:color w:val="auto"/>
          <w:lang w:eastAsia="zh-TW"/>
        </w:rPr>
        <w:t>empower</w:t>
      </w:r>
      <w:r w:rsidR="00764435" w:rsidRPr="0048137D">
        <w:rPr>
          <w:color w:val="auto"/>
          <w:lang w:eastAsia="zh-TW"/>
        </w:rPr>
        <w:t xml:space="preserve"> </w:t>
      </w:r>
      <w:r w:rsidR="005B19E9" w:rsidRPr="0048137D">
        <w:rPr>
          <w:color w:val="auto"/>
          <w:lang w:eastAsia="zh-TW"/>
        </w:rPr>
        <w:t xml:space="preserve">fast </w:t>
      </w:r>
      <w:r w:rsidR="00764435" w:rsidRPr="0048137D">
        <w:rPr>
          <w:color w:val="auto"/>
          <w:lang w:eastAsia="zh-TW"/>
        </w:rPr>
        <w:t>oligosaccharide synthesis</w:t>
      </w:r>
      <w:r w:rsidR="009272B5" w:rsidRPr="0048137D">
        <w:rPr>
          <w:color w:val="auto"/>
          <w:lang w:eastAsia="zh-TW"/>
        </w:rPr>
        <w:t xml:space="preserve"> </w:t>
      </w:r>
      <w:r w:rsidR="008F677E">
        <w:rPr>
          <w:color w:val="auto"/>
          <w:lang w:eastAsia="zh-TW"/>
        </w:rPr>
        <w:t xml:space="preserve">of large amounts </w:t>
      </w:r>
      <w:r w:rsidR="009272B5" w:rsidRPr="0048137D">
        <w:rPr>
          <w:color w:val="auto"/>
          <w:lang w:eastAsia="zh-TW"/>
        </w:rPr>
        <w:t xml:space="preserve">using </w:t>
      </w:r>
      <w:proofErr w:type="spellStart"/>
      <w:r w:rsidR="009272B5" w:rsidRPr="0048137D">
        <w:t>thioglycoside</w:t>
      </w:r>
      <w:proofErr w:type="spellEnd"/>
      <w:r w:rsidR="009272B5" w:rsidRPr="0048137D">
        <w:t xml:space="preserve"> </w:t>
      </w:r>
      <w:r w:rsidR="008F677E">
        <w:rPr>
          <w:color w:val="auto"/>
          <w:lang w:eastAsia="zh-TW"/>
        </w:rPr>
        <w:t>b</w:t>
      </w:r>
      <w:r w:rsidR="009272B5" w:rsidRPr="0048137D">
        <w:rPr>
          <w:color w:val="auto"/>
          <w:lang w:eastAsia="zh-TW"/>
        </w:rPr>
        <w:t xml:space="preserve">uilding </w:t>
      </w:r>
      <w:r w:rsidR="008F677E">
        <w:rPr>
          <w:color w:val="auto"/>
          <w:lang w:eastAsia="zh-TW"/>
        </w:rPr>
        <w:t>bl</w:t>
      </w:r>
      <w:r w:rsidR="009272B5" w:rsidRPr="0048137D">
        <w:rPr>
          <w:color w:val="auto"/>
          <w:lang w:eastAsia="zh-TW"/>
        </w:rPr>
        <w:t>ocks</w:t>
      </w:r>
      <w:r w:rsidR="00E50DC5" w:rsidRPr="0048137D">
        <w:rPr>
          <w:color w:val="auto"/>
          <w:lang w:eastAsia="zh-TW"/>
        </w:rPr>
        <w:t xml:space="preserve"> (BBLs)</w:t>
      </w:r>
      <w:r w:rsidR="009272B5" w:rsidRPr="0048137D">
        <w:rPr>
          <w:color w:val="auto"/>
          <w:lang w:eastAsia="zh-TW"/>
        </w:rPr>
        <w:t xml:space="preserve"> with </w:t>
      </w:r>
      <w:r w:rsidR="00636867" w:rsidRPr="0048137D">
        <w:rPr>
          <w:color w:val="auto"/>
          <w:lang w:eastAsia="zh-TW"/>
        </w:rPr>
        <w:t xml:space="preserve">the </w:t>
      </w:r>
      <w:r w:rsidR="009272B5" w:rsidRPr="0048137D">
        <w:rPr>
          <w:color w:val="auto"/>
          <w:lang w:eastAsia="zh-TW"/>
        </w:rPr>
        <w:t xml:space="preserve">appropriate </w:t>
      </w:r>
      <w:r w:rsidR="009272B5" w:rsidRPr="0048137D">
        <w:t xml:space="preserve">sequential </w:t>
      </w:r>
      <w:r w:rsidR="009272B5" w:rsidRPr="0048137D">
        <w:rPr>
          <w:color w:val="auto"/>
          <w:lang w:eastAsia="zh-TW"/>
        </w:rPr>
        <w:t xml:space="preserve">order of </w:t>
      </w:r>
      <w:r w:rsidR="00DD2836" w:rsidRPr="0048137D">
        <w:rPr>
          <w:color w:val="auto"/>
          <w:lang w:eastAsia="zh-TW"/>
        </w:rPr>
        <w:t xml:space="preserve">relative reactivity values (RRVs). </w:t>
      </w:r>
      <w:r w:rsidR="00764435" w:rsidRPr="0048137D">
        <w:rPr>
          <w:color w:val="auto"/>
          <w:lang w:eastAsia="zh-TW"/>
        </w:rPr>
        <w:t xml:space="preserve">Auto-CHO is </w:t>
      </w:r>
      <w:r w:rsidR="005B19E9" w:rsidRPr="0048137D">
        <w:rPr>
          <w:color w:val="auto"/>
          <w:lang w:eastAsia="zh-TW"/>
        </w:rPr>
        <w:t xml:space="preserve">cross-platform </w:t>
      </w:r>
      <w:r w:rsidR="00764435" w:rsidRPr="0048137D">
        <w:rPr>
          <w:color w:val="auto"/>
          <w:lang w:eastAsia="zh-TW"/>
        </w:rPr>
        <w:t>software</w:t>
      </w:r>
      <w:r w:rsidR="005B19E9" w:rsidRPr="0048137D">
        <w:rPr>
          <w:color w:val="auto"/>
          <w:lang w:eastAsia="zh-TW"/>
        </w:rPr>
        <w:t xml:space="preserve"> with </w:t>
      </w:r>
      <w:r w:rsidR="00636867" w:rsidRPr="0048137D">
        <w:rPr>
          <w:color w:val="auto"/>
          <w:lang w:eastAsia="zh-TW"/>
        </w:rPr>
        <w:t xml:space="preserve">a </w:t>
      </w:r>
      <w:r w:rsidR="005B19E9" w:rsidRPr="0048137D">
        <w:rPr>
          <w:color w:val="auto"/>
          <w:lang w:eastAsia="zh-TW"/>
        </w:rPr>
        <w:t>graphical user interface</w:t>
      </w:r>
      <w:r w:rsidR="00764435" w:rsidRPr="0048137D">
        <w:rPr>
          <w:color w:val="auto"/>
          <w:lang w:eastAsia="zh-TW"/>
        </w:rPr>
        <w:t xml:space="preserve"> that provides possible synthetic </w:t>
      </w:r>
      <w:r w:rsidR="00DD2836" w:rsidRPr="0048137D">
        <w:rPr>
          <w:color w:val="auto"/>
          <w:lang w:eastAsia="zh-TW"/>
        </w:rPr>
        <w:t>solutions</w:t>
      </w:r>
      <w:r w:rsidR="00764435" w:rsidRPr="0048137D">
        <w:rPr>
          <w:color w:val="auto"/>
          <w:lang w:eastAsia="zh-TW"/>
        </w:rPr>
        <w:t xml:space="preserve"> for programmable one-pot oligosaccharide synthesis</w:t>
      </w:r>
      <w:r w:rsidR="009C43CC" w:rsidRPr="0048137D">
        <w:rPr>
          <w:color w:val="auto"/>
          <w:lang w:eastAsia="zh-TW"/>
        </w:rPr>
        <w:t xml:space="preserve"> by searching a </w:t>
      </w:r>
      <w:r w:rsidR="00DD2836" w:rsidRPr="0048137D">
        <w:rPr>
          <w:color w:val="auto"/>
          <w:lang w:eastAsia="zh-TW"/>
        </w:rPr>
        <w:t>BBL</w:t>
      </w:r>
      <w:r w:rsidR="009C43CC" w:rsidRPr="0048137D">
        <w:rPr>
          <w:color w:val="auto"/>
          <w:lang w:eastAsia="zh-TW"/>
        </w:rPr>
        <w:t xml:space="preserve"> library </w:t>
      </w:r>
      <w:r w:rsidR="008F677E">
        <w:rPr>
          <w:color w:val="auto"/>
          <w:lang w:eastAsia="zh-TW"/>
        </w:rPr>
        <w:t>(</w:t>
      </w:r>
      <w:r w:rsidR="005B19E9" w:rsidRPr="0048137D">
        <w:rPr>
          <w:color w:val="auto"/>
          <w:lang w:eastAsia="zh-TW"/>
        </w:rPr>
        <w:t>contain</w:t>
      </w:r>
      <w:r w:rsidR="008F677E">
        <w:rPr>
          <w:color w:val="auto"/>
          <w:lang w:eastAsia="zh-TW"/>
        </w:rPr>
        <w:t>ing</w:t>
      </w:r>
      <w:r w:rsidR="009C43CC" w:rsidRPr="0048137D">
        <w:rPr>
          <w:color w:val="auto"/>
          <w:lang w:eastAsia="zh-TW"/>
        </w:rPr>
        <w:t xml:space="preserve"> </w:t>
      </w:r>
      <w:r w:rsidR="005B19E9" w:rsidRPr="0048137D">
        <w:rPr>
          <w:color w:val="auto"/>
          <w:lang w:eastAsia="zh-TW"/>
        </w:rPr>
        <w:t xml:space="preserve">about 150 </w:t>
      </w:r>
      <w:r w:rsidR="009C43CC" w:rsidRPr="0048137D">
        <w:rPr>
          <w:color w:val="auto"/>
          <w:lang w:eastAsia="zh-TW"/>
        </w:rPr>
        <w:t xml:space="preserve">validated and </w:t>
      </w:r>
      <w:r w:rsidR="008F677E">
        <w:rPr>
          <w:color w:val="auto"/>
          <w:lang w:eastAsia="zh-TW"/>
        </w:rPr>
        <w:t>&gt;</w:t>
      </w:r>
      <w:r w:rsidR="005B19E9" w:rsidRPr="0048137D">
        <w:rPr>
          <w:color w:val="auto"/>
          <w:lang w:eastAsia="zh-TW"/>
        </w:rPr>
        <w:t>50,000 virtual BBLs</w:t>
      </w:r>
      <w:r w:rsidR="008F677E">
        <w:rPr>
          <w:color w:val="auto"/>
          <w:lang w:eastAsia="zh-TW"/>
        </w:rPr>
        <w:t>)</w:t>
      </w:r>
      <w:r w:rsidR="005B19E9" w:rsidRPr="0048137D">
        <w:rPr>
          <w:color w:val="auto"/>
          <w:lang w:eastAsia="zh-TW"/>
        </w:rPr>
        <w:t xml:space="preserve"> with accuracy predicted RRVs by support vector regression.</w:t>
      </w:r>
      <w:r w:rsidR="00E33A54" w:rsidRPr="0048137D">
        <w:rPr>
          <w:color w:val="auto"/>
          <w:lang w:eastAsia="zh-TW"/>
        </w:rPr>
        <w:t xml:space="preserve"> The algorithm for hierarchical one-pot synthesis has be</w:t>
      </w:r>
      <w:r w:rsidR="00951DED" w:rsidRPr="0048137D">
        <w:rPr>
          <w:color w:val="auto"/>
          <w:lang w:eastAsia="zh-TW"/>
        </w:rPr>
        <w:t>en</w:t>
      </w:r>
      <w:r w:rsidR="00E33A54" w:rsidRPr="0048137D">
        <w:rPr>
          <w:color w:val="auto"/>
          <w:lang w:eastAsia="zh-TW"/>
        </w:rPr>
        <w:t xml:space="preserve"> implemented in Auto-CHO and uses fragments generated by one-pot reactions as new BBLs.</w:t>
      </w:r>
      <w:r w:rsidR="006D55C4" w:rsidRPr="0048137D">
        <w:rPr>
          <w:color w:val="auto"/>
          <w:lang w:eastAsia="zh-TW"/>
        </w:rPr>
        <w:t xml:space="preserve"> In addition, Auto-CHO allows users to give feedback for virtual BBLs </w:t>
      </w:r>
      <w:r w:rsidR="008F677E">
        <w:rPr>
          <w:color w:val="auto"/>
          <w:lang w:eastAsia="zh-TW"/>
        </w:rPr>
        <w:t>to</w:t>
      </w:r>
      <w:r w:rsidR="006D55C4" w:rsidRPr="0048137D">
        <w:rPr>
          <w:color w:val="auto"/>
          <w:lang w:eastAsia="zh-TW"/>
        </w:rPr>
        <w:t xml:space="preserve"> keep valuable ones for further use. </w:t>
      </w:r>
      <w:r w:rsidR="002A214C" w:rsidRPr="0048137D">
        <w:rPr>
          <w:color w:val="auto"/>
          <w:lang w:eastAsia="zh-TW"/>
        </w:rPr>
        <w:t>One-pot synthesis of s</w:t>
      </w:r>
      <w:r w:rsidR="006D55C4" w:rsidRPr="0048137D">
        <w:rPr>
          <w:color w:val="auto"/>
        </w:rPr>
        <w:t>tage-specific embryonic antigen 4 (SSEA-4</w:t>
      </w:r>
      <w:r w:rsidR="00EA04BB">
        <w:rPr>
          <w:rFonts w:hint="eastAsia"/>
          <w:color w:val="auto"/>
          <w:lang w:eastAsia="zh-TW"/>
        </w:rPr>
        <w:t>),</w:t>
      </w:r>
      <w:r w:rsidR="00EA04BB">
        <w:rPr>
          <w:color w:val="auto"/>
          <w:lang w:eastAsia="zh-TW"/>
        </w:rPr>
        <w:t xml:space="preserve"> which is</w:t>
      </w:r>
      <w:r w:rsidR="00CD5980">
        <w:rPr>
          <w:rFonts w:hint="eastAsia"/>
          <w:color w:val="auto"/>
          <w:lang w:eastAsia="zh-TW"/>
        </w:rPr>
        <w:t xml:space="preserve"> </w:t>
      </w:r>
      <w:r w:rsidR="0074047A">
        <w:rPr>
          <w:color w:val="auto"/>
        </w:rPr>
        <w:t>a</w:t>
      </w:r>
      <w:r w:rsidR="0074047A" w:rsidRPr="0048137D">
        <w:rPr>
          <w:color w:val="auto"/>
        </w:rPr>
        <w:t xml:space="preserve"> </w:t>
      </w:r>
      <w:r w:rsidR="0074047A" w:rsidRPr="0074047A">
        <w:rPr>
          <w:color w:val="auto"/>
        </w:rPr>
        <w:t>pluripotent</w:t>
      </w:r>
      <w:r w:rsidR="0074047A">
        <w:rPr>
          <w:color w:val="auto"/>
        </w:rPr>
        <w:t xml:space="preserve"> </w:t>
      </w:r>
      <w:r w:rsidR="006D55C4" w:rsidRPr="0048137D">
        <w:rPr>
          <w:color w:val="auto"/>
        </w:rPr>
        <w:t>human embryonic stem cell marker</w:t>
      </w:r>
      <w:r w:rsidR="00EA04BB">
        <w:rPr>
          <w:color w:val="auto"/>
        </w:rPr>
        <w:t xml:space="preserve">, </w:t>
      </w:r>
      <w:r w:rsidR="008F677E">
        <w:rPr>
          <w:color w:val="auto"/>
        </w:rPr>
        <w:t>is</w:t>
      </w:r>
      <w:r w:rsidR="006D55C4" w:rsidRPr="0048137D">
        <w:rPr>
          <w:color w:val="auto"/>
        </w:rPr>
        <w:t xml:space="preserve"> demonstrated in this work.</w:t>
      </w:r>
    </w:p>
    <w:p w14:paraId="4C7D5FD5" w14:textId="77777777" w:rsidR="006305D7" w:rsidRPr="0048137D" w:rsidRDefault="006305D7" w:rsidP="003411C7">
      <w:pPr>
        <w:rPr>
          <w:color w:val="auto"/>
        </w:rPr>
      </w:pPr>
    </w:p>
    <w:p w14:paraId="00D25F73" w14:textId="2DEDE356" w:rsidR="006305D7" w:rsidRDefault="006305D7" w:rsidP="003411C7">
      <w:pPr>
        <w:rPr>
          <w:b/>
          <w:bCs/>
        </w:rPr>
      </w:pPr>
      <w:r w:rsidRPr="0048137D">
        <w:rPr>
          <w:b/>
        </w:rPr>
        <w:lastRenderedPageBreak/>
        <w:t>INTRODUCTION</w:t>
      </w:r>
      <w:r w:rsidRPr="0048137D">
        <w:rPr>
          <w:b/>
          <w:bCs/>
        </w:rPr>
        <w:t>:</w:t>
      </w:r>
    </w:p>
    <w:p w14:paraId="1A371D9B" w14:textId="77777777" w:rsidR="008F677E" w:rsidRPr="0048137D" w:rsidRDefault="008F677E" w:rsidP="003411C7">
      <w:pPr>
        <w:rPr>
          <w:color w:val="808080"/>
        </w:rPr>
      </w:pPr>
    </w:p>
    <w:p w14:paraId="062512EB" w14:textId="7A273978" w:rsidR="003B5CE9" w:rsidRPr="0048137D" w:rsidRDefault="003B5CE9" w:rsidP="003411C7">
      <w:pPr>
        <w:rPr>
          <w:color w:val="auto"/>
        </w:rPr>
      </w:pPr>
      <w:r w:rsidRPr="0048137D">
        <w:rPr>
          <w:color w:val="auto"/>
        </w:rPr>
        <w:t>Carbohydrates are ubiquitous in nature</w:t>
      </w:r>
      <w:r w:rsidR="00990DAD" w:rsidRPr="0048137D">
        <w:rPr>
          <w:color w:val="auto"/>
        </w:rPr>
        <w:fldChar w:fldCharType="begin"/>
      </w:r>
      <w:r w:rsidR="000F1A48">
        <w:rPr>
          <w:color w:val="auto"/>
        </w:rPr>
        <w:instrText xml:space="preserve"> ADDIN ZOTERO_ITEM CSL_CITATION {"citationID":"RsW60uZl","properties":{"formattedCitation":"\\super 1, 2\\nosupersub{}","plainCitation":"1, 2","noteIndex":0},"citationItems":[{"id":851,"uris":["http://zotero.org/users/3244595/items/RGTHRFCP"],"uri":["http://zotero.org/users/3244595/items/RGTHRFCP"],"itemData":{"id":851,"type":"article-journal","title":"On the frequency of protein glycosylation, as deduced from analysis of the SWISS-PROT database","container-title":"Biochimica Et Biophysica Acta","page":"4-8","volume":"1473","issue":"1","source":"PubMed","abstract":"The SWISS-PROT protein sequence data bank contains at present nearly 75,000 entries, almost two thirds of which include the potential N-glycosylation consensus sequence, or sequon, NXS/T (where X can be any amino acid but proline) and thus may be glycoproteins. The number of proteins filed as glycoproteins is however considerably smaller, 7942, of which 749 have been characterized with respect to the total number of their carbohydrate units and sites of attachment of the latter to the protein, as well as the nature of the carbohydrate-peptide linking group. Of these well characterized glycoproteins, about 90% carry either N-linked carbohydrate units alone or both N- and O-linked ones, attached at 1297 N-glycosylation sites (1.9 per glycoprotein molecule) and the rest are O-glycosylated only. Since the total number of sequons in the well characterized glycoproteins is 1968, their rate of occupancy is 2/3. Assuming that the same number of N-linked units and rate of sequon occupancy occur in all sequon containing proteins and that the proportion of solely O-glycosylated proteins (ca. 10%) will also be the same as among the well characterized ones, we conclude that the majority of sequon containing proteins will be found to be glycosylated and that more than half of all proteins are glycoproteins.","ISSN":"0006-3002","note":"PMID: 10580125","journalAbbreviation":"Biochim. Biophys. Acta","language":"eng","author":[{"family":"Apweiler","given":"R."},{"family":"Hermjakob","given":"H."},{"family":"Sharon","given":"N."}],"issued":{"date-parts":[["1999",12,6]]}}},{"id":853,"uris":["http://zotero.org/users/3244595/items/4ZZWSK9N"],"uri":["http://zotero.org/users/3244595/items/4ZZWSK9N"],"itemData":{"id":853,"type":"article-journal","title":"Toward Automated Synthesis of Oligosaccharides and Glycoproteins","container-title":"Science","page":"2344-2350","volume":"291","issue":"5512","source":"science.sciencemag.org","abstract":"The discovery of previously unknown functions associated with carbohydrates and the study of their structure-function relations are of current interest in carbohydrate chemistry and biology. Progress in this area is, however, hampered by the lack of convenient and effective tools for the synthesis and analysis of oligosaccharides and glycoconjugates. Development of automated synthesis of such materials is necessary to facilitate research in this field. This review describes recent advances in carbohydrate synthesis, with particular focus on developments that have potential application to the automated synthesis of oligosaccharides, glycopeptides, and glycoproteins.","DOI":"10.1126/science.1058899","ISSN":"0036-8075, 1095-9203","note":"PMID: 11269314","language":"en","author":[{"family":"Sears","given":"Pamela"},{"family":"Wong","given":"Chi-Huey"}],"issued":{"date-parts":[["2001",3,23]]}}}],"schema":"https://github.com/citation-style-language/schema/raw/master/csl-citation.json"} </w:instrText>
      </w:r>
      <w:r w:rsidR="00990DAD" w:rsidRPr="0048137D">
        <w:rPr>
          <w:color w:val="auto"/>
        </w:rPr>
        <w:fldChar w:fldCharType="separate"/>
      </w:r>
      <w:r w:rsidR="00990DAD" w:rsidRPr="0048137D">
        <w:rPr>
          <w:vertAlign w:val="superscript"/>
        </w:rPr>
        <w:t>1,2</w:t>
      </w:r>
      <w:r w:rsidR="00990DAD" w:rsidRPr="0048137D">
        <w:rPr>
          <w:color w:val="auto"/>
        </w:rPr>
        <w:fldChar w:fldCharType="end"/>
      </w:r>
      <w:r w:rsidR="008F677E">
        <w:rPr>
          <w:color w:val="auto"/>
        </w:rPr>
        <w:t>,</w:t>
      </w:r>
      <w:r w:rsidRPr="0048137D">
        <w:rPr>
          <w:color w:val="auto"/>
        </w:rPr>
        <w:t xml:space="preserve"> but their presence and mode of action remain uncharted territory, mainly due to difficult access to this class of molecules</w:t>
      </w:r>
      <w:r w:rsidR="00B2582F" w:rsidRPr="0048137D">
        <w:rPr>
          <w:color w:val="auto"/>
        </w:rPr>
        <w:fldChar w:fldCharType="begin"/>
      </w:r>
      <w:r w:rsidR="000F1A48">
        <w:rPr>
          <w:color w:val="auto"/>
        </w:rPr>
        <w:instrText xml:space="preserve"> ADDIN ZOTERO_ITEM CSL_CITATION {"citationID":"hOICBay7","properties":{"formattedCitation":"\\super 3\\nosupersub{}","plainCitation":"3","noteIndex":0},"citationItems":[{"id":31,"uris":["http://zotero.org/users/3244595/items/BW2BGFJN"],"uri":["http://zotero.org/users/3244595/items/BW2BGFJN"],"itemData":{"id":31,"type":"article-journal","title":"“One-Pot” Protection, Glycosylation, and Protection–Glycosylation Strategies of Carbohydrates","container-title":"Chemical Reviews","page":"8025-8104","volume":"118","issue":"17","source":"Crossref","abstract":"Carbohydrates, which are ubiquitously distributed throughout the three domains of life, play signiﬁcant roles in a variety of vital biological processes. Access to unique and homogeneous carbohydrate materials is important to understand their physical properties, biological functions, and disease-related features. It is diﬃcult to isolate carbohydrates in acceptable purity and amounts from natural sources. Therefore, complex saccharides with well-deﬁned structures are often most conviently accessed through chemical syntheses. Two major hurdles, regioselective protection and stereoselective glycosylation, are faced by carbohydrate chemists in synthesizing these highly complicated molecules. Over the past few years, there has been a radical change in tackling these problems and speeding up the synthesis of oligosaccharides. This is largely due to the development of one−pot protection, one−pot glycosylation, and one−pot protection−glycosylation protocols and streamlined approaches to orthogonally protected building blocks, including those from rare sugars, that can be used in glycan coupling. In addition, new automated strategies for oligosaccharide syntheses have been reported not only for program-controlled assembly on solid support but also by the stepwise glycosylation in solution phase. As a result, various sugar molecules with highly complex, large structures could be successfully synthesized. To summarize these recent advances, this review describes the methodologies for one-pot protection and their one-pot glycosylation into the complex glycans and the chronological developments associated with automated syntheses of oligosaccharides.","DOI":"10.1021/acs.chemrev.8b00036","ISSN":"0009-2665, 1520-6890","language":"en","author":[{"family":"Kulkarni","given":"Suvarn S."},{"family":"Wang","given":"Cheng-Chung"},{"family":"Sabbavarapu","given":"Narayana Murthy"},{"family":"Podilapu","given":"Ananda Rao"},{"family":"Liao","given":"Pin-Hsuan"},{"family":"Hung","given":"Shang-Cheng"}],"issued":{"date-parts":[["2018",9,12]]}}}],"schema":"https://github.com/citation-style-language/schema/raw/master/csl-citation.json"} </w:instrText>
      </w:r>
      <w:r w:rsidR="00B2582F" w:rsidRPr="0048137D">
        <w:rPr>
          <w:color w:val="auto"/>
        </w:rPr>
        <w:fldChar w:fldCharType="separate"/>
      </w:r>
      <w:r w:rsidR="00B2582F" w:rsidRPr="0048137D">
        <w:rPr>
          <w:vertAlign w:val="superscript"/>
        </w:rPr>
        <w:t>3</w:t>
      </w:r>
      <w:r w:rsidR="00B2582F" w:rsidRPr="0048137D">
        <w:rPr>
          <w:color w:val="auto"/>
        </w:rPr>
        <w:fldChar w:fldCharType="end"/>
      </w:r>
      <w:r w:rsidRPr="0048137D">
        <w:rPr>
          <w:color w:val="auto"/>
        </w:rPr>
        <w:t>. Unlike automated synthesis of oligopeptides and oligonucleotides, the development of automated synthesis of oligosaccharides remains a formidable task</w:t>
      </w:r>
      <w:r w:rsidR="008F677E">
        <w:rPr>
          <w:color w:val="auto"/>
        </w:rPr>
        <w:t>,</w:t>
      </w:r>
      <w:r w:rsidRPr="0048137D">
        <w:rPr>
          <w:color w:val="auto"/>
        </w:rPr>
        <w:t xml:space="preserve"> and progress has been relatively slow.</w:t>
      </w:r>
    </w:p>
    <w:p w14:paraId="57537898" w14:textId="77777777" w:rsidR="003B5CE9" w:rsidRPr="0048137D" w:rsidRDefault="003B5CE9" w:rsidP="003411C7">
      <w:pPr>
        <w:rPr>
          <w:color w:val="auto"/>
        </w:rPr>
      </w:pPr>
    </w:p>
    <w:p w14:paraId="3846340A" w14:textId="033AB6C8" w:rsidR="003B5CE9" w:rsidRPr="0048137D" w:rsidRDefault="003B5CE9" w:rsidP="003411C7">
      <w:pPr>
        <w:rPr>
          <w:color w:val="auto"/>
        </w:rPr>
      </w:pPr>
      <w:r w:rsidRPr="0048137D">
        <w:rPr>
          <w:color w:val="auto"/>
        </w:rPr>
        <w:t xml:space="preserve">To tackle this problem, </w:t>
      </w:r>
      <w:r w:rsidR="00951DED" w:rsidRPr="0048137D">
        <w:rPr>
          <w:color w:val="auto"/>
        </w:rPr>
        <w:t xml:space="preserve">Wong </w:t>
      </w:r>
      <w:r w:rsidR="00951DED" w:rsidRPr="003411C7">
        <w:rPr>
          <w:color w:val="auto"/>
        </w:rPr>
        <w:t>et al</w:t>
      </w:r>
      <w:r w:rsidR="00951DED" w:rsidRPr="0048137D">
        <w:rPr>
          <w:i/>
          <w:color w:val="auto"/>
        </w:rPr>
        <w:t>.</w:t>
      </w:r>
      <w:r w:rsidRPr="0048137D">
        <w:rPr>
          <w:color w:val="auto"/>
        </w:rPr>
        <w:t xml:space="preserve"> developed the first automated method for the synthesis of oligosaccharides using a programmable software program called Optimer</w:t>
      </w:r>
      <w:r w:rsidR="00681112" w:rsidRPr="0048137D">
        <w:rPr>
          <w:color w:val="auto"/>
        </w:rPr>
        <w:fldChar w:fldCharType="begin"/>
      </w:r>
      <w:r w:rsidR="000F1A48">
        <w:rPr>
          <w:color w:val="auto"/>
        </w:rPr>
        <w:instrText xml:space="preserve"> ADDIN ZOTERO_ITEM CSL_CITATION {"citationID":"1FlY4rJR","properties":{"formattedCitation":"\\super 4\\nosupersub{}","plainCitation":"4","noteIndex":0},"citationItems":[{"id":163,"uris":["http://zotero.org/users/3244595/items/RKM2N3P4"],"uri":["http://zotero.org/users/3244595/items/RKM2N3P4"],"itemData":{"id":163,"type":"article-journal","title":"Programmable One-Pot Oligosaccharide Synthesis","container-title":"Journal of the American Chemical Society","page":"734-753","volume":"121","issue":"4","source":"ACS Publications","abstract":"In an effort to develop a broadly applicable approach to the facile one-pot synthesis of oligosaccharides, the reactivity of a number of p-methylphenyl thioglycoside (STol) donors which are either fully protected or have one hydroxyl group exposed has been quantitatively determined by HPLC. We have characterized and quantified the influence on reactivity of the structural effects of different monosaccharide cores and different protecting groups on each glycoside donor. In addition, we have established a correlation between glycosyl donor reactivity and the chemical shift of the anomeric proton by 1H NMR. Using the reactivity data, we have created a database of thioglycosides as glycosyl donors and demonstrated its utility in the easy and rapid one-pot assembly of various linear and branched oligosaccharide structures. In addition, we have developed the first computer program, OptiMer, for use as a database search tool and guide for the selection of building blocks for the one-pot assembly of a desired oligosaccharide or a library of individual oligosaccharides.","DOI":"10.1021/ja982232s","ISSN":"0002-7863","journalAbbreviation":"J. Am. Chem. Soc.","author":[{"family":"Zhang","given":"Zhiyuan"},{"family":"Ollmann","given":"Ian R."},{"family":"Ye","given":"Xin-Shan"},{"family":"Wischnat","given":"Ralf"},{"family":"Baasov","given":"Timor"},{"family":"Wong","given":"Chi-Huey"}],"issued":{"date-parts":[["1999",2,1]]}}}],"schema":"https://github.com/citation-style-language/schema/raw/master/csl-citation.json"} </w:instrText>
      </w:r>
      <w:r w:rsidR="00681112" w:rsidRPr="0048137D">
        <w:rPr>
          <w:color w:val="auto"/>
        </w:rPr>
        <w:fldChar w:fldCharType="separate"/>
      </w:r>
      <w:r w:rsidR="00B2582F" w:rsidRPr="0048137D">
        <w:rPr>
          <w:vertAlign w:val="superscript"/>
        </w:rPr>
        <w:t>4</w:t>
      </w:r>
      <w:r w:rsidR="00681112" w:rsidRPr="0048137D">
        <w:rPr>
          <w:color w:val="auto"/>
        </w:rPr>
        <w:fldChar w:fldCharType="end"/>
      </w:r>
      <w:r w:rsidR="008F677E">
        <w:rPr>
          <w:color w:val="auto"/>
        </w:rPr>
        <w:t>, which</w:t>
      </w:r>
      <w:r w:rsidRPr="0048137D">
        <w:rPr>
          <w:color w:val="auto"/>
        </w:rPr>
        <w:t xml:space="preserve"> guide</w:t>
      </w:r>
      <w:r w:rsidR="008F677E">
        <w:rPr>
          <w:color w:val="auto"/>
        </w:rPr>
        <w:t>s</w:t>
      </w:r>
      <w:r w:rsidRPr="0048137D">
        <w:rPr>
          <w:color w:val="auto"/>
        </w:rPr>
        <w:t xml:space="preserve"> the selection of </w:t>
      </w:r>
      <w:r w:rsidR="00E50DC5" w:rsidRPr="0048137D">
        <w:rPr>
          <w:color w:val="auto"/>
        </w:rPr>
        <w:t>BBL</w:t>
      </w:r>
      <w:r w:rsidRPr="0048137D">
        <w:rPr>
          <w:color w:val="auto"/>
        </w:rPr>
        <w:t xml:space="preserve">s from a library of </w:t>
      </w:r>
      <w:r w:rsidR="008F677E">
        <w:rPr>
          <w:color w:val="auto"/>
        </w:rPr>
        <w:t>~</w:t>
      </w:r>
      <w:r w:rsidRPr="0048137D">
        <w:rPr>
          <w:color w:val="auto"/>
        </w:rPr>
        <w:t xml:space="preserve">50 </w:t>
      </w:r>
      <w:r w:rsidR="00E50DC5" w:rsidRPr="0048137D">
        <w:rPr>
          <w:color w:val="auto"/>
        </w:rPr>
        <w:t>BBL</w:t>
      </w:r>
      <w:r w:rsidRPr="0048137D">
        <w:rPr>
          <w:color w:val="auto"/>
        </w:rPr>
        <w:t xml:space="preserve">s for sequential one-pot reactions. Each </w:t>
      </w:r>
      <w:r w:rsidR="00E50DC5" w:rsidRPr="0048137D">
        <w:rPr>
          <w:color w:val="auto"/>
        </w:rPr>
        <w:t>BBL</w:t>
      </w:r>
      <w:r w:rsidRPr="0048137D">
        <w:rPr>
          <w:color w:val="auto"/>
        </w:rPr>
        <w:t xml:space="preserve"> was designed and synthesized with well-defined reactivity tuned by various protecting groups. Using this approach, the complexi</w:t>
      </w:r>
      <w:r w:rsidR="008F677E">
        <w:rPr>
          <w:color w:val="auto"/>
        </w:rPr>
        <w:t>ties</w:t>
      </w:r>
      <w:r w:rsidRPr="0048137D">
        <w:rPr>
          <w:color w:val="auto"/>
        </w:rPr>
        <w:t xml:space="preserve"> of protecting manipulation and intermediate purification</w:t>
      </w:r>
      <w:r w:rsidR="008F677E">
        <w:rPr>
          <w:color w:val="auto"/>
        </w:rPr>
        <w:t xml:space="preserve"> can be minimized</w:t>
      </w:r>
      <w:r w:rsidRPr="0048137D">
        <w:rPr>
          <w:color w:val="auto"/>
        </w:rPr>
        <w:t xml:space="preserve"> during synthesis</w:t>
      </w:r>
      <w:r w:rsidR="008F677E">
        <w:rPr>
          <w:color w:val="auto"/>
        </w:rPr>
        <w:t>,</w:t>
      </w:r>
      <w:r w:rsidRPr="0048137D">
        <w:rPr>
          <w:color w:val="auto"/>
        </w:rPr>
        <w:t xml:space="preserve"> which ha</w:t>
      </w:r>
      <w:r w:rsidR="008F677E">
        <w:rPr>
          <w:color w:val="auto"/>
        </w:rPr>
        <w:t>ve</w:t>
      </w:r>
      <w:r w:rsidRPr="0048137D">
        <w:rPr>
          <w:color w:val="auto"/>
        </w:rPr>
        <w:t xml:space="preserve"> been considered the most difficult issues to overcome in the development of automated synthesis. Despite this advance, the method is still quite </w:t>
      </w:r>
      <w:r w:rsidR="00951DED" w:rsidRPr="0048137D">
        <w:rPr>
          <w:color w:val="auto"/>
        </w:rPr>
        <w:t>restricted</w:t>
      </w:r>
      <w:r w:rsidR="008F677E">
        <w:rPr>
          <w:color w:val="auto"/>
        </w:rPr>
        <w:t>,</w:t>
      </w:r>
      <w:r w:rsidRPr="0048137D">
        <w:rPr>
          <w:color w:val="auto"/>
        </w:rPr>
        <w:t xml:space="preserve"> as the number of </w:t>
      </w:r>
      <w:r w:rsidR="00E50DC5" w:rsidRPr="0048137D">
        <w:rPr>
          <w:color w:val="auto"/>
        </w:rPr>
        <w:t>BBL</w:t>
      </w:r>
      <w:r w:rsidRPr="0048137D">
        <w:rPr>
          <w:color w:val="auto"/>
        </w:rPr>
        <w:t xml:space="preserve">s is too small and the </w:t>
      </w:r>
      <w:proofErr w:type="spellStart"/>
      <w:r w:rsidRPr="0048137D">
        <w:rPr>
          <w:color w:val="auto"/>
        </w:rPr>
        <w:t>Optimer</w:t>
      </w:r>
      <w:proofErr w:type="spellEnd"/>
      <w:r w:rsidRPr="0048137D">
        <w:rPr>
          <w:color w:val="auto"/>
        </w:rPr>
        <w:t xml:space="preserve"> program can only handle certain small oligosaccharides. For more complex oligosaccharides </w:t>
      </w:r>
      <w:r w:rsidR="008F677E">
        <w:rPr>
          <w:color w:val="auto"/>
        </w:rPr>
        <w:t>that</w:t>
      </w:r>
      <w:r w:rsidRPr="0048137D">
        <w:rPr>
          <w:color w:val="auto"/>
        </w:rPr>
        <w:t xml:space="preserve"> require more </w:t>
      </w:r>
      <w:r w:rsidR="00E50DC5" w:rsidRPr="0048137D">
        <w:rPr>
          <w:color w:val="auto"/>
        </w:rPr>
        <w:t>BBL</w:t>
      </w:r>
      <w:r w:rsidRPr="0048137D">
        <w:rPr>
          <w:color w:val="auto"/>
        </w:rPr>
        <w:t>s and multiple</w:t>
      </w:r>
      <w:r w:rsidR="00951DED" w:rsidRPr="0048137D">
        <w:rPr>
          <w:color w:val="auto"/>
        </w:rPr>
        <w:t xml:space="preserve"> passes of</w:t>
      </w:r>
      <w:r w:rsidRPr="0048137D">
        <w:rPr>
          <w:color w:val="auto"/>
        </w:rPr>
        <w:t xml:space="preserve"> one-pot reactions and fragment condensation, </w:t>
      </w:r>
      <w:r w:rsidR="008F677E">
        <w:rPr>
          <w:color w:val="auto"/>
        </w:rPr>
        <w:t>an</w:t>
      </w:r>
      <w:r w:rsidRPr="0048137D">
        <w:rPr>
          <w:color w:val="auto"/>
        </w:rPr>
        <w:t xml:space="preserve"> upgraded version of the software program, Auto-CHO</w:t>
      </w:r>
      <w:r w:rsidR="00681112" w:rsidRPr="0048137D">
        <w:rPr>
          <w:color w:val="auto"/>
        </w:rPr>
        <w:fldChar w:fldCharType="begin"/>
      </w:r>
      <w:r w:rsidR="000F1A48">
        <w:rPr>
          <w:color w:val="auto"/>
        </w:rPr>
        <w:instrText xml:space="preserve"> ADDIN ZOTERO_ITEM CSL_CITATION {"citationID":"hJjiSr5j","properties":{"formattedCitation":"\\super 5\\nosupersub{}","plainCitation":"5","noteIndex":0},"citationItems":[{"id":847,"uris":["http://zotero.org/users/3244595/items/4DHJVLN6"],"uri":["http://zotero.org/users/3244595/items/4DHJVLN6"],"itemData":{"id":847,"type":"article-journal","title":"Hierarchical and programmable one-pot synthesis of oligosaccharides","container-title":"Nature Communications","page":"5202","volume":"9","issue":"1","source":"www.nature.com","abstract":"The software Optimer has aided the programmable one-pot oligosaccharide synthesis with a library of 50 Building BLocks (BBLs). Here, the authors expanded Optimer's validated and virtual libraries of BBLs and developed Auto-CHO, a software which allows the one-pot programmable synthesis of more complex glycans.","DOI":"10.1038/s41467-018-07618-8","ISSN":"2041-1723","language":"En","author":[{"family":"Cheng","given":"Cheng-Wei"},{"family":"Zhou","given":"Yixuan"},{"family":"Pan","given":"Wen-Harn"},{"family":"Dey","given":"Supriya"},{"family":"Wu","given":"Chung-Yi"},{"family":"Hsu","given":"Wen-Lian"},{"family":"Wong","given":"Chi-Huey"}],"issued":{"date-parts":[["2018",12,6]]}}}],"schema":"https://github.com/citation-style-language/schema/raw/master/csl-citation.json"} </w:instrText>
      </w:r>
      <w:r w:rsidR="00681112" w:rsidRPr="0048137D">
        <w:rPr>
          <w:color w:val="auto"/>
        </w:rPr>
        <w:fldChar w:fldCharType="separate"/>
      </w:r>
      <w:r w:rsidR="00B2582F" w:rsidRPr="0048137D">
        <w:rPr>
          <w:vertAlign w:val="superscript"/>
        </w:rPr>
        <w:t>5</w:t>
      </w:r>
      <w:r w:rsidR="00681112" w:rsidRPr="0048137D">
        <w:rPr>
          <w:color w:val="auto"/>
        </w:rPr>
        <w:fldChar w:fldCharType="end"/>
      </w:r>
      <w:r w:rsidR="008F677E">
        <w:rPr>
          <w:color w:val="auto"/>
        </w:rPr>
        <w:t>, has been developed</w:t>
      </w:r>
      <w:r w:rsidRPr="0048137D">
        <w:rPr>
          <w:color w:val="auto"/>
        </w:rPr>
        <w:t xml:space="preserve">. </w:t>
      </w:r>
    </w:p>
    <w:p w14:paraId="78472EC8" w14:textId="77777777" w:rsidR="003B5CE9" w:rsidRPr="0048137D" w:rsidRDefault="003B5CE9" w:rsidP="003411C7">
      <w:pPr>
        <w:rPr>
          <w:color w:val="auto"/>
        </w:rPr>
      </w:pPr>
    </w:p>
    <w:p w14:paraId="45FFBA19" w14:textId="7444E48B" w:rsidR="007A4DD6" w:rsidRPr="0048137D" w:rsidRDefault="003B5CE9" w:rsidP="003411C7">
      <w:pPr>
        <w:rPr>
          <w:color w:val="auto"/>
        </w:rPr>
      </w:pPr>
      <w:r w:rsidRPr="0048137D">
        <w:rPr>
          <w:color w:val="auto"/>
        </w:rPr>
        <w:t xml:space="preserve">In Auto-CHO, more than 50,000 </w:t>
      </w:r>
      <w:r w:rsidR="00E50DC5" w:rsidRPr="0048137D">
        <w:rPr>
          <w:color w:val="auto"/>
        </w:rPr>
        <w:t>BBL</w:t>
      </w:r>
      <w:r w:rsidRPr="0048137D">
        <w:rPr>
          <w:color w:val="auto"/>
        </w:rPr>
        <w:t xml:space="preserve">s with defined reactivity to the </w:t>
      </w:r>
      <w:r w:rsidR="00E50DC5" w:rsidRPr="0048137D">
        <w:rPr>
          <w:color w:val="auto"/>
        </w:rPr>
        <w:t>BBL</w:t>
      </w:r>
      <w:r w:rsidRPr="0048137D">
        <w:rPr>
          <w:color w:val="auto"/>
        </w:rPr>
        <w:t xml:space="preserve"> library</w:t>
      </w:r>
      <w:r w:rsidR="008F677E">
        <w:rPr>
          <w:color w:val="auto"/>
        </w:rPr>
        <w:t xml:space="preserve"> have been added</w:t>
      </w:r>
      <w:r w:rsidRPr="0048137D">
        <w:rPr>
          <w:color w:val="auto"/>
        </w:rPr>
        <w:t>, including 15</w:t>
      </w:r>
      <w:r w:rsidR="003D050C" w:rsidRPr="0048137D">
        <w:rPr>
          <w:color w:val="auto"/>
        </w:rPr>
        <w:t>4</w:t>
      </w:r>
      <w:r w:rsidRPr="0048137D">
        <w:rPr>
          <w:color w:val="auto"/>
        </w:rPr>
        <w:t xml:space="preserve"> synthetic and 50,000 virtual ones</w:t>
      </w:r>
      <w:r w:rsidR="008F677E">
        <w:rPr>
          <w:color w:val="auto"/>
        </w:rPr>
        <w:t>. These BBLs were</w:t>
      </w:r>
      <w:r w:rsidRPr="0048137D">
        <w:rPr>
          <w:color w:val="auto"/>
        </w:rPr>
        <w:t xml:space="preserve"> designed by machine learning</w:t>
      </w:r>
      <w:r w:rsidR="008F677E">
        <w:rPr>
          <w:color w:val="auto"/>
        </w:rPr>
        <w:t xml:space="preserve"> </w:t>
      </w:r>
      <w:r w:rsidRPr="0048137D">
        <w:rPr>
          <w:color w:val="auto"/>
        </w:rPr>
        <w:t xml:space="preserve">based on </w:t>
      </w:r>
      <w:r w:rsidR="006D4F70" w:rsidRPr="0048137D">
        <w:rPr>
          <w:color w:val="auto"/>
        </w:rPr>
        <w:t>basic properties,</w:t>
      </w:r>
      <w:r w:rsidRPr="0048137D">
        <w:rPr>
          <w:color w:val="auto"/>
        </w:rPr>
        <w:t xml:space="preserve"> </w:t>
      </w:r>
      <w:r w:rsidR="003D050C" w:rsidRPr="0048137D">
        <w:rPr>
          <w:color w:val="auto"/>
        </w:rPr>
        <w:t xml:space="preserve">calculated NMR </w:t>
      </w:r>
      <w:r w:rsidRPr="0048137D">
        <w:rPr>
          <w:color w:val="auto"/>
        </w:rPr>
        <w:t>chemical shifts</w:t>
      </w:r>
      <w:r w:rsidR="00AF1674" w:rsidRPr="0048137D">
        <w:rPr>
          <w:color w:val="auto"/>
        </w:rPr>
        <w:fldChar w:fldCharType="begin"/>
      </w:r>
      <w:r w:rsidR="000F1A48">
        <w:rPr>
          <w:color w:val="auto"/>
        </w:rPr>
        <w:instrText xml:space="preserve"> ADDIN ZOTERO_ITEM CSL_CITATION {"citationID":"PusYS3VD","properties":{"formattedCitation":"\\super 6, 7\\nosupersub{}","plainCitation":"6, 7","noteIndex":0},"citationItems":[{"id":171,"uris":["http://zotero.org/users/3244595/items/UAGSIUAS"],"uri":["http://zotero.org/users/3244595/items/UAGSIUAS"],"itemData":{"id":171,"type":"webpage","title":"PerkinElmer Informatics ChemDraw and ChemOffice 16","URL":"http://www.cambridgesoft.com/software/overview.aspx","accessed":{"date-parts":[["2017",8,14]]}}},{"id":927,"uris":["http://zotero.org/users/3244595/items/7PCS54IN"],"uri":["http://zotero.org/users/3244595/items/7PCS54IN"],"itemData":{"id":927,"type":"article-journal","title":"Predicting magnetic properties with chemdraw and gaussian","container-title":"URL: http://www. gaussian. com","author":[{"family":"Cheeseman","given":"James R."},{"family":"Frisch","given":"Æleen"}],"issued":{"date-parts":[["2000"]]}}}],"schema":"https://github.com/citation-style-language/schema/raw/master/csl-citation.json"} </w:instrText>
      </w:r>
      <w:r w:rsidR="00AF1674" w:rsidRPr="0048137D">
        <w:rPr>
          <w:color w:val="auto"/>
        </w:rPr>
        <w:fldChar w:fldCharType="separate"/>
      </w:r>
      <w:r w:rsidR="00AF1674" w:rsidRPr="0048137D">
        <w:rPr>
          <w:vertAlign w:val="superscript"/>
        </w:rPr>
        <w:t>6, 7</w:t>
      </w:r>
      <w:r w:rsidR="00AF1674" w:rsidRPr="0048137D">
        <w:rPr>
          <w:color w:val="auto"/>
        </w:rPr>
        <w:fldChar w:fldCharType="end"/>
      </w:r>
      <w:r w:rsidR="006D4F70" w:rsidRPr="0048137D">
        <w:rPr>
          <w:color w:val="auto"/>
        </w:rPr>
        <w:t>, and</w:t>
      </w:r>
      <w:r w:rsidR="003D050C" w:rsidRPr="0048137D">
        <w:rPr>
          <w:color w:val="auto"/>
        </w:rPr>
        <w:t xml:space="preserve"> molecular descriptors</w:t>
      </w:r>
      <w:r w:rsidR="00AF1674" w:rsidRPr="0048137D">
        <w:rPr>
          <w:color w:val="auto"/>
        </w:rPr>
        <w:fldChar w:fldCharType="begin"/>
      </w:r>
      <w:r w:rsidR="000F1A48">
        <w:rPr>
          <w:color w:val="auto"/>
        </w:rPr>
        <w:instrText xml:space="preserve"> ADDIN ZOTERO_ITEM CSL_CITATION {"citationID":"WMpY0AKD","properties":{"formattedCitation":"\\super 8\\nosupersub{}","plainCitation":"8","noteIndex":0},"citationItems":[{"id":187,"uris":["http://zotero.org/users/3244595/items/J57R9E2I"],"uri":["http://zotero.org/users/3244595/items/J57R9E2I"],"itemData":{"id":187,"type":"article-journal","title":"PaDEL-descriptor: An open source software to calculate molecular descriptors and fingerprints","container-title":"Journal of Computational Chemistry","page":"1466-1474","volume":"32","issue":"7","source":"Wiley Online Library","abstract":"Introduction\nPaDEL-Descriptor is a software for calculating molecular descriptors and fingerprints. The software currently calculates 797 descriptors (663 1D, 2D descriptors, and 134 3D descriptors) and 10 types of fingerprints. These descriptors and fingerprints are calculated mainly using The Chemistry Development Kit. Some additional descriptors and fingerprints were added, which include atom type electrotopological state descriptors, McGowan volume, molecular linear free energy relation descriptors, ring counts, count of chemical substructures identified by Laggner, and binary fingerprints and count of chemical substructures identified by Klekota and Roth.\nMethods\nPaDEL-Descriptor was developed using the Java language and consists of a library component and an interface component. The library component allows it to be easily integrated into quantitative structure activity relationship software to provide the descriptor calculation feature while the interface component allows it to be used as a standalone software. The software uses a Master/Worker pattern to take advantage of the multiple CPU cores that are present in most modern computers to speed up calculations of molecular descriptors.\nResults\nThe software has several advantages over existing standalone molecular descriptor calculation software. It is free and open source, has both graphical user interface and command line interfaces, can work on all major platforms (Windows, Linux, MacOS), supports more than 90 different molecular file formats, and is multithreaded.\nConclusion\nPaDEL-Descriptor is a useful addition to the currently available molecular descriptor calculation software. The software can be downloaded at http://padel.nus.edu.sg/software/padeldescriptor. © 2010 Wiley Periodicals, Inc. J Comput Chem, 2011","DOI":"10.1002/jcc.21707","ISSN":"1096-987X","title-short":"PaDEL-descriptor","journalAbbreviation":"J. Comput. Chem.","language":"en","author":[{"family":"Yap","given":"Chun Wei"}],"issued":{"date-parts":[["2011",5,1]]}}}],"schema":"https://github.com/citation-style-language/schema/raw/master/csl-citation.json"} </w:instrText>
      </w:r>
      <w:r w:rsidR="00AF1674" w:rsidRPr="0048137D">
        <w:rPr>
          <w:color w:val="auto"/>
        </w:rPr>
        <w:fldChar w:fldCharType="separate"/>
      </w:r>
      <w:r w:rsidR="00AF1674" w:rsidRPr="0048137D">
        <w:rPr>
          <w:vertAlign w:val="superscript"/>
        </w:rPr>
        <w:t>8</w:t>
      </w:r>
      <w:r w:rsidR="00AF1674" w:rsidRPr="0048137D">
        <w:rPr>
          <w:color w:val="auto"/>
        </w:rPr>
        <w:fldChar w:fldCharType="end"/>
      </w:r>
      <w:r w:rsidR="008F677E">
        <w:rPr>
          <w:color w:val="auto"/>
        </w:rPr>
        <w:t>,</w:t>
      </w:r>
      <w:r w:rsidRPr="0048137D">
        <w:rPr>
          <w:color w:val="auto"/>
        </w:rPr>
        <w:t xml:space="preserve"> </w:t>
      </w:r>
      <w:r w:rsidR="008F677E">
        <w:rPr>
          <w:color w:val="auto"/>
        </w:rPr>
        <w:t>which</w:t>
      </w:r>
      <w:r w:rsidRPr="0048137D">
        <w:rPr>
          <w:color w:val="auto"/>
        </w:rPr>
        <w:t xml:space="preserve"> affect the structure and reactivity of the </w:t>
      </w:r>
      <w:r w:rsidR="00E50DC5" w:rsidRPr="0048137D">
        <w:rPr>
          <w:color w:val="auto"/>
        </w:rPr>
        <w:t>BBL</w:t>
      </w:r>
      <w:r w:rsidRPr="0048137D">
        <w:rPr>
          <w:color w:val="auto"/>
        </w:rPr>
        <w:t xml:space="preserve">s. With this upgraded program and new set of </w:t>
      </w:r>
      <w:r w:rsidR="00E50DC5" w:rsidRPr="0048137D">
        <w:rPr>
          <w:color w:val="auto"/>
        </w:rPr>
        <w:t>BBL</w:t>
      </w:r>
      <w:r w:rsidRPr="0048137D">
        <w:rPr>
          <w:color w:val="auto"/>
        </w:rPr>
        <w:t>s available, synthesis capacity</w:t>
      </w:r>
      <w:r w:rsidR="008F677E">
        <w:rPr>
          <w:color w:val="auto"/>
        </w:rPr>
        <w:t xml:space="preserve"> is expanded</w:t>
      </w:r>
      <w:r w:rsidRPr="0048137D">
        <w:rPr>
          <w:color w:val="auto"/>
        </w:rPr>
        <w:t xml:space="preserve">, and as demonstrated, </w:t>
      </w:r>
      <w:r w:rsidR="00636867" w:rsidRPr="0048137D">
        <w:rPr>
          <w:color w:val="auto"/>
        </w:rPr>
        <w:t>several</w:t>
      </w:r>
      <w:r w:rsidRPr="0048137D">
        <w:rPr>
          <w:color w:val="auto"/>
        </w:rPr>
        <w:t xml:space="preserve"> oligosaccharides of interest</w:t>
      </w:r>
      <w:r w:rsidR="008F677E">
        <w:rPr>
          <w:color w:val="auto"/>
        </w:rPr>
        <w:t xml:space="preserve"> can</w:t>
      </w:r>
      <w:r w:rsidRPr="0048137D">
        <w:rPr>
          <w:color w:val="auto"/>
        </w:rPr>
        <w:t xml:space="preserve"> rapidly</w:t>
      </w:r>
      <w:r w:rsidR="008F677E">
        <w:rPr>
          <w:color w:val="auto"/>
        </w:rPr>
        <w:t xml:space="preserve"> be prepared</w:t>
      </w:r>
      <w:r w:rsidRPr="0048137D">
        <w:rPr>
          <w:color w:val="auto"/>
        </w:rPr>
        <w:t xml:space="preserve">. </w:t>
      </w:r>
      <w:r w:rsidR="008F677E">
        <w:rPr>
          <w:color w:val="auto"/>
        </w:rPr>
        <w:t>It is</w:t>
      </w:r>
      <w:r w:rsidRPr="0048137D">
        <w:rPr>
          <w:color w:val="auto"/>
        </w:rPr>
        <w:t xml:space="preserve"> believe</w:t>
      </w:r>
      <w:r w:rsidR="008F677E">
        <w:rPr>
          <w:color w:val="auto"/>
        </w:rPr>
        <w:t>d that</w:t>
      </w:r>
      <w:r w:rsidRPr="0048137D">
        <w:rPr>
          <w:color w:val="auto"/>
        </w:rPr>
        <w:t xml:space="preserve"> this new development will facilitate the synthesis of oligosaccharides for study</w:t>
      </w:r>
      <w:r w:rsidR="008F677E">
        <w:rPr>
          <w:color w:val="auto"/>
        </w:rPr>
        <w:t>ing</w:t>
      </w:r>
      <w:r w:rsidRPr="0048137D">
        <w:rPr>
          <w:color w:val="auto"/>
        </w:rPr>
        <w:t xml:space="preserve"> of their roles in various biological processes and their impact</w:t>
      </w:r>
      <w:r w:rsidR="008F677E">
        <w:rPr>
          <w:color w:val="auto"/>
        </w:rPr>
        <w:t>s</w:t>
      </w:r>
      <w:r w:rsidRPr="0048137D">
        <w:rPr>
          <w:color w:val="auto"/>
        </w:rPr>
        <w:t xml:space="preserve"> on the structures and functions of glycoproteins and glycolipids. </w:t>
      </w:r>
      <w:r w:rsidR="008F677E">
        <w:rPr>
          <w:color w:val="auto"/>
        </w:rPr>
        <w:t>It is also thought</w:t>
      </w:r>
      <w:r w:rsidRPr="0048137D">
        <w:rPr>
          <w:color w:val="auto"/>
        </w:rPr>
        <w:t xml:space="preserve"> that </w:t>
      </w:r>
      <w:r w:rsidR="008F677E">
        <w:rPr>
          <w:color w:val="auto"/>
        </w:rPr>
        <w:t>this</w:t>
      </w:r>
      <w:r w:rsidRPr="0048137D">
        <w:rPr>
          <w:color w:val="auto"/>
        </w:rPr>
        <w:t xml:space="preserve"> work will benefit the </w:t>
      </w:r>
      <w:proofErr w:type="spellStart"/>
      <w:r w:rsidRPr="0048137D">
        <w:rPr>
          <w:color w:val="auto"/>
        </w:rPr>
        <w:t>glycoscience</w:t>
      </w:r>
      <w:proofErr w:type="spellEnd"/>
      <w:r w:rsidRPr="0048137D">
        <w:rPr>
          <w:color w:val="auto"/>
        </w:rPr>
        <w:t xml:space="preserve"> community significantly</w:t>
      </w:r>
      <w:r w:rsidR="008F677E">
        <w:rPr>
          <w:color w:val="auto"/>
        </w:rPr>
        <w:t>,</w:t>
      </w:r>
      <w:r w:rsidRPr="0048137D">
        <w:rPr>
          <w:color w:val="auto"/>
        </w:rPr>
        <w:t xml:space="preserve"> </w:t>
      </w:r>
      <w:r w:rsidR="00951DED" w:rsidRPr="0048137D">
        <w:rPr>
          <w:color w:val="auto"/>
        </w:rPr>
        <w:t>given</w:t>
      </w:r>
      <w:r w:rsidR="008F677E">
        <w:rPr>
          <w:color w:val="auto"/>
        </w:rPr>
        <w:t xml:space="preserve"> that</w:t>
      </w:r>
      <w:r w:rsidRPr="0048137D">
        <w:rPr>
          <w:color w:val="auto"/>
        </w:rPr>
        <w:t xml:space="preserve"> this method is available to the research community free of charge. </w:t>
      </w:r>
      <w:r w:rsidR="008F677E">
        <w:rPr>
          <w:color w:val="auto"/>
        </w:rPr>
        <w:t>S</w:t>
      </w:r>
      <w:r w:rsidR="00B2582F" w:rsidRPr="0048137D">
        <w:rPr>
          <w:color w:val="auto"/>
        </w:rPr>
        <w:t>ynthesis of the</w:t>
      </w:r>
      <w:r w:rsidR="00961ACE" w:rsidRPr="0048137D">
        <w:rPr>
          <w:color w:val="auto"/>
        </w:rPr>
        <w:t xml:space="preserve"> </w:t>
      </w:r>
      <w:r w:rsidR="00BB10F5" w:rsidRPr="0048137D">
        <w:rPr>
          <w:color w:val="auto"/>
        </w:rPr>
        <w:t>essential</w:t>
      </w:r>
      <w:r w:rsidR="00961ACE" w:rsidRPr="0048137D">
        <w:rPr>
          <w:color w:val="auto"/>
        </w:rPr>
        <w:t xml:space="preserve"> human embryonic stem cell marker</w:t>
      </w:r>
      <w:r w:rsidR="00E908A2" w:rsidRPr="0048137D">
        <w:rPr>
          <w:color w:val="auto"/>
        </w:rPr>
        <w:t>, SSEA-4</w:t>
      </w:r>
      <w:r w:rsidR="00A8647A" w:rsidRPr="0048137D">
        <w:rPr>
          <w:color w:val="auto"/>
        </w:rPr>
        <w:fldChar w:fldCharType="begin"/>
      </w:r>
      <w:r w:rsidR="000F1A48">
        <w:rPr>
          <w:color w:val="auto"/>
        </w:rPr>
        <w:instrText xml:space="preserve"> ADDIN ZOTERO_ITEM CSL_CITATION {"citationID":"fgebs270","properties":{"formattedCitation":"\\super 5\\nosupersub{}","plainCitation":"5","noteIndex":0},"citationItems":[{"id":847,"uris":["http://zotero.org/users/3244595/items/4DHJVLN6"],"uri":["http://zotero.org/users/3244595/items/4DHJVLN6"],"itemData":{"id":847,"type":"article-journal","title":"Hierarchical and programmable one-pot synthesis of oligosaccharides","container-title":"Nature Communications","page":"5202","volume":"9","issue":"1","source":"www.nature.com","abstract":"The software Optimer has aided the programmable one-pot oligosaccharide synthesis with a library of 50 Building BLocks (BBLs). Here, the authors expanded Optimer's validated and virtual libraries of BBLs and developed Auto-CHO, a software which allows the one-pot programmable synthesis of more complex glycans.","DOI":"10.1038/s41467-018-07618-8","ISSN":"2041-1723","language":"En","author":[{"family":"Cheng","given":"Cheng-Wei"},{"family":"Zhou","given":"Yixuan"},{"family":"Pan","given":"Wen-Harn"},{"family":"Dey","given":"Supriya"},{"family":"Wu","given":"Chung-Yi"},{"family":"Hsu","given":"Wen-Lian"},{"family":"Wong","given":"Chi-Huey"}],"issued":{"date-parts":[["2018",12,6]]}}}],"schema":"https://github.com/citation-style-language/schema/raw/master/csl-citation.json"} </w:instrText>
      </w:r>
      <w:r w:rsidR="00A8647A" w:rsidRPr="0048137D">
        <w:rPr>
          <w:color w:val="auto"/>
        </w:rPr>
        <w:fldChar w:fldCharType="separate"/>
      </w:r>
      <w:r w:rsidR="006C3DAB" w:rsidRPr="0048137D">
        <w:rPr>
          <w:vertAlign w:val="superscript"/>
        </w:rPr>
        <w:t>5</w:t>
      </w:r>
      <w:r w:rsidR="00A8647A" w:rsidRPr="0048137D">
        <w:rPr>
          <w:color w:val="auto"/>
        </w:rPr>
        <w:fldChar w:fldCharType="end"/>
      </w:r>
      <w:r w:rsidR="00961ACE" w:rsidRPr="0048137D">
        <w:rPr>
          <w:color w:val="auto"/>
        </w:rPr>
        <w:t xml:space="preserve">, </w:t>
      </w:r>
      <w:r w:rsidR="008F677E">
        <w:rPr>
          <w:color w:val="auto"/>
        </w:rPr>
        <w:t>is</w:t>
      </w:r>
      <w:r w:rsidR="00961ACE" w:rsidRPr="0048137D">
        <w:rPr>
          <w:color w:val="auto"/>
        </w:rPr>
        <w:t xml:space="preserve"> demonstrated in this work.</w:t>
      </w:r>
    </w:p>
    <w:p w14:paraId="237AD7DD" w14:textId="77777777" w:rsidR="00D15131" w:rsidRPr="0048137D" w:rsidRDefault="00D15131" w:rsidP="003411C7">
      <w:pPr>
        <w:rPr>
          <w:b/>
        </w:rPr>
      </w:pPr>
    </w:p>
    <w:p w14:paraId="294AEC51" w14:textId="23F70E47" w:rsidR="00CC2C08" w:rsidRPr="0048137D" w:rsidRDefault="006305D7" w:rsidP="003411C7">
      <w:pPr>
        <w:rPr>
          <w:b/>
        </w:rPr>
      </w:pPr>
      <w:r w:rsidRPr="0048137D">
        <w:rPr>
          <w:b/>
        </w:rPr>
        <w:t>PROTOCOL:</w:t>
      </w:r>
    </w:p>
    <w:p w14:paraId="57EB78BB" w14:textId="77777777" w:rsidR="00767E10" w:rsidRPr="0048137D" w:rsidRDefault="00767E10" w:rsidP="003411C7">
      <w:pPr>
        <w:rPr>
          <w:color w:val="808080" w:themeColor="background1" w:themeShade="80"/>
          <w:lang w:eastAsia="zh-TW"/>
        </w:rPr>
      </w:pPr>
    </w:p>
    <w:p w14:paraId="0FBDD69D" w14:textId="3CD93DD8" w:rsidR="00644415" w:rsidRPr="00255F4D" w:rsidRDefault="00766AF4" w:rsidP="003411C7">
      <w:pPr>
        <w:pStyle w:val="af3"/>
        <w:numPr>
          <w:ilvl w:val="0"/>
          <w:numId w:val="39"/>
        </w:numPr>
        <w:ind w:left="0" w:firstLine="0"/>
        <w:rPr>
          <w:b/>
          <w:highlight w:val="yellow"/>
        </w:rPr>
      </w:pPr>
      <w:r w:rsidRPr="00255F4D">
        <w:rPr>
          <w:b/>
          <w:highlight w:val="yellow"/>
        </w:rPr>
        <w:t xml:space="preserve">Auto-CHO </w:t>
      </w:r>
      <w:r w:rsidR="008F677E">
        <w:rPr>
          <w:b/>
          <w:highlight w:val="yellow"/>
        </w:rPr>
        <w:t>s</w:t>
      </w:r>
      <w:r w:rsidRPr="00255F4D">
        <w:rPr>
          <w:b/>
          <w:highlight w:val="yellow"/>
        </w:rPr>
        <w:t xml:space="preserve">oftware </w:t>
      </w:r>
      <w:r w:rsidR="008F677E">
        <w:rPr>
          <w:b/>
          <w:highlight w:val="yellow"/>
        </w:rPr>
        <w:t>m</w:t>
      </w:r>
      <w:r w:rsidRPr="00255F4D">
        <w:rPr>
          <w:b/>
          <w:highlight w:val="yellow"/>
        </w:rPr>
        <w:t>anipulation</w:t>
      </w:r>
    </w:p>
    <w:p w14:paraId="34432C87" w14:textId="77777777" w:rsidR="00433455" w:rsidRPr="0048137D" w:rsidRDefault="00433455" w:rsidP="003411C7">
      <w:pPr>
        <w:pStyle w:val="af3"/>
        <w:ind w:left="0"/>
        <w:rPr>
          <w:b/>
          <w:lang w:eastAsia="zh-TW"/>
        </w:rPr>
      </w:pPr>
    </w:p>
    <w:p w14:paraId="6FDE534E" w14:textId="526ECE4F" w:rsidR="00644415" w:rsidRPr="0048137D" w:rsidRDefault="000A3827" w:rsidP="003411C7">
      <w:pPr>
        <w:pStyle w:val="af3"/>
        <w:numPr>
          <w:ilvl w:val="1"/>
          <w:numId w:val="39"/>
        </w:numPr>
        <w:ind w:left="0" w:firstLine="0"/>
        <w:rPr>
          <w:rStyle w:val="a4"/>
          <w:color w:val="000000"/>
          <w:u w:val="none"/>
          <w:lang w:eastAsia="zh-TW"/>
        </w:rPr>
      </w:pPr>
      <w:r w:rsidRPr="0048137D">
        <w:rPr>
          <w:lang w:eastAsia="zh-TW"/>
        </w:rPr>
        <w:t>Java Runtime Environment installation</w:t>
      </w:r>
      <w:r w:rsidR="0048137D" w:rsidRPr="0048137D">
        <w:rPr>
          <w:lang w:eastAsia="zh-TW"/>
        </w:rPr>
        <w:t xml:space="preserve">: </w:t>
      </w:r>
      <w:r w:rsidR="008F677E">
        <w:rPr>
          <w:lang w:eastAsia="zh-TW"/>
        </w:rPr>
        <w:t>m</w:t>
      </w:r>
      <w:r w:rsidRPr="0048137D">
        <w:rPr>
          <w:lang w:eastAsia="zh-TW"/>
        </w:rPr>
        <w:t xml:space="preserve">ake sure </w:t>
      </w:r>
      <w:r w:rsidR="00636867" w:rsidRPr="0048137D">
        <w:rPr>
          <w:lang w:eastAsia="zh-TW"/>
        </w:rPr>
        <w:t xml:space="preserve">the </w:t>
      </w:r>
      <w:r w:rsidRPr="0048137D">
        <w:rPr>
          <w:lang w:eastAsia="zh-TW"/>
        </w:rPr>
        <w:t>Java Runtime Environment (JRE) has been installed in the device.</w:t>
      </w:r>
      <w:r w:rsidR="00E80713" w:rsidRPr="0048137D">
        <w:rPr>
          <w:lang w:eastAsia="zh-TW"/>
        </w:rPr>
        <w:t xml:space="preserve"> </w:t>
      </w:r>
      <w:r w:rsidR="00B17997" w:rsidRPr="0048137D">
        <w:rPr>
          <w:lang w:eastAsia="zh-TW"/>
        </w:rPr>
        <w:t>If JRE has been installed, go to the next step</w:t>
      </w:r>
      <w:r w:rsidR="0022495E" w:rsidRPr="0048137D">
        <w:rPr>
          <w:lang w:eastAsia="zh-TW"/>
        </w:rPr>
        <w:t>, “</w:t>
      </w:r>
      <w:r w:rsidR="00256C89" w:rsidRPr="0048137D">
        <w:rPr>
          <w:lang w:eastAsia="zh-TW"/>
        </w:rPr>
        <w:t>s</w:t>
      </w:r>
      <w:r w:rsidR="0022495E" w:rsidRPr="0048137D">
        <w:rPr>
          <w:lang w:eastAsia="zh-TW"/>
        </w:rPr>
        <w:t xml:space="preserve">oftware </w:t>
      </w:r>
      <w:r w:rsidR="00256C89" w:rsidRPr="0048137D">
        <w:rPr>
          <w:lang w:eastAsia="zh-TW"/>
        </w:rPr>
        <w:t>initialization</w:t>
      </w:r>
      <w:r w:rsidR="0022495E" w:rsidRPr="0048137D">
        <w:rPr>
          <w:lang w:eastAsia="zh-TW"/>
        </w:rPr>
        <w:t>”</w:t>
      </w:r>
      <w:r w:rsidR="008D006A" w:rsidRPr="0048137D">
        <w:rPr>
          <w:lang w:eastAsia="zh-TW"/>
        </w:rPr>
        <w:t>;</w:t>
      </w:r>
      <w:r w:rsidR="009C7F45" w:rsidRPr="0048137D">
        <w:rPr>
          <w:lang w:eastAsia="zh-TW"/>
        </w:rPr>
        <w:t xml:space="preserve"> </w:t>
      </w:r>
      <w:r w:rsidR="008D006A" w:rsidRPr="0048137D">
        <w:rPr>
          <w:lang w:eastAsia="zh-TW"/>
        </w:rPr>
        <w:t>otherwise, d</w:t>
      </w:r>
      <w:r w:rsidRPr="0048137D">
        <w:rPr>
          <w:lang w:eastAsia="zh-TW"/>
        </w:rPr>
        <w:t xml:space="preserve">ownload and install JRE according to </w:t>
      </w:r>
      <w:r w:rsidR="00DC4F26" w:rsidRPr="0048137D">
        <w:rPr>
          <w:lang w:eastAsia="zh-TW"/>
        </w:rPr>
        <w:t>the user’s</w:t>
      </w:r>
      <w:r w:rsidRPr="0048137D">
        <w:rPr>
          <w:lang w:eastAsia="zh-TW"/>
        </w:rPr>
        <w:t xml:space="preserve"> operating system</w:t>
      </w:r>
      <w:r w:rsidR="009C7F45" w:rsidRPr="0048137D">
        <w:rPr>
          <w:lang w:eastAsia="zh-TW"/>
        </w:rPr>
        <w:t xml:space="preserve"> </w:t>
      </w:r>
      <w:r w:rsidR="008F677E">
        <w:rPr>
          <w:lang w:eastAsia="zh-TW"/>
        </w:rPr>
        <w:t>found at: &lt;</w:t>
      </w:r>
      <w:r w:rsidR="008F677E" w:rsidRPr="003411C7">
        <w:t>https://www.oracle.com/technetwork/java/javase/downloads/index.ht</w:t>
      </w:r>
      <w:r w:rsidR="00A54C62">
        <w:rPr>
          <w:lang w:eastAsia="zh-TW"/>
        </w:rPr>
        <w:t>mL</w:t>
      </w:r>
      <w:r w:rsidR="008F677E" w:rsidRPr="003411C7">
        <w:rPr>
          <w:rStyle w:val="a4"/>
          <w:u w:val="none"/>
          <w:lang w:eastAsia="zh-TW"/>
        </w:rPr>
        <w:t>&gt;</w:t>
      </w:r>
      <w:r w:rsidR="009C7F45" w:rsidRPr="0048137D">
        <w:rPr>
          <w:rStyle w:val="a4"/>
          <w:u w:val="none"/>
          <w:lang w:eastAsia="zh-TW"/>
        </w:rPr>
        <w:t>.</w:t>
      </w:r>
    </w:p>
    <w:p w14:paraId="4930D79E" w14:textId="77777777" w:rsidR="00154041" w:rsidRPr="0048137D" w:rsidRDefault="00154041" w:rsidP="003411C7">
      <w:pPr>
        <w:pStyle w:val="af3"/>
        <w:ind w:left="0"/>
      </w:pPr>
    </w:p>
    <w:p w14:paraId="054ED0AE" w14:textId="4355E0DB" w:rsidR="00B071A6" w:rsidRPr="00255F4D" w:rsidRDefault="00E07634" w:rsidP="003411C7">
      <w:pPr>
        <w:pStyle w:val="af3"/>
        <w:numPr>
          <w:ilvl w:val="1"/>
          <w:numId w:val="39"/>
        </w:numPr>
        <w:ind w:left="0" w:firstLine="0"/>
        <w:rPr>
          <w:highlight w:val="yellow"/>
        </w:rPr>
      </w:pPr>
      <w:r w:rsidRPr="00255F4D">
        <w:rPr>
          <w:highlight w:val="yellow"/>
        </w:rPr>
        <w:t xml:space="preserve">Software </w:t>
      </w:r>
      <w:r w:rsidR="00455AA9" w:rsidRPr="00255F4D">
        <w:rPr>
          <w:highlight w:val="yellow"/>
        </w:rPr>
        <w:t>initialization</w:t>
      </w:r>
      <w:r w:rsidR="0048137D" w:rsidRPr="00255F4D">
        <w:rPr>
          <w:highlight w:val="yellow"/>
        </w:rPr>
        <w:t xml:space="preserve">: </w:t>
      </w:r>
      <w:r w:rsidR="008F677E">
        <w:rPr>
          <w:highlight w:val="yellow"/>
        </w:rPr>
        <w:t>g</w:t>
      </w:r>
      <w:r w:rsidR="00CA6166" w:rsidRPr="00255F4D">
        <w:rPr>
          <w:highlight w:val="yellow"/>
        </w:rPr>
        <w:t>o to the Auto-CHO website</w:t>
      </w:r>
      <w:r w:rsidR="00BE0853" w:rsidRPr="00255F4D">
        <w:rPr>
          <w:highlight w:val="yellow"/>
        </w:rPr>
        <w:t xml:space="preserve"> </w:t>
      </w:r>
      <w:r w:rsidR="008F677E">
        <w:rPr>
          <w:highlight w:val="yellow"/>
        </w:rPr>
        <w:t>at &lt;</w:t>
      </w:r>
      <w:r w:rsidR="008F677E" w:rsidRPr="003411C7">
        <w:rPr>
          <w:highlight w:val="yellow"/>
        </w:rPr>
        <w:t>https://sites.google.com/view/auto-cho/home</w:t>
      </w:r>
      <w:r w:rsidR="008F677E">
        <w:rPr>
          <w:highlight w:val="yellow"/>
          <w:lang w:eastAsia="zh-TW"/>
        </w:rPr>
        <w:t>&gt;</w:t>
      </w:r>
      <w:r w:rsidR="00BD4066" w:rsidRPr="00255F4D">
        <w:rPr>
          <w:highlight w:val="yellow"/>
          <w:lang w:eastAsia="zh-TW"/>
        </w:rPr>
        <w:t xml:space="preserve"> and d</w:t>
      </w:r>
      <w:r w:rsidR="002B5073" w:rsidRPr="00255F4D">
        <w:rPr>
          <w:highlight w:val="yellow"/>
        </w:rPr>
        <w:t xml:space="preserve">ownload the software </w:t>
      </w:r>
      <w:r w:rsidR="00414B5D" w:rsidRPr="00255F4D">
        <w:rPr>
          <w:highlight w:val="yellow"/>
        </w:rPr>
        <w:t xml:space="preserve">according </w:t>
      </w:r>
      <w:r w:rsidR="00DC4F26" w:rsidRPr="00255F4D">
        <w:rPr>
          <w:highlight w:val="yellow"/>
        </w:rPr>
        <w:t xml:space="preserve">to </w:t>
      </w:r>
      <w:r w:rsidR="00636867" w:rsidRPr="00255F4D">
        <w:rPr>
          <w:highlight w:val="yellow"/>
        </w:rPr>
        <w:t xml:space="preserve">the </w:t>
      </w:r>
      <w:r w:rsidR="00414B5D" w:rsidRPr="00255F4D">
        <w:rPr>
          <w:highlight w:val="yellow"/>
        </w:rPr>
        <w:t>operating system. Currently</w:t>
      </w:r>
      <w:r w:rsidR="00636867" w:rsidRPr="00255F4D">
        <w:rPr>
          <w:highlight w:val="yellow"/>
        </w:rPr>
        <w:t>,</w:t>
      </w:r>
      <w:r w:rsidR="00414B5D" w:rsidRPr="00255F4D">
        <w:rPr>
          <w:highlight w:val="yellow"/>
        </w:rPr>
        <w:t xml:space="preserve"> Auto-CHO supports Windows, </w:t>
      </w:r>
      <w:r w:rsidR="00BA4007" w:rsidRPr="00255F4D">
        <w:rPr>
          <w:highlight w:val="yellow"/>
        </w:rPr>
        <w:t>m</w:t>
      </w:r>
      <w:r w:rsidR="00414B5D" w:rsidRPr="00255F4D">
        <w:rPr>
          <w:highlight w:val="yellow"/>
        </w:rPr>
        <w:t>acOS, and Ubuntu.</w:t>
      </w:r>
      <w:r w:rsidR="00903E12" w:rsidRPr="00255F4D">
        <w:rPr>
          <w:highlight w:val="yellow"/>
        </w:rPr>
        <w:t xml:space="preserve"> </w:t>
      </w:r>
      <w:r w:rsidR="00951DED" w:rsidRPr="00255F4D">
        <w:rPr>
          <w:highlight w:val="yellow"/>
        </w:rPr>
        <w:t>T</w:t>
      </w:r>
      <w:r w:rsidR="00903E12" w:rsidRPr="00255F4D">
        <w:rPr>
          <w:highlight w:val="yellow"/>
        </w:rPr>
        <w:t xml:space="preserve">he latest </w:t>
      </w:r>
      <w:r w:rsidR="00DC4F26" w:rsidRPr="00255F4D">
        <w:rPr>
          <w:highlight w:val="yellow"/>
        </w:rPr>
        <w:t>PDF</w:t>
      </w:r>
      <w:r w:rsidR="00903E12" w:rsidRPr="00255F4D">
        <w:rPr>
          <w:highlight w:val="yellow"/>
        </w:rPr>
        <w:t xml:space="preserve"> user guide</w:t>
      </w:r>
      <w:r w:rsidR="00951DED" w:rsidRPr="00255F4D">
        <w:rPr>
          <w:highlight w:val="yellow"/>
        </w:rPr>
        <w:t xml:space="preserve"> is</w:t>
      </w:r>
      <w:r w:rsidR="00DC4F26" w:rsidRPr="00255F4D">
        <w:rPr>
          <w:highlight w:val="yellow"/>
        </w:rPr>
        <w:t xml:space="preserve"> provided</w:t>
      </w:r>
      <w:r w:rsidR="00202A91" w:rsidRPr="00255F4D">
        <w:rPr>
          <w:highlight w:val="yellow"/>
        </w:rPr>
        <w:t xml:space="preserve"> </w:t>
      </w:r>
      <w:r w:rsidR="00951DED" w:rsidRPr="00255F4D">
        <w:rPr>
          <w:highlight w:val="yellow"/>
        </w:rPr>
        <w:t>on</w:t>
      </w:r>
      <w:r w:rsidR="00DC4F26" w:rsidRPr="00255F4D">
        <w:rPr>
          <w:highlight w:val="yellow"/>
        </w:rPr>
        <w:t xml:space="preserve"> the Auto-CHO website</w:t>
      </w:r>
      <w:r w:rsidR="00903E12" w:rsidRPr="00255F4D">
        <w:rPr>
          <w:highlight w:val="yellow"/>
        </w:rPr>
        <w:t>.</w:t>
      </w:r>
    </w:p>
    <w:p w14:paraId="7BEE8E1E" w14:textId="0C94484D" w:rsidR="00433455" w:rsidRPr="00255F4D" w:rsidRDefault="00433455" w:rsidP="003411C7">
      <w:pPr>
        <w:rPr>
          <w:highlight w:val="yellow"/>
          <w:lang w:eastAsia="zh-TW"/>
        </w:rPr>
      </w:pPr>
    </w:p>
    <w:p w14:paraId="13CB7D91" w14:textId="6B9A2EAE" w:rsidR="00C04AC7" w:rsidRPr="00255F4D" w:rsidRDefault="00756694" w:rsidP="003411C7">
      <w:pPr>
        <w:pStyle w:val="af3"/>
        <w:numPr>
          <w:ilvl w:val="2"/>
          <w:numId w:val="39"/>
        </w:numPr>
        <w:ind w:left="0" w:firstLine="0"/>
        <w:rPr>
          <w:highlight w:val="yellow"/>
        </w:rPr>
      </w:pPr>
      <w:r w:rsidRPr="00255F4D">
        <w:rPr>
          <w:highlight w:val="yellow"/>
        </w:rPr>
        <w:t>F</w:t>
      </w:r>
      <w:r w:rsidR="00BD4066" w:rsidRPr="00255F4D">
        <w:rPr>
          <w:highlight w:val="yellow"/>
        </w:rPr>
        <w:t>or Windows users</w:t>
      </w:r>
      <w:r w:rsidR="00BD4066" w:rsidRPr="00255F4D">
        <w:rPr>
          <w:highlight w:val="yellow"/>
          <w:lang w:eastAsia="zh-TW"/>
        </w:rPr>
        <w:t>, u</w:t>
      </w:r>
      <w:r w:rsidR="00A50078" w:rsidRPr="00255F4D">
        <w:rPr>
          <w:highlight w:val="yellow"/>
          <w:lang w:eastAsia="zh-TW"/>
        </w:rPr>
        <w:t>nzip</w:t>
      </w:r>
      <w:r w:rsidR="00A50078" w:rsidRPr="00255F4D">
        <w:rPr>
          <w:highlight w:val="yellow"/>
        </w:rPr>
        <w:t xml:space="preserve"> the </w:t>
      </w:r>
      <w:r w:rsidR="00BD4066" w:rsidRPr="003411C7">
        <w:rPr>
          <w:b/>
          <w:highlight w:val="yellow"/>
        </w:rPr>
        <w:t>Auto-CHO_Windows.zip</w:t>
      </w:r>
      <w:r w:rsidR="00BD4066" w:rsidRPr="00255F4D">
        <w:rPr>
          <w:highlight w:val="yellow"/>
          <w:lang w:eastAsia="zh-TW"/>
        </w:rPr>
        <w:t xml:space="preserve"> and double</w:t>
      </w:r>
      <w:r w:rsidR="00A54C62">
        <w:rPr>
          <w:highlight w:val="yellow"/>
          <w:lang w:eastAsia="zh-TW"/>
        </w:rPr>
        <w:t>-</w:t>
      </w:r>
      <w:r w:rsidR="00BD4066" w:rsidRPr="00255F4D">
        <w:rPr>
          <w:highlight w:val="yellow"/>
          <w:lang w:eastAsia="zh-TW"/>
        </w:rPr>
        <w:t>click</w:t>
      </w:r>
      <w:r w:rsidR="00294D53" w:rsidRPr="00255F4D">
        <w:rPr>
          <w:rFonts w:hint="eastAsia"/>
          <w:highlight w:val="yellow"/>
          <w:lang w:eastAsia="zh-TW"/>
        </w:rPr>
        <w:t xml:space="preserve"> on </w:t>
      </w:r>
      <w:r w:rsidR="00BD4066" w:rsidRPr="003411C7">
        <w:rPr>
          <w:b/>
          <w:highlight w:val="yellow"/>
          <w:lang w:eastAsia="zh-TW"/>
        </w:rPr>
        <w:t>Auto-CHO.jar</w:t>
      </w:r>
      <w:r w:rsidR="00BD4066" w:rsidRPr="00255F4D">
        <w:rPr>
          <w:highlight w:val="yellow"/>
          <w:lang w:eastAsia="zh-TW"/>
        </w:rPr>
        <w:t xml:space="preserve"> in the </w:t>
      </w:r>
      <w:r w:rsidR="00BD4066" w:rsidRPr="003411C7">
        <w:rPr>
          <w:b/>
          <w:highlight w:val="yellow"/>
          <w:lang w:eastAsia="zh-TW"/>
        </w:rPr>
        <w:t>Auto-</w:t>
      </w:r>
      <w:proofErr w:type="spellStart"/>
      <w:r w:rsidR="00BD4066" w:rsidRPr="003411C7">
        <w:rPr>
          <w:b/>
          <w:highlight w:val="yellow"/>
          <w:lang w:eastAsia="zh-TW"/>
        </w:rPr>
        <w:t>CHO_Windows</w:t>
      </w:r>
      <w:proofErr w:type="spellEnd"/>
      <w:r w:rsidR="00BD4066" w:rsidRPr="00255F4D">
        <w:rPr>
          <w:highlight w:val="yellow"/>
          <w:lang w:eastAsia="zh-TW"/>
        </w:rPr>
        <w:t xml:space="preserve"> folder to start the program.</w:t>
      </w:r>
    </w:p>
    <w:p w14:paraId="4F85FDD6" w14:textId="77777777" w:rsidR="0048137D" w:rsidRPr="0048137D" w:rsidRDefault="0048137D" w:rsidP="003411C7">
      <w:pPr>
        <w:pStyle w:val="af3"/>
        <w:ind w:left="0"/>
        <w:rPr>
          <w:lang w:eastAsia="zh-TW"/>
        </w:rPr>
      </w:pPr>
    </w:p>
    <w:p w14:paraId="31CCDA5F" w14:textId="20F486CA" w:rsidR="00B071A6" w:rsidRPr="0048137D" w:rsidRDefault="0050364E" w:rsidP="003411C7">
      <w:pPr>
        <w:pStyle w:val="af3"/>
        <w:ind w:left="0"/>
        <w:rPr>
          <w:lang w:eastAsia="zh-TW"/>
        </w:rPr>
      </w:pPr>
      <w:r w:rsidRPr="0048137D">
        <w:rPr>
          <w:lang w:eastAsia="zh-TW"/>
        </w:rPr>
        <w:t xml:space="preserve">NOTE: </w:t>
      </w:r>
      <w:r w:rsidR="00BA4007" w:rsidRPr="0048137D">
        <w:rPr>
          <w:lang w:eastAsia="zh-TW"/>
        </w:rPr>
        <w:t>The user need</w:t>
      </w:r>
      <w:r w:rsidR="00DC4F26" w:rsidRPr="0048137D">
        <w:rPr>
          <w:lang w:eastAsia="zh-TW"/>
        </w:rPr>
        <w:t>s</w:t>
      </w:r>
      <w:r w:rsidR="00BA4007" w:rsidRPr="0048137D">
        <w:rPr>
          <w:lang w:eastAsia="zh-TW"/>
        </w:rPr>
        <w:t xml:space="preserve"> to install </w:t>
      </w:r>
      <w:r w:rsidRPr="0048137D">
        <w:rPr>
          <w:lang w:eastAsia="zh-TW"/>
        </w:rPr>
        <w:t>unzip software, such as 7-Zip</w:t>
      </w:r>
      <w:r w:rsidR="00A54C62">
        <w:rPr>
          <w:lang w:eastAsia="zh-TW"/>
        </w:rPr>
        <w:t>, found at</w:t>
      </w:r>
      <w:r w:rsidRPr="0048137D">
        <w:rPr>
          <w:lang w:eastAsia="zh-TW"/>
        </w:rPr>
        <w:t xml:space="preserve"> </w:t>
      </w:r>
      <w:r w:rsidR="00A54C62">
        <w:rPr>
          <w:lang w:eastAsia="zh-TW"/>
        </w:rPr>
        <w:t>&lt;</w:t>
      </w:r>
      <w:r w:rsidR="00A54C62" w:rsidRPr="003411C7">
        <w:t>https://www.7-zip.org</w:t>
      </w:r>
      <w:r w:rsidR="00A54C62">
        <w:rPr>
          <w:lang w:eastAsia="zh-TW"/>
        </w:rPr>
        <w:t>&gt;,</w:t>
      </w:r>
      <w:r w:rsidRPr="0048137D">
        <w:rPr>
          <w:lang w:eastAsia="zh-TW"/>
        </w:rPr>
        <w:t xml:space="preserve"> </w:t>
      </w:r>
      <w:r w:rsidR="00DC4F26" w:rsidRPr="0048137D">
        <w:rPr>
          <w:lang w:eastAsia="zh-TW"/>
        </w:rPr>
        <w:t>for</w:t>
      </w:r>
      <w:r w:rsidRPr="0048137D">
        <w:rPr>
          <w:lang w:eastAsia="zh-TW"/>
        </w:rPr>
        <w:t xml:space="preserve"> unpack</w:t>
      </w:r>
      <w:r w:rsidR="00DC4F26" w:rsidRPr="0048137D">
        <w:rPr>
          <w:lang w:eastAsia="zh-TW"/>
        </w:rPr>
        <w:t>ing</w:t>
      </w:r>
      <w:r w:rsidRPr="0048137D">
        <w:rPr>
          <w:lang w:eastAsia="zh-TW"/>
        </w:rPr>
        <w:t xml:space="preserve"> the zip file.</w:t>
      </w:r>
      <w:r w:rsidR="00BD4066" w:rsidRPr="0048137D">
        <w:rPr>
          <w:lang w:eastAsia="zh-TW"/>
        </w:rPr>
        <w:t xml:space="preserve"> </w:t>
      </w:r>
      <w:r w:rsidRPr="0048137D">
        <w:t>T</w:t>
      </w:r>
      <w:r w:rsidR="00A50078" w:rsidRPr="0048137D">
        <w:t xml:space="preserve">he user may also use </w:t>
      </w:r>
      <w:r w:rsidR="00294D53">
        <w:rPr>
          <w:rFonts w:hint="eastAsia"/>
          <w:lang w:eastAsia="zh-TW"/>
        </w:rPr>
        <w:t xml:space="preserve">the </w:t>
      </w:r>
      <w:r w:rsidR="00A50078" w:rsidRPr="003411C7">
        <w:rPr>
          <w:b/>
        </w:rPr>
        <w:t xml:space="preserve">java </w:t>
      </w:r>
      <w:r w:rsidR="000A3827" w:rsidRPr="003411C7">
        <w:rPr>
          <w:b/>
        </w:rPr>
        <w:t>-</w:t>
      </w:r>
      <w:r w:rsidR="00A50078" w:rsidRPr="003411C7">
        <w:rPr>
          <w:b/>
        </w:rPr>
        <w:t>jar Auto-CHO.jar</w:t>
      </w:r>
      <w:r w:rsidR="00DC4F26" w:rsidRPr="0048137D">
        <w:t xml:space="preserve"> command</w:t>
      </w:r>
      <w:r w:rsidR="00756694" w:rsidRPr="0048137D">
        <w:t xml:space="preserve"> to start the program by </w:t>
      </w:r>
      <w:r w:rsidR="00DC4F26" w:rsidRPr="0048137D">
        <w:t xml:space="preserve">the </w:t>
      </w:r>
      <w:r w:rsidR="00756694" w:rsidRPr="0048137D">
        <w:t>Windows Command Prompt.</w:t>
      </w:r>
    </w:p>
    <w:p w14:paraId="4EB995ED" w14:textId="77777777" w:rsidR="00433455" w:rsidRPr="0048137D" w:rsidRDefault="00433455" w:rsidP="003411C7"/>
    <w:p w14:paraId="67273031" w14:textId="4A40C3FB" w:rsidR="00B071A6" w:rsidRPr="0048137D" w:rsidRDefault="002B5073" w:rsidP="003411C7">
      <w:pPr>
        <w:pStyle w:val="af3"/>
        <w:numPr>
          <w:ilvl w:val="2"/>
          <w:numId w:val="39"/>
        </w:numPr>
        <w:ind w:left="0" w:firstLine="0"/>
        <w:rPr>
          <w:lang w:eastAsia="zh-TW"/>
        </w:rPr>
      </w:pPr>
      <w:r w:rsidRPr="0048137D">
        <w:rPr>
          <w:lang w:eastAsia="zh-TW"/>
        </w:rPr>
        <w:t>For macOS</w:t>
      </w:r>
      <w:r w:rsidR="00C933AE" w:rsidRPr="0048137D">
        <w:rPr>
          <w:lang w:eastAsia="zh-TW"/>
        </w:rPr>
        <w:t xml:space="preserve"> users</w:t>
      </w:r>
      <w:r w:rsidRPr="0048137D">
        <w:rPr>
          <w:lang w:eastAsia="zh-TW"/>
        </w:rPr>
        <w:t xml:space="preserve">, right-click </w:t>
      </w:r>
      <w:r w:rsidR="00294D53">
        <w:rPr>
          <w:rFonts w:hint="eastAsia"/>
          <w:lang w:eastAsia="zh-TW"/>
        </w:rPr>
        <w:t xml:space="preserve">on </w:t>
      </w:r>
      <w:r w:rsidRPr="003411C7">
        <w:rPr>
          <w:b/>
          <w:lang w:eastAsia="zh-TW"/>
        </w:rPr>
        <w:t>Auto-CHO.jar</w:t>
      </w:r>
      <w:r w:rsidRPr="0048137D">
        <w:rPr>
          <w:lang w:eastAsia="zh-TW"/>
        </w:rPr>
        <w:t xml:space="preserve"> and choose </w:t>
      </w:r>
      <w:r w:rsidRPr="003411C7">
        <w:rPr>
          <w:b/>
          <w:lang w:eastAsia="zh-TW"/>
        </w:rPr>
        <w:t>Open</w:t>
      </w:r>
      <w:r w:rsidR="00C933AE" w:rsidRPr="0048137D">
        <w:rPr>
          <w:lang w:eastAsia="zh-TW"/>
        </w:rPr>
        <w:t xml:space="preserve"> to start the program</w:t>
      </w:r>
      <w:r w:rsidR="00414B5D" w:rsidRPr="0048137D">
        <w:rPr>
          <w:lang w:eastAsia="zh-TW"/>
        </w:rPr>
        <w:t>.</w:t>
      </w:r>
    </w:p>
    <w:p w14:paraId="3BFD1D58" w14:textId="77777777" w:rsidR="00433455" w:rsidRPr="0048137D" w:rsidRDefault="00433455" w:rsidP="003411C7">
      <w:pPr>
        <w:rPr>
          <w:shd w:val="pct15" w:color="auto" w:fill="FFFFFF"/>
          <w:lang w:eastAsia="zh-TW"/>
        </w:rPr>
      </w:pPr>
    </w:p>
    <w:p w14:paraId="571BCAB9" w14:textId="560D815E" w:rsidR="00414B5D" w:rsidRPr="0048137D" w:rsidRDefault="002B5073" w:rsidP="003411C7">
      <w:pPr>
        <w:pStyle w:val="af3"/>
        <w:numPr>
          <w:ilvl w:val="2"/>
          <w:numId w:val="39"/>
        </w:numPr>
        <w:ind w:left="0" w:firstLine="0"/>
        <w:rPr>
          <w:shd w:val="pct15" w:color="auto" w:fill="FFFFFF"/>
        </w:rPr>
      </w:pPr>
      <w:r w:rsidRPr="0048137D">
        <w:rPr>
          <w:color w:val="auto"/>
        </w:rPr>
        <w:t>For Ubuntu</w:t>
      </w:r>
      <w:r w:rsidR="004D034D" w:rsidRPr="0048137D">
        <w:rPr>
          <w:color w:val="auto"/>
        </w:rPr>
        <w:t xml:space="preserve"> users:</w:t>
      </w:r>
    </w:p>
    <w:p w14:paraId="5F28D0E2" w14:textId="6180E0EE" w:rsidR="00391932" w:rsidRPr="0048137D" w:rsidRDefault="00391932" w:rsidP="003411C7">
      <w:pPr>
        <w:rPr>
          <w:shd w:val="pct15" w:color="auto" w:fill="FFFFFF"/>
          <w:lang w:eastAsia="zh-TW"/>
        </w:rPr>
      </w:pPr>
    </w:p>
    <w:p w14:paraId="0F09AA8F" w14:textId="75241272" w:rsidR="00BA48D4" w:rsidRPr="0048137D" w:rsidRDefault="00BA48D4" w:rsidP="003411C7">
      <w:pPr>
        <w:pStyle w:val="af3"/>
        <w:numPr>
          <w:ilvl w:val="3"/>
          <w:numId w:val="39"/>
        </w:numPr>
        <w:ind w:left="0" w:firstLine="0"/>
        <w:rPr>
          <w:lang w:eastAsia="zh-TW"/>
        </w:rPr>
      </w:pPr>
      <w:r w:rsidRPr="0048137D">
        <w:rPr>
          <w:lang w:eastAsia="zh-TW"/>
        </w:rPr>
        <w:t xml:space="preserve">Install </w:t>
      </w:r>
      <w:proofErr w:type="spellStart"/>
      <w:r w:rsidRPr="0048137D">
        <w:rPr>
          <w:lang w:eastAsia="zh-TW"/>
        </w:rPr>
        <w:t>libcanberra-gtk</w:t>
      </w:r>
      <w:proofErr w:type="spellEnd"/>
      <w:r w:rsidRPr="0048137D">
        <w:rPr>
          <w:lang w:eastAsia="zh-TW"/>
        </w:rPr>
        <w:t xml:space="preserve"> </w:t>
      </w:r>
      <w:r w:rsidR="00951DED" w:rsidRPr="0048137D">
        <w:rPr>
          <w:lang w:eastAsia="zh-TW"/>
        </w:rPr>
        <w:t>using</w:t>
      </w:r>
      <w:r w:rsidRPr="0048137D">
        <w:rPr>
          <w:lang w:eastAsia="zh-TW"/>
        </w:rPr>
        <w:t xml:space="preserve"> the following command:</w:t>
      </w:r>
    </w:p>
    <w:p w14:paraId="7347DC15" w14:textId="6192FE02" w:rsidR="00414B5D" w:rsidRPr="003411C7" w:rsidRDefault="00BA48D4" w:rsidP="003411C7">
      <w:pPr>
        <w:rPr>
          <w:b/>
          <w:lang w:eastAsia="zh-TW"/>
        </w:rPr>
      </w:pPr>
      <w:r w:rsidRPr="003411C7">
        <w:rPr>
          <w:b/>
          <w:lang w:eastAsia="zh-TW"/>
        </w:rPr>
        <w:t xml:space="preserve">$ </w:t>
      </w:r>
      <w:proofErr w:type="spellStart"/>
      <w:r w:rsidRPr="003411C7">
        <w:rPr>
          <w:b/>
          <w:lang w:eastAsia="zh-TW"/>
        </w:rPr>
        <w:t>sudo</w:t>
      </w:r>
      <w:proofErr w:type="spellEnd"/>
      <w:r w:rsidRPr="003411C7">
        <w:rPr>
          <w:b/>
          <w:lang w:eastAsia="zh-TW"/>
        </w:rPr>
        <w:t xml:space="preserve"> apt-get install </w:t>
      </w:r>
      <w:proofErr w:type="spellStart"/>
      <w:r w:rsidRPr="003411C7">
        <w:rPr>
          <w:b/>
          <w:lang w:eastAsia="zh-TW"/>
        </w:rPr>
        <w:t>libcanberra-gtk</w:t>
      </w:r>
      <w:proofErr w:type="spellEnd"/>
      <w:r w:rsidRPr="003411C7">
        <w:rPr>
          <w:b/>
          <w:lang w:eastAsia="zh-TW"/>
        </w:rPr>
        <w:t>*</w:t>
      </w:r>
    </w:p>
    <w:p w14:paraId="5F27776E" w14:textId="77777777" w:rsidR="00391932" w:rsidRPr="0048137D" w:rsidRDefault="00391932" w:rsidP="003411C7">
      <w:pPr>
        <w:pStyle w:val="af3"/>
        <w:ind w:left="0"/>
      </w:pPr>
    </w:p>
    <w:p w14:paraId="6EFDD53E" w14:textId="4BB8D8CC" w:rsidR="00BA48D4" w:rsidRPr="0048137D" w:rsidRDefault="00414B5D" w:rsidP="003411C7">
      <w:pPr>
        <w:pStyle w:val="af3"/>
        <w:numPr>
          <w:ilvl w:val="3"/>
          <w:numId w:val="39"/>
        </w:numPr>
        <w:ind w:left="0" w:firstLine="0"/>
        <w:rPr>
          <w:lang w:eastAsia="zh-TW"/>
        </w:rPr>
      </w:pPr>
      <w:r w:rsidRPr="0048137D">
        <w:rPr>
          <w:lang w:eastAsia="zh-TW"/>
        </w:rPr>
        <w:t>C</w:t>
      </w:r>
      <w:r w:rsidR="00BA48D4" w:rsidRPr="0048137D">
        <w:rPr>
          <w:lang w:eastAsia="zh-TW"/>
        </w:rPr>
        <w:t>hange the access p</w:t>
      </w:r>
      <w:r w:rsidR="00636867" w:rsidRPr="0048137D">
        <w:rPr>
          <w:lang w:eastAsia="zh-TW"/>
        </w:rPr>
        <w:t>er</w:t>
      </w:r>
      <w:r w:rsidR="00BA48D4" w:rsidRPr="0048137D">
        <w:rPr>
          <w:lang w:eastAsia="zh-TW"/>
        </w:rPr>
        <w:t xml:space="preserve">mission of </w:t>
      </w:r>
      <w:r w:rsidR="00BA48D4" w:rsidRPr="003411C7">
        <w:rPr>
          <w:b/>
          <w:lang w:eastAsia="zh-TW"/>
        </w:rPr>
        <w:t>Auto-CHO_Ubuntu.sh</w:t>
      </w:r>
      <w:r w:rsidR="00BA48D4" w:rsidRPr="0048137D">
        <w:rPr>
          <w:lang w:eastAsia="zh-TW"/>
        </w:rPr>
        <w:t>:</w:t>
      </w:r>
    </w:p>
    <w:p w14:paraId="2D35D854" w14:textId="0BEFB618" w:rsidR="00414B5D" w:rsidRPr="003411C7" w:rsidRDefault="00BA48D4" w:rsidP="003411C7">
      <w:pPr>
        <w:rPr>
          <w:b/>
          <w:lang w:eastAsia="zh-TW"/>
        </w:rPr>
      </w:pPr>
      <w:r w:rsidRPr="003411C7">
        <w:rPr>
          <w:b/>
          <w:lang w:eastAsia="zh-TW"/>
        </w:rPr>
        <w:t xml:space="preserve">$ </w:t>
      </w:r>
      <w:proofErr w:type="spellStart"/>
      <w:r w:rsidRPr="003411C7">
        <w:rPr>
          <w:b/>
          <w:lang w:eastAsia="zh-TW"/>
        </w:rPr>
        <w:t>chmod</w:t>
      </w:r>
      <w:proofErr w:type="spellEnd"/>
      <w:r w:rsidRPr="003411C7">
        <w:rPr>
          <w:b/>
          <w:lang w:eastAsia="zh-TW"/>
        </w:rPr>
        <w:t xml:space="preserve"> 755 Auto-CHO_Ubuntu.sh</w:t>
      </w:r>
    </w:p>
    <w:p w14:paraId="06297E94" w14:textId="77777777" w:rsidR="00391932" w:rsidRPr="0048137D" w:rsidRDefault="00391932" w:rsidP="003411C7">
      <w:pPr>
        <w:pStyle w:val="af3"/>
        <w:ind w:left="0"/>
      </w:pPr>
    </w:p>
    <w:p w14:paraId="7905F869" w14:textId="77777777" w:rsidR="00E80713" w:rsidRPr="0048137D" w:rsidRDefault="00BA48D4" w:rsidP="003411C7">
      <w:pPr>
        <w:pStyle w:val="af3"/>
        <w:numPr>
          <w:ilvl w:val="3"/>
          <w:numId w:val="39"/>
        </w:numPr>
        <w:ind w:left="0" w:firstLine="0"/>
        <w:rPr>
          <w:lang w:eastAsia="zh-TW"/>
        </w:rPr>
      </w:pPr>
      <w:r w:rsidRPr="0048137D">
        <w:rPr>
          <w:lang w:eastAsia="zh-TW"/>
        </w:rPr>
        <w:t>Run the Auto-CHO program:</w:t>
      </w:r>
    </w:p>
    <w:p w14:paraId="6A7BF5B0" w14:textId="2A2C1A9E" w:rsidR="00BA48D4" w:rsidRPr="003411C7" w:rsidRDefault="00BA48D4" w:rsidP="003411C7">
      <w:pPr>
        <w:pStyle w:val="af3"/>
        <w:ind w:left="0"/>
        <w:rPr>
          <w:b/>
          <w:lang w:eastAsia="zh-TW"/>
        </w:rPr>
      </w:pPr>
      <w:r w:rsidRPr="003411C7">
        <w:rPr>
          <w:b/>
          <w:lang w:eastAsia="zh-TW"/>
        </w:rPr>
        <w:t>$ ./Auto-CHO_Ubuntu.sh</w:t>
      </w:r>
    </w:p>
    <w:p w14:paraId="7C788398" w14:textId="77777777" w:rsidR="002B5073" w:rsidRPr="0048137D" w:rsidRDefault="002B5073" w:rsidP="003411C7"/>
    <w:p w14:paraId="7F7398BB" w14:textId="7E99BB79" w:rsidR="0098238E" w:rsidRPr="00255F4D" w:rsidRDefault="0098238E" w:rsidP="003411C7">
      <w:pPr>
        <w:pStyle w:val="af3"/>
        <w:numPr>
          <w:ilvl w:val="1"/>
          <w:numId w:val="39"/>
        </w:numPr>
        <w:ind w:left="0" w:firstLine="0"/>
        <w:rPr>
          <w:highlight w:val="yellow"/>
        </w:rPr>
      </w:pPr>
      <w:r w:rsidRPr="00255F4D">
        <w:rPr>
          <w:highlight w:val="yellow"/>
        </w:rPr>
        <w:t xml:space="preserve">Input </w:t>
      </w:r>
      <w:r w:rsidR="0085308E" w:rsidRPr="00255F4D">
        <w:rPr>
          <w:highlight w:val="yellow"/>
        </w:rPr>
        <w:t xml:space="preserve">the </w:t>
      </w:r>
      <w:r w:rsidRPr="00255F4D">
        <w:rPr>
          <w:highlight w:val="yellow"/>
        </w:rPr>
        <w:t>desired glycan structure</w:t>
      </w:r>
      <w:r w:rsidR="00C04AC7" w:rsidRPr="00255F4D">
        <w:rPr>
          <w:highlight w:val="yellow"/>
          <w:lang w:eastAsia="zh-TW"/>
        </w:rPr>
        <w:t xml:space="preserve">. </w:t>
      </w:r>
      <w:r w:rsidR="00A54C62">
        <w:rPr>
          <w:highlight w:val="yellow"/>
          <w:lang w:eastAsia="zh-TW"/>
        </w:rPr>
        <w:t>C</w:t>
      </w:r>
      <w:r w:rsidR="00C04AC7" w:rsidRPr="00255F4D">
        <w:rPr>
          <w:highlight w:val="yellow"/>
          <w:lang w:eastAsia="zh-TW"/>
        </w:rPr>
        <w:t xml:space="preserve">hoose to draw a </w:t>
      </w:r>
      <w:r w:rsidR="008D006A" w:rsidRPr="00255F4D">
        <w:rPr>
          <w:highlight w:val="yellow"/>
          <w:lang w:eastAsia="zh-TW"/>
        </w:rPr>
        <w:t xml:space="preserve">glycan </w:t>
      </w:r>
      <w:r w:rsidR="00C04AC7" w:rsidRPr="00255F4D">
        <w:rPr>
          <w:highlight w:val="yellow"/>
          <w:lang w:eastAsia="zh-TW"/>
        </w:rPr>
        <w:t>structure or read an existing structure file.</w:t>
      </w:r>
    </w:p>
    <w:p w14:paraId="69CE9128" w14:textId="77777777" w:rsidR="00433455" w:rsidRPr="00255F4D" w:rsidRDefault="00433455" w:rsidP="003411C7">
      <w:pPr>
        <w:pStyle w:val="af3"/>
        <w:ind w:left="0"/>
        <w:rPr>
          <w:highlight w:val="yellow"/>
          <w:lang w:eastAsia="zh-TW"/>
        </w:rPr>
      </w:pPr>
    </w:p>
    <w:p w14:paraId="0E28E209" w14:textId="02E32219" w:rsidR="007F485F" w:rsidRPr="00255F4D" w:rsidRDefault="007F485F" w:rsidP="003411C7">
      <w:pPr>
        <w:pStyle w:val="af3"/>
        <w:numPr>
          <w:ilvl w:val="2"/>
          <w:numId w:val="39"/>
        </w:numPr>
        <w:ind w:left="0" w:firstLine="0"/>
        <w:rPr>
          <w:highlight w:val="yellow"/>
        </w:rPr>
      </w:pPr>
      <w:r w:rsidRPr="00255F4D">
        <w:rPr>
          <w:highlight w:val="yellow"/>
        </w:rPr>
        <w:t>Input by drawing</w:t>
      </w:r>
      <w:r w:rsidR="00294D53" w:rsidRPr="00255F4D">
        <w:rPr>
          <w:rFonts w:hint="eastAsia"/>
          <w:highlight w:val="yellow"/>
          <w:lang w:eastAsia="zh-TW"/>
        </w:rPr>
        <w:t>:</w:t>
      </w:r>
    </w:p>
    <w:p w14:paraId="36144D67" w14:textId="77777777" w:rsidR="00433455" w:rsidRPr="00255F4D" w:rsidRDefault="00433455" w:rsidP="003411C7">
      <w:pPr>
        <w:pStyle w:val="af3"/>
        <w:ind w:left="0"/>
        <w:rPr>
          <w:highlight w:val="yellow"/>
          <w:lang w:eastAsia="zh-TW"/>
        </w:rPr>
      </w:pPr>
    </w:p>
    <w:p w14:paraId="496AB0B4" w14:textId="128DB81E" w:rsidR="001C1E49" w:rsidRPr="00255F4D" w:rsidRDefault="002B5073" w:rsidP="003411C7">
      <w:pPr>
        <w:pStyle w:val="af3"/>
        <w:numPr>
          <w:ilvl w:val="3"/>
          <w:numId w:val="39"/>
        </w:numPr>
        <w:ind w:left="0" w:firstLine="0"/>
        <w:rPr>
          <w:highlight w:val="yellow"/>
          <w:lang w:eastAsia="zh-TW"/>
        </w:rPr>
      </w:pPr>
      <w:r w:rsidRPr="00255F4D">
        <w:rPr>
          <w:highlight w:val="yellow"/>
          <w:lang w:eastAsia="zh-TW"/>
        </w:rPr>
        <w:t xml:space="preserve">Click </w:t>
      </w:r>
      <w:r w:rsidR="00294D53" w:rsidRPr="00255F4D">
        <w:rPr>
          <w:rFonts w:hint="eastAsia"/>
          <w:highlight w:val="yellow"/>
          <w:lang w:eastAsia="zh-TW"/>
        </w:rPr>
        <w:t xml:space="preserve">on </w:t>
      </w:r>
      <w:r w:rsidRPr="003411C7">
        <w:rPr>
          <w:b/>
          <w:highlight w:val="yellow"/>
          <w:lang w:eastAsia="zh-TW"/>
        </w:rPr>
        <w:t>Edit Glycan by GlycanBuilder</w:t>
      </w:r>
      <w:r w:rsidR="00B52A9C" w:rsidRPr="003411C7">
        <w:rPr>
          <w:highlight w:val="yellow"/>
          <w:lang w:eastAsia="zh-TW"/>
        </w:rPr>
        <w:fldChar w:fldCharType="begin"/>
      </w:r>
      <w:r w:rsidR="000F1A48" w:rsidRPr="003411C7">
        <w:rPr>
          <w:highlight w:val="yellow"/>
          <w:lang w:eastAsia="zh-TW"/>
        </w:rPr>
        <w:instrText xml:space="preserve"> ADDIN ZOTERO_ITEM CSL_CITATION {"citationID":"6fjUEZeo","properties":{"formattedCitation":"\\super 9, 10\\nosupersub{}","plainCitation":"9, 10","noteIndex":0},"citationItems":[{"id":162,"uris":["http://zotero.org/users/3244595/items/E2SUS7NU"],"uri":["http://zotero.org/users/3244595/items/E2SUS7NU"],"itemData":{"id":162,"type":"article-journal","title":"The GlycanBuilder: a fast, intuitive and flexible software tool for building and displaying glycan structures","container-title":"Source Code for Biology and Medicine","page":"3","volume":"2","source":"PubMed Central","abstract":"Background\nCarbohydrates play a critical role in human diseases and their potential utility as biomarkers for pathological conditions is a major driver for characterization of the glycome. However, the additional complexity of glycans compared to proteins and nucleic acids has slowed the advancement of glycomics in comparison to genomics and proteomics. The branched nature of carbohydrates, the great diversity of their constituents and the numerous alternative symbolic notations, make the input and display of glycans not as straightforward as for example the amino-acid sequence of a protein. Every glycoinformatic tool providing a user interface would benefit from a fast, intuitive, appealing mechanism for input and output of glycan structures in a computer readable format.\n\nResults\nA software tool for building and displaying glycan structures using a chosen symbolic notation is described here. The \"GlycanBuilder\" uses an automatic rendering algorithm to draw the saccharide symbols and to place them on the drawing board. The information about the symbolic notation is derived from a configurable graphical model as a set of rules governing the aspect and placement of residues and linkages. The algorithm is able to represent a structure using only few traversals of the tree and is inherently fast. The tool uses an XML format for import and export of encoded structures.\n\nConclusion\nThe rendering algorithm described here is able to produce high-quality representations of glycan structures in a chosen symbolic notation. The automated rendering process enables the \"GlycanBuilder\" to be used both as a user-independent component for displaying glycans and as an easy-to-use drawing tool. The \"GlycanBuilder\" can be integrated in web pages as a Java applet for the visual editing of glycans. The same component is available as a web service to render an encoded structure into a graphical format. Finally, the \"GlycanBuilder\" can be integrated into other applications to create intuitive and appealing user interfaces: an example is the \"GlycoWorkbench\", a software tool for assisted annotation of glycan mass spectra. The \"GlycanBuilder\" represent a flexible, reliable and efficient solution to the problem of input and output of glycan structures in any glycomic tool or database.","DOI":"10.1186/1751-0473-2-3","ISSN":"1751-0473","note":"PMID: 17683623\nPMCID: PMC1994674","title-short":"The GlycanBuilder","journalAbbreviation":"Source Code Biol Med","author":[{"family":"Ceroni","given":"Alessio"},{"family":"Dell","given":"Anne"},{"family":"Haslam","given":"Stuart M"}],"issued":{"date-parts":[["2007",8,7]]}}},{"id":921,"uris":["http://zotero.org/users/3244595/items/JG3CYG8T"],"uri":["http://zotero.org/users/3244595/items/JG3CYG8T"],"itemData":{"id":921,"type":"article-journal","title":"The GlycanBuilder and GlycoWorkbench glycoinformatics tools: updates and new developments","container-title":"Biological Chemistry","page":"1357-1362","volume":"393","issue":"11","source":"PubMed","abstract":"During the EUROCarbDB project our group developed the GlycanBuilder and GlycoWorkbench glycoinformatics tools. This short communication summarizes the capabilities of these two tools and updates which have been made since the original publications in 2007 and 2008. GlycanBuilder is a tool that allows for the fast and intuitive drawing of glycan structures; this tool can be used standalone, embedded in web pages and can also be integrated into other programs. GlycoWorkbench has been designed to semi-automatically annotate glycomics data. This tool can be used to annotate mass spectrometry (MS) and MS/MS spectra of free oligosaccharides, N and O-linked glycans, GAGs (glycosaminoglycans) and glycolipids, as well as MS spectra of glycoproteins.","DOI":"10.1515/hsz-2012-0135","ISSN":"1437-4315","note":"PMID: 23109548","title-short":"The GlycanBuilder and GlycoWorkbench glycoinformatics tools","journalAbbreviation":"Biol. Chem.","language":"eng","author":[{"family":"Damerell","given":"David"},{"family":"Ceroni","given":"Alessio"},{"family":"Maass","given":"Kai"},{"family":"Ranzinger","given":"Rene"},{"family":"Dell","given":"Anne"},{"family":"Haslam","given":"Stuart M."}],"issued":{"date-parts":[["2012",11]]}}}],"schema":"https://github.com/citation-style-language/schema/raw/master/csl-citation.json"} </w:instrText>
      </w:r>
      <w:r w:rsidR="00B52A9C" w:rsidRPr="003411C7">
        <w:rPr>
          <w:highlight w:val="yellow"/>
          <w:lang w:eastAsia="zh-TW"/>
        </w:rPr>
        <w:fldChar w:fldCharType="separate"/>
      </w:r>
      <w:r w:rsidR="00AF1674" w:rsidRPr="003411C7">
        <w:rPr>
          <w:highlight w:val="yellow"/>
          <w:vertAlign w:val="superscript"/>
        </w:rPr>
        <w:t>9,10</w:t>
      </w:r>
      <w:r w:rsidR="00B52A9C" w:rsidRPr="003411C7">
        <w:rPr>
          <w:highlight w:val="yellow"/>
          <w:lang w:eastAsia="zh-TW"/>
        </w:rPr>
        <w:fldChar w:fldCharType="end"/>
      </w:r>
      <w:r w:rsidR="00440E71" w:rsidRPr="00255F4D">
        <w:rPr>
          <w:highlight w:val="yellow"/>
          <w:lang w:eastAsia="zh-TW"/>
        </w:rPr>
        <w:t xml:space="preserve"> (</w:t>
      </w:r>
      <w:r w:rsidR="00440E71" w:rsidRPr="003411C7">
        <w:rPr>
          <w:b/>
          <w:highlight w:val="yellow"/>
          <w:lang w:eastAsia="zh-TW"/>
        </w:rPr>
        <w:t>Figure 1</w:t>
      </w:r>
      <w:r w:rsidR="00440E71" w:rsidRPr="00255F4D">
        <w:rPr>
          <w:highlight w:val="yellow"/>
          <w:lang w:eastAsia="zh-TW"/>
        </w:rPr>
        <w:t xml:space="preserve">, </w:t>
      </w:r>
      <w:r w:rsidR="00E716FB" w:rsidRPr="00255F4D">
        <w:rPr>
          <w:highlight w:val="yellow"/>
          <w:lang w:eastAsia="zh-TW"/>
        </w:rPr>
        <w:t>b</w:t>
      </w:r>
      <w:r w:rsidR="00440E71" w:rsidRPr="00255F4D">
        <w:rPr>
          <w:highlight w:val="yellow"/>
          <w:lang w:eastAsia="zh-TW"/>
        </w:rPr>
        <w:t>tn1</w:t>
      </w:r>
      <w:r w:rsidR="00A54C62">
        <w:rPr>
          <w:highlight w:val="yellow"/>
          <w:lang w:eastAsia="zh-TW"/>
        </w:rPr>
        <w:t>;</w:t>
      </w:r>
      <w:r w:rsidR="00B46E2F" w:rsidRPr="00255F4D">
        <w:rPr>
          <w:highlight w:val="yellow"/>
          <w:lang w:eastAsia="zh-TW"/>
        </w:rPr>
        <w:t xml:space="preserve"> </w:t>
      </w:r>
      <w:r w:rsidR="00B46E2F" w:rsidRPr="003411C7">
        <w:rPr>
          <w:b/>
          <w:highlight w:val="yellow"/>
          <w:lang w:eastAsia="zh-TW"/>
        </w:rPr>
        <w:t>Figure 2</w:t>
      </w:r>
      <w:r w:rsidR="00A54C62" w:rsidRPr="003411C7">
        <w:rPr>
          <w:b/>
          <w:highlight w:val="yellow"/>
          <w:lang w:eastAsia="zh-TW"/>
        </w:rPr>
        <w:t>A</w:t>
      </w:r>
      <w:r w:rsidR="00440E71" w:rsidRPr="00255F4D">
        <w:rPr>
          <w:highlight w:val="yellow"/>
          <w:lang w:eastAsia="zh-TW"/>
        </w:rPr>
        <w:t>)</w:t>
      </w:r>
      <w:r w:rsidRPr="00255F4D">
        <w:rPr>
          <w:highlight w:val="yellow"/>
          <w:lang w:eastAsia="zh-TW"/>
        </w:rPr>
        <w:t xml:space="preserve"> or the area of </w:t>
      </w:r>
      <w:r w:rsidRPr="003411C7">
        <w:rPr>
          <w:b/>
          <w:highlight w:val="yellow"/>
          <w:lang w:eastAsia="zh-TW"/>
        </w:rPr>
        <w:t>Click Here to Edit the Synthetic Tar</w:t>
      </w:r>
      <w:r w:rsidRPr="00255F4D">
        <w:rPr>
          <w:highlight w:val="yellow"/>
          <w:lang w:eastAsia="zh-TW"/>
        </w:rPr>
        <w:t>ge</w:t>
      </w:r>
      <w:r w:rsidR="00455894" w:rsidRPr="00255F4D">
        <w:rPr>
          <w:highlight w:val="yellow"/>
          <w:lang w:eastAsia="zh-TW"/>
        </w:rPr>
        <w:t>t to draw</w:t>
      </w:r>
      <w:r w:rsidR="00AD44F8" w:rsidRPr="00255F4D">
        <w:rPr>
          <w:rFonts w:hint="eastAsia"/>
          <w:highlight w:val="yellow"/>
          <w:lang w:eastAsia="zh-TW"/>
        </w:rPr>
        <w:t xml:space="preserve"> and </w:t>
      </w:r>
      <w:r w:rsidR="00C04AC7" w:rsidRPr="00255F4D">
        <w:rPr>
          <w:highlight w:val="yellow"/>
          <w:lang w:eastAsia="zh-TW"/>
        </w:rPr>
        <w:t xml:space="preserve">edit the query structure by </w:t>
      </w:r>
      <w:proofErr w:type="spellStart"/>
      <w:r w:rsidR="00C04AC7" w:rsidRPr="00255F4D">
        <w:rPr>
          <w:highlight w:val="yellow"/>
          <w:lang w:eastAsia="zh-TW"/>
        </w:rPr>
        <w:t>GlycanBuilder</w:t>
      </w:r>
      <w:proofErr w:type="spellEnd"/>
      <w:r w:rsidR="00C04AC7" w:rsidRPr="00255F4D">
        <w:rPr>
          <w:highlight w:val="yellow"/>
          <w:lang w:eastAsia="zh-TW"/>
        </w:rPr>
        <w:t>. Linkage and chirality information should not be ignored.</w:t>
      </w:r>
      <w:r w:rsidR="00455894" w:rsidRPr="00255F4D">
        <w:rPr>
          <w:highlight w:val="yellow"/>
        </w:rPr>
        <w:t xml:space="preserve"> </w:t>
      </w:r>
      <w:r w:rsidR="006612CF" w:rsidRPr="00255F4D">
        <w:rPr>
          <w:highlight w:val="yellow"/>
        </w:rPr>
        <w:t>C</w:t>
      </w:r>
      <w:r w:rsidRPr="00255F4D">
        <w:rPr>
          <w:highlight w:val="yellow"/>
        </w:rPr>
        <w:t>lick</w:t>
      </w:r>
      <w:r w:rsidR="00294D53" w:rsidRPr="00255F4D">
        <w:rPr>
          <w:rFonts w:hint="eastAsia"/>
          <w:highlight w:val="yellow"/>
          <w:lang w:eastAsia="zh-TW"/>
        </w:rPr>
        <w:t xml:space="preserve"> on the </w:t>
      </w:r>
      <w:r w:rsidRPr="003411C7">
        <w:rPr>
          <w:b/>
          <w:highlight w:val="yellow"/>
        </w:rPr>
        <w:t>Globo-H</w:t>
      </w:r>
      <w:r w:rsidRPr="00255F4D">
        <w:rPr>
          <w:highlight w:val="yellow"/>
        </w:rPr>
        <w:t xml:space="preserve">, </w:t>
      </w:r>
      <w:r w:rsidRPr="003411C7">
        <w:rPr>
          <w:b/>
          <w:highlight w:val="yellow"/>
        </w:rPr>
        <w:t>SSEA-4</w:t>
      </w:r>
      <w:r w:rsidRPr="00255F4D">
        <w:rPr>
          <w:highlight w:val="yellow"/>
        </w:rPr>
        <w:t xml:space="preserve">, or </w:t>
      </w:r>
      <w:proofErr w:type="spellStart"/>
      <w:r w:rsidRPr="003411C7">
        <w:rPr>
          <w:b/>
          <w:highlight w:val="yellow"/>
        </w:rPr>
        <w:t>OligoLacNAc</w:t>
      </w:r>
      <w:proofErr w:type="spellEnd"/>
      <w:r w:rsidRPr="00255F4D">
        <w:rPr>
          <w:highlight w:val="yellow"/>
        </w:rPr>
        <w:t xml:space="preserve"> buttons</w:t>
      </w:r>
      <w:r w:rsidR="00E716FB" w:rsidRPr="00255F4D">
        <w:rPr>
          <w:highlight w:val="yellow"/>
        </w:rPr>
        <w:t xml:space="preserve"> (</w:t>
      </w:r>
      <w:r w:rsidR="00E716FB" w:rsidRPr="003411C7">
        <w:rPr>
          <w:b/>
          <w:highlight w:val="yellow"/>
        </w:rPr>
        <w:t>Figure 1</w:t>
      </w:r>
      <w:r w:rsidR="00E716FB" w:rsidRPr="00255F4D">
        <w:rPr>
          <w:highlight w:val="yellow"/>
        </w:rPr>
        <w:t>, examples)</w:t>
      </w:r>
      <w:r w:rsidRPr="00255F4D">
        <w:rPr>
          <w:highlight w:val="yellow"/>
        </w:rPr>
        <w:t xml:space="preserve"> to </w:t>
      </w:r>
      <w:r w:rsidR="00AD44F8" w:rsidRPr="00255F4D">
        <w:rPr>
          <w:rFonts w:hint="eastAsia"/>
          <w:highlight w:val="yellow"/>
          <w:lang w:eastAsia="zh-TW"/>
        </w:rPr>
        <w:t xml:space="preserve">display </w:t>
      </w:r>
      <w:r w:rsidRPr="00255F4D">
        <w:rPr>
          <w:highlight w:val="yellow"/>
        </w:rPr>
        <w:t>the examples.</w:t>
      </w:r>
    </w:p>
    <w:p w14:paraId="7E2F9AC6" w14:textId="564B47A6" w:rsidR="00433455" w:rsidRPr="0048137D" w:rsidRDefault="00433455" w:rsidP="003411C7">
      <w:pPr>
        <w:pStyle w:val="af3"/>
        <w:ind w:left="0"/>
        <w:rPr>
          <w:highlight w:val="lightGray"/>
        </w:rPr>
      </w:pPr>
    </w:p>
    <w:p w14:paraId="767427A9" w14:textId="5D5F1CFF" w:rsidR="001C18A0" w:rsidRPr="0048137D" w:rsidRDefault="001C18A0" w:rsidP="003411C7">
      <w:pPr>
        <w:pStyle w:val="af3"/>
        <w:numPr>
          <w:ilvl w:val="3"/>
          <w:numId w:val="39"/>
        </w:numPr>
        <w:ind w:left="0" w:firstLine="0"/>
        <w:rPr>
          <w:lang w:eastAsia="zh-TW"/>
        </w:rPr>
      </w:pPr>
      <w:r w:rsidRPr="0048137D">
        <w:rPr>
          <w:lang w:eastAsia="zh-TW"/>
        </w:rPr>
        <w:t xml:space="preserve">Select </w:t>
      </w:r>
      <w:r w:rsidRPr="003411C7">
        <w:rPr>
          <w:b/>
          <w:lang w:eastAsia="zh-TW"/>
        </w:rPr>
        <w:t xml:space="preserve">File </w:t>
      </w:r>
      <w:r w:rsidR="00A54C62" w:rsidRPr="003411C7">
        <w:rPr>
          <w:b/>
          <w:lang w:eastAsia="zh-TW"/>
        </w:rPr>
        <w:t>|</w:t>
      </w:r>
      <w:r w:rsidRPr="003411C7">
        <w:rPr>
          <w:b/>
          <w:lang w:eastAsia="zh-TW"/>
        </w:rPr>
        <w:t xml:space="preserve"> Export to sequence formats </w:t>
      </w:r>
      <w:r w:rsidR="00A54C62" w:rsidRPr="003411C7">
        <w:rPr>
          <w:b/>
          <w:lang w:eastAsia="zh-TW"/>
        </w:rPr>
        <w:t>|</w:t>
      </w:r>
      <w:r w:rsidRPr="003411C7">
        <w:rPr>
          <w:b/>
          <w:lang w:eastAsia="zh-TW"/>
        </w:rPr>
        <w:t xml:space="preserve"> Export to </w:t>
      </w:r>
      <w:proofErr w:type="spellStart"/>
      <w:r w:rsidRPr="003411C7">
        <w:rPr>
          <w:b/>
          <w:lang w:eastAsia="zh-TW"/>
        </w:rPr>
        <w:t>GlycoCT</w:t>
      </w:r>
      <w:proofErr w:type="spellEnd"/>
      <w:r w:rsidRPr="003411C7">
        <w:rPr>
          <w:b/>
          <w:lang w:eastAsia="zh-TW"/>
        </w:rPr>
        <w:t xml:space="preserve"> condensed</w:t>
      </w:r>
      <w:r w:rsidRPr="0048137D">
        <w:rPr>
          <w:lang w:eastAsia="zh-TW"/>
        </w:rPr>
        <w:t xml:space="preserve"> to save the </w:t>
      </w:r>
      <w:r w:rsidR="00A70FF5" w:rsidRPr="0048137D">
        <w:rPr>
          <w:lang w:eastAsia="zh-TW"/>
        </w:rPr>
        <w:t>edited</w:t>
      </w:r>
      <w:r w:rsidRPr="0048137D">
        <w:rPr>
          <w:lang w:eastAsia="zh-TW"/>
        </w:rPr>
        <w:t xml:space="preserve"> structure (optional). </w:t>
      </w:r>
    </w:p>
    <w:p w14:paraId="6EFBA54D" w14:textId="77777777" w:rsidR="00433455" w:rsidRPr="0048137D" w:rsidRDefault="00433455" w:rsidP="003411C7">
      <w:pPr>
        <w:pStyle w:val="af3"/>
        <w:ind w:left="0"/>
        <w:rPr>
          <w:highlight w:val="lightGray"/>
          <w:lang w:eastAsia="zh-TW"/>
        </w:rPr>
      </w:pPr>
    </w:p>
    <w:p w14:paraId="6845C564" w14:textId="636684A5" w:rsidR="002B5073" w:rsidRPr="00255F4D" w:rsidRDefault="003538F4" w:rsidP="003411C7">
      <w:pPr>
        <w:pStyle w:val="af3"/>
        <w:numPr>
          <w:ilvl w:val="3"/>
          <w:numId w:val="39"/>
        </w:numPr>
        <w:ind w:left="0" w:firstLine="0"/>
        <w:rPr>
          <w:highlight w:val="yellow"/>
        </w:rPr>
      </w:pPr>
      <w:r w:rsidRPr="00255F4D">
        <w:rPr>
          <w:highlight w:val="yellow"/>
        </w:rPr>
        <w:t>Close</w:t>
      </w:r>
      <w:r w:rsidR="002B5073" w:rsidRPr="00255F4D">
        <w:rPr>
          <w:highlight w:val="yellow"/>
        </w:rPr>
        <w:t xml:space="preserve"> the </w:t>
      </w:r>
      <w:proofErr w:type="spellStart"/>
      <w:r w:rsidR="002B5073" w:rsidRPr="00255F4D">
        <w:rPr>
          <w:highlight w:val="yellow"/>
        </w:rPr>
        <w:t>GlycanBuilder</w:t>
      </w:r>
      <w:proofErr w:type="spellEnd"/>
      <w:r w:rsidR="002B5073" w:rsidRPr="00255F4D">
        <w:rPr>
          <w:highlight w:val="yellow"/>
        </w:rPr>
        <w:t xml:space="preserve"> </w:t>
      </w:r>
      <w:r w:rsidR="00A70FF5" w:rsidRPr="00255F4D">
        <w:rPr>
          <w:highlight w:val="yellow"/>
        </w:rPr>
        <w:t>dialog</w:t>
      </w:r>
      <w:r w:rsidRPr="00255F4D">
        <w:rPr>
          <w:highlight w:val="yellow"/>
        </w:rPr>
        <w:t xml:space="preserve"> to complete editing</w:t>
      </w:r>
      <w:r w:rsidR="002B5073" w:rsidRPr="00255F4D">
        <w:rPr>
          <w:highlight w:val="yellow"/>
        </w:rPr>
        <w:t>.</w:t>
      </w:r>
    </w:p>
    <w:p w14:paraId="3FC31E22" w14:textId="77777777" w:rsidR="00433455" w:rsidRPr="0048137D" w:rsidRDefault="00433455" w:rsidP="003411C7">
      <w:pPr>
        <w:pStyle w:val="af3"/>
        <w:ind w:left="0"/>
        <w:rPr>
          <w:highlight w:val="lightGray"/>
          <w:lang w:eastAsia="zh-TW"/>
        </w:rPr>
      </w:pPr>
    </w:p>
    <w:p w14:paraId="3CA3B0EF" w14:textId="629DBA85" w:rsidR="007F485F" w:rsidRPr="0048137D" w:rsidRDefault="007F485F" w:rsidP="003411C7">
      <w:pPr>
        <w:pStyle w:val="af3"/>
        <w:numPr>
          <w:ilvl w:val="2"/>
          <w:numId w:val="39"/>
        </w:numPr>
        <w:ind w:left="0" w:firstLine="0"/>
        <w:rPr>
          <w:lang w:eastAsia="zh-TW"/>
        </w:rPr>
      </w:pPr>
      <w:r w:rsidRPr="0048137D">
        <w:rPr>
          <w:lang w:eastAsia="zh-TW"/>
        </w:rPr>
        <w:t>Input by reading a file</w:t>
      </w:r>
      <w:r w:rsidR="00AD44F8">
        <w:rPr>
          <w:rFonts w:hint="eastAsia"/>
          <w:lang w:eastAsia="zh-TW"/>
        </w:rPr>
        <w:t>:</w:t>
      </w:r>
    </w:p>
    <w:p w14:paraId="52E83CF5" w14:textId="77777777" w:rsidR="00433455" w:rsidRPr="0048137D" w:rsidRDefault="00433455" w:rsidP="003411C7">
      <w:pPr>
        <w:pStyle w:val="af3"/>
        <w:ind w:left="0"/>
        <w:rPr>
          <w:lang w:eastAsia="zh-TW"/>
        </w:rPr>
      </w:pPr>
    </w:p>
    <w:p w14:paraId="51F712C7" w14:textId="24AA28A8" w:rsidR="00D709D1" w:rsidRPr="0048137D" w:rsidRDefault="00CB6F3B" w:rsidP="003411C7">
      <w:pPr>
        <w:pStyle w:val="af3"/>
        <w:numPr>
          <w:ilvl w:val="3"/>
          <w:numId w:val="39"/>
        </w:numPr>
        <w:ind w:left="0" w:firstLine="0"/>
        <w:rPr>
          <w:lang w:eastAsia="zh-TW"/>
        </w:rPr>
      </w:pPr>
      <w:r w:rsidRPr="0048137D">
        <w:rPr>
          <w:lang w:eastAsia="zh-TW"/>
        </w:rPr>
        <w:t xml:space="preserve">Click </w:t>
      </w:r>
      <w:r w:rsidR="00AD44F8">
        <w:rPr>
          <w:rFonts w:hint="eastAsia"/>
          <w:lang w:eastAsia="zh-TW"/>
        </w:rPr>
        <w:t xml:space="preserve">on </w:t>
      </w:r>
      <w:r w:rsidRPr="003411C7">
        <w:rPr>
          <w:b/>
          <w:lang w:eastAsia="zh-TW"/>
        </w:rPr>
        <w:t xml:space="preserve">Edit Glycan by </w:t>
      </w:r>
      <w:proofErr w:type="spellStart"/>
      <w:r w:rsidRPr="003411C7">
        <w:rPr>
          <w:b/>
          <w:lang w:eastAsia="zh-TW"/>
        </w:rPr>
        <w:t>GlycanBuilder</w:t>
      </w:r>
      <w:proofErr w:type="spellEnd"/>
      <w:r w:rsidR="00E716FB" w:rsidRPr="0048137D">
        <w:rPr>
          <w:lang w:eastAsia="zh-TW"/>
        </w:rPr>
        <w:t xml:space="preserve"> (</w:t>
      </w:r>
      <w:r w:rsidR="00E716FB" w:rsidRPr="003411C7">
        <w:rPr>
          <w:b/>
          <w:lang w:eastAsia="zh-TW"/>
        </w:rPr>
        <w:t>Figure 1</w:t>
      </w:r>
      <w:r w:rsidR="00E716FB" w:rsidRPr="0048137D">
        <w:rPr>
          <w:lang w:eastAsia="zh-TW"/>
        </w:rPr>
        <w:t>, btn1</w:t>
      </w:r>
      <w:r w:rsidR="00A54C62">
        <w:rPr>
          <w:lang w:eastAsia="zh-TW"/>
        </w:rPr>
        <w:t>;</w:t>
      </w:r>
      <w:r w:rsidR="00B46E2F" w:rsidRPr="0048137D">
        <w:rPr>
          <w:lang w:eastAsia="zh-TW"/>
        </w:rPr>
        <w:t xml:space="preserve"> </w:t>
      </w:r>
      <w:r w:rsidR="00B46E2F" w:rsidRPr="003411C7">
        <w:rPr>
          <w:b/>
          <w:lang w:eastAsia="zh-TW"/>
        </w:rPr>
        <w:t>Figure 2</w:t>
      </w:r>
      <w:r w:rsidR="00A54C62" w:rsidRPr="003411C7">
        <w:rPr>
          <w:b/>
          <w:lang w:eastAsia="zh-TW"/>
        </w:rPr>
        <w:t>A</w:t>
      </w:r>
      <w:r w:rsidR="00E716FB" w:rsidRPr="0048137D">
        <w:rPr>
          <w:lang w:eastAsia="zh-TW"/>
        </w:rPr>
        <w:t>)</w:t>
      </w:r>
      <w:r w:rsidRPr="0048137D">
        <w:rPr>
          <w:lang w:eastAsia="zh-TW"/>
        </w:rPr>
        <w:t xml:space="preserve"> or the area of </w:t>
      </w:r>
      <w:r w:rsidRPr="003411C7">
        <w:rPr>
          <w:b/>
          <w:lang w:eastAsia="zh-TW"/>
        </w:rPr>
        <w:t>Click Here to Edit the Synthetic Target</w:t>
      </w:r>
      <w:r w:rsidRPr="0048137D">
        <w:rPr>
          <w:lang w:eastAsia="zh-TW"/>
        </w:rPr>
        <w:t xml:space="preserve"> to </w:t>
      </w:r>
      <w:r w:rsidR="0074047A">
        <w:rPr>
          <w:lang w:eastAsia="zh-TW"/>
        </w:rPr>
        <w:t>edit</w:t>
      </w:r>
      <w:r w:rsidR="0074047A" w:rsidRPr="0048137D">
        <w:rPr>
          <w:lang w:eastAsia="zh-TW"/>
        </w:rPr>
        <w:t xml:space="preserve"> </w:t>
      </w:r>
      <w:r w:rsidRPr="0048137D">
        <w:rPr>
          <w:lang w:eastAsia="zh-TW"/>
        </w:rPr>
        <w:t>the query structure.</w:t>
      </w:r>
    </w:p>
    <w:p w14:paraId="00894241" w14:textId="77777777" w:rsidR="00433455" w:rsidRPr="0048137D" w:rsidRDefault="00433455" w:rsidP="003411C7">
      <w:pPr>
        <w:pStyle w:val="af3"/>
        <w:ind w:left="0"/>
        <w:rPr>
          <w:lang w:eastAsia="zh-TW"/>
        </w:rPr>
      </w:pPr>
    </w:p>
    <w:p w14:paraId="7384D081" w14:textId="1FB467FC" w:rsidR="00CB6F3B" w:rsidRPr="0048137D" w:rsidRDefault="00CB6F3B" w:rsidP="003411C7">
      <w:pPr>
        <w:pStyle w:val="af3"/>
        <w:numPr>
          <w:ilvl w:val="3"/>
          <w:numId w:val="39"/>
        </w:numPr>
        <w:ind w:left="0" w:firstLine="0"/>
        <w:rPr>
          <w:lang w:eastAsia="zh-TW"/>
        </w:rPr>
      </w:pPr>
      <w:r w:rsidRPr="0048137D">
        <w:rPr>
          <w:lang w:eastAsia="zh-TW"/>
        </w:rPr>
        <w:t xml:space="preserve">Select </w:t>
      </w:r>
      <w:r w:rsidRPr="003411C7">
        <w:rPr>
          <w:b/>
          <w:lang w:eastAsia="zh-TW"/>
        </w:rPr>
        <w:t xml:space="preserve">File </w:t>
      </w:r>
      <w:r w:rsidR="00A54C62" w:rsidRPr="003411C7">
        <w:rPr>
          <w:b/>
          <w:lang w:eastAsia="zh-TW"/>
        </w:rPr>
        <w:t>|</w:t>
      </w:r>
      <w:r w:rsidRPr="003411C7">
        <w:rPr>
          <w:b/>
          <w:lang w:eastAsia="zh-TW"/>
        </w:rPr>
        <w:t xml:space="preserve"> Import from sequence formats</w:t>
      </w:r>
      <w:r w:rsidRPr="0048137D">
        <w:rPr>
          <w:lang w:eastAsia="zh-TW"/>
        </w:rPr>
        <w:t xml:space="preserve"> to choose the query structure file</w:t>
      </w:r>
      <w:r w:rsidR="001C18A0" w:rsidRPr="0048137D">
        <w:rPr>
          <w:lang w:eastAsia="zh-TW"/>
        </w:rPr>
        <w:t xml:space="preserve"> with </w:t>
      </w:r>
      <w:r w:rsidR="00636867" w:rsidRPr="0048137D">
        <w:rPr>
          <w:lang w:eastAsia="zh-TW"/>
        </w:rPr>
        <w:t xml:space="preserve">the </w:t>
      </w:r>
      <w:r w:rsidR="001C18A0" w:rsidRPr="0048137D">
        <w:rPr>
          <w:lang w:eastAsia="zh-TW"/>
        </w:rPr>
        <w:t>corresponding format</w:t>
      </w:r>
      <w:r w:rsidRPr="0048137D">
        <w:rPr>
          <w:lang w:eastAsia="zh-TW"/>
        </w:rPr>
        <w:t>.</w:t>
      </w:r>
    </w:p>
    <w:p w14:paraId="05083850" w14:textId="77777777" w:rsidR="004B2CD5" w:rsidRPr="0048137D" w:rsidRDefault="004B2CD5" w:rsidP="003411C7">
      <w:pPr>
        <w:pStyle w:val="a3"/>
        <w:spacing w:before="0" w:beforeAutospacing="0" w:after="0" w:afterAutospacing="0"/>
        <w:rPr>
          <w:b/>
          <w:highlight w:val="lightGray"/>
        </w:rPr>
      </w:pPr>
    </w:p>
    <w:p w14:paraId="2764F608" w14:textId="06EA8544" w:rsidR="004B2CD5" w:rsidRPr="00255F4D" w:rsidRDefault="004B2CD5" w:rsidP="003411C7">
      <w:pPr>
        <w:pStyle w:val="af3"/>
        <w:numPr>
          <w:ilvl w:val="1"/>
          <w:numId w:val="39"/>
        </w:numPr>
        <w:ind w:left="0" w:firstLine="0"/>
        <w:rPr>
          <w:highlight w:val="yellow"/>
        </w:rPr>
      </w:pPr>
      <w:bookmarkStart w:id="0" w:name="_Toc525927892"/>
      <w:r w:rsidRPr="00255F4D">
        <w:rPr>
          <w:highlight w:val="yellow"/>
        </w:rPr>
        <w:t xml:space="preserve">Search </w:t>
      </w:r>
      <w:r w:rsidR="00FA2A5A" w:rsidRPr="00255F4D">
        <w:rPr>
          <w:highlight w:val="yellow"/>
        </w:rPr>
        <w:t>p</w:t>
      </w:r>
      <w:r w:rsidRPr="00255F4D">
        <w:rPr>
          <w:highlight w:val="yellow"/>
        </w:rPr>
        <w:t xml:space="preserve">arameter </w:t>
      </w:r>
      <w:r w:rsidR="00FA2A5A" w:rsidRPr="00255F4D">
        <w:rPr>
          <w:highlight w:val="yellow"/>
        </w:rPr>
        <w:t>s</w:t>
      </w:r>
      <w:r w:rsidRPr="00255F4D">
        <w:rPr>
          <w:highlight w:val="yellow"/>
        </w:rPr>
        <w:t>ettings</w:t>
      </w:r>
      <w:bookmarkEnd w:id="0"/>
      <w:r w:rsidR="00FA2A5A" w:rsidRPr="00255F4D">
        <w:rPr>
          <w:highlight w:val="yellow"/>
        </w:rPr>
        <w:t xml:space="preserve"> (optional)</w:t>
      </w:r>
      <w:r w:rsidR="00514E32" w:rsidRPr="00255F4D">
        <w:rPr>
          <w:rFonts w:hint="eastAsia"/>
          <w:highlight w:val="yellow"/>
          <w:lang w:eastAsia="zh-TW"/>
        </w:rPr>
        <w:t>.</w:t>
      </w:r>
    </w:p>
    <w:p w14:paraId="19B38487" w14:textId="6C11A3D8" w:rsidR="00433455" w:rsidRPr="00255F4D" w:rsidRDefault="00433455" w:rsidP="003411C7">
      <w:pPr>
        <w:pStyle w:val="af3"/>
        <w:ind w:left="0"/>
        <w:rPr>
          <w:highlight w:val="yellow"/>
          <w:lang w:eastAsia="zh-TW"/>
        </w:rPr>
      </w:pPr>
    </w:p>
    <w:p w14:paraId="45B3AF8A" w14:textId="6CFF4C57" w:rsidR="00CD52BE" w:rsidRPr="00255F4D" w:rsidRDefault="00443052" w:rsidP="003411C7">
      <w:pPr>
        <w:pStyle w:val="af3"/>
        <w:numPr>
          <w:ilvl w:val="2"/>
          <w:numId w:val="39"/>
        </w:numPr>
        <w:ind w:left="0" w:firstLine="0"/>
        <w:rPr>
          <w:highlight w:val="yellow"/>
        </w:rPr>
      </w:pPr>
      <w:r w:rsidRPr="00255F4D">
        <w:rPr>
          <w:highlight w:val="yellow"/>
        </w:rPr>
        <w:t>D</w:t>
      </w:r>
      <w:r w:rsidR="004B2CD5" w:rsidRPr="00255F4D">
        <w:rPr>
          <w:highlight w:val="yellow"/>
        </w:rPr>
        <w:t>efine the search parameters in the “</w:t>
      </w:r>
      <w:r w:rsidR="004B2CD5" w:rsidRPr="003411C7">
        <w:rPr>
          <w:b/>
          <w:highlight w:val="yellow"/>
        </w:rPr>
        <w:t>Parameter Settings</w:t>
      </w:r>
      <w:r w:rsidR="004B2CD5" w:rsidRPr="00255F4D">
        <w:rPr>
          <w:highlight w:val="yellow"/>
        </w:rPr>
        <w:t>” tab</w:t>
      </w:r>
      <w:r w:rsidR="00E716FB" w:rsidRPr="00255F4D">
        <w:rPr>
          <w:highlight w:val="yellow"/>
        </w:rPr>
        <w:t xml:space="preserve"> (</w:t>
      </w:r>
      <w:r w:rsidR="00E716FB" w:rsidRPr="003411C7">
        <w:rPr>
          <w:b/>
          <w:highlight w:val="yellow"/>
        </w:rPr>
        <w:t>Figure 1</w:t>
      </w:r>
      <w:r w:rsidR="00E716FB" w:rsidRPr="00255F4D">
        <w:rPr>
          <w:highlight w:val="yellow"/>
        </w:rPr>
        <w:t xml:space="preserve">, </w:t>
      </w:r>
      <w:r w:rsidR="004B5EBE" w:rsidRPr="00255F4D">
        <w:rPr>
          <w:highlight w:val="yellow"/>
        </w:rPr>
        <w:t>t</w:t>
      </w:r>
      <w:r w:rsidR="00E716FB" w:rsidRPr="00255F4D">
        <w:rPr>
          <w:highlight w:val="yellow"/>
        </w:rPr>
        <w:t>ab2)</w:t>
      </w:r>
      <w:r w:rsidRPr="00255F4D">
        <w:rPr>
          <w:highlight w:val="yellow"/>
          <w:lang w:eastAsia="zh-TW"/>
        </w:rPr>
        <w:t xml:space="preserve"> to</w:t>
      </w:r>
      <w:r w:rsidRPr="00255F4D">
        <w:rPr>
          <w:highlight w:val="yellow"/>
        </w:rPr>
        <w:t xml:space="preserve"> get reasonable search results</w:t>
      </w:r>
      <w:r w:rsidR="004B2CD5" w:rsidRPr="00255F4D">
        <w:rPr>
          <w:highlight w:val="yellow"/>
        </w:rPr>
        <w:t>.</w:t>
      </w:r>
    </w:p>
    <w:p w14:paraId="026676A0" w14:textId="77777777" w:rsidR="0048137D" w:rsidRPr="0048137D" w:rsidRDefault="0048137D" w:rsidP="003411C7">
      <w:pPr>
        <w:pStyle w:val="a3"/>
        <w:spacing w:before="0" w:beforeAutospacing="0" w:after="0" w:afterAutospacing="0"/>
        <w:rPr>
          <w:noProof/>
        </w:rPr>
      </w:pPr>
    </w:p>
    <w:p w14:paraId="4BE0CB4A" w14:textId="4C981B91" w:rsidR="007960F8" w:rsidRPr="0048137D" w:rsidRDefault="007960F8" w:rsidP="003411C7">
      <w:pPr>
        <w:pStyle w:val="a3"/>
        <w:spacing w:before="0" w:beforeAutospacing="0" w:after="0" w:afterAutospacing="0"/>
        <w:rPr>
          <w:noProof/>
        </w:rPr>
      </w:pPr>
      <w:r w:rsidRPr="0048137D">
        <w:rPr>
          <w:noProof/>
        </w:rPr>
        <w:t>NOTE:</w:t>
      </w:r>
    </w:p>
    <w:p w14:paraId="6CC0A451" w14:textId="3E3FF0EF" w:rsidR="00CD52BE" w:rsidRPr="0048137D" w:rsidRDefault="00CD52BE" w:rsidP="003411C7">
      <w:pPr>
        <w:pStyle w:val="af3"/>
        <w:ind w:left="0"/>
      </w:pPr>
      <w:r w:rsidRPr="003411C7">
        <w:rPr>
          <w:b/>
        </w:rPr>
        <w:t>Threshold of High-Class RRV</w:t>
      </w:r>
      <w:r w:rsidRPr="0048137D">
        <w:t xml:space="preserve"> </w:t>
      </w:r>
      <w:r w:rsidR="001654C0" w:rsidRPr="0048137D">
        <w:t>must</w:t>
      </w:r>
      <w:r w:rsidRPr="0048137D">
        <w:t xml:space="preserve"> be a real number and ≥0.</w:t>
      </w:r>
    </w:p>
    <w:p w14:paraId="356CA3B3" w14:textId="5B144AAD" w:rsidR="00CD52BE" w:rsidRPr="0048137D" w:rsidRDefault="00CD52BE" w:rsidP="003411C7">
      <w:pPr>
        <w:pStyle w:val="af3"/>
        <w:ind w:left="0"/>
      </w:pPr>
      <w:r w:rsidRPr="003411C7">
        <w:rPr>
          <w:b/>
        </w:rPr>
        <w:t>Threshold of Medium Class RRV</w:t>
      </w:r>
      <w:r w:rsidRPr="0048137D">
        <w:t xml:space="preserve"> </w:t>
      </w:r>
      <w:r w:rsidR="001654C0" w:rsidRPr="0048137D">
        <w:t>must</w:t>
      </w:r>
      <w:r w:rsidRPr="0048137D">
        <w:t xml:space="preserve"> be a real number and ≥0.</w:t>
      </w:r>
    </w:p>
    <w:p w14:paraId="23D0CFA3" w14:textId="297521D3" w:rsidR="00CD52BE" w:rsidRPr="0048137D" w:rsidRDefault="00CD52BE" w:rsidP="003411C7">
      <w:pPr>
        <w:pStyle w:val="af3"/>
        <w:ind w:left="0"/>
      </w:pPr>
      <w:r w:rsidRPr="003411C7">
        <w:rPr>
          <w:b/>
        </w:rPr>
        <w:t>Threshold of High-Class RRV</w:t>
      </w:r>
      <w:r w:rsidRPr="0048137D">
        <w:t xml:space="preserve"> should </w:t>
      </w:r>
      <w:r w:rsidR="00A54C62">
        <w:t xml:space="preserve">be </w:t>
      </w:r>
      <w:r w:rsidRPr="0048137D">
        <w:t>&gt;</w:t>
      </w:r>
      <w:r w:rsidRPr="003411C7">
        <w:rPr>
          <w:b/>
        </w:rPr>
        <w:t>Threshold of Medium Class RRV</w:t>
      </w:r>
      <w:r w:rsidRPr="0048137D">
        <w:t>.</w:t>
      </w:r>
    </w:p>
    <w:p w14:paraId="1CBA703E" w14:textId="35326513" w:rsidR="00CD52BE" w:rsidRPr="0048137D" w:rsidRDefault="00CD52BE" w:rsidP="003411C7">
      <w:pPr>
        <w:pStyle w:val="af3"/>
        <w:ind w:left="0"/>
      </w:pPr>
      <w:r w:rsidRPr="003411C7">
        <w:rPr>
          <w:b/>
        </w:rPr>
        <w:t>Max Fragment Number</w:t>
      </w:r>
      <w:r w:rsidRPr="0048137D">
        <w:t xml:space="preserve"> should be an integer and ≥1.</w:t>
      </w:r>
    </w:p>
    <w:p w14:paraId="3770ADB3" w14:textId="14D92AD3" w:rsidR="00CD52BE" w:rsidRPr="0048137D" w:rsidRDefault="00CD52BE" w:rsidP="003411C7">
      <w:pPr>
        <w:pStyle w:val="af3"/>
        <w:ind w:left="0"/>
      </w:pPr>
      <w:r w:rsidRPr="003411C7">
        <w:rPr>
          <w:b/>
        </w:rPr>
        <w:t>Min BBL Number in a Fragment</w:t>
      </w:r>
      <w:r w:rsidRPr="0048137D">
        <w:t xml:space="preserve"> </w:t>
      </w:r>
      <w:r w:rsidR="001654C0" w:rsidRPr="0048137D">
        <w:t>must</w:t>
      </w:r>
      <w:r w:rsidRPr="0048137D">
        <w:t xml:space="preserve"> be an integer and between 1 and 3.</w:t>
      </w:r>
    </w:p>
    <w:p w14:paraId="78C48830" w14:textId="17B5FDD6" w:rsidR="00CD52BE" w:rsidRPr="0048137D" w:rsidRDefault="00CD52BE" w:rsidP="003411C7">
      <w:pPr>
        <w:pStyle w:val="af3"/>
        <w:ind w:left="0"/>
      </w:pPr>
      <w:r w:rsidRPr="003411C7">
        <w:rPr>
          <w:b/>
        </w:rPr>
        <w:t>Max BBL Number in a Fragment</w:t>
      </w:r>
      <w:r w:rsidRPr="0048137D">
        <w:t xml:space="preserve"> </w:t>
      </w:r>
      <w:r w:rsidR="001654C0" w:rsidRPr="0048137D">
        <w:t xml:space="preserve">must </w:t>
      </w:r>
      <w:r w:rsidRPr="0048137D">
        <w:t>be an integer and between 1 and 3.</w:t>
      </w:r>
    </w:p>
    <w:p w14:paraId="26A98350" w14:textId="10D33073" w:rsidR="00CD52BE" w:rsidRPr="0048137D" w:rsidRDefault="00CD52BE" w:rsidP="003411C7">
      <w:pPr>
        <w:pStyle w:val="af3"/>
        <w:ind w:left="0"/>
      </w:pPr>
      <w:r w:rsidRPr="003411C7">
        <w:rPr>
          <w:b/>
        </w:rPr>
        <w:t>Max BBL Number in a Fragment</w:t>
      </w:r>
      <w:r w:rsidRPr="0048137D">
        <w:t xml:space="preserve"> </w:t>
      </w:r>
      <w:r w:rsidR="001654C0" w:rsidRPr="0048137D">
        <w:t xml:space="preserve">must </w:t>
      </w:r>
      <w:r w:rsidR="00A54C62">
        <w:t xml:space="preserve">be </w:t>
      </w:r>
      <w:r w:rsidRPr="0048137D">
        <w:t>≥</w:t>
      </w:r>
      <w:r w:rsidRPr="003411C7">
        <w:rPr>
          <w:b/>
        </w:rPr>
        <w:t>Min BBL Number in a Fragment</w:t>
      </w:r>
      <w:r w:rsidRPr="0048137D">
        <w:t>.</w:t>
      </w:r>
    </w:p>
    <w:p w14:paraId="501F60DD" w14:textId="5615D945" w:rsidR="00CD52BE" w:rsidRPr="0048137D" w:rsidRDefault="00CD52BE" w:rsidP="003411C7">
      <w:pPr>
        <w:pStyle w:val="af3"/>
        <w:ind w:left="0"/>
      </w:pPr>
      <w:r w:rsidRPr="003411C7">
        <w:rPr>
          <w:b/>
        </w:rPr>
        <w:t>Min Donor/Acceptor RRV Difference</w:t>
      </w:r>
      <w:r w:rsidRPr="0048137D">
        <w:t xml:space="preserve"> </w:t>
      </w:r>
      <w:r w:rsidR="001654C0" w:rsidRPr="0048137D">
        <w:t xml:space="preserve">must </w:t>
      </w:r>
      <w:r w:rsidRPr="0048137D">
        <w:t>be a positive real number.</w:t>
      </w:r>
    </w:p>
    <w:p w14:paraId="5ED3DF17" w14:textId="01E1F4ED" w:rsidR="00CD52BE" w:rsidRPr="0048137D" w:rsidRDefault="00CD52BE" w:rsidP="003411C7">
      <w:pPr>
        <w:pStyle w:val="af3"/>
        <w:ind w:left="0"/>
      </w:pPr>
      <w:r w:rsidRPr="003411C7">
        <w:rPr>
          <w:b/>
        </w:rPr>
        <w:t>Min Donor/Acceptor RRV Ratio</w:t>
      </w:r>
      <w:r w:rsidRPr="0048137D">
        <w:t xml:space="preserve"> </w:t>
      </w:r>
      <w:r w:rsidR="001654C0" w:rsidRPr="0048137D">
        <w:t xml:space="preserve">must </w:t>
      </w:r>
      <w:r w:rsidRPr="0048137D">
        <w:t>be a positive real number.</w:t>
      </w:r>
    </w:p>
    <w:p w14:paraId="01226946" w14:textId="7901C33B" w:rsidR="00CD52BE" w:rsidRPr="0048137D" w:rsidRDefault="00CD52BE" w:rsidP="003411C7">
      <w:pPr>
        <w:pStyle w:val="af3"/>
        <w:ind w:left="0"/>
      </w:pPr>
      <w:r w:rsidRPr="003411C7">
        <w:rPr>
          <w:b/>
        </w:rPr>
        <w:t>Max Donor/Acceptor RRV Ratio</w:t>
      </w:r>
      <w:r w:rsidRPr="0048137D">
        <w:t xml:space="preserve"> </w:t>
      </w:r>
      <w:r w:rsidR="001654C0" w:rsidRPr="0048137D">
        <w:t xml:space="preserve">must </w:t>
      </w:r>
      <w:r w:rsidRPr="0048137D">
        <w:t>be a positive real number.</w:t>
      </w:r>
    </w:p>
    <w:p w14:paraId="5C5E43A0" w14:textId="01384FED" w:rsidR="00CD52BE" w:rsidRPr="0048137D" w:rsidRDefault="00CD52BE" w:rsidP="003411C7">
      <w:pPr>
        <w:pStyle w:val="af3"/>
        <w:ind w:left="0"/>
      </w:pPr>
      <w:r w:rsidRPr="003411C7">
        <w:rPr>
          <w:b/>
        </w:rPr>
        <w:t>Max Donor/Acceptor RRV Ratio</w:t>
      </w:r>
      <w:r w:rsidRPr="0048137D">
        <w:t xml:space="preserve"> </w:t>
      </w:r>
      <w:r w:rsidR="001654C0" w:rsidRPr="0048137D">
        <w:t xml:space="preserve">must </w:t>
      </w:r>
      <w:r w:rsidR="00A54C62">
        <w:t xml:space="preserve">be </w:t>
      </w:r>
      <w:r w:rsidRPr="0048137D">
        <w:t>&gt;</w:t>
      </w:r>
      <w:r w:rsidRPr="003411C7">
        <w:rPr>
          <w:b/>
        </w:rPr>
        <w:t>Min Donor/Acceptor RRV Ratio</w:t>
      </w:r>
      <w:r w:rsidRPr="0048137D">
        <w:t>.</w:t>
      </w:r>
    </w:p>
    <w:p w14:paraId="30B51E70" w14:textId="77777777" w:rsidR="00433455" w:rsidRPr="0048137D" w:rsidRDefault="00433455" w:rsidP="003411C7">
      <w:pPr>
        <w:pStyle w:val="af3"/>
        <w:ind w:left="0"/>
        <w:rPr>
          <w:shd w:val="pct15" w:color="auto" w:fill="FFFFFF"/>
        </w:rPr>
      </w:pPr>
    </w:p>
    <w:p w14:paraId="6B82A9BB" w14:textId="21EF5CC3" w:rsidR="004E3CCE" w:rsidRPr="00255F4D" w:rsidRDefault="004B2CD5" w:rsidP="003411C7">
      <w:pPr>
        <w:pStyle w:val="af3"/>
        <w:numPr>
          <w:ilvl w:val="2"/>
          <w:numId w:val="39"/>
        </w:numPr>
        <w:ind w:left="0" w:firstLine="0"/>
        <w:rPr>
          <w:highlight w:val="yellow"/>
        </w:rPr>
      </w:pPr>
      <w:r w:rsidRPr="00255F4D">
        <w:rPr>
          <w:highlight w:val="yellow"/>
        </w:rPr>
        <w:t xml:space="preserve">Click </w:t>
      </w:r>
      <w:r w:rsidR="00AD44F8" w:rsidRPr="00255F4D">
        <w:rPr>
          <w:rFonts w:hint="eastAsia"/>
          <w:highlight w:val="yellow"/>
          <w:lang w:eastAsia="zh-TW"/>
        </w:rPr>
        <w:t xml:space="preserve">on </w:t>
      </w:r>
      <w:r w:rsidR="00636867" w:rsidRPr="00255F4D">
        <w:rPr>
          <w:highlight w:val="yellow"/>
          <w:lang w:eastAsia="zh-TW"/>
        </w:rPr>
        <w:t xml:space="preserve">the </w:t>
      </w:r>
      <w:r w:rsidRPr="003411C7">
        <w:rPr>
          <w:b/>
          <w:highlight w:val="yellow"/>
        </w:rPr>
        <w:t>OK</w:t>
      </w:r>
      <w:r w:rsidRPr="00255F4D">
        <w:rPr>
          <w:highlight w:val="yellow"/>
        </w:rPr>
        <w:t xml:space="preserve"> button to enable the new settings.</w:t>
      </w:r>
    </w:p>
    <w:p w14:paraId="1BF9B5DE" w14:textId="72180D28" w:rsidR="004B2CD5" w:rsidRPr="00255F4D" w:rsidRDefault="004B2CD5" w:rsidP="003411C7">
      <w:pPr>
        <w:rPr>
          <w:b/>
          <w:highlight w:val="yellow"/>
        </w:rPr>
      </w:pPr>
    </w:p>
    <w:p w14:paraId="1340C6BE" w14:textId="49B78B58" w:rsidR="00BA48D4" w:rsidRPr="00255F4D" w:rsidRDefault="008F4DB5" w:rsidP="003411C7">
      <w:pPr>
        <w:pStyle w:val="af3"/>
        <w:numPr>
          <w:ilvl w:val="1"/>
          <w:numId w:val="39"/>
        </w:numPr>
        <w:ind w:left="0" w:firstLine="0"/>
        <w:rPr>
          <w:highlight w:val="yellow"/>
          <w:lang w:eastAsia="zh-TW"/>
        </w:rPr>
      </w:pPr>
      <w:bookmarkStart w:id="1" w:name="_Toc525927890"/>
      <w:r w:rsidRPr="00255F4D">
        <w:rPr>
          <w:highlight w:val="yellow"/>
        </w:rPr>
        <w:t>Select</w:t>
      </w:r>
      <w:r w:rsidR="00BA48D4" w:rsidRPr="00255F4D">
        <w:rPr>
          <w:highlight w:val="yellow"/>
        </w:rPr>
        <w:t xml:space="preserve"> </w:t>
      </w:r>
      <w:r w:rsidR="00AD44F8" w:rsidRPr="00255F4D">
        <w:rPr>
          <w:rFonts w:hint="eastAsia"/>
          <w:highlight w:val="yellow"/>
          <w:lang w:eastAsia="zh-TW"/>
        </w:rPr>
        <w:t xml:space="preserve">the </w:t>
      </w:r>
      <w:r w:rsidRPr="00255F4D">
        <w:rPr>
          <w:highlight w:val="yellow"/>
        </w:rPr>
        <w:t>b</w:t>
      </w:r>
      <w:r w:rsidR="00BA48D4" w:rsidRPr="00255F4D">
        <w:rPr>
          <w:highlight w:val="yellow"/>
        </w:rPr>
        <w:t xml:space="preserve">uilding </w:t>
      </w:r>
      <w:r w:rsidRPr="00255F4D">
        <w:rPr>
          <w:highlight w:val="yellow"/>
        </w:rPr>
        <w:t>b</w:t>
      </w:r>
      <w:r w:rsidR="00BA48D4" w:rsidRPr="00255F4D">
        <w:rPr>
          <w:highlight w:val="yellow"/>
        </w:rPr>
        <w:t>lock</w:t>
      </w:r>
      <w:r w:rsidRPr="00255F4D">
        <w:rPr>
          <w:highlight w:val="yellow"/>
        </w:rPr>
        <w:t xml:space="preserve"> l</w:t>
      </w:r>
      <w:r w:rsidR="00BA48D4" w:rsidRPr="00255F4D">
        <w:rPr>
          <w:highlight w:val="yellow"/>
        </w:rPr>
        <w:t>ibrar</w:t>
      </w:r>
      <w:bookmarkEnd w:id="1"/>
      <w:r w:rsidRPr="00255F4D">
        <w:rPr>
          <w:highlight w:val="yellow"/>
        </w:rPr>
        <w:t>y</w:t>
      </w:r>
      <w:r w:rsidR="004B5EBE" w:rsidRPr="00255F4D">
        <w:rPr>
          <w:highlight w:val="yellow"/>
        </w:rPr>
        <w:t xml:space="preserve"> (</w:t>
      </w:r>
      <w:r w:rsidR="004B5EBE" w:rsidRPr="003411C7">
        <w:rPr>
          <w:b/>
          <w:highlight w:val="yellow"/>
        </w:rPr>
        <w:t>Figure</w:t>
      </w:r>
      <w:r w:rsidR="00E53171" w:rsidRPr="003411C7">
        <w:rPr>
          <w:b/>
          <w:highlight w:val="yellow"/>
        </w:rPr>
        <w:t xml:space="preserve"> 1</w:t>
      </w:r>
      <w:r w:rsidR="004B5EBE" w:rsidRPr="00255F4D">
        <w:rPr>
          <w:highlight w:val="yellow"/>
        </w:rPr>
        <w:t>, tab5</w:t>
      </w:r>
      <w:r w:rsidR="004B5EBE" w:rsidRPr="00255F4D">
        <w:rPr>
          <w:highlight w:val="yellow"/>
          <w:lang w:eastAsia="zh-TW"/>
        </w:rPr>
        <w:t>)</w:t>
      </w:r>
      <w:r w:rsidR="00C04AC7" w:rsidRPr="00255F4D">
        <w:rPr>
          <w:highlight w:val="yellow"/>
          <w:lang w:eastAsia="zh-TW"/>
        </w:rPr>
        <w:t xml:space="preserve">. The </w:t>
      </w:r>
      <w:r w:rsidR="00C04AC7" w:rsidRPr="00255F4D">
        <w:rPr>
          <w:highlight w:val="yellow"/>
        </w:rPr>
        <w:t>default setting</w:t>
      </w:r>
      <w:r w:rsidR="00C04AC7" w:rsidRPr="00255F4D">
        <w:rPr>
          <w:highlight w:val="yellow"/>
          <w:lang w:eastAsia="zh-TW"/>
        </w:rPr>
        <w:t xml:space="preserve"> is to search </w:t>
      </w:r>
      <w:r w:rsidR="00AD44F8" w:rsidRPr="00255F4D">
        <w:rPr>
          <w:rFonts w:hint="eastAsia"/>
          <w:highlight w:val="yellow"/>
          <w:lang w:eastAsia="zh-TW"/>
        </w:rPr>
        <w:t xml:space="preserve">the </w:t>
      </w:r>
      <w:r w:rsidR="00C04AC7" w:rsidRPr="00255F4D">
        <w:rPr>
          <w:highlight w:val="yellow"/>
          <w:lang w:eastAsia="zh-TW"/>
        </w:rPr>
        <w:t xml:space="preserve">experimental library only. If </w:t>
      </w:r>
      <w:r w:rsidR="00A54C62">
        <w:rPr>
          <w:highlight w:val="yellow"/>
          <w:lang w:eastAsia="zh-TW"/>
        </w:rPr>
        <w:t>it is desired</w:t>
      </w:r>
      <w:r w:rsidR="00C04AC7" w:rsidRPr="00255F4D">
        <w:rPr>
          <w:highlight w:val="yellow"/>
          <w:lang w:eastAsia="zh-TW"/>
        </w:rPr>
        <w:t xml:space="preserve"> to search </w:t>
      </w:r>
      <w:r w:rsidR="00AD44F8" w:rsidRPr="00255F4D">
        <w:rPr>
          <w:rFonts w:hint="eastAsia"/>
          <w:highlight w:val="yellow"/>
          <w:lang w:eastAsia="zh-TW"/>
        </w:rPr>
        <w:t xml:space="preserve">both the </w:t>
      </w:r>
      <w:r w:rsidR="00C04AC7" w:rsidRPr="00255F4D">
        <w:rPr>
          <w:highlight w:val="yellow"/>
          <w:lang w:eastAsia="zh-TW"/>
        </w:rPr>
        <w:t xml:space="preserve">experimental and </w:t>
      </w:r>
      <w:r w:rsidR="000C5DB5" w:rsidRPr="00255F4D">
        <w:rPr>
          <w:highlight w:val="yellow"/>
          <w:lang w:eastAsia="zh-TW"/>
        </w:rPr>
        <w:t xml:space="preserve">virtual libraries, check </w:t>
      </w:r>
      <w:r w:rsidR="00C04AC7" w:rsidRPr="00255F4D">
        <w:rPr>
          <w:highlight w:val="yellow"/>
          <w:lang w:eastAsia="zh-TW"/>
        </w:rPr>
        <w:t>the following steps.</w:t>
      </w:r>
    </w:p>
    <w:p w14:paraId="24F0707E" w14:textId="3D1D4E15" w:rsidR="00433455" w:rsidRPr="00255F4D" w:rsidRDefault="00433455" w:rsidP="003411C7">
      <w:pPr>
        <w:rPr>
          <w:highlight w:val="yellow"/>
        </w:rPr>
      </w:pPr>
    </w:p>
    <w:p w14:paraId="59E02498" w14:textId="32B84747" w:rsidR="00C04AC7" w:rsidRPr="00255F4D" w:rsidRDefault="00AF09D7" w:rsidP="003411C7">
      <w:pPr>
        <w:pStyle w:val="af3"/>
        <w:numPr>
          <w:ilvl w:val="2"/>
          <w:numId w:val="39"/>
        </w:numPr>
        <w:ind w:left="0" w:firstLine="0"/>
        <w:rPr>
          <w:highlight w:val="yellow"/>
        </w:rPr>
      </w:pPr>
      <w:r w:rsidRPr="00255F4D">
        <w:rPr>
          <w:highlight w:val="yellow"/>
        </w:rPr>
        <w:t>Select</w:t>
      </w:r>
      <w:r w:rsidR="00430E24" w:rsidRPr="00255F4D">
        <w:rPr>
          <w:highlight w:val="yellow"/>
        </w:rPr>
        <w:t xml:space="preserve"> the </w:t>
      </w:r>
      <w:r w:rsidR="00430E24" w:rsidRPr="003411C7">
        <w:rPr>
          <w:b/>
          <w:highlight w:val="yellow"/>
        </w:rPr>
        <w:t>Virtual Building Block Library</w:t>
      </w:r>
      <w:r w:rsidR="00430E24" w:rsidRPr="00255F4D">
        <w:rPr>
          <w:highlight w:val="yellow"/>
        </w:rPr>
        <w:t xml:space="preserve"> tab</w:t>
      </w:r>
      <w:r w:rsidR="00810282" w:rsidRPr="00255F4D">
        <w:rPr>
          <w:highlight w:val="yellow"/>
        </w:rPr>
        <w:t xml:space="preserve"> (</w:t>
      </w:r>
      <w:r w:rsidR="00810282" w:rsidRPr="003411C7">
        <w:rPr>
          <w:b/>
          <w:highlight w:val="yellow"/>
        </w:rPr>
        <w:t>Figure 2</w:t>
      </w:r>
      <w:r w:rsidR="00A54C62" w:rsidRPr="003411C7">
        <w:rPr>
          <w:b/>
          <w:highlight w:val="yellow"/>
        </w:rPr>
        <w:t>C</w:t>
      </w:r>
      <w:r w:rsidR="00810282" w:rsidRPr="003411C7">
        <w:rPr>
          <w:b/>
          <w:highlight w:val="yellow"/>
        </w:rPr>
        <w:t>,</w:t>
      </w:r>
      <w:r w:rsidR="00810282" w:rsidRPr="00255F4D">
        <w:rPr>
          <w:highlight w:val="yellow"/>
        </w:rPr>
        <w:t xml:space="preserve"> tab5).</w:t>
      </w:r>
      <w:r w:rsidR="00443052" w:rsidRPr="00255F4D">
        <w:rPr>
          <w:highlight w:val="yellow"/>
        </w:rPr>
        <w:t xml:space="preserve"> Experimental and virtual building blocks can work together to enhance the searching ability of Auto-CHO</w:t>
      </w:r>
      <w:r w:rsidR="00430E24" w:rsidRPr="00255F4D">
        <w:rPr>
          <w:highlight w:val="yellow"/>
        </w:rPr>
        <w:t>.</w:t>
      </w:r>
      <w:r w:rsidR="00212A3B" w:rsidRPr="00255F4D">
        <w:rPr>
          <w:highlight w:val="yellow"/>
        </w:rPr>
        <w:t xml:space="preserve"> Currently, Auto-CHO provides more than 50,000 virtual building blocks with predicted RRVs in the library.</w:t>
      </w:r>
    </w:p>
    <w:p w14:paraId="132E7832" w14:textId="77777777" w:rsidR="00C04AC7" w:rsidRPr="00255F4D" w:rsidRDefault="00C04AC7" w:rsidP="003411C7">
      <w:pPr>
        <w:pStyle w:val="af3"/>
        <w:ind w:left="0"/>
        <w:rPr>
          <w:highlight w:val="yellow"/>
          <w:lang w:eastAsia="zh-TW"/>
        </w:rPr>
      </w:pPr>
    </w:p>
    <w:p w14:paraId="2E096D5E" w14:textId="38E836AA" w:rsidR="00810282" w:rsidRPr="00255F4D" w:rsidRDefault="00430E24" w:rsidP="003411C7">
      <w:pPr>
        <w:pStyle w:val="af3"/>
        <w:numPr>
          <w:ilvl w:val="2"/>
          <w:numId w:val="39"/>
        </w:numPr>
        <w:ind w:left="0" w:firstLine="0"/>
        <w:rPr>
          <w:highlight w:val="yellow"/>
        </w:rPr>
      </w:pPr>
      <w:r w:rsidRPr="00255F4D">
        <w:rPr>
          <w:highlight w:val="yellow"/>
        </w:rPr>
        <w:t xml:space="preserve">Select </w:t>
      </w:r>
      <w:r w:rsidRPr="003411C7">
        <w:rPr>
          <w:b/>
          <w:highlight w:val="yellow"/>
        </w:rPr>
        <w:t>Use Expe</w:t>
      </w:r>
      <w:r w:rsidR="00C04AC7" w:rsidRPr="003411C7">
        <w:rPr>
          <w:b/>
          <w:highlight w:val="yellow"/>
        </w:rPr>
        <w:t>rimental and Virtual Libraries</w:t>
      </w:r>
      <w:r w:rsidR="00C04AC7" w:rsidRPr="00255F4D">
        <w:rPr>
          <w:highlight w:val="yellow"/>
          <w:lang w:eastAsia="zh-TW"/>
        </w:rPr>
        <w:t xml:space="preserve"> and a</w:t>
      </w:r>
      <w:r w:rsidR="00AF1429" w:rsidRPr="00255F4D">
        <w:rPr>
          <w:highlight w:val="yellow"/>
          <w:lang w:eastAsia="zh-TW"/>
        </w:rPr>
        <w:t>pply</w:t>
      </w:r>
      <w:r w:rsidR="00AF1429" w:rsidRPr="00255F4D">
        <w:rPr>
          <w:highlight w:val="yellow"/>
        </w:rPr>
        <w:t xml:space="preserve"> </w:t>
      </w:r>
      <w:r w:rsidR="00AF1429" w:rsidRPr="003411C7">
        <w:rPr>
          <w:b/>
          <w:highlight w:val="yellow"/>
        </w:rPr>
        <w:t>Filtering</w:t>
      </w:r>
      <w:r w:rsidR="00AF1429" w:rsidRPr="00255F4D">
        <w:rPr>
          <w:highlight w:val="yellow"/>
        </w:rPr>
        <w:t xml:space="preserve"> to display virtual building blocks with certain criteria.</w:t>
      </w:r>
      <w:r w:rsidR="0048137D" w:rsidRPr="00255F4D">
        <w:rPr>
          <w:highlight w:val="yellow"/>
        </w:rPr>
        <w:t xml:space="preserve"> </w:t>
      </w:r>
      <w:r w:rsidR="00C14E1B" w:rsidRPr="00255F4D">
        <w:rPr>
          <w:highlight w:val="yellow"/>
        </w:rPr>
        <w:t xml:space="preserve">Click </w:t>
      </w:r>
      <w:r w:rsidR="00AD44F8" w:rsidRPr="00255F4D">
        <w:rPr>
          <w:rFonts w:hint="eastAsia"/>
          <w:highlight w:val="yellow"/>
          <w:lang w:eastAsia="zh-TW"/>
        </w:rPr>
        <w:t xml:space="preserve">on the </w:t>
      </w:r>
      <w:r w:rsidR="00C14E1B" w:rsidRPr="003411C7">
        <w:rPr>
          <w:b/>
          <w:highlight w:val="yellow"/>
        </w:rPr>
        <w:t>Show Selected Virtual BBL(s)</w:t>
      </w:r>
      <w:r w:rsidR="00C14E1B" w:rsidRPr="00255F4D">
        <w:rPr>
          <w:highlight w:val="yellow"/>
        </w:rPr>
        <w:t xml:space="preserve"> button</w:t>
      </w:r>
      <w:r w:rsidR="00D67E00" w:rsidRPr="00255F4D">
        <w:rPr>
          <w:highlight w:val="yellow"/>
        </w:rPr>
        <w:t xml:space="preserve"> (</w:t>
      </w:r>
      <w:r w:rsidR="00D67E00" w:rsidRPr="003411C7">
        <w:rPr>
          <w:b/>
          <w:highlight w:val="yellow"/>
        </w:rPr>
        <w:t>Figure 2</w:t>
      </w:r>
      <w:r w:rsidR="00A54C62" w:rsidRPr="003411C7">
        <w:rPr>
          <w:b/>
          <w:highlight w:val="yellow"/>
        </w:rPr>
        <w:t>C</w:t>
      </w:r>
      <w:r w:rsidR="00D67E00" w:rsidRPr="00255F4D">
        <w:rPr>
          <w:highlight w:val="yellow"/>
        </w:rPr>
        <w:t>, btn5)</w:t>
      </w:r>
      <w:r w:rsidR="00C14E1B" w:rsidRPr="00255F4D">
        <w:rPr>
          <w:highlight w:val="yellow"/>
        </w:rPr>
        <w:t xml:space="preserve"> </w:t>
      </w:r>
      <w:r w:rsidR="00AF09D7" w:rsidRPr="00255F4D">
        <w:rPr>
          <w:highlight w:val="yellow"/>
        </w:rPr>
        <w:t>to show</w:t>
      </w:r>
      <w:r w:rsidR="00C14E1B" w:rsidRPr="00255F4D">
        <w:rPr>
          <w:highlight w:val="yellow"/>
        </w:rPr>
        <w:t xml:space="preserve"> only </w:t>
      </w:r>
      <w:r w:rsidR="00AD44F8" w:rsidRPr="00255F4D">
        <w:rPr>
          <w:rFonts w:hint="eastAsia"/>
          <w:highlight w:val="yellow"/>
          <w:lang w:eastAsia="zh-TW"/>
        </w:rPr>
        <w:t xml:space="preserve">the </w:t>
      </w:r>
      <w:r w:rsidR="00C14E1B" w:rsidRPr="00255F4D">
        <w:rPr>
          <w:highlight w:val="yellow"/>
        </w:rPr>
        <w:t>selected virtual building block(s</w:t>
      </w:r>
      <w:r w:rsidR="00810282" w:rsidRPr="00255F4D">
        <w:rPr>
          <w:highlight w:val="yellow"/>
        </w:rPr>
        <w:t>)</w:t>
      </w:r>
      <w:r w:rsidR="00AD44F8" w:rsidRPr="00255F4D">
        <w:rPr>
          <w:rFonts w:hint="eastAsia"/>
          <w:highlight w:val="yellow"/>
          <w:lang w:eastAsia="zh-TW"/>
        </w:rPr>
        <w:t>.</w:t>
      </w:r>
    </w:p>
    <w:p w14:paraId="13DFAE78" w14:textId="77777777" w:rsidR="00810282" w:rsidRPr="00255F4D" w:rsidRDefault="00810282" w:rsidP="003411C7">
      <w:pPr>
        <w:pStyle w:val="af3"/>
        <w:ind w:left="0"/>
        <w:rPr>
          <w:highlight w:val="yellow"/>
        </w:rPr>
      </w:pPr>
    </w:p>
    <w:p w14:paraId="78C9EC31" w14:textId="18AE387B" w:rsidR="00810282" w:rsidRPr="00255F4D" w:rsidRDefault="00C14E1B" w:rsidP="003411C7">
      <w:pPr>
        <w:pStyle w:val="af3"/>
        <w:numPr>
          <w:ilvl w:val="2"/>
          <w:numId w:val="39"/>
        </w:numPr>
        <w:ind w:left="0" w:firstLine="0"/>
        <w:rPr>
          <w:highlight w:val="yellow"/>
        </w:rPr>
      </w:pPr>
      <w:r w:rsidRPr="00255F4D">
        <w:rPr>
          <w:highlight w:val="yellow"/>
        </w:rPr>
        <w:t xml:space="preserve">Click </w:t>
      </w:r>
      <w:r w:rsidR="00AD44F8" w:rsidRPr="00255F4D">
        <w:rPr>
          <w:rFonts w:hint="eastAsia"/>
          <w:highlight w:val="yellow"/>
          <w:lang w:eastAsia="zh-TW"/>
        </w:rPr>
        <w:t xml:space="preserve">on the </w:t>
      </w:r>
      <w:r w:rsidRPr="003411C7">
        <w:rPr>
          <w:b/>
          <w:highlight w:val="yellow"/>
        </w:rPr>
        <w:t>Show Filtered Virtual BBL(s)</w:t>
      </w:r>
      <w:r w:rsidR="00AF09D7" w:rsidRPr="00255F4D">
        <w:rPr>
          <w:highlight w:val="yellow"/>
        </w:rPr>
        <w:t xml:space="preserve"> button</w:t>
      </w:r>
      <w:r w:rsidR="00D67E00" w:rsidRPr="00255F4D">
        <w:rPr>
          <w:highlight w:val="yellow"/>
        </w:rPr>
        <w:t xml:space="preserve"> (</w:t>
      </w:r>
      <w:r w:rsidR="00D67E00" w:rsidRPr="003411C7">
        <w:rPr>
          <w:b/>
          <w:highlight w:val="yellow"/>
        </w:rPr>
        <w:t>Figure 2</w:t>
      </w:r>
      <w:r w:rsidR="00A54C62" w:rsidRPr="003411C7">
        <w:rPr>
          <w:b/>
          <w:highlight w:val="yellow"/>
        </w:rPr>
        <w:t>C</w:t>
      </w:r>
      <w:r w:rsidR="00D67E00" w:rsidRPr="00255F4D">
        <w:rPr>
          <w:highlight w:val="yellow"/>
        </w:rPr>
        <w:t>, btn6)</w:t>
      </w:r>
      <w:r w:rsidRPr="00255F4D">
        <w:rPr>
          <w:highlight w:val="yellow"/>
        </w:rPr>
        <w:t xml:space="preserve"> </w:t>
      </w:r>
      <w:r w:rsidR="00AF09D7" w:rsidRPr="00255F4D">
        <w:rPr>
          <w:highlight w:val="yellow"/>
        </w:rPr>
        <w:t>to</w:t>
      </w:r>
      <w:r w:rsidRPr="00255F4D">
        <w:rPr>
          <w:highlight w:val="yellow"/>
        </w:rPr>
        <w:t xml:space="preserve"> show only virtual building blocks with certain criteria defined by the user</w:t>
      </w:r>
      <w:r w:rsidR="00AD44F8" w:rsidRPr="00255F4D">
        <w:rPr>
          <w:rFonts w:hint="eastAsia"/>
          <w:highlight w:val="yellow"/>
          <w:lang w:eastAsia="zh-TW"/>
        </w:rPr>
        <w:t>.</w:t>
      </w:r>
    </w:p>
    <w:p w14:paraId="158D519E" w14:textId="77777777" w:rsidR="00810282" w:rsidRPr="00255F4D" w:rsidRDefault="00810282" w:rsidP="003411C7">
      <w:pPr>
        <w:pStyle w:val="af3"/>
        <w:rPr>
          <w:highlight w:val="yellow"/>
        </w:rPr>
      </w:pPr>
    </w:p>
    <w:p w14:paraId="7BE1AD6A" w14:textId="5F3C69C9" w:rsidR="00C14E1B" w:rsidRPr="00255F4D" w:rsidRDefault="00C14E1B" w:rsidP="003411C7">
      <w:pPr>
        <w:pStyle w:val="af3"/>
        <w:numPr>
          <w:ilvl w:val="2"/>
          <w:numId w:val="39"/>
        </w:numPr>
        <w:ind w:left="0" w:firstLine="0"/>
        <w:rPr>
          <w:highlight w:val="yellow"/>
        </w:rPr>
      </w:pPr>
      <w:r w:rsidRPr="00255F4D">
        <w:rPr>
          <w:highlight w:val="yellow"/>
        </w:rPr>
        <w:t xml:space="preserve">Click </w:t>
      </w:r>
      <w:r w:rsidR="00AD44F8" w:rsidRPr="00255F4D">
        <w:rPr>
          <w:rFonts w:hint="eastAsia"/>
          <w:highlight w:val="yellow"/>
          <w:lang w:eastAsia="zh-TW"/>
        </w:rPr>
        <w:t xml:space="preserve">on the </w:t>
      </w:r>
      <w:r w:rsidRPr="003411C7">
        <w:rPr>
          <w:b/>
          <w:highlight w:val="yellow"/>
        </w:rPr>
        <w:t>Show All Virtual BBL(s)</w:t>
      </w:r>
      <w:r w:rsidRPr="00255F4D">
        <w:rPr>
          <w:highlight w:val="yellow"/>
        </w:rPr>
        <w:t xml:space="preserve"> </w:t>
      </w:r>
      <w:r w:rsidR="00AF09D7" w:rsidRPr="00255F4D">
        <w:rPr>
          <w:highlight w:val="yellow"/>
        </w:rPr>
        <w:t>button</w:t>
      </w:r>
      <w:r w:rsidR="00D67E00" w:rsidRPr="00255F4D">
        <w:rPr>
          <w:highlight w:val="yellow"/>
        </w:rPr>
        <w:t xml:space="preserve"> (</w:t>
      </w:r>
      <w:r w:rsidR="00D67E00" w:rsidRPr="003411C7">
        <w:rPr>
          <w:b/>
          <w:highlight w:val="yellow"/>
          <w:lang w:eastAsia="zh-TW"/>
        </w:rPr>
        <w:t>Figure</w:t>
      </w:r>
      <w:r w:rsidR="00D67E00" w:rsidRPr="003411C7">
        <w:rPr>
          <w:b/>
          <w:highlight w:val="yellow"/>
        </w:rPr>
        <w:t xml:space="preserve"> 2</w:t>
      </w:r>
      <w:r w:rsidR="00A54C62" w:rsidRPr="003411C7">
        <w:rPr>
          <w:b/>
          <w:highlight w:val="yellow"/>
        </w:rPr>
        <w:t>C</w:t>
      </w:r>
      <w:r w:rsidR="00D67E00" w:rsidRPr="00255F4D">
        <w:rPr>
          <w:highlight w:val="yellow"/>
        </w:rPr>
        <w:t>, btn7)</w:t>
      </w:r>
      <w:r w:rsidR="00AF09D7" w:rsidRPr="00255F4D">
        <w:rPr>
          <w:highlight w:val="yellow"/>
        </w:rPr>
        <w:t xml:space="preserve"> to</w:t>
      </w:r>
      <w:r w:rsidRPr="00255F4D">
        <w:rPr>
          <w:highlight w:val="yellow"/>
        </w:rPr>
        <w:t xml:space="preserve"> show all available virtual building blocks and reset the filter.</w:t>
      </w:r>
    </w:p>
    <w:p w14:paraId="19A00204" w14:textId="77777777" w:rsidR="00433455" w:rsidRPr="00255F4D" w:rsidRDefault="00433455" w:rsidP="003411C7">
      <w:pPr>
        <w:pStyle w:val="af3"/>
        <w:ind w:left="0"/>
        <w:rPr>
          <w:highlight w:val="yellow"/>
          <w:lang w:eastAsia="zh-TW"/>
        </w:rPr>
      </w:pPr>
    </w:p>
    <w:p w14:paraId="5F9CA8A4" w14:textId="1BD63B95" w:rsidR="002378FE" w:rsidRPr="00255F4D" w:rsidRDefault="00AF1429" w:rsidP="003411C7">
      <w:pPr>
        <w:pStyle w:val="af3"/>
        <w:numPr>
          <w:ilvl w:val="2"/>
          <w:numId w:val="39"/>
        </w:numPr>
        <w:ind w:left="0" w:firstLine="0"/>
        <w:rPr>
          <w:highlight w:val="yellow"/>
        </w:rPr>
      </w:pPr>
      <w:r w:rsidRPr="00255F4D">
        <w:rPr>
          <w:highlight w:val="yellow"/>
        </w:rPr>
        <w:t xml:space="preserve">Check one or </w:t>
      </w:r>
      <w:r w:rsidR="00202A91" w:rsidRPr="00255F4D">
        <w:rPr>
          <w:highlight w:val="yellow"/>
        </w:rPr>
        <w:t>multiple</w:t>
      </w:r>
      <w:r w:rsidRPr="00255F4D">
        <w:rPr>
          <w:highlight w:val="yellow"/>
        </w:rPr>
        <w:t xml:space="preserve"> </w:t>
      </w:r>
      <w:r w:rsidR="00514E32" w:rsidRPr="00255F4D">
        <w:rPr>
          <w:rFonts w:hint="eastAsia"/>
          <w:highlight w:val="yellow"/>
          <w:lang w:eastAsia="zh-TW"/>
        </w:rPr>
        <w:t xml:space="preserve">desired </w:t>
      </w:r>
      <w:r w:rsidRPr="00255F4D">
        <w:rPr>
          <w:highlight w:val="yellow"/>
        </w:rPr>
        <w:t xml:space="preserve">virtual building blocks that </w:t>
      </w:r>
      <w:r w:rsidR="00AF09D7" w:rsidRPr="00255F4D">
        <w:rPr>
          <w:highlight w:val="yellow"/>
        </w:rPr>
        <w:t>the user would like to use</w:t>
      </w:r>
      <w:r w:rsidRPr="00255F4D">
        <w:rPr>
          <w:highlight w:val="yellow"/>
        </w:rPr>
        <w:t xml:space="preserve"> for searching.</w:t>
      </w:r>
    </w:p>
    <w:p w14:paraId="1FBDB470" w14:textId="5721E980" w:rsidR="00BA48D4" w:rsidRPr="00255F4D" w:rsidRDefault="00BA48D4" w:rsidP="003411C7">
      <w:pPr>
        <w:rPr>
          <w:b/>
          <w:highlight w:val="yellow"/>
        </w:rPr>
      </w:pPr>
    </w:p>
    <w:p w14:paraId="40C4B1CD" w14:textId="5314BFE4" w:rsidR="002B5073" w:rsidRPr="00255F4D" w:rsidRDefault="00202A91" w:rsidP="003411C7">
      <w:pPr>
        <w:pStyle w:val="af3"/>
        <w:numPr>
          <w:ilvl w:val="1"/>
          <w:numId w:val="39"/>
        </w:numPr>
        <w:ind w:left="0" w:firstLine="0"/>
        <w:rPr>
          <w:highlight w:val="yellow"/>
        </w:rPr>
      </w:pPr>
      <w:r w:rsidRPr="00255F4D">
        <w:rPr>
          <w:highlight w:val="yellow"/>
        </w:rPr>
        <w:t>Select</w:t>
      </w:r>
      <w:r w:rsidR="00D27D44" w:rsidRPr="00255F4D">
        <w:rPr>
          <w:highlight w:val="yellow"/>
        </w:rPr>
        <w:t xml:space="preserve"> the </w:t>
      </w:r>
      <w:r w:rsidR="00D27D44" w:rsidRPr="003411C7">
        <w:rPr>
          <w:b/>
          <w:highlight w:val="yellow"/>
        </w:rPr>
        <w:t>Query Structure</w:t>
      </w:r>
      <w:r w:rsidR="00D27D44" w:rsidRPr="00255F4D">
        <w:rPr>
          <w:highlight w:val="yellow"/>
        </w:rPr>
        <w:t xml:space="preserve"> tab</w:t>
      </w:r>
      <w:r w:rsidR="00F7447D" w:rsidRPr="00255F4D">
        <w:rPr>
          <w:highlight w:val="yellow"/>
        </w:rPr>
        <w:t xml:space="preserve"> (</w:t>
      </w:r>
      <w:r w:rsidR="00F7447D" w:rsidRPr="003411C7">
        <w:rPr>
          <w:b/>
          <w:highlight w:val="yellow"/>
        </w:rPr>
        <w:t>Figure</w:t>
      </w:r>
      <w:r w:rsidR="008D006A" w:rsidRPr="003411C7">
        <w:rPr>
          <w:b/>
          <w:highlight w:val="yellow"/>
          <w:lang w:eastAsia="zh-TW"/>
        </w:rPr>
        <w:t xml:space="preserve"> 1</w:t>
      </w:r>
      <w:r w:rsidR="00F7447D" w:rsidRPr="00255F4D">
        <w:rPr>
          <w:highlight w:val="yellow"/>
        </w:rPr>
        <w:t>, tab1)</w:t>
      </w:r>
      <w:r w:rsidR="00D27D44" w:rsidRPr="00255F4D">
        <w:rPr>
          <w:highlight w:val="yellow"/>
        </w:rPr>
        <w:t xml:space="preserve"> and click </w:t>
      </w:r>
      <w:r w:rsidR="00514E32" w:rsidRPr="00255F4D">
        <w:rPr>
          <w:rFonts w:hint="eastAsia"/>
          <w:highlight w:val="yellow"/>
          <w:lang w:eastAsia="zh-TW"/>
        </w:rPr>
        <w:t xml:space="preserve">on the </w:t>
      </w:r>
      <w:r w:rsidR="00D27D44" w:rsidRPr="003411C7">
        <w:rPr>
          <w:b/>
          <w:highlight w:val="yellow"/>
        </w:rPr>
        <w:t>Search Building Block Library</w:t>
      </w:r>
      <w:r w:rsidR="00F7447D" w:rsidRPr="00255F4D">
        <w:rPr>
          <w:highlight w:val="yellow"/>
        </w:rPr>
        <w:t xml:space="preserve"> </w:t>
      </w:r>
      <w:r w:rsidR="00AF09D7" w:rsidRPr="00255F4D">
        <w:rPr>
          <w:highlight w:val="yellow"/>
        </w:rPr>
        <w:t xml:space="preserve">button </w:t>
      </w:r>
      <w:r w:rsidR="00F7447D" w:rsidRPr="00255F4D">
        <w:rPr>
          <w:highlight w:val="yellow"/>
        </w:rPr>
        <w:t>(</w:t>
      </w:r>
      <w:r w:rsidR="00F7447D" w:rsidRPr="003411C7">
        <w:rPr>
          <w:b/>
          <w:highlight w:val="yellow"/>
        </w:rPr>
        <w:t>Figure</w:t>
      </w:r>
      <w:r w:rsidR="008D006A" w:rsidRPr="003411C7">
        <w:rPr>
          <w:b/>
          <w:highlight w:val="yellow"/>
          <w:lang w:eastAsia="zh-TW"/>
        </w:rPr>
        <w:t xml:space="preserve"> 1</w:t>
      </w:r>
      <w:r w:rsidR="00F7447D" w:rsidRPr="00255F4D">
        <w:rPr>
          <w:highlight w:val="yellow"/>
        </w:rPr>
        <w:t>, btn2)</w:t>
      </w:r>
      <w:r w:rsidR="00D27D44" w:rsidRPr="00255F4D">
        <w:rPr>
          <w:highlight w:val="yellow"/>
        </w:rPr>
        <w:t xml:space="preserve"> to find the </w:t>
      </w:r>
      <w:r w:rsidR="00AF09D7" w:rsidRPr="00255F4D">
        <w:rPr>
          <w:highlight w:val="yellow"/>
        </w:rPr>
        <w:t xml:space="preserve">one-pot </w:t>
      </w:r>
      <w:r w:rsidR="00D27D44" w:rsidRPr="00255F4D">
        <w:rPr>
          <w:highlight w:val="yellow"/>
        </w:rPr>
        <w:t>synthetic solutions for the query structure.</w:t>
      </w:r>
      <w:r w:rsidR="004835C7" w:rsidRPr="00255F4D">
        <w:rPr>
          <w:highlight w:val="yellow"/>
          <w:lang w:eastAsia="zh-TW"/>
        </w:rPr>
        <w:t xml:space="preserve"> Then,</w:t>
      </w:r>
      <w:r w:rsidR="003E74CC" w:rsidRPr="00255F4D">
        <w:rPr>
          <w:highlight w:val="yellow"/>
          <w:lang w:eastAsia="zh-TW"/>
        </w:rPr>
        <w:t xml:space="preserve"> </w:t>
      </w:r>
      <w:r w:rsidR="004835C7" w:rsidRPr="00255F4D">
        <w:rPr>
          <w:highlight w:val="yellow"/>
          <w:lang w:eastAsia="zh-TW"/>
        </w:rPr>
        <w:t>c</w:t>
      </w:r>
      <w:r w:rsidR="002B5073" w:rsidRPr="00255F4D">
        <w:rPr>
          <w:highlight w:val="yellow"/>
          <w:lang w:eastAsia="zh-TW"/>
        </w:rPr>
        <w:t>onfirm</w:t>
      </w:r>
      <w:r w:rsidR="002B5073" w:rsidRPr="00255F4D">
        <w:rPr>
          <w:highlight w:val="yellow"/>
        </w:rPr>
        <w:t xml:space="preserve"> the parameter settings.</w:t>
      </w:r>
    </w:p>
    <w:p w14:paraId="0AC999E3" w14:textId="1E131181" w:rsidR="002B5073" w:rsidRPr="00255F4D" w:rsidRDefault="002B5073" w:rsidP="003411C7">
      <w:pPr>
        <w:pStyle w:val="a3"/>
        <w:spacing w:before="0" w:beforeAutospacing="0" w:after="0" w:afterAutospacing="0"/>
        <w:rPr>
          <w:b/>
          <w:highlight w:val="yellow"/>
        </w:rPr>
      </w:pPr>
    </w:p>
    <w:p w14:paraId="6E0B5C4C" w14:textId="710E894B" w:rsidR="00E764D2" w:rsidRDefault="00BA48D4" w:rsidP="003411C7">
      <w:pPr>
        <w:pStyle w:val="af3"/>
        <w:numPr>
          <w:ilvl w:val="1"/>
          <w:numId w:val="39"/>
        </w:numPr>
        <w:ind w:left="0" w:firstLine="0"/>
        <w:rPr>
          <w:highlight w:val="yellow"/>
        </w:rPr>
      </w:pPr>
      <w:r w:rsidRPr="00255F4D">
        <w:rPr>
          <w:highlight w:val="yellow"/>
        </w:rPr>
        <w:t>Search</w:t>
      </w:r>
      <w:r w:rsidR="00A54C62">
        <w:rPr>
          <w:highlight w:val="yellow"/>
        </w:rPr>
        <w:t xml:space="preserve"> the</w:t>
      </w:r>
      <w:r w:rsidRPr="00255F4D">
        <w:rPr>
          <w:highlight w:val="yellow"/>
        </w:rPr>
        <w:t xml:space="preserve"> result viewer</w:t>
      </w:r>
      <w:r w:rsidR="00514E32" w:rsidRPr="00255F4D">
        <w:rPr>
          <w:rFonts w:hint="eastAsia"/>
          <w:highlight w:val="yellow"/>
          <w:lang w:eastAsia="zh-TW"/>
        </w:rPr>
        <w:t>.</w:t>
      </w:r>
    </w:p>
    <w:p w14:paraId="186D3708" w14:textId="77777777" w:rsidR="00255F4D" w:rsidRPr="00255F4D" w:rsidRDefault="00255F4D" w:rsidP="003411C7">
      <w:pPr>
        <w:pStyle w:val="af3"/>
        <w:ind w:left="0"/>
        <w:rPr>
          <w:highlight w:val="yellow"/>
        </w:rPr>
      </w:pPr>
    </w:p>
    <w:p w14:paraId="42FBD915" w14:textId="20BAD572" w:rsidR="00737C99" w:rsidRPr="00255F4D" w:rsidRDefault="0048137D" w:rsidP="003411C7">
      <w:pPr>
        <w:pStyle w:val="af3"/>
        <w:ind w:left="0"/>
        <w:rPr>
          <w:highlight w:val="yellow"/>
        </w:rPr>
      </w:pPr>
      <w:r w:rsidRPr="00255F4D">
        <w:rPr>
          <w:highlight w:val="yellow"/>
        </w:rPr>
        <w:t xml:space="preserve">NOTE: </w:t>
      </w:r>
      <w:r w:rsidR="0066060F" w:rsidRPr="00255F4D">
        <w:rPr>
          <w:highlight w:val="yellow"/>
        </w:rPr>
        <w:t xml:space="preserve">The search result </w:t>
      </w:r>
      <w:r w:rsidR="00514E32" w:rsidRPr="00255F4D">
        <w:rPr>
          <w:rFonts w:hint="eastAsia"/>
          <w:highlight w:val="yellow"/>
          <w:lang w:eastAsia="zh-TW"/>
        </w:rPr>
        <w:t xml:space="preserve">is shown </w:t>
      </w:r>
      <w:r w:rsidR="0066060F" w:rsidRPr="00255F4D">
        <w:rPr>
          <w:highlight w:val="yellow"/>
        </w:rPr>
        <w:t xml:space="preserve">in the </w:t>
      </w:r>
      <w:r w:rsidR="0066060F" w:rsidRPr="003411C7">
        <w:rPr>
          <w:b/>
          <w:highlight w:val="yellow"/>
        </w:rPr>
        <w:t>Result Visualization</w:t>
      </w:r>
      <w:r w:rsidR="0066060F" w:rsidRPr="00255F4D">
        <w:rPr>
          <w:highlight w:val="yellow"/>
        </w:rPr>
        <w:t xml:space="preserve"> tab</w:t>
      </w:r>
      <w:r w:rsidR="00116047" w:rsidRPr="00255F4D">
        <w:rPr>
          <w:highlight w:val="yellow"/>
        </w:rPr>
        <w:t xml:space="preserve"> (</w:t>
      </w:r>
      <w:r w:rsidR="00116047" w:rsidRPr="003411C7">
        <w:rPr>
          <w:b/>
          <w:highlight w:val="yellow"/>
        </w:rPr>
        <w:t>Figure</w:t>
      </w:r>
      <w:r w:rsidR="008A1562" w:rsidRPr="003411C7">
        <w:rPr>
          <w:b/>
          <w:highlight w:val="yellow"/>
        </w:rPr>
        <w:t xml:space="preserve"> 1</w:t>
      </w:r>
      <w:r w:rsidR="00116047" w:rsidRPr="00255F4D">
        <w:rPr>
          <w:highlight w:val="yellow"/>
        </w:rPr>
        <w:t>, tab6)</w:t>
      </w:r>
      <w:r w:rsidR="0066060F" w:rsidRPr="00255F4D">
        <w:rPr>
          <w:highlight w:val="yellow"/>
        </w:rPr>
        <w:t>.</w:t>
      </w:r>
      <w:r w:rsidR="00737C99" w:rsidRPr="00255F4D">
        <w:rPr>
          <w:highlight w:val="yellow"/>
        </w:rPr>
        <w:t xml:space="preserve"> </w:t>
      </w:r>
      <w:r w:rsidR="002B5073" w:rsidRPr="00255F4D">
        <w:rPr>
          <w:highlight w:val="yellow"/>
        </w:rPr>
        <w:t xml:space="preserve">The reducing end acceptors of different residue numbers are displayed in the </w:t>
      </w:r>
      <w:r w:rsidR="002B5073" w:rsidRPr="003411C7">
        <w:rPr>
          <w:b/>
          <w:highlight w:val="yellow"/>
        </w:rPr>
        <w:t>Reducing End Acceptor</w:t>
      </w:r>
      <w:r w:rsidR="002B5073" w:rsidRPr="00255F4D">
        <w:rPr>
          <w:highlight w:val="yellow"/>
        </w:rPr>
        <w:t xml:space="preserve"> column</w:t>
      </w:r>
      <w:r w:rsidR="008A1562" w:rsidRPr="00255F4D">
        <w:rPr>
          <w:highlight w:val="yellow"/>
        </w:rPr>
        <w:t xml:space="preserve"> (</w:t>
      </w:r>
      <w:r w:rsidR="008A1562" w:rsidRPr="003411C7">
        <w:rPr>
          <w:b/>
          <w:highlight w:val="yellow"/>
        </w:rPr>
        <w:t>Figure 1</w:t>
      </w:r>
      <w:r w:rsidR="008A1562" w:rsidRPr="00255F4D">
        <w:rPr>
          <w:highlight w:val="yellow"/>
        </w:rPr>
        <w:t>, viewer1)</w:t>
      </w:r>
      <w:r w:rsidR="002B5073" w:rsidRPr="00255F4D">
        <w:rPr>
          <w:highlight w:val="yellow"/>
        </w:rPr>
        <w:t xml:space="preserve">. </w:t>
      </w:r>
    </w:p>
    <w:p w14:paraId="464A7007" w14:textId="77777777" w:rsidR="00433455" w:rsidRPr="00255F4D" w:rsidRDefault="00433455" w:rsidP="003411C7">
      <w:pPr>
        <w:pStyle w:val="af3"/>
        <w:ind w:left="0"/>
        <w:rPr>
          <w:highlight w:val="yellow"/>
          <w:lang w:eastAsia="zh-TW"/>
        </w:rPr>
      </w:pPr>
    </w:p>
    <w:p w14:paraId="66A362B2" w14:textId="722B91F8" w:rsidR="003C675C" w:rsidRPr="00255F4D" w:rsidRDefault="00737C99" w:rsidP="003411C7">
      <w:pPr>
        <w:pStyle w:val="af3"/>
        <w:numPr>
          <w:ilvl w:val="2"/>
          <w:numId w:val="39"/>
        </w:numPr>
        <w:ind w:left="0" w:firstLine="0"/>
        <w:rPr>
          <w:highlight w:val="yellow"/>
        </w:rPr>
      </w:pPr>
      <w:r w:rsidRPr="00255F4D">
        <w:rPr>
          <w:highlight w:val="yellow"/>
        </w:rPr>
        <w:t>Select a reducing-end acceptor</w:t>
      </w:r>
      <w:r w:rsidR="002B5073" w:rsidRPr="00255F4D">
        <w:rPr>
          <w:highlight w:val="yellow"/>
        </w:rPr>
        <w:t>,</w:t>
      </w:r>
      <w:r w:rsidR="00636867" w:rsidRPr="00255F4D">
        <w:rPr>
          <w:highlight w:val="yellow"/>
          <w:lang w:eastAsia="zh-TW"/>
        </w:rPr>
        <w:t xml:space="preserve"> and</w:t>
      </w:r>
      <w:r w:rsidR="002B5073" w:rsidRPr="00255F4D">
        <w:rPr>
          <w:highlight w:val="yellow"/>
        </w:rPr>
        <w:t xml:space="preserve"> solutions are displayed on the </w:t>
      </w:r>
      <w:r w:rsidR="002B5073" w:rsidRPr="003411C7">
        <w:rPr>
          <w:b/>
          <w:highlight w:val="yellow"/>
        </w:rPr>
        <w:t>Synthetic Solution List</w:t>
      </w:r>
      <w:r w:rsidR="00F64340" w:rsidRPr="00255F4D">
        <w:rPr>
          <w:highlight w:val="yellow"/>
        </w:rPr>
        <w:t xml:space="preserve"> (</w:t>
      </w:r>
      <w:r w:rsidR="00F64340" w:rsidRPr="003411C7">
        <w:rPr>
          <w:b/>
          <w:highlight w:val="yellow"/>
        </w:rPr>
        <w:t>Figure 1,</w:t>
      </w:r>
      <w:r w:rsidR="00F64340" w:rsidRPr="00255F4D">
        <w:rPr>
          <w:highlight w:val="yellow"/>
        </w:rPr>
        <w:t xml:space="preserve"> viewer2)</w:t>
      </w:r>
      <w:r w:rsidR="002B5073" w:rsidRPr="00255F4D">
        <w:rPr>
          <w:highlight w:val="yellow"/>
        </w:rPr>
        <w:t>.</w:t>
      </w:r>
      <w:r w:rsidR="003411C7" w:rsidRPr="003411C7">
        <w:rPr>
          <w:highlight w:val="yellow"/>
        </w:rPr>
        <w:t xml:space="preserve"> </w:t>
      </w:r>
      <w:r w:rsidR="003411C7" w:rsidRPr="00255F4D">
        <w:rPr>
          <w:highlight w:val="yellow"/>
        </w:rPr>
        <w:t xml:space="preserve">Fragments are shown in the </w:t>
      </w:r>
      <w:r w:rsidR="003411C7" w:rsidRPr="003411C7">
        <w:rPr>
          <w:b/>
          <w:highlight w:val="yellow"/>
        </w:rPr>
        <w:t>Fragment List</w:t>
      </w:r>
      <w:r w:rsidR="003411C7" w:rsidRPr="00255F4D">
        <w:rPr>
          <w:highlight w:val="yellow"/>
        </w:rPr>
        <w:t xml:space="preserve"> (</w:t>
      </w:r>
      <w:r w:rsidR="003411C7" w:rsidRPr="003411C7">
        <w:rPr>
          <w:b/>
          <w:highlight w:val="yellow"/>
        </w:rPr>
        <w:t>Figure 1</w:t>
      </w:r>
      <w:r w:rsidR="003411C7" w:rsidRPr="00255F4D">
        <w:rPr>
          <w:highlight w:val="yellow"/>
        </w:rPr>
        <w:t>, viewer3) to suggest how many fragments should be used in the synthesis.</w:t>
      </w:r>
    </w:p>
    <w:p w14:paraId="76D8754C" w14:textId="77777777" w:rsidR="003C675C" w:rsidRPr="00255F4D" w:rsidRDefault="003C675C" w:rsidP="003411C7">
      <w:pPr>
        <w:pStyle w:val="af3"/>
        <w:ind w:left="0"/>
        <w:rPr>
          <w:highlight w:val="yellow"/>
        </w:rPr>
      </w:pPr>
    </w:p>
    <w:p w14:paraId="38761DA8" w14:textId="5016AECF" w:rsidR="00F05403" w:rsidRPr="00255F4D" w:rsidRDefault="003C675C" w:rsidP="003411C7">
      <w:pPr>
        <w:pStyle w:val="af3"/>
        <w:ind w:left="0"/>
        <w:rPr>
          <w:highlight w:val="yellow"/>
        </w:rPr>
      </w:pPr>
      <w:r w:rsidRPr="00255F4D">
        <w:rPr>
          <w:highlight w:val="yellow"/>
        </w:rPr>
        <w:t xml:space="preserve">NOTE: </w:t>
      </w:r>
      <w:r w:rsidR="002B5073" w:rsidRPr="00255F4D">
        <w:rPr>
          <w:highlight w:val="yellow"/>
        </w:rPr>
        <w:t xml:space="preserve">The system </w:t>
      </w:r>
      <w:r w:rsidR="00514E32" w:rsidRPr="00255F4D">
        <w:rPr>
          <w:rFonts w:hint="eastAsia"/>
          <w:highlight w:val="yellow"/>
          <w:lang w:eastAsia="zh-TW"/>
        </w:rPr>
        <w:t>provides</w:t>
      </w:r>
      <w:r w:rsidR="00514E32" w:rsidRPr="00255F4D">
        <w:rPr>
          <w:highlight w:val="yellow"/>
        </w:rPr>
        <w:t xml:space="preserve"> </w:t>
      </w:r>
      <w:r w:rsidR="002B5073" w:rsidRPr="00255F4D">
        <w:rPr>
          <w:highlight w:val="yellow"/>
        </w:rPr>
        <w:t xml:space="preserve">detailed information of each fragment, including the RRV of the fragment, computational yield as well as which protecting group should be deprotected for </w:t>
      </w:r>
      <w:r w:rsidR="00636867" w:rsidRPr="00255F4D">
        <w:rPr>
          <w:highlight w:val="yellow"/>
          <w:lang w:eastAsia="zh-TW"/>
        </w:rPr>
        <w:t xml:space="preserve">the </w:t>
      </w:r>
      <w:r w:rsidR="002B5073" w:rsidRPr="00255F4D">
        <w:rPr>
          <w:highlight w:val="yellow"/>
        </w:rPr>
        <w:t xml:space="preserve">subsequent use of the fragment in the one-pot reaction. The building blocks used to assemble the selected fragment are shown in the </w:t>
      </w:r>
      <w:r w:rsidR="00496DAB" w:rsidRPr="00255F4D">
        <w:rPr>
          <w:highlight w:val="yellow"/>
        </w:rPr>
        <w:t xml:space="preserve">viewer4 of </w:t>
      </w:r>
      <w:r w:rsidR="00496DAB" w:rsidRPr="003411C7">
        <w:rPr>
          <w:b/>
          <w:highlight w:val="yellow"/>
        </w:rPr>
        <w:t>Figure 1</w:t>
      </w:r>
      <w:r w:rsidR="002B5073" w:rsidRPr="003411C7">
        <w:rPr>
          <w:b/>
          <w:highlight w:val="yellow"/>
        </w:rPr>
        <w:t>.</w:t>
      </w:r>
      <w:r w:rsidR="00496DAB" w:rsidRPr="00255F4D">
        <w:rPr>
          <w:highlight w:val="yellow"/>
        </w:rPr>
        <w:t xml:space="preserve"> The viewer5 </w:t>
      </w:r>
      <w:r w:rsidR="00262BB3" w:rsidRPr="00255F4D">
        <w:rPr>
          <w:highlight w:val="yellow"/>
        </w:rPr>
        <w:t xml:space="preserve">of </w:t>
      </w:r>
      <w:r w:rsidR="00262BB3" w:rsidRPr="003411C7">
        <w:rPr>
          <w:b/>
          <w:highlight w:val="yellow"/>
        </w:rPr>
        <w:t>Figure 1</w:t>
      </w:r>
      <w:r w:rsidR="00262BB3" w:rsidRPr="00255F4D">
        <w:rPr>
          <w:highlight w:val="yellow"/>
        </w:rPr>
        <w:t xml:space="preserve"> also </w:t>
      </w:r>
      <w:r w:rsidR="00514E32" w:rsidRPr="00255F4D">
        <w:rPr>
          <w:rFonts w:hint="eastAsia"/>
          <w:highlight w:val="yellow"/>
          <w:lang w:eastAsia="zh-TW"/>
        </w:rPr>
        <w:t>displays</w:t>
      </w:r>
      <w:r w:rsidR="00514E32" w:rsidRPr="00255F4D">
        <w:rPr>
          <w:highlight w:val="yellow"/>
        </w:rPr>
        <w:t xml:space="preserve"> </w:t>
      </w:r>
      <w:r w:rsidR="00262BB3" w:rsidRPr="00255F4D">
        <w:rPr>
          <w:highlight w:val="yellow"/>
        </w:rPr>
        <w:t>the fragment connection information.</w:t>
      </w:r>
    </w:p>
    <w:p w14:paraId="739B9ADD" w14:textId="77777777" w:rsidR="00433455" w:rsidRPr="00255F4D" w:rsidRDefault="00433455" w:rsidP="003411C7">
      <w:pPr>
        <w:rPr>
          <w:highlight w:val="yellow"/>
          <w:lang w:eastAsia="zh-TW"/>
        </w:rPr>
      </w:pPr>
    </w:p>
    <w:p w14:paraId="0DBDC0C0" w14:textId="7ECFEEA4" w:rsidR="002B5073" w:rsidRPr="00255F4D" w:rsidRDefault="00443052" w:rsidP="003411C7">
      <w:pPr>
        <w:pStyle w:val="af3"/>
        <w:numPr>
          <w:ilvl w:val="2"/>
          <w:numId w:val="39"/>
        </w:numPr>
        <w:ind w:left="0" w:firstLine="0"/>
        <w:rPr>
          <w:highlight w:val="yellow"/>
        </w:rPr>
      </w:pPr>
      <w:r w:rsidRPr="00255F4D">
        <w:rPr>
          <w:highlight w:val="yellow"/>
        </w:rPr>
        <w:t>View and check</w:t>
      </w:r>
      <w:r w:rsidR="002B5073" w:rsidRPr="00255F4D">
        <w:rPr>
          <w:highlight w:val="yellow"/>
        </w:rPr>
        <w:t xml:space="preserve"> chemical structures and detailed information of the selected building blocks in the regions of </w:t>
      </w:r>
      <w:r w:rsidR="002B5073" w:rsidRPr="003411C7">
        <w:rPr>
          <w:b/>
          <w:highlight w:val="yellow"/>
        </w:rPr>
        <w:t>Chemical Structure of Building Block</w:t>
      </w:r>
      <w:r w:rsidR="002B5073" w:rsidRPr="00255F4D">
        <w:rPr>
          <w:highlight w:val="yellow"/>
        </w:rPr>
        <w:t xml:space="preserve"> and </w:t>
      </w:r>
      <w:r w:rsidR="002B5073" w:rsidRPr="003411C7">
        <w:rPr>
          <w:b/>
          <w:highlight w:val="yellow"/>
        </w:rPr>
        <w:t>Building Block Browser</w:t>
      </w:r>
      <w:r w:rsidR="002B5073" w:rsidRPr="00255F4D">
        <w:rPr>
          <w:highlight w:val="yellow"/>
        </w:rPr>
        <w:t>, respectively</w:t>
      </w:r>
      <w:r w:rsidR="00514E32" w:rsidRPr="00255F4D">
        <w:rPr>
          <w:rFonts w:hint="eastAsia"/>
          <w:highlight w:val="yellow"/>
          <w:lang w:eastAsia="zh-TW"/>
        </w:rPr>
        <w:t xml:space="preserve">, </w:t>
      </w:r>
      <w:r w:rsidR="00F64340" w:rsidRPr="00255F4D">
        <w:rPr>
          <w:highlight w:val="yellow"/>
        </w:rPr>
        <w:t>for experimental building blocks</w:t>
      </w:r>
      <w:r w:rsidR="001F7660" w:rsidRPr="00255F4D">
        <w:rPr>
          <w:highlight w:val="yellow"/>
        </w:rPr>
        <w:t xml:space="preserve"> (</w:t>
      </w:r>
      <w:r w:rsidR="001F7660" w:rsidRPr="003411C7">
        <w:rPr>
          <w:b/>
          <w:highlight w:val="yellow"/>
        </w:rPr>
        <w:t>Figure 1</w:t>
      </w:r>
      <w:r w:rsidR="001F7660" w:rsidRPr="00255F4D">
        <w:rPr>
          <w:highlight w:val="yellow"/>
        </w:rPr>
        <w:t>, tab4)</w:t>
      </w:r>
      <w:r w:rsidR="002B5073" w:rsidRPr="00255F4D">
        <w:rPr>
          <w:highlight w:val="yellow"/>
        </w:rPr>
        <w:t>.</w:t>
      </w:r>
    </w:p>
    <w:p w14:paraId="14855E88" w14:textId="0C6BB66A" w:rsidR="00BA48D4" w:rsidRPr="0048137D" w:rsidRDefault="00BA48D4" w:rsidP="003411C7">
      <w:pPr>
        <w:rPr>
          <w:highlight w:val="lightGray"/>
        </w:rPr>
      </w:pPr>
    </w:p>
    <w:p w14:paraId="22334C86" w14:textId="12C9AE21" w:rsidR="00BA48D4" w:rsidRPr="0048137D" w:rsidRDefault="00BA48D4" w:rsidP="003411C7">
      <w:pPr>
        <w:pStyle w:val="af3"/>
        <w:numPr>
          <w:ilvl w:val="1"/>
          <w:numId w:val="39"/>
        </w:numPr>
        <w:ind w:left="0" w:firstLine="0"/>
        <w:rPr>
          <w:lang w:eastAsia="zh-TW"/>
        </w:rPr>
      </w:pPr>
      <w:r w:rsidRPr="0048137D">
        <w:rPr>
          <w:lang w:eastAsia="zh-TW"/>
        </w:rPr>
        <w:t xml:space="preserve">Output </w:t>
      </w:r>
      <w:r w:rsidR="00AC2D36" w:rsidRPr="0048137D">
        <w:rPr>
          <w:lang w:eastAsia="zh-TW"/>
        </w:rPr>
        <w:t xml:space="preserve">the </w:t>
      </w:r>
      <w:r w:rsidRPr="0048137D">
        <w:rPr>
          <w:lang w:eastAsia="zh-TW"/>
        </w:rPr>
        <w:t>search result to text</w:t>
      </w:r>
      <w:r w:rsidR="00A6784D" w:rsidRPr="0048137D">
        <w:rPr>
          <w:lang w:eastAsia="zh-TW"/>
        </w:rPr>
        <w:t xml:space="preserve"> (optional)</w:t>
      </w:r>
      <w:r w:rsidR="00514E32">
        <w:rPr>
          <w:rFonts w:hint="eastAsia"/>
          <w:lang w:eastAsia="zh-TW"/>
        </w:rPr>
        <w:t>.</w:t>
      </w:r>
    </w:p>
    <w:p w14:paraId="7338091D" w14:textId="77777777" w:rsidR="00433455" w:rsidRPr="0048137D" w:rsidRDefault="00433455" w:rsidP="003411C7">
      <w:pPr>
        <w:rPr>
          <w:lang w:eastAsia="zh-TW"/>
        </w:rPr>
      </w:pPr>
    </w:p>
    <w:p w14:paraId="1DD6A663" w14:textId="6DD6DD00" w:rsidR="002B5073" w:rsidRPr="0048137D" w:rsidRDefault="00202A91" w:rsidP="003411C7">
      <w:pPr>
        <w:pStyle w:val="af3"/>
        <w:numPr>
          <w:ilvl w:val="2"/>
          <w:numId w:val="39"/>
        </w:numPr>
        <w:ind w:left="0" w:firstLine="0"/>
        <w:rPr>
          <w:lang w:eastAsia="zh-TW"/>
        </w:rPr>
      </w:pPr>
      <w:r w:rsidRPr="0048137D">
        <w:rPr>
          <w:lang w:eastAsia="zh-TW"/>
        </w:rPr>
        <w:t>Select</w:t>
      </w:r>
      <w:r w:rsidR="0066060F" w:rsidRPr="0048137D">
        <w:rPr>
          <w:lang w:eastAsia="zh-TW"/>
        </w:rPr>
        <w:t xml:space="preserve"> the </w:t>
      </w:r>
      <w:r w:rsidR="0066060F" w:rsidRPr="003411C7">
        <w:rPr>
          <w:b/>
          <w:lang w:eastAsia="zh-TW"/>
        </w:rPr>
        <w:t>Result Text</w:t>
      </w:r>
      <w:r w:rsidR="0066060F" w:rsidRPr="0048137D">
        <w:rPr>
          <w:lang w:eastAsia="zh-TW"/>
        </w:rPr>
        <w:t xml:space="preserve"> tab</w:t>
      </w:r>
      <w:r w:rsidR="002C0398" w:rsidRPr="0048137D">
        <w:rPr>
          <w:lang w:eastAsia="zh-TW"/>
        </w:rPr>
        <w:t xml:space="preserve"> (</w:t>
      </w:r>
      <w:r w:rsidR="002C0398" w:rsidRPr="003411C7">
        <w:rPr>
          <w:b/>
          <w:lang w:eastAsia="zh-TW"/>
        </w:rPr>
        <w:t>Figure 1</w:t>
      </w:r>
      <w:r w:rsidR="002C0398" w:rsidRPr="0048137D">
        <w:rPr>
          <w:lang w:eastAsia="zh-TW"/>
        </w:rPr>
        <w:t>, tab7)</w:t>
      </w:r>
      <w:r w:rsidR="0066060F" w:rsidRPr="0048137D">
        <w:rPr>
          <w:lang w:eastAsia="zh-TW"/>
        </w:rPr>
        <w:t>.</w:t>
      </w:r>
    </w:p>
    <w:p w14:paraId="2059F712" w14:textId="77777777" w:rsidR="00433455" w:rsidRPr="0048137D" w:rsidRDefault="00433455" w:rsidP="003411C7">
      <w:pPr>
        <w:pStyle w:val="af3"/>
        <w:ind w:left="0"/>
        <w:rPr>
          <w:lang w:eastAsia="zh-TW"/>
        </w:rPr>
      </w:pPr>
    </w:p>
    <w:p w14:paraId="21C7E499" w14:textId="1EE95ECB" w:rsidR="0066060F" w:rsidRPr="0048137D" w:rsidRDefault="0066060F" w:rsidP="003411C7">
      <w:pPr>
        <w:pStyle w:val="af3"/>
        <w:numPr>
          <w:ilvl w:val="2"/>
          <w:numId w:val="39"/>
        </w:numPr>
        <w:ind w:left="0" w:firstLine="0"/>
        <w:rPr>
          <w:lang w:eastAsia="zh-TW"/>
        </w:rPr>
      </w:pPr>
      <w:r w:rsidRPr="0048137D">
        <w:rPr>
          <w:lang w:eastAsia="zh-TW"/>
        </w:rPr>
        <w:t xml:space="preserve">Click </w:t>
      </w:r>
      <w:r w:rsidR="00514E32">
        <w:rPr>
          <w:rFonts w:hint="eastAsia"/>
          <w:lang w:eastAsia="zh-TW"/>
        </w:rPr>
        <w:t xml:space="preserve">on </w:t>
      </w:r>
      <w:r w:rsidRPr="003411C7">
        <w:rPr>
          <w:b/>
          <w:lang w:eastAsia="zh-TW"/>
        </w:rPr>
        <w:t>Save Result Text</w:t>
      </w:r>
      <w:r w:rsidRPr="0048137D">
        <w:rPr>
          <w:lang w:eastAsia="zh-TW"/>
        </w:rPr>
        <w:t xml:space="preserve"> </w:t>
      </w:r>
      <w:r w:rsidR="00B46E2F" w:rsidRPr="0048137D">
        <w:rPr>
          <w:lang w:eastAsia="zh-TW"/>
        </w:rPr>
        <w:t>(</w:t>
      </w:r>
      <w:r w:rsidR="00B46E2F" w:rsidRPr="003411C7">
        <w:rPr>
          <w:b/>
          <w:lang w:eastAsia="zh-TW"/>
        </w:rPr>
        <w:t>Figure 2</w:t>
      </w:r>
      <w:r w:rsidR="00A54C62" w:rsidRPr="003411C7">
        <w:rPr>
          <w:b/>
          <w:lang w:eastAsia="zh-TW"/>
        </w:rPr>
        <w:t>B</w:t>
      </w:r>
      <w:r w:rsidR="00B46E2F" w:rsidRPr="0048137D">
        <w:rPr>
          <w:lang w:eastAsia="zh-TW"/>
        </w:rPr>
        <w:t xml:space="preserve">, btn4) </w:t>
      </w:r>
      <w:r w:rsidRPr="0048137D">
        <w:rPr>
          <w:lang w:eastAsia="zh-TW"/>
        </w:rPr>
        <w:t>and choose the text file destination.</w:t>
      </w:r>
    </w:p>
    <w:p w14:paraId="572646E5" w14:textId="77777777" w:rsidR="0066060F" w:rsidRPr="0048137D" w:rsidRDefault="0066060F" w:rsidP="003411C7">
      <w:pPr>
        <w:rPr>
          <w:lang w:eastAsia="zh-TW"/>
        </w:rPr>
      </w:pPr>
    </w:p>
    <w:p w14:paraId="6C1A3554" w14:textId="40E1FF88" w:rsidR="00E764D2" w:rsidRPr="0048137D" w:rsidRDefault="002B5073" w:rsidP="003411C7">
      <w:pPr>
        <w:pStyle w:val="af3"/>
        <w:numPr>
          <w:ilvl w:val="1"/>
          <w:numId w:val="39"/>
        </w:numPr>
        <w:ind w:left="0" w:firstLine="0"/>
      </w:pPr>
      <w:bookmarkStart w:id="2" w:name="_Toc525927891"/>
      <w:r w:rsidRPr="0048137D">
        <w:t xml:space="preserve">Feedback for </w:t>
      </w:r>
      <w:r w:rsidR="005B221E" w:rsidRPr="0048137D">
        <w:t>v</w:t>
      </w:r>
      <w:r w:rsidRPr="0048137D">
        <w:t xml:space="preserve">irtual </w:t>
      </w:r>
      <w:r w:rsidR="005B221E" w:rsidRPr="0048137D">
        <w:t>b</w:t>
      </w:r>
      <w:r w:rsidRPr="0048137D">
        <w:t>uilding</w:t>
      </w:r>
      <w:r w:rsidR="005B221E" w:rsidRPr="0048137D">
        <w:t xml:space="preserve"> b</w:t>
      </w:r>
      <w:r w:rsidRPr="0048137D">
        <w:t>locks</w:t>
      </w:r>
      <w:bookmarkEnd w:id="2"/>
      <w:r w:rsidR="009C59EE" w:rsidRPr="0048137D">
        <w:t xml:space="preserve"> (optional)</w:t>
      </w:r>
      <w:r w:rsidR="00514E32">
        <w:rPr>
          <w:rFonts w:hint="eastAsia"/>
          <w:lang w:eastAsia="zh-TW"/>
        </w:rPr>
        <w:t>.</w:t>
      </w:r>
    </w:p>
    <w:p w14:paraId="1B86C558" w14:textId="77777777" w:rsidR="0048137D" w:rsidRPr="0048137D" w:rsidRDefault="0048137D" w:rsidP="003411C7">
      <w:pPr>
        <w:pStyle w:val="af3"/>
        <w:ind w:left="0"/>
      </w:pPr>
    </w:p>
    <w:p w14:paraId="60DE6AE6" w14:textId="492C530F" w:rsidR="00C84D2D" w:rsidRPr="0048137D" w:rsidRDefault="0048137D" w:rsidP="003411C7">
      <w:pPr>
        <w:pStyle w:val="af3"/>
        <w:ind w:left="0"/>
      </w:pPr>
      <w:r w:rsidRPr="0048137D">
        <w:t xml:space="preserve">NOTE: </w:t>
      </w:r>
      <w:r w:rsidR="00A54C62">
        <w:t>F</w:t>
      </w:r>
      <w:r w:rsidR="002B5073" w:rsidRPr="0048137D">
        <w:t>eedback</w:t>
      </w:r>
      <w:r w:rsidR="00A54C62">
        <w:t xml:space="preserve"> can be given</w:t>
      </w:r>
      <w:r w:rsidR="002B5073" w:rsidRPr="0048137D">
        <w:t xml:space="preserve"> on virtual building blocks through the online questionnaire. Feedback can help the community to keep useful virtual building blocks and remove ineffectual ones. </w:t>
      </w:r>
    </w:p>
    <w:p w14:paraId="2556F3A0" w14:textId="77777777" w:rsidR="00433455" w:rsidRPr="0048137D" w:rsidRDefault="00433455" w:rsidP="003411C7">
      <w:pPr>
        <w:pStyle w:val="af3"/>
        <w:ind w:left="0"/>
        <w:rPr>
          <w:lang w:eastAsia="zh-TW"/>
        </w:rPr>
      </w:pPr>
    </w:p>
    <w:p w14:paraId="36EC13E9" w14:textId="6F19B60B" w:rsidR="00C84D2D" w:rsidRPr="0048137D" w:rsidRDefault="00C84D2D" w:rsidP="003411C7">
      <w:pPr>
        <w:pStyle w:val="af3"/>
        <w:numPr>
          <w:ilvl w:val="2"/>
          <w:numId w:val="39"/>
        </w:numPr>
        <w:ind w:left="0" w:firstLine="0"/>
      </w:pPr>
      <w:r w:rsidRPr="0048137D">
        <w:t>S</w:t>
      </w:r>
      <w:r w:rsidR="002B5073" w:rsidRPr="0048137D">
        <w:t>elect th</w:t>
      </w:r>
      <w:r w:rsidRPr="0048137D">
        <w:t xml:space="preserve">e </w:t>
      </w:r>
      <w:r w:rsidRPr="003411C7">
        <w:rPr>
          <w:b/>
        </w:rPr>
        <w:t>Virtual Building Block</w:t>
      </w:r>
      <w:r w:rsidRPr="0048137D">
        <w:t xml:space="preserve"> tab</w:t>
      </w:r>
      <w:r w:rsidR="003622C3" w:rsidRPr="0048137D">
        <w:t xml:space="preserve"> (</w:t>
      </w:r>
      <w:r w:rsidR="003622C3" w:rsidRPr="003411C7">
        <w:rPr>
          <w:b/>
        </w:rPr>
        <w:t>Figure 1</w:t>
      </w:r>
      <w:r w:rsidR="003622C3" w:rsidRPr="0048137D">
        <w:t>, tab</w:t>
      </w:r>
      <w:r w:rsidR="00CB2314" w:rsidRPr="0048137D">
        <w:t>5)</w:t>
      </w:r>
      <w:r w:rsidRPr="0048137D">
        <w:t>.</w:t>
      </w:r>
    </w:p>
    <w:p w14:paraId="0D2288E0" w14:textId="77777777" w:rsidR="00433455" w:rsidRPr="0048137D" w:rsidRDefault="00433455" w:rsidP="003411C7">
      <w:pPr>
        <w:pStyle w:val="af3"/>
        <w:ind w:left="0"/>
        <w:rPr>
          <w:lang w:eastAsia="zh-TW"/>
        </w:rPr>
      </w:pPr>
    </w:p>
    <w:p w14:paraId="7794D83E" w14:textId="15AC0E5C" w:rsidR="00C84D2D" w:rsidRPr="0048137D" w:rsidRDefault="00C84D2D" w:rsidP="003411C7">
      <w:pPr>
        <w:pStyle w:val="af3"/>
        <w:numPr>
          <w:ilvl w:val="2"/>
          <w:numId w:val="39"/>
        </w:numPr>
        <w:ind w:left="0" w:firstLine="0"/>
      </w:pPr>
      <w:r w:rsidRPr="0048137D">
        <w:t>C</w:t>
      </w:r>
      <w:r w:rsidR="002B5073" w:rsidRPr="0048137D">
        <w:t xml:space="preserve">lick </w:t>
      </w:r>
      <w:r w:rsidR="00514E32">
        <w:rPr>
          <w:rFonts w:hint="eastAsia"/>
          <w:lang w:eastAsia="zh-TW"/>
        </w:rPr>
        <w:t xml:space="preserve">on the </w:t>
      </w:r>
      <w:proofErr w:type="gramStart"/>
      <w:r w:rsidR="002B5073" w:rsidRPr="003411C7">
        <w:rPr>
          <w:b/>
        </w:rPr>
        <w:t>To</w:t>
      </w:r>
      <w:proofErr w:type="gramEnd"/>
      <w:r w:rsidR="002B5073" w:rsidRPr="003411C7">
        <w:rPr>
          <w:b/>
        </w:rPr>
        <w:t xml:space="preserve"> rate</w:t>
      </w:r>
      <w:r w:rsidR="002B5073" w:rsidRPr="0048137D">
        <w:t xml:space="preserve"> link of </w:t>
      </w:r>
      <w:r w:rsidR="00202A91" w:rsidRPr="0048137D">
        <w:t>the</w:t>
      </w:r>
      <w:r w:rsidR="002B5073" w:rsidRPr="0048137D">
        <w:t xml:space="preserve"> virtual building block </w:t>
      </w:r>
      <w:r w:rsidR="00A54C62">
        <w:t>of which it is desired</w:t>
      </w:r>
      <w:r w:rsidR="002B5073" w:rsidRPr="0048137D">
        <w:t xml:space="preserve"> to rate or comment in the </w:t>
      </w:r>
      <w:r w:rsidR="002B5073" w:rsidRPr="003411C7">
        <w:rPr>
          <w:b/>
        </w:rPr>
        <w:t>Feedback</w:t>
      </w:r>
      <w:r w:rsidR="002B5073" w:rsidRPr="0048137D">
        <w:t xml:space="preserve"> column.</w:t>
      </w:r>
    </w:p>
    <w:p w14:paraId="422E22D5" w14:textId="77777777" w:rsidR="00433455" w:rsidRPr="0048137D" w:rsidRDefault="00433455" w:rsidP="003411C7">
      <w:pPr>
        <w:pStyle w:val="af3"/>
        <w:ind w:left="0"/>
        <w:rPr>
          <w:lang w:eastAsia="zh-TW"/>
        </w:rPr>
      </w:pPr>
    </w:p>
    <w:p w14:paraId="5335E05F" w14:textId="48B71909" w:rsidR="002B5073" w:rsidRPr="0048137D" w:rsidRDefault="008F5650" w:rsidP="003411C7">
      <w:pPr>
        <w:pStyle w:val="af3"/>
        <w:numPr>
          <w:ilvl w:val="2"/>
          <w:numId w:val="39"/>
        </w:numPr>
        <w:ind w:left="0" w:firstLine="0"/>
      </w:pPr>
      <w:r>
        <w:t>F</w:t>
      </w:r>
      <w:r w:rsidR="002B5073" w:rsidRPr="0048137D">
        <w:t>ill in the feedback form</w:t>
      </w:r>
      <w:r>
        <w:t xml:space="preserve"> after t</w:t>
      </w:r>
      <w:r w:rsidRPr="0048137D">
        <w:t xml:space="preserve">he system </w:t>
      </w:r>
      <w:proofErr w:type="gramStart"/>
      <w:r w:rsidR="00A54C62">
        <w:t>opens</w:t>
      </w:r>
      <w:r w:rsidRPr="0048137D">
        <w:t xml:space="preserve"> up</w:t>
      </w:r>
      <w:proofErr w:type="gramEnd"/>
      <w:r w:rsidRPr="0048137D">
        <w:t xml:space="preserve"> a webpage</w:t>
      </w:r>
      <w:r w:rsidR="002B5073" w:rsidRPr="0048137D">
        <w:t xml:space="preserve"> and submit</w:t>
      </w:r>
      <w:r w:rsidR="00A54C62">
        <w:t xml:space="preserve"> it</w:t>
      </w:r>
      <w:r w:rsidR="002B5073" w:rsidRPr="0048137D">
        <w:t>.</w:t>
      </w:r>
    </w:p>
    <w:p w14:paraId="54471AF7" w14:textId="77777777" w:rsidR="0048137D" w:rsidRPr="0048137D" w:rsidRDefault="0048137D" w:rsidP="003411C7">
      <w:pPr>
        <w:pStyle w:val="af3"/>
        <w:ind w:left="0"/>
      </w:pPr>
    </w:p>
    <w:p w14:paraId="107114A8" w14:textId="33484BDB" w:rsidR="00C84D2D" w:rsidRPr="0048137D" w:rsidRDefault="00C84D2D" w:rsidP="003411C7">
      <w:pPr>
        <w:pStyle w:val="af3"/>
        <w:ind w:left="0"/>
      </w:pPr>
      <w:r w:rsidRPr="0048137D">
        <w:t xml:space="preserve">NOTE: </w:t>
      </w:r>
      <w:r w:rsidR="00A54C62">
        <w:t>D</w:t>
      </w:r>
      <w:r w:rsidRPr="0048137D">
        <w:t>o not change the virtual BBL ID.</w:t>
      </w:r>
    </w:p>
    <w:p w14:paraId="253B1217" w14:textId="48AE6D34" w:rsidR="00900D64" w:rsidRPr="0048137D" w:rsidRDefault="00900D64" w:rsidP="003411C7">
      <w:pPr>
        <w:pStyle w:val="a3"/>
        <w:spacing w:before="0" w:beforeAutospacing="0" w:after="0" w:afterAutospacing="0"/>
        <w:rPr>
          <w:b/>
        </w:rPr>
      </w:pPr>
    </w:p>
    <w:p w14:paraId="5D32C9BB" w14:textId="32E82E5D" w:rsidR="00560C0D" w:rsidRPr="00255F4D" w:rsidRDefault="00560C0D" w:rsidP="003411C7">
      <w:pPr>
        <w:pStyle w:val="af3"/>
        <w:numPr>
          <w:ilvl w:val="0"/>
          <w:numId w:val="39"/>
        </w:numPr>
        <w:ind w:left="0" w:firstLine="0"/>
        <w:rPr>
          <w:b/>
          <w:highlight w:val="yellow"/>
        </w:rPr>
      </w:pPr>
      <w:r w:rsidRPr="00255F4D">
        <w:rPr>
          <w:b/>
          <w:highlight w:val="yellow"/>
        </w:rPr>
        <w:t xml:space="preserve">Competition </w:t>
      </w:r>
      <w:r w:rsidR="00A54C62">
        <w:rPr>
          <w:b/>
          <w:highlight w:val="yellow"/>
        </w:rPr>
        <w:t>e</w:t>
      </w:r>
      <w:r w:rsidRPr="00255F4D">
        <w:rPr>
          <w:b/>
          <w:highlight w:val="yellow"/>
        </w:rPr>
        <w:t>xperiments</w:t>
      </w:r>
    </w:p>
    <w:p w14:paraId="00720080" w14:textId="77777777" w:rsidR="00560C0D" w:rsidRPr="00255F4D" w:rsidRDefault="00560C0D" w:rsidP="003411C7">
      <w:pPr>
        <w:pStyle w:val="af3"/>
        <w:ind w:left="0"/>
        <w:rPr>
          <w:b/>
          <w:highlight w:val="yellow"/>
          <w:lang w:eastAsia="zh-TW"/>
        </w:rPr>
      </w:pPr>
    </w:p>
    <w:p w14:paraId="3089E1C1" w14:textId="4254ACBE" w:rsidR="00560C0D" w:rsidRPr="00255F4D" w:rsidRDefault="00560C0D" w:rsidP="003411C7">
      <w:pPr>
        <w:pStyle w:val="af3"/>
        <w:numPr>
          <w:ilvl w:val="1"/>
          <w:numId w:val="39"/>
        </w:numPr>
        <w:autoSpaceDE/>
        <w:autoSpaceDN/>
        <w:adjustRightInd/>
        <w:ind w:left="0" w:firstLine="0"/>
        <w:contextualSpacing w:val="0"/>
        <w:rPr>
          <w:rFonts w:eastAsia="SimSun"/>
          <w:highlight w:val="yellow"/>
          <w:lang w:eastAsia="zh-CN"/>
        </w:rPr>
      </w:pPr>
      <w:r w:rsidRPr="00255F4D">
        <w:rPr>
          <w:highlight w:val="yellow"/>
        </w:rPr>
        <w:t xml:space="preserve">In a </w:t>
      </w:r>
      <w:r w:rsidRPr="00255F4D">
        <w:rPr>
          <w:rFonts w:eastAsia="SimSun"/>
          <w:highlight w:val="yellow"/>
          <w:lang w:eastAsia="zh-CN"/>
        </w:rPr>
        <w:t>1</w:t>
      </w:r>
      <w:r w:rsidRPr="00255F4D">
        <w:rPr>
          <w:highlight w:val="yellow"/>
        </w:rPr>
        <w:t xml:space="preserve"> </w:t>
      </w:r>
      <w:r w:rsidR="00A54C62">
        <w:rPr>
          <w:highlight w:val="yellow"/>
        </w:rPr>
        <w:t>mL</w:t>
      </w:r>
      <w:r w:rsidRPr="00255F4D">
        <w:rPr>
          <w:highlight w:val="yellow"/>
        </w:rPr>
        <w:t xml:space="preserve"> round-bottom flask, combine the two </w:t>
      </w:r>
      <w:proofErr w:type="spellStart"/>
      <w:r w:rsidRPr="00255F4D">
        <w:rPr>
          <w:highlight w:val="yellow"/>
        </w:rPr>
        <w:t>thioglycoside</w:t>
      </w:r>
      <w:proofErr w:type="spellEnd"/>
      <w:r w:rsidRPr="00255F4D">
        <w:rPr>
          <w:highlight w:val="yellow"/>
        </w:rPr>
        <w:t xml:space="preserve"> donors (0.0</w:t>
      </w:r>
      <w:r w:rsidRPr="00255F4D">
        <w:rPr>
          <w:rFonts w:eastAsia="SimSun"/>
          <w:highlight w:val="yellow"/>
          <w:lang w:eastAsia="zh-CN"/>
        </w:rPr>
        <w:t>2</w:t>
      </w:r>
      <w:r w:rsidRPr="00255F4D">
        <w:rPr>
          <w:highlight w:val="yellow"/>
        </w:rPr>
        <w:t xml:space="preserve"> mmol of each</w:t>
      </w:r>
      <w:r w:rsidR="00A54C62">
        <w:rPr>
          <w:highlight w:val="yellow"/>
        </w:rPr>
        <w:t>:</w:t>
      </w:r>
      <w:r w:rsidRPr="00255F4D">
        <w:rPr>
          <w:highlight w:val="yellow"/>
        </w:rPr>
        <w:t xml:space="preserve"> D</w:t>
      </w:r>
      <w:r w:rsidRPr="00255F4D">
        <w:rPr>
          <w:highlight w:val="yellow"/>
          <w:vertAlign w:val="subscript"/>
        </w:rPr>
        <w:t>r</w:t>
      </w:r>
      <w:r w:rsidRPr="00255F4D">
        <w:rPr>
          <w:rFonts w:eastAsia="SimSun"/>
          <w:highlight w:val="yellow"/>
          <w:vertAlign w:val="subscript"/>
          <w:lang w:eastAsia="zh-CN"/>
        </w:rPr>
        <w:t>4</w:t>
      </w:r>
      <w:r w:rsidRPr="00255F4D">
        <w:rPr>
          <w:highlight w:val="yellow"/>
        </w:rPr>
        <w:t xml:space="preserve"> is the reference donor with known RRV</w:t>
      </w:r>
      <w:r w:rsidR="00A54C62">
        <w:rPr>
          <w:highlight w:val="yellow"/>
        </w:rPr>
        <w:t>;</w:t>
      </w:r>
      <w:r w:rsidRPr="00255F4D">
        <w:rPr>
          <w:rFonts w:eastAsia="SimSun"/>
          <w:highlight w:val="yellow"/>
          <w:lang w:eastAsia="zh-CN"/>
        </w:rPr>
        <w:t xml:space="preserve"> </w:t>
      </w:r>
      <w:r w:rsidRPr="00255F4D">
        <w:rPr>
          <w:highlight w:val="yellow"/>
        </w:rPr>
        <w:t>D</w:t>
      </w:r>
      <w:r w:rsidRPr="00255F4D">
        <w:rPr>
          <w:highlight w:val="yellow"/>
          <w:vertAlign w:val="subscript"/>
        </w:rPr>
        <w:t>x</w:t>
      </w:r>
      <w:r w:rsidRPr="00255F4D">
        <w:rPr>
          <w:rFonts w:eastAsia="SimSun"/>
          <w:highlight w:val="yellow"/>
          <w:vertAlign w:val="subscript"/>
          <w:lang w:eastAsia="zh-CN"/>
        </w:rPr>
        <w:t>1</w:t>
      </w:r>
      <w:r w:rsidRPr="00255F4D">
        <w:rPr>
          <w:highlight w:val="yellow"/>
        </w:rPr>
        <w:t xml:space="preserve"> is the donor molecule of unknown RRV), absolute methanol (0.</w:t>
      </w:r>
      <w:r w:rsidRPr="00255F4D">
        <w:rPr>
          <w:rFonts w:eastAsia="SimSun"/>
          <w:highlight w:val="yellow"/>
          <w:lang w:eastAsia="zh-CN"/>
        </w:rPr>
        <w:t>10</w:t>
      </w:r>
      <w:r w:rsidRPr="00255F4D">
        <w:rPr>
          <w:highlight w:val="yellow"/>
        </w:rPr>
        <w:t xml:space="preserve"> mmol)</w:t>
      </w:r>
      <w:r w:rsidR="00A54C62">
        <w:rPr>
          <w:highlight w:val="yellow"/>
        </w:rPr>
        <w:t>,</w:t>
      </w:r>
      <w:r w:rsidRPr="00255F4D">
        <w:rPr>
          <w:highlight w:val="yellow"/>
        </w:rPr>
        <w:t xml:space="preserve"> and </w:t>
      </w:r>
      <w:proofErr w:type="spellStart"/>
      <w:r w:rsidRPr="00255F4D">
        <w:rPr>
          <w:rFonts w:eastAsia="SimSun"/>
          <w:highlight w:val="yellow"/>
          <w:lang w:eastAsia="zh-CN"/>
        </w:rPr>
        <w:t>Drierite</w:t>
      </w:r>
      <w:proofErr w:type="spellEnd"/>
      <w:r w:rsidRPr="00255F4D">
        <w:rPr>
          <w:highlight w:val="yellow"/>
        </w:rPr>
        <w:t xml:space="preserve"> in dichloromethane</w:t>
      </w:r>
      <w:r w:rsidRPr="00255F4D">
        <w:rPr>
          <w:rFonts w:eastAsia="SimSun"/>
          <w:highlight w:val="yellow"/>
          <w:lang w:eastAsia="zh-CN"/>
        </w:rPr>
        <w:t xml:space="preserve"> (DCM</w:t>
      </w:r>
      <w:r w:rsidR="00A54C62">
        <w:rPr>
          <w:highlight w:val="yellow"/>
        </w:rPr>
        <w:t xml:space="preserve">, </w:t>
      </w:r>
      <w:r w:rsidRPr="00255F4D">
        <w:rPr>
          <w:highlight w:val="yellow"/>
        </w:rPr>
        <w:t xml:space="preserve">1.0 </w:t>
      </w:r>
      <w:r w:rsidR="00A54C62">
        <w:rPr>
          <w:highlight w:val="yellow"/>
        </w:rPr>
        <w:t>mL</w:t>
      </w:r>
      <w:r w:rsidRPr="00255F4D">
        <w:rPr>
          <w:highlight w:val="yellow"/>
        </w:rPr>
        <w:t>),</w:t>
      </w:r>
      <w:r w:rsidRPr="00255F4D">
        <w:rPr>
          <w:rFonts w:eastAsia="SimSun"/>
          <w:highlight w:val="yellow"/>
          <w:lang w:eastAsia="zh-CN"/>
        </w:rPr>
        <w:t xml:space="preserve"> </w:t>
      </w:r>
      <w:r w:rsidR="00A54C62">
        <w:rPr>
          <w:highlight w:val="yellow"/>
        </w:rPr>
        <w:t>then</w:t>
      </w:r>
      <w:r w:rsidRPr="00255F4D">
        <w:rPr>
          <w:highlight w:val="yellow"/>
        </w:rPr>
        <w:t xml:space="preserve"> stir at room temperature </w:t>
      </w:r>
      <w:r w:rsidR="00A54C62">
        <w:rPr>
          <w:highlight w:val="yellow"/>
        </w:rPr>
        <w:t xml:space="preserve">(RT) </w:t>
      </w:r>
      <w:r w:rsidRPr="00255F4D">
        <w:rPr>
          <w:highlight w:val="yellow"/>
        </w:rPr>
        <w:t xml:space="preserve">for </w:t>
      </w:r>
      <w:r w:rsidRPr="00255F4D">
        <w:rPr>
          <w:rFonts w:eastAsia="SimSun"/>
          <w:highlight w:val="yellow"/>
          <w:lang w:eastAsia="zh-CN"/>
        </w:rPr>
        <w:t>1 h</w:t>
      </w:r>
      <w:r w:rsidRPr="00255F4D">
        <w:rPr>
          <w:highlight w:val="yellow"/>
        </w:rPr>
        <w:t>.</w:t>
      </w:r>
    </w:p>
    <w:p w14:paraId="34A665E2" w14:textId="77777777" w:rsidR="00560C0D" w:rsidRPr="00255F4D" w:rsidRDefault="00560C0D" w:rsidP="003411C7">
      <w:pPr>
        <w:pStyle w:val="af3"/>
        <w:ind w:left="0"/>
        <w:rPr>
          <w:rFonts w:eastAsia="SimSun"/>
          <w:highlight w:val="yellow"/>
          <w:lang w:eastAsia="zh-CN"/>
        </w:rPr>
      </w:pPr>
    </w:p>
    <w:p w14:paraId="6E9F59FD" w14:textId="48E0DB0F" w:rsidR="00560C0D" w:rsidRPr="00255F4D" w:rsidRDefault="00560C0D" w:rsidP="003411C7">
      <w:pPr>
        <w:pStyle w:val="af3"/>
        <w:numPr>
          <w:ilvl w:val="1"/>
          <w:numId w:val="39"/>
        </w:numPr>
        <w:autoSpaceDE/>
        <w:autoSpaceDN/>
        <w:adjustRightInd/>
        <w:ind w:left="0" w:firstLine="0"/>
        <w:contextualSpacing w:val="0"/>
        <w:rPr>
          <w:rFonts w:eastAsia="SimSun"/>
          <w:highlight w:val="yellow"/>
          <w:lang w:eastAsia="zh-CN"/>
        </w:rPr>
      </w:pPr>
      <w:r w:rsidRPr="00255F4D">
        <w:rPr>
          <w:highlight w:val="yellow"/>
        </w:rPr>
        <w:t xml:space="preserve">Take an aliquot of this mixture (30 µL) and inject the mixture into </w:t>
      </w:r>
      <w:r w:rsidRPr="00255F4D">
        <w:rPr>
          <w:rFonts w:eastAsia="SimSun"/>
          <w:highlight w:val="yellow"/>
          <w:lang w:eastAsia="zh-CN"/>
        </w:rPr>
        <w:t>high performance liquid chromatography</w:t>
      </w:r>
      <w:r w:rsidRPr="00255F4D">
        <w:rPr>
          <w:highlight w:val="yellow"/>
        </w:rPr>
        <w:t xml:space="preserve"> </w:t>
      </w:r>
      <w:r w:rsidRPr="00255F4D">
        <w:rPr>
          <w:rFonts w:eastAsia="SimSun"/>
          <w:highlight w:val="yellow"/>
          <w:lang w:eastAsia="zh-CN"/>
        </w:rPr>
        <w:t>(</w:t>
      </w:r>
      <w:r w:rsidRPr="00255F4D">
        <w:rPr>
          <w:highlight w:val="yellow"/>
        </w:rPr>
        <w:t>HPLC</w:t>
      </w:r>
      <w:r w:rsidRPr="00255F4D">
        <w:rPr>
          <w:rFonts w:eastAsia="SimSun"/>
          <w:highlight w:val="yellow"/>
          <w:lang w:eastAsia="zh-CN"/>
        </w:rPr>
        <w:t>)</w:t>
      </w:r>
      <w:r w:rsidRPr="00255F4D">
        <w:rPr>
          <w:highlight w:val="yellow"/>
        </w:rPr>
        <w:t xml:space="preserve"> in three separate injections (10 µL for each injection). Measure the coefficient (a) between the absorption (</w:t>
      </w:r>
      <w:r w:rsidRPr="00255F4D">
        <w:rPr>
          <w:i/>
          <w:highlight w:val="yellow"/>
        </w:rPr>
        <w:t>A</w:t>
      </w:r>
      <w:r w:rsidRPr="00255F4D">
        <w:rPr>
          <w:highlight w:val="yellow"/>
        </w:rPr>
        <w:t>) and concentration of the donor molecule [</w:t>
      </w:r>
      <w:r w:rsidRPr="00255F4D">
        <w:rPr>
          <w:b/>
          <w:highlight w:val="yellow"/>
        </w:rPr>
        <w:t>D</w:t>
      </w:r>
      <w:r w:rsidRPr="00255F4D">
        <w:rPr>
          <w:highlight w:val="yellow"/>
        </w:rPr>
        <w:t>] under the baseline separation conditions (ether acetate/</w:t>
      </w:r>
      <w:r w:rsidRPr="00255F4D">
        <w:rPr>
          <w:i/>
          <w:highlight w:val="yellow"/>
        </w:rPr>
        <w:t>n</w:t>
      </w:r>
      <w:r w:rsidRPr="00255F4D">
        <w:rPr>
          <w:highlight w:val="yellow"/>
        </w:rPr>
        <w:t>-Hexane = 20/80).</w:t>
      </w:r>
    </w:p>
    <w:p w14:paraId="724C4105" w14:textId="77777777" w:rsidR="00560C0D" w:rsidRPr="00255F4D" w:rsidRDefault="00560C0D" w:rsidP="003411C7">
      <w:pPr>
        <w:rPr>
          <w:rFonts w:eastAsia="SimSun"/>
          <w:highlight w:val="yellow"/>
          <w:lang w:eastAsia="zh-CN"/>
        </w:rPr>
      </w:pPr>
    </w:p>
    <w:p w14:paraId="72675A05" w14:textId="493F2393" w:rsidR="00560C0D" w:rsidRPr="00255F4D" w:rsidRDefault="00560C0D" w:rsidP="003411C7">
      <w:pPr>
        <w:pStyle w:val="af3"/>
        <w:numPr>
          <w:ilvl w:val="1"/>
          <w:numId w:val="39"/>
        </w:numPr>
        <w:autoSpaceDE/>
        <w:autoSpaceDN/>
        <w:adjustRightInd/>
        <w:ind w:left="0" w:firstLine="0"/>
        <w:contextualSpacing w:val="0"/>
        <w:rPr>
          <w:rFonts w:eastAsia="SimSun"/>
          <w:highlight w:val="yellow"/>
          <w:lang w:eastAsia="zh-CN"/>
        </w:rPr>
      </w:pPr>
      <w:r w:rsidRPr="00255F4D">
        <w:rPr>
          <w:highlight w:val="yellow"/>
        </w:rPr>
        <w:t xml:space="preserve">Add a solution of 0.5 M </w:t>
      </w:r>
      <w:r w:rsidRPr="00255F4D">
        <w:rPr>
          <w:rFonts w:eastAsia="SimSun"/>
          <w:i/>
          <w:highlight w:val="yellow"/>
          <w:lang w:eastAsia="zh-CN"/>
        </w:rPr>
        <w:t>N</w:t>
      </w:r>
      <w:r w:rsidRPr="00255F4D">
        <w:rPr>
          <w:rFonts w:eastAsia="SimSun"/>
          <w:highlight w:val="yellow"/>
          <w:lang w:eastAsia="zh-CN"/>
        </w:rPr>
        <w:t>-Iodosuccinimide</w:t>
      </w:r>
      <w:r w:rsidR="00D5613F">
        <w:rPr>
          <w:rFonts w:eastAsia="SimSun"/>
          <w:highlight w:val="yellow"/>
          <w:lang w:eastAsia="zh-CN"/>
        </w:rPr>
        <w:t xml:space="preserve"> (</w:t>
      </w:r>
      <w:r w:rsidR="00D5613F" w:rsidRPr="00255F4D">
        <w:rPr>
          <w:highlight w:val="yellow"/>
        </w:rPr>
        <w:t>NIS</w:t>
      </w:r>
      <w:r w:rsidR="00D5613F">
        <w:rPr>
          <w:highlight w:val="yellow"/>
        </w:rPr>
        <w:t>)</w:t>
      </w:r>
      <w:r w:rsidR="00D5613F" w:rsidRPr="00255F4D">
        <w:rPr>
          <w:highlight w:val="yellow"/>
        </w:rPr>
        <w:t xml:space="preserve"> </w:t>
      </w:r>
      <w:r w:rsidRPr="00255F4D">
        <w:rPr>
          <w:highlight w:val="yellow"/>
        </w:rPr>
        <w:t xml:space="preserve">in acetonitrile (40 µL, 0.02 mmol) into the </w:t>
      </w:r>
      <w:r w:rsidR="00D5613F">
        <w:rPr>
          <w:highlight w:val="yellow"/>
        </w:rPr>
        <w:t>reaction</w:t>
      </w:r>
      <w:r w:rsidRPr="00255F4D">
        <w:rPr>
          <w:highlight w:val="yellow"/>
        </w:rPr>
        <w:t xml:space="preserve"> mixture, followed by addition of </w:t>
      </w:r>
      <w:r w:rsidR="00FF5976">
        <w:rPr>
          <w:highlight w:val="yellow"/>
        </w:rPr>
        <w:t xml:space="preserve">a </w:t>
      </w:r>
      <w:r w:rsidRPr="00255F4D">
        <w:rPr>
          <w:highlight w:val="yellow"/>
        </w:rPr>
        <w:t xml:space="preserve">0.1 M </w:t>
      </w:r>
      <w:r w:rsidR="00D5613F" w:rsidRPr="00255F4D">
        <w:rPr>
          <w:rFonts w:eastAsia="SimSun"/>
          <w:highlight w:val="yellow"/>
          <w:lang w:eastAsia="zh-CN"/>
        </w:rPr>
        <w:t>trifluoromethanesulfonic acid</w:t>
      </w:r>
      <w:r w:rsidR="00D5613F" w:rsidRPr="00255F4D">
        <w:rPr>
          <w:highlight w:val="yellow"/>
        </w:rPr>
        <w:t xml:space="preserve"> </w:t>
      </w:r>
      <w:r w:rsidR="00D5613F">
        <w:rPr>
          <w:highlight w:val="yellow"/>
        </w:rPr>
        <w:t>(</w:t>
      </w:r>
      <w:proofErr w:type="spellStart"/>
      <w:r w:rsidRPr="00255F4D">
        <w:rPr>
          <w:highlight w:val="yellow"/>
        </w:rPr>
        <w:t>TfOH</w:t>
      </w:r>
      <w:proofErr w:type="spellEnd"/>
      <w:r w:rsidR="00D5613F">
        <w:rPr>
          <w:highlight w:val="yellow"/>
        </w:rPr>
        <w:t>)</w:t>
      </w:r>
      <w:r w:rsidR="00FF5976">
        <w:rPr>
          <w:highlight w:val="yellow"/>
        </w:rPr>
        <w:t xml:space="preserve"> solution</w:t>
      </w:r>
      <w:r w:rsidRPr="00255F4D">
        <w:rPr>
          <w:rFonts w:eastAsia="SimSun"/>
          <w:highlight w:val="yellow"/>
          <w:lang w:eastAsia="zh-CN"/>
        </w:rPr>
        <w:t xml:space="preserve"> (20 µL, 0.002 mmol)</w:t>
      </w:r>
      <w:r w:rsidRPr="00255F4D">
        <w:rPr>
          <w:highlight w:val="yellow"/>
        </w:rPr>
        <w:t xml:space="preserve">, and stir the mixture at </w:t>
      </w:r>
      <w:r w:rsidR="00FF5976">
        <w:rPr>
          <w:highlight w:val="yellow"/>
        </w:rPr>
        <w:t>RT</w:t>
      </w:r>
      <w:r w:rsidRPr="00255F4D">
        <w:rPr>
          <w:highlight w:val="yellow"/>
        </w:rPr>
        <w:t xml:space="preserve"> for 2 h.</w:t>
      </w:r>
    </w:p>
    <w:p w14:paraId="01F55FBE" w14:textId="77777777" w:rsidR="00560C0D" w:rsidRPr="00255F4D" w:rsidRDefault="00560C0D" w:rsidP="003411C7">
      <w:pPr>
        <w:pStyle w:val="af3"/>
        <w:ind w:left="0"/>
        <w:rPr>
          <w:rFonts w:eastAsia="SimSun"/>
          <w:highlight w:val="yellow"/>
          <w:lang w:eastAsia="zh-CN"/>
        </w:rPr>
      </w:pPr>
    </w:p>
    <w:p w14:paraId="3D669B1F" w14:textId="51D83ADD" w:rsidR="00560C0D" w:rsidRPr="00255F4D" w:rsidRDefault="00560C0D" w:rsidP="003411C7">
      <w:pPr>
        <w:pStyle w:val="af3"/>
        <w:numPr>
          <w:ilvl w:val="1"/>
          <w:numId w:val="39"/>
        </w:numPr>
        <w:autoSpaceDE/>
        <w:autoSpaceDN/>
        <w:adjustRightInd/>
        <w:ind w:left="0" w:firstLine="0"/>
        <w:contextualSpacing w:val="0"/>
        <w:rPr>
          <w:rFonts w:eastAsia="SimSun"/>
          <w:highlight w:val="yellow"/>
          <w:lang w:eastAsia="zh-CN"/>
        </w:rPr>
      </w:pPr>
      <w:r w:rsidRPr="00255F4D">
        <w:rPr>
          <w:highlight w:val="yellow"/>
        </w:rPr>
        <w:t xml:space="preserve">Dilute the reaction mixture with </w:t>
      </w:r>
      <w:r w:rsidRPr="00255F4D">
        <w:rPr>
          <w:rFonts w:eastAsia="SimSun"/>
          <w:highlight w:val="yellow"/>
          <w:lang w:eastAsia="zh-CN"/>
        </w:rPr>
        <w:t>DCM</w:t>
      </w:r>
      <w:r w:rsidRPr="00255F4D">
        <w:rPr>
          <w:highlight w:val="yellow"/>
        </w:rPr>
        <w:t xml:space="preserve"> (</w:t>
      </w:r>
      <w:r w:rsidRPr="00255F4D">
        <w:rPr>
          <w:rFonts w:eastAsia="SimSun"/>
          <w:highlight w:val="yellow"/>
          <w:lang w:eastAsia="zh-CN"/>
        </w:rPr>
        <w:t>4</w:t>
      </w:r>
      <w:r w:rsidRPr="00255F4D">
        <w:rPr>
          <w:highlight w:val="yellow"/>
        </w:rPr>
        <w:t xml:space="preserve">.0 </w:t>
      </w:r>
      <w:r w:rsidR="00A54C62">
        <w:rPr>
          <w:highlight w:val="yellow"/>
        </w:rPr>
        <w:t>mL</w:t>
      </w:r>
      <w:r w:rsidRPr="00255F4D">
        <w:rPr>
          <w:highlight w:val="yellow"/>
        </w:rPr>
        <w:t xml:space="preserve">), filter, </w:t>
      </w:r>
      <w:r w:rsidR="002C2152" w:rsidRPr="00255F4D">
        <w:rPr>
          <w:rFonts w:hint="eastAsia"/>
          <w:highlight w:val="yellow"/>
          <w:lang w:eastAsia="zh-TW"/>
        </w:rPr>
        <w:t xml:space="preserve">and </w:t>
      </w:r>
      <w:r w:rsidRPr="00255F4D">
        <w:rPr>
          <w:highlight w:val="yellow"/>
        </w:rPr>
        <w:t>wash with</w:t>
      </w:r>
      <w:r w:rsidRPr="00255F4D">
        <w:rPr>
          <w:rFonts w:eastAsia="SimSun"/>
          <w:highlight w:val="yellow"/>
          <w:lang w:eastAsia="zh-CN"/>
        </w:rPr>
        <w:t xml:space="preserve"> </w:t>
      </w:r>
      <w:r w:rsidRPr="00255F4D">
        <w:rPr>
          <w:highlight w:val="yellow"/>
        </w:rPr>
        <w:t>saturated aqueous sodium thiosulfate containing 10% sodium</w:t>
      </w:r>
      <w:r w:rsidRPr="00255F4D">
        <w:rPr>
          <w:rFonts w:eastAsia="SimSun"/>
          <w:highlight w:val="yellow"/>
          <w:lang w:eastAsia="zh-CN"/>
        </w:rPr>
        <w:t xml:space="preserve"> </w:t>
      </w:r>
      <w:r w:rsidRPr="00255F4D">
        <w:rPr>
          <w:highlight w:val="yellow"/>
        </w:rPr>
        <w:t>hydrogen carbonate</w:t>
      </w:r>
      <w:r w:rsidRPr="00255F4D">
        <w:rPr>
          <w:rFonts w:eastAsia="SimSun"/>
          <w:highlight w:val="yellow"/>
          <w:lang w:eastAsia="zh-CN"/>
        </w:rPr>
        <w:t xml:space="preserve"> (2x</w:t>
      </w:r>
      <w:r w:rsidR="00FF5976">
        <w:rPr>
          <w:rFonts w:eastAsia="SimSun"/>
          <w:highlight w:val="yellow"/>
          <w:lang w:eastAsia="zh-CN"/>
        </w:rPr>
        <w:t xml:space="preserve"> with</w:t>
      </w:r>
      <w:r w:rsidRPr="00255F4D">
        <w:rPr>
          <w:rFonts w:eastAsia="SimSun"/>
          <w:highlight w:val="yellow"/>
          <w:lang w:eastAsia="zh-CN"/>
        </w:rPr>
        <w:t xml:space="preserve"> 5 </w:t>
      </w:r>
      <w:r w:rsidR="00A54C62">
        <w:rPr>
          <w:rFonts w:eastAsia="SimSun"/>
          <w:highlight w:val="yellow"/>
          <w:lang w:eastAsia="zh-CN"/>
        </w:rPr>
        <w:t>mL</w:t>
      </w:r>
      <w:r w:rsidR="00FF5976">
        <w:rPr>
          <w:rFonts w:eastAsia="SimSun"/>
          <w:highlight w:val="yellow"/>
          <w:lang w:eastAsia="zh-CN"/>
        </w:rPr>
        <w:t xml:space="preserve"> volume each</w:t>
      </w:r>
      <w:r w:rsidRPr="00255F4D">
        <w:rPr>
          <w:rFonts w:eastAsia="SimSun"/>
          <w:highlight w:val="yellow"/>
          <w:lang w:eastAsia="zh-CN"/>
        </w:rPr>
        <w:t>)</w:t>
      </w:r>
      <w:r w:rsidR="002C2152" w:rsidRPr="00255F4D">
        <w:rPr>
          <w:rFonts w:hint="eastAsia"/>
          <w:highlight w:val="yellow"/>
          <w:lang w:eastAsia="zh-TW"/>
        </w:rPr>
        <w:t xml:space="preserve">. </w:t>
      </w:r>
      <w:r w:rsidRPr="00255F4D">
        <w:rPr>
          <w:highlight w:val="yellow"/>
        </w:rPr>
        <w:t xml:space="preserve">Extract the aqueous layer with DCM (3x </w:t>
      </w:r>
      <w:r w:rsidR="00FF5976">
        <w:rPr>
          <w:highlight w:val="yellow"/>
        </w:rPr>
        <w:t xml:space="preserve">with </w:t>
      </w:r>
      <w:r w:rsidRPr="00255F4D">
        <w:rPr>
          <w:highlight w:val="yellow"/>
        </w:rPr>
        <w:t xml:space="preserve">5 </w:t>
      </w:r>
      <w:r w:rsidR="00A54C62">
        <w:rPr>
          <w:highlight w:val="yellow"/>
        </w:rPr>
        <w:t>mL</w:t>
      </w:r>
      <w:r w:rsidRPr="00255F4D">
        <w:rPr>
          <w:highlight w:val="yellow"/>
        </w:rPr>
        <w:t>).</w:t>
      </w:r>
      <w:r w:rsidRPr="00255F4D">
        <w:rPr>
          <w:rFonts w:eastAsia="SimSun"/>
          <w:highlight w:val="yellow"/>
          <w:lang w:eastAsia="zh-CN"/>
        </w:rPr>
        <w:t xml:space="preserve"> </w:t>
      </w:r>
      <w:r w:rsidRPr="00255F4D">
        <w:rPr>
          <w:highlight w:val="yellow"/>
        </w:rPr>
        <w:t xml:space="preserve">Combine </w:t>
      </w:r>
      <w:r w:rsidR="00EC75AF">
        <w:rPr>
          <w:highlight w:val="yellow"/>
        </w:rPr>
        <w:t>all</w:t>
      </w:r>
      <w:r w:rsidRPr="00255F4D">
        <w:rPr>
          <w:highlight w:val="yellow"/>
        </w:rPr>
        <w:t xml:space="preserve"> organic layer, wash it with</w:t>
      </w:r>
      <w:r w:rsidR="00EC75AF">
        <w:rPr>
          <w:highlight w:val="yellow"/>
        </w:rPr>
        <w:t xml:space="preserve"> 5 mL of</w:t>
      </w:r>
      <w:r w:rsidRPr="00255F4D">
        <w:rPr>
          <w:highlight w:val="yellow"/>
        </w:rPr>
        <w:t xml:space="preserve"> brine</w:t>
      </w:r>
      <w:r w:rsidR="00FF5976">
        <w:rPr>
          <w:highlight w:val="yellow"/>
        </w:rPr>
        <w:t>,</w:t>
      </w:r>
      <w:r w:rsidRPr="00255F4D">
        <w:rPr>
          <w:highlight w:val="yellow"/>
        </w:rPr>
        <w:t xml:space="preserve"> and dry it </w:t>
      </w:r>
      <w:r w:rsidR="0055005A">
        <w:rPr>
          <w:highlight w:val="yellow"/>
        </w:rPr>
        <w:t>with</w:t>
      </w:r>
      <w:r w:rsidRPr="00255F4D">
        <w:rPr>
          <w:highlight w:val="yellow"/>
        </w:rPr>
        <w:t xml:space="preserve"> approximately 200 mg of anhydrous magnesium sulfate. </w:t>
      </w:r>
    </w:p>
    <w:p w14:paraId="2459B65A" w14:textId="77777777" w:rsidR="00560C0D" w:rsidRPr="00255F4D" w:rsidRDefault="00560C0D" w:rsidP="003411C7">
      <w:pPr>
        <w:pStyle w:val="af3"/>
        <w:autoSpaceDE/>
        <w:autoSpaceDN/>
        <w:adjustRightInd/>
        <w:ind w:left="0"/>
        <w:contextualSpacing w:val="0"/>
        <w:rPr>
          <w:rFonts w:eastAsia="SimSun"/>
          <w:highlight w:val="yellow"/>
          <w:lang w:eastAsia="zh-CN"/>
        </w:rPr>
      </w:pPr>
    </w:p>
    <w:p w14:paraId="20B56D1E" w14:textId="5C95410D" w:rsidR="00560C0D" w:rsidRPr="00255F4D" w:rsidRDefault="00560C0D" w:rsidP="003411C7">
      <w:pPr>
        <w:pStyle w:val="af3"/>
        <w:numPr>
          <w:ilvl w:val="1"/>
          <w:numId w:val="39"/>
        </w:numPr>
        <w:autoSpaceDE/>
        <w:autoSpaceDN/>
        <w:adjustRightInd/>
        <w:ind w:left="0" w:firstLine="0"/>
        <w:contextualSpacing w:val="0"/>
        <w:rPr>
          <w:rFonts w:eastAsia="SimSun"/>
          <w:highlight w:val="yellow"/>
          <w:lang w:eastAsia="zh-CN"/>
        </w:rPr>
      </w:pPr>
      <w:r w:rsidRPr="00255F4D">
        <w:rPr>
          <w:highlight w:val="yellow"/>
        </w:rPr>
        <w:t xml:space="preserve">Shake the mixture mildly for 30 s, filter </w:t>
      </w:r>
      <w:r w:rsidR="00EC75AF">
        <w:rPr>
          <w:highlight w:val="yellow"/>
        </w:rPr>
        <w:t>it</w:t>
      </w:r>
      <w:r w:rsidRPr="00255F4D">
        <w:rPr>
          <w:highlight w:val="yellow"/>
        </w:rPr>
        <w:t xml:space="preserve"> through a funnel </w:t>
      </w:r>
      <w:r w:rsidR="00EC75AF">
        <w:rPr>
          <w:highlight w:val="yellow"/>
        </w:rPr>
        <w:t xml:space="preserve">with </w:t>
      </w:r>
      <w:r w:rsidR="00EC75AF" w:rsidRPr="00255F4D">
        <w:rPr>
          <w:highlight w:val="yellow"/>
        </w:rPr>
        <w:t xml:space="preserve">a fluted filter paper </w:t>
      </w:r>
      <w:r w:rsidR="00EC75AF">
        <w:rPr>
          <w:highlight w:val="yellow"/>
        </w:rPr>
        <w:t xml:space="preserve">in order </w:t>
      </w:r>
      <w:r w:rsidRPr="00255F4D">
        <w:rPr>
          <w:highlight w:val="yellow"/>
        </w:rPr>
        <w:t xml:space="preserve">to remove the magnesium sulfate, </w:t>
      </w:r>
      <w:r w:rsidR="00EC75AF">
        <w:rPr>
          <w:highlight w:val="yellow"/>
        </w:rPr>
        <w:t>then</w:t>
      </w:r>
      <w:r w:rsidRPr="00255F4D">
        <w:rPr>
          <w:highlight w:val="yellow"/>
        </w:rPr>
        <w:t xml:space="preserve"> collect the filtrate</w:t>
      </w:r>
      <w:bookmarkStart w:id="3" w:name="_GoBack"/>
      <w:bookmarkEnd w:id="3"/>
      <w:r w:rsidRPr="00255F4D">
        <w:rPr>
          <w:highlight w:val="yellow"/>
        </w:rPr>
        <w:t xml:space="preserve"> in a 25</w:t>
      </w:r>
      <w:r w:rsidR="00FF5976">
        <w:rPr>
          <w:highlight w:val="yellow"/>
        </w:rPr>
        <w:t xml:space="preserve"> </w:t>
      </w:r>
      <w:r w:rsidR="00A54C62">
        <w:rPr>
          <w:highlight w:val="yellow"/>
        </w:rPr>
        <w:t>mL</w:t>
      </w:r>
      <w:r w:rsidRPr="00255F4D">
        <w:rPr>
          <w:highlight w:val="yellow"/>
        </w:rPr>
        <w:t xml:space="preserve"> round-bottom flask.</w:t>
      </w:r>
      <w:r w:rsidRPr="00255F4D">
        <w:rPr>
          <w:rFonts w:eastAsia="SimSun"/>
          <w:highlight w:val="yellow"/>
          <w:lang w:eastAsia="zh-CN"/>
        </w:rPr>
        <w:t xml:space="preserve"> </w:t>
      </w:r>
      <w:r w:rsidR="0055005A">
        <w:rPr>
          <w:rFonts w:eastAsia="SimSun"/>
          <w:highlight w:val="yellow"/>
          <w:lang w:eastAsia="zh-CN"/>
        </w:rPr>
        <w:t>Remove</w:t>
      </w:r>
      <w:r w:rsidRPr="00255F4D">
        <w:rPr>
          <w:rFonts w:eastAsia="SimSun"/>
          <w:highlight w:val="yellow"/>
          <w:lang w:eastAsia="zh-CN"/>
        </w:rPr>
        <w:t xml:space="preserve"> the solvent using a rotary evaporator.</w:t>
      </w:r>
    </w:p>
    <w:p w14:paraId="6B27EA3E" w14:textId="77777777" w:rsidR="00560C0D" w:rsidRPr="00255F4D" w:rsidRDefault="00560C0D" w:rsidP="003411C7">
      <w:pPr>
        <w:pStyle w:val="af3"/>
        <w:ind w:left="0"/>
        <w:rPr>
          <w:rFonts w:eastAsia="SimSun"/>
          <w:highlight w:val="yellow"/>
          <w:lang w:eastAsia="zh-CN"/>
        </w:rPr>
      </w:pPr>
    </w:p>
    <w:p w14:paraId="75523E43" w14:textId="267ADD9F" w:rsidR="00560C0D" w:rsidRPr="00255F4D" w:rsidRDefault="00560C0D" w:rsidP="003411C7">
      <w:pPr>
        <w:pStyle w:val="af3"/>
        <w:numPr>
          <w:ilvl w:val="1"/>
          <w:numId w:val="39"/>
        </w:numPr>
        <w:autoSpaceDE/>
        <w:autoSpaceDN/>
        <w:adjustRightInd/>
        <w:ind w:left="0" w:firstLine="0"/>
        <w:contextualSpacing w:val="0"/>
        <w:rPr>
          <w:rFonts w:eastAsia="SimSun"/>
          <w:highlight w:val="yellow"/>
          <w:lang w:eastAsia="zh-CN"/>
        </w:rPr>
      </w:pPr>
      <w:r w:rsidRPr="00255F4D">
        <w:rPr>
          <w:highlight w:val="yellow"/>
        </w:rPr>
        <w:t xml:space="preserve">Dissolve the residue in </w:t>
      </w:r>
      <w:r w:rsidRPr="00255F4D">
        <w:rPr>
          <w:rFonts w:eastAsia="SimSun"/>
          <w:highlight w:val="yellow"/>
          <w:lang w:eastAsia="zh-CN"/>
        </w:rPr>
        <w:t>DCM</w:t>
      </w:r>
      <w:r w:rsidRPr="00255F4D">
        <w:rPr>
          <w:highlight w:val="yellow"/>
        </w:rPr>
        <w:t xml:space="preserve"> (1.0 </w:t>
      </w:r>
      <w:r w:rsidR="00A54C62">
        <w:rPr>
          <w:highlight w:val="yellow"/>
        </w:rPr>
        <w:t>mL</w:t>
      </w:r>
      <w:r w:rsidRPr="00255F4D">
        <w:rPr>
          <w:highlight w:val="yellow"/>
        </w:rPr>
        <w:t>)</w:t>
      </w:r>
      <w:r w:rsidRPr="00255F4D">
        <w:rPr>
          <w:rFonts w:eastAsia="SimSun"/>
          <w:highlight w:val="yellow"/>
          <w:lang w:eastAsia="zh-CN"/>
        </w:rPr>
        <w:t>.</w:t>
      </w:r>
      <w:r w:rsidRPr="00255F4D">
        <w:rPr>
          <w:highlight w:val="yellow"/>
        </w:rPr>
        <w:t xml:space="preserve"> Take an aliquot of this mixture (30 µL) and inject it into HPLC in three separate injections (10 µL for each injection). Measure the concentrations of the remaining donors ([</w:t>
      </w:r>
      <w:r w:rsidRPr="00255F4D">
        <w:rPr>
          <w:b/>
          <w:highlight w:val="yellow"/>
        </w:rPr>
        <w:t>D</w:t>
      </w:r>
      <w:r w:rsidRPr="00255F4D">
        <w:rPr>
          <w:highlight w:val="yellow"/>
          <w:vertAlign w:val="subscript"/>
        </w:rPr>
        <w:t>x</w:t>
      </w:r>
      <w:r w:rsidRPr="00255F4D">
        <w:rPr>
          <w:highlight w:val="yellow"/>
        </w:rPr>
        <w:t>] and [</w:t>
      </w:r>
      <w:proofErr w:type="spellStart"/>
      <w:r w:rsidRPr="00255F4D">
        <w:rPr>
          <w:b/>
          <w:highlight w:val="yellow"/>
        </w:rPr>
        <w:t>D</w:t>
      </w:r>
      <w:r w:rsidRPr="00255F4D">
        <w:rPr>
          <w:highlight w:val="yellow"/>
          <w:vertAlign w:val="subscript"/>
        </w:rPr>
        <w:t>ref</w:t>
      </w:r>
      <w:proofErr w:type="spellEnd"/>
      <w:r w:rsidRPr="00255F4D">
        <w:rPr>
          <w:highlight w:val="yellow"/>
        </w:rPr>
        <w:t>]) by HPLC under the same separation conditions (ether acetate/n-Hexane = 20/80) (</w:t>
      </w:r>
      <w:proofErr w:type="spellStart"/>
      <w:r w:rsidRPr="00255F4D">
        <w:rPr>
          <w:highlight w:val="yellow"/>
        </w:rPr>
        <w:t>A</w:t>
      </w:r>
      <w:r w:rsidRPr="00255F4D">
        <w:rPr>
          <w:highlight w:val="yellow"/>
          <w:vertAlign w:val="subscript"/>
        </w:rPr>
        <w:t>ref</w:t>
      </w:r>
      <w:proofErr w:type="spellEnd"/>
      <w:r w:rsidRPr="00255F4D">
        <w:rPr>
          <w:highlight w:val="yellow"/>
        </w:rPr>
        <w:t>)</w:t>
      </w:r>
      <w:r w:rsidRPr="00255F4D">
        <w:rPr>
          <w:highlight w:val="yellow"/>
          <w:vertAlign w:val="subscript"/>
        </w:rPr>
        <w:t>t</w:t>
      </w:r>
      <w:r w:rsidRPr="00255F4D">
        <w:rPr>
          <w:highlight w:val="yellow"/>
        </w:rPr>
        <w:t xml:space="preserve"> = 24417.0, (A</w:t>
      </w:r>
      <w:r w:rsidRPr="00255F4D">
        <w:rPr>
          <w:highlight w:val="yellow"/>
          <w:vertAlign w:val="subscript"/>
        </w:rPr>
        <w:t>x</w:t>
      </w:r>
      <w:r w:rsidRPr="00255F4D">
        <w:rPr>
          <w:highlight w:val="yellow"/>
        </w:rPr>
        <w:t>)</w:t>
      </w:r>
      <w:r w:rsidRPr="00255F4D">
        <w:rPr>
          <w:highlight w:val="yellow"/>
          <w:vertAlign w:val="subscript"/>
        </w:rPr>
        <w:t>t</w:t>
      </w:r>
      <w:r w:rsidRPr="00255F4D">
        <w:rPr>
          <w:highlight w:val="yellow"/>
        </w:rPr>
        <w:t xml:space="preserve"> = 23546.3.</w:t>
      </w:r>
    </w:p>
    <w:p w14:paraId="6F2B8659" w14:textId="77777777" w:rsidR="00560C0D" w:rsidRPr="00255F4D" w:rsidRDefault="00560C0D" w:rsidP="003411C7">
      <w:pPr>
        <w:rPr>
          <w:rFonts w:eastAsia="SimSun"/>
          <w:highlight w:val="yellow"/>
          <w:lang w:eastAsia="zh-CN"/>
        </w:rPr>
      </w:pPr>
    </w:p>
    <w:p w14:paraId="73CE07D4" w14:textId="34AB3A8D" w:rsidR="00560C0D" w:rsidRPr="00255F4D" w:rsidRDefault="00560C0D" w:rsidP="003411C7">
      <w:pPr>
        <w:pStyle w:val="af3"/>
        <w:numPr>
          <w:ilvl w:val="1"/>
          <w:numId w:val="39"/>
        </w:numPr>
        <w:autoSpaceDE/>
        <w:autoSpaceDN/>
        <w:adjustRightInd/>
        <w:ind w:left="0" w:firstLine="0"/>
        <w:contextualSpacing w:val="0"/>
        <w:rPr>
          <w:highlight w:val="yellow"/>
        </w:rPr>
      </w:pPr>
      <w:r w:rsidRPr="00255F4D">
        <w:rPr>
          <w:highlight w:val="yellow"/>
        </w:rPr>
        <w:t>Measure the relative reactivity between D</w:t>
      </w:r>
      <w:r w:rsidRPr="00255F4D">
        <w:rPr>
          <w:highlight w:val="yellow"/>
          <w:vertAlign w:val="subscript"/>
        </w:rPr>
        <w:t>x1</w:t>
      </w:r>
      <w:r w:rsidRPr="00255F4D">
        <w:rPr>
          <w:highlight w:val="yellow"/>
        </w:rPr>
        <w:t xml:space="preserve"> vs</w:t>
      </w:r>
      <w:r w:rsidR="00FF5976">
        <w:rPr>
          <w:highlight w:val="yellow"/>
        </w:rPr>
        <w:t>.</w:t>
      </w:r>
      <w:r w:rsidRPr="00255F4D">
        <w:rPr>
          <w:highlight w:val="yellow"/>
        </w:rPr>
        <w:t xml:space="preserve"> D</w:t>
      </w:r>
      <w:r w:rsidRPr="00255F4D">
        <w:rPr>
          <w:highlight w:val="yellow"/>
          <w:vertAlign w:val="subscript"/>
        </w:rPr>
        <w:t>r4</w:t>
      </w:r>
      <w:r w:rsidRPr="00255F4D">
        <w:rPr>
          <w:highlight w:val="yellow"/>
        </w:rPr>
        <w:t xml:space="preserve">, </w:t>
      </w:r>
      <w:r w:rsidRPr="00255F4D">
        <w:rPr>
          <w:i/>
          <w:highlight w:val="yellow"/>
        </w:rPr>
        <w:t>k</w:t>
      </w:r>
      <w:r w:rsidRPr="00255F4D">
        <w:rPr>
          <w:highlight w:val="yellow"/>
          <w:vertAlign w:val="subscript"/>
        </w:rPr>
        <w:t>x1</w:t>
      </w:r>
      <w:r w:rsidRPr="00255F4D">
        <w:rPr>
          <w:highlight w:val="yellow"/>
        </w:rPr>
        <w:t>/</w:t>
      </w:r>
      <w:r w:rsidRPr="00255F4D">
        <w:rPr>
          <w:i/>
          <w:highlight w:val="yellow"/>
        </w:rPr>
        <w:t>k</w:t>
      </w:r>
      <w:r w:rsidRPr="00255F4D">
        <w:rPr>
          <w:highlight w:val="yellow"/>
          <w:vertAlign w:val="subscript"/>
        </w:rPr>
        <w:t>r4</w:t>
      </w:r>
      <w:r w:rsidR="00FF5976">
        <w:rPr>
          <w:highlight w:val="yellow"/>
          <w:vertAlign w:val="subscript"/>
        </w:rPr>
        <w:t xml:space="preserve"> </w:t>
      </w:r>
      <w:r w:rsidRPr="00255F4D">
        <w:rPr>
          <w:highlight w:val="yellow"/>
        </w:rPr>
        <w:t>= 0.0932. Based on the relative reactivity value of D</w:t>
      </w:r>
      <w:r w:rsidRPr="00255F4D">
        <w:rPr>
          <w:highlight w:val="yellow"/>
          <w:vertAlign w:val="subscript"/>
        </w:rPr>
        <w:t>r4</w:t>
      </w:r>
      <w:r w:rsidRPr="00255F4D">
        <w:rPr>
          <w:highlight w:val="yellow"/>
        </w:rPr>
        <w:t>, the relative reactivity value of D</w:t>
      </w:r>
      <w:r w:rsidRPr="00255F4D">
        <w:rPr>
          <w:highlight w:val="yellow"/>
          <w:vertAlign w:val="subscript"/>
        </w:rPr>
        <w:t xml:space="preserve">x1 </w:t>
      </w:r>
      <w:r w:rsidRPr="00255F4D">
        <w:rPr>
          <w:highlight w:val="yellow"/>
        </w:rPr>
        <w:t>is 3</w:t>
      </w:r>
      <w:r w:rsidRPr="00255F4D">
        <w:rPr>
          <w:rFonts w:eastAsia="SimSun"/>
          <w:highlight w:val="yellow"/>
          <w:lang w:eastAsia="zh-CN"/>
        </w:rPr>
        <w:t>.</w:t>
      </w:r>
    </w:p>
    <w:p w14:paraId="1A9C274B" w14:textId="77777777" w:rsidR="00CC44E8" w:rsidRDefault="00CC44E8" w:rsidP="003411C7">
      <w:pPr>
        <w:rPr>
          <w:highlight w:val="yellow"/>
        </w:rPr>
      </w:pPr>
    </w:p>
    <w:p w14:paraId="420F47D3" w14:textId="7891B3A3" w:rsidR="00560C0D" w:rsidRDefault="00CC44E8" w:rsidP="003411C7">
      <w:pPr>
        <w:rPr>
          <w:rFonts w:eastAsia="SimSun"/>
          <w:lang w:eastAsia="zh-CN"/>
        </w:rPr>
      </w:pPr>
      <w:r>
        <w:rPr>
          <w:highlight w:val="yellow"/>
        </w:rPr>
        <w:t xml:space="preserve">NOTE: </w:t>
      </w:r>
      <w:r w:rsidRPr="00255F4D">
        <w:rPr>
          <w:highlight w:val="yellow"/>
        </w:rPr>
        <w:t xml:space="preserve">a = </w:t>
      </w:r>
      <w:r w:rsidRPr="00255F4D">
        <w:rPr>
          <w:i/>
          <w:highlight w:val="yellow"/>
        </w:rPr>
        <w:t>A</w:t>
      </w:r>
      <w:r w:rsidRPr="00255F4D">
        <w:rPr>
          <w:highlight w:val="yellow"/>
        </w:rPr>
        <w:t>/[</w:t>
      </w:r>
      <w:r w:rsidRPr="00255F4D">
        <w:rPr>
          <w:b/>
          <w:highlight w:val="yellow"/>
        </w:rPr>
        <w:t>D</w:t>
      </w:r>
      <w:r w:rsidRPr="00255F4D">
        <w:rPr>
          <w:highlight w:val="yellow"/>
        </w:rPr>
        <w:t>], (</w:t>
      </w:r>
      <w:proofErr w:type="spellStart"/>
      <w:r w:rsidRPr="00255F4D">
        <w:rPr>
          <w:highlight w:val="yellow"/>
        </w:rPr>
        <w:t>A</w:t>
      </w:r>
      <w:r w:rsidRPr="00255F4D">
        <w:rPr>
          <w:highlight w:val="yellow"/>
          <w:vertAlign w:val="subscript"/>
        </w:rPr>
        <w:t>ref</w:t>
      </w:r>
      <w:proofErr w:type="spellEnd"/>
      <w:r w:rsidRPr="00255F4D">
        <w:rPr>
          <w:highlight w:val="yellow"/>
        </w:rPr>
        <w:t>)</w:t>
      </w:r>
      <w:r w:rsidRPr="00255F4D">
        <w:rPr>
          <w:highlight w:val="yellow"/>
          <w:vertAlign w:val="subscript"/>
        </w:rPr>
        <w:t>0</w:t>
      </w:r>
      <w:r w:rsidRPr="00255F4D">
        <w:rPr>
          <w:highlight w:val="yellow"/>
        </w:rPr>
        <w:t xml:space="preserve"> = 74530.1, (A</w:t>
      </w:r>
      <w:r w:rsidRPr="00255F4D">
        <w:rPr>
          <w:highlight w:val="yellow"/>
          <w:vertAlign w:val="subscript"/>
        </w:rPr>
        <w:t>x</w:t>
      </w:r>
      <w:r w:rsidRPr="00255F4D">
        <w:rPr>
          <w:highlight w:val="yellow"/>
        </w:rPr>
        <w:t>)</w:t>
      </w:r>
      <w:r w:rsidRPr="00255F4D">
        <w:rPr>
          <w:highlight w:val="yellow"/>
          <w:vertAlign w:val="subscript"/>
        </w:rPr>
        <w:t>0</w:t>
      </w:r>
      <w:r w:rsidRPr="00255F4D">
        <w:rPr>
          <w:highlight w:val="yellow"/>
        </w:rPr>
        <w:t xml:space="preserve"> = 26143.0.</w:t>
      </w:r>
      <w:r w:rsidRPr="00255F4D">
        <w:rPr>
          <w:rFonts w:eastAsia="SimSun" w:hint="eastAsia"/>
          <w:highlight w:val="yellow"/>
          <w:lang w:eastAsia="zh-CN"/>
        </w:rPr>
        <w:t xml:space="preserve"> </w:t>
      </w:r>
      <w:proofErr w:type="spellStart"/>
      <w:r w:rsidRPr="00255F4D">
        <w:rPr>
          <w:i/>
          <w:highlight w:val="yellow"/>
        </w:rPr>
        <w:t>k</w:t>
      </w:r>
      <w:r w:rsidRPr="00255F4D">
        <w:rPr>
          <w:highlight w:val="yellow"/>
          <w:vertAlign w:val="subscript"/>
        </w:rPr>
        <w:t>x</w:t>
      </w:r>
      <w:proofErr w:type="spellEnd"/>
      <w:r w:rsidRPr="00255F4D">
        <w:rPr>
          <w:highlight w:val="yellow"/>
        </w:rPr>
        <w:t>/</w:t>
      </w:r>
      <w:proofErr w:type="spellStart"/>
      <w:r w:rsidRPr="00255F4D">
        <w:rPr>
          <w:i/>
          <w:highlight w:val="yellow"/>
        </w:rPr>
        <w:t>k</w:t>
      </w:r>
      <w:r w:rsidRPr="00255F4D">
        <w:rPr>
          <w:highlight w:val="yellow"/>
          <w:vertAlign w:val="subscript"/>
        </w:rPr>
        <w:t>ref</w:t>
      </w:r>
      <w:proofErr w:type="spellEnd"/>
      <w:r>
        <w:rPr>
          <w:highlight w:val="yellow"/>
          <w:vertAlign w:val="subscript"/>
        </w:rPr>
        <w:t xml:space="preserve"> </w:t>
      </w:r>
      <w:r w:rsidRPr="00255F4D">
        <w:rPr>
          <w:highlight w:val="yellow"/>
        </w:rPr>
        <w:t>=</w:t>
      </w:r>
      <w:r>
        <w:rPr>
          <w:highlight w:val="yellow"/>
        </w:rPr>
        <w:t xml:space="preserve"> </w:t>
      </w:r>
      <w:r w:rsidRPr="00255F4D">
        <w:rPr>
          <w:highlight w:val="yellow"/>
        </w:rPr>
        <w:t>(</w:t>
      </w:r>
      <w:proofErr w:type="gramStart"/>
      <w:r w:rsidRPr="00255F4D">
        <w:rPr>
          <w:highlight w:val="yellow"/>
        </w:rPr>
        <w:t>ln[</w:t>
      </w:r>
      <w:proofErr w:type="gramEnd"/>
      <w:r w:rsidRPr="00255F4D">
        <w:rPr>
          <w:b/>
          <w:highlight w:val="yellow"/>
        </w:rPr>
        <w:t>D</w:t>
      </w:r>
      <w:r w:rsidRPr="00255F4D">
        <w:rPr>
          <w:highlight w:val="yellow"/>
          <w:vertAlign w:val="subscript"/>
        </w:rPr>
        <w:t>x</w:t>
      </w:r>
      <w:r w:rsidRPr="00255F4D">
        <w:rPr>
          <w:highlight w:val="yellow"/>
        </w:rPr>
        <w:t>]</w:t>
      </w:r>
      <w:r w:rsidRPr="00255F4D">
        <w:rPr>
          <w:highlight w:val="yellow"/>
          <w:vertAlign w:val="subscript"/>
        </w:rPr>
        <w:t>t</w:t>
      </w:r>
      <w:r>
        <w:rPr>
          <w:highlight w:val="yellow"/>
          <w:vertAlign w:val="subscript"/>
        </w:rPr>
        <w:t xml:space="preserve"> </w:t>
      </w:r>
      <w:r w:rsidRPr="00255F4D">
        <w:rPr>
          <w:highlight w:val="yellow"/>
        </w:rPr>
        <w:t>-</w:t>
      </w:r>
      <w:r>
        <w:rPr>
          <w:highlight w:val="yellow"/>
        </w:rPr>
        <w:t xml:space="preserve"> </w:t>
      </w:r>
      <w:r w:rsidRPr="00255F4D">
        <w:rPr>
          <w:highlight w:val="yellow"/>
        </w:rPr>
        <w:t>ln[</w:t>
      </w:r>
      <w:r w:rsidRPr="00255F4D">
        <w:rPr>
          <w:b/>
          <w:highlight w:val="yellow"/>
        </w:rPr>
        <w:t>D</w:t>
      </w:r>
      <w:r w:rsidRPr="00255F4D">
        <w:rPr>
          <w:highlight w:val="yellow"/>
          <w:vertAlign w:val="subscript"/>
        </w:rPr>
        <w:t>x</w:t>
      </w:r>
      <w:r w:rsidRPr="00255F4D">
        <w:rPr>
          <w:highlight w:val="yellow"/>
        </w:rPr>
        <w:t>]</w:t>
      </w:r>
      <w:r w:rsidRPr="00255F4D">
        <w:rPr>
          <w:highlight w:val="yellow"/>
          <w:vertAlign w:val="subscript"/>
        </w:rPr>
        <w:t>0</w:t>
      </w:r>
      <w:r w:rsidRPr="00255F4D">
        <w:rPr>
          <w:highlight w:val="yellow"/>
        </w:rPr>
        <w:t>)/(ln[</w:t>
      </w:r>
      <w:proofErr w:type="spellStart"/>
      <w:r w:rsidRPr="00255F4D">
        <w:rPr>
          <w:b/>
          <w:highlight w:val="yellow"/>
        </w:rPr>
        <w:t>D</w:t>
      </w:r>
      <w:r w:rsidRPr="00255F4D">
        <w:rPr>
          <w:highlight w:val="yellow"/>
          <w:vertAlign w:val="subscript"/>
        </w:rPr>
        <w:t>ref</w:t>
      </w:r>
      <w:proofErr w:type="spellEnd"/>
      <w:r w:rsidRPr="00255F4D">
        <w:rPr>
          <w:highlight w:val="yellow"/>
        </w:rPr>
        <w:t>]</w:t>
      </w:r>
      <w:r w:rsidRPr="00255F4D">
        <w:rPr>
          <w:highlight w:val="yellow"/>
          <w:vertAlign w:val="subscript"/>
        </w:rPr>
        <w:t>t</w:t>
      </w:r>
      <w:r>
        <w:rPr>
          <w:highlight w:val="yellow"/>
          <w:vertAlign w:val="subscript"/>
        </w:rPr>
        <w:t xml:space="preserve"> </w:t>
      </w:r>
      <w:r w:rsidRPr="00255F4D">
        <w:rPr>
          <w:highlight w:val="yellow"/>
        </w:rPr>
        <w:t>-</w:t>
      </w:r>
      <w:r>
        <w:rPr>
          <w:highlight w:val="yellow"/>
        </w:rPr>
        <w:t xml:space="preserve"> </w:t>
      </w:r>
      <w:r w:rsidRPr="00255F4D">
        <w:rPr>
          <w:highlight w:val="yellow"/>
        </w:rPr>
        <w:t>ln[</w:t>
      </w:r>
      <w:proofErr w:type="spellStart"/>
      <w:r w:rsidRPr="00255F4D">
        <w:rPr>
          <w:b/>
          <w:highlight w:val="yellow"/>
        </w:rPr>
        <w:t>D</w:t>
      </w:r>
      <w:r w:rsidRPr="00255F4D">
        <w:rPr>
          <w:highlight w:val="yellow"/>
          <w:vertAlign w:val="subscript"/>
        </w:rPr>
        <w:t>ref</w:t>
      </w:r>
      <w:proofErr w:type="spellEnd"/>
      <w:r w:rsidRPr="00255F4D">
        <w:rPr>
          <w:highlight w:val="yellow"/>
        </w:rPr>
        <w:t>]</w:t>
      </w:r>
      <w:r w:rsidRPr="00255F4D">
        <w:rPr>
          <w:highlight w:val="yellow"/>
          <w:vertAlign w:val="subscript"/>
        </w:rPr>
        <w:t>0</w:t>
      </w:r>
      <w:r w:rsidRPr="00255F4D">
        <w:rPr>
          <w:highlight w:val="yellow"/>
        </w:rPr>
        <w:t>)</w:t>
      </w:r>
      <w:r>
        <w:rPr>
          <w:highlight w:val="yellow"/>
        </w:rPr>
        <w:t xml:space="preserve"> </w:t>
      </w:r>
      <w:r w:rsidRPr="00255F4D">
        <w:rPr>
          <w:highlight w:val="yellow"/>
        </w:rPr>
        <w:t>=</w:t>
      </w:r>
      <w:r>
        <w:rPr>
          <w:highlight w:val="yellow"/>
        </w:rPr>
        <w:t xml:space="preserve"> </w:t>
      </w:r>
      <w:r w:rsidRPr="00255F4D">
        <w:rPr>
          <w:highlight w:val="yellow"/>
        </w:rPr>
        <w:t>(ln[</w:t>
      </w:r>
      <w:r w:rsidRPr="00255F4D">
        <w:rPr>
          <w:b/>
          <w:highlight w:val="yellow"/>
        </w:rPr>
        <w:t>A</w:t>
      </w:r>
      <w:r w:rsidRPr="00255F4D">
        <w:rPr>
          <w:highlight w:val="yellow"/>
          <w:vertAlign w:val="subscript"/>
        </w:rPr>
        <w:t>x</w:t>
      </w:r>
      <w:r w:rsidRPr="00255F4D">
        <w:rPr>
          <w:highlight w:val="yellow"/>
        </w:rPr>
        <w:t>]</w:t>
      </w:r>
      <w:r w:rsidRPr="00255F4D">
        <w:rPr>
          <w:highlight w:val="yellow"/>
          <w:vertAlign w:val="subscript"/>
        </w:rPr>
        <w:t>t</w:t>
      </w:r>
      <w:r>
        <w:rPr>
          <w:highlight w:val="yellow"/>
          <w:vertAlign w:val="subscript"/>
        </w:rPr>
        <w:t xml:space="preserve"> </w:t>
      </w:r>
      <w:r w:rsidRPr="00255F4D">
        <w:rPr>
          <w:highlight w:val="yellow"/>
        </w:rPr>
        <w:t>-</w:t>
      </w:r>
      <w:r>
        <w:rPr>
          <w:highlight w:val="yellow"/>
        </w:rPr>
        <w:t xml:space="preserve"> </w:t>
      </w:r>
      <w:r w:rsidRPr="00255F4D">
        <w:rPr>
          <w:highlight w:val="yellow"/>
        </w:rPr>
        <w:t>ln[</w:t>
      </w:r>
      <w:r w:rsidRPr="00255F4D">
        <w:rPr>
          <w:b/>
          <w:highlight w:val="yellow"/>
        </w:rPr>
        <w:t>A</w:t>
      </w:r>
      <w:r w:rsidRPr="00255F4D">
        <w:rPr>
          <w:highlight w:val="yellow"/>
          <w:vertAlign w:val="subscript"/>
        </w:rPr>
        <w:t>x</w:t>
      </w:r>
      <w:r w:rsidRPr="00255F4D">
        <w:rPr>
          <w:highlight w:val="yellow"/>
        </w:rPr>
        <w:t>]</w:t>
      </w:r>
      <w:r w:rsidRPr="00255F4D">
        <w:rPr>
          <w:highlight w:val="yellow"/>
          <w:vertAlign w:val="subscript"/>
        </w:rPr>
        <w:t>0</w:t>
      </w:r>
      <w:r w:rsidRPr="00255F4D">
        <w:rPr>
          <w:highlight w:val="yellow"/>
        </w:rPr>
        <w:t>)/(ln[</w:t>
      </w:r>
      <w:proofErr w:type="spellStart"/>
      <w:r w:rsidRPr="00255F4D">
        <w:rPr>
          <w:b/>
          <w:highlight w:val="yellow"/>
        </w:rPr>
        <w:t>A</w:t>
      </w:r>
      <w:r w:rsidRPr="00255F4D">
        <w:rPr>
          <w:highlight w:val="yellow"/>
          <w:vertAlign w:val="subscript"/>
        </w:rPr>
        <w:t>ref</w:t>
      </w:r>
      <w:proofErr w:type="spellEnd"/>
      <w:r w:rsidRPr="00255F4D">
        <w:rPr>
          <w:highlight w:val="yellow"/>
        </w:rPr>
        <w:t>]</w:t>
      </w:r>
      <w:r w:rsidRPr="00255F4D">
        <w:rPr>
          <w:highlight w:val="yellow"/>
          <w:vertAlign w:val="subscript"/>
        </w:rPr>
        <w:t>t</w:t>
      </w:r>
      <w:r>
        <w:rPr>
          <w:highlight w:val="yellow"/>
          <w:vertAlign w:val="subscript"/>
        </w:rPr>
        <w:t xml:space="preserve"> </w:t>
      </w:r>
      <w:r w:rsidRPr="00255F4D">
        <w:rPr>
          <w:highlight w:val="yellow"/>
        </w:rPr>
        <w:t>-</w:t>
      </w:r>
      <w:r>
        <w:rPr>
          <w:highlight w:val="yellow"/>
        </w:rPr>
        <w:t xml:space="preserve"> </w:t>
      </w:r>
      <w:r w:rsidRPr="00255F4D">
        <w:rPr>
          <w:highlight w:val="yellow"/>
        </w:rPr>
        <w:t>ln[</w:t>
      </w:r>
      <w:proofErr w:type="spellStart"/>
      <w:r w:rsidRPr="00255F4D">
        <w:rPr>
          <w:b/>
          <w:highlight w:val="yellow"/>
        </w:rPr>
        <w:t>A</w:t>
      </w:r>
      <w:r w:rsidRPr="00255F4D">
        <w:rPr>
          <w:highlight w:val="yellow"/>
          <w:vertAlign w:val="subscript"/>
        </w:rPr>
        <w:t>ref</w:t>
      </w:r>
      <w:proofErr w:type="spellEnd"/>
      <w:r w:rsidRPr="00255F4D">
        <w:rPr>
          <w:highlight w:val="yellow"/>
        </w:rPr>
        <w:t>]</w:t>
      </w:r>
      <w:r w:rsidRPr="00255F4D">
        <w:rPr>
          <w:highlight w:val="yellow"/>
          <w:vertAlign w:val="subscript"/>
        </w:rPr>
        <w:t>0</w:t>
      </w:r>
      <w:r w:rsidRPr="00255F4D">
        <w:rPr>
          <w:highlight w:val="yellow"/>
        </w:rPr>
        <w:t>)</w:t>
      </w:r>
      <w:r>
        <w:rPr>
          <w:highlight w:val="yellow"/>
        </w:rPr>
        <w:t xml:space="preserve"> </w:t>
      </w:r>
      <w:r w:rsidRPr="00255F4D">
        <w:rPr>
          <w:highlight w:val="yellow"/>
        </w:rPr>
        <w:t>=</w:t>
      </w:r>
      <w:r>
        <w:rPr>
          <w:highlight w:val="yellow"/>
        </w:rPr>
        <w:t xml:space="preserve"> </w:t>
      </w:r>
      <w:r w:rsidRPr="00255F4D">
        <w:rPr>
          <w:highlight w:val="yellow"/>
        </w:rPr>
        <w:t>0.0932</w:t>
      </w:r>
      <w:r w:rsidRPr="00255F4D">
        <w:rPr>
          <w:rFonts w:eastAsia="SimSun"/>
          <w:highlight w:val="yellow"/>
          <w:lang w:eastAsia="zh-CN"/>
        </w:rPr>
        <w:t>.</w:t>
      </w:r>
    </w:p>
    <w:p w14:paraId="08A57492" w14:textId="77777777" w:rsidR="00CC44E8" w:rsidRPr="0048137D" w:rsidRDefault="00CC44E8" w:rsidP="003411C7">
      <w:pPr>
        <w:rPr>
          <w:rFonts w:eastAsia="SimSun"/>
          <w:lang w:eastAsia="zh-CN"/>
        </w:rPr>
      </w:pPr>
    </w:p>
    <w:p w14:paraId="5F435493" w14:textId="64A896A5" w:rsidR="00560C0D" w:rsidRDefault="00560C0D" w:rsidP="003411C7">
      <w:pPr>
        <w:pStyle w:val="af3"/>
        <w:numPr>
          <w:ilvl w:val="0"/>
          <w:numId w:val="39"/>
        </w:numPr>
        <w:ind w:left="0" w:firstLine="0"/>
        <w:rPr>
          <w:b/>
          <w:lang w:eastAsia="zh-TW"/>
        </w:rPr>
      </w:pPr>
      <w:r w:rsidRPr="0048137D">
        <w:rPr>
          <w:b/>
          <w:lang w:eastAsia="zh-TW"/>
        </w:rPr>
        <w:t>One-pot glycosylation of SSEA-4</w:t>
      </w:r>
    </w:p>
    <w:p w14:paraId="32A83573" w14:textId="77777777" w:rsidR="00255F4D" w:rsidRPr="0048137D" w:rsidRDefault="00255F4D" w:rsidP="003411C7">
      <w:pPr>
        <w:pStyle w:val="af3"/>
        <w:ind w:left="0"/>
        <w:rPr>
          <w:b/>
          <w:lang w:eastAsia="zh-TW"/>
        </w:rPr>
      </w:pPr>
    </w:p>
    <w:p w14:paraId="35106CF6" w14:textId="619295A8" w:rsidR="00560C0D" w:rsidRDefault="00560C0D" w:rsidP="003411C7">
      <w:pPr>
        <w:pStyle w:val="af3"/>
        <w:numPr>
          <w:ilvl w:val="1"/>
          <w:numId w:val="39"/>
        </w:numPr>
        <w:autoSpaceDE/>
        <w:autoSpaceDN/>
        <w:adjustRightInd/>
        <w:ind w:left="0" w:firstLine="0"/>
        <w:contextualSpacing w:val="0"/>
        <w:rPr>
          <w:rFonts w:eastAsia="SimSun"/>
          <w:lang w:eastAsia="zh-CN"/>
        </w:rPr>
      </w:pPr>
      <w:r w:rsidRPr="00D85CC7">
        <w:rPr>
          <w:rFonts w:eastAsia="SimSun"/>
          <w:lang w:eastAsia="zh-CN"/>
        </w:rPr>
        <w:t>Place a 1</w:t>
      </w:r>
      <w:r w:rsidR="006C6E78">
        <w:rPr>
          <w:rFonts w:eastAsia="SimSun"/>
          <w:lang w:eastAsia="zh-CN"/>
        </w:rPr>
        <w:t xml:space="preserve"> </w:t>
      </w:r>
      <w:r w:rsidR="00A54C62">
        <w:rPr>
          <w:rFonts w:eastAsia="SimSun"/>
          <w:lang w:eastAsia="zh-CN"/>
        </w:rPr>
        <w:t>mL</w:t>
      </w:r>
      <w:r w:rsidRPr="00D85CC7">
        <w:rPr>
          <w:rFonts w:eastAsia="SimSun"/>
          <w:lang w:eastAsia="zh-CN"/>
        </w:rPr>
        <w:t xml:space="preserve"> round-bottom flask under vacuum, flame-dry it, and allow the flask to cool to </w:t>
      </w:r>
      <w:r w:rsidR="00CD5980">
        <w:rPr>
          <w:rFonts w:hint="eastAsia"/>
          <w:lang w:eastAsia="zh-TW"/>
        </w:rPr>
        <w:t xml:space="preserve">RT </w:t>
      </w:r>
      <w:r w:rsidRPr="00D85CC7">
        <w:rPr>
          <w:rFonts w:eastAsia="SimSun"/>
          <w:lang w:eastAsia="zh-CN"/>
        </w:rPr>
        <w:t>while still under vacuum.</w:t>
      </w:r>
      <w:r>
        <w:rPr>
          <w:rFonts w:eastAsia="SimSun" w:hint="eastAsia"/>
          <w:lang w:eastAsia="zh-CN"/>
        </w:rPr>
        <w:t xml:space="preserve"> </w:t>
      </w:r>
      <w:r w:rsidRPr="00D85CC7">
        <w:rPr>
          <w:rFonts w:eastAsia="SimSun"/>
          <w:lang w:eastAsia="zh-CN"/>
        </w:rPr>
        <w:t xml:space="preserve">Remove the rubber septum to add a mixture of </w:t>
      </w:r>
      <w:r>
        <w:t xml:space="preserve">disaccharide </w:t>
      </w:r>
      <w:r w:rsidRPr="00917A70">
        <w:rPr>
          <w:b/>
        </w:rPr>
        <w:t>1</w:t>
      </w:r>
      <w:r w:rsidRPr="006C6E78">
        <w:t xml:space="preserve"> </w:t>
      </w:r>
      <w:r>
        <w:t>donor (38 mg, 1.1 eq., 0.057 mmol)</w:t>
      </w:r>
      <w:r w:rsidRPr="00D85CC7">
        <w:rPr>
          <w:rFonts w:eastAsia="SimSun"/>
          <w:lang w:eastAsia="zh-CN"/>
        </w:rPr>
        <w:t xml:space="preserve">, </w:t>
      </w:r>
      <w:r>
        <w:t xml:space="preserve">the first acceptor </w:t>
      </w:r>
      <w:r w:rsidRPr="00917A70">
        <w:rPr>
          <w:b/>
        </w:rPr>
        <w:t>2</w:t>
      </w:r>
      <w:r>
        <w:t xml:space="preserve"> (40 mg, 1.0 eq., 0.053 mmol)</w:t>
      </w:r>
      <w:r w:rsidRPr="00D85CC7">
        <w:rPr>
          <w:rFonts w:eastAsia="SimSun"/>
          <w:lang w:eastAsia="zh-CN"/>
        </w:rPr>
        <w:t xml:space="preserve"> and a Teflon-coated magnetic stir bar into the flask. </w:t>
      </w:r>
    </w:p>
    <w:p w14:paraId="5230DFE0" w14:textId="77777777" w:rsidR="00560C0D" w:rsidRDefault="00560C0D" w:rsidP="003411C7">
      <w:pPr>
        <w:rPr>
          <w:rFonts w:eastAsia="SimSun"/>
          <w:lang w:eastAsia="zh-CN"/>
        </w:rPr>
      </w:pPr>
    </w:p>
    <w:p w14:paraId="38096B4B" w14:textId="6119F0E9" w:rsidR="00560C0D" w:rsidRPr="00D5613F" w:rsidRDefault="0055005A" w:rsidP="00D5613F">
      <w:pPr>
        <w:pStyle w:val="af3"/>
        <w:numPr>
          <w:ilvl w:val="1"/>
          <w:numId w:val="39"/>
        </w:numPr>
        <w:autoSpaceDE/>
        <w:autoSpaceDN/>
        <w:adjustRightInd/>
        <w:ind w:left="0" w:firstLine="0"/>
        <w:contextualSpacing w:val="0"/>
        <w:rPr>
          <w:rFonts w:eastAsia="SimSun"/>
          <w:lang w:eastAsia="zh-CN"/>
        </w:rPr>
      </w:pPr>
      <w:r>
        <w:rPr>
          <w:rFonts w:eastAsia="SimSun"/>
          <w:lang w:eastAsia="zh-CN"/>
        </w:rPr>
        <w:t>Transfer</w:t>
      </w:r>
      <w:r w:rsidR="00560C0D">
        <w:rPr>
          <w:rFonts w:eastAsia="SimSun"/>
          <w:lang w:eastAsia="zh-CN"/>
        </w:rPr>
        <w:t xml:space="preserve"> 100 mg of powdered molecular sieves 4 Å into a 5</w:t>
      </w:r>
      <w:r w:rsidR="006C6E78">
        <w:rPr>
          <w:rFonts w:eastAsia="SimSun"/>
          <w:lang w:eastAsia="zh-CN"/>
        </w:rPr>
        <w:t xml:space="preserve"> </w:t>
      </w:r>
      <w:r w:rsidR="00A54C62">
        <w:rPr>
          <w:rFonts w:eastAsia="SimSun"/>
          <w:lang w:eastAsia="zh-CN"/>
        </w:rPr>
        <w:t>mL</w:t>
      </w:r>
      <w:r w:rsidR="00560C0D">
        <w:rPr>
          <w:rFonts w:eastAsia="SimSun"/>
          <w:lang w:eastAsia="zh-CN"/>
        </w:rPr>
        <w:t xml:space="preserve"> round-bottom</w:t>
      </w:r>
      <w:r w:rsidR="00560C0D" w:rsidRPr="00D5613F">
        <w:rPr>
          <w:rFonts w:eastAsia="SimSun"/>
          <w:lang w:eastAsia="zh-CN"/>
        </w:rPr>
        <w:t xml:space="preserve"> flask. </w:t>
      </w:r>
      <w:r w:rsidRPr="00D5613F">
        <w:rPr>
          <w:rFonts w:eastAsia="SimSun"/>
          <w:lang w:eastAsia="zh-CN"/>
        </w:rPr>
        <w:t>Keep</w:t>
      </w:r>
      <w:r w:rsidR="00560C0D" w:rsidRPr="00D5613F">
        <w:rPr>
          <w:rFonts w:eastAsia="SimSun"/>
          <w:lang w:eastAsia="zh-CN"/>
        </w:rPr>
        <w:t xml:space="preserve"> this flask under vacuum, flame-dry it, and allow the flask to cool to RT </w:t>
      </w:r>
      <w:r w:rsidR="002C2152">
        <w:rPr>
          <w:rFonts w:hint="eastAsia"/>
          <w:lang w:eastAsia="zh-TW"/>
        </w:rPr>
        <w:t xml:space="preserve">while </w:t>
      </w:r>
      <w:r w:rsidR="00560C0D" w:rsidRPr="00D5613F">
        <w:rPr>
          <w:rFonts w:eastAsia="SimSun"/>
          <w:lang w:eastAsia="zh-CN"/>
        </w:rPr>
        <w:t>still under vacuum.</w:t>
      </w:r>
      <w:r w:rsidR="00560C0D" w:rsidRPr="00D5613F">
        <w:rPr>
          <w:rFonts w:eastAsia="SimSun" w:hint="eastAsia"/>
          <w:lang w:eastAsia="zh-CN"/>
        </w:rPr>
        <w:t xml:space="preserve"> T</w:t>
      </w:r>
      <w:r w:rsidR="00560C0D" w:rsidRPr="00D5613F">
        <w:rPr>
          <w:rFonts w:eastAsia="SimSun"/>
          <w:lang w:eastAsia="zh-CN"/>
        </w:rPr>
        <w:t>ransfer the freshly dried 4 Å molecular sieves into the first flask that contains the starting material.</w:t>
      </w:r>
    </w:p>
    <w:p w14:paraId="5C65EAB2" w14:textId="77777777" w:rsidR="00560C0D" w:rsidRPr="00D85CC7" w:rsidRDefault="00560C0D" w:rsidP="003411C7">
      <w:pPr>
        <w:rPr>
          <w:rFonts w:eastAsia="SimSun"/>
          <w:lang w:eastAsia="zh-CN"/>
        </w:rPr>
      </w:pPr>
    </w:p>
    <w:p w14:paraId="4CE98F52" w14:textId="0297BFC0" w:rsidR="00560C0D" w:rsidRPr="00BB107C" w:rsidRDefault="00560C0D" w:rsidP="003411C7">
      <w:pPr>
        <w:pStyle w:val="af3"/>
        <w:numPr>
          <w:ilvl w:val="1"/>
          <w:numId w:val="39"/>
        </w:numPr>
        <w:autoSpaceDE/>
        <w:autoSpaceDN/>
        <w:adjustRightInd/>
        <w:ind w:left="0" w:firstLine="0"/>
        <w:contextualSpacing w:val="0"/>
        <w:rPr>
          <w:lang w:eastAsia="zh-TW"/>
        </w:rPr>
      </w:pPr>
      <w:r w:rsidRPr="00D85CC7">
        <w:rPr>
          <w:rFonts w:eastAsia="SimSun"/>
          <w:lang w:eastAsia="zh-CN"/>
        </w:rPr>
        <w:t xml:space="preserve">Transfer 1 </w:t>
      </w:r>
      <w:r w:rsidR="00A54C62">
        <w:rPr>
          <w:rFonts w:eastAsia="SimSun"/>
          <w:lang w:eastAsia="zh-CN"/>
        </w:rPr>
        <w:t>mL</w:t>
      </w:r>
      <w:r w:rsidRPr="00D85CC7">
        <w:rPr>
          <w:rFonts w:eastAsia="SimSun"/>
          <w:lang w:eastAsia="zh-CN"/>
        </w:rPr>
        <w:t xml:space="preserve"> </w:t>
      </w:r>
      <w:r w:rsidR="00CD5980">
        <w:rPr>
          <w:rFonts w:hint="eastAsia"/>
          <w:lang w:eastAsia="zh-TW"/>
        </w:rPr>
        <w:t xml:space="preserve">of </w:t>
      </w:r>
      <w:r w:rsidRPr="00D85CC7">
        <w:rPr>
          <w:rFonts w:eastAsia="SimSun"/>
          <w:lang w:eastAsia="zh-CN"/>
        </w:rPr>
        <w:t>freshly dried DCM in</w:t>
      </w:r>
      <w:r>
        <w:rPr>
          <w:rFonts w:eastAsia="SimSun"/>
          <w:lang w:eastAsia="zh-CN"/>
        </w:rPr>
        <w:t>to the flask</w:t>
      </w:r>
      <w:r>
        <w:rPr>
          <w:rFonts w:eastAsia="SimSun" w:hint="eastAsia"/>
          <w:lang w:eastAsia="zh-CN"/>
        </w:rPr>
        <w:t xml:space="preserve">. </w:t>
      </w:r>
      <w:r w:rsidRPr="00D85CC7">
        <w:rPr>
          <w:rFonts w:eastAsia="SimSun"/>
          <w:lang w:eastAsia="zh-CN"/>
        </w:rPr>
        <w:t xml:space="preserve">Stir the reaction mixture for 1 h at RT and then place it under a temperature of -40 </w:t>
      </w:r>
      <w:r w:rsidR="006C6E78">
        <w:rPr>
          <w:rFonts w:eastAsia="SimSun"/>
          <w:lang w:eastAsia="zh-CN"/>
        </w:rPr>
        <w:t>°</w:t>
      </w:r>
      <w:r w:rsidRPr="00D85CC7">
        <w:rPr>
          <w:rFonts w:eastAsia="SimSun"/>
          <w:lang w:eastAsia="zh-CN"/>
        </w:rPr>
        <w:t>C.</w:t>
      </w:r>
      <w:r>
        <w:rPr>
          <w:rFonts w:eastAsia="SimSun" w:hint="eastAsia"/>
          <w:lang w:eastAsia="zh-CN"/>
        </w:rPr>
        <w:t xml:space="preserve"> </w:t>
      </w:r>
      <w:r w:rsidRPr="00D85CC7">
        <w:rPr>
          <w:rFonts w:eastAsia="SimSun" w:hint="eastAsia"/>
          <w:lang w:eastAsia="zh-CN"/>
        </w:rPr>
        <w:t>T</w:t>
      </w:r>
      <w:r w:rsidRPr="00D85CC7">
        <w:rPr>
          <w:rFonts w:eastAsia="SimSun"/>
          <w:lang w:eastAsia="zh-CN"/>
        </w:rPr>
        <w:t xml:space="preserve">ransfer the </w:t>
      </w:r>
      <w:r>
        <w:t>NIS (13 mg, 1.1 eq., 0.057 mmol)</w:t>
      </w:r>
      <w:r w:rsidRPr="00D85CC7">
        <w:rPr>
          <w:rFonts w:eastAsia="SimSun"/>
          <w:lang w:eastAsia="zh-CN"/>
        </w:rPr>
        <w:t xml:space="preserve"> into the flask.</w:t>
      </w:r>
    </w:p>
    <w:p w14:paraId="372C22C4" w14:textId="77777777" w:rsidR="00560C0D" w:rsidRPr="00D85CC7" w:rsidRDefault="00560C0D" w:rsidP="003411C7">
      <w:pPr>
        <w:rPr>
          <w:rFonts w:eastAsia="SimSun"/>
          <w:lang w:eastAsia="zh-CN"/>
        </w:rPr>
      </w:pPr>
    </w:p>
    <w:p w14:paraId="333E9B36" w14:textId="78E37023" w:rsidR="00560C0D" w:rsidRDefault="00560C0D" w:rsidP="003411C7">
      <w:pPr>
        <w:pStyle w:val="af3"/>
        <w:numPr>
          <w:ilvl w:val="1"/>
          <w:numId w:val="39"/>
        </w:numPr>
        <w:autoSpaceDE/>
        <w:autoSpaceDN/>
        <w:adjustRightInd/>
        <w:ind w:left="0" w:firstLine="0"/>
        <w:contextualSpacing w:val="0"/>
        <w:rPr>
          <w:rFonts w:eastAsia="SimSun"/>
          <w:lang w:eastAsia="zh-CN"/>
        </w:rPr>
      </w:pPr>
      <w:r w:rsidRPr="00D85CC7">
        <w:rPr>
          <w:rFonts w:eastAsia="SimSun"/>
          <w:lang w:eastAsia="zh-CN"/>
        </w:rPr>
        <w:t xml:space="preserve">Inject </w:t>
      </w:r>
      <w:proofErr w:type="spellStart"/>
      <w:r w:rsidRPr="00D85CC7">
        <w:rPr>
          <w:rFonts w:eastAsia="SimSun"/>
          <w:lang w:eastAsia="zh-CN"/>
        </w:rPr>
        <w:t>TfOH</w:t>
      </w:r>
      <w:proofErr w:type="spellEnd"/>
      <w:r w:rsidRPr="00D85CC7">
        <w:rPr>
          <w:rFonts w:eastAsia="SimSun"/>
          <w:lang w:eastAsia="zh-CN"/>
        </w:rPr>
        <w:t xml:space="preserve"> </w:t>
      </w:r>
      <w:r>
        <w:t xml:space="preserve">(34 </w:t>
      </w:r>
      <w:proofErr w:type="spellStart"/>
      <w:r>
        <w:t>μL</w:t>
      </w:r>
      <w:proofErr w:type="spellEnd"/>
      <w:r>
        <w:t>, 0.3 eq., 0.017 mmol, 0.5 M in ether)</w:t>
      </w:r>
      <w:r w:rsidRPr="00D85CC7">
        <w:rPr>
          <w:rFonts w:eastAsia="SimSun"/>
          <w:lang w:eastAsia="zh-CN"/>
        </w:rPr>
        <w:t xml:space="preserve"> into the flask through the septum using a micro-volume syringe at -40 </w:t>
      </w:r>
      <w:r w:rsidR="006C6E78">
        <w:rPr>
          <w:rFonts w:eastAsia="SimSun"/>
          <w:lang w:eastAsia="zh-CN"/>
        </w:rPr>
        <w:t>°</w:t>
      </w:r>
      <w:r>
        <w:rPr>
          <w:rFonts w:eastAsia="SimSun"/>
          <w:lang w:eastAsia="zh-CN"/>
        </w:rPr>
        <w:t>C</w:t>
      </w:r>
      <w:r>
        <w:rPr>
          <w:rFonts w:eastAsia="SimSun" w:hint="eastAsia"/>
          <w:lang w:eastAsia="zh-CN"/>
        </w:rPr>
        <w:t>.</w:t>
      </w:r>
      <w:r>
        <w:rPr>
          <w:rFonts w:eastAsia="SimSun"/>
          <w:lang w:eastAsia="zh-CN"/>
        </w:rPr>
        <w:t xml:space="preserve"> Keep stirring at -40 </w:t>
      </w:r>
      <w:r w:rsidR="006C6E78">
        <w:rPr>
          <w:rFonts w:eastAsia="SimSun"/>
          <w:lang w:eastAsia="zh-CN"/>
        </w:rPr>
        <w:t>°C</w:t>
      </w:r>
      <w:r>
        <w:rPr>
          <w:rFonts w:eastAsia="SimSun"/>
          <w:lang w:eastAsia="zh-CN"/>
        </w:rPr>
        <w:t xml:space="preserve"> for 3 h.</w:t>
      </w:r>
    </w:p>
    <w:p w14:paraId="0D2127B9" w14:textId="77777777" w:rsidR="00CD5980" w:rsidRDefault="00CD5980" w:rsidP="003411C7">
      <w:pPr>
        <w:rPr>
          <w:lang w:eastAsia="zh-TW"/>
        </w:rPr>
      </w:pPr>
    </w:p>
    <w:p w14:paraId="03D53093" w14:textId="0FD024F7" w:rsidR="00560C0D" w:rsidRDefault="00560C0D" w:rsidP="003411C7">
      <w:pPr>
        <w:pStyle w:val="af3"/>
        <w:numPr>
          <w:ilvl w:val="1"/>
          <w:numId w:val="39"/>
        </w:numPr>
        <w:autoSpaceDE/>
        <w:autoSpaceDN/>
        <w:adjustRightInd/>
        <w:ind w:left="0" w:firstLine="0"/>
        <w:contextualSpacing w:val="0"/>
        <w:rPr>
          <w:rFonts w:eastAsia="SimSun"/>
          <w:lang w:eastAsia="zh-CN"/>
        </w:rPr>
      </w:pPr>
      <w:r>
        <w:rPr>
          <w:rFonts w:eastAsia="SimSun"/>
          <w:lang w:eastAsia="zh-CN"/>
        </w:rPr>
        <w:t>After</w:t>
      </w:r>
      <w:r w:rsidRPr="000826CB">
        <w:rPr>
          <w:rFonts w:eastAsia="SimSun"/>
          <w:lang w:eastAsia="zh-CN"/>
        </w:rPr>
        <w:t xml:space="preserve"> </w:t>
      </w:r>
      <w:r>
        <w:t xml:space="preserve">the first acceptor </w:t>
      </w:r>
      <w:r w:rsidRPr="000826CB">
        <w:rPr>
          <w:b/>
        </w:rPr>
        <w:t>2</w:t>
      </w:r>
      <w:r>
        <w:t xml:space="preserve"> is almost consumed</w:t>
      </w:r>
      <w:r w:rsidRPr="000826CB">
        <w:rPr>
          <w:rFonts w:eastAsia="SimSun"/>
          <w:lang w:eastAsia="zh-CN"/>
        </w:rPr>
        <w:t xml:space="preserve">, inject the solution of acceptor </w:t>
      </w:r>
      <w:r w:rsidRPr="000826CB">
        <w:rPr>
          <w:rFonts w:eastAsia="SimSun"/>
          <w:b/>
          <w:lang w:eastAsia="zh-CN"/>
        </w:rPr>
        <w:t>3</w:t>
      </w:r>
      <w:r w:rsidRPr="000826CB">
        <w:rPr>
          <w:rFonts w:eastAsia="SimSun"/>
          <w:lang w:eastAsia="zh-CN"/>
        </w:rPr>
        <w:t xml:space="preserve"> in DCM into the flask through the septum. </w:t>
      </w:r>
    </w:p>
    <w:p w14:paraId="24B53598" w14:textId="77777777" w:rsidR="00560C0D" w:rsidRPr="000826CB" w:rsidRDefault="00560C0D" w:rsidP="003411C7">
      <w:pPr>
        <w:rPr>
          <w:rFonts w:eastAsia="SimSun"/>
          <w:lang w:eastAsia="zh-CN"/>
        </w:rPr>
      </w:pPr>
    </w:p>
    <w:p w14:paraId="56D5D8EA" w14:textId="16614F0F" w:rsidR="00560C0D" w:rsidRDefault="00560C0D" w:rsidP="003411C7">
      <w:pPr>
        <w:pStyle w:val="af3"/>
        <w:numPr>
          <w:ilvl w:val="1"/>
          <w:numId w:val="39"/>
        </w:numPr>
        <w:autoSpaceDE/>
        <w:autoSpaceDN/>
        <w:adjustRightInd/>
        <w:ind w:left="0" w:firstLine="0"/>
        <w:contextualSpacing w:val="0"/>
        <w:rPr>
          <w:rFonts w:eastAsia="SimSun"/>
          <w:lang w:eastAsia="zh-CN"/>
        </w:rPr>
      </w:pPr>
      <w:r w:rsidRPr="000826CB">
        <w:rPr>
          <w:rFonts w:eastAsia="SimSun"/>
          <w:lang w:eastAsia="zh-CN"/>
        </w:rPr>
        <w:t>Warm the reaction mixture up to -20</w:t>
      </w:r>
      <w:r w:rsidR="006C6E78">
        <w:rPr>
          <w:rFonts w:eastAsia="SimSun"/>
          <w:lang w:eastAsia="zh-CN"/>
        </w:rPr>
        <w:t xml:space="preserve"> °C</w:t>
      </w:r>
      <w:r w:rsidR="00CD5980">
        <w:rPr>
          <w:rFonts w:hint="eastAsia"/>
          <w:lang w:eastAsia="zh-TW"/>
        </w:rPr>
        <w:t xml:space="preserve"> and t</w:t>
      </w:r>
      <w:r w:rsidRPr="000826CB">
        <w:rPr>
          <w:rFonts w:eastAsia="SimSun"/>
          <w:lang w:eastAsia="zh-CN"/>
        </w:rPr>
        <w:t xml:space="preserve">ransfer </w:t>
      </w:r>
      <w:r>
        <w:t>NIS (19 mg, 1.6 eq., 0.083 mmol)</w:t>
      </w:r>
      <w:r w:rsidRPr="000826CB">
        <w:rPr>
          <w:rFonts w:eastAsia="SimSun"/>
          <w:lang w:eastAsia="zh-CN"/>
        </w:rPr>
        <w:t xml:space="preserve"> into the flask. Inject </w:t>
      </w:r>
      <w:proofErr w:type="spellStart"/>
      <w:r w:rsidRPr="000826CB">
        <w:rPr>
          <w:rFonts w:eastAsia="SimSun"/>
          <w:lang w:eastAsia="zh-CN"/>
        </w:rPr>
        <w:t>TfOH</w:t>
      </w:r>
      <w:proofErr w:type="spellEnd"/>
      <w:r w:rsidRPr="000826CB">
        <w:rPr>
          <w:rFonts w:eastAsia="SimSun"/>
          <w:lang w:eastAsia="zh-CN"/>
        </w:rPr>
        <w:t xml:space="preserve"> </w:t>
      </w:r>
      <w:r>
        <w:t xml:space="preserve">(34 </w:t>
      </w:r>
      <w:proofErr w:type="spellStart"/>
      <w:r>
        <w:t>μL</w:t>
      </w:r>
      <w:proofErr w:type="spellEnd"/>
      <w:r>
        <w:t>, 0.3 eq., 0.017 mmol, 0.5 M in ether)</w:t>
      </w:r>
      <w:r w:rsidRPr="000826CB">
        <w:rPr>
          <w:rFonts w:eastAsia="SimSun"/>
          <w:lang w:eastAsia="zh-CN"/>
        </w:rPr>
        <w:t xml:space="preserve"> into the flask through the septum at -20</w:t>
      </w:r>
      <w:r w:rsidR="006C6E78">
        <w:rPr>
          <w:rFonts w:eastAsia="SimSun"/>
          <w:lang w:eastAsia="zh-CN"/>
        </w:rPr>
        <w:t xml:space="preserve"> °C</w:t>
      </w:r>
      <w:r w:rsidRPr="000826CB">
        <w:rPr>
          <w:rFonts w:eastAsia="SimSun"/>
          <w:lang w:eastAsia="zh-CN"/>
        </w:rPr>
        <w:t>.</w:t>
      </w:r>
      <w:r>
        <w:rPr>
          <w:rFonts w:eastAsia="SimSun" w:hint="eastAsia"/>
          <w:lang w:eastAsia="zh-CN"/>
        </w:rPr>
        <w:t xml:space="preserve"> </w:t>
      </w:r>
      <w:r w:rsidRPr="000826CB">
        <w:rPr>
          <w:rFonts w:eastAsia="SimSun"/>
          <w:lang w:eastAsia="zh-CN"/>
        </w:rPr>
        <w:t xml:space="preserve">Keep stirring at -20 </w:t>
      </w:r>
      <w:r w:rsidR="006C6E78">
        <w:rPr>
          <w:rFonts w:eastAsia="SimSun"/>
          <w:lang w:eastAsia="zh-CN"/>
        </w:rPr>
        <w:t>°C</w:t>
      </w:r>
      <w:r w:rsidRPr="000826CB">
        <w:rPr>
          <w:rFonts w:eastAsia="SimSun"/>
          <w:lang w:eastAsia="zh-CN"/>
        </w:rPr>
        <w:t xml:space="preserve"> for 3 h.</w:t>
      </w:r>
    </w:p>
    <w:p w14:paraId="64EF7AE6" w14:textId="77777777" w:rsidR="00560C0D" w:rsidRPr="000826CB" w:rsidRDefault="00560C0D" w:rsidP="003411C7">
      <w:pPr>
        <w:rPr>
          <w:rFonts w:eastAsia="SimSun"/>
          <w:lang w:eastAsia="zh-CN"/>
        </w:rPr>
      </w:pPr>
    </w:p>
    <w:p w14:paraId="524AA6FD" w14:textId="61CC0B15" w:rsidR="00560C0D" w:rsidRDefault="00560C0D" w:rsidP="003411C7">
      <w:pPr>
        <w:pStyle w:val="af3"/>
        <w:numPr>
          <w:ilvl w:val="1"/>
          <w:numId w:val="39"/>
        </w:numPr>
        <w:autoSpaceDE/>
        <w:autoSpaceDN/>
        <w:adjustRightInd/>
        <w:ind w:left="0" w:firstLine="0"/>
        <w:contextualSpacing w:val="0"/>
        <w:rPr>
          <w:rFonts w:eastAsia="SimSun"/>
          <w:lang w:eastAsia="zh-CN"/>
        </w:rPr>
      </w:pPr>
      <w:r w:rsidRPr="000826CB">
        <w:rPr>
          <w:rFonts w:eastAsia="SimSun"/>
          <w:lang w:eastAsia="zh-CN"/>
        </w:rPr>
        <w:t xml:space="preserve">After the product of the first step reaction is consumed, quench the reaction by injecting </w:t>
      </w:r>
      <w:r w:rsidR="006C6E78">
        <w:rPr>
          <w:rFonts w:eastAsia="SimSun"/>
          <w:lang w:eastAsia="zh-CN"/>
        </w:rPr>
        <w:t>two</w:t>
      </w:r>
      <w:r w:rsidRPr="000826CB">
        <w:rPr>
          <w:rFonts w:eastAsia="SimSun"/>
          <w:lang w:eastAsia="zh-CN"/>
        </w:rPr>
        <w:t xml:space="preserve"> equivalents of triethyl amine.</w:t>
      </w:r>
      <w:r>
        <w:rPr>
          <w:rFonts w:eastAsia="SimSun" w:hint="eastAsia"/>
          <w:lang w:eastAsia="zh-CN"/>
        </w:rPr>
        <w:t xml:space="preserve"> </w:t>
      </w:r>
      <w:r w:rsidR="0055005A">
        <w:rPr>
          <w:rFonts w:eastAsia="SimSun"/>
          <w:lang w:eastAsia="zh-CN"/>
        </w:rPr>
        <w:t>Remove</w:t>
      </w:r>
      <w:r w:rsidRPr="000826CB">
        <w:rPr>
          <w:rFonts w:eastAsia="SimSun"/>
          <w:lang w:eastAsia="zh-CN"/>
        </w:rPr>
        <w:t xml:space="preserve"> the molecular sieves through a filter funnel packed with </w:t>
      </w:r>
      <w:proofErr w:type="spellStart"/>
      <w:r w:rsidR="0055005A">
        <w:rPr>
          <w:rFonts w:eastAsia="SimSun"/>
          <w:lang w:eastAsia="zh-CN"/>
        </w:rPr>
        <w:t>C</w:t>
      </w:r>
      <w:r w:rsidRPr="000826CB">
        <w:rPr>
          <w:rFonts w:eastAsia="SimSun"/>
          <w:lang w:eastAsia="zh-CN"/>
        </w:rPr>
        <w:t>elite</w:t>
      </w:r>
      <w:proofErr w:type="spellEnd"/>
      <w:r w:rsidR="0055005A">
        <w:rPr>
          <w:rFonts w:eastAsia="SimSun"/>
          <w:lang w:eastAsia="zh-CN"/>
        </w:rPr>
        <w:t xml:space="preserve">, collect the </w:t>
      </w:r>
      <w:r w:rsidR="0055005A" w:rsidRPr="0055005A">
        <w:rPr>
          <w:rFonts w:eastAsia="SimSun"/>
          <w:lang w:eastAsia="zh-CN"/>
        </w:rPr>
        <w:t>filtrate</w:t>
      </w:r>
      <w:r w:rsidR="0055005A">
        <w:rPr>
          <w:rFonts w:eastAsia="SimSun"/>
          <w:lang w:eastAsia="zh-CN"/>
        </w:rPr>
        <w:t xml:space="preserve"> </w:t>
      </w:r>
      <w:r w:rsidRPr="000826CB">
        <w:rPr>
          <w:rFonts w:eastAsia="SimSun"/>
          <w:lang w:eastAsia="zh-CN"/>
        </w:rPr>
        <w:t>into a 25</w:t>
      </w:r>
      <w:r w:rsidR="006C6E78">
        <w:rPr>
          <w:rFonts w:eastAsia="SimSun"/>
          <w:lang w:eastAsia="zh-CN"/>
        </w:rPr>
        <w:t xml:space="preserve"> </w:t>
      </w:r>
      <w:r w:rsidR="00A54C62">
        <w:rPr>
          <w:rFonts w:eastAsia="SimSun"/>
          <w:lang w:eastAsia="zh-CN"/>
        </w:rPr>
        <w:t>mL</w:t>
      </w:r>
      <w:r w:rsidRPr="000826CB">
        <w:rPr>
          <w:rFonts w:eastAsia="SimSun"/>
          <w:lang w:eastAsia="zh-CN"/>
        </w:rPr>
        <w:t xml:space="preserve"> round-bottom flask and further wash the filter with 10 </w:t>
      </w:r>
      <w:r w:rsidR="00A54C62">
        <w:rPr>
          <w:rFonts w:eastAsia="SimSun"/>
          <w:lang w:eastAsia="zh-CN"/>
        </w:rPr>
        <w:t>mL</w:t>
      </w:r>
      <w:r w:rsidRPr="000826CB">
        <w:rPr>
          <w:rFonts w:eastAsia="SimSun"/>
          <w:lang w:eastAsia="zh-CN"/>
        </w:rPr>
        <w:t xml:space="preserve"> of DCM.</w:t>
      </w:r>
    </w:p>
    <w:p w14:paraId="14F52529" w14:textId="77777777" w:rsidR="00560C0D" w:rsidRPr="000826CB" w:rsidRDefault="00560C0D" w:rsidP="003411C7">
      <w:pPr>
        <w:rPr>
          <w:rFonts w:eastAsia="SimSun"/>
          <w:lang w:eastAsia="zh-CN"/>
        </w:rPr>
      </w:pPr>
    </w:p>
    <w:p w14:paraId="1B9F42EE" w14:textId="12A91BA5" w:rsidR="00560C0D" w:rsidRDefault="00560C0D" w:rsidP="003411C7">
      <w:pPr>
        <w:pStyle w:val="af3"/>
        <w:numPr>
          <w:ilvl w:val="1"/>
          <w:numId w:val="39"/>
        </w:numPr>
        <w:autoSpaceDE/>
        <w:autoSpaceDN/>
        <w:adjustRightInd/>
        <w:ind w:left="0" w:firstLine="0"/>
        <w:contextualSpacing w:val="0"/>
        <w:rPr>
          <w:rFonts w:eastAsia="SimSun"/>
          <w:lang w:eastAsia="zh-CN"/>
        </w:rPr>
      </w:pPr>
      <w:r w:rsidRPr="000826CB">
        <w:rPr>
          <w:rFonts w:eastAsia="SimSun"/>
          <w:lang w:eastAsia="zh-CN"/>
        </w:rPr>
        <w:t xml:space="preserve">Transfer the filtrate into a separatory funnel and wash it with saturated aqueous sodium thiosulfate containing 10% </w:t>
      </w:r>
      <w:r>
        <w:rPr>
          <w:rFonts w:eastAsia="SimSun" w:hint="eastAsia"/>
          <w:lang w:eastAsia="zh-CN"/>
        </w:rPr>
        <w:t>NaHCO</w:t>
      </w:r>
      <w:r w:rsidRPr="000826CB">
        <w:rPr>
          <w:rFonts w:eastAsia="SimSun" w:hint="eastAsia"/>
          <w:vertAlign w:val="subscript"/>
          <w:lang w:eastAsia="zh-CN"/>
        </w:rPr>
        <w:t>3</w:t>
      </w:r>
      <w:r w:rsidRPr="000826CB">
        <w:rPr>
          <w:rFonts w:eastAsia="SimSun"/>
          <w:lang w:eastAsia="zh-CN"/>
        </w:rPr>
        <w:t xml:space="preserve"> (2x </w:t>
      </w:r>
      <w:r w:rsidR="006C6E78">
        <w:rPr>
          <w:rFonts w:eastAsia="SimSun"/>
          <w:lang w:eastAsia="zh-CN"/>
        </w:rPr>
        <w:t xml:space="preserve">with </w:t>
      </w:r>
      <w:r w:rsidRPr="000826CB">
        <w:rPr>
          <w:rFonts w:eastAsia="SimSun"/>
          <w:lang w:eastAsia="zh-CN"/>
        </w:rPr>
        <w:t xml:space="preserve">10 </w:t>
      </w:r>
      <w:r w:rsidR="00A54C62">
        <w:rPr>
          <w:rFonts w:eastAsia="SimSun"/>
          <w:lang w:eastAsia="zh-CN"/>
        </w:rPr>
        <w:t>mL</w:t>
      </w:r>
      <w:r w:rsidR="006C6E78">
        <w:rPr>
          <w:rFonts w:eastAsia="SimSun"/>
          <w:lang w:eastAsia="zh-CN"/>
        </w:rPr>
        <w:t xml:space="preserve"> each</w:t>
      </w:r>
      <w:r w:rsidRPr="000826CB">
        <w:rPr>
          <w:rFonts w:eastAsia="SimSun"/>
          <w:lang w:eastAsia="zh-CN"/>
        </w:rPr>
        <w:t>).</w:t>
      </w:r>
      <w:r>
        <w:rPr>
          <w:rFonts w:eastAsia="SimSun" w:hint="eastAsia"/>
          <w:lang w:eastAsia="zh-CN"/>
        </w:rPr>
        <w:t xml:space="preserve"> </w:t>
      </w:r>
      <w:r w:rsidRPr="000826CB">
        <w:rPr>
          <w:rFonts w:eastAsia="SimSun"/>
          <w:lang w:eastAsia="zh-CN"/>
        </w:rPr>
        <w:t>Extract the aqueous layer with DCM (3x</w:t>
      </w:r>
      <w:r w:rsidR="006C6E78">
        <w:rPr>
          <w:rFonts w:eastAsia="SimSun"/>
          <w:lang w:eastAsia="zh-CN"/>
        </w:rPr>
        <w:t xml:space="preserve"> with</w:t>
      </w:r>
      <w:r w:rsidRPr="000826CB">
        <w:rPr>
          <w:rFonts w:eastAsia="SimSun"/>
          <w:lang w:eastAsia="zh-CN"/>
        </w:rPr>
        <w:t xml:space="preserve"> 10 </w:t>
      </w:r>
      <w:r w:rsidR="00A54C62">
        <w:rPr>
          <w:rFonts w:eastAsia="SimSun"/>
          <w:lang w:eastAsia="zh-CN"/>
        </w:rPr>
        <w:t>mL</w:t>
      </w:r>
      <w:r w:rsidRPr="000826CB">
        <w:rPr>
          <w:rFonts w:eastAsia="SimSun"/>
          <w:lang w:eastAsia="zh-CN"/>
        </w:rPr>
        <w:t>).</w:t>
      </w:r>
      <w:r w:rsidR="00CD5980">
        <w:rPr>
          <w:rFonts w:hint="eastAsia"/>
          <w:lang w:eastAsia="zh-TW"/>
        </w:rPr>
        <w:t xml:space="preserve"> </w:t>
      </w:r>
      <w:r w:rsidRPr="000826CB">
        <w:rPr>
          <w:rFonts w:eastAsia="SimSun"/>
          <w:lang w:eastAsia="zh-CN"/>
        </w:rPr>
        <w:t xml:space="preserve">Combine the organic layers and wash the mixture with brine (10 </w:t>
      </w:r>
      <w:r w:rsidR="00A54C62">
        <w:rPr>
          <w:rFonts w:eastAsia="SimSun"/>
          <w:lang w:eastAsia="zh-CN"/>
        </w:rPr>
        <w:t>mL</w:t>
      </w:r>
      <w:r w:rsidRPr="000826CB">
        <w:rPr>
          <w:rFonts w:eastAsia="SimSun"/>
          <w:lang w:eastAsia="zh-CN"/>
        </w:rPr>
        <w:t xml:space="preserve">) and dry it by adding anhydrous </w:t>
      </w:r>
      <w:r>
        <w:rPr>
          <w:rFonts w:eastAsia="SimSun" w:hint="eastAsia"/>
          <w:lang w:eastAsia="zh-CN"/>
        </w:rPr>
        <w:t>MgSO</w:t>
      </w:r>
      <w:r w:rsidRPr="000826CB">
        <w:rPr>
          <w:rFonts w:eastAsia="SimSun" w:hint="eastAsia"/>
          <w:vertAlign w:val="subscript"/>
          <w:lang w:eastAsia="zh-CN"/>
        </w:rPr>
        <w:t>4</w:t>
      </w:r>
      <w:r w:rsidRPr="000826CB">
        <w:rPr>
          <w:rFonts w:eastAsia="SimSun"/>
          <w:lang w:eastAsia="zh-CN"/>
        </w:rPr>
        <w:t xml:space="preserve">. </w:t>
      </w:r>
      <w:r>
        <w:rPr>
          <w:rFonts w:eastAsia="SimSun" w:hint="eastAsia"/>
          <w:lang w:eastAsia="zh-CN"/>
        </w:rPr>
        <w:t>F</w:t>
      </w:r>
      <w:r w:rsidRPr="000826CB">
        <w:rPr>
          <w:rFonts w:eastAsia="SimSun"/>
          <w:lang w:eastAsia="zh-CN"/>
        </w:rPr>
        <w:t>ilter it and collect the filtrate in a 100</w:t>
      </w:r>
      <w:r w:rsidR="006C6E78">
        <w:rPr>
          <w:rFonts w:eastAsia="SimSun"/>
          <w:lang w:eastAsia="zh-CN"/>
        </w:rPr>
        <w:t xml:space="preserve"> </w:t>
      </w:r>
      <w:r w:rsidR="00A54C62">
        <w:rPr>
          <w:rFonts w:eastAsia="SimSun"/>
          <w:lang w:eastAsia="zh-CN"/>
        </w:rPr>
        <w:t>mL</w:t>
      </w:r>
      <w:r w:rsidRPr="000826CB">
        <w:rPr>
          <w:rFonts w:eastAsia="SimSun"/>
          <w:lang w:eastAsia="zh-CN"/>
        </w:rPr>
        <w:t xml:space="preserve"> round-bottom flask.</w:t>
      </w:r>
    </w:p>
    <w:p w14:paraId="47D75E4E" w14:textId="77777777" w:rsidR="00560C0D" w:rsidRPr="000826CB" w:rsidRDefault="00560C0D" w:rsidP="003411C7">
      <w:pPr>
        <w:rPr>
          <w:rFonts w:eastAsia="SimSun"/>
          <w:lang w:eastAsia="zh-CN"/>
        </w:rPr>
      </w:pPr>
    </w:p>
    <w:p w14:paraId="2C49B8DE" w14:textId="2E7CBC47" w:rsidR="00560C0D" w:rsidRDefault="0055005A" w:rsidP="003411C7">
      <w:pPr>
        <w:pStyle w:val="af3"/>
        <w:numPr>
          <w:ilvl w:val="1"/>
          <w:numId w:val="39"/>
        </w:numPr>
        <w:autoSpaceDE/>
        <w:autoSpaceDN/>
        <w:adjustRightInd/>
        <w:ind w:left="0" w:firstLine="0"/>
        <w:contextualSpacing w:val="0"/>
        <w:rPr>
          <w:rFonts w:eastAsia="SimSun"/>
          <w:lang w:eastAsia="zh-CN"/>
        </w:rPr>
      </w:pPr>
      <w:r>
        <w:rPr>
          <w:rFonts w:eastAsia="SimSun"/>
          <w:lang w:eastAsia="zh-CN"/>
        </w:rPr>
        <w:t>Remove</w:t>
      </w:r>
      <w:r w:rsidR="00560C0D" w:rsidRPr="000826CB">
        <w:rPr>
          <w:rFonts w:eastAsia="SimSun"/>
          <w:lang w:eastAsia="zh-CN"/>
        </w:rPr>
        <w:t xml:space="preserve"> the solvent using a rotary evaporator.</w:t>
      </w:r>
      <w:r w:rsidR="00560C0D">
        <w:rPr>
          <w:rFonts w:eastAsia="SimSun" w:hint="eastAsia"/>
          <w:lang w:eastAsia="zh-CN"/>
        </w:rPr>
        <w:t xml:space="preserve"> </w:t>
      </w:r>
      <w:r w:rsidR="00560C0D" w:rsidRPr="000826CB">
        <w:rPr>
          <w:rFonts w:eastAsia="SimSun"/>
          <w:lang w:eastAsia="zh-CN"/>
        </w:rPr>
        <w:t xml:space="preserve">Dissolve the crude mixture with approximately 1 </w:t>
      </w:r>
      <w:r w:rsidR="00A54C62">
        <w:rPr>
          <w:rFonts w:eastAsia="SimSun"/>
          <w:lang w:eastAsia="zh-CN"/>
        </w:rPr>
        <w:t>mL</w:t>
      </w:r>
      <w:r w:rsidR="00560C0D" w:rsidRPr="000826CB">
        <w:rPr>
          <w:rFonts w:eastAsia="SimSun"/>
          <w:lang w:eastAsia="zh-CN"/>
        </w:rPr>
        <w:t xml:space="preserve"> of DCM and load it on top of the silica bed.</w:t>
      </w:r>
      <w:r w:rsidR="00560C0D">
        <w:rPr>
          <w:rFonts w:eastAsia="SimSun" w:hint="eastAsia"/>
          <w:lang w:eastAsia="zh-CN"/>
        </w:rPr>
        <w:t xml:space="preserve"> </w:t>
      </w:r>
      <w:r w:rsidR="00560C0D" w:rsidRPr="000826CB">
        <w:rPr>
          <w:rFonts w:eastAsia="SimSun"/>
          <w:lang w:eastAsia="zh-CN"/>
        </w:rPr>
        <w:t xml:space="preserve">Elute the product with a mixture of ethyl acetate and toluene </w:t>
      </w:r>
      <w:r w:rsidR="006C6E78">
        <w:rPr>
          <w:rFonts w:eastAsia="SimSun"/>
          <w:lang w:eastAsia="zh-CN"/>
        </w:rPr>
        <w:t>(</w:t>
      </w:r>
      <w:proofErr w:type="spellStart"/>
      <w:r w:rsidR="00560C0D">
        <w:t>EtOAc</w:t>
      </w:r>
      <w:proofErr w:type="spellEnd"/>
      <w:r w:rsidR="00560C0D">
        <w:t>/</w:t>
      </w:r>
      <w:r w:rsidR="006C6E78">
        <w:t>t</w:t>
      </w:r>
      <w:r w:rsidR="00560C0D">
        <w:t>oluene</w:t>
      </w:r>
      <w:r w:rsidR="006C6E78">
        <w:t>,</w:t>
      </w:r>
      <w:r w:rsidR="00560C0D">
        <w:t xml:space="preserve"> 1/4 to 1/2</w:t>
      </w:r>
      <w:r w:rsidR="006C6E78">
        <w:t>)</w:t>
      </w:r>
      <w:r w:rsidR="00560C0D" w:rsidRPr="000826CB">
        <w:rPr>
          <w:rFonts w:eastAsia="SimSun"/>
          <w:lang w:eastAsia="zh-CN"/>
        </w:rPr>
        <w:t xml:space="preserve"> and collect </w:t>
      </w:r>
      <w:r w:rsidR="00CD5980">
        <w:rPr>
          <w:rFonts w:hint="eastAsia"/>
          <w:lang w:eastAsia="zh-TW"/>
        </w:rPr>
        <w:t xml:space="preserve">the </w:t>
      </w:r>
      <w:r w:rsidR="00560C0D" w:rsidRPr="000826CB">
        <w:rPr>
          <w:rFonts w:eastAsia="SimSun"/>
          <w:lang w:eastAsia="zh-CN"/>
        </w:rPr>
        <w:t>fractions.</w:t>
      </w:r>
    </w:p>
    <w:p w14:paraId="2345F105" w14:textId="77777777" w:rsidR="00560C0D" w:rsidRPr="000826CB" w:rsidRDefault="00560C0D" w:rsidP="003411C7">
      <w:pPr>
        <w:rPr>
          <w:rFonts w:eastAsia="SimSun"/>
          <w:lang w:eastAsia="zh-CN"/>
        </w:rPr>
      </w:pPr>
    </w:p>
    <w:p w14:paraId="4D3C1486" w14:textId="0EBB8EE5" w:rsidR="00560C0D" w:rsidRPr="000826CB" w:rsidRDefault="0055005A" w:rsidP="003411C7">
      <w:pPr>
        <w:pStyle w:val="af3"/>
        <w:numPr>
          <w:ilvl w:val="1"/>
          <w:numId w:val="39"/>
        </w:numPr>
        <w:autoSpaceDE/>
        <w:autoSpaceDN/>
        <w:adjustRightInd/>
        <w:ind w:left="0" w:firstLine="0"/>
        <w:contextualSpacing w:val="0"/>
        <w:rPr>
          <w:rFonts w:eastAsia="SimSun"/>
          <w:lang w:eastAsia="zh-CN"/>
        </w:rPr>
      </w:pPr>
      <w:r>
        <w:rPr>
          <w:lang w:eastAsia="zh-TW"/>
        </w:rPr>
        <w:t>Remove</w:t>
      </w:r>
      <w:r w:rsidR="00560C0D" w:rsidRPr="005166C8">
        <w:rPr>
          <w:rFonts w:eastAsia="SimSun"/>
          <w:lang w:eastAsia="zh-CN"/>
        </w:rPr>
        <w:t xml:space="preserve"> the solvent using a rotary evaporator.</w:t>
      </w:r>
      <w:r w:rsidR="00560C0D">
        <w:rPr>
          <w:rFonts w:eastAsia="SimSun" w:hint="eastAsia"/>
          <w:lang w:eastAsia="zh-CN"/>
        </w:rPr>
        <w:t xml:space="preserve"> </w:t>
      </w:r>
      <w:r w:rsidR="00560C0D" w:rsidRPr="000826CB">
        <w:rPr>
          <w:rFonts w:eastAsia="SimSun"/>
          <w:lang w:eastAsia="zh-CN"/>
        </w:rPr>
        <w:t xml:space="preserve">Dry the residue under reduced pressure to give </w:t>
      </w:r>
      <w:r w:rsidR="00560C0D">
        <w:t xml:space="preserve">fully protected SSEA-4 derivative </w:t>
      </w:r>
      <w:r w:rsidR="00560C0D" w:rsidRPr="000826CB">
        <w:rPr>
          <w:b/>
        </w:rPr>
        <w:t>4</w:t>
      </w:r>
      <w:r w:rsidR="00560C0D" w:rsidRPr="00255F4D">
        <w:rPr>
          <w:b/>
        </w:rPr>
        <w:t xml:space="preserve"> </w:t>
      </w:r>
      <w:r w:rsidR="00560C0D">
        <w:t xml:space="preserve">(74 mg, 50% based on acceptor </w:t>
      </w:r>
      <w:r w:rsidR="00560C0D" w:rsidRPr="000826CB">
        <w:rPr>
          <w:b/>
        </w:rPr>
        <w:t>2</w:t>
      </w:r>
      <w:r w:rsidR="00560C0D">
        <w:t>) as white foam.</w:t>
      </w:r>
    </w:p>
    <w:p w14:paraId="0EFE751D" w14:textId="66A65995" w:rsidR="00CA6CA5" w:rsidRPr="0048137D" w:rsidRDefault="00CA6CA5" w:rsidP="003411C7">
      <w:pPr>
        <w:pStyle w:val="a3"/>
        <w:spacing w:before="0" w:beforeAutospacing="0" w:after="0" w:afterAutospacing="0"/>
        <w:rPr>
          <w:b/>
        </w:rPr>
      </w:pPr>
    </w:p>
    <w:p w14:paraId="6B95D2A7" w14:textId="41AE4274" w:rsidR="006C6E78" w:rsidRPr="0048137D" w:rsidRDefault="006305D7" w:rsidP="003411C7">
      <w:pPr>
        <w:pStyle w:val="a3"/>
        <w:spacing w:before="0" w:beforeAutospacing="0" w:after="0" w:afterAutospacing="0"/>
        <w:rPr>
          <w:b/>
          <w:bCs/>
        </w:rPr>
      </w:pPr>
      <w:r w:rsidRPr="0048137D">
        <w:rPr>
          <w:b/>
        </w:rPr>
        <w:t>REPRESENTATIVE RESULTS</w:t>
      </w:r>
      <w:r w:rsidR="00EF1462" w:rsidRPr="0048137D">
        <w:rPr>
          <w:b/>
        </w:rPr>
        <w:t>:</w:t>
      </w:r>
      <w:r w:rsidRPr="0048137D">
        <w:rPr>
          <w:b/>
          <w:bCs/>
        </w:rPr>
        <w:t xml:space="preserve"> </w:t>
      </w:r>
    </w:p>
    <w:p w14:paraId="498B2DEA" w14:textId="7081F42F" w:rsidR="007E37EB" w:rsidRPr="0048137D" w:rsidRDefault="007E37EB" w:rsidP="003411C7">
      <w:pPr>
        <w:pStyle w:val="a3"/>
        <w:spacing w:before="0" w:beforeAutospacing="0" w:after="0" w:afterAutospacing="0"/>
        <w:rPr>
          <w:color w:val="auto"/>
          <w:lang w:eastAsia="zh-TW"/>
        </w:rPr>
      </w:pPr>
      <w:r w:rsidRPr="0048137D">
        <w:rPr>
          <w:color w:val="auto"/>
          <w:lang w:eastAsia="zh-TW"/>
        </w:rPr>
        <w:t xml:space="preserve">The Auto-CHO search result based on default parameter settings indicates SSEA-4 can be synthesized by a [2 + 1 + 3] one-pot reaction. </w:t>
      </w:r>
      <w:r w:rsidRPr="003411C7">
        <w:rPr>
          <w:b/>
          <w:color w:val="auto"/>
          <w:lang w:eastAsia="zh-TW"/>
        </w:rPr>
        <w:t xml:space="preserve">Figure 3 </w:t>
      </w:r>
      <w:r w:rsidRPr="0048137D">
        <w:rPr>
          <w:color w:val="auto"/>
          <w:lang w:eastAsia="zh-TW"/>
        </w:rPr>
        <w:t xml:space="preserve">shows the software screenshot of the </w:t>
      </w:r>
      <w:r w:rsidR="00990DAD" w:rsidRPr="0048137D">
        <w:rPr>
          <w:color w:val="auto"/>
          <w:lang w:eastAsia="zh-TW"/>
        </w:rPr>
        <w:t xml:space="preserve">SSEA-4 search result. </w:t>
      </w:r>
      <w:r w:rsidRPr="0048137D">
        <w:rPr>
          <w:color w:val="auto"/>
          <w:lang w:eastAsia="zh-TW"/>
        </w:rPr>
        <w:t xml:space="preserve">When a trisaccharide reducing </w:t>
      </w:r>
      <w:proofErr w:type="gramStart"/>
      <w:r w:rsidRPr="0048137D">
        <w:rPr>
          <w:color w:val="auto"/>
          <w:lang w:eastAsia="zh-TW"/>
        </w:rPr>
        <w:t>end</w:t>
      </w:r>
      <w:proofErr w:type="gramEnd"/>
      <w:r w:rsidRPr="0048137D">
        <w:rPr>
          <w:color w:val="auto"/>
          <w:lang w:eastAsia="zh-TW"/>
        </w:rPr>
        <w:t xml:space="preserve"> acceptor is selected (</w:t>
      </w:r>
      <w:r w:rsidRPr="003411C7">
        <w:rPr>
          <w:b/>
          <w:color w:val="auto"/>
          <w:lang w:eastAsia="zh-TW"/>
        </w:rPr>
        <w:t>Figure 3</w:t>
      </w:r>
      <w:r w:rsidRPr="0048137D">
        <w:rPr>
          <w:color w:val="auto"/>
          <w:lang w:eastAsia="zh-TW"/>
        </w:rPr>
        <w:t>, label 1), the program shows four potential solutions for the query. The first solution has one fragment (</w:t>
      </w:r>
      <w:r w:rsidRPr="003411C7">
        <w:rPr>
          <w:b/>
          <w:color w:val="auto"/>
          <w:lang w:eastAsia="zh-TW"/>
        </w:rPr>
        <w:t>Figure 3,</w:t>
      </w:r>
      <w:r w:rsidRPr="0048137D">
        <w:rPr>
          <w:color w:val="auto"/>
          <w:lang w:eastAsia="zh-TW"/>
        </w:rPr>
        <w:t xml:space="preserve"> label 2)</w:t>
      </w:r>
      <w:r w:rsidR="006C6E78">
        <w:rPr>
          <w:color w:val="auto"/>
          <w:lang w:eastAsia="zh-TW"/>
        </w:rPr>
        <w:t>,</w:t>
      </w:r>
      <w:r w:rsidRPr="0048137D">
        <w:rPr>
          <w:color w:val="auto"/>
          <w:lang w:eastAsia="zh-TW"/>
        </w:rPr>
        <w:t xml:space="preserve"> and its calculated yield is about 94%. The fragment can be synthesized by two BBLs (</w:t>
      </w:r>
      <w:r w:rsidRPr="003411C7">
        <w:rPr>
          <w:b/>
          <w:color w:val="auto"/>
          <w:lang w:eastAsia="zh-TW"/>
        </w:rPr>
        <w:t>Figure 3</w:t>
      </w:r>
      <w:r w:rsidRPr="0048137D">
        <w:rPr>
          <w:color w:val="auto"/>
          <w:lang w:eastAsia="zh-TW"/>
        </w:rPr>
        <w:t xml:space="preserve">, label 3). The RRV of the first disaccharide BBL is 1462 and the RRV of the second monosaccharide is 32.0. </w:t>
      </w:r>
      <w:r w:rsidR="006C6E78">
        <w:rPr>
          <w:color w:val="auto"/>
          <w:lang w:eastAsia="zh-TW"/>
        </w:rPr>
        <w:t>L</w:t>
      </w:r>
      <w:r w:rsidRPr="0048137D">
        <w:rPr>
          <w:color w:val="auto"/>
          <w:lang w:eastAsia="zh-TW"/>
        </w:rPr>
        <w:t xml:space="preserve">abel 4 of </w:t>
      </w:r>
      <w:r w:rsidRPr="003411C7">
        <w:rPr>
          <w:b/>
          <w:color w:val="auto"/>
          <w:lang w:eastAsia="zh-TW"/>
        </w:rPr>
        <w:t>Figure 3</w:t>
      </w:r>
      <w:r w:rsidRPr="0048137D">
        <w:rPr>
          <w:color w:val="auto"/>
          <w:lang w:eastAsia="zh-TW"/>
        </w:rPr>
        <w:t xml:space="preserve"> shows the chemical structure of the first suggested BBL used in the one-pot reaction.</w:t>
      </w:r>
      <w:r w:rsidR="00560174" w:rsidRPr="0048137D">
        <w:rPr>
          <w:color w:val="auto"/>
          <w:lang w:eastAsia="zh-TW"/>
        </w:rPr>
        <w:t xml:space="preserve"> </w:t>
      </w:r>
      <w:r w:rsidR="00425C8A" w:rsidRPr="0048137D">
        <w:rPr>
          <w:color w:val="auto"/>
          <w:lang w:eastAsia="zh-TW"/>
        </w:rPr>
        <w:t>T</w:t>
      </w:r>
      <w:r w:rsidR="003901E8" w:rsidRPr="0048137D">
        <w:rPr>
          <w:color w:val="auto"/>
          <w:lang w:eastAsia="zh-TW"/>
        </w:rPr>
        <w:t xml:space="preserve">he one-pot experiment shows that SSEA-4 can be synthesized </w:t>
      </w:r>
      <w:r w:rsidR="00560174" w:rsidRPr="0048137D">
        <w:rPr>
          <w:color w:val="auto"/>
          <w:lang w:eastAsia="zh-TW"/>
        </w:rPr>
        <w:t xml:space="preserve">in 43% yield </w:t>
      </w:r>
      <w:r w:rsidR="003901E8" w:rsidRPr="0048137D">
        <w:rPr>
          <w:color w:val="auto"/>
          <w:lang w:eastAsia="zh-TW"/>
        </w:rPr>
        <w:t>by this suggestion successfully (</w:t>
      </w:r>
      <w:r w:rsidR="003901E8" w:rsidRPr="003411C7">
        <w:rPr>
          <w:b/>
          <w:color w:val="auto"/>
          <w:lang w:eastAsia="zh-TW"/>
        </w:rPr>
        <w:t>Figure 4</w:t>
      </w:r>
      <w:r w:rsidR="003901E8" w:rsidRPr="0048137D">
        <w:rPr>
          <w:color w:val="auto"/>
          <w:lang w:eastAsia="zh-TW"/>
        </w:rPr>
        <w:t>)</w:t>
      </w:r>
      <w:r w:rsidR="00494B0E" w:rsidRPr="0048137D">
        <w:rPr>
          <w:color w:val="auto"/>
          <w:lang w:eastAsia="zh-TW"/>
        </w:rPr>
        <w:t xml:space="preserve"> and it has also been demonstrated in previous work</w:t>
      </w:r>
      <w:r w:rsidR="00710CDA" w:rsidRPr="0048137D">
        <w:rPr>
          <w:color w:val="auto"/>
          <w:lang w:eastAsia="zh-TW"/>
        </w:rPr>
        <w:fldChar w:fldCharType="begin"/>
      </w:r>
      <w:r w:rsidR="000F1A48">
        <w:rPr>
          <w:color w:val="auto"/>
          <w:lang w:eastAsia="zh-TW"/>
        </w:rPr>
        <w:instrText xml:space="preserve"> ADDIN ZOTERO_ITEM CSL_CITATION {"citationID":"Af8HNVPL","properties":{"formattedCitation":"\\super 5\\nosupersub{}","plainCitation":"5","noteIndex":0},"citationItems":[{"id":847,"uris":["http://zotero.org/users/3244595/items/4DHJVLN6"],"uri":["http://zotero.org/users/3244595/items/4DHJVLN6"],"itemData":{"id":847,"type":"article-journal","title":"Hierarchical and programmable one-pot synthesis of oligosaccharides","container-title":"Nature Communications","page":"5202","volume":"9","issue":"1","source":"www.nature.com","abstract":"The software Optimer has aided the programmable one-pot oligosaccharide synthesis with a library of 50 Building BLocks (BBLs). Here, the authors expanded Optimer's validated and virtual libraries of BBLs and developed Auto-CHO, a software which allows the one-pot programmable synthesis of more complex glycans.","DOI":"10.1038/s41467-018-07618-8","ISSN":"2041-1723","language":"En","author":[{"family":"Cheng","given":"Cheng-Wei"},{"family":"Zhou","given":"Yixuan"},{"family":"Pan","given":"Wen-Harn"},{"family":"Dey","given":"Supriya"},{"family":"Wu","given":"Chung-Yi"},{"family":"Hsu","given":"Wen-Lian"},{"family":"Wong","given":"Chi-Huey"}],"issued":{"date-parts":[["2018",12,6]]}}}],"schema":"https://github.com/citation-style-language/schema/raw/master/csl-citation.json"} </w:instrText>
      </w:r>
      <w:r w:rsidR="00710CDA" w:rsidRPr="0048137D">
        <w:rPr>
          <w:color w:val="auto"/>
          <w:lang w:eastAsia="zh-TW"/>
        </w:rPr>
        <w:fldChar w:fldCharType="separate"/>
      </w:r>
      <w:r w:rsidR="00B2582F" w:rsidRPr="0048137D">
        <w:rPr>
          <w:vertAlign w:val="superscript"/>
        </w:rPr>
        <w:t>5</w:t>
      </w:r>
      <w:r w:rsidR="00710CDA" w:rsidRPr="0048137D">
        <w:rPr>
          <w:color w:val="auto"/>
          <w:lang w:eastAsia="zh-TW"/>
        </w:rPr>
        <w:fldChar w:fldCharType="end"/>
      </w:r>
      <w:r w:rsidR="00494B0E" w:rsidRPr="0048137D">
        <w:rPr>
          <w:color w:val="auto"/>
          <w:lang w:eastAsia="zh-TW"/>
        </w:rPr>
        <w:t>.</w:t>
      </w:r>
      <w:r w:rsidR="000F1A48">
        <w:rPr>
          <w:color w:val="auto"/>
          <w:lang w:eastAsia="zh-TW"/>
        </w:rPr>
        <w:t xml:space="preserve"> </w:t>
      </w:r>
      <w:r w:rsidR="000F1A48" w:rsidRPr="000F1A48">
        <w:rPr>
          <w:color w:val="auto"/>
          <w:lang w:eastAsia="zh-TW"/>
        </w:rPr>
        <w:t>The detail experimental procedures and the characterization of mentioned compounds, particularly SSEA</w:t>
      </w:r>
      <w:r w:rsidR="000F1A48">
        <w:rPr>
          <w:color w:val="auto"/>
          <w:lang w:eastAsia="zh-TW"/>
        </w:rPr>
        <w:t>-</w:t>
      </w:r>
      <w:r w:rsidR="000F1A48" w:rsidRPr="000F1A48">
        <w:rPr>
          <w:color w:val="auto"/>
          <w:lang w:eastAsia="zh-TW"/>
        </w:rPr>
        <w:t>4 can be found in the cited reference</w:t>
      </w:r>
      <w:r w:rsidR="000F1A48">
        <w:rPr>
          <w:color w:val="auto"/>
          <w:lang w:eastAsia="zh-TW"/>
        </w:rPr>
        <w:fldChar w:fldCharType="begin"/>
      </w:r>
      <w:r w:rsidR="000F1A48">
        <w:rPr>
          <w:color w:val="auto"/>
          <w:lang w:eastAsia="zh-TW"/>
        </w:rPr>
        <w:instrText xml:space="preserve"> ADDIN ZOTERO_ITEM CSL_CITATION {"citationID":"S52QYHFi","properties":{"formattedCitation":"\\super 5\\nosupersub{}","plainCitation":"5","noteIndex":0},"citationItems":[{"id":847,"uris":["http://zotero.org/users/3244595/items/4DHJVLN6"],"uri":["http://zotero.org/users/3244595/items/4DHJVLN6"],"itemData":{"id":847,"type":"article-journal","title":"Hierarchical and programmable one-pot synthesis of oligosaccharides","container-title":"Nature Communications","page":"5202","volume":"9","issue":"1","source":"www.nature.com","abstract":"The software Optimer has aided the programmable one-pot oligosaccharide synthesis with a library of 50 Building BLocks (BBLs). Here, the authors expanded Optimer's validated and virtual libraries of BBLs and developed Auto-CHO, a software which allows the one-pot programmable synthesis of more complex glycans.","DOI":"10.1038/s41467-018-07618-8","ISSN":"2041-1723","language":"En","author":[{"family":"Cheng","given":"Cheng-Wei"},{"family":"Zhou","given":"Yixuan"},{"family":"Pan","given":"Wen-Harn"},{"family":"Dey","given":"Supriya"},{"family":"Wu","given":"Chung-Yi"},{"family":"Hsu","given":"Wen-Lian"},{"family":"Wong","given":"Chi-Huey"}],"issued":{"date-parts":[["2018",12,6]]}}}],"schema":"https://github.com/citation-style-language/schema/raw/master/csl-citation.json"} </w:instrText>
      </w:r>
      <w:r w:rsidR="000F1A48">
        <w:rPr>
          <w:color w:val="auto"/>
          <w:lang w:eastAsia="zh-TW"/>
        </w:rPr>
        <w:fldChar w:fldCharType="separate"/>
      </w:r>
      <w:r w:rsidR="000F1A48" w:rsidRPr="00560C0D">
        <w:rPr>
          <w:vertAlign w:val="superscript"/>
        </w:rPr>
        <w:t>5</w:t>
      </w:r>
      <w:r w:rsidR="000F1A48">
        <w:rPr>
          <w:color w:val="auto"/>
          <w:lang w:eastAsia="zh-TW"/>
        </w:rPr>
        <w:fldChar w:fldCharType="end"/>
      </w:r>
      <w:r w:rsidR="000F1A48" w:rsidRPr="000F1A48">
        <w:rPr>
          <w:color w:val="auto"/>
          <w:lang w:eastAsia="zh-TW"/>
        </w:rPr>
        <w:t>.</w:t>
      </w:r>
    </w:p>
    <w:p w14:paraId="686E6011" w14:textId="391DCFDA" w:rsidR="005906F2" w:rsidRPr="0048137D" w:rsidRDefault="005906F2" w:rsidP="003411C7">
      <w:pPr>
        <w:rPr>
          <w:color w:val="808080" w:themeColor="background1" w:themeShade="80"/>
        </w:rPr>
      </w:pPr>
    </w:p>
    <w:p w14:paraId="3C9083F6" w14:textId="50331901" w:rsidR="00B32616" w:rsidRDefault="00B32616" w:rsidP="003411C7">
      <w:pPr>
        <w:rPr>
          <w:b/>
        </w:rPr>
      </w:pPr>
      <w:r w:rsidRPr="0048137D">
        <w:rPr>
          <w:b/>
        </w:rPr>
        <w:t xml:space="preserve">FIGURE </w:t>
      </w:r>
      <w:r w:rsidR="0013621E" w:rsidRPr="0048137D">
        <w:rPr>
          <w:b/>
        </w:rPr>
        <w:t xml:space="preserve">AND TABLE </w:t>
      </w:r>
      <w:r w:rsidRPr="0048137D">
        <w:rPr>
          <w:b/>
        </w:rPr>
        <w:t>LEGENDS:</w:t>
      </w:r>
    </w:p>
    <w:p w14:paraId="53531341" w14:textId="77777777" w:rsidR="006C6E78" w:rsidRPr="0048137D" w:rsidRDefault="006C6E78" w:rsidP="003411C7">
      <w:pPr>
        <w:rPr>
          <w:bCs/>
          <w:color w:val="808080"/>
        </w:rPr>
      </w:pPr>
    </w:p>
    <w:p w14:paraId="2F69C8EA" w14:textId="3C3F9EC9" w:rsidR="00C93D3D" w:rsidRPr="0048137D" w:rsidRDefault="00C93D3D" w:rsidP="003411C7">
      <w:pPr>
        <w:pStyle w:val="a3"/>
        <w:spacing w:before="0" w:beforeAutospacing="0" w:after="0" w:afterAutospacing="0"/>
        <w:rPr>
          <w:lang w:eastAsia="zh-TW"/>
        </w:rPr>
      </w:pPr>
      <w:r w:rsidRPr="0048137D">
        <w:rPr>
          <w:b/>
        </w:rPr>
        <w:t xml:space="preserve">Figure 1: Auto-CHO </w:t>
      </w:r>
      <w:r w:rsidRPr="0048137D">
        <w:rPr>
          <w:b/>
          <w:lang w:eastAsia="zh-TW"/>
        </w:rPr>
        <w:t>screenshot.</w:t>
      </w:r>
      <w:r w:rsidRPr="0048137D">
        <w:rPr>
          <w:lang w:eastAsia="zh-TW"/>
        </w:rPr>
        <w:t xml:space="preserve"> Users can edit query glycan structure, browse experimental and virtual building block information, and view one-pot synthetic solutions provided by the software.</w:t>
      </w:r>
    </w:p>
    <w:p w14:paraId="6ABFFE6A" w14:textId="77777777" w:rsidR="00C93D3D" w:rsidRPr="0048137D" w:rsidRDefault="00C93D3D" w:rsidP="003411C7">
      <w:pPr>
        <w:pStyle w:val="a3"/>
        <w:spacing w:before="0" w:beforeAutospacing="0" w:after="0" w:afterAutospacing="0"/>
        <w:rPr>
          <w:b/>
          <w:lang w:eastAsia="zh-TW"/>
        </w:rPr>
      </w:pPr>
    </w:p>
    <w:p w14:paraId="578FFD73" w14:textId="7F559578" w:rsidR="00930ADF" w:rsidRPr="0048137D" w:rsidRDefault="00930ADF" w:rsidP="003411C7">
      <w:pPr>
        <w:pStyle w:val="a3"/>
        <w:spacing w:before="0" w:beforeAutospacing="0" w:after="0" w:afterAutospacing="0"/>
        <w:rPr>
          <w:lang w:eastAsia="zh-TW"/>
        </w:rPr>
      </w:pPr>
      <w:r w:rsidRPr="0048137D">
        <w:rPr>
          <w:b/>
          <w:lang w:eastAsia="zh-TW"/>
        </w:rPr>
        <w:t>Figure 2: Partial screenshots of Auto-CHO software.</w:t>
      </w:r>
      <w:r w:rsidRPr="0048137D">
        <w:rPr>
          <w:lang w:eastAsia="zh-TW"/>
        </w:rPr>
        <w:t xml:space="preserve"> (</w:t>
      </w:r>
      <w:r w:rsidR="006C6E78" w:rsidRPr="003411C7">
        <w:rPr>
          <w:b/>
          <w:lang w:eastAsia="zh-TW"/>
        </w:rPr>
        <w:t>A</w:t>
      </w:r>
      <w:r w:rsidRPr="0048137D">
        <w:rPr>
          <w:lang w:eastAsia="zh-TW"/>
        </w:rPr>
        <w:t xml:space="preserve">) Click “Edit Glycan by </w:t>
      </w:r>
      <w:proofErr w:type="spellStart"/>
      <w:r w:rsidRPr="0048137D">
        <w:rPr>
          <w:lang w:eastAsia="zh-TW"/>
        </w:rPr>
        <w:t>GlycanBuilder</w:t>
      </w:r>
      <w:proofErr w:type="spellEnd"/>
      <w:r w:rsidRPr="0048137D">
        <w:rPr>
          <w:lang w:eastAsia="zh-TW"/>
        </w:rPr>
        <w:t xml:space="preserve">” button (btn1) in the “Query Structure” tab (tab1) and the system pops up the </w:t>
      </w:r>
      <w:proofErr w:type="spellStart"/>
      <w:r w:rsidRPr="0048137D">
        <w:rPr>
          <w:lang w:eastAsia="zh-TW"/>
        </w:rPr>
        <w:t>GlycanBuilder</w:t>
      </w:r>
      <w:proofErr w:type="spellEnd"/>
      <w:r w:rsidRPr="0048137D">
        <w:rPr>
          <w:lang w:eastAsia="zh-TW"/>
        </w:rPr>
        <w:t xml:space="preserve"> dialog. (</w:t>
      </w:r>
      <w:r w:rsidR="006C6E78" w:rsidRPr="003411C7">
        <w:rPr>
          <w:b/>
          <w:lang w:eastAsia="zh-TW"/>
        </w:rPr>
        <w:t>B</w:t>
      </w:r>
      <w:r w:rsidRPr="0048137D">
        <w:rPr>
          <w:lang w:eastAsia="zh-TW"/>
        </w:rPr>
        <w:t>) Select “Result Text” (tab7) and click “Save Result Text” (btn4) to save the text search results. (</w:t>
      </w:r>
      <w:r w:rsidR="006C6E78" w:rsidRPr="003411C7">
        <w:rPr>
          <w:b/>
          <w:lang w:eastAsia="zh-TW"/>
        </w:rPr>
        <w:t>C</w:t>
      </w:r>
      <w:r w:rsidRPr="0048137D">
        <w:rPr>
          <w:lang w:eastAsia="zh-TW"/>
        </w:rPr>
        <w:t>) Select “Virtual Building Block Library” (tab5) and check desirable virtual building blocks for searching by filtering options.</w:t>
      </w:r>
    </w:p>
    <w:p w14:paraId="75182EC3" w14:textId="51771E6D" w:rsidR="00B32616" w:rsidRPr="0048137D" w:rsidRDefault="00B32616" w:rsidP="003411C7">
      <w:pPr>
        <w:rPr>
          <w:color w:val="808080" w:themeColor="background1" w:themeShade="80"/>
        </w:rPr>
      </w:pPr>
    </w:p>
    <w:p w14:paraId="61D72120" w14:textId="182C8E06" w:rsidR="008C210D" w:rsidRPr="0048137D" w:rsidRDefault="008C210D" w:rsidP="003411C7">
      <w:pPr>
        <w:rPr>
          <w:color w:val="auto"/>
          <w:lang w:eastAsia="zh-TW"/>
        </w:rPr>
      </w:pPr>
      <w:r w:rsidRPr="0048137D">
        <w:rPr>
          <w:b/>
          <w:color w:val="auto"/>
          <w:lang w:eastAsia="zh-TW"/>
        </w:rPr>
        <w:t>Figure 3: One-pot synthetic blueprint given by the Auto-CHO program.</w:t>
      </w:r>
      <w:r w:rsidRPr="0048137D">
        <w:rPr>
          <w:color w:val="auto"/>
          <w:lang w:eastAsia="zh-TW"/>
        </w:rPr>
        <w:t xml:space="preserve"> Label 1: Reducing end acceptor. Label 2: Fragment. Label 3: Building block of the fragment. Label 4: Chemical structure of the selected building block.</w:t>
      </w:r>
    </w:p>
    <w:p w14:paraId="00513BA6" w14:textId="0769E433" w:rsidR="008C210D" w:rsidRPr="0048137D" w:rsidRDefault="008C210D" w:rsidP="003411C7">
      <w:pPr>
        <w:rPr>
          <w:color w:val="808080" w:themeColor="background1" w:themeShade="80"/>
        </w:rPr>
      </w:pPr>
    </w:p>
    <w:p w14:paraId="3AD7432D" w14:textId="30220036" w:rsidR="00764493" w:rsidRPr="0048137D" w:rsidRDefault="00764493" w:rsidP="003411C7">
      <w:pPr>
        <w:rPr>
          <w:color w:val="auto"/>
          <w:lang w:eastAsia="zh-TW"/>
        </w:rPr>
      </w:pPr>
      <w:r w:rsidRPr="0048137D">
        <w:rPr>
          <w:b/>
          <w:color w:val="auto"/>
        </w:rPr>
        <w:t xml:space="preserve">Figure 4: The [2 + 1 + 3] one-pot synthetic strategy for SSEA-4. </w:t>
      </w:r>
      <w:r w:rsidRPr="0048137D">
        <w:t xml:space="preserve">SSEA-4 can </w:t>
      </w:r>
      <w:r w:rsidRPr="0048137D">
        <w:rPr>
          <w:noProof/>
        </w:rPr>
        <w:t>be synthesized</w:t>
      </w:r>
      <w:r w:rsidRPr="0048137D">
        <w:t xml:space="preserve"> </w:t>
      </w:r>
      <w:r w:rsidRPr="0048137D">
        <w:rPr>
          <w:lang w:eastAsia="zh-TW"/>
        </w:rPr>
        <w:t xml:space="preserve">by </w:t>
      </w:r>
      <w:r w:rsidRPr="0048137D">
        <w:t xml:space="preserve">three </w:t>
      </w:r>
      <w:r w:rsidR="00990DAD" w:rsidRPr="0048137D">
        <w:t>unit</w:t>
      </w:r>
      <w:r w:rsidRPr="0048137D">
        <w:t>s</w:t>
      </w:r>
      <w:r w:rsidR="00990DAD" w:rsidRPr="0048137D">
        <w:t xml:space="preserve"> suggested by Auto-CHO</w:t>
      </w:r>
      <w:r w:rsidRPr="0048137D">
        <w:t xml:space="preserve">: </w:t>
      </w:r>
      <w:proofErr w:type="spellStart"/>
      <w:r w:rsidRPr="0048137D">
        <w:t>sialyl</w:t>
      </w:r>
      <w:proofErr w:type="spellEnd"/>
      <w:r w:rsidRPr="0048137D">
        <w:t xml:space="preserve"> disaccharide</w:t>
      </w:r>
      <w:r w:rsidR="00990DAD" w:rsidRPr="0048137D">
        <w:t xml:space="preserve"> building block</w:t>
      </w:r>
      <w:r w:rsidRPr="0048137D">
        <w:t xml:space="preserve"> </w:t>
      </w:r>
      <w:r w:rsidRPr="0048137D">
        <w:rPr>
          <w:b/>
        </w:rPr>
        <w:t>1</w:t>
      </w:r>
      <w:r w:rsidRPr="0048137D">
        <w:t xml:space="preserve"> (RRV=1,462), monosaccharide</w:t>
      </w:r>
      <w:r w:rsidR="00990DAD" w:rsidRPr="0048137D">
        <w:t xml:space="preserve"> building block</w:t>
      </w:r>
      <w:r w:rsidRPr="0048137D">
        <w:t xml:space="preserve"> </w:t>
      </w:r>
      <w:r w:rsidRPr="0048137D">
        <w:rPr>
          <w:b/>
        </w:rPr>
        <w:t>2 (</w:t>
      </w:r>
      <w:r w:rsidRPr="0048137D">
        <w:t>RRV=32.0</w:t>
      </w:r>
      <w:r w:rsidRPr="0048137D">
        <w:rPr>
          <w:lang w:eastAsia="zh-TW"/>
        </w:rPr>
        <w:t>)</w:t>
      </w:r>
      <w:r w:rsidRPr="0048137D">
        <w:t xml:space="preserve">, and reducing end acceptor </w:t>
      </w:r>
      <w:r w:rsidRPr="0048137D">
        <w:rPr>
          <w:b/>
        </w:rPr>
        <w:t>3</w:t>
      </w:r>
      <w:r w:rsidRPr="0048137D">
        <w:rPr>
          <w:lang w:eastAsia="zh-TW"/>
        </w:rPr>
        <w:t xml:space="preserve"> (</w:t>
      </w:r>
      <w:r w:rsidRPr="0048137D">
        <w:t>RRV=0</w:t>
      </w:r>
      <w:r w:rsidRPr="0048137D">
        <w:rPr>
          <w:lang w:eastAsia="zh-TW"/>
        </w:rPr>
        <w:t>)</w:t>
      </w:r>
      <w:r w:rsidRPr="0048137D">
        <w:t>.</w:t>
      </w:r>
      <w:r w:rsidR="006C3DAB" w:rsidRPr="0048137D">
        <w:rPr>
          <w:lang w:eastAsia="zh-TW"/>
        </w:rPr>
        <w:t xml:space="preserve"> This figure was modified from </w:t>
      </w:r>
      <w:r w:rsidR="006C6E78">
        <w:rPr>
          <w:lang w:eastAsia="zh-TW"/>
        </w:rPr>
        <w:t>a</w:t>
      </w:r>
      <w:r w:rsidR="006C3DAB" w:rsidRPr="0048137D">
        <w:rPr>
          <w:lang w:eastAsia="zh-TW"/>
        </w:rPr>
        <w:t xml:space="preserve"> previous publication with permission</w:t>
      </w:r>
      <w:r w:rsidR="006C6E78">
        <w:rPr>
          <w:vertAlign w:val="superscript"/>
          <w:lang w:eastAsia="zh-TW"/>
        </w:rPr>
        <w:t>5</w:t>
      </w:r>
      <w:r w:rsidR="006C6E78">
        <w:rPr>
          <w:lang w:eastAsia="zh-TW"/>
        </w:rPr>
        <w:t>.</w:t>
      </w:r>
    </w:p>
    <w:p w14:paraId="046431A0" w14:textId="77777777" w:rsidR="00764493" w:rsidRPr="0048137D" w:rsidRDefault="00764493" w:rsidP="003411C7">
      <w:pPr>
        <w:rPr>
          <w:color w:val="808080" w:themeColor="background1" w:themeShade="80"/>
        </w:rPr>
      </w:pPr>
    </w:p>
    <w:p w14:paraId="64B8CF78" w14:textId="6DF1035E" w:rsidR="006305D7" w:rsidRDefault="006305D7" w:rsidP="003411C7">
      <w:pPr>
        <w:rPr>
          <w:bCs/>
          <w:color w:val="808080" w:themeColor="background1" w:themeShade="80"/>
        </w:rPr>
      </w:pPr>
      <w:r w:rsidRPr="0048137D">
        <w:rPr>
          <w:b/>
        </w:rPr>
        <w:t>DISCUSSION</w:t>
      </w:r>
      <w:r w:rsidRPr="0048137D">
        <w:rPr>
          <w:b/>
          <w:bCs/>
        </w:rPr>
        <w:t>:</w:t>
      </w:r>
      <w:r w:rsidR="00454DA4" w:rsidRPr="0048137D">
        <w:rPr>
          <w:bCs/>
          <w:color w:val="808080" w:themeColor="background1" w:themeShade="80"/>
        </w:rPr>
        <w:t xml:space="preserve"> </w:t>
      </w:r>
    </w:p>
    <w:p w14:paraId="521B1260" w14:textId="77777777" w:rsidR="006C6E78" w:rsidRPr="0048137D" w:rsidRDefault="006C6E78" w:rsidP="003411C7">
      <w:pPr>
        <w:rPr>
          <w:bCs/>
          <w:color w:val="808080"/>
        </w:rPr>
      </w:pPr>
    </w:p>
    <w:p w14:paraId="1A22DD47" w14:textId="61F5CD4D" w:rsidR="006A6C6D" w:rsidRPr="0048137D" w:rsidRDefault="006C6E78" w:rsidP="003411C7">
      <w:pPr>
        <w:rPr>
          <w:color w:val="auto"/>
          <w:lang w:eastAsia="zh-TW"/>
        </w:rPr>
      </w:pPr>
      <w:r>
        <w:rPr>
          <w:color w:val="auto"/>
          <w:shd w:val="clear" w:color="auto" w:fill="FFFFFF"/>
          <w:lang w:eastAsia="zh-TW"/>
        </w:rPr>
        <w:t>T</w:t>
      </w:r>
      <w:r w:rsidR="006A6C6D" w:rsidRPr="0048137D">
        <w:rPr>
          <w:color w:val="auto"/>
          <w:shd w:val="clear" w:color="auto" w:fill="FFFFFF"/>
          <w:lang w:eastAsia="zh-TW"/>
        </w:rPr>
        <w:t xml:space="preserve">he Auto-CHO </w:t>
      </w:r>
      <w:r w:rsidR="00713684" w:rsidRPr="0048137D">
        <w:rPr>
          <w:color w:val="auto"/>
          <w:shd w:val="clear" w:color="auto" w:fill="FFFFFF"/>
          <w:lang w:eastAsia="zh-TW"/>
        </w:rPr>
        <w:t xml:space="preserve">software </w:t>
      </w:r>
      <w:r>
        <w:rPr>
          <w:color w:val="auto"/>
          <w:shd w:val="clear" w:color="auto" w:fill="FFFFFF"/>
          <w:lang w:eastAsia="zh-TW"/>
        </w:rPr>
        <w:t xml:space="preserve">was developed </w:t>
      </w:r>
      <w:r w:rsidR="006A6C6D" w:rsidRPr="0048137D">
        <w:rPr>
          <w:color w:val="auto"/>
          <w:shd w:val="clear" w:color="auto" w:fill="FFFFFF"/>
          <w:lang w:eastAsia="zh-TW"/>
        </w:rPr>
        <w:t xml:space="preserve">for assisting </w:t>
      </w:r>
      <w:r w:rsidR="00204DF5" w:rsidRPr="0048137D">
        <w:rPr>
          <w:color w:val="auto"/>
          <w:shd w:val="clear" w:color="auto" w:fill="FFFFFF"/>
          <w:lang w:eastAsia="zh-TW"/>
        </w:rPr>
        <w:t xml:space="preserve">chemists to proceed </w:t>
      </w:r>
      <w:r w:rsidR="00204DF5" w:rsidRPr="0048137D">
        <w:rPr>
          <w:color w:val="auto"/>
          <w:lang w:eastAsia="zh-TW"/>
        </w:rPr>
        <w:t>hierarchical and programmable one-pot synthesis of oligosaccharides</w:t>
      </w:r>
      <w:r w:rsidR="00890C15" w:rsidRPr="0048137D">
        <w:rPr>
          <w:color w:val="auto"/>
          <w:lang w:eastAsia="zh-TW"/>
        </w:rPr>
        <w:fldChar w:fldCharType="begin"/>
      </w:r>
      <w:r w:rsidR="000F1A48">
        <w:rPr>
          <w:color w:val="auto"/>
          <w:lang w:eastAsia="zh-TW"/>
        </w:rPr>
        <w:instrText xml:space="preserve"> ADDIN ZOTERO_ITEM CSL_CITATION {"citationID":"y8j9vn0W","properties":{"formattedCitation":"\\super 5\\nosupersub{}","plainCitation":"5","noteIndex":0},"citationItems":[{"id":847,"uris":["http://zotero.org/users/3244595/items/4DHJVLN6"],"uri":["http://zotero.org/users/3244595/items/4DHJVLN6"],"itemData":{"id":847,"type":"article-journal","title":"Hierarchical and programmable one-pot synthesis of oligosaccharides","container-title":"Nature Communications","page":"5202","volume":"9","issue":"1","source":"www.nature.com","abstract":"The software Optimer has aided the programmable one-pot oligosaccharide synthesis with a library of 50 Building BLocks (BBLs). Here, the authors expanded Optimer's validated and virtual libraries of BBLs and developed Auto-CHO, a software which allows the one-pot programmable synthesis of more complex glycans.","DOI":"10.1038/s41467-018-07618-8","ISSN":"2041-1723","language":"En","author":[{"family":"Cheng","given":"Cheng-Wei"},{"family":"Zhou","given":"Yixuan"},{"family":"Pan","given":"Wen-Harn"},{"family":"Dey","given":"Supriya"},{"family":"Wu","given":"Chung-Yi"},{"family":"Hsu","given":"Wen-Lian"},{"family":"Wong","given":"Chi-Huey"}],"issued":{"date-parts":[["2018",12,6]]}}}],"schema":"https://github.com/citation-style-language/schema/raw/master/csl-citation.json"} </w:instrText>
      </w:r>
      <w:r w:rsidR="00890C15" w:rsidRPr="0048137D">
        <w:rPr>
          <w:color w:val="auto"/>
          <w:lang w:eastAsia="zh-TW"/>
        </w:rPr>
        <w:fldChar w:fldCharType="separate"/>
      </w:r>
      <w:r w:rsidR="00890C15" w:rsidRPr="0048137D">
        <w:rPr>
          <w:vertAlign w:val="superscript"/>
        </w:rPr>
        <w:t>5</w:t>
      </w:r>
      <w:r w:rsidR="00890C15" w:rsidRPr="0048137D">
        <w:rPr>
          <w:color w:val="auto"/>
          <w:lang w:eastAsia="zh-TW"/>
        </w:rPr>
        <w:fldChar w:fldCharType="end"/>
      </w:r>
      <w:r w:rsidR="00204DF5" w:rsidRPr="0048137D">
        <w:rPr>
          <w:color w:val="auto"/>
          <w:lang w:eastAsia="zh-TW"/>
        </w:rPr>
        <w:t xml:space="preserve">. Auto-CHO was </w:t>
      </w:r>
      <w:r w:rsidR="00A105BD" w:rsidRPr="0048137D">
        <w:rPr>
          <w:color w:val="auto"/>
          <w:lang w:eastAsia="zh-TW"/>
        </w:rPr>
        <w:t>built</w:t>
      </w:r>
      <w:r w:rsidR="00204DF5" w:rsidRPr="0048137D">
        <w:rPr>
          <w:color w:val="auto"/>
          <w:lang w:eastAsia="zh-TW"/>
        </w:rPr>
        <w:t xml:space="preserve"> by Java programming language</w:t>
      </w:r>
      <w:r w:rsidR="00A105BD" w:rsidRPr="0048137D">
        <w:rPr>
          <w:color w:val="auto"/>
          <w:lang w:eastAsia="zh-TW"/>
        </w:rPr>
        <w:t>. It is a GUI software and</w:t>
      </w:r>
      <w:r w:rsidR="00204DF5" w:rsidRPr="0048137D">
        <w:rPr>
          <w:color w:val="auto"/>
          <w:lang w:eastAsia="zh-TW"/>
        </w:rPr>
        <w:t xml:space="preserve"> cross-platform</w:t>
      </w:r>
      <w:r>
        <w:rPr>
          <w:color w:val="auto"/>
          <w:lang w:eastAsia="zh-TW"/>
        </w:rPr>
        <w:t>,</w:t>
      </w:r>
      <w:r w:rsidR="00204DF5" w:rsidRPr="0048137D">
        <w:rPr>
          <w:color w:val="auto"/>
          <w:lang w:eastAsia="zh-TW"/>
        </w:rPr>
        <w:t xml:space="preserve"> </w:t>
      </w:r>
      <w:r w:rsidR="00713684" w:rsidRPr="0048137D">
        <w:rPr>
          <w:color w:val="auto"/>
          <w:lang w:eastAsia="zh-TW"/>
        </w:rPr>
        <w:t>which</w:t>
      </w:r>
      <w:r w:rsidR="00204DF5" w:rsidRPr="0048137D">
        <w:rPr>
          <w:color w:val="auto"/>
          <w:lang w:eastAsia="zh-TW"/>
        </w:rPr>
        <w:t xml:space="preserve"> </w:t>
      </w:r>
      <w:r>
        <w:rPr>
          <w:color w:val="auto"/>
          <w:lang w:eastAsia="zh-TW"/>
        </w:rPr>
        <w:t xml:space="preserve">currently </w:t>
      </w:r>
      <w:r w:rsidR="00204DF5" w:rsidRPr="0048137D">
        <w:rPr>
          <w:color w:val="auto"/>
          <w:lang w:eastAsia="zh-TW"/>
        </w:rPr>
        <w:t xml:space="preserve">supports Windows, macOS, and Ubuntu. </w:t>
      </w:r>
      <w:r w:rsidR="00675BE6" w:rsidRPr="0048137D">
        <w:rPr>
          <w:color w:val="auto"/>
          <w:lang w:eastAsia="zh-TW"/>
        </w:rPr>
        <w:t>T</w:t>
      </w:r>
      <w:r w:rsidR="00255438" w:rsidRPr="0048137D">
        <w:rPr>
          <w:color w:val="auto"/>
          <w:lang w:eastAsia="zh-TW"/>
        </w:rPr>
        <w:t>he software can be downloaded free of charge</w:t>
      </w:r>
      <w:r w:rsidR="00101A33" w:rsidRPr="0048137D">
        <w:rPr>
          <w:color w:val="auto"/>
          <w:lang w:eastAsia="zh-TW"/>
        </w:rPr>
        <w:t xml:space="preserve"> </w:t>
      </w:r>
      <w:r w:rsidR="00E6685B" w:rsidRPr="0048137D">
        <w:rPr>
          <w:color w:val="auto"/>
          <w:lang w:eastAsia="zh-TW"/>
        </w:rPr>
        <w:t xml:space="preserve">for the </w:t>
      </w:r>
      <w:r w:rsidR="008D006A" w:rsidRPr="0048137D">
        <w:rPr>
          <w:color w:val="auto"/>
          <w:lang w:eastAsia="zh-TW"/>
        </w:rPr>
        <w:t xml:space="preserve">Auto-CHO </w:t>
      </w:r>
      <w:r w:rsidR="00E6685B" w:rsidRPr="0048137D">
        <w:rPr>
          <w:color w:val="auto"/>
          <w:lang w:eastAsia="zh-TW"/>
        </w:rPr>
        <w:t>web</w:t>
      </w:r>
      <w:r w:rsidR="00101A33" w:rsidRPr="0048137D">
        <w:rPr>
          <w:color w:val="auto"/>
          <w:lang w:eastAsia="zh-TW"/>
        </w:rPr>
        <w:t>site</w:t>
      </w:r>
      <w:r w:rsidR="008D006A" w:rsidRPr="0048137D">
        <w:rPr>
          <w:color w:val="auto"/>
          <w:lang w:eastAsia="zh-TW"/>
        </w:rPr>
        <w:t xml:space="preserve"> </w:t>
      </w:r>
      <w:r>
        <w:rPr>
          <w:color w:val="auto"/>
          <w:lang w:eastAsia="zh-TW"/>
        </w:rPr>
        <w:t>at &lt;</w:t>
      </w:r>
      <w:r w:rsidRPr="003411C7">
        <w:t>https://sites.google.com/view/auto-cho/home</w:t>
      </w:r>
      <w:r>
        <w:rPr>
          <w:color w:val="auto"/>
          <w:lang w:eastAsia="zh-TW"/>
        </w:rPr>
        <w:t>&gt;,</w:t>
      </w:r>
      <w:r w:rsidR="00101A33" w:rsidRPr="0048137D">
        <w:rPr>
          <w:color w:val="auto"/>
          <w:lang w:eastAsia="zh-TW"/>
        </w:rPr>
        <w:t xml:space="preserve"> </w:t>
      </w:r>
      <w:r w:rsidR="00204DF5" w:rsidRPr="0048137D">
        <w:rPr>
          <w:color w:val="auto"/>
          <w:lang w:eastAsia="zh-TW"/>
        </w:rPr>
        <w:t xml:space="preserve">and its source code </w:t>
      </w:r>
      <w:r w:rsidR="0044337F" w:rsidRPr="0048137D">
        <w:rPr>
          <w:color w:val="auto"/>
          <w:lang w:eastAsia="zh-TW"/>
        </w:rPr>
        <w:t xml:space="preserve">with MIT license </w:t>
      </w:r>
      <w:r w:rsidR="00204DF5" w:rsidRPr="0048137D">
        <w:rPr>
          <w:color w:val="auto"/>
          <w:lang w:eastAsia="zh-TW"/>
        </w:rPr>
        <w:t>can be accessed from the GitHub</w:t>
      </w:r>
      <w:r>
        <w:rPr>
          <w:color w:val="auto"/>
          <w:lang w:eastAsia="zh-TW"/>
        </w:rPr>
        <w:t xml:space="preserve"> at</w:t>
      </w:r>
      <w:r w:rsidR="008D006A" w:rsidRPr="0048137D">
        <w:rPr>
          <w:color w:val="auto"/>
          <w:lang w:eastAsia="zh-TW"/>
        </w:rPr>
        <w:t xml:space="preserve"> </w:t>
      </w:r>
      <w:r>
        <w:rPr>
          <w:color w:val="auto"/>
          <w:lang w:eastAsia="zh-TW"/>
        </w:rPr>
        <w:t>&lt;</w:t>
      </w:r>
      <w:r w:rsidRPr="003411C7">
        <w:t>https://github.com/CW-Wayne/Auto-CHO</w:t>
      </w:r>
      <w:r>
        <w:rPr>
          <w:color w:val="auto"/>
          <w:lang w:eastAsia="zh-TW"/>
        </w:rPr>
        <w:t>&gt;</w:t>
      </w:r>
      <w:r w:rsidR="00204DF5" w:rsidRPr="0048137D">
        <w:rPr>
          <w:color w:val="auto"/>
          <w:lang w:eastAsia="zh-TW"/>
        </w:rPr>
        <w:t xml:space="preserve">. </w:t>
      </w:r>
    </w:p>
    <w:p w14:paraId="3C6C7419" w14:textId="06C6F932" w:rsidR="00977816" w:rsidRPr="0048137D" w:rsidRDefault="00977816" w:rsidP="003411C7">
      <w:pPr>
        <w:rPr>
          <w:color w:val="auto"/>
          <w:lang w:eastAsia="zh-TW"/>
        </w:rPr>
      </w:pPr>
    </w:p>
    <w:p w14:paraId="2D34641C" w14:textId="18246D05" w:rsidR="00994ECF" w:rsidRPr="0048137D" w:rsidRDefault="00977816" w:rsidP="003411C7">
      <w:pPr>
        <w:rPr>
          <w:color w:val="auto"/>
          <w:lang w:eastAsia="zh-TW"/>
        </w:rPr>
      </w:pPr>
      <w:r w:rsidRPr="0048137D">
        <w:rPr>
          <w:color w:val="auto"/>
          <w:lang w:eastAsia="zh-TW"/>
        </w:rPr>
        <w:t xml:space="preserve">The </w:t>
      </w:r>
      <w:r w:rsidR="00E50DC5" w:rsidRPr="0048137D">
        <w:rPr>
          <w:color w:val="auto"/>
          <w:lang w:eastAsia="zh-TW"/>
        </w:rPr>
        <w:t>BBL</w:t>
      </w:r>
      <w:r w:rsidRPr="0048137D">
        <w:rPr>
          <w:color w:val="auto"/>
          <w:lang w:eastAsia="zh-TW"/>
        </w:rPr>
        <w:t xml:space="preserve"> library of Auto-CHO contains 154 experimental BBLs and more than 50,000 virtual BBLs with </w:t>
      </w:r>
      <w:r w:rsidR="00FC30C3" w:rsidRPr="0048137D">
        <w:rPr>
          <w:color w:val="auto"/>
          <w:lang w:eastAsia="zh-TW"/>
        </w:rPr>
        <w:t xml:space="preserve">accurately </w:t>
      </w:r>
      <w:r w:rsidRPr="0048137D">
        <w:rPr>
          <w:color w:val="auto"/>
          <w:lang w:eastAsia="zh-TW"/>
        </w:rPr>
        <w:t>predicted RRVs.</w:t>
      </w:r>
      <w:r w:rsidR="00010C5B" w:rsidRPr="0048137D">
        <w:rPr>
          <w:color w:val="auto"/>
          <w:lang w:eastAsia="zh-TW"/>
        </w:rPr>
        <w:t xml:space="preserve"> Currently, sugar types of virtual BBLs include Gal, </w:t>
      </w:r>
      <w:proofErr w:type="spellStart"/>
      <w:r w:rsidR="00010C5B" w:rsidRPr="0048137D">
        <w:rPr>
          <w:color w:val="auto"/>
          <w:lang w:eastAsia="zh-TW"/>
        </w:rPr>
        <w:t>Glc</w:t>
      </w:r>
      <w:proofErr w:type="spellEnd"/>
      <w:r w:rsidR="00010C5B" w:rsidRPr="0048137D">
        <w:rPr>
          <w:color w:val="auto"/>
          <w:lang w:eastAsia="zh-TW"/>
        </w:rPr>
        <w:t xml:space="preserve">, Man, </w:t>
      </w:r>
      <w:proofErr w:type="spellStart"/>
      <w:r w:rsidR="00010C5B" w:rsidRPr="0048137D">
        <w:rPr>
          <w:color w:val="auto"/>
          <w:lang w:eastAsia="zh-TW"/>
        </w:rPr>
        <w:t>GalNAc</w:t>
      </w:r>
      <w:proofErr w:type="spellEnd"/>
      <w:r w:rsidR="00010C5B" w:rsidRPr="0048137D">
        <w:rPr>
          <w:color w:val="auto"/>
          <w:lang w:eastAsia="zh-TW"/>
        </w:rPr>
        <w:t xml:space="preserve">, </w:t>
      </w:r>
      <w:proofErr w:type="spellStart"/>
      <w:r w:rsidR="00010C5B" w:rsidRPr="0048137D">
        <w:rPr>
          <w:color w:val="auto"/>
          <w:lang w:eastAsia="zh-TW"/>
        </w:rPr>
        <w:t>GlcNAc</w:t>
      </w:r>
      <w:proofErr w:type="spellEnd"/>
      <w:r w:rsidR="006B3AC1" w:rsidRPr="0048137D">
        <w:rPr>
          <w:color w:val="auto"/>
          <w:lang w:eastAsia="zh-TW"/>
        </w:rPr>
        <w:t xml:space="preserve">, </w:t>
      </w:r>
      <w:proofErr w:type="spellStart"/>
      <w:r w:rsidR="006B3AC1" w:rsidRPr="0048137D">
        <w:rPr>
          <w:color w:val="auto"/>
          <w:lang w:eastAsia="zh-TW"/>
        </w:rPr>
        <w:t>GlcN</w:t>
      </w:r>
      <w:proofErr w:type="spellEnd"/>
      <w:r w:rsidR="006B3AC1" w:rsidRPr="0048137D">
        <w:rPr>
          <w:color w:val="auto"/>
          <w:lang w:eastAsia="zh-TW"/>
        </w:rPr>
        <w:t xml:space="preserve">, and </w:t>
      </w:r>
      <w:proofErr w:type="spellStart"/>
      <w:r w:rsidR="006B3AC1" w:rsidRPr="0048137D">
        <w:rPr>
          <w:color w:val="auto"/>
          <w:lang w:eastAsia="zh-TW"/>
        </w:rPr>
        <w:t>GlcA</w:t>
      </w:r>
      <w:proofErr w:type="spellEnd"/>
      <w:r w:rsidR="00010C5B" w:rsidRPr="0048137D">
        <w:rPr>
          <w:color w:val="auto"/>
          <w:lang w:eastAsia="zh-TW"/>
        </w:rPr>
        <w:t xml:space="preserve">. </w:t>
      </w:r>
      <w:r w:rsidR="00A91C5F" w:rsidRPr="0048137D">
        <w:rPr>
          <w:color w:val="auto"/>
          <w:lang w:eastAsia="zh-TW"/>
        </w:rPr>
        <w:t>All library searches are processed in the local machin</w:t>
      </w:r>
      <w:r w:rsidR="00D25387" w:rsidRPr="0048137D">
        <w:rPr>
          <w:color w:val="auto"/>
          <w:lang w:eastAsia="zh-TW"/>
        </w:rPr>
        <w:t>e and w</w:t>
      </w:r>
      <w:r w:rsidR="00A91C5F" w:rsidRPr="0048137D">
        <w:rPr>
          <w:color w:val="auto"/>
          <w:lang w:eastAsia="zh-TW"/>
        </w:rPr>
        <w:t xml:space="preserve">e do not collect any query structure from users. </w:t>
      </w:r>
      <w:r w:rsidR="00D25387" w:rsidRPr="0048137D">
        <w:rPr>
          <w:color w:val="auto"/>
          <w:lang w:eastAsia="zh-TW"/>
        </w:rPr>
        <w:t xml:space="preserve">Since </w:t>
      </w:r>
      <w:r w:rsidRPr="0048137D">
        <w:rPr>
          <w:color w:val="auto"/>
          <w:lang w:eastAsia="zh-TW"/>
        </w:rPr>
        <w:t xml:space="preserve">Auto-CHO cannot guarantee the success </w:t>
      </w:r>
      <w:r w:rsidR="0001707B" w:rsidRPr="0048137D">
        <w:rPr>
          <w:color w:val="auto"/>
          <w:lang w:eastAsia="zh-TW"/>
        </w:rPr>
        <w:t>of high</w:t>
      </w:r>
      <w:r w:rsidR="006C6E78">
        <w:rPr>
          <w:color w:val="auto"/>
          <w:lang w:eastAsia="zh-TW"/>
        </w:rPr>
        <w:t>-</w:t>
      </w:r>
      <w:r w:rsidR="0001707B" w:rsidRPr="0048137D">
        <w:rPr>
          <w:color w:val="auto"/>
          <w:lang w:eastAsia="zh-TW"/>
        </w:rPr>
        <w:t xml:space="preserve">yield synthesis among virtual </w:t>
      </w:r>
      <w:r w:rsidR="00E50DC5" w:rsidRPr="0048137D">
        <w:rPr>
          <w:color w:val="auto"/>
          <w:lang w:eastAsia="zh-TW"/>
        </w:rPr>
        <w:t>BBL</w:t>
      </w:r>
      <w:r w:rsidR="0001707B" w:rsidRPr="0048137D">
        <w:rPr>
          <w:color w:val="auto"/>
          <w:lang w:eastAsia="zh-TW"/>
        </w:rPr>
        <w:t xml:space="preserve">s given by the program </w:t>
      </w:r>
      <w:r w:rsidR="006C6E78">
        <w:rPr>
          <w:color w:val="auto"/>
          <w:lang w:eastAsia="zh-TW"/>
        </w:rPr>
        <w:t>(</w:t>
      </w:r>
      <w:r w:rsidR="0001707B" w:rsidRPr="0048137D">
        <w:rPr>
          <w:color w:val="auto"/>
          <w:lang w:eastAsia="zh-TW"/>
        </w:rPr>
        <w:t xml:space="preserve">due to </w:t>
      </w:r>
      <w:r w:rsidR="00BF4850" w:rsidRPr="0048137D">
        <w:rPr>
          <w:color w:val="auto"/>
          <w:lang w:eastAsia="zh-TW"/>
        </w:rPr>
        <w:t xml:space="preserve">many structural </w:t>
      </w:r>
      <w:r w:rsidR="00BF4850" w:rsidRPr="0048137D">
        <w:t xml:space="preserve">constraints </w:t>
      </w:r>
      <w:r w:rsidR="00BF4850" w:rsidRPr="0048137D">
        <w:rPr>
          <w:color w:val="auto"/>
          <w:lang w:eastAsia="zh-TW"/>
        </w:rPr>
        <w:t xml:space="preserve">or </w:t>
      </w:r>
      <w:r w:rsidR="00675BE6" w:rsidRPr="0048137D">
        <w:rPr>
          <w:color w:val="auto"/>
          <w:lang w:eastAsia="zh-TW"/>
        </w:rPr>
        <w:t>unknown</w:t>
      </w:r>
      <w:r w:rsidR="00BF4850" w:rsidRPr="0048137D">
        <w:rPr>
          <w:color w:val="auto"/>
          <w:lang w:eastAsia="zh-TW"/>
        </w:rPr>
        <w:t xml:space="preserve"> factors in the chemical reactions</w:t>
      </w:r>
      <w:r w:rsidR="006C6E78">
        <w:rPr>
          <w:color w:val="auto"/>
          <w:lang w:eastAsia="zh-TW"/>
        </w:rPr>
        <w:t>)</w:t>
      </w:r>
      <w:r w:rsidR="0001707B" w:rsidRPr="0048137D">
        <w:rPr>
          <w:color w:val="auto"/>
          <w:lang w:eastAsia="zh-TW"/>
        </w:rPr>
        <w:t xml:space="preserve">, Auto-CHO provides </w:t>
      </w:r>
      <w:r w:rsidR="008F18DD" w:rsidRPr="0048137D">
        <w:rPr>
          <w:color w:val="auto"/>
          <w:lang w:eastAsia="zh-TW"/>
        </w:rPr>
        <w:t>online</w:t>
      </w:r>
      <w:r w:rsidR="0001707B" w:rsidRPr="0048137D">
        <w:rPr>
          <w:color w:val="auto"/>
          <w:lang w:eastAsia="zh-TW"/>
        </w:rPr>
        <w:t xml:space="preserve"> feedback </w:t>
      </w:r>
      <w:r w:rsidR="00383769" w:rsidRPr="0048137D">
        <w:rPr>
          <w:color w:val="auto"/>
          <w:lang w:eastAsia="zh-TW"/>
        </w:rPr>
        <w:t xml:space="preserve">questionnaire </w:t>
      </w:r>
      <w:r w:rsidR="00DB0765" w:rsidRPr="0048137D">
        <w:rPr>
          <w:color w:val="auto"/>
          <w:lang w:eastAsia="zh-TW"/>
        </w:rPr>
        <w:t>for</w:t>
      </w:r>
      <w:r w:rsidR="0001707B" w:rsidRPr="0048137D">
        <w:rPr>
          <w:color w:val="auto"/>
          <w:lang w:eastAsia="zh-TW"/>
        </w:rPr>
        <w:t xml:space="preserve"> virtual </w:t>
      </w:r>
      <w:r w:rsidR="00E50DC5" w:rsidRPr="0048137D">
        <w:rPr>
          <w:color w:val="auto"/>
          <w:lang w:eastAsia="zh-TW"/>
        </w:rPr>
        <w:t>BBL</w:t>
      </w:r>
      <w:r w:rsidR="0001707B" w:rsidRPr="0048137D">
        <w:rPr>
          <w:color w:val="auto"/>
          <w:lang w:eastAsia="zh-TW"/>
        </w:rPr>
        <w:t xml:space="preserve">s. </w:t>
      </w:r>
      <w:r w:rsidR="00917A70">
        <w:rPr>
          <w:color w:val="auto"/>
          <w:lang w:eastAsia="zh-TW"/>
        </w:rPr>
        <w:t>It is</w:t>
      </w:r>
      <w:r w:rsidR="0001707B" w:rsidRPr="0048137D">
        <w:rPr>
          <w:color w:val="auto"/>
          <w:lang w:eastAsia="zh-TW"/>
        </w:rPr>
        <w:t xml:space="preserve"> believe</w:t>
      </w:r>
      <w:r w:rsidR="00917A70">
        <w:rPr>
          <w:color w:val="auto"/>
          <w:lang w:eastAsia="zh-TW"/>
        </w:rPr>
        <w:t>d</w:t>
      </w:r>
      <w:r w:rsidR="0001707B" w:rsidRPr="0048137D">
        <w:rPr>
          <w:color w:val="auto"/>
          <w:lang w:eastAsia="zh-TW"/>
        </w:rPr>
        <w:t xml:space="preserve"> that user feedback </w:t>
      </w:r>
      <w:r w:rsidR="00636867" w:rsidRPr="0048137D">
        <w:rPr>
          <w:color w:val="auto"/>
          <w:lang w:eastAsia="zh-TW"/>
        </w:rPr>
        <w:t xml:space="preserve">from </w:t>
      </w:r>
      <w:r w:rsidR="0001707B" w:rsidRPr="0048137D">
        <w:rPr>
          <w:color w:val="auto"/>
          <w:lang w:eastAsia="zh-TW"/>
        </w:rPr>
        <w:t xml:space="preserve">the </w:t>
      </w:r>
      <w:r w:rsidR="008F18DD" w:rsidRPr="0048137D">
        <w:rPr>
          <w:color w:val="auto"/>
          <w:lang w:eastAsia="zh-TW"/>
        </w:rPr>
        <w:t xml:space="preserve">research </w:t>
      </w:r>
      <w:r w:rsidR="0001707B" w:rsidRPr="0048137D">
        <w:rPr>
          <w:color w:val="auto"/>
          <w:lang w:eastAsia="zh-TW"/>
        </w:rPr>
        <w:t xml:space="preserve">community can help keep </w:t>
      </w:r>
      <w:r w:rsidR="008F18DD" w:rsidRPr="0048137D">
        <w:rPr>
          <w:color w:val="auto"/>
          <w:lang w:eastAsia="zh-TW"/>
        </w:rPr>
        <w:t>valuable</w:t>
      </w:r>
      <w:r w:rsidR="0001707B" w:rsidRPr="0048137D">
        <w:rPr>
          <w:color w:val="auto"/>
          <w:lang w:eastAsia="zh-TW"/>
        </w:rPr>
        <w:t xml:space="preserve"> virtual </w:t>
      </w:r>
      <w:r w:rsidR="00E50DC5" w:rsidRPr="0048137D">
        <w:rPr>
          <w:color w:val="auto"/>
          <w:lang w:eastAsia="zh-TW"/>
        </w:rPr>
        <w:t>BBL</w:t>
      </w:r>
      <w:r w:rsidR="0001707B" w:rsidRPr="0048137D">
        <w:rPr>
          <w:color w:val="auto"/>
          <w:lang w:eastAsia="zh-TW"/>
        </w:rPr>
        <w:t xml:space="preserve">s </w:t>
      </w:r>
      <w:r w:rsidR="00F0602C" w:rsidRPr="0048137D">
        <w:rPr>
          <w:color w:val="auto"/>
          <w:lang w:eastAsia="zh-TW"/>
        </w:rPr>
        <w:t>and eliminate unsuitable ones</w:t>
      </w:r>
      <w:r w:rsidR="0001707B" w:rsidRPr="0048137D">
        <w:rPr>
          <w:color w:val="auto"/>
          <w:lang w:eastAsia="zh-TW"/>
        </w:rPr>
        <w:t>.</w:t>
      </w:r>
      <w:r w:rsidR="005D45B4" w:rsidRPr="0048137D">
        <w:rPr>
          <w:color w:val="auto"/>
          <w:lang w:eastAsia="zh-TW"/>
        </w:rPr>
        <w:t xml:space="preserve"> </w:t>
      </w:r>
      <w:r w:rsidR="00917A70">
        <w:rPr>
          <w:color w:val="auto"/>
          <w:lang w:eastAsia="zh-TW"/>
        </w:rPr>
        <w:t>A</w:t>
      </w:r>
      <w:r w:rsidR="005D45B4" w:rsidRPr="0048137D">
        <w:rPr>
          <w:color w:val="auto"/>
          <w:lang w:eastAsia="zh-TW"/>
        </w:rPr>
        <w:t>n email address</w:t>
      </w:r>
      <w:r w:rsidR="00917A70">
        <w:rPr>
          <w:color w:val="auto"/>
          <w:lang w:eastAsia="zh-TW"/>
        </w:rPr>
        <w:t xml:space="preserve"> is provided</w:t>
      </w:r>
      <w:r w:rsidR="005D45B4" w:rsidRPr="0048137D">
        <w:rPr>
          <w:color w:val="auto"/>
          <w:lang w:eastAsia="zh-TW"/>
        </w:rPr>
        <w:t xml:space="preserve"> for technical assistance in the software user guide.</w:t>
      </w:r>
      <w:r w:rsidR="008F18DD" w:rsidRPr="0048137D">
        <w:rPr>
          <w:color w:val="auto"/>
          <w:lang w:eastAsia="zh-TW"/>
        </w:rPr>
        <w:t xml:space="preserve"> Users can contact </w:t>
      </w:r>
      <w:r w:rsidR="00917A70">
        <w:rPr>
          <w:color w:val="auto"/>
          <w:lang w:eastAsia="zh-TW"/>
        </w:rPr>
        <w:t>this address</w:t>
      </w:r>
      <w:r w:rsidR="008F18DD" w:rsidRPr="0048137D">
        <w:rPr>
          <w:color w:val="auto"/>
          <w:lang w:eastAsia="zh-TW"/>
        </w:rPr>
        <w:t xml:space="preserve"> if they encounter technical questions or problems.</w:t>
      </w:r>
    </w:p>
    <w:p w14:paraId="5CB593CD" w14:textId="18EDDC1E" w:rsidR="00994ECF" w:rsidRPr="0048137D" w:rsidRDefault="00994ECF" w:rsidP="003411C7">
      <w:pPr>
        <w:rPr>
          <w:color w:val="auto"/>
          <w:lang w:eastAsia="zh-TW"/>
        </w:rPr>
      </w:pPr>
    </w:p>
    <w:p w14:paraId="782220B2" w14:textId="1E204153" w:rsidR="00183A42" w:rsidRPr="0048137D" w:rsidRDefault="00917A70" w:rsidP="003411C7">
      <w:pPr>
        <w:rPr>
          <w:color w:val="auto"/>
          <w:lang w:eastAsia="zh-TW"/>
        </w:rPr>
      </w:pPr>
      <w:r>
        <w:rPr>
          <w:color w:val="auto"/>
          <w:lang w:eastAsia="zh-TW"/>
        </w:rPr>
        <w:t>T</w:t>
      </w:r>
      <w:r w:rsidR="001115ED" w:rsidRPr="0048137D">
        <w:rPr>
          <w:color w:val="auto"/>
          <w:lang w:eastAsia="zh-TW"/>
        </w:rPr>
        <w:t>wo search strategies</w:t>
      </w:r>
      <w:r>
        <w:rPr>
          <w:color w:val="auto"/>
          <w:lang w:eastAsia="zh-TW"/>
        </w:rPr>
        <w:t xml:space="preserve"> are provided</w:t>
      </w:r>
      <w:r w:rsidR="001115ED" w:rsidRPr="0048137D">
        <w:rPr>
          <w:color w:val="auto"/>
          <w:lang w:eastAsia="zh-TW"/>
        </w:rPr>
        <w:t xml:space="preserve"> here. </w:t>
      </w:r>
      <w:r w:rsidR="00183A42" w:rsidRPr="0048137D">
        <w:rPr>
          <w:color w:val="auto"/>
          <w:lang w:eastAsia="zh-TW"/>
        </w:rPr>
        <w:t>For parameter settings (</w:t>
      </w:r>
      <w:r>
        <w:rPr>
          <w:color w:val="auto"/>
          <w:lang w:eastAsia="zh-TW"/>
        </w:rPr>
        <w:t>section</w:t>
      </w:r>
      <w:r w:rsidR="00183A42" w:rsidRPr="0048137D">
        <w:rPr>
          <w:color w:val="auto"/>
          <w:lang w:eastAsia="zh-TW"/>
        </w:rPr>
        <w:t xml:space="preserve"> 1.4), </w:t>
      </w:r>
      <w:r>
        <w:rPr>
          <w:color w:val="auto"/>
          <w:lang w:eastAsia="zh-TW"/>
        </w:rPr>
        <w:t>it is</w:t>
      </w:r>
      <w:r w:rsidR="00183A42" w:rsidRPr="0048137D">
        <w:rPr>
          <w:color w:val="auto"/>
          <w:lang w:eastAsia="zh-TW"/>
        </w:rPr>
        <w:t xml:space="preserve"> suggest</w:t>
      </w:r>
      <w:r>
        <w:rPr>
          <w:color w:val="auto"/>
          <w:lang w:eastAsia="zh-TW"/>
        </w:rPr>
        <w:t>ed</w:t>
      </w:r>
      <w:r w:rsidR="00183A42" w:rsidRPr="0048137D">
        <w:rPr>
          <w:color w:val="auto"/>
          <w:lang w:eastAsia="zh-TW"/>
        </w:rPr>
        <w:t xml:space="preserve"> </w:t>
      </w:r>
      <w:r>
        <w:rPr>
          <w:color w:val="auto"/>
          <w:lang w:eastAsia="zh-TW"/>
        </w:rPr>
        <w:t>to</w:t>
      </w:r>
      <w:r w:rsidR="00183A42" w:rsidRPr="0048137D">
        <w:rPr>
          <w:color w:val="auto"/>
          <w:lang w:eastAsia="zh-TW"/>
        </w:rPr>
        <w:t xml:space="preserve"> set parameters with stricter criteria at </w:t>
      </w:r>
      <w:r>
        <w:rPr>
          <w:color w:val="auto"/>
          <w:lang w:eastAsia="zh-TW"/>
        </w:rPr>
        <w:t xml:space="preserve">the </w:t>
      </w:r>
      <w:r w:rsidR="00183A42" w:rsidRPr="0048137D">
        <w:rPr>
          <w:color w:val="auto"/>
          <w:lang w:eastAsia="zh-TW"/>
        </w:rPr>
        <w:t xml:space="preserve">beginning. If Auto-CHO does not return satisfied </w:t>
      </w:r>
      <w:r w:rsidR="001115ED" w:rsidRPr="0048137D">
        <w:rPr>
          <w:color w:val="auto"/>
          <w:lang w:eastAsia="zh-TW"/>
        </w:rPr>
        <w:t xml:space="preserve">synthetic </w:t>
      </w:r>
      <w:r w:rsidR="00183A42" w:rsidRPr="0048137D">
        <w:rPr>
          <w:color w:val="auto"/>
          <w:lang w:eastAsia="zh-TW"/>
        </w:rPr>
        <w:t xml:space="preserve">solutions, </w:t>
      </w:r>
      <w:r>
        <w:rPr>
          <w:color w:val="auto"/>
          <w:lang w:eastAsia="zh-TW"/>
        </w:rPr>
        <w:t xml:space="preserve">it is advised to </w:t>
      </w:r>
      <w:r w:rsidR="00183A42" w:rsidRPr="0048137D">
        <w:rPr>
          <w:color w:val="auto"/>
          <w:lang w:eastAsia="zh-TW"/>
        </w:rPr>
        <w:t xml:space="preserve">use </w:t>
      </w:r>
      <w:r w:rsidR="001115ED" w:rsidRPr="0048137D">
        <w:rPr>
          <w:color w:val="auto"/>
          <w:lang w:eastAsia="zh-TW"/>
        </w:rPr>
        <w:t xml:space="preserve">more flexible </w:t>
      </w:r>
      <w:r w:rsidR="00183A42" w:rsidRPr="0048137D">
        <w:rPr>
          <w:color w:val="auto"/>
          <w:lang w:eastAsia="zh-TW"/>
        </w:rPr>
        <w:t xml:space="preserve">parameters </w:t>
      </w:r>
      <w:r w:rsidR="001115ED" w:rsidRPr="0048137D">
        <w:rPr>
          <w:color w:val="auto"/>
          <w:lang w:eastAsia="zh-TW"/>
        </w:rPr>
        <w:t>in the next search run</w:t>
      </w:r>
      <w:r w:rsidR="00890C15" w:rsidRPr="0048137D">
        <w:rPr>
          <w:color w:val="auto"/>
          <w:lang w:eastAsia="zh-TW"/>
        </w:rPr>
        <w:t>.</w:t>
      </w:r>
      <w:r w:rsidR="00183A42" w:rsidRPr="0048137D">
        <w:rPr>
          <w:color w:val="auto"/>
          <w:lang w:eastAsia="zh-TW"/>
        </w:rPr>
        <w:t xml:space="preserve"> For the </w:t>
      </w:r>
      <w:r w:rsidR="001115ED" w:rsidRPr="0048137D">
        <w:rPr>
          <w:color w:val="auto"/>
          <w:lang w:eastAsia="zh-TW"/>
        </w:rPr>
        <w:t xml:space="preserve">selection of </w:t>
      </w:r>
      <w:r w:rsidR="00183A42" w:rsidRPr="0048137D">
        <w:rPr>
          <w:color w:val="auto"/>
          <w:lang w:eastAsia="zh-TW"/>
        </w:rPr>
        <w:t>BBL library (</w:t>
      </w:r>
      <w:r>
        <w:rPr>
          <w:color w:val="auto"/>
          <w:lang w:eastAsia="zh-TW"/>
        </w:rPr>
        <w:t>section</w:t>
      </w:r>
      <w:r w:rsidR="00183A42" w:rsidRPr="0048137D">
        <w:rPr>
          <w:color w:val="auto"/>
          <w:lang w:eastAsia="zh-TW"/>
        </w:rPr>
        <w:t xml:space="preserve"> 1.5), </w:t>
      </w:r>
      <w:r>
        <w:rPr>
          <w:color w:val="auto"/>
          <w:lang w:eastAsia="zh-TW"/>
        </w:rPr>
        <w:t>it is</w:t>
      </w:r>
      <w:r w:rsidR="00183A42" w:rsidRPr="0048137D">
        <w:rPr>
          <w:color w:val="auto"/>
          <w:lang w:eastAsia="zh-TW"/>
        </w:rPr>
        <w:t xml:space="preserve"> suggest</w:t>
      </w:r>
      <w:r>
        <w:rPr>
          <w:color w:val="auto"/>
          <w:lang w:eastAsia="zh-TW"/>
        </w:rPr>
        <w:t>ed</w:t>
      </w:r>
      <w:r w:rsidR="00183A42" w:rsidRPr="0048137D">
        <w:rPr>
          <w:color w:val="auto"/>
          <w:lang w:eastAsia="zh-TW"/>
        </w:rPr>
        <w:t xml:space="preserve"> </w:t>
      </w:r>
      <w:r>
        <w:rPr>
          <w:color w:val="auto"/>
          <w:lang w:eastAsia="zh-TW"/>
        </w:rPr>
        <w:t>to</w:t>
      </w:r>
      <w:r w:rsidR="00183A42" w:rsidRPr="0048137D">
        <w:rPr>
          <w:color w:val="auto"/>
          <w:lang w:eastAsia="zh-TW"/>
        </w:rPr>
        <w:t xml:space="preserve"> search the experimental library </w:t>
      </w:r>
      <w:r w:rsidR="00752875" w:rsidRPr="0048137D">
        <w:rPr>
          <w:color w:val="auto"/>
          <w:lang w:eastAsia="zh-TW"/>
        </w:rPr>
        <w:t xml:space="preserve">only at </w:t>
      </w:r>
      <w:r w:rsidR="00183A42" w:rsidRPr="0048137D">
        <w:rPr>
          <w:color w:val="auto"/>
          <w:lang w:eastAsia="zh-TW"/>
        </w:rPr>
        <w:t xml:space="preserve">first. If </w:t>
      </w:r>
      <w:r w:rsidR="001115ED" w:rsidRPr="0048137D">
        <w:rPr>
          <w:color w:val="auto"/>
          <w:lang w:eastAsia="zh-TW"/>
        </w:rPr>
        <w:t>the software does not return</w:t>
      </w:r>
      <w:r w:rsidR="00183A42" w:rsidRPr="0048137D">
        <w:rPr>
          <w:color w:val="auto"/>
          <w:lang w:eastAsia="zh-TW"/>
        </w:rPr>
        <w:t xml:space="preserve"> any suitable solution, </w:t>
      </w:r>
      <w:r>
        <w:rPr>
          <w:color w:val="auto"/>
          <w:lang w:eastAsia="zh-TW"/>
        </w:rPr>
        <w:t>it is advised</w:t>
      </w:r>
      <w:r w:rsidR="00183A42" w:rsidRPr="0048137D">
        <w:rPr>
          <w:color w:val="auto"/>
          <w:lang w:eastAsia="zh-TW"/>
        </w:rPr>
        <w:t xml:space="preserve"> to search experimental and virtual libraries</w:t>
      </w:r>
      <w:r w:rsidR="00752875" w:rsidRPr="0048137D">
        <w:rPr>
          <w:color w:val="auto"/>
          <w:lang w:eastAsia="zh-TW"/>
        </w:rPr>
        <w:t xml:space="preserve"> in the following iterations</w:t>
      </w:r>
      <w:r w:rsidR="00183A42" w:rsidRPr="0048137D">
        <w:rPr>
          <w:color w:val="auto"/>
          <w:lang w:eastAsia="zh-TW"/>
        </w:rPr>
        <w:t>.</w:t>
      </w:r>
    </w:p>
    <w:p w14:paraId="08177DFA" w14:textId="77777777" w:rsidR="00183A42" w:rsidRPr="0048137D" w:rsidRDefault="00183A42" w:rsidP="003411C7">
      <w:pPr>
        <w:rPr>
          <w:color w:val="auto"/>
        </w:rPr>
      </w:pPr>
    </w:p>
    <w:p w14:paraId="3283FD04" w14:textId="4CF4F84D" w:rsidR="00614A35" w:rsidRPr="0048137D" w:rsidRDefault="00614A35" w:rsidP="003411C7">
      <w:pPr>
        <w:rPr>
          <w:color w:val="auto"/>
        </w:rPr>
      </w:pPr>
      <w:r w:rsidRPr="0048137D">
        <w:rPr>
          <w:color w:val="auto"/>
          <w:shd w:val="clear" w:color="auto" w:fill="FFFFFF"/>
          <w:lang w:eastAsia="zh-TW"/>
        </w:rPr>
        <w:t xml:space="preserve">In summary, </w:t>
      </w:r>
      <w:r w:rsidR="00917A70">
        <w:rPr>
          <w:color w:val="auto"/>
          <w:shd w:val="clear" w:color="auto" w:fill="FFFFFF"/>
          <w:lang w:eastAsia="zh-TW"/>
        </w:rPr>
        <w:t>this protocol</w:t>
      </w:r>
      <w:r w:rsidRPr="0048137D">
        <w:rPr>
          <w:color w:val="auto"/>
          <w:shd w:val="clear" w:color="auto" w:fill="FFFFFF"/>
          <w:lang w:eastAsia="zh-TW"/>
        </w:rPr>
        <w:t xml:space="preserve"> </w:t>
      </w:r>
      <w:r w:rsidR="00255438" w:rsidRPr="0048137D">
        <w:rPr>
          <w:color w:val="auto"/>
          <w:shd w:val="clear" w:color="auto" w:fill="FFFFFF"/>
          <w:lang w:eastAsia="zh-TW"/>
        </w:rPr>
        <w:t>demonstrat</w:t>
      </w:r>
      <w:r w:rsidR="00CD0807" w:rsidRPr="0048137D">
        <w:rPr>
          <w:color w:val="auto"/>
          <w:shd w:val="clear" w:color="auto" w:fill="FFFFFF"/>
          <w:lang w:eastAsia="zh-TW"/>
        </w:rPr>
        <w:t>e</w:t>
      </w:r>
      <w:r w:rsidR="00917A70">
        <w:rPr>
          <w:color w:val="auto"/>
          <w:shd w:val="clear" w:color="auto" w:fill="FFFFFF"/>
          <w:lang w:eastAsia="zh-TW"/>
        </w:rPr>
        <w:t>s</w:t>
      </w:r>
      <w:r w:rsidR="00255438" w:rsidRPr="0048137D">
        <w:rPr>
          <w:color w:val="auto"/>
          <w:shd w:val="clear" w:color="auto" w:fill="FFFFFF"/>
          <w:lang w:eastAsia="zh-TW"/>
        </w:rPr>
        <w:t xml:space="preserve"> the operation of Auto-CHO software and use </w:t>
      </w:r>
      <w:r w:rsidR="00917A70">
        <w:rPr>
          <w:color w:val="auto"/>
          <w:shd w:val="clear" w:color="auto" w:fill="FFFFFF"/>
          <w:lang w:eastAsia="zh-TW"/>
        </w:rPr>
        <w:t xml:space="preserve">of </w:t>
      </w:r>
      <w:r w:rsidR="00255438" w:rsidRPr="0048137D">
        <w:rPr>
          <w:color w:val="auto"/>
          <w:shd w:val="clear" w:color="auto" w:fill="FFFFFF"/>
          <w:lang w:eastAsia="zh-TW"/>
        </w:rPr>
        <w:t xml:space="preserve">Auto-CHO for one-pot synthesis of </w:t>
      </w:r>
      <w:r w:rsidR="00917A70">
        <w:rPr>
          <w:color w:val="auto"/>
          <w:shd w:val="clear" w:color="auto" w:fill="FFFFFF"/>
          <w:lang w:eastAsia="zh-TW"/>
        </w:rPr>
        <w:t xml:space="preserve">the </w:t>
      </w:r>
      <w:r w:rsidR="00255438" w:rsidRPr="0048137D">
        <w:rPr>
          <w:color w:val="auto"/>
          <w:shd w:val="clear" w:color="auto" w:fill="FFFFFF"/>
          <w:lang w:eastAsia="zh-TW"/>
        </w:rPr>
        <w:t xml:space="preserve">SSEA-4 molecule. In addition, the </w:t>
      </w:r>
      <w:r w:rsidR="00AD0EE6" w:rsidRPr="0048137D">
        <w:rPr>
          <w:color w:val="auto"/>
          <w:shd w:val="clear" w:color="auto" w:fill="FFFFFF"/>
          <w:lang w:eastAsia="zh-TW"/>
        </w:rPr>
        <w:t xml:space="preserve">programmable one-pot </w:t>
      </w:r>
      <w:r w:rsidR="00255438" w:rsidRPr="0048137D">
        <w:rPr>
          <w:color w:val="auto"/>
          <w:shd w:val="clear" w:color="auto" w:fill="FFFFFF"/>
          <w:lang w:eastAsia="zh-TW"/>
        </w:rPr>
        <w:t>protocol</w:t>
      </w:r>
      <w:r w:rsidR="00917A70">
        <w:rPr>
          <w:color w:val="auto"/>
          <w:shd w:val="clear" w:color="auto" w:fill="FFFFFF"/>
          <w:lang w:eastAsia="zh-TW"/>
        </w:rPr>
        <w:t xml:space="preserve"> is described</w:t>
      </w:r>
      <w:r w:rsidR="00AD0EE6" w:rsidRPr="0048137D">
        <w:rPr>
          <w:color w:val="auto"/>
          <w:shd w:val="clear" w:color="auto" w:fill="FFFFFF"/>
          <w:lang w:eastAsia="zh-TW"/>
        </w:rPr>
        <w:t xml:space="preserve">. </w:t>
      </w:r>
      <w:r w:rsidR="00010C5B" w:rsidRPr="0048137D">
        <w:rPr>
          <w:color w:val="auto"/>
          <w:shd w:val="clear" w:color="auto" w:fill="FFFFFF"/>
          <w:lang w:eastAsia="zh-TW"/>
        </w:rPr>
        <w:t xml:space="preserve">Auto-CHO is the </w:t>
      </w:r>
      <w:r w:rsidR="001115ED" w:rsidRPr="0048137D">
        <w:rPr>
          <w:color w:val="auto"/>
          <w:shd w:val="clear" w:color="auto" w:fill="FFFFFF"/>
          <w:lang w:eastAsia="zh-TW"/>
        </w:rPr>
        <w:t>GUI and open</w:t>
      </w:r>
      <w:r w:rsidR="00917A70">
        <w:rPr>
          <w:color w:val="auto"/>
          <w:shd w:val="clear" w:color="auto" w:fill="FFFFFF"/>
          <w:lang w:eastAsia="zh-TW"/>
        </w:rPr>
        <w:t>-</w:t>
      </w:r>
      <w:r w:rsidR="001115ED" w:rsidRPr="0048137D">
        <w:rPr>
          <w:color w:val="auto"/>
          <w:shd w:val="clear" w:color="auto" w:fill="FFFFFF"/>
          <w:lang w:eastAsia="zh-TW"/>
        </w:rPr>
        <w:t>source</w:t>
      </w:r>
      <w:r w:rsidR="00010C5B" w:rsidRPr="0048137D">
        <w:rPr>
          <w:color w:val="auto"/>
          <w:shd w:val="clear" w:color="auto" w:fill="FFFFFF"/>
          <w:lang w:eastAsia="zh-TW"/>
        </w:rPr>
        <w:t xml:space="preserve"> software with library includes</w:t>
      </w:r>
      <w:r w:rsidR="00752875" w:rsidRPr="0048137D">
        <w:rPr>
          <w:color w:val="auto"/>
          <w:shd w:val="clear" w:color="auto" w:fill="FFFFFF"/>
          <w:lang w:eastAsia="zh-TW"/>
        </w:rPr>
        <w:t xml:space="preserve"> validated and</w:t>
      </w:r>
      <w:r w:rsidR="00010C5B" w:rsidRPr="0048137D">
        <w:rPr>
          <w:color w:val="auto"/>
          <w:shd w:val="clear" w:color="auto" w:fill="FFFFFF"/>
          <w:lang w:eastAsia="zh-TW"/>
        </w:rPr>
        <w:t xml:space="preserve"> virtual BBLs</w:t>
      </w:r>
      <w:r w:rsidR="00752875" w:rsidRPr="0048137D">
        <w:rPr>
          <w:color w:val="auto"/>
          <w:shd w:val="clear" w:color="auto" w:fill="FFFFFF"/>
          <w:lang w:eastAsia="zh-TW"/>
        </w:rPr>
        <w:t>,</w:t>
      </w:r>
      <w:r w:rsidR="00010C5B" w:rsidRPr="0048137D">
        <w:rPr>
          <w:color w:val="auto"/>
          <w:shd w:val="clear" w:color="auto" w:fill="FFFFFF"/>
          <w:lang w:eastAsia="zh-TW"/>
        </w:rPr>
        <w:t xml:space="preserve"> and</w:t>
      </w:r>
      <w:r w:rsidR="00917A70">
        <w:rPr>
          <w:color w:val="auto"/>
          <w:shd w:val="clear" w:color="auto" w:fill="FFFFFF"/>
          <w:lang w:eastAsia="zh-TW"/>
        </w:rPr>
        <w:t xml:space="preserve"> it</w:t>
      </w:r>
      <w:r w:rsidR="00010C5B" w:rsidRPr="0048137D">
        <w:rPr>
          <w:color w:val="auto"/>
          <w:shd w:val="clear" w:color="auto" w:fill="FFFFFF"/>
          <w:lang w:eastAsia="zh-TW"/>
        </w:rPr>
        <w:t xml:space="preserve"> supports</w:t>
      </w:r>
      <w:r w:rsidR="001115ED" w:rsidRPr="0048137D">
        <w:rPr>
          <w:color w:val="auto"/>
          <w:shd w:val="clear" w:color="auto" w:fill="FFFFFF"/>
          <w:lang w:eastAsia="zh-TW"/>
        </w:rPr>
        <w:t xml:space="preserve"> hierarchical one-pot synthesis of oligosaccharide</w:t>
      </w:r>
      <w:r w:rsidR="00AD1139" w:rsidRPr="0048137D">
        <w:rPr>
          <w:color w:val="auto"/>
          <w:shd w:val="clear" w:color="auto" w:fill="FFFFFF"/>
          <w:lang w:eastAsia="zh-TW"/>
        </w:rPr>
        <w:t>s</w:t>
      </w:r>
      <w:r w:rsidR="001115ED" w:rsidRPr="0048137D">
        <w:rPr>
          <w:color w:val="auto"/>
          <w:shd w:val="clear" w:color="auto" w:fill="FFFFFF"/>
          <w:lang w:eastAsia="zh-TW"/>
        </w:rPr>
        <w:t>.</w:t>
      </w:r>
      <w:r w:rsidR="00010C5B" w:rsidRPr="0048137D">
        <w:rPr>
          <w:color w:val="auto"/>
          <w:shd w:val="clear" w:color="auto" w:fill="FFFFFF"/>
          <w:lang w:eastAsia="zh-TW"/>
        </w:rPr>
        <w:t xml:space="preserve"> </w:t>
      </w:r>
      <w:r w:rsidR="00917A70">
        <w:rPr>
          <w:color w:val="auto"/>
          <w:shd w:val="clear" w:color="auto" w:fill="FFFFFF"/>
          <w:lang w:eastAsia="zh-TW"/>
        </w:rPr>
        <w:t>It is believed</w:t>
      </w:r>
      <w:r w:rsidR="00010C5B" w:rsidRPr="0048137D">
        <w:rPr>
          <w:color w:val="auto"/>
          <w:shd w:val="clear" w:color="auto" w:fill="FFFFFF"/>
          <w:lang w:eastAsia="zh-TW"/>
        </w:rPr>
        <w:t xml:space="preserve"> that</w:t>
      </w:r>
      <w:r w:rsidR="00752875" w:rsidRPr="0048137D">
        <w:rPr>
          <w:color w:val="auto"/>
          <w:shd w:val="clear" w:color="auto" w:fill="FFFFFF"/>
          <w:lang w:eastAsia="zh-TW"/>
        </w:rPr>
        <w:t xml:space="preserve"> </w:t>
      </w:r>
      <w:r w:rsidR="00917A70">
        <w:rPr>
          <w:color w:val="auto"/>
          <w:shd w:val="clear" w:color="auto" w:fill="FFFFFF"/>
          <w:lang w:eastAsia="zh-TW"/>
        </w:rPr>
        <w:t>this</w:t>
      </w:r>
      <w:r w:rsidR="00752875" w:rsidRPr="0048137D">
        <w:rPr>
          <w:color w:val="auto"/>
          <w:shd w:val="clear" w:color="auto" w:fill="FFFFFF"/>
          <w:lang w:eastAsia="zh-TW"/>
        </w:rPr>
        <w:t xml:space="preserve"> software can benefit the research community and</w:t>
      </w:r>
      <w:r w:rsidR="00010C5B" w:rsidRPr="0048137D">
        <w:rPr>
          <w:color w:val="auto"/>
          <w:shd w:val="clear" w:color="auto" w:fill="FFFFFF"/>
          <w:lang w:eastAsia="zh-TW"/>
        </w:rPr>
        <w:t xml:space="preserve"> </w:t>
      </w:r>
      <w:r w:rsidR="00BC3BF0" w:rsidRPr="0048137D">
        <w:rPr>
          <w:color w:val="auto"/>
          <w:shd w:val="clear" w:color="auto" w:fill="FFFFFF"/>
          <w:lang w:eastAsia="zh-TW"/>
        </w:rPr>
        <w:t>more essential oligosaccharides can be synthesized by one-pot reactions through Auto-CHO for further research.</w:t>
      </w:r>
    </w:p>
    <w:p w14:paraId="7EB4FE15" w14:textId="77777777" w:rsidR="00B153BC" w:rsidRPr="0048137D" w:rsidRDefault="00B153BC" w:rsidP="003411C7">
      <w:pPr>
        <w:rPr>
          <w:color w:val="auto"/>
          <w:shd w:val="clear" w:color="auto" w:fill="FFFFFF"/>
          <w:lang w:eastAsia="zh-TW"/>
        </w:rPr>
      </w:pPr>
    </w:p>
    <w:p w14:paraId="1734505F" w14:textId="6865CBD2" w:rsidR="00AA03DF" w:rsidRPr="0048137D" w:rsidRDefault="00AA03DF" w:rsidP="003411C7">
      <w:pPr>
        <w:pStyle w:val="a3"/>
        <w:spacing w:before="0" w:beforeAutospacing="0" w:after="0" w:afterAutospacing="0"/>
        <w:rPr>
          <w:color w:val="808080"/>
        </w:rPr>
      </w:pPr>
      <w:r w:rsidRPr="0048137D">
        <w:rPr>
          <w:b/>
          <w:bCs/>
        </w:rPr>
        <w:t xml:space="preserve">ACKNOWLEDGMENTS: </w:t>
      </w:r>
    </w:p>
    <w:p w14:paraId="246DCD94" w14:textId="017AC68E" w:rsidR="007A4DD6" w:rsidRPr="0048137D" w:rsidRDefault="008F32AF" w:rsidP="003411C7">
      <w:pPr>
        <w:rPr>
          <w:color w:val="auto"/>
        </w:rPr>
      </w:pPr>
      <w:r w:rsidRPr="0048137D">
        <w:rPr>
          <w:color w:val="auto"/>
        </w:rPr>
        <w:t xml:space="preserve">This work was supported by Academia </w:t>
      </w:r>
      <w:proofErr w:type="spellStart"/>
      <w:r w:rsidRPr="0048137D">
        <w:rPr>
          <w:color w:val="auto"/>
        </w:rPr>
        <w:t>Sinica</w:t>
      </w:r>
      <w:proofErr w:type="spellEnd"/>
      <w:r w:rsidRPr="0048137D">
        <w:rPr>
          <w:color w:val="auto"/>
        </w:rPr>
        <w:t xml:space="preserve"> including the Summit</w:t>
      </w:r>
      <w:r w:rsidRPr="0048137D">
        <w:rPr>
          <w:color w:val="auto"/>
          <w:lang w:eastAsia="zh-TW"/>
        </w:rPr>
        <w:t xml:space="preserve"> </w:t>
      </w:r>
      <w:r w:rsidRPr="0048137D">
        <w:rPr>
          <w:color w:val="auto"/>
        </w:rPr>
        <w:t>Program, Ministry of Science and Technology [MOST 104-0210-01-09-02, MOST 105-0210-01-13-01, MOST 106-0210-01-15-02].</w:t>
      </w:r>
    </w:p>
    <w:p w14:paraId="2D96E92E" w14:textId="72F287DC" w:rsidR="00AA03DF" w:rsidRPr="0048137D" w:rsidRDefault="00AA03DF" w:rsidP="003411C7">
      <w:pPr>
        <w:rPr>
          <w:b/>
          <w:bCs/>
        </w:rPr>
      </w:pPr>
    </w:p>
    <w:p w14:paraId="5D52ED8B" w14:textId="33E8F489" w:rsidR="00AA03DF" w:rsidRPr="0048137D" w:rsidRDefault="00AA03DF" w:rsidP="003411C7">
      <w:pPr>
        <w:pStyle w:val="a3"/>
        <w:spacing w:before="0" w:beforeAutospacing="0" w:after="0" w:afterAutospacing="0"/>
        <w:rPr>
          <w:color w:val="808080"/>
        </w:rPr>
      </w:pPr>
      <w:r w:rsidRPr="0048137D">
        <w:rPr>
          <w:b/>
        </w:rPr>
        <w:t>DISCLOSURES</w:t>
      </w:r>
      <w:r w:rsidRPr="0048137D">
        <w:rPr>
          <w:b/>
          <w:bCs/>
        </w:rPr>
        <w:t xml:space="preserve">: </w:t>
      </w:r>
    </w:p>
    <w:p w14:paraId="4E0C3135" w14:textId="03241422" w:rsidR="007A4DD6" w:rsidRPr="0048137D" w:rsidRDefault="008F32AF" w:rsidP="003411C7">
      <w:pPr>
        <w:rPr>
          <w:color w:val="auto"/>
        </w:rPr>
      </w:pPr>
      <w:r w:rsidRPr="0048137D">
        <w:rPr>
          <w:color w:val="auto"/>
        </w:rPr>
        <w:t>The authors have nothing to disclose.</w:t>
      </w:r>
    </w:p>
    <w:p w14:paraId="66030076" w14:textId="77777777" w:rsidR="00AA03DF" w:rsidRPr="0048137D" w:rsidRDefault="00AA03DF" w:rsidP="003411C7">
      <w:pPr>
        <w:rPr>
          <w:color w:val="auto"/>
        </w:rPr>
      </w:pPr>
    </w:p>
    <w:p w14:paraId="315B4FAD" w14:textId="08F626F7" w:rsidR="00B32616" w:rsidRPr="0048137D" w:rsidRDefault="009726EE" w:rsidP="003411C7">
      <w:pPr>
        <w:rPr>
          <w:b/>
          <w:color w:val="000000" w:themeColor="text1"/>
        </w:rPr>
      </w:pPr>
      <w:r w:rsidRPr="0048137D">
        <w:rPr>
          <w:b/>
          <w:bCs/>
        </w:rPr>
        <w:t>REFERENCES</w:t>
      </w:r>
      <w:r w:rsidR="00D04760" w:rsidRPr="0048137D">
        <w:rPr>
          <w:b/>
          <w:bCs/>
        </w:rPr>
        <w:t>:</w:t>
      </w:r>
      <w:r w:rsidRPr="0048137D">
        <w:t xml:space="preserve"> </w:t>
      </w:r>
    </w:p>
    <w:p w14:paraId="6C8BD7F8" w14:textId="77777777" w:rsidR="000F1A48" w:rsidRPr="000F1A48" w:rsidRDefault="00681112" w:rsidP="003411C7">
      <w:pPr>
        <w:pStyle w:val="afa"/>
      </w:pPr>
      <w:r w:rsidRPr="0048137D">
        <w:rPr>
          <w:color w:val="808080" w:themeColor="background1" w:themeShade="80"/>
        </w:rPr>
        <w:fldChar w:fldCharType="begin"/>
      </w:r>
      <w:r w:rsidR="008D006A" w:rsidRPr="0048137D">
        <w:rPr>
          <w:color w:val="808080" w:themeColor="background1" w:themeShade="80"/>
        </w:rPr>
        <w:instrText xml:space="preserve"> ADDIN ZOTERO_BIBL {"uncited":[],"omitted":[],"custom":[]} CSL_BIBLIOGRAPHY </w:instrText>
      </w:r>
      <w:r w:rsidRPr="0048137D">
        <w:rPr>
          <w:color w:val="808080" w:themeColor="background1" w:themeShade="80"/>
        </w:rPr>
        <w:fldChar w:fldCharType="separate"/>
      </w:r>
      <w:r w:rsidR="000F1A48" w:rsidRPr="000F1A48">
        <w:t>1.</w:t>
      </w:r>
      <w:r w:rsidR="000F1A48" w:rsidRPr="000F1A48">
        <w:tab/>
        <w:t xml:space="preserve">Apweiler, R., Hermjakob, H., Sharon, N. On the frequency of protein glycosylation, as deduced from analysis of the SWISS-PROT database. </w:t>
      </w:r>
      <w:r w:rsidR="000F1A48" w:rsidRPr="000F1A48">
        <w:rPr>
          <w:i/>
          <w:iCs/>
        </w:rPr>
        <w:t>Biochimica Et Biophysica Acta</w:t>
      </w:r>
      <w:r w:rsidR="000F1A48" w:rsidRPr="000F1A48">
        <w:t xml:space="preserve">. </w:t>
      </w:r>
      <w:r w:rsidR="000F1A48" w:rsidRPr="000F1A48">
        <w:rPr>
          <w:b/>
          <w:bCs/>
        </w:rPr>
        <w:t>1473</w:t>
      </w:r>
      <w:r w:rsidR="000F1A48" w:rsidRPr="000F1A48">
        <w:t xml:space="preserve"> (1), 4–8 (1999).</w:t>
      </w:r>
    </w:p>
    <w:p w14:paraId="4BE937CF" w14:textId="27DC9B39" w:rsidR="000F1A48" w:rsidRPr="000F1A48" w:rsidRDefault="000F1A48" w:rsidP="003411C7">
      <w:pPr>
        <w:pStyle w:val="afa"/>
      </w:pPr>
      <w:r w:rsidRPr="000F1A48">
        <w:t>2.</w:t>
      </w:r>
      <w:r w:rsidRPr="000F1A48">
        <w:tab/>
        <w:t>Sears, P., Wong, C.</w:t>
      </w:r>
      <w:r w:rsidR="00917A70">
        <w:t xml:space="preserve"> </w:t>
      </w:r>
      <w:r w:rsidRPr="000F1A48">
        <w:t xml:space="preserve">-H. Toward Automated Synthesis of Oligosaccharides and Glycoproteins. </w:t>
      </w:r>
      <w:r w:rsidRPr="000F1A48">
        <w:rPr>
          <w:i/>
          <w:iCs/>
        </w:rPr>
        <w:t>Science</w:t>
      </w:r>
      <w:r w:rsidRPr="000F1A48">
        <w:t xml:space="preserve">. </w:t>
      </w:r>
      <w:r w:rsidRPr="000F1A48">
        <w:rPr>
          <w:b/>
          <w:bCs/>
        </w:rPr>
        <w:t>291</w:t>
      </w:r>
      <w:r w:rsidRPr="000F1A48">
        <w:t xml:space="preserve"> (5512), 2344–2350, doi: 10.1126/science.1058899 (2001).</w:t>
      </w:r>
    </w:p>
    <w:p w14:paraId="4D0EDDA2" w14:textId="6CE66F39" w:rsidR="000F1A48" w:rsidRPr="000F1A48" w:rsidRDefault="000F1A48" w:rsidP="003411C7">
      <w:pPr>
        <w:pStyle w:val="afa"/>
      </w:pPr>
      <w:r w:rsidRPr="000F1A48">
        <w:t>3.</w:t>
      </w:r>
      <w:r w:rsidRPr="000F1A48">
        <w:tab/>
        <w:t>Kulkarni, S.</w:t>
      </w:r>
      <w:r w:rsidR="00917A70">
        <w:t xml:space="preserve"> </w:t>
      </w:r>
      <w:r w:rsidRPr="000F1A48">
        <w:t>S.</w:t>
      </w:r>
      <w:r w:rsidR="00917A70">
        <w:t xml:space="preserve"> et al. </w:t>
      </w:r>
      <w:r w:rsidRPr="000F1A48">
        <w:t xml:space="preserve">“One-Pot” Protection, Glycosylation, and Protection–Glycosylation Strategies of Carbohydrates. </w:t>
      </w:r>
      <w:r w:rsidRPr="000F1A48">
        <w:rPr>
          <w:i/>
          <w:iCs/>
        </w:rPr>
        <w:t>Chemical Reviews</w:t>
      </w:r>
      <w:r w:rsidRPr="000F1A48">
        <w:t xml:space="preserve">. </w:t>
      </w:r>
      <w:r w:rsidRPr="000F1A48">
        <w:rPr>
          <w:b/>
          <w:bCs/>
        </w:rPr>
        <w:t>118</w:t>
      </w:r>
      <w:r w:rsidRPr="000F1A48">
        <w:t xml:space="preserve"> (17), 8025–8104, doi: 10.1021/acs.chemrev.8b00036 (2018).</w:t>
      </w:r>
    </w:p>
    <w:p w14:paraId="4E597D19" w14:textId="5F45C1F6" w:rsidR="000F1A48" w:rsidRPr="000F1A48" w:rsidRDefault="000F1A48" w:rsidP="003411C7">
      <w:pPr>
        <w:pStyle w:val="afa"/>
      </w:pPr>
      <w:r w:rsidRPr="000F1A48">
        <w:t>4.</w:t>
      </w:r>
      <w:r w:rsidRPr="000F1A48">
        <w:tab/>
        <w:t>Zhang, Z.</w:t>
      </w:r>
      <w:r w:rsidR="00917A70">
        <w:t xml:space="preserve"> et al.</w:t>
      </w:r>
      <w:r w:rsidRPr="000F1A48">
        <w:t xml:space="preserve"> Programmable One-Pot Oligosaccharide Synthesis. </w:t>
      </w:r>
      <w:r w:rsidRPr="000F1A48">
        <w:rPr>
          <w:i/>
          <w:iCs/>
        </w:rPr>
        <w:t>Journal of the American Chemical Society</w:t>
      </w:r>
      <w:r w:rsidRPr="000F1A48">
        <w:t xml:space="preserve">. </w:t>
      </w:r>
      <w:r w:rsidRPr="000F1A48">
        <w:rPr>
          <w:b/>
          <w:bCs/>
        </w:rPr>
        <w:t>121</w:t>
      </w:r>
      <w:r w:rsidRPr="000F1A48">
        <w:t xml:space="preserve"> (4), 734–753, doi: 10.1021/ja982232s (1999).</w:t>
      </w:r>
    </w:p>
    <w:p w14:paraId="5A20FB7A" w14:textId="04B60C02" w:rsidR="000F1A48" w:rsidRPr="000F1A48" w:rsidRDefault="000F1A48" w:rsidP="003411C7">
      <w:pPr>
        <w:pStyle w:val="afa"/>
      </w:pPr>
      <w:r w:rsidRPr="000F1A48">
        <w:t>5.</w:t>
      </w:r>
      <w:r w:rsidRPr="000F1A48">
        <w:tab/>
        <w:t>Cheng, C.</w:t>
      </w:r>
      <w:r w:rsidR="00917A70">
        <w:t xml:space="preserve"> </w:t>
      </w:r>
      <w:r w:rsidRPr="000F1A48">
        <w:t xml:space="preserve">-W. </w:t>
      </w:r>
      <w:r w:rsidRPr="000F1A48">
        <w:rPr>
          <w:i/>
          <w:iCs/>
        </w:rPr>
        <w:t>et al.</w:t>
      </w:r>
      <w:r w:rsidRPr="000F1A48">
        <w:t xml:space="preserve"> Hierarchical and programmable one-pot synthesis of oligosaccharides. </w:t>
      </w:r>
      <w:r w:rsidRPr="000F1A48">
        <w:rPr>
          <w:i/>
          <w:iCs/>
        </w:rPr>
        <w:t>Nature Communications</w:t>
      </w:r>
      <w:r w:rsidRPr="000F1A48">
        <w:t xml:space="preserve">. </w:t>
      </w:r>
      <w:r w:rsidRPr="000F1A48">
        <w:rPr>
          <w:b/>
          <w:bCs/>
        </w:rPr>
        <w:t>9</w:t>
      </w:r>
      <w:r w:rsidRPr="000F1A48">
        <w:t xml:space="preserve"> (1), 5202, doi: 10.1038/s41467-018-07618-8 (2018).</w:t>
      </w:r>
    </w:p>
    <w:p w14:paraId="3E5C5787" w14:textId="4AD00C6F" w:rsidR="000F1A48" w:rsidRPr="000F1A48" w:rsidRDefault="000F1A48" w:rsidP="003411C7">
      <w:pPr>
        <w:pStyle w:val="afa"/>
      </w:pPr>
      <w:r w:rsidRPr="000F1A48">
        <w:t>6.</w:t>
      </w:r>
      <w:r w:rsidRPr="000F1A48">
        <w:tab/>
      </w:r>
      <w:r w:rsidR="00EF52C4" w:rsidRPr="0048137D">
        <w:t>ChemDraw (PerkinElmer Informatics).</w:t>
      </w:r>
    </w:p>
    <w:p w14:paraId="7796B892" w14:textId="3886E086" w:rsidR="000F1A48" w:rsidRPr="000F1A48" w:rsidRDefault="000F1A48" w:rsidP="003411C7">
      <w:pPr>
        <w:pStyle w:val="afa"/>
      </w:pPr>
      <w:r w:rsidRPr="000F1A48">
        <w:t>7.</w:t>
      </w:r>
      <w:r w:rsidRPr="000F1A48">
        <w:tab/>
        <w:t>Cheeseman, J.</w:t>
      </w:r>
      <w:r w:rsidR="00917A70">
        <w:t xml:space="preserve"> </w:t>
      </w:r>
      <w:r w:rsidRPr="000F1A48">
        <w:t>R., Frisch, Æ. Predicting magnetic properties with chemdraw and gaussian.</w:t>
      </w:r>
      <w:r w:rsidR="00135ECB">
        <w:rPr>
          <w:rFonts w:hint="eastAsia"/>
          <w:lang w:eastAsia="zh-TW"/>
        </w:rPr>
        <w:t xml:space="preserve"> </w:t>
      </w:r>
      <w:r w:rsidRPr="000F1A48">
        <w:t>(2000).</w:t>
      </w:r>
    </w:p>
    <w:p w14:paraId="6C33B3C5" w14:textId="2F1221AD" w:rsidR="000F1A48" w:rsidRPr="000F1A48" w:rsidRDefault="000F1A48" w:rsidP="003411C7">
      <w:pPr>
        <w:pStyle w:val="afa"/>
      </w:pPr>
      <w:r w:rsidRPr="000F1A48">
        <w:t>8.</w:t>
      </w:r>
      <w:r w:rsidRPr="000F1A48">
        <w:tab/>
        <w:t>Yap, C.</w:t>
      </w:r>
      <w:r w:rsidR="00917A70">
        <w:t xml:space="preserve"> </w:t>
      </w:r>
      <w:r w:rsidRPr="000F1A48">
        <w:t xml:space="preserve">W. PaDEL-descriptor: An open source software to calculate molecular descriptors and fingerprints. </w:t>
      </w:r>
      <w:r w:rsidRPr="000F1A48">
        <w:rPr>
          <w:i/>
          <w:iCs/>
        </w:rPr>
        <w:t>Journal of Computational Chemistry</w:t>
      </w:r>
      <w:r w:rsidRPr="000F1A48">
        <w:t xml:space="preserve">. </w:t>
      </w:r>
      <w:r w:rsidRPr="000F1A48">
        <w:rPr>
          <w:b/>
          <w:bCs/>
        </w:rPr>
        <w:t>32</w:t>
      </w:r>
      <w:r w:rsidRPr="000F1A48">
        <w:t xml:space="preserve"> (7), 1466–1474, doi: 10.1002/jcc.21707 (2011).</w:t>
      </w:r>
    </w:p>
    <w:p w14:paraId="16847ACA" w14:textId="7138E63D" w:rsidR="000F1A48" w:rsidRPr="000F1A48" w:rsidRDefault="000F1A48" w:rsidP="003411C7">
      <w:pPr>
        <w:pStyle w:val="afa"/>
      </w:pPr>
      <w:r w:rsidRPr="000F1A48">
        <w:t>9.</w:t>
      </w:r>
      <w:r w:rsidRPr="000F1A48">
        <w:tab/>
        <w:t>Ceroni, A., Dell, A., Haslam, S.</w:t>
      </w:r>
      <w:r w:rsidR="00917A70">
        <w:t xml:space="preserve"> </w:t>
      </w:r>
      <w:r w:rsidRPr="000F1A48">
        <w:t xml:space="preserve">M. The GlycanBuilder: a fast, intuitive and flexible software tool for building and displaying glycan structures. </w:t>
      </w:r>
      <w:r w:rsidRPr="000F1A48">
        <w:rPr>
          <w:i/>
          <w:iCs/>
        </w:rPr>
        <w:t>Source Code for Biology and Medicine</w:t>
      </w:r>
      <w:r w:rsidRPr="000F1A48">
        <w:t xml:space="preserve">. </w:t>
      </w:r>
      <w:r w:rsidRPr="000F1A48">
        <w:rPr>
          <w:b/>
          <w:bCs/>
        </w:rPr>
        <w:t>2</w:t>
      </w:r>
      <w:r w:rsidRPr="000F1A48">
        <w:t>, 3, doi: 10.1186/1751-0473-2-3 (2007).</w:t>
      </w:r>
    </w:p>
    <w:p w14:paraId="73675259" w14:textId="29C94457" w:rsidR="000F1A48" w:rsidRPr="000F1A48" w:rsidRDefault="000F1A48" w:rsidP="003411C7">
      <w:pPr>
        <w:pStyle w:val="afa"/>
      </w:pPr>
      <w:r w:rsidRPr="000F1A48">
        <w:t>10.</w:t>
      </w:r>
      <w:r w:rsidRPr="000F1A48">
        <w:tab/>
        <w:t>Damerell, D.</w:t>
      </w:r>
      <w:r w:rsidR="00917A70">
        <w:t xml:space="preserve"> et al. </w:t>
      </w:r>
      <w:r w:rsidRPr="000F1A48">
        <w:t xml:space="preserve">The GlycanBuilder and GlycoWorkbench glycoinformatics tools: updates and new developments. </w:t>
      </w:r>
      <w:r w:rsidRPr="000F1A48">
        <w:rPr>
          <w:i/>
          <w:iCs/>
        </w:rPr>
        <w:t>Biological Chemistry</w:t>
      </w:r>
      <w:r w:rsidRPr="000F1A48">
        <w:t xml:space="preserve">. </w:t>
      </w:r>
      <w:r w:rsidRPr="000F1A48">
        <w:rPr>
          <w:b/>
          <w:bCs/>
        </w:rPr>
        <w:t>393</w:t>
      </w:r>
      <w:r w:rsidRPr="000F1A48">
        <w:t xml:space="preserve"> (11), 1357–1362, doi: 10.1515/hsz-2012-0135 (2012).</w:t>
      </w:r>
    </w:p>
    <w:p w14:paraId="30DD085E" w14:textId="067F6527" w:rsidR="00B52A9C" w:rsidRPr="0048137D" w:rsidRDefault="00681112" w:rsidP="003411C7">
      <w:pPr>
        <w:rPr>
          <w:color w:val="808080" w:themeColor="background1" w:themeShade="80"/>
        </w:rPr>
      </w:pPr>
      <w:r w:rsidRPr="0048137D">
        <w:rPr>
          <w:color w:val="808080" w:themeColor="background1" w:themeShade="80"/>
        </w:rPr>
        <w:fldChar w:fldCharType="end"/>
      </w:r>
    </w:p>
    <w:sectPr w:rsidR="00B52A9C" w:rsidRPr="0048137D" w:rsidSect="00F007D8">
      <w:headerReference w:type="default" r:id="rId8"/>
      <w:footerReference w:type="default" r:id="rId9"/>
      <w:headerReference w:type="first" r:id="rId10"/>
      <w:footerReference w:type="first" r:id="rId11"/>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27567" w14:textId="77777777" w:rsidR="00A80A57" w:rsidRDefault="00A80A57" w:rsidP="00621C4E">
      <w:r>
        <w:separator/>
      </w:r>
    </w:p>
  </w:endnote>
  <w:endnote w:type="continuationSeparator" w:id="0">
    <w:p w14:paraId="135C475B" w14:textId="77777777" w:rsidR="00A80A57" w:rsidRDefault="00A80A57" w:rsidP="00621C4E">
      <w:r>
        <w:continuationSeparator/>
      </w:r>
    </w:p>
  </w:endnote>
  <w:endnote w:type="continuationNotice" w:id="1">
    <w:p w14:paraId="2BF03870" w14:textId="77777777" w:rsidR="00A80A57" w:rsidRDefault="00A80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45871E1" w:rsidR="003411C7" w:rsidRDefault="003411C7">
        <w:pPr>
          <w:pStyle w:val="a7"/>
        </w:pPr>
        <w:r>
          <w:t xml:space="preserve">Page </w:t>
        </w:r>
        <w:r>
          <w:fldChar w:fldCharType="begin"/>
        </w:r>
        <w:r>
          <w:instrText xml:space="preserve"> PAGE   \* MERGEFORMAT </w:instrText>
        </w:r>
        <w:r>
          <w:fldChar w:fldCharType="separate"/>
        </w:r>
        <w:r>
          <w:rPr>
            <w:noProof/>
          </w:rPr>
          <w:t>9</w:t>
        </w:r>
        <w:r>
          <w:rPr>
            <w:noProof/>
          </w:rPr>
          <w:fldChar w:fldCharType="end"/>
        </w:r>
        <w:r>
          <w:rPr>
            <w:noProof/>
          </w:rPr>
          <w:tab/>
        </w:r>
        <w:r>
          <w:rPr>
            <w:noProof/>
          </w:rPr>
          <w:tab/>
        </w:r>
      </w:p>
    </w:sdtContent>
  </w:sdt>
  <w:p w14:paraId="39947363" w14:textId="71AB2B06" w:rsidR="003411C7" w:rsidRPr="00494F77" w:rsidRDefault="003411C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411C7" w:rsidRDefault="003411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B82D" w14:textId="77777777" w:rsidR="00A80A57" w:rsidRDefault="00A80A57" w:rsidP="00621C4E">
      <w:r>
        <w:separator/>
      </w:r>
    </w:p>
  </w:footnote>
  <w:footnote w:type="continuationSeparator" w:id="0">
    <w:p w14:paraId="7A136DAD" w14:textId="77777777" w:rsidR="00A80A57" w:rsidRDefault="00A80A57" w:rsidP="00621C4E">
      <w:r>
        <w:continuationSeparator/>
      </w:r>
    </w:p>
  </w:footnote>
  <w:footnote w:type="continuationNotice" w:id="1">
    <w:p w14:paraId="40181521" w14:textId="77777777" w:rsidR="00A80A57" w:rsidRDefault="00A80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411C7" w:rsidRPr="006F06E4" w:rsidRDefault="003411C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9149605" w:rsidR="003411C7" w:rsidRPr="006F06E4" w:rsidRDefault="003411C7" w:rsidP="0048137D">
    <w:pPr>
      <w:pStyle w:val="a5"/>
      <w:tabs>
        <w:tab w:val="left" w:pos="3630"/>
        <w:tab w:val="right" w:pos="9026"/>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3E5"/>
    <w:multiLevelType w:val="hybridMultilevel"/>
    <w:tmpl w:val="9DB81E40"/>
    <w:lvl w:ilvl="0" w:tplc="7E5274F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1F37C4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41355"/>
    <w:multiLevelType w:val="hybridMultilevel"/>
    <w:tmpl w:val="C7C8F022"/>
    <w:lvl w:ilvl="0" w:tplc="C89C87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3BB5C4D"/>
    <w:multiLevelType w:val="hybridMultilevel"/>
    <w:tmpl w:val="9DB81E40"/>
    <w:lvl w:ilvl="0" w:tplc="7E5274F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F3DCB"/>
    <w:multiLevelType w:val="hybridMultilevel"/>
    <w:tmpl w:val="3594FF40"/>
    <w:lvl w:ilvl="0" w:tplc="D7EE4ECC">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1CA30C5"/>
    <w:multiLevelType w:val="hybridMultilevel"/>
    <w:tmpl w:val="E264BB40"/>
    <w:lvl w:ilvl="0" w:tplc="72E2EC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E334C"/>
    <w:multiLevelType w:val="hybridMultilevel"/>
    <w:tmpl w:val="024EB3B2"/>
    <w:lvl w:ilvl="0" w:tplc="258490D4">
      <w:start w:val="1"/>
      <w:numFmt w:val="decimal"/>
      <w:lvlText w:val="%1."/>
      <w:lvlJc w:val="left"/>
      <w:pPr>
        <w:ind w:left="720" w:hanging="360"/>
      </w:pPr>
      <w:rPr>
        <w:rFonts w:hint="default"/>
        <w:b w:val="0"/>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051223"/>
    <w:multiLevelType w:val="hybridMultilevel"/>
    <w:tmpl w:val="A48E57DE"/>
    <w:lvl w:ilvl="0" w:tplc="B442C3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341846"/>
    <w:multiLevelType w:val="hybridMultilevel"/>
    <w:tmpl w:val="40C8923A"/>
    <w:lvl w:ilvl="0" w:tplc="5AB2D41E">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13655"/>
    <w:multiLevelType w:val="hybridMultilevel"/>
    <w:tmpl w:val="E2EE68A6"/>
    <w:lvl w:ilvl="0" w:tplc="72E2EC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D71E7"/>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37948"/>
    <w:multiLevelType w:val="hybridMultilevel"/>
    <w:tmpl w:val="C7C8F022"/>
    <w:lvl w:ilvl="0" w:tplc="C89C874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0262B"/>
    <w:multiLevelType w:val="hybridMultilevel"/>
    <w:tmpl w:val="853CEA2A"/>
    <w:lvl w:ilvl="0" w:tplc="40CC532E">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A2125FF"/>
    <w:multiLevelType w:val="hybridMultilevel"/>
    <w:tmpl w:val="3594FF40"/>
    <w:lvl w:ilvl="0" w:tplc="D7EE4ECC">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540345CC"/>
    <w:multiLevelType w:val="hybridMultilevel"/>
    <w:tmpl w:val="C7C8F022"/>
    <w:lvl w:ilvl="0" w:tplc="C89C87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546867E4"/>
    <w:multiLevelType w:val="hybridMultilevel"/>
    <w:tmpl w:val="3594FF40"/>
    <w:lvl w:ilvl="0" w:tplc="D7EE4ECC">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A1599"/>
    <w:multiLevelType w:val="hybridMultilevel"/>
    <w:tmpl w:val="9DB81E40"/>
    <w:lvl w:ilvl="0" w:tplc="7E5274F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55BE2ACA"/>
    <w:multiLevelType w:val="hybridMultilevel"/>
    <w:tmpl w:val="4894AD9C"/>
    <w:lvl w:ilvl="0" w:tplc="110C71E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4163C"/>
    <w:multiLevelType w:val="hybridMultilevel"/>
    <w:tmpl w:val="024EB3B2"/>
    <w:lvl w:ilvl="0" w:tplc="258490D4">
      <w:start w:val="1"/>
      <w:numFmt w:val="decimal"/>
      <w:lvlText w:val="%1."/>
      <w:lvlJc w:val="left"/>
      <w:pPr>
        <w:ind w:left="720" w:hanging="360"/>
      </w:pPr>
      <w:rPr>
        <w:rFonts w:hint="default"/>
        <w:b w:val="0"/>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DA74CD"/>
    <w:multiLevelType w:val="hybridMultilevel"/>
    <w:tmpl w:val="3594FF40"/>
    <w:lvl w:ilvl="0" w:tplc="D7EE4E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5A7FC0"/>
    <w:multiLevelType w:val="hybridMultilevel"/>
    <w:tmpl w:val="5094B9DE"/>
    <w:lvl w:ilvl="0" w:tplc="CB760E6A">
      <w:start w:val="1"/>
      <w:numFmt w:val="decimal"/>
      <w:lvlText w:val="%1."/>
      <w:lvlJc w:val="left"/>
      <w:pPr>
        <w:ind w:left="720" w:hanging="360"/>
      </w:pPr>
      <w:rPr>
        <w:rFonts w:ascii="Calibri" w:hAnsi="Calibri" w:cs="Calibri"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734C736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749E1A33"/>
    <w:multiLevelType w:val="hybridMultilevel"/>
    <w:tmpl w:val="C7C8F022"/>
    <w:lvl w:ilvl="0" w:tplc="C89C874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DE33DF"/>
    <w:multiLevelType w:val="multilevel"/>
    <w:tmpl w:val="764A91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1"/>
  </w:num>
  <w:num w:numId="3">
    <w:abstractNumId w:val="8"/>
  </w:num>
  <w:num w:numId="4">
    <w:abstractNumId w:val="16"/>
  </w:num>
  <w:num w:numId="5">
    <w:abstractNumId w:val="27"/>
  </w:num>
  <w:num w:numId="6">
    <w:abstractNumId w:val="2"/>
  </w:num>
  <w:num w:numId="7">
    <w:abstractNumId w:val="18"/>
  </w:num>
  <w:num w:numId="8">
    <w:abstractNumId w:val="20"/>
  </w:num>
  <w:num w:numId="9">
    <w:abstractNumId w:val="30"/>
  </w:num>
  <w:num w:numId="10">
    <w:abstractNumId w:val="34"/>
  </w:num>
  <w:num w:numId="11">
    <w:abstractNumId w:val="5"/>
  </w:num>
  <w:num w:numId="12">
    <w:abstractNumId w:val="22"/>
  </w:num>
  <w:num w:numId="13">
    <w:abstractNumId w:val="14"/>
  </w:num>
  <w:num w:numId="14">
    <w:abstractNumId w:val="33"/>
  </w:num>
  <w:num w:numId="15">
    <w:abstractNumId w:val="23"/>
  </w:num>
  <w:num w:numId="16">
    <w:abstractNumId w:val="11"/>
  </w:num>
  <w:num w:numId="17">
    <w:abstractNumId w:val="39"/>
  </w:num>
  <w:num w:numId="18">
    <w:abstractNumId w:val="35"/>
  </w:num>
  <w:num w:numId="19">
    <w:abstractNumId w:val="9"/>
  </w:num>
  <w:num w:numId="20">
    <w:abstractNumId w:val="7"/>
  </w:num>
  <w:num w:numId="21">
    <w:abstractNumId w:val="29"/>
  </w:num>
  <w:num w:numId="22">
    <w:abstractNumId w:val="3"/>
  </w:num>
  <w:num w:numId="23">
    <w:abstractNumId w:val="21"/>
  </w:num>
  <w:num w:numId="24">
    <w:abstractNumId w:val="0"/>
  </w:num>
  <w:num w:numId="25">
    <w:abstractNumId w:val="28"/>
  </w:num>
  <w:num w:numId="26">
    <w:abstractNumId w:val="17"/>
  </w:num>
  <w:num w:numId="27">
    <w:abstractNumId w:val="32"/>
  </w:num>
  <w:num w:numId="28">
    <w:abstractNumId w:val="15"/>
  </w:num>
  <w:num w:numId="29">
    <w:abstractNumId w:val="4"/>
  </w:num>
  <w:num w:numId="30">
    <w:abstractNumId w:val="38"/>
  </w:num>
  <w:num w:numId="31">
    <w:abstractNumId w:val="19"/>
  </w:num>
  <w:num w:numId="32">
    <w:abstractNumId w:val="36"/>
  </w:num>
  <w:num w:numId="33">
    <w:abstractNumId w:val="25"/>
  </w:num>
  <w:num w:numId="34">
    <w:abstractNumId w:val="40"/>
  </w:num>
  <w:num w:numId="35">
    <w:abstractNumId w:val="26"/>
  </w:num>
  <w:num w:numId="36">
    <w:abstractNumId w:val="6"/>
  </w:num>
  <w:num w:numId="37">
    <w:abstractNumId w:val="24"/>
  </w:num>
  <w:num w:numId="38">
    <w:abstractNumId w:val="12"/>
  </w:num>
  <w:num w:numId="39">
    <w:abstractNumId w:val="37"/>
  </w:num>
  <w:num w:numId="40">
    <w:abstractNumId w:val="1"/>
  </w:num>
  <w:num w:numId="41">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1MDc1MrY0MTE0MjRQ0lEKTi0uzszPAykwNK8FAC1ioOstAAAA"/>
  </w:docVars>
  <w:rsids>
    <w:rsidRoot w:val="00EE705F"/>
    <w:rsid w:val="00001169"/>
    <w:rsid w:val="00001806"/>
    <w:rsid w:val="00005727"/>
    <w:rsid w:val="00005815"/>
    <w:rsid w:val="00006E68"/>
    <w:rsid w:val="00007DBC"/>
    <w:rsid w:val="00007EA1"/>
    <w:rsid w:val="000100F0"/>
    <w:rsid w:val="00010C5B"/>
    <w:rsid w:val="000129B2"/>
    <w:rsid w:val="00012FF9"/>
    <w:rsid w:val="0001389C"/>
    <w:rsid w:val="00014314"/>
    <w:rsid w:val="0001707B"/>
    <w:rsid w:val="00020B5F"/>
    <w:rsid w:val="000212AE"/>
    <w:rsid w:val="00021434"/>
    <w:rsid w:val="00021774"/>
    <w:rsid w:val="00021DF3"/>
    <w:rsid w:val="00023869"/>
    <w:rsid w:val="00024455"/>
    <w:rsid w:val="00024598"/>
    <w:rsid w:val="000279B0"/>
    <w:rsid w:val="00032769"/>
    <w:rsid w:val="0003311E"/>
    <w:rsid w:val="000347CA"/>
    <w:rsid w:val="00037B58"/>
    <w:rsid w:val="00051B73"/>
    <w:rsid w:val="000575CF"/>
    <w:rsid w:val="00060ABE"/>
    <w:rsid w:val="00061A50"/>
    <w:rsid w:val="0006361B"/>
    <w:rsid w:val="00064104"/>
    <w:rsid w:val="00064F32"/>
    <w:rsid w:val="000652E3"/>
    <w:rsid w:val="00066025"/>
    <w:rsid w:val="00067A8F"/>
    <w:rsid w:val="000701D1"/>
    <w:rsid w:val="00073953"/>
    <w:rsid w:val="00075E18"/>
    <w:rsid w:val="0008095D"/>
    <w:rsid w:val="00080A20"/>
    <w:rsid w:val="00082796"/>
    <w:rsid w:val="00082B34"/>
    <w:rsid w:val="00082DF4"/>
    <w:rsid w:val="00085887"/>
    <w:rsid w:val="00086FF5"/>
    <w:rsid w:val="00087C0A"/>
    <w:rsid w:val="00091788"/>
    <w:rsid w:val="00093BC4"/>
    <w:rsid w:val="000943E6"/>
    <w:rsid w:val="00097929"/>
    <w:rsid w:val="000A1C3C"/>
    <w:rsid w:val="000A1E80"/>
    <w:rsid w:val="000A3315"/>
    <w:rsid w:val="000A3827"/>
    <w:rsid w:val="000A3B70"/>
    <w:rsid w:val="000A5153"/>
    <w:rsid w:val="000B061F"/>
    <w:rsid w:val="000B10AE"/>
    <w:rsid w:val="000B30BF"/>
    <w:rsid w:val="000B566B"/>
    <w:rsid w:val="000B595C"/>
    <w:rsid w:val="000B662E"/>
    <w:rsid w:val="000B7294"/>
    <w:rsid w:val="000B75D0"/>
    <w:rsid w:val="000C1BFA"/>
    <w:rsid w:val="000C1CF8"/>
    <w:rsid w:val="000C3B4D"/>
    <w:rsid w:val="000C4243"/>
    <w:rsid w:val="000C49CF"/>
    <w:rsid w:val="000C52E9"/>
    <w:rsid w:val="000C5B8B"/>
    <w:rsid w:val="000C5CDC"/>
    <w:rsid w:val="000C5DB5"/>
    <w:rsid w:val="000C65DC"/>
    <w:rsid w:val="000C66F3"/>
    <w:rsid w:val="000C6900"/>
    <w:rsid w:val="000D180B"/>
    <w:rsid w:val="000D28BF"/>
    <w:rsid w:val="000D31E8"/>
    <w:rsid w:val="000D5DA3"/>
    <w:rsid w:val="000D76E4"/>
    <w:rsid w:val="000E3816"/>
    <w:rsid w:val="000E4F77"/>
    <w:rsid w:val="000F1A48"/>
    <w:rsid w:val="000F265C"/>
    <w:rsid w:val="000F3AFA"/>
    <w:rsid w:val="000F5712"/>
    <w:rsid w:val="000F6611"/>
    <w:rsid w:val="000F7E22"/>
    <w:rsid w:val="00101A33"/>
    <w:rsid w:val="00103052"/>
    <w:rsid w:val="001057AA"/>
    <w:rsid w:val="00107554"/>
    <w:rsid w:val="001075E9"/>
    <w:rsid w:val="001104F3"/>
    <w:rsid w:val="001115ED"/>
    <w:rsid w:val="00112EEB"/>
    <w:rsid w:val="001141CA"/>
    <w:rsid w:val="00116047"/>
    <w:rsid w:val="001173FF"/>
    <w:rsid w:val="0012563A"/>
    <w:rsid w:val="001264DE"/>
    <w:rsid w:val="001313A7"/>
    <w:rsid w:val="0013276F"/>
    <w:rsid w:val="001342B5"/>
    <w:rsid w:val="00135ECB"/>
    <w:rsid w:val="0013621E"/>
    <w:rsid w:val="0013642E"/>
    <w:rsid w:val="00142EFE"/>
    <w:rsid w:val="00152A23"/>
    <w:rsid w:val="00154041"/>
    <w:rsid w:val="00156B11"/>
    <w:rsid w:val="00162CB7"/>
    <w:rsid w:val="001654C0"/>
    <w:rsid w:val="001665C9"/>
    <w:rsid w:val="00166F32"/>
    <w:rsid w:val="001718C0"/>
    <w:rsid w:val="00171E5B"/>
    <w:rsid w:val="00171F94"/>
    <w:rsid w:val="00173D84"/>
    <w:rsid w:val="00175D4E"/>
    <w:rsid w:val="0017615F"/>
    <w:rsid w:val="0017668A"/>
    <w:rsid w:val="001766FE"/>
    <w:rsid w:val="001771E7"/>
    <w:rsid w:val="00183A42"/>
    <w:rsid w:val="001911FF"/>
    <w:rsid w:val="00192006"/>
    <w:rsid w:val="00193180"/>
    <w:rsid w:val="0019530C"/>
    <w:rsid w:val="00196792"/>
    <w:rsid w:val="001A3F37"/>
    <w:rsid w:val="001B1519"/>
    <w:rsid w:val="001B2E2D"/>
    <w:rsid w:val="001B33B9"/>
    <w:rsid w:val="001B5CD2"/>
    <w:rsid w:val="001C0BEE"/>
    <w:rsid w:val="001C0D2D"/>
    <w:rsid w:val="001C18A0"/>
    <w:rsid w:val="001C1E49"/>
    <w:rsid w:val="001C27C1"/>
    <w:rsid w:val="001C2A98"/>
    <w:rsid w:val="001C3B86"/>
    <w:rsid w:val="001C4D95"/>
    <w:rsid w:val="001C66B8"/>
    <w:rsid w:val="001C7336"/>
    <w:rsid w:val="001C7ABF"/>
    <w:rsid w:val="001D0311"/>
    <w:rsid w:val="001D38FE"/>
    <w:rsid w:val="001D3D7D"/>
    <w:rsid w:val="001D3FFF"/>
    <w:rsid w:val="001D4997"/>
    <w:rsid w:val="001D625F"/>
    <w:rsid w:val="001D68A4"/>
    <w:rsid w:val="001D7576"/>
    <w:rsid w:val="001E0E3F"/>
    <w:rsid w:val="001E14A0"/>
    <w:rsid w:val="001E7376"/>
    <w:rsid w:val="001F225C"/>
    <w:rsid w:val="001F476E"/>
    <w:rsid w:val="001F7660"/>
    <w:rsid w:val="00200792"/>
    <w:rsid w:val="00201CFA"/>
    <w:rsid w:val="0020220D"/>
    <w:rsid w:val="00202448"/>
    <w:rsid w:val="00202A91"/>
    <w:rsid w:val="00202D15"/>
    <w:rsid w:val="00204DF5"/>
    <w:rsid w:val="00205B3F"/>
    <w:rsid w:val="00212A3B"/>
    <w:rsid w:val="00212EAE"/>
    <w:rsid w:val="00214BEE"/>
    <w:rsid w:val="00215316"/>
    <w:rsid w:val="00217B9E"/>
    <w:rsid w:val="002205B8"/>
    <w:rsid w:val="00222537"/>
    <w:rsid w:val="0022495E"/>
    <w:rsid w:val="00225720"/>
    <w:rsid w:val="002259E5"/>
    <w:rsid w:val="00226140"/>
    <w:rsid w:val="00227348"/>
    <w:rsid w:val="002274F3"/>
    <w:rsid w:val="0023094C"/>
    <w:rsid w:val="00233484"/>
    <w:rsid w:val="0023355D"/>
    <w:rsid w:val="00234303"/>
    <w:rsid w:val="00234BE3"/>
    <w:rsid w:val="00235A90"/>
    <w:rsid w:val="0023624F"/>
    <w:rsid w:val="002378FE"/>
    <w:rsid w:val="00241E48"/>
    <w:rsid w:val="0024214E"/>
    <w:rsid w:val="00242623"/>
    <w:rsid w:val="00250558"/>
    <w:rsid w:val="0025347C"/>
    <w:rsid w:val="0025357C"/>
    <w:rsid w:val="00254F27"/>
    <w:rsid w:val="00255438"/>
    <w:rsid w:val="00255F4D"/>
    <w:rsid w:val="00256C89"/>
    <w:rsid w:val="002605D1"/>
    <w:rsid w:val="00260652"/>
    <w:rsid w:val="00261F25"/>
    <w:rsid w:val="00262BB3"/>
    <w:rsid w:val="002648A9"/>
    <w:rsid w:val="0026536F"/>
    <w:rsid w:val="0026553C"/>
    <w:rsid w:val="002661A0"/>
    <w:rsid w:val="0026790A"/>
    <w:rsid w:val="00267DD5"/>
    <w:rsid w:val="00274A0A"/>
    <w:rsid w:val="00277593"/>
    <w:rsid w:val="00280909"/>
    <w:rsid w:val="00280918"/>
    <w:rsid w:val="00281DCD"/>
    <w:rsid w:val="002829B2"/>
    <w:rsid w:val="00282AF6"/>
    <w:rsid w:val="0028596A"/>
    <w:rsid w:val="00287085"/>
    <w:rsid w:val="00287DC0"/>
    <w:rsid w:val="00290AF9"/>
    <w:rsid w:val="00291131"/>
    <w:rsid w:val="00294D53"/>
    <w:rsid w:val="002967CF"/>
    <w:rsid w:val="00297788"/>
    <w:rsid w:val="002A214C"/>
    <w:rsid w:val="002A3285"/>
    <w:rsid w:val="002A34F9"/>
    <w:rsid w:val="002A484B"/>
    <w:rsid w:val="002A64A6"/>
    <w:rsid w:val="002B1FE3"/>
    <w:rsid w:val="002B3301"/>
    <w:rsid w:val="002B5073"/>
    <w:rsid w:val="002C0398"/>
    <w:rsid w:val="002C1445"/>
    <w:rsid w:val="002C2152"/>
    <w:rsid w:val="002C47D4"/>
    <w:rsid w:val="002D0F38"/>
    <w:rsid w:val="002D77E3"/>
    <w:rsid w:val="002E7354"/>
    <w:rsid w:val="002F2859"/>
    <w:rsid w:val="002F6E3C"/>
    <w:rsid w:val="0030117D"/>
    <w:rsid w:val="00301F30"/>
    <w:rsid w:val="003038FD"/>
    <w:rsid w:val="00303C87"/>
    <w:rsid w:val="003108E5"/>
    <w:rsid w:val="003115A8"/>
    <w:rsid w:val="003120CB"/>
    <w:rsid w:val="003176B9"/>
    <w:rsid w:val="00320153"/>
    <w:rsid w:val="00320367"/>
    <w:rsid w:val="00322871"/>
    <w:rsid w:val="00322A20"/>
    <w:rsid w:val="00326FB3"/>
    <w:rsid w:val="003316D4"/>
    <w:rsid w:val="003321B2"/>
    <w:rsid w:val="00332BBE"/>
    <w:rsid w:val="00333822"/>
    <w:rsid w:val="00336715"/>
    <w:rsid w:val="003401EC"/>
    <w:rsid w:val="00340DFD"/>
    <w:rsid w:val="003411C7"/>
    <w:rsid w:val="0034310E"/>
    <w:rsid w:val="00344954"/>
    <w:rsid w:val="00346AE7"/>
    <w:rsid w:val="00350CD7"/>
    <w:rsid w:val="00351DDC"/>
    <w:rsid w:val="003538F4"/>
    <w:rsid w:val="00354E56"/>
    <w:rsid w:val="00360C17"/>
    <w:rsid w:val="003621C6"/>
    <w:rsid w:val="003622B8"/>
    <w:rsid w:val="003622C3"/>
    <w:rsid w:val="00366B76"/>
    <w:rsid w:val="00373051"/>
    <w:rsid w:val="00373B8F"/>
    <w:rsid w:val="00376D95"/>
    <w:rsid w:val="00377FBB"/>
    <w:rsid w:val="00383769"/>
    <w:rsid w:val="00385140"/>
    <w:rsid w:val="003901E8"/>
    <w:rsid w:val="00391932"/>
    <w:rsid w:val="00393CC7"/>
    <w:rsid w:val="00396302"/>
    <w:rsid w:val="003971F7"/>
    <w:rsid w:val="003A16FC"/>
    <w:rsid w:val="003A2C8A"/>
    <w:rsid w:val="003A4FCD"/>
    <w:rsid w:val="003B0944"/>
    <w:rsid w:val="003B1593"/>
    <w:rsid w:val="003B4381"/>
    <w:rsid w:val="003B5CE9"/>
    <w:rsid w:val="003C1043"/>
    <w:rsid w:val="003C1A30"/>
    <w:rsid w:val="003C6201"/>
    <w:rsid w:val="003C675C"/>
    <w:rsid w:val="003C6779"/>
    <w:rsid w:val="003C71BE"/>
    <w:rsid w:val="003D033C"/>
    <w:rsid w:val="003D050C"/>
    <w:rsid w:val="003D2998"/>
    <w:rsid w:val="003D2F0A"/>
    <w:rsid w:val="003D3891"/>
    <w:rsid w:val="003D3FE9"/>
    <w:rsid w:val="003D5D84"/>
    <w:rsid w:val="003D5FD1"/>
    <w:rsid w:val="003E0F4F"/>
    <w:rsid w:val="003E18AC"/>
    <w:rsid w:val="003E210B"/>
    <w:rsid w:val="003E2A12"/>
    <w:rsid w:val="003E3384"/>
    <w:rsid w:val="003E3CA4"/>
    <w:rsid w:val="003E548E"/>
    <w:rsid w:val="003E59FD"/>
    <w:rsid w:val="003E74CC"/>
    <w:rsid w:val="003F2EB4"/>
    <w:rsid w:val="00407EC8"/>
    <w:rsid w:val="0041110A"/>
    <w:rsid w:val="00411624"/>
    <w:rsid w:val="004148E1"/>
    <w:rsid w:val="00414B5D"/>
    <w:rsid w:val="00414CFA"/>
    <w:rsid w:val="00415EC0"/>
    <w:rsid w:val="0041608A"/>
    <w:rsid w:val="00416CCF"/>
    <w:rsid w:val="00420BE9"/>
    <w:rsid w:val="00423AD8"/>
    <w:rsid w:val="00423FDD"/>
    <w:rsid w:val="00424C85"/>
    <w:rsid w:val="00425C8A"/>
    <w:rsid w:val="004260BD"/>
    <w:rsid w:val="0043012F"/>
    <w:rsid w:val="00430E24"/>
    <w:rsid w:val="00430F1F"/>
    <w:rsid w:val="004326EA"/>
    <w:rsid w:val="00433455"/>
    <w:rsid w:val="0043507F"/>
    <w:rsid w:val="00440E71"/>
    <w:rsid w:val="00443052"/>
    <w:rsid w:val="0044337F"/>
    <w:rsid w:val="0044434C"/>
    <w:rsid w:val="0044456B"/>
    <w:rsid w:val="00447BD1"/>
    <w:rsid w:val="004507F3"/>
    <w:rsid w:val="00450AF4"/>
    <w:rsid w:val="00454DA4"/>
    <w:rsid w:val="00455894"/>
    <w:rsid w:val="00455AA9"/>
    <w:rsid w:val="00456A57"/>
    <w:rsid w:val="00460377"/>
    <w:rsid w:val="004607DE"/>
    <w:rsid w:val="004671C7"/>
    <w:rsid w:val="00472155"/>
    <w:rsid w:val="00472F4D"/>
    <w:rsid w:val="004730BF"/>
    <w:rsid w:val="00474DCB"/>
    <w:rsid w:val="0047535C"/>
    <w:rsid w:val="004762F6"/>
    <w:rsid w:val="0048137D"/>
    <w:rsid w:val="00483065"/>
    <w:rsid w:val="004835C7"/>
    <w:rsid w:val="004848EE"/>
    <w:rsid w:val="00485870"/>
    <w:rsid w:val="00485FE8"/>
    <w:rsid w:val="00487391"/>
    <w:rsid w:val="004905EB"/>
    <w:rsid w:val="00492473"/>
    <w:rsid w:val="00492EB5"/>
    <w:rsid w:val="00494B0E"/>
    <w:rsid w:val="00494F77"/>
    <w:rsid w:val="00496DAB"/>
    <w:rsid w:val="00497721"/>
    <w:rsid w:val="004A0229"/>
    <w:rsid w:val="004A051A"/>
    <w:rsid w:val="004A35D2"/>
    <w:rsid w:val="004A5D8E"/>
    <w:rsid w:val="004A71E4"/>
    <w:rsid w:val="004B2CD5"/>
    <w:rsid w:val="004B2F00"/>
    <w:rsid w:val="004B5EBE"/>
    <w:rsid w:val="004B667A"/>
    <w:rsid w:val="004B6E31"/>
    <w:rsid w:val="004C1D66"/>
    <w:rsid w:val="004C31D7"/>
    <w:rsid w:val="004C4AD2"/>
    <w:rsid w:val="004C6955"/>
    <w:rsid w:val="004C6981"/>
    <w:rsid w:val="004D034D"/>
    <w:rsid w:val="004D0972"/>
    <w:rsid w:val="004D1F21"/>
    <w:rsid w:val="004D268C"/>
    <w:rsid w:val="004D38DE"/>
    <w:rsid w:val="004D59D8"/>
    <w:rsid w:val="004D5DA1"/>
    <w:rsid w:val="004D7910"/>
    <w:rsid w:val="004E0518"/>
    <w:rsid w:val="004E150F"/>
    <w:rsid w:val="004E1DCA"/>
    <w:rsid w:val="004E23A1"/>
    <w:rsid w:val="004E3489"/>
    <w:rsid w:val="004E358A"/>
    <w:rsid w:val="004E3AFA"/>
    <w:rsid w:val="004E3CCE"/>
    <w:rsid w:val="004E4B44"/>
    <w:rsid w:val="004E6588"/>
    <w:rsid w:val="004E673C"/>
    <w:rsid w:val="004F2742"/>
    <w:rsid w:val="004F2842"/>
    <w:rsid w:val="004F2971"/>
    <w:rsid w:val="00501FA7"/>
    <w:rsid w:val="00502A0A"/>
    <w:rsid w:val="0050364E"/>
    <w:rsid w:val="00507976"/>
    <w:rsid w:val="00507C50"/>
    <w:rsid w:val="00514D40"/>
    <w:rsid w:val="00514E32"/>
    <w:rsid w:val="005166C8"/>
    <w:rsid w:val="00517C3A"/>
    <w:rsid w:val="00527BF4"/>
    <w:rsid w:val="005324BE"/>
    <w:rsid w:val="00534F6C"/>
    <w:rsid w:val="00535994"/>
    <w:rsid w:val="0053646D"/>
    <w:rsid w:val="00536D67"/>
    <w:rsid w:val="00540AAD"/>
    <w:rsid w:val="00543EC1"/>
    <w:rsid w:val="00546458"/>
    <w:rsid w:val="0055005A"/>
    <w:rsid w:val="0055087C"/>
    <w:rsid w:val="00553413"/>
    <w:rsid w:val="00555983"/>
    <w:rsid w:val="00560174"/>
    <w:rsid w:val="00560C0D"/>
    <w:rsid w:val="00560E31"/>
    <w:rsid w:val="00561BDA"/>
    <w:rsid w:val="00567DBF"/>
    <w:rsid w:val="0057095B"/>
    <w:rsid w:val="00581B23"/>
    <w:rsid w:val="0058219C"/>
    <w:rsid w:val="005854FC"/>
    <w:rsid w:val="0058707F"/>
    <w:rsid w:val="005906F2"/>
    <w:rsid w:val="00591DBD"/>
    <w:rsid w:val="005931FE"/>
    <w:rsid w:val="005A0028"/>
    <w:rsid w:val="005A0ACC"/>
    <w:rsid w:val="005A2F7A"/>
    <w:rsid w:val="005B0072"/>
    <w:rsid w:val="005B0732"/>
    <w:rsid w:val="005B19E9"/>
    <w:rsid w:val="005B221E"/>
    <w:rsid w:val="005B38A0"/>
    <w:rsid w:val="005B491C"/>
    <w:rsid w:val="005B4DBF"/>
    <w:rsid w:val="005B5DE2"/>
    <w:rsid w:val="005B674C"/>
    <w:rsid w:val="005C24F2"/>
    <w:rsid w:val="005C7561"/>
    <w:rsid w:val="005D1E57"/>
    <w:rsid w:val="005D29D1"/>
    <w:rsid w:val="005D2F57"/>
    <w:rsid w:val="005D34F6"/>
    <w:rsid w:val="005D45B4"/>
    <w:rsid w:val="005D4F1A"/>
    <w:rsid w:val="005E1884"/>
    <w:rsid w:val="005E4ABC"/>
    <w:rsid w:val="005F373A"/>
    <w:rsid w:val="005F4F87"/>
    <w:rsid w:val="005F6B0E"/>
    <w:rsid w:val="005F760E"/>
    <w:rsid w:val="005F7B1D"/>
    <w:rsid w:val="0060222A"/>
    <w:rsid w:val="00606F0B"/>
    <w:rsid w:val="006070C4"/>
    <w:rsid w:val="00610C21"/>
    <w:rsid w:val="00611907"/>
    <w:rsid w:val="00613116"/>
    <w:rsid w:val="00613B6E"/>
    <w:rsid w:val="006146FB"/>
    <w:rsid w:val="00614A35"/>
    <w:rsid w:val="00614EA2"/>
    <w:rsid w:val="006202A6"/>
    <w:rsid w:val="0062054B"/>
    <w:rsid w:val="00620926"/>
    <w:rsid w:val="00621C4E"/>
    <w:rsid w:val="00621C6A"/>
    <w:rsid w:val="0062275C"/>
    <w:rsid w:val="00624EAE"/>
    <w:rsid w:val="006305D7"/>
    <w:rsid w:val="00631B9C"/>
    <w:rsid w:val="00632F63"/>
    <w:rsid w:val="00633A01"/>
    <w:rsid w:val="00633B97"/>
    <w:rsid w:val="006341F7"/>
    <w:rsid w:val="00634585"/>
    <w:rsid w:val="00635014"/>
    <w:rsid w:val="00636867"/>
    <w:rsid w:val="006369CE"/>
    <w:rsid w:val="006411CA"/>
    <w:rsid w:val="00644415"/>
    <w:rsid w:val="006450C9"/>
    <w:rsid w:val="0064605E"/>
    <w:rsid w:val="0065047A"/>
    <w:rsid w:val="00657BC4"/>
    <w:rsid w:val="0066060F"/>
    <w:rsid w:val="006612CF"/>
    <w:rsid w:val="006619C8"/>
    <w:rsid w:val="00671710"/>
    <w:rsid w:val="00673414"/>
    <w:rsid w:val="0067530D"/>
    <w:rsid w:val="00675BE6"/>
    <w:rsid w:val="00676079"/>
    <w:rsid w:val="00676ECD"/>
    <w:rsid w:val="00677D0A"/>
    <w:rsid w:val="00681112"/>
    <w:rsid w:val="0068185F"/>
    <w:rsid w:val="00694F09"/>
    <w:rsid w:val="006A01CF"/>
    <w:rsid w:val="006A60DD"/>
    <w:rsid w:val="006A6C6D"/>
    <w:rsid w:val="006B0679"/>
    <w:rsid w:val="006B074C"/>
    <w:rsid w:val="006B3AC1"/>
    <w:rsid w:val="006B3B84"/>
    <w:rsid w:val="006B4E7C"/>
    <w:rsid w:val="006B5D8C"/>
    <w:rsid w:val="006B72D4"/>
    <w:rsid w:val="006C11CC"/>
    <w:rsid w:val="006C1AEB"/>
    <w:rsid w:val="006C28FB"/>
    <w:rsid w:val="006C3DAB"/>
    <w:rsid w:val="006C57FE"/>
    <w:rsid w:val="006C6508"/>
    <w:rsid w:val="006C668E"/>
    <w:rsid w:val="006C6E78"/>
    <w:rsid w:val="006D4F70"/>
    <w:rsid w:val="006D55C4"/>
    <w:rsid w:val="006E04BC"/>
    <w:rsid w:val="006E4B63"/>
    <w:rsid w:val="006F05E5"/>
    <w:rsid w:val="006F06E4"/>
    <w:rsid w:val="006F4F49"/>
    <w:rsid w:val="006F7B41"/>
    <w:rsid w:val="00702B5D"/>
    <w:rsid w:val="00703ED2"/>
    <w:rsid w:val="00707B8D"/>
    <w:rsid w:val="0071019C"/>
    <w:rsid w:val="00710654"/>
    <w:rsid w:val="00710CDA"/>
    <w:rsid w:val="00713636"/>
    <w:rsid w:val="00713684"/>
    <w:rsid w:val="00714B8C"/>
    <w:rsid w:val="0071675D"/>
    <w:rsid w:val="00717736"/>
    <w:rsid w:val="00732B47"/>
    <w:rsid w:val="00735CF5"/>
    <w:rsid w:val="00737C99"/>
    <w:rsid w:val="0074047A"/>
    <w:rsid w:val="0074063A"/>
    <w:rsid w:val="00742AA4"/>
    <w:rsid w:val="00743BA1"/>
    <w:rsid w:val="00745F1E"/>
    <w:rsid w:val="007515FE"/>
    <w:rsid w:val="00752875"/>
    <w:rsid w:val="00756694"/>
    <w:rsid w:val="007601D0"/>
    <w:rsid w:val="007603BB"/>
    <w:rsid w:val="0076109D"/>
    <w:rsid w:val="00764435"/>
    <w:rsid w:val="00764493"/>
    <w:rsid w:val="00766AF4"/>
    <w:rsid w:val="00767107"/>
    <w:rsid w:val="00767E10"/>
    <w:rsid w:val="00773617"/>
    <w:rsid w:val="00773BFD"/>
    <w:rsid w:val="007743B3"/>
    <w:rsid w:val="00774490"/>
    <w:rsid w:val="0077581E"/>
    <w:rsid w:val="007819FF"/>
    <w:rsid w:val="0078360C"/>
    <w:rsid w:val="00784A4C"/>
    <w:rsid w:val="00784BC6"/>
    <w:rsid w:val="0078523D"/>
    <w:rsid w:val="007931DF"/>
    <w:rsid w:val="007960F8"/>
    <w:rsid w:val="007A0172"/>
    <w:rsid w:val="007A1804"/>
    <w:rsid w:val="007A215A"/>
    <w:rsid w:val="007A2511"/>
    <w:rsid w:val="007A260E"/>
    <w:rsid w:val="007A4D4C"/>
    <w:rsid w:val="007A4DD6"/>
    <w:rsid w:val="007A5CB9"/>
    <w:rsid w:val="007B20AE"/>
    <w:rsid w:val="007B6B07"/>
    <w:rsid w:val="007B6D43"/>
    <w:rsid w:val="007B749A"/>
    <w:rsid w:val="007B7C6E"/>
    <w:rsid w:val="007C4ADC"/>
    <w:rsid w:val="007D20B4"/>
    <w:rsid w:val="007D44D7"/>
    <w:rsid w:val="007D621A"/>
    <w:rsid w:val="007E058A"/>
    <w:rsid w:val="007E2887"/>
    <w:rsid w:val="007E37EB"/>
    <w:rsid w:val="007E5278"/>
    <w:rsid w:val="007E749C"/>
    <w:rsid w:val="007F1B5C"/>
    <w:rsid w:val="007F356D"/>
    <w:rsid w:val="007F485F"/>
    <w:rsid w:val="00801257"/>
    <w:rsid w:val="008027E5"/>
    <w:rsid w:val="00803B0A"/>
    <w:rsid w:val="00804DED"/>
    <w:rsid w:val="00805B96"/>
    <w:rsid w:val="00810265"/>
    <w:rsid w:val="00810282"/>
    <w:rsid w:val="008105BE"/>
    <w:rsid w:val="008115A5"/>
    <w:rsid w:val="00811D46"/>
    <w:rsid w:val="0081415D"/>
    <w:rsid w:val="00820229"/>
    <w:rsid w:val="00822448"/>
    <w:rsid w:val="00822ABE"/>
    <w:rsid w:val="00824047"/>
    <w:rsid w:val="008244D1"/>
    <w:rsid w:val="00827F51"/>
    <w:rsid w:val="0083104E"/>
    <w:rsid w:val="008343BE"/>
    <w:rsid w:val="00836535"/>
    <w:rsid w:val="00836BCB"/>
    <w:rsid w:val="00840FB4"/>
    <w:rsid w:val="008410B2"/>
    <w:rsid w:val="00841780"/>
    <w:rsid w:val="008500A0"/>
    <w:rsid w:val="008524E5"/>
    <w:rsid w:val="0085308E"/>
    <w:rsid w:val="0085351C"/>
    <w:rsid w:val="0085435A"/>
    <w:rsid w:val="008549CA"/>
    <w:rsid w:val="008556C3"/>
    <w:rsid w:val="00855821"/>
    <w:rsid w:val="0085687C"/>
    <w:rsid w:val="008611C1"/>
    <w:rsid w:val="00863256"/>
    <w:rsid w:val="008706C5"/>
    <w:rsid w:val="00870DCB"/>
    <w:rsid w:val="00873707"/>
    <w:rsid w:val="00874B20"/>
    <w:rsid w:val="008757C6"/>
    <w:rsid w:val="008763E1"/>
    <w:rsid w:val="0087775C"/>
    <w:rsid w:val="00877EC8"/>
    <w:rsid w:val="00880F36"/>
    <w:rsid w:val="00885530"/>
    <w:rsid w:val="00890C15"/>
    <w:rsid w:val="008910D1"/>
    <w:rsid w:val="0089296C"/>
    <w:rsid w:val="00896ABD"/>
    <w:rsid w:val="00897AB6"/>
    <w:rsid w:val="00897DA8"/>
    <w:rsid w:val="008A03B1"/>
    <w:rsid w:val="008A11E4"/>
    <w:rsid w:val="008A1562"/>
    <w:rsid w:val="008A3380"/>
    <w:rsid w:val="008A7A9C"/>
    <w:rsid w:val="008B5218"/>
    <w:rsid w:val="008B7102"/>
    <w:rsid w:val="008C210D"/>
    <w:rsid w:val="008C3B7D"/>
    <w:rsid w:val="008D006A"/>
    <w:rsid w:val="008D0F90"/>
    <w:rsid w:val="008D3715"/>
    <w:rsid w:val="008D467A"/>
    <w:rsid w:val="008D5465"/>
    <w:rsid w:val="008D5E61"/>
    <w:rsid w:val="008D7EB7"/>
    <w:rsid w:val="008D7EC5"/>
    <w:rsid w:val="008E0E25"/>
    <w:rsid w:val="008E13AB"/>
    <w:rsid w:val="008E3684"/>
    <w:rsid w:val="008E57F5"/>
    <w:rsid w:val="008E6403"/>
    <w:rsid w:val="008E7606"/>
    <w:rsid w:val="008F18DD"/>
    <w:rsid w:val="008F1DAA"/>
    <w:rsid w:val="008F32AF"/>
    <w:rsid w:val="008F3EBD"/>
    <w:rsid w:val="008F4DB5"/>
    <w:rsid w:val="008F5650"/>
    <w:rsid w:val="008F60B2"/>
    <w:rsid w:val="008F677E"/>
    <w:rsid w:val="008F7C41"/>
    <w:rsid w:val="00900D64"/>
    <w:rsid w:val="009019F1"/>
    <w:rsid w:val="00902E54"/>
    <w:rsid w:val="009031E2"/>
    <w:rsid w:val="00903E12"/>
    <w:rsid w:val="0091276C"/>
    <w:rsid w:val="009145BE"/>
    <w:rsid w:val="009165AC"/>
    <w:rsid w:val="00916FFC"/>
    <w:rsid w:val="009178C5"/>
    <w:rsid w:val="00917A70"/>
    <w:rsid w:val="0092053F"/>
    <w:rsid w:val="0092340A"/>
    <w:rsid w:val="009272B5"/>
    <w:rsid w:val="00930ADF"/>
    <w:rsid w:val="009313D9"/>
    <w:rsid w:val="00932D9F"/>
    <w:rsid w:val="00935B7F"/>
    <w:rsid w:val="00936462"/>
    <w:rsid w:val="0094067D"/>
    <w:rsid w:val="00941293"/>
    <w:rsid w:val="00946372"/>
    <w:rsid w:val="0095032B"/>
    <w:rsid w:val="00950B13"/>
    <w:rsid w:val="00950C17"/>
    <w:rsid w:val="00951DED"/>
    <w:rsid w:val="00951FAF"/>
    <w:rsid w:val="00954740"/>
    <w:rsid w:val="00955597"/>
    <w:rsid w:val="009557BC"/>
    <w:rsid w:val="00955AE5"/>
    <w:rsid w:val="00961ACE"/>
    <w:rsid w:val="0096274D"/>
    <w:rsid w:val="00962E71"/>
    <w:rsid w:val="00963ABC"/>
    <w:rsid w:val="00965D21"/>
    <w:rsid w:val="00966CCB"/>
    <w:rsid w:val="00967764"/>
    <w:rsid w:val="00970B0E"/>
    <w:rsid w:val="00970BB9"/>
    <w:rsid w:val="009726EE"/>
    <w:rsid w:val="00972CDE"/>
    <w:rsid w:val="009733DD"/>
    <w:rsid w:val="00975573"/>
    <w:rsid w:val="00976D03"/>
    <w:rsid w:val="00977816"/>
    <w:rsid w:val="00977B30"/>
    <w:rsid w:val="00980770"/>
    <w:rsid w:val="0098238E"/>
    <w:rsid w:val="00982F41"/>
    <w:rsid w:val="00985090"/>
    <w:rsid w:val="00987710"/>
    <w:rsid w:val="009904AB"/>
    <w:rsid w:val="00990DAD"/>
    <w:rsid w:val="00994ECF"/>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3CC"/>
    <w:rsid w:val="009C59EE"/>
    <w:rsid w:val="009C68B7"/>
    <w:rsid w:val="009C7F45"/>
    <w:rsid w:val="009D0834"/>
    <w:rsid w:val="009D095A"/>
    <w:rsid w:val="009D0A1E"/>
    <w:rsid w:val="009D2AE3"/>
    <w:rsid w:val="009D52BC"/>
    <w:rsid w:val="009D7D0A"/>
    <w:rsid w:val="009E09D9"/>
    <w:rsid w:val="009E696B"/>
    <w:rsid w:val="009E7E9A"/>
    <w:rsid w:val="009F01B1"/>
    <w:rsid w:val="009F0DBB"/>
    <w:rsid w:val="009F3887"/>
    <w:rsid w:val="009F40DC"/>
    <w:rsid w:val="009F659A"/>
    <w:rsid w:val="009F732B"/>
    <w:rsid w:val="00A01FE0"/>
    <w:rsid w:val="00A06945"/>
    <w:rsid w:val="00A105BD"/>
    <w:rsid w:val="00A10656"/>
    <w:rsid w:val="00A113C0"/>
    <w:rsid w:val="00A11F21"/>
    <w:rsid w:val="00A12FA6"/>
    <w:rsid w:val="00A1339B"/>
    <w:rsid w:val="00A14ABA"/>
    <w:rsid w:val="00A20CF6"/>
    <w:rsid w:val="00A2382C"/>
    <w:rsid w:val="00A24CB6"/>
    <w:rsid w:val="00A25865"/>
    <w:rsid w:val="00A26CD2"/>
    <w:rsid w:val="00A27667"/>
    <w:rsid w:val="00A32979"/>
    <w:rsid w:val="00A34A67"/>
    <w:rsid w:val="00A37462"/>
    <w:rsid w:val="00A459E1"/>
    <w:rsid w:val="00A46AC4"/>
    <w:rsid w:val="00A47020"/>
    <w:rsid w:val="00A478A5"/>
    <w:rsid w:val="00A50078"/>
    <w:rsid w:val="00A52296"/>
    <w:rsid w:val="00A532EC"/>
    <w:rsid w:val="00A54C62"/>
    <w:rsid w:val="00A55661"/>
    <w:rsid w:val="00A57663"/>
    <w:rsid w:val="00A61B70"/>
    <w:rsid w:val="00A61FA8"/>
    <w:rsid w:val="00A637F4"/>
    <w:rsid w:val="00A64720"/>
    <w:rsid w:val="00A64DF2"/>
    <w:rsid w:val="00A65485"/>
    <w:rsid w:val="00A66E05"/>
    <w:rsid w:val="00A67655"/>
    <w:rsid w:val="00A6784D"/>
    <w:rsid w:val="00A70753"/>
    <w:rsid w:val="00A70FF5"/>
    <w:rsid w:val="00A712D2"/>
    <w:rsid w:val="00A74272"/>
    <w:rsid w:val="00A80A57"/>
    <w:rsid w:val="00A82C8A"/>
    <w:rsid w:val="00A8346B"/>
    <w:rsid w:val="00A83BCB"/>
    <w:rsid w:val="00A852FF"/>
    <w:rsid w:val="00A8546D"/>
    <w:rsid w:val="00A8647A"/>
    <w:rsid w:val="00A87337"/>
    <w:rsid w:val="00A90C97"/>
    <w:rsid w:val="00A91C5F"/>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2D36"/>
    <w:rsid w:val="00AC52A5"/>
    <w:rsid w:val="00AC6EFD"/>
    <w:rsid w:val="00AC7151"/>
    <w:rsid w:val="00AD0EE6"/>
    <w:rsid w:val="00AD1139"/>
    <w:rsid w:val="00AD44F8"/>
    <w:rsid w:val="00AD460A"/>
    <w:rsid w:val="00AD6A05"/>
    <w:rsid w:val="00AE118B"/>
    <w:rsid w:val="00AE272B"/>
    <w:rsid w:val="00AE3E3A"/>
    <w:rsid w:val="00AE77B4"/>
    <w:rsid w:val="00AE7C1A"/>
    <w:rsid w:val="00AE7DF8"/>
    <w:rsid w:val="00AF09D7"/>
    <w:rsid w:val="00AF0D9C"/>
    <w:rsid w:val="00AF13AB"/>
    <w:rsid w:val="00AF1429"/>
    <w:rsid w:val="00AF1674"/>
    <w:rsid w:val="00AF1D36"/>
    <w:rsid w:val="00AF280B"/>
    <w:rsid w:val="00AF5F75"/>
    <w:rsid w:val="00AF6001"/>
    <w:rsid w:val="00B01A16"/>
    <w:rsid w:val="00B071A6"/>
    <w:rsid w:val="00B07F45"/>
    <w:rsid w:val="00B1021A"/>
    <w:rsid w:val="00B10271"/>
    <w:rsid w:val="00B140D9"/>
    <w:rsid w:val="00B1481A"/>
    <w:rsid w:val="00B14DC4"/>
    <w:rsid w:val="00B153BC"/>
    <w:rsid w:val="00B15A1F"/>
    <w:rsid w:val="00B15FE9"/>
    <w:rsid w:val="00B17997"/>
    <w:rsid w:val="00B2148A"/>
    <w:rsid w:val="00B21F08"/>
    <w:rsid w:val="00B220C2"/>
    <w:rsid w:val="00B2276E"/>
    <w:rsid w:val="00B23275"/>
    <w:rsid w:val="00B2582F"/>
    <w:rsid w:val="00B25B32"/>
    <w:rsid w:val="00B32616"/>
    <w:rsid w:val="00B36AF0"/>
    <w:rsid w:val="00B36C42"/>
    <w:rsid w:val="00B37EFE"/>
    <w:rsid w:val="00B42DA5"/>
    <w:rsid w:val="00B42EA7"/>
    <w:rsid w:val="00B46E2F"/>
    <w:rsid w:val="00B51845"/>
    <w:rsid w:val="00B51923"/>
    <w:rsid w:val="00B52A9C"/>
    <w:rsid w:val="00B5337C"/>
    <w:rsid w:val="00B53FDE"/>
    <w:rsid w:val="00B54D2A"/>
    <w:rsid w:val="00B56397"/>
    <w:rsid w:val="00B571DA"/>
    <w:rsid w:val="00B57ACB"/>
    <w:rsid w:val="00B6027B"/>
    <w:rsid w:val="00B636C8"/>
    <w:rsid w:val="00B65EDB"/>
    <w:rsid w:val="00B67AFF"/>
    <w:rsid w:val="00B67C41"/>
    <w:rsid w:val="00B70B59"/>
    <w:rsid w:val="00B73657"/>
    <w:rsid w:val="00B739B3"/>
    <w:rsid w:val="00B77361"/>
    <w:rsid w:val="00B81B15"/>
    <w:rsid w:val="00B915AE"/>
    <w:rsid w:val="00B95F1D"/>
    <w:rsid w:val="00BA1735"/>
    <w:rsid w:val="00BA19FA"/>
    <w:rsid w:val="00BA4007"/>
    <w:rsid w:val="00BA4288"/>
    <w:rsid w:val="00BA48D4"/>
    <w:rsid w:val="00BA5F4C"/>
    <w:rsid w:val="00BB0902"/>
    <w:rsid w:val="00BB107C"/>
    <w:rsid w:val="00BB10F5"/>
    <w:rsid w:val="00BB1F9C"/>
    <w:rsid w:val="00BB48E5"/>
    <w:rsid w:val="00BB5346"/>
    <w:rsid w:val="00BB5607"/>
    <w:rsid w:val="00BB5ACA"/>
    <w:rsid w:val="00BB627F"/>
    <w:rsid w:val="00BB7578"/>
    <w:rsid w:val="00BC0C17"/>
    <w:rsid w:val="00BC3823"/>
    <w:rsid w:val="00BC3BF0"/>
    <w:rsid w:val="00BC5841"/>
    <w:rsid w:val="00BC5E38"/>
    <w:rsid w:val="00BC6B0F"/>
    <w:rsid w:val="00BD201A"/>
    <w:rsid w:val="00BD2DC4"/>
    <w:rsid w:val="00BD2EF0"/>
    <w:rsid w:val="00BD4066"/>
    <w:rsid w:val="00BD60B4"/>
    <w:rsid w:val="00BD796B"/>
    <w:rsid w:val="00BE0853"/>
    <w:rsid w:val="00BE40C0"/>
    <w:rsid w:val="00BE445C"/>
    <w:rsid w:val="00BE5805"/>
    <w:rsid w:val="00BE5F4A"/>
    <w:rsid w:val="00BE7AEF"/>
    <w:rsid w:val="00BF09B0"/>
    <w:rsid w:val="00BF0AF4"/>
    <w:rsid w:val="00BF1495"/>
    <w:rsid w:val="00BF1544"/>
    <w:rsid w:val="00BF1B53"/>
    <w:rsid w:val="00BF246D"/>
    <w:rsid w:val="00BF2682"/>
    <w:rsid w:val="00BF4850"/>
    <w:rsid w:val="00C04AC7"/>
    <w:rsid w:val="00C06F06"/>
    <w:rsid w:val="00C14E1B"/>
    <w:rsid w:val="00C17BFF"/>
    <w:rsid w:val="00C20FAD"/>
    <w:rsid w:val="00C2229B"/>
    <w:rsid w:val="00C226AC"/>
    <w:rsid w:val="00C2375F"/>
    <w:rsid w:val="00C247CB"/>
    <w:rsid w:val="00C268E6"/>
    <w:rsid w:val="00C329AB"/>
    <w:rsid w:val="00C32E66"/>
    <w:rsid w:val="00C3355F"/>
    <w:rsid w:val="00C33A04"/>
    <w:rsid w:val="00C3569A"/>
    <w:rsid w:val="00C43F48"/>
    <w:rsid w:val="00C448FF"/>
    <w:rsid w:val="00C45E57"/>
    <w:rsid w:val="00C52F29"/>
    <w:rsid w:val="00C53526"/>
    <w:rsid w:val="00C56CE6"/>
    <w:rsid w:val="00C5745F"/>
    <w:rsid w:val="00C60005"/>
    <w:rsid w:val="00C60BFF"/>
    <w:rsid w:val="00C61A98"/>
    <w:rsid w:val="00C63201"/>
    <w:rsid w:val="00C64E62"/>
    <w:rsid w:val="00C651D5"/>
    <w:rsid w:val="00C65CCC"/>
    <w:rsid w:val="00C65DA9"/>
    <w:rsid w:val="00C726EF"/>
    <w:rsid w:val="00C7618F"/>
    <w:rsid w:val="00C765A9"/>
    <w:rsid w:val="00C81157"/>
    <w:rsid w:val="00C8162D"/>
    <w:rsid w:val="00C830BB"/>
    <w:rsid w:val="00C83A0B"/>
    <w:rsid w:val="00C842D0"/>
    <w:rsid w:val="00C84D2D"/>
    <w:rsid w:val="00C84ED1"/>
    <w:rsid w:val="00C863CC"/>
    <w:rsid w:val="00C867CE"/>
    <w:rsid w:val="00C86BCC"/>
    <w:rsid w:val="00C9038F"/>
    <w:rsid w:val="00C90A6D"/>
    <w:rsid w:val="00C92AAB"/>
    <w:rsid w:val="00C933AE"/>
    <w:rsid w:val="00C93D3D"/>
    <w:rsid w:val="00C95D4C"/>
    <w:rsid w:val="00C9637F"/>
    <w:rsid w:val="00C9708A"/>
    <w:rsid w:val="00CA2435"/>
    <w:rsid w:val="00CA4068"/>
    <w:rsid w:val="00CA6166"/>
    <w:rsid w:val="00CA67F4"/>
    <w:rsid w:val="00CA6AC4"/>
    <w:rsid w:val="00CA6CA5"/>
    <w:rsid w:val="00CB2314"/>
    <w:rsid w:val="00CB37F8"/>
    <w:rsid w:val="00CB6F3B"/>
    <w:rsid w:val="00CB7DC3"/>
    <w:rsid w:val="00CC2C08"/>
    <w:rsid w:val="00CC44E8"/>
    <w:rsid w:val="00CC5BE1"/>
    <w:rsid w:val="00CC5CB7"/>
    <w:rsid w:val="00CC75A2"/>
    <w:rsid w:val="00CC7A18"/>
    <w:rsid w:val="00CD0807"/>
    <w:rsid w:val="00CD0E2F"/>
    <w:rsid w:val="00CD1D49"/>
    <w:rsid w:val="00CD2F20"/>
    <w:rsid w:val="00CD52BE"/>
    <w:rsid w:val="00CD5980"/>
    <w:rsid w:val="00CD6B20"/>
    <w:rsid w:val="00CD76AA"/>
    <w:rsid w:val="00CE0569"/>
    <w:rsid w:val="00CE1339"/>
    <w:rsid w:val="00CE1EF8"/>
    <w:rsid w:val="00CE2E52"/>
    <w:rsid w:val="00CE55D9"/>
    <w:rsid w:val="00CE61CC"/>
    <w:rsid w:val="00CE6E42"/>
    <w:rsid w:val="00CF0083"/>
    <w:rsid w:val="00CF20B7"/>
    <w:rsid w:val="00CF283B"/>
    <w:rsid w:val="00CF2B92"/>
    <w:rsid w:val="00CF2D82"/>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387"/>
    <w:rsid w:val="00D27D44"/>
    <w:rsid w:val="00D33393"/>
    <w:rsid w:val="00D33D36"/>
    <w:rsid w:val="00D33ED8"/>
    <w:rsid w:val="00D34D94"/>
    <w:rsid w:val="00D36B93"/>
    <w:rsid w:val="00D409E2"/>
    <w:rsid w:val="00D427D7"/>
    <w:rsid w:val="00D44E62"/>
    <w:rsid w:val="00D51570"/>
    <w:rsid w:val="00D556AD"/>
    <w:rsid w:val="00D5613F"/>
    <w:rsid w:val="00D60381"/>
    <w:rsid w:val="00D616DE"/>
    <w:rsid w:val="00D62201"/>
    <w:rsid w:val="00D62953"/>
    <w:rsid w:val="00D651D1"/>
    <w:rsid w:val="00D67E00"/>
    <w:rsid w:val="00D709D1"/>
    <w:rsid w:val="00D717BB"/>
    <w:rsid w:val="00D7226B"/>
    <w:rsid w:val="00D72707"/>
    <w:rsid w:val="00D75A9C"/>
    <w:rsid w:val="00D829C8"/>
    <w:rsid w:val="00D87917"/>
    <w:rsid w:val="00D90871"/>
    <w:rsid w:val="00D9115F"/>
    <w:rsid w:val="00D9155F"/>
    <w:rsid w:val="00D9403F"/>
    <w:rsid w:val="00D959B4"/>
    <w:rsid w:val="00D97DDF"/>
    <w:rsid w:val="00DA44DE"/>
    <w:rsid w:val="00DA750B"/>
    <w:rsid w:val="00DB0765"/>
    <w:rsid w:val="00DB5BF1"/>
    <w:rsid w:val="00DB620A"/>
    <w:rsid w:val="00DB6688"/>
    <w:rsid w:val="00DC3832"/>
    <w:rsid w:val="00DC4F26"/>
    <w:rsid w:val="00DC7A51"/>
    <w:rsid w:val="00DD2836"/>
    <w:rsid w:val="00DD3B1E"/>
    <w:rsid w:val="00DE06B2"/>
    <w:rsid w:val="00DE5B5F"/>
    <w:rsid w:val="00DF1745"/>
    <w:rsid w:val="00DF614E"/>
    <w:rsid w:val="00E00696"/>
    <w:rsid w:val="00E03651"/>
    <w:rsid w:val="00E03808"/>
    <w:rsid w:val="00E060C2"/>
    <w:rsid w:val="00E06324"/>
    <w:rsid w:val="00E07634"/>
    <w:rsid w:val="00E07B81"/>
    <w:rsid w:val="00E10AFD"/>
    <w:rsid w:val="00E126A8"/>
    <w:rsid w:val="00E12B11"/>
    <w:rsid w:val="00E12FB0"/>
    <w:rsid w:val="00E141EC"/>
    <w:rsid w:val="00E14814"/>
    <w:rsid w:val="00E1591B"/>
    <w:rsid w:val="00E16A50"/>
    <w:rsid w:val="00E249D5"/>
    <w:rsid w:val="00E25017"/>
    <w:rsid w:val="00E26F73"/>
    <w:rsid w:val="00E30A34"/>
    <w:rsid w:val="00E30CE4"/>
    <w:rsid w:val="00E33A54"/>
    <w:rsid w:val="00E33C68"/>
    <w:rsid w:val="00E34EEB"/>
    <w:rsid w:val="00E3687C"/>
    <w:rsid w:val="00E43FBB"/>
    <w:rsid w:val="00E44EB9"/>
    <w:rsid w:val="00E45BDC"/>
    <w:rsid w:val="00E460B7"/>
    <w:rsid w:val="00E46358"/>
    <w:rsid w:val="00E471DC"/>
    <w:rsid w:val="00E50DC5"/>
    <w:rsid w:val="00E50EB4"/>
    <w:rsid w:val="00E5239B"/>
    <w:rsid w:val="00E53171"/>
    <w:rsid w:val="00E532FC"/>
    <w:rsid w:val="00E559B4"/>
    <w:rsid w:val="00E55BB0"/>
    <w:rsid w:val="00E572D1"/>
    <w:rsid w:val="00E609E5"/>
    <w:rsid w:val="00E60F27"/>
    <w:rsid w:val="00E64D93"/>
    <w:rsid w:val="00E65EDB"/>
    <w:rsid w:val="00E6685B"/>
    <w:rsid w:val="00E66927"/>
    <w:rsid w:val="00E677B8"/>
    <w:rsid w:val="00E67E9E"/>
    <w:rsid w:val="00E67FA1"/>
    <w:rsid w:val="00E706CC"/>
    <w:rsid w:val="00E7115E"/>
    <w:rsid w:val="00E716FB"/>
    <w:rsid w:val="00E71B14"/>
    <w:rsid w:val="00E7387D"/>
    <w:rsid w:val="00E73D53"/>
    <w:rsid w:val="00E75111"/>
    <w:rsid w:val="00E764D2"/>
    <w:rsid w:val="00E76E9C"/>
    <w:rsid w:val="00E77296"/>
    <w:rsid w:val="00E80713"/>
    <w:rsid w:val="00E8548E"/>
    <w:rsid w:val="00E87527"/>
    <w:rsid w:val="00E87EF7"/>
    <w:rsid w:val="00E908A2"/>
    <w:rsid w:val="00E93763"/>
    <w:rsid w:val="00E96C4C"/>
    <w:rsid w:val="00EA0337"/>
    <w:rsid w:val="00EA04BB"/>
    <w:rsid w:val="00EA2AAE"/>
    <w:rsid w:val="00EA2EC0"/>
    <w:rsid w:val="00EA427A"/>
    <w:rsid w:val="00EA723B"/>
    <w:rsid w:val="00EB6350"/>
    <w:rsid w:val="00EB687A"/>
    <w:rsid w:val="00EC2F62"/>
    <w:rsid w:val="00EC62EB"/>
    <w:rsid w:val="00EC6E9F"/>
    <w:rsid w:val="00EC7024"/>
    <w:rsid w:val="00EC75A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446F"/>
    <w:rsid w:val="00EF52B7"/>
    <w:rsid w:val="00EF52C4"/>
    <w:rsid w:val="00EF54FD"/>
    <w:rsid w:val="00EF5C1D"/>
    <w:rsid w:val="00EF79F8"/>
    <w:rsid w:val="00F007D8"/>
    <w:rsid w:val="00F0102E"/>
    <w:rsid w:val="00F05403"/>
    <w:rsid w:val="00F0602C"/>
    <w:rsid w:val="00F07F0D"/>
    <w:rsid w:val="00F13112"/>
    <w:rsid w:val="00F16FE6"/>
    <w:rsid w:val="00F22EBF"/>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4340"/>
    <w:rsid w:val="00F7447D"/>
    <w:rsid w:val="00F766BE"/>
    <w:rsid w:val="00F77EB9"/>
    <w:rsid w:val="00F80635"/>
    <w:rsid w:val="00F8115F"/>
    <w:rsid w:val="00F815D1"/>
    <w:rsid w:val="00F81E7E"/>
    <w:rsid w:val="00F81F0F"/>
    <w:rsid w:val="00F825F4"/>
    <w:rsid w:val="00F838DF"/>
    <w:rsid w:val="00F903C1"/>
    <w:rsid w:val="00F92AA1"/>
    <w:rsid w:val="00F932DE"/>
    <w:rsid w:val="00F963DD"/>
    <w:rsid w:val="00F9641A"/>
    <w:rsid w:val="00F97004"/>
    <w:rsid w:val="00F97F7A"/>
    <w:rsid w:val="00FA067D"/>
    <w:rsid w:val="00FA2045"/>
    <w:rsid w:val="00FA2A5A"/>
    <w:rsid w:val="00FA77B3"/>
    <w:rsid w:val="00FA7A66"/>
    <w:rsid w:val="00FB1AA9"/>
    <w:rsid w:val="00FB4B5A"/>
    <w:rsid w:val="00FB5963"/>
    <w:rsid w:val="00FB5DAA"/>
    <w:rsid w:val="00FB6B52"/>
    <w:rsid w:val="00FC04B9"/>
    <w:rsid w:val="00FC161A"/>
    <w:rsid w:val="00FC23D5"/>
    <w:rsid w:val="00FC30C3"/>
    <w:rsid w:val="00FC4337"/>
    <w:rsid w:val="00FC4C1A"/>
    <w:rsid w:val="00FC4E1E"/>
    <w:rsid w:val="00FC628F"/>
    <w:rsid w:val="00FC6468"/>
    <w:rsid w:val="00FC6D49"/>
    <w:rsid w:val="00FD4922"/>
    <w:rsid w:val="00FD6461"/>
    <w:rsid w:val="00FE0281"/>
    <w:rsid w:val="00FE3F67"/>
    <w:rsid w:val="00FE7083"/>
    <w:rsid w:val="00FF019F"/>
    <w:rsid w:val="00FF1B2A"/>
    <w:rsid w:val="00FF2160"/>
    <w:rsid w:val="00FF2E31"/>
    <w:rsid w:val="00FF30DE"/>
    <w:rsid w:val="00FF597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uiPriority w:val="9"/>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styleId="afa">
    <w:name w:val="Bibliography"/>
    <w:basedOn w:val="a"/>
    <w:next w:val="a"/>
    <w:uiPriority w:val="37"/>
    <w:unhideWhenUsed/>
    <w:rsid w:val="00681112"/>
    <w:pPr>
      <w:tabs>
        <w:tab w:val="left" w:pos="264"/>
      </w:tabs>
      <w:ind w:left="264" w:hanging="264"/>
    </w:pPr>
  </w:style>
  <w:style w:type="character" w:styleId="afb">
    <w:name w:val="Unresolved Mention"/>
    <w:basedOn w:val="a0"/>
    <w:uiPriority w:val="99"/>
    <w:semiHidden/>
    <w:unhideWhenUsed/>
    <w:rsid w:val="008F6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5340-9937-4B7B-9B60-CE9F2504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6876</Words>
  <Characters>39199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2019-05-14T14:33:00Z</dcterms:created>
  <dcterms:modified xsi:type="dcterms:W3CDTF">2019-05-15T02:07:00Z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id="cVR0KA6y"/&gt;&lt;style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