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B6307" w14:textId="409EE967" w:rsidR="00D82215" w:rsidRPr="00B0031C" w:rsidRDefault="00D82215" w:rsidP="00D82215">
      <w:pPr>
        <w:pStyle w:val="Normal1"/>
        <w:jc w:val="both"/>
        <w:rPr>
          <w:b/>
          <w:lang w:val="en-US"/>
        </w:rPr>
      </w:pPr>
      <w:r w:rsidRPr="00B0031C">
        <w:rPr>
          <w:b/>
          <w:lang w:val="en-US"/>
        </w:rPr>
        <w:t>TITLE:</w:t>
      </w:r>
    </w:p>
    <w:p w14:paraId="3185F7F2" w14:textId="3FC67928" w:rsidR="0074543D" w:rsidRPr="00B0031C" w:rsidRDefault="00030086" w:rsidP="00D82215">
      <w:pPr>
        <w:pStyle w:val="Normal1"/>
        <w:jc w:val="both"/>
        <w:rPr>
          <w:lang w:val="en-US"/>
        </w:rPr>
      </w:pPr>
      <w:r w:rsidRPr="00B0031C">
        <w:rPr>
          <w:lang w:val="en-US"/>
        </w:rPr>
        <w:t>Q</w:t>
      </w:r>
      <w:r w:rsidR="000C4BFD" w:rsidRPr="00B0031C">
        <w:rPr>
          <w:lang w:val="en-US"/>
        </w:rPr>
        <w:t xml:space="preserve">uantitative </w:t>
      </w:r>
      <w:r w:rsidR="004B52B6" w:rsidRPr="00B0031C">
        <w:rPr>
          <w:lang w:val="en-US"/>
        </w:rPr>
        <w:t xml:space="preserve">Approaches for Studying Cellular Structures and Organelle Morphology </w:t>
      </w:r>
      <w:r w:rsidR="000C4BFD" w:rsidRPr="00B0031C">
        <w:rPr>
          <w:lang w:val="en-US"/>
        </w:rPr>
        <w:t>in</w:t>
      </w:r>
      <w:r w:rsidR="000C4BFD" w:rsidRPr="00B0031C">
        <w:rPr>
          <w:i/>
          <w:lang w:val="en-US"/>
        </w:rPr>
        <w:t xml:space="preserve"> </w:t>
      </w:r>
      <w:r w:rsidR="004B52B6" w:rsidRPr="00B0031C">
        <w:rPr>
          <w:i/>
          <w:lang w:val="en-US"/>
        </w:rPr>
        <w:t>Caenorhabditis</w:t>
      </w:r>
      <w:r w:rsidR="000C4BFD" w:rsidRPr="00B0031C">
        <w:rPr>
          <w:i/>
          <w:lang w:val="en-US"/>
        </w:rPr>
        <w:t xml:space="preserve"> elegans</w:t>
      </w:r>
    </w:p>
    <w:p w14:paraId="7B85BD67" w14:textId="0DDC1D43" w:rsidR="0074543D" w:rsidRPr="00B0031C" w:rsidRDefault="0074543D" w:rsidP="00D82215">
      <w:pPr>
        <w:pStyle w:val="Normal1"/>
        <w:jc w:val="both"/>
        <w:rPr>
          <w:b/>
          <w:lang w:val="en-US"/>
        </w:rPr>
      </w:pPr>
    </w:p>
    <w:p w14:paraId="505B4863" w14:textId="329C5CA8" w:rsidR="00D82215" w:rsidRPr="00B0031C" w:rsidRDefault="00D82215" w:rsidP="00D82215">
      <w:pPr>
        <w:pStyle w:val="Normal1"/>
        <w:jc w:val="both"/>
        <w:rPr>
          <w:b/>
          <w:lang w:val="en-US"/>
        </w:rPr>
      </w:pPr>
      <w:r w:rsidRPr="00B0031C">
        <w:rPr>
          <w:b/>
          <w:lang w:val="en-US"/>
        </w:rPr>
        <w:t>AUTHORS AND AFFILIATIONS</w:t>
      </w:r>
      <w:r w:rsidR="008C7543" w:rsidRPr="00B0031C">
        <w:rPr>
          <w:b/>
          <w:lang w:val="en-US"/>
        </w:rPr>
        <w:t>:</w:t>
      </w:r>
    </w:p>
    <w:p w14:paraId="658C3F64" w14:textId="72101D84" w:rsidR="0074543D" w:rsidRPr="00B0031C" w:rsidRDefault="000C4BFD" w:rsidP="00D82215">
      <w:pPr>
        <w:pStyle w:val="Normal1"/>
        <w:jc w:val="both"/>
        <w:rPr>
          <w:vertAlign w:val="superscript"/>
          <w:lang w:val="en-US"/>
        </w:rPr>
      </w:pPr>
      <w:r w:rsidRPr="00B0031C">
        <w:rPr>
          <w:lang w:val="en-US"/>
        </w:rPr>
        <w:t>Jean-Sébastien Teoh</w:t>
      </w:r>
      <w:r w:rsidRPr="00B0031C">
        <w:rPr>
          <w:vertAlign w:val="superscript"/>
          <w:lang w:val="en-US"/>
        </w:rPr>
        <w:t>1</w:t>
      </w:r>
      <w:r w:rsidRPr="00B0031C">
        <w:rPr>
          <w:lang w:val="en-US"/>
        </w:rPr>
        <w:t>*, Ming S. Soh</w:t>
      </w:r>
      <w:r w:rsidRPr="00B0031C">
        <w:rPr>
          <w:vertAlign w:val="superscript"/>
          <w:lang w:val="en-US"/>
        </w:rPr>
        <w:t>1</w:t>
      </w:r>
      <w:r w:rsidRPr="00B0031C">
        <w:rPr>
          <w:lang w:val="en-US"/>
        </w:rPr>
        <w:t>*, Joseph J. Byrne</w:t>
      </w:r>
      <w:r w:rsidRPr="00B0031C">
        <w:rPr>
          <w:vertAlign w:val="superscript"/>
          <w:lang w:val="en-US"/>
        </w:rPr>
        <w:t>1</w:t>
      </w:r>
      <w:r w:rsidRPr="00B0031C">
        <w:rPr>
          <w:lang w:val="en-US"/>
        </w:rPr>
        <w:t>*, Brent Neumann</w:t>
      </w:r>
      <w:r w:rsidRPr="00B0031C">
        <w:rPr>
          <w:vertAlign w:val="superscript"/>
          <w:lang w:val="en-US"/>
        </w:rPr>
        <w:t>1</w:t>
      </w:r>
    </w:p>
    <w:p w14:paraId="5E634378" w14:textId="1D80953A" w:rsidR="0074543D" w:rsidRPr="00B0031C" w:rsidRDefault="000C4BFD" w:rsidP="00D82215">
      <w:pPr>
        <w:pStyle w:val="Normal1"/>
        <w:jc w:val="both"/>
        <w:rPr>
          <w:lang w:val="en-US"/>
        </w:rPr>
      </w:pPr>
      <w:r w:rsidRPr="00B0031C">
        <w:rPr>
          <w:vertAlign w:val="superscript"/>
          <w:lang w:val="en-US"/>
        </w:rPr>
        <w:t>1</w:t>
      </w:r>
      <w:r w:rsidRPr="00B0031C">
        <w:rPr>
          <w:lang w:val="en-US"/>
        </w:rPr>
        <w:t>Neuroscience Program, Monash Biomedicine Discovery Institute and Department of Anatomy and Developmental Biology, Monash University, Melbourne, Australia</w:t>
      </w:r>
    </w:p>
    <w:p w14:paraId="21204709" w14:textId="77777777" w:rsidR="0074543D" w:rsidRPr="00B0031C" w:rsidRDefault="000C4BFD" w:rsidP="00D82215">
      <w:pPr>
        <w:pStyle w:val="Normal1"/>
        <w:jc w:val="both"/>
        <w:rPr>
          <w:lang w:val="en-US"/>
        </w:rPr>
      </w:pPr>
      <w:r w:rsidRPr="00B0031C">
        <w:rPr>
          <w:lang w:val="en-US"/>
        </w:rPr>
        <w:t>*These authors contributed equally.</w:t>
      </w:r>
    </w:p>
    <w:p w14:paraId="6E51E215" w14:textId="77777777" w:rsidR="0074543D" w:rsidRPr="00B0031C" w:rsidRDefault="0074543D" w:rsidP="00D82215">
      <w:pPr>
        <w:pStyle w:val="Normal1"/>
        <w:jc w:val="both"/>
        <w:rPr>
          <w:lang w:val="en-US"/>
        </w:rPr>
      </w:pPr>
    </w:p>
    <w:p w14:paraId="565B3A36" w14:textId="77777777" w:rsidR="0074543D" w:rsidRPr="00B0031C" w:rsidRDefault="000C4BFD" w:rsidP="00D82215">
      <w:pPr>
        <w:pStyle w:val="Normal1"/>
        <w:jc w:val="both"/>
        <w:rPr>
          <w:b/>
          <w:lang w:val="en-US"/>
        </w:rPr>
      </w:pPr>
      <w:r w:rsidRPr="00B0031C">
        <w:rPr>
          <w:b/>
          <w:lang w:val="en-US"/>
        </w:rPr>
        <w:t>Corresponding author:</w:t>
      </w:r>
    </w:p>
    <w:p w14:paraId="04D509C1" w14:textId="5F255703" w:rsidR="0074543D" w:rsidRPr="00B0031C" w:rsidRDefault="000C4BFD" w:rsidP="00D82215">
      <w:pPr>
        <w:pStyle w:val="Normal1"/>
        <w:jc w:val="both"/>
        <w:rPr>
          <w:color w:val="000000" w:themeColor="text1"/>
          <w:lang w:val="en-US"/>
        </w:rPr>
      </w:pPr>
      <w:r w:rsidRPr="00B0031C">
        <w:rPr>
          <w:color w:val="000000" w:themeColor="text1"/>
          <w:lang w:val="en-US"/>
        </w:rPr>
        <w:t>Brent Neumann (brent.neumann@monash.edu)</w:t>
      </w:r>
    </w:p>
    <w:p w14:paraId="34DC45EA" w14:textId="77777777" w:rsidR="00AE0612" w:rsidRPr="00B0031C" w:rsidRDefault="00AE0612" w:rsidP="00D82215">
      <w:pPr>
        <w:pStyle w:val="Normal1"/>
        <w:jc w:val="both"/>
        <w:rPr>
          <w:lang w:val="en-US"/>
        </w:rPr>
      </w:pPr>
    </w:p>
    <w:p w14:paraId="331B743D" w14:textId="77777777" w:rsidR="00D82215" w:rsidRPr="00B0031C" w:rsidRDefault="000C4BFD" w:rsidP="00D82215">
      <w:pPr>
        <w:pStyle w:val="Normal1"/>
        <w:jc w:val="both"/>
        <w:rPr>
          <w:lang w:val="en-US"/>
        </w:rPr>
      </w:pPr>
      <w:bookmarkStart w:id="0" w:name="_gjdgxs" w:colFirst="0" w:colLast="0"/>
      <w:bookmarkEnd w:id="0"/>
      <w:r w:rsidRPr="00B0031C">
        <w:rPr>
          <w:b/>
          <w:lang w:val="en-US"/>
        </w:rPr>
        <w:t>KEYWORDS:</w:t>
      </w:r>
      <w:r w:rsidRPr="00B0031C">
        <w:rPr>
          <w:lang w:val="en-US"/>
        </w:rPr>
        <w:t xml:space="preserve"> </w:t>
      </w:r>
    </w:p>
    <w:p w14:paraId="7107638D" w14:textId="570D44F6" w:rsidR="0074543D" w:rsidRPr="00B0031C" w:rsidRDefault="000C4BFD" w:rsidP="00D82215">
      <w:pPr>
        <w:pStyle w:val="Normal1"/>
        <w:jc w:val="both"/>
        <w:rPr>
          <w:lang w:val="en-US"/>
        </w:rPr>
      </w:pPr>
      <w:r w:rsidRPr="00B0031C">
        <w:rPr>
          <w:i/>
          <w:lang w:val="en-US"/>
        </w:rPr>
        <w:t>Caenorhabditis elegans</w:t>
      </w:r>
      <w:r w:rsidRPr="00B0031C">
        <w:rPr>
          <w:lang w:val="en-US"/>
        </w:rPr>
        <w:t xml:space="preserve">, </w:t>
      </w:r>
      <w:r w:rsidR="00030086" w:rsidRPr="00B0031C">
        <w:rPr>
          <w:lang w:val="en-US"/>
        </w:rPr>
        <w:t xml:space="preserve">quantitative measurements, </w:t>
      </w:r>
      <w:r w:rsidRPr="00B0031C">
        <w:rPr>
          <w:lang w:val="en-US"/>
        </w:rPr>
        <w:t>imaging, synaptic morphology, body wall muscle, myosin length, mitochondrial morphology, Charcot-Marie-Tooth</w:t>
      </w:r>
      <w:r w:rsidR="004D1449" w:rsidRPr="00B0031C">
        <w:rPr>
          <w:lang w:val="en-US"/>
        </w:rPr>
        <w:t xml:space="preserve"> disease</w:t>
      </w:r>
    </w:p>
    <w:p w14:paraId="5D1DDE09" w14:textId="77777777" w:rsidR="00AE0612" w:rsidRPr="00B0031C" w:rsidRDefault="00AE0612" w:rsidP="00D82215">
      <w:pPr>
        <w:pStyle w:val="Normal1"/>
        <w:jc w:val="both"/>
        <w:rPr>
          <w:lang w:val="en-US"/>
        </w:rPr>
      </w:pPr>
    </w:p>
    <w:p w14:paraId="1489BF29" w14:textId="7FF8458D" w:rsidR="0074543D" w:rsidRPr="00B0031C" w:rsidRDefault="000C4BFD" w:rsidP="00D82215">
      <w:pPr>
        <w:pStyle w:val="Normal1"/>
        <w:jc w:val="both"/>
        <w:rPr>
          <w:b/>
          <w:lang w:val="en-US"/>
        </w:rPr>
      </w:pPr>
      <w:r w:rsidRPr="00B0031C">
        <w:rPr>
          <w:b/>
          <w:lang w:val="en-US"/>
        </w:rPr>
        <w:t>SUMMARY</w:t>
      </w:r>
      <w:r w:rsidR="00DE2936" w:rsidRPr="00B0031C">
        <w:rPr>
          <w:b/>
          <w:lang w:val="en-US"/>
        </w:rPr>
        <w:t>:</w:t>
      </w:r>
    </w:p>
    <w:p w14:paraId="0377523A" w14:textId="4AD3D518" w:rsidR="0074543D" w:rsidRPr="00B0031C" w:rsidRDefault="000C4BFD" w:rsidP="00D82215">
      <w:pPr>
        <w:pStyle w:val="Normal1"/>
        <w:jc w:val="both"/>
        <w:rPr>
          <w:color w:val="222222"/>
          <w:lang w:val="en-US"/>
        </w:rPr>
      </w:pPr>
      <w:r w:rsidRPr="00B0031C">
        <w:rPr>
          <w:color w:val="222222"/>
          <w:highlight w:val="white"/>
          <w:lang w:val="en-US"/>
        </w:rPr>
        <w:t>This study outlines quantitative measurement</w:t>
      </w:r>
      <w:r w:rsidR="00153491" w:rsidRPr="00B0031C">
        <w:rPr>
          <w:color w:val="222222"/>
          <w:highlight w:val="white"/>
          <w:lang w:val="en-US"/>
        </w:rPr>
        <w:t>s</w:t>
      </w:r>
      <w:r w:rsidRPr="00B0031C">
        <w:rPr>
          <w:color w:val="222222"/>
          <w:highlight w:val="white"/>
          <w:lang w:val="en-US"/>
        </w:rPr>
        <w:t xml:space="preserve"> of </w:t>
      </w:r>
      <w:r w:rsidR="00F8421C" w:rsidRPr="00B0031C">
        <w:rPr>
          <w:color w:val="222222"/>
          <w:highlight w:val="white"/>
          <w:lang w:val="en-US"/>
        </w:rPr>
        <w:t>synaptic size and locali</w:t>
      </w:r>
      <w:r w:rsidR="004B52B6" w:rsidRPr="00B0031C">
        <w:rPr>
          <w:color w:val="222222"/>
          <w:highlight w:val="white"/>
          <w:lang w:val="en-US"/>
        </w:rPr>
        <w:t>z</w:t>
      </w:r>
      <w:r w:rsidR="00F8421C" w:rsidRPr="00B0031C">
        <w:rPr>
          <w:color w:val="222222"/>
          <w:highlight w:val="white"/>
          <w:lang w:val="en-US"/>
        </w:rPr>
        <w:t xml:space="preserve">ation, </w:t>
      </w:r>
      <w:r w:rsidRPr="00B0031C">
        <w:rPr>
          <w:color w:val="222222"/>
          <w:highlight w:val="white"/>
          <w:lang w:val="en-US"/>
        </w:rPr>
        <w:t xml:space="preserve">muscle morphology, </w:t>
      </w:r>
      <w:r w:rsidR="00F8421C" w:rsidRPr="00B0031C">
        <w:rPr>
          <w:color w:val="222222"/>
          <w:highlight w:val="white"/>
          <w:lang w:val="en-US"/>
        </w:rPr>
        <w:t xml:space="preserve">and mitochondrial shape </w:t>
      </w:r>
      <w:r w:rsidRPr="00B0031C">
        <w:rPr>
          <w:color w:val="222222"/>
          <w:highlight w:val="white"/>
          <w:lang w:val="en-US"/>
        </w:rPr>
        <w:t>in</w:t>
      </w:r>
      <w:r w:rsidR="00AE0612" w:rsidRPr="00B0031C">
        <w:rPr>
          <w:color w:val="222222"/>
          <w:highlight w:val="white"/>
          <w:lang w:val="en-US"/>
        </w:rPr>
        <w:t xml:space="preserve"> </w:t>
      </w:r>
      <w:r w:rsidRPr="00B0031C">
        <w:rPr>
          <w:i/>
          <w:color w:val="222222"/>
          <w:lang w:val="en-US"/>
        </w:rPr>
        <w:t>C. elegans</w:t>
      </w:r>
      <w:r w:rsidR="00AE0612" w:rsidRPr="00B0031C">
        <w:rPr>
          <w:color w:val="222222"/>
          <w:highlight w:val="white"/>
          <w:lang w:val="en-US"/>
        </w:rPr>
        <w:t xml:space="preserve"> </w:t>
      </w:r>
      <w:r w:rsidRPr="00B0031C">
        <w:rPr>
          <w:color w:val="222222"/>
          <w:highlight w:val="white"/>
          <w:lang w:val="en-US"/>
        </w:rPr>
        <w:t xml:space="preserve">using </w:t>
      </w:r>
      <w:r w:rsidR="00AE0612" w:rsidRPr="00B0031C">
        <w:rPr>
          <w:color w:val="222222"/>
          <w:highlight w:val="white"/>
          <w:lang w:val="en-US"/>
        </w:rPr>
        <w:t xml:space="preserve">freely </w:t>
      </w:r>
      <w:r w:rsidRPr="00B0031C">
        <w:rPr>
          <w:color w:val="222222"/>
          <w:highlight w:val="white"/>
          <w:lang w:val="en-US"/>
        </w:rPr>
        <w:t>available image processing tools. This approach allows future studies in </w:t>
      </w:r>
      <w:r w:rsidRPr="00B0031C">
        <w:rPr>
          <w:i/>
          <w:color w:val="222222"/>
          <w:lang w:val="en-US"/>
        </w:rPr>
        <w:t>C. elegans</w:t>
      </w:r>
      <w:r w:rsidRPr="00B0031C">
        <w:rPr>
          <w:color w:val="222222"/>
          <w:highlight w:val="white"/>
          <w:lang w:val="en-US"/>
        </w:rPr>
        <w:t> to quantitatively compare the extent of tissue and organelle structural changes as a result of genetic mutation</w:t>
      </w:r>
      <w:r w:rsidR="00AE0612" w:rsidRPr="00B0031C">
        <w:rPr>
          <w:color w:val="222222"/>
          <w:highlight w:val="white"/>
          <w:lang w:val="en-US"/>
        </w:rPr>
        <w:t>s</w:t>
      </w:r>
      <w:r w:rsidRPr="00B0031C">
        <w:rPr>
          <w:color w:val="222222"/>
          <w:highlight w:val="white"/>
          <w:lang w:val="en-US"/>
        </w:rPr>
        <w:t>.</w:t>
      </w:r>
    </w:p>
    <w:p w14:paraId="1E0C761E" w14:textId="77777777" w:rsidR="0074543D" w:rsidRPr="00B0031C" w:rsidRDefault="0074543D" w:rsidP="00D82215">
      <w:pPr>
        <w:pStyle w:val="Normal1"/>
        <w:jc w:val="both"/>
        <w:rPr>
          <w:b/>
          <w:lang w:val="en-US"/>
        </w:rPr>
      </w:pPr>
    </w:p>
    <w:p w14:paraId="5F1C2A4C" w14:textId="410229EF" w:rsidR="0074543D" w:rsidRPr="00B0031C" w:rsidRDefault="000C4BFD" w:rsidP="00D82215">
      <w:pPr>
        <w:pStyle w:val="Normal1"/>
        <w:jc w:val="both"/>
        <w:rPr>
          <w:b/>
          <w:lang w:val="en-US"/>
        </w:rPr>
      </w:pPr>
      <w:r w:rsidRPr="00B0031C">
        <w:rPr>
          <w:b/>
          <w:lang w:val="en-US"/>
        </w:rPr>
        <w:t>ABSTRACT</w:t>
      </w:r>
      <w:r w:rsidR="00D423BB" w:rsidRPr="00B0031C">
        <w:rPr>
          <w:b/>
          <w:lang w:val="en-US"/>
        </w:rPr>
        <w:t>:</w:t>
      </w:r>
    </w:p>
    <w:p w14:paraId="0172F58F" w14:textId="1F51043A" w:rsidR="00AE0612" w:rsidRPr="00B0031C" w:rsidRDefault="00092824" w:rsidP="00D82215">
      <w:pPr>
        <w:pStyle w:val="Normal1"/>
        <w:jc w:val="both"/>
        <w:rPr>
          <w:b/>
          <w:lang w:val="en-US"/>
        </w:rPr>
      </w:pPr>
      <w:r w:rsidRPr="00B0031C">
        <w:rPr>
          <w:lang w:val="en-US"/>
        </w:rPr>
        <w:t xml:space="preserve">Defining </w:t>
      </w:r>
      <w:r w:rsidR="000C4BFD" w:rsidRPr="00B0031C">
        <w:rPr>
          <w:lang w:val="en-US"/>
        </w:rPr>
        <w:t xml:space="preserve">the </w:t>
      </w:r>
      <w:r w:rsidR="00CE409E" w:rsidRPr="00B0031C">
        <w:rPr>
          <w:lang w:val="en-US"/>
        </w:rPr>
        <w:t xml:space="preserve">cellular </w:t>
      </w:r>
      <w:r w:rsidR="000C4BFD" w:rsidRPr="00B0031C">
        <w:rPr>
          <w:lang w:val="en-US"/>
        </w:rPr>
        <w:t xml:space="preserve">mechanisms underlying disease is essential </w:t>
      </w:r>
      <w:r w:rsidRPr="00B0031C">
        <w:rPr>
          <w:lang w:val="en-US"/>
        </w:rPr>
        <w:t xml:space="preserve">for the </w:t>
      </w:r>
      <w:r w:rsidR="000C4BFD" w:rsidRPr="00B0031C">
        <w:rPr>
          <w:lang w:val="en-US"/>
        </w:rPr>
        <w:t>develop</w:t>
      </w:r>
      <w:r w:rsidRPr="00B0031C">
        <w:rPr>
          <w:lang w:val="en-US"/>
        </w:rPr>
        <w:t>ment of</w:t>
      </w:r>
      <w:r w:rsidR="000C4BFD" w:rsidRPr="00B0031C">
        <w:rPr>
          <w:lang w:val="en-US"/>
        </w:rPr>
        <w:t xml:space="preserve"> novel </w:t>
      </w:r>
      <w:r w:rsidRPr="00B0031C">
        <w:rPr>
          <w:lang w:val="en-US"/>
        </w:rPr>
        <w:t>therapeutics</w:t>
      </w:r>
      <w:r w:rsidR="000C4BFD" w:rsidRPr="00B0031C">
        <w:rPr>
          <w:lang w:val="en-US"/>
        </w:rPr>
        <w:t xml:space="preserve">. A strategy frequently used to unravel these mechanisms is </w:t>
      </w:r>
      <w:r w:rsidR="00FD271A" w:rsidRPr="00B0031C">
        <w:rPr>
          <w:lang w:val="en-US"/>
        </w:rPr>
        <w:t xml:space="preserve">to </w:t>
      </w:r>
      <w:r w:rsidR="000C4BFD" w:rsidRPr="00B0031C">
        <w:rPr>
          <w:lang w:val="en-US"/>
        </w:rPr>
        <w:t>introduc</w:t>
      </w:r>
      <w:r w:rsidR="00FD271A" w:rsidRPr="00B0031C">
        <w:rPr>
          <w:lang w:val="en-US"/>
        </w:rPr>
        <w:t xml:space="preserve">e </w:t>
      </w:r>
      <w:r w:rsidR="000C4BFD" w:rsidRPr="00B0031C">
        <w:rPr>
          <w:lang w:val="en-US"/>
        </w:rPr>
        <w:t>mutations in candidate genes and qualitatively describ</w:t>
      </w:r>
      <w:r w:rsidR="00FD271A" w:rsidRPr="00B0031C">
        <w:rPr>
          <w:lang w:val="en-US"/>
        </w:rPr>
        <w:t xml:space="preserve">e </w:t>
      </w:r>
      <w:r w:rsidR="000C4BFD" w:rsidRPr="00B0031C">
        <w:rPr>
          <w:lang w:val="en-US"/>
        </w:rPr>
        <w:t xml:space="preserve">changes in </w:t>
      </w:r>
      <w:r w:rsidR="00FD271A" w:rsidRPr="00B0031C">
        <w:rPr>
          <w:lang w:val="en-US"/>
        </w:rPr>
        <w:t xml:space="preserve">the </w:t>
      </w:r>
      <w:r w:rsidR="000C4BFD" w:rsidRPr="00B0031C">
        <w:rPr>
          <w:lang w:val="en-US"/>
        </w:rPr>
        <w:t xml:space="preserve">morphology of </w:t>
      </w:r>
      <w:r w:rsidR="00FD271A" w:rsidRPr="00B0031C">
        <w:rPr>
          <w:lang w:val="en-US"/>
        </w:rPr>
        <w:t xml:space="preserve">tissues and </w:t>
      </w:r>
      <w:r w:rsidR="000C4BFD" w:rsidRPr="00B0031C">
        <w:rPr>
          <w:lang w:val="en-US"/>
        </w:rPr>
        <w:t>cell</w:t>
      </w:r>
      <w:r w:rsidR="00FD271A" w:rsidRPr="00B0031C">
        <w:rPr>
          <w:lang w:val="en-US"/>
        </w:rPr>
        <w:t>ular</w:t>
      </w:r>
      <w:r w:rsidR="000C4BFD" w:rsidRPr="00B0031C">
        <w:rPr>
          <w:lang w:val="en-US"/>
        </w:rPr>
        <w:t xml:space="preserve"> organelles. However, qualitative descriptions </w:t>
      </w:r>
      <w:r w:rsidR="00FD271A" w:rsidRPr="00B0031C">
        <w:rPr>
          <w:lang w:val="en-US"/>
        </w:rPr>
        <w:t xml:space="preserve">may not capture subtle phenotypic differences, might </w:t>
      </w:r>
      <w:r w:rsidR="00B670CF" w:rsidRPr="00B0031C">
        <w:rPr>
          <w:lang w:val="en-US"/>
        </w:rPr>
        <w:t>mis</w:t>
      </w:r>
      <w:r w:rsidR="000C4BFD" w:rsidRPr="00B0031C">
        <w:rPr>
          <w:lang w:val="en-US"/>
        </w:rPr>
        <w:t>represent phenotypic variation</w:t>
      </w:r>
      <w:r w:rsidR="00FD271A" w:rsidRPr="00B0031C">
        <w:rPr>
          <w:lang w:val="en-US"/>
        </w:rPr>
        <w:t>s</w:t>
      </w:r>
      <w:r w:rsidR="000C4BFD" w:rsidRPr="00B0031C">
        <w:rPr>
          <w:lang w:val="en-US"/>
        </w:rPr>
        <w:t xml:space="preserve"> across individuals in </w:t>
      </w:r>
      <w:r w:rsidR="00FD271A" w:rsidRPr="00B0031C">
        <w:rPr>
          <w:lang w:val="en-US"/>
        </w:rPr>
        <w:t xml:space="preserve">a </w:t>
      </w:r>
      <w:r w:rsidR="000C4BFD" w:rsidRPr="00B0031C">
        <w:rPr>
          <w:lang w:val="en-US"/>
        </w:rPr>
        <w:t>population</w:t>
      </w:r>
      <w:r w:rsidR="00FD271A" w:rsidRPr="00B0031C">
        <w:rPr>
          <w:lang w:val="en-US"/>
        </w:rPr>
        <w:t>, and are frequently assessed subjectively</w:t>
      </w:r>
      <w:r w:rsidR="000C4BFD" w:rsidRPr="00B0031C">
        <w:rPr>
          <w:lang w:val="en-US"/>
        </w:rPr>
        <w:t>. Here, quantitative approach</w:t>
      </w:r>
      <w:r w:rsidR="00FD271A" w:rsidRPr="00B0031C">
        <w:rPr>
          <w:lang w:val="en-US"/>
        </w:rPr>
        <w:t>es are</w:t>
      </w:r>
      <w:r w:rsidR="000C4BFD" w:rsidRPr="00B0031C">
        <w:rPr>
          <w:lang w:val="en-US"/>
        </w:rPr>
        <w:t xml:space="preserve"> described to study </w:t>
      </w:r>
      <w:r w:rsidR="00FD271A" w:rsidRPr="00B0031C">
        <w:rPr>
          <w:lang w:val="en-US"/>
        </w:rPr>
        <w:t xml:space="preserve">the </w:t>
      </w:r>
      <w:r w:rsidR="000C4BFD" w:rsidRPr="00B0031C">
        <w:rPr>
          <w:lang w:val="en-US"/>
        </w:rPr>
        <w:t xml:space="preserve">morphology of tissues and organelles in the nematode </w:t>
      </w:r>
      <w:r w:rsidR="000C4BFD" w:rsidRPr="00B0031C">
        <w:rPr>
          <w:i/>
          <w:lang w:val="en-US"/>
        </w:rPr>
        <w:t>C</w:t>
      </w:r>
      <w:r w:rsidR="00FD271A" w:rsidRPr="00B0031C">
        <w:rPr>
          <w:i/>
          <w:lang w:val="en-US"/>
        </w:rPr>
        <w:t xml:space="preserve">aenorhabditis </w:t>
      </w:r>
      <w:r w:rsidR="000C4BFD" w:rsidRPr="00B0031C">
        <w:rPr>
          <w:i/>
          <w:lang w:val="en-US"/>
        </w:rPr>
        <w:t>elegans</w:t>
      </w:r>
      <w:r w:rsidR="000C4BFD" w:rsidRPr="00B0031C">
        <w:rPr>
          <w:lang w:val="en-US"/>
        </w:rPr>
        <w:t xml:space="preserve"> using laser scanning confocal microscopy </w:t>
      </w:r>
      <w:r w:rsidRPr="00B0031C">
        <w:rPr>
          <w:lang w:val="en-US"/>
        </w:rPr>
        <w:t xml:space="preserve">combined with </w:t>
      </w:r>
      <w:r w:rsidR="001746C0" w:rsidRPr="00B0031C">
        <w:rPr>
          <w:lang w:val="en-US"/>
        </w:rPr>
        <w:t>commercially available</w:t>
      </w:r>
      <w:r w:rsidR="001746C0" w:rsidRPr="00B0031C" w:rsidDel="001746C0">
        <w:rPr>
          <w:lang w:val="en-US"/>
        </w:rPr>
        <w:t xml:space="preserve"> </w:t>
      </w:r>
      <w:r w:rsidR="000C4BFD" w:rsidRPr="00B0031C">
        <w:rPr>
          <w:lang w:val="en-US"/>
        </w:rPr>
        <w:t xml:space="preserve">bio-image processing software. A quantitative analysis of phenotypes affecting </w:t>
      </w:r>
      <w:r w:rsidRPr="00B0031C">
        <w:rPr>
          <w:lang w:val="en-US"/>
        </w:rPr>
        <w:t xml:space="preserve">synapse integrity (size and integrated fluorescence levels), muscle development (muscle cell size and myosin filament length), and </w:t>
      </w:r>
      <w:r w:rsidR="000C4BFD" w:rsidRPr="00B0031C">
        <w:rPr>
          <w:lang w:val="en-US"/>
        </w:rPr>
        <w:t xml:space="preserve">mitochondrial morphology (circularity and </w:t>
      </w:r>
      <w:r w:rsidR="00EF19C3" w:rsidRPr="00B0031C">
        <w:rPr>
          <w:lang w:val="en-US"/>
        </w:rPr>
        <w:t>size</w:t>
      </w:r>
      <w:r w:rsidR="000C4BFD" w:rsidRPr="00B0031C">
        <w:rPr>
          <w:lang w:val="en-US"/>
        </w:rPr>
        <w:t xml:space="preserve">) was performed to understand the effects of genetic </w:t>
      </w:r>
      <w:r w:rsidR="00FD271A" w:rsidRPr="00B0031C">
        <w:rPr>
          <w:lang w:val="en-US"/>
        </w:rPr>
        <w:t>mutations on</w:t>
      </w:r>
      <w:r w:rsidR="000C4BFD" w:rsidRPr="00B0031C">
        <w:rPr>
          <w:lang w:val="en-US"/>
        </w:rPr>
        <w:t xml:space="preserve"> </w:t>
      </w:r>
      <w:r w:rsidRPr="00B0031C">
        <w:rPr>
          <w:lang w:val="en-US"/>
        </w:rPr>
        <w:t xml:space="preserve">these </w:t>
      </w:r>
      <w:r w:rsidR="000C4BFD" w:rsidRPr="00B0031C">
        <w:rPr>
          <w:lang w:val="en-US"/>
        </w:rPr>
        <w:t xml:space="preserve">cellular </w:t>
      </w:r>
      <w:r w:rsidR="00FD271A" w:rsidRPr="00B0031C">
        <w:rPr>
          <w:lang w:val="en-US"/>
        </w:rPr>
        <w:t>structures</w:t>
      </w:r>
      <w:r w:rsidR="000C4BFD" w:rsidRPr="00B0031C">
        <w:rPr>
          <w:lang w:val="en-US"/>
        </w:rPr>
        <w:t xml:space="preserve">. </w:t>
      </w:r>
      <w:r w:rsidR="00FD271A" w:rsidRPr="00B0031C">
        <w:rPr>
          <w:lang w:val="en-US"/>
        </w:rPr>
        <w:t>These</w:t>
      </w:r>
      <w:r w:rsidR="000C4BFD" w:rsidRPr="00B0031C">
        <w:rPr>
          <w:lang w:val="en-US"/>
        </w:rPr>
        <w:t xml:space="preserve"> quantitative approach</w:t>
      </w:r>
      <w:r w:rsidR="00FD271A" w:rsidRPr="00B0031C">
        <w:rPr>
          <w:lang w:val="en-US"/>
        </w:rPr>
        <w:t xml:space="preserve">es are </w:t>
      </w:r>
      <w:r w:rsidR="000C4BFD" w:rsidRPr="00B0031C">
        <w:rPr>
          <w:lang w:val="en-US"/>
        </w:rPr>
        <w:t xml:space="preserve">not limited to the applications </w:t>
      </w:r>
      <w:r w:rsidR="00FD271A" w:rsidRPr="00B0031C">
        <w:rPr>
          <w:lang w:val="en-US"/>
        </w:rPr>
        <w:t>described</w:t>
      </w:r>
      <w:r w:rsidR="00620FD9" w:rsidRPr="00B0031C">
        <w:rPr>
          <w:lang w:val="en-US"/>
        </w:rPr>
        <w:t xml:space="preserve"> here, as they could readily be used to quantitatively assess the morphology of </w:t>
      </w:r>
      <w:r w:rsidR="000C4BFD" w:rsidRPr="00B0031C">
        <w:rPr>
          <w:lang w:val="en-US"/>
        </w:rPr>
        <w:t>other tissues and organelles</w:t>
      </w:r>
      <w:r w:rsidR="00620FD9" w:rsidRPr="00B0031C">
        <w:rPr>
          <w:lang w:val="en-US"/>
        </w:rPr>
        <w:t xml:space="preserve"> in the nematode, as well as in other model organisms.</w:t>
      </w:r>
    </w:p>
    <w:p w14:paraId="6C271048" w14:textId="77777777" w:rsidR="00D82215" w:rsidRPr="00B0031C" w:rsidRDefault="00D82215" w:rsidP="00D82215">
      <w:pPr>
        <w:pStyle w:val="Normal1"/>
        <w:jc w:val="both"/>
        <w:rPr>
          <w:b/>
          <w:lang w:val="en-US"/>
        </w:rPr>
      </w:pPr>
    </w:p>
    <w:p w14:paraId="12C8F3A3" w14:textId="367A9514" w:rsidR="0074543D" w:rsidRPr="00B0031C" w:rsidRDefault="000C4BFD" w:rsidP="00D82215">
      <w:pPr>
        <w:pStyle w:val="Normal1"/>
        <w:jc w:val="both"/>
        <w:rPr>
          <w:b/>
          <w:lang w:val="en-US"/>
        </w:rPr>
      </w:pPr>
      <w:r w:rsidRPr="00B0031C">
        <w:rPr>
          <w:b/>
          <w:lang w:val="en-US"/>
        </w:rPr>
        <w:t>INTRODUCTION</w:t>
      </w:r>
      <w:r w:rsidR="00D423BB" w:rsidRPr="00B0031C">
        <w:rPr>
          <w:b/>
          <w:lang w:val="en-US"/>
        </w:rPr>
        <w:t>:</w:t>
      </w:r>
    </w:p>
    <w:p w14:paraId="423762BF" w14:textId="1E943DC4" w:rsidR="0074543D" w:rsidRPr="00B0031C" w:rsidRDefault="000C4BFD" w:rsidP="00D82215">
      <w:pPr>
        <w:pStyle w:val="Normal1"/>
        <w:jc w:val="both"/>
        <w:rPr>
          <w:lang w:val="en-US"/>
        </w:rPr>
      </w:pPr>
      <w:r w:rsidRPr="00B0031C">
        <w:rPr>
          <w:lang w:val="en-US"/>
        </w:rPr>
        <w:t xml:space="preserve">The nematode </w:t>
      </w:r>
      <w:r w:rsidRPr="00B0031C">
        <w:rPr>
          <w:i/>
          <w:lang w:val="en-US"/>
        </w:rPr>
        <w:t>Caenorhabditis elegans</w:t>
      </w:r>
      <w:r w:rsidRPr="00B0031C">
        <w:rPr>
          <w:lang w:val="en-US"/>
        </w:rPr>
        <w:t xml:space="preserve"> </w:t>
      </w:r>
      <w:r w:rsidR="00C235D2" w:rsidRPr="00B0031C">
        <w:rPr>
          <w:i/>
          <w:lang w:val="en-US"/>
        </w:rPr>
        <w:t>(C. elegans)</w:t>
      </w:r>
      <w:r w:rsidR="00C235D2" w:rsidRPr="00B0031C">
        <w:rPr>
          <w:lang w:val="en-US"/>
        </w:rPr>
        <w:t xml:space="preserve"> </w:t>
      </w:r>
      <w:r w:rsidRPr="00B0031C">
        <w:rPr>
          <w:lang w:val="en-US"/>
        </w:rPr>
        <w:t xml:space="preserve">is increasingly </w:t>
      </w:r>
      <w:r w:rsidR="005B27C7" w:rsidRPr="00B0031C">
        <w:rPr>
          <w:lang w:val="en-US"/>
        </w:rPr>
        <w:t>utili</w:t>
      </w:r>
      <w:r w:rsidR="00F6502F" w:rsidRPr="00B0031C">
        <w:rPr>
          <w:lang w:val="en-US"/>
        </w:rPr>
        <w:t>z</w:t>
      </w:r>
      <w:r w:rsidR="005B27C7" w:rsidRPr="00B0031C">
        <w:rPr>
          <w:lang w:val="en-US"/>
        </w:rPr>
        <w:t xml:space="preserve">ed </w:t>
      </w:r>
      <w:r w:rsidRPr="00B0031C">
        <w:rPr>
          <w:lang w:val="en-US"/>
        </w:rPr>
        <w:t xml:space="preserve">as a model system to </w:t>
      </w:r>
      <w:r w:rsidR="00C235D2" w:rsidRPr="00B0031C">
        <w:rPr>
          <w:lang w:val="en-US"/>
        </w:rPr>
        <w:t>uncover the</w:t>
      </w:r>
      <w:r w:rsidRPr="00B0031C">
        <w:rPr>
          <w:lang w:val="en-US"/>
        </w:rPr>
        <w:t xml:space="preserve"> biological and molecular processes involved in human disease. An adult nematode has a body length of just </w:t>
      </w:r>
      <w:r w:rsidR="00C235D2" w:rsidRPr="00B0031C">
        <w:rPr>
          <w:lang w:val="en-US"/>
        </w:rPr>
        <w:t xml:space="preserve">over </w:t>
      </w:r>
      <w:r w:rsidRPr="00B0031C">
        <w:rPr>
          <w:lang w:val="en-US"/>
        </w:rPr>
        <w:t xml:space="preserve">1 mm, and can produce a large brood of </w:t>
      </w:r>
      <w:r w:rsidR="00C235D2" w:rsidRPr="00B0031C">
        <w:rPr>
          <w:lang w:val="en-US"/>
        </w:rPr>
        <w:t xml:space="preserve">up to </w:t>
      </w:r>
      <w:r w:rsidRPr="00B0031C">
        <w:rPr>
          <w:lang w:val="en-US"/>
        </w:rPr>
        <w:t>300 eggs</w:t>
      </w:r>
      <w:r w:rsidR="000D6107" w:rsidRPr="00B0031C">
        <w:rPr>
          <w:lang w:val="en-US"/>
        </w:rPr>
        <w:fldChar w:fldCharType="begin"/>
      </w:r>
      <w:r w:rsidR="000D6107" w:rsidRPr="00B0031C">
        <w:rPr>
          <w:lang w:val="en-US"/>
        </w:rPr>
        <w:instrText xml:space="preserve"> ADDIN EN.CITE &lt;EndNote&gt;&lt;Cite&gt;&lt;Author&gt;Brenner&lt;/Author&gt;&lt;Year&gt;1974&lt;/Year&gt;&lt;RecNum&gt;10&lt;/RecNum&gt;&lt;DisplayText&gt;&lt;style face="superscript"&gt;1&lt;/style&gt;&lt;/DisplayText&gt;&lt;record&gt;&lt;rec-number&gt;10&lt;/rec-number&gt;&lt;foreign-keys&gt;&lt;key app="EN" db-id="vvfszw297tzxsiessfrpeww0t9rf2aeatzd9" timestamp="1554878574"&gt;10&lt;/key&gt;&lt;/foreign-keys&gt;&lt;ref-type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dates&gt;&lt;year&gt;1974&lt;/year&gt;&lt;/dates&gt;&lt;urls&gt;&lt;/urls&gt;&lt;/record&gt;&lt;/Cite&gt;&lt;/EndNote&gt;</w:instrText>
      </w:r>
      <w:r w:rsidR="000D6107" w:rsidRPr="00B0031C">
        <w:rPr>
          <w:lang w:val="en-US"/>
        </w:rPr>
        <w:fldChar w:fldCharType="separate"/>
      </w:r>
      <w:r w:rsidR="000D6107" w:rsidRPr="00B0031C">
        <w:rPr>
          <w:noProof/>
          <w:vertAlign w:val="superscript"/>
          <w:lang w:val="en-US"/>
        </w:rPr>
        <w:t>1</w:t>
      </w:r>
      <w:r w:rsidR="000D6107" w:rsidRPr="00B0031C">
        <w:rPr>
          <w:lang w:val="en-US"/>
        </w:rPr>
        <w:fldChar w:fldCharType="end"/>
      </w:r>
      <w:r w:rsidR="00482985" w:rsidRPr="00B0031C">
        <w:rPr>
          <w:lang w:val="en-US"/>
        </w:rPr>
        <w:t>.</w:t>
      </w:r>
      <w:r w:rsidRPr="00B0031C">
        <w:rPr>
          <w:lang w:val="en-US"/>
        </w:rPr>
        <w:t xml:space="preserve"> A</w:t>
      </w:r>
      <w:r w:rsidR="00B31B07" w:rsidRPr="00B0031C">
        <w:rPr>
          <w:lang w:val="en-US"/>
        </w:rPr>
        <w:t>fter</w:t>
      </w:r>
      <w:r w:rsidRPr="00B0031C">
        <w:rPr>
          <w:lang w:val="en-US"/>
        </w:rPr>
        <w:t xml:space="preserve"> hatch</w:t>
      </w:r>
      <w:r w:rsidR="00B31B07" w:rsidRPr="00B0031C">
        <w:rPr>
          <w:lang w:val="en-US"/>
        </w:rPr>
        <w:t xml:space="preserve">ing, </w:t>
      </w:r>
      <w:r w:rsidR="00B31B07" w:rsidRPr="00B0031C">
        <w:rPr>
          <w:i/>
          <w:lang w:val="en-US"/>
        </w:rPr>
        <w:t>C. elegans</w:t>
      </w:r>
      <w:r w:rsidR="00B31B07" w:rsidRPr="00B0031C">
        <w:rPr>
          <w:lang w:val="en-US"/>
        </w:rPr>
        <w:t xml:space="preserve"> </w:t>
      </w:r>
      <w:r w:rsidRPr="00B0031C">
        <w:rPr>
          <w:lang w:val="en-US"/>
        </w:rPr>
        <w:t xml:space="preserve">only require </w:t>
      </w:r>
      <w:r w:rsidR="00B31B07" w:rsidRPr="00B0031C">
        <w:rPr>
          <w:lang w:val="en-US"/>
        </w:rPr>
        <w:t>3-4</w:t>
      </w:r>
      <w:r w:rsidRPr="00B0031C">
        <w:rPr>
          <w:lang w:val="en-US"/>
        </w:rPr>
        <w:t xml:space="preserve"> days to reach adult</w:t>
      </w:r>
      <w:r w:rsidR="00B31B07" w:rsidRPr="00B0031C">
        <w:rPr>
          <w:lang w:val="en-US"/>
        </w:rPr>
        <w:t>hood</w:t>
      </w:r>
      <w:r w:rsidRPr="00B0031C">
        <w:rPr>
          <w:lang w:val="en-US"/>
        </w:rPr>
        <w:t xml:space="preserve">, </w:t>
      </w:r>
      <w:r w:rsidR="00B31B07" w:rsidRPr="00B0031C">
        <w:rPr>
          <w:lang w:val="en-US"/>
        </w:rPr>
        <w:t>and live for around</w:t>
      </w:r>
      <w:r w:rsidRPr="00B0031C">
        <w:rPr>
          <w:lang w:val="en-US"/>
        </w:rPr>
        <w:t xml:space="preserve"> 2 to 3 weeks</w:t>
      </w:r>
      <w:r w:rsidR="0046104B" w:rsidRPr="00B0031C">
        <w:rPr>
          <w:lang w:val="en-US"/>
        </w:rPr>
        <w:fldChar w:fldCharType="begin"/>
      </w:r>
      <w:r w:rsidR="0046104B" w:rsidRPr="00B0031C">
        <w:rPr>
          <w:lang w:val="en-US"/>
        </w:rPr>
        <w:instrText xml:space="preserve"> ADDIN EN.CITE &lt;EndNote&gt;&lt;Cite&gt;&lt;Author&gt;Markaki&lt;/Author&gt;&lt;Year&gt;2010&lt;/Year&gt;&lt;RecNum&gt;30&lt;/RecNum&gt;&lt;DisplayText&gt;&lt;style face="superscript"&gt;2&lt;/style&gt;&lt;/DisplayText&gt;&lt;record&gt;&lt;rec-number&gt;30&lt;/rec-number&gt;&lt;foreign-keys&gt;&lt;key app="EN" db-id="vvfszw297tzxsiessfrpeww0t9rf2aeatzd9" timestamp="1555033675"&gt;30&lt;/key&gt;&lt;key app="ENWeb" db-id=""&gt;0&lt;/key&gt;&lt;/foreign-keys&gt;&lt;ref-type name="Journal Article"&gt;17&lt;/ref-type&gt;&lt;contributors&gt;&lt;authors&gt;&lt;author&gt;Markaki, M.&lt;/author&gt;&lt;author&gt;Tavernarakis, N.&lt;/author&gt;&lt;/authors&gt;&lt;/contributors&gt;&lt;auth-address&gt;Fdn Res &amp;amp; Technol Hellas, Inst Mol Biol &amp;amp; Biotechnol, Iraklion 70013, Crete, Greece&lt;/auth-address&gt;&lt;titles&gt;&lt;title&gt;Modeling human diseases in Caenorhabditis elegans&lt;/title&gt;&lt;secondary-title&gt;Biotechnology Journal&lt;/secondary-title&gt;&lt;alt-title&gt;Biotechnol J&lt;/alt-title&gt;&lt;/titles&gt;&lt;periodical&gt;&lt;full-title&gt;Biotechnology Journal&lt;/full-title&gt;&lt;abbr-1&gt;Biotechnol J&lt;/abbr-1&gt;&lt;/periodical&gt;&lt;alt-periodical&gt;&lt;full-title&gt;Biotechnology Journal&lt;/full-title&gt;&lt;abbr-1&gt;Biotechnol J&lt;/abbr-1&gt;&lt;/alt-periodical&gt;&lt;pages&gt;1261-1276&lt;/pages&gt;&lt;volume&gt;5&lt;/volume&gt;&lt;number&gt;12&lt;/number&gt;&lt;keywords&gt;&lt;keyword&gt;ageing&lt;/keyword&gt;&lt;keyword&gt;cell death&lt;/keyword&gt;&lt;keyword&gt;model organisms&lt;/keyword&gt;&lt;keyword&gt;neurodegeneration&lt;/keyword&gt;&lt;keyword&gt;protein aggregation&lt;/keyword&gt;&lt;keyword&gt;spinal muscular-atrophy&lt;/keyword&gt;&lt;keyword&gt;amyotrophic-lateral-sclerosis&lt;/keyword&gt;&lt;keyword&gt;cell lung-cancer&lt;/keyword&gt;&lt;keyword&gt;dystrophin-glycoprotein complex&lt;/keyword&gt;&lt;keyword&gt;oocyte meiotic maturation&lt;/keyword&gt;&lt;keyword&gt;tau-induced neurotoxicity&lt;/keyword&gt;&lt;keyword&gt;beta-amyloid peptide&lt;/keyword&gt;&lt;keyword&gt;genome-wide rnai&lt;/keyword&gt;&lt;keyword&gt;parkinsons-disease&lt;/keyword&gt;&lt;keyword&gt;c-elegans&lt;/keyword&gt;&lt;/keywords&gt;&lt;dates&gt;&lt;year&gt;2010&lt;/year&gt;&lt;pub-dates&gt;&lt;date&gt;Dec&lt;/date&gt;&lt;/pub-dates&gt;&lt;/dates&gt;&lt;isbn&gt;1860-6768&lt;/isbn&gt;&lt;accession-num&gt;WOS:000285252200004&lt;/accession-num&gt;&lt;urls&gt;&lt;related-urls&gt;&lt;url&gt;&amp;lt;Go to ISI&amp;gt;://WOS:000285252200004&lt;/url&gt;&lt;/related-urls&gt;&lt;/urls&gt;&lt;electronic-resource-num&gt;10.1002/biot.201000183&lt;/electronic-resource-num&gt;&lt;language&gt;English&lt;/language&gt;&lt;/record&gt;&lt;/Cite&gt;&lt;/EndNote&gt;</w:instrText>
      </w:r>
      <w:r w:rsidR="0046104B" w:rsidRPr="00B0031C">
        <w:rPr>
          <w:lang w:val="en-US"/>
        </w:rPr>
        <w:fldChar w:fldCharType="separate"/>
      </w:r>
      <w:r w:rsidR="0046104B" w:rsidRPr="00B0031C">
        <w:rPr>
          <w:noProof/>
          <w:vertAlign w:val="superscript"/>
          <w:lang w:val="en-US"/>
        </w:rPr>
        <w:t>2</w:t>
      </w:r>
      <w:r w:rsidR="0046104B" w:rsidRPr="00B0031C">
        <w:rPr>
          <w:lang w:val="en-US"/>
        </w:rPr>
        <w:fldChar w:fldCharType="end"/>
      </w:r>
      <w:r w:rsidRPr="00B0031C">
        <w:rPr>
          <w:lang w:val="en-US"/>
        </w:rPr>
        <w:t xml:space="preserve">. Due to its ease of culturing, </w:t>
      </w:r>
      <w:r w:rsidRPr="00B0031C">
        <w:rPr>
          <w:i/>
          <w:lang w:val="en-US"/>
        </w:rPr>
        <w:t>C. elegans</w:t>
      </w:r>
      <w:r w:rsidRPr="00B0031C">
        <w:rPr>
          <w:lang w:val="en-US"/>
        </w:rPr>
        <w:t xml:space="preserve"> is currently one of the most sought-after in vivo animal models for conducting cost-effective, rapid drug screening to identify </w:t>
      </w:r>
      <w:r w:rsidRPr="00B0031C">
        <w:rPr>
          <w:lang w:val="en-US"/>
        </w:rPr>
        <w:lastRenderedPageBreak/>
        <w:t xml:space="preserve">therapeutics for human diseases. Additionally, </w:t>
      </w:r>
      <w:r w:rsidR="00A5796B" w:rsidRPr="00B0031C">
        <w:rPr>
          <w:lang w:val="en-US"/>
        </w:rPr>
        <w:t xml:space="preserve">its genetic </w:t>
      </w:r>
      <w:r w:rsidRPr="00B0031C">
        <w:rPr>
          <w:lang w:val="en-US"/>
        </w:rPr>
        <w:t>conserv</w:t>
      </w:r>
      <w:r w:rsidR="00A5796B" w:rsidRPr="00B0031C">
        <w:rPr>
          <w:lang w:val="en-US"/>
        </w:rPr>
        <w:t xml:space="preserve">ation, </w:t>
      </w:r>
      <w:r w:rsidR="00130313" w:rsidRPr="00B0031C">
        <w:rPr>
          <w:lang w:val="en-US"/>
        </w:rPr>
        <w:t>well defined</w:t>
      </w:r>
      <w:r w:rsidRPr="00B0031C">
        <w:rPr>
          <w:lang w:val="en-US"/>
        </w:rPr>
        <w:t xml:space="preserve"> </w:t>
      </w:r>
      <w:r w:rsidR="00F6502F" w:rsidRPr="00B0031C">
        <w:rPr>
          <w:lang w:val="en-US"/>
        </w:rPr>
        <w:t>behavioral</w:t>
      </w:r>
      <w:r w:rsidR="00130313" w:rsidRPr="00B0031C">
        <w:rPr>
          <w:lang w:val="en-US"/>
        </w:rPr>
        <w:t xml:space="preserve"> paradigms</w:t>
      </w:r>
      <w:r w:rsidRPr="00B0031C">
        <w:rPr>
          <w:lang w:val="en-US"/>
        </w:rPr>
        <w:t xml:space="preserve">, transparent body for </w:t>
      </w:r>
      <w:r w:rsidR="00A5796B" w:rsidRPr="00B0031C">
        <w:rPr>
          <w:lang w:val="en-US"/>
        </w:rPr>
        <w:t>fluorescence or light microscopy</w:t>
      </w:r>
      <w:r w:rsidRPr="00B0031C">
        <w:rPr>
          <w:lang w:val="en-US"/>
        </w:rPr>
        <w:t>, and ease of genetic manipulation make the study of cellular and molecular consequences of genetic mutation</w:t>
      </w:r>
      <w:r w:rsidR="00B31B07" w:rsidRPr="00B0031C">
        <w:rPr>
          <w:lang w:val="en-US"/>
        </w:rPr>
        <w:t>s readily achi</w:t>
      </w:r>
      <w:r w:rsidR="00C80A92" w:rsidRPr="00B0031C">
        <w:rPr>
          <w:lang w:val="en-US"/>
        </w:rPr>
        <w:t>e</w:t>
      </w:r>
      <w:r w:rsidR="00B31B07" w:rsidRPr="00B0031C">
        <w:rPr>
          <w:lang w:val="en-US"/>
        </w:rPr>
        <w:t>veable</w:t>
      </w:r>
      <w:r w:rsidR="000D6107" w:rsidRPr="00B0031C">
        <w:rPr>
          <w:lang w:val="en-US"/>
        </w:rPr>
        <w:fldChar w:fldCharType="begin"/>
      </w:r>
      <w:r w:rsidR="000D6107" w:rsidRPr="00B0031C">
        <w:rPr>
          <w:lang w:val="en-US"/>
        </w:rPr>
        <w:instrText xml:space="preserve"> ADDIN EN.CITE &lt;EndNote&gt;&lt;Cite&gt;&lt;Author&gt;Laranjeiro&lt;/Author&gt;&lt;Year&gt;2017&lt;/Year&gt;&lt;RecNum&gt;14&lt;/RecNum&gt;&lt;DisplayText&gt;&lt;style face="superscript"&gt;3&lt;/style&gt;&lt;/DisplayText&gt;&lt;record&gt;&lt;rec-number&gt;14&lt;/rec-number&gt;&lt;foreign-keys&gt;&lt;key app="EN" db-id="vvfszw297tzxsiessfrpeww0t9rf2aeatzd9" timestamp="1554878574"&gt;14&lt;/key&gt;&lt;/foreign-keys&gt;&lt;ref-type name="Journal Article"&gt;17&lt;/ref-type&gt;&lt;contributors&gt;&lt;authors&gt;&lt;author&gt;Laranjeiro, Ricardo&lt;/author&gt;&lt;author&gt;Harinath, Girish&lt;/author&gt;&lt;author&gt;Burke, Daniel&lt;/author&gt;&lt;author&gt;Braeckman, Bart P.&lt;/author&gt;&lt;author&gt;Driscoll, Monica&lt;/author&gt;&lt;/authors&gt;&lt;/contributors&gt;&lt;titles&gt;&lt;title&gt;Single swim sessions in C. elegans induce key features of mammalian exercise&lt;/title&gt;&lt;secondary-title&gt;BMC Biology&lt;/secondary-title&gt;&lt;/titles&gt;&lt;periodical&gt;&lt;full-title&gt;BMC Biology&lt;/full-title&gt;&lt;/periodical&gt;&lt;keywords&gt;&lt;keyword&gt;C. elegans&lt;/keyword&gt;&lt;keyword&gt;Exercise&lt;/keyword&gt;&lt;keyword&gt;Metabolism&lt;/keyword&gt;&lt;keyword&gt;Muscle&lt;/keyword&gt;&lt;keyword&gt;Oxidative stress&lt;/keyword&gt;&lt;/keywords&gt;&lt;dates&gt;&lt;year&gt;2017&lt;/year&gt;&lt;/dates&gt;&lt;urls&gt;&lt;/urls&gt;&lt;electronic-resource-num&gt;10.1186/s12915-017-0368-4&lt;/electronic-resource-num&gt;&lt;/record&gt;&lt;/Cite&gt;&lt;/EndNote&gt;</w:instrText>
      </w:r>
      <w:r w:rsidR="000D6107" w:rsidRPr="00B0031C">
        <w:rPr>
          <w:lang w:val="en-US"/>
        </w:rPr>
        <w:fldChar w:fldCharType="separate"/>
      </w:r>
      <w:r w:rsidR="000D6107" w:rsidRPr="00B0031C">
        <w:rPr>
          <w:noProof/>
          <w:vertAlign w:val="superscript"/>
          <w:lang w:val="en-US"/>
        </w:rPr>
        <w:t>3</w:t>
      </w:r>
      <w:r w:rsidR="000D6107" w:rsidRPr="00B0031C">
        <w:rPr>
          <w:lang w:val="en-US"/>
        </w:rPr>
        <w:fldChar w:fldCharType="end"/>
      </w:r>
      <w:r w:rsidRPr="00B0031C">
        <w:rPr>
          <w:lang w:val="en-US"/>
        </w:rPr>
        <w:t xml:space="preserve">. </w:t>
      </w:r>
      <w:r w:rsidR="00C80A92" w:rsidRPr="00B0031C">
        <w:rPr>
          <w:lang w:val="en-US"/>
        </w:rPr>
        <w:t xml:space="preserve">The </w:t>
      </w:r>
      <w:r w:rsidR="00C80A92" w:rsidRPr="00B0031C">
        <w:rPr>
          <w:i/>
          <w:lang w:val="en-US"/>
        </w:rPr>
        <w:t>C. elegans</w:t>
      </w:r>
      <w:r w:rsidR="00C80A92" w:rsidRPr="00B0031C">
        <w:rPr>
          <w:lang w:val="en-US"/>
        </w:rPr>
        <w:t xml:space="preserve"> genome </w:t>
      </w:r>
      <w:r w:rsidRPr="00B0031C">
        <w:rPr>
          <w:lang w:val="en-US"/>
        </w:rPr>
        <w:t>share</w:t>
      </w:r>
      <w:r w:rsidR="00C80A92" w:rsidRPr="00B0031C">
        <w:rPr>
          <w:lang w:val="en-US"/>
        </w:rPr>
        <w:t>s</w:t>
      </w:r>
      <w:r w:rsidRPr="00B0031C">
        <w:rPr>
          <w:lang w:val="en-US"/>
        </w:rPr>
        <w:t xml:space="preserve"> </w:t>
      </w:r>
      <w:r w:rsidR="00C80A92" w:rsidRPr="00B0031C">
        <w:rPr>
          <w:lang w:val="en-US"/>
        </w:rPr>
        <w:t xml:space="preserve">approximately </w:t>
      </w:r>
      <w:r w:rsidRPr="00B0031C">
        <w:rPr>
          <w:lang w:val="en-US"/>
        </w:rPr>
        <w:t xml:space="preserve">60-80% </w:t>
      </w:r>
      <w:proofErr w:type="spellStart"/>
      <w:r w:rsidRPr="00B0031C">
        <w:rPr>
          <w:lang w:val="en-US"/>
        </w:rPr>
        <w:t>orthology</w:t>
      </w:r>
      <w:proofErr w:type="spellEnd"/>
      <w:r w:rsidRPr="00B0031C">
        <w:rPr>
          <w:lang w:val="en-US"/>
        </w:rPr>
        <w:t xml:space="preserve"> with human genes, and about 40% of those genes are </w:t>
      </w:r>
      <w:r w:rsidR="00B24111" w:rsidRPr="00B0031C">
        <w:rPr>
          <w:lang w:val="en-US"/>
        </w:rPr>
        <w:t xml:space="preserve">known </w:t>
      </w:r>
      <w:r w:rsidRPr="00B0031C">
        <w:rPr>
          <w:lang w:val="en-US"/>
        </w:rPr>
        <w:t>to be disease-related. Some of human diseases that have been model</w:t>
      </w:r>
      <w:r w:rsidR="005B27C7" w:rsidRPr="00B0031C">
        <w:rPr>
          <w:lang w:val="en-US"/>
        </w:rPr>
        <w:t>l</w:t>
      </w:r>
      <w:r w:rsidRPr="00B0031C">
        <w:rPr>
          <w:lang w:val="en-US"/>
        </w:rPr>
        <w:t xml:space="preserve">ed and studied in </w:t>
      </w:r>
      <w:r w:rsidRPr="00B0031C">
        <w:rPr>
          <w:i/>
          <w:lang w:val="en-US"/>
        </w:rPr>
        <w:t>C. elegans</w:t>
      </w:r>
      <w:r w:rsidRPr="00B0031C">
        <w:rPr>
          <w:lang w:val="en-US"/>
        </w:rPr>
        <w:t xml:space="preserve"> include neurodegenerative disorders (Alzheimer’s disease, Parkinson’s disease, amyotrophic lateral sclerosis, Charcot-Marie-Tooth</w:t>
      </w:r>
      <w:r w:rsidR="00A5796B" w:rsidRPr="00B0031C">
        <w:rPr>
          <w:lang w:val="en-US"/>
        </w:rPr>
        <w:t xml:space="preserve"> disease</w:t>
      </w:r>
      <w:r w:rsidRPr="00B0031C">
        <w:rPr>
          <w:lang w:val="en-US"/>
        </w:rPr>
        <w:t>), muscle-associated diseases (Duchenne muscular dystrophy), and metabolic diseases (hyperglycemia)</w:t>
      </w:r>
      <w:r w:rsidR="0046104B" w:rsidRPr="00B0031C">
        <w:rPr>
          <w:lang w:val="en-US"/>
        </w:rPr>
        <w:fldChar w:fldCharType="begin">
          <w:fldData xml:space="preserve">PEVuZE5vdGU+PENpdGU+PEF1dGhvcj5BbGV4YW5kZXI8L0F1dGhvcj48WWVhcj4yMDE0PC9ZZWFy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=
</w:fldData>
        </w:fldChar>
      </w:r>
      <w:r w:rsidR="0046104B" w:rsidRPr="00B0031C">
        <w:rPr>
          <w:lang w:val="en-US"/>
        </w:rPr>
        <w:instrText xml:space="preserve"> ADDIN EN.CITE </w:instrText>
      </w:r>
      <w:r w:rsidR="0046104B" w:rsidRPr="00B0031C">
        <w:rPr>
          <w:lang w:val="en-US"/>
        </w:rPr>
        <w:fldChar w:fldCharType="begin">
          <w:fldData xml:space="preserve">PEVuZE5vdGU+PENpdGU+PEF1dGhvcj5BbGV4YW5kZXI8L0F1dGhvcj48WWVhcj4yMDE0PC9ZZWFy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=
</w:fldData>
        </w:fldChar>
      </w:r>
      <w:r w:rsidR="0046104B" w:rsidRPr="00B0031C">
        <w:rPr>
          <w:lang w:val="en-US"/>
        </w:rPr>
        <w:instrText xml:space="preserve"> ADDIN EN.CITE.DATA </w:instrText>
      </w:r>
      <w:r w:rsidR="0046104B" w:rsidRPr="00B0031C">
        <w:rPr>
          <w:lang w:val="en-US"/>
        </w:rPr>
      </w:r>
      <w:r w:rsidR="0046104B" w:rsidRPr="00B0031C">
        <w:rPr>
          <w:lang w:val="en-US"/>
        </w:rPr>
        <w:fldChar w:fldCharType="end"/>
      </w:r>
      <w:r w:rsidR="0046104B" w:rsidRPr="00B0031C">
        <w:rPr>
          <w:lang w:val="en-US"/>
        </w:rPr>
      </w:r>
      <w:r w:rsidR="0046104B" w:rsidRPr="00B0031C">
        <w:rPr>
          <w:lang w:val="en-US"/>
        </w:rPr>
        <w:fldChar w:fldCharType="separate"/>
      </w:r>
      <w:r w:rsidR="0046104B" w:rsidRPr="00B0031C">
        <w:rPr>
          <w:noProof/>
          <w:vertAlign w:val="superscript"/>
          <w:lang w:val="en-US"/>
        </w:rPr>
        <w:t>2,4</w:t>
      </w:r>
      <w:r w:rsidR="0046104B" w:rsidRPr="00B0031C">
        <w:rPr>
          <w:lang w:val="en-US"/>
        </w:rPr>
        <w:fldChar w:fldCharType="end"/>
      </w:r>
      <w:r w:rsidRPr="00B0031C">
        <w:rPr>
          <w:lang w:val="en-US"/>
        </w:rPr>
        <w:t xml:space="preserve">. In most human disorders, disease-induced cellular and organelle </w:t>
      </w:r>
      <w:r w:rsidR="00F6502F" w:rsidRPr="00B0031C">
        <w:rPr>
          <w:lang w:val="en-US"/>
        </w:rPr>
        <w:t>localization</w:t>
      </w:r>
      <w:r w:rsidR="005B27C7" w:rsidRPr="00B0031C">
        <w:rPr>
          <w:lang w:val="en-US"/>
        </w:rPr>
        <w:t xml:space="preserve"> </w:t>
      </w:r>
      <w:r w:rsidRPr="00B0031C">
        <w:rPr>
          <w:lang w:val="en-US"/>
        </w:rPr>
        <w:t xml:space="preserve">and morphological changes occur, which can </w:t>
      </w:r>
      <w:r w:rsidR="008D6366" w:rsidRPr="00B0031C">
        <w:rPr>
          <w:lang w:val="en-US"/>
        </w:rPr>
        <w:t xml:space="preserve">readily </w:t>
      </w:r>
      <w:r w:rsidRPr="00B0031C">
        <w:rPr>
          <w:lang w:val="en-US"/>
        </w:rPr>
        <w:t xml:space="preserve">be evaluated in the nematode model. </w:t>
      </w:r>
    </w:p>
    <w:p w14:paraId="61D40B82" w14:textId="77777777" w:rsidR="0074543D" w:rsidRPr="00B0031C" w:rsidRDefault="0074543D" w:rsidP="00D82215">
      <w:pPr>
        <w:pStyle w:val="Normal1"/>
        <w:jc w:val="both"/>
        <w:rPr>
          <w:lang w:val="en-US"/>
        </w:rPr>
      </w:pPr>
    </w:p>
    <w:p w14:paraId="1ECA5711" w14:textId="686C6755" w:rsidR="0074543D" w:rsidRPr="00B0031C" w:rsidRDefault="000C4BFD" w:rsidP="00D82215">
      <w:pPr>
        <w:pStyle w:val="Normal1"/>
        <w:jc w:val="both"/>
        <w:rPr>
          <w:lang w:val="en-US"/>
        </w:rPr>
      </w:pPr>
      <w:r w:rsidRPr="00B0031C">
        <w:rPr>
          <w:lang w:val="en-US"/>
        </w:rPr>
        <w:t xml:space="preserve">Fluorescent markers have been widely used to label tissues and organelles for dynamic </w:t>
      </w:r>
      <w:r w:rsidR="005A3071" w:rsidRPr="00B0031C">
        <w:rPr>
          <w:lang w:val="en-US"/>
        </w:rPr>
        <w:t>visualization</w:t>
      </w:r>
      <w:r w:rsidR="005B27C7" w:rsidRPr="00B0031C">
        <w:rPr>
          <w:lang w:val="en-US"/>
        </w:rPr>
        <w:t xml:space="preserve"> </w:t>
      </w:r>
      <w:r w:rsidRPr="00B0031C">
        <w:rPr>
          <w:lang w:val="en-US"/>
        </w:rPr>
        <w:t xml:space="preserve">under the microscope. However, in </w:t>
      </w:r>
      <w:r w:rsidRPr="00B0031C">
        <w:rPr>
          <w:i/>
          <w:lang w:val="en-US"/>
        </w:rPr>
        <w:t>C. elegans</w:t>
      </w:r>
      <w:r w:rsidRPr="00B0031C">
        <w:rPr>
          <w:lang w:val="en-US"/>
        </w:rPr>
        <w:t>, conventional methods that assess morphological irregularities due to genetic mutation</w:t>
      </w:r>
      <w:r w:rsidR="00F3063A" w:rsidRPr="00B0031C">
        <w:rPr>
          <w:lang w:val="en-US"/>
        </w:rPr>
        <w:t>s have largely</w:t>
      </w:r>
      <w:r w:rsidRPr="00B0031C">
        <w:rPr>
          <w:lang w:val="en-US"/>
        </w:rPr>
        <w:t xml:space="preserve"> relied on visual descriptions. While qualitative assessment</w:t>
      </w:r>
      <w:r w:rsidR="00F3063A" w:rsidRPr="00B0031C">
        <w:rPr>
          <w:lang w:val="en-US"/>
        </w:rPr>
        <w:t>s can</w:t>
      </w:r>
      <w:r w:rsidRPr="00B0031C">
        <w:rPr>
          <w:lang w:val="en-US"/>
        </w:rPr>
        <w:t xml:space="preserve"> cover wider range</w:t>
      </w:r>
      <w:r w:rsidR="00F3063A" w:rsidRPr="00B0031C">
        <w:rPr>
          <w:lang w:val="en-US"/>
        </w:rPr>
        <w:t>s</w:t>
      </w:r>
      <w:r w:rsidRPr="00B0031C">
        <w:rPr>
          <w:lang w:val="en-US"/>
        </w:rPr>
        <w:t xml:space="preserve"> of phenotypic descriptions (synaptic morphology, GFP clumping, specific axonal shape, muscle fib</w:t>
      </w:r>
      <w:r w:rsidR="00BC236D" w:rsidRPr="00B0031C">
        <w:rPr>
          <w:lang w:val="en-US"/>
        </w:rPr>
        <w:t>er</w:t>
      </w:r>
      <w:r w:rsidRPr="00B0031C">
        <w:rPr>
          <w:lang w:val="en-US"/>
        </w:rPr>
        <w:t xml:space="preserve"> thickness</w:t>
      </w:r>
      <w:r w:rsidR="00F3063A" w:rsidRPr="00B0031C">
        <w:rPr>
          <w:lang w:val="en-US"/>
        </w:rPr>
        <w:t>,</w:t>
      </w:r>
      <w:r w:rsidR="00BC236D" w:rsidRPr="00B0031C">
        <w:rPr>
          <w:lang w:val="en-US"/>
        </w:rPr>
        <w:t xml:space="preserve"> </w:t>
      </w:r>
      <w:r w:rsidR="00F3063A" w:rsidRPr="00B0031C">
        <w:rPr>
          <w:lang w:val="en-US"/>
        </w:rPr>
        <w:t>etc</w:t>
      </w:r>
      <w:r w:rsidR="00BC236D" w:rsidRPr="00B0031C">
        <w:rPr>
          <w:lang w:val="en-US"/>
        </w:rPr>
        <w:t>.</w:t>
      </w:r>
      <w:r w:rsidRPr="00B0031C">
        <w:rPr>
          <w:lang w:val="en-US"/>
        </w:rPr>
        <w:t xml:space="preserve">) and provide a bird’s eye view of the morphological changes, </w:t>
      </w:r>
      <w:r w:rsidR="00A12015" w:rsidRPr="00B0031C">
        <w:rPr>
          <w:lang w:val="en-US"/>
        </w:rPr>
        <w:t>they are</w:t>
      </w:r>
      <w:r w:rsidRPr="00B0031C">
        <w:rPr>
          <w:lang w:val="en-US"/>
        </w:rPr>
        <w:t xml:space="preserve"> </w:t>
      </w:r>
      <w:r w:rsidR="00A12015" w:rsidRPr="00B0031C">
        <w:rPr>
          <w:lang w:val="en-US"/>
        </w:rPr>
        <w:t xml:space="preserve">less well suited for </w:t>
      </w:r>
      <w:r w:rsidRPr="00B0031C">
        <w:rPr>
          <w:lang w:val="en-US"/>
        </w:rPr>
        <w:t>compar</w:t>
      </w:r>
      <w:r w:rsidR="00A12015" w:rsidRPr="00B0031C">
        <w:rPr>
          <w:lang w:val="en-US"/>
        </w:rPr>
        <w:t>ing</w:t>
      </w:r>
      <w:r w:rsidRPr="00B0031C">
        <w:rPr>
          <w:lang w:val="en-US"/>
        </w:rPr>
        <w:t xml:space="preserve"> small variations </w:t>
      </w:r>
      <w:r w:rsidR="00A12015" w:rsidRPr="00B0031C">
        <w:rPr>
          <w:lang w:val="en-US"/>
        </w:rPr>
        <w:t>across</w:t>
      </w:r>
      <w:r w:rsidRPr="00B0031C">
        <w:rPr>
          <w:lang w:val="en-US"/>
        </w:rPr>
        <w:t xml:space="preserve"> different groups. Furthermore, </w:t>
      </w:r>
      <w:r w:rsidR="00A12015" w:rsidRPr="00B0031C">
        <w:rPr>
          <w:lang w:val="en-US"/>
        </w:rPr>
        <w:t>qualitative assessments are based on</w:t>
      </w:r>
      <w:r w:rsidRPr="00B0031C">
        <w:rPr>
          <w:lang w:val="en-US"/>
        </w:rPr>
        <w:t xml:space="preserve"> visual</w:t>
      </w:r>
      <w:r w:rsidR="00A12015" w:rsidRPr="00B0031C">
        <w:rPr>
          <w:lang w:val="en-US"/>
        </w:rPr>
        <w:t>, subjective</w:t>
      </w:r>
      <w:r w:rsidRPr="00B0031C">
        <w:rPr>
          <w:lang w:val="en-US"/>
        </w:rPr>
        <w:t xml:space="preserve"> evaluation, which </w:t>
      </w:r>
      <w:r w:rsidR="00A12015" w:rsidRPr="00B0031C">
        <w:rPr>
          <w:lang w:val="en-US"/>
        </w:rPr>
        <w:t xml:space="preserve">may lead to </w:t>
      </w:r>
      <w:r w:rsidRPr="00B0031C">
        <w:rPr>
          <w:lang w:val="en-US"/>
        </w:rPr>
        <w:t>over</w:t>
      </w:r>
      <w:r w:rsidR="00A12015" w:rsidRPr="00B0031C">
        <w:rPr>
          <w:lang w:val="en-US"/>
        </w:rPr>
        <w:t>- or under-</w:t>
      </w:r>
      <w:r w:rsidRPr="00B0031C">
        <w:rPr>
          <w:lang w:val="en-US"/>
        </w:rPr>
        <w:t>estimation</w:t>
      </w:r>
      <w:r w:rsidR="00A12015" w:rsidRPr="00B0031C">
        <w:rPr>
          <w:lang w:val="en-US"/>
        </w:rPr>
        <w:t>s</w:t>
      </w:r>
      <w:r w:rsidRPr="00B0031C">
        <w:rPr>
          <w:lang w:val="en-US"/>
        </w:rPr>
        <w:t xml:space="preserve"> of morphological abnormalities. </w:t>
      </w:r>
      <w:r w:rsidR="00A12015" w:rsidRPr="00B0031C">
        <w:rPr>
          <w:lang w:val="en-US"/>
        </w:rPr>
        <w:t>Finally, q</w:t>
      </w:r>
      <w:r w:rsidRPr="00B0031C">
        <w:rPr>
          <w:lang w:val="en-US"/>
        </w:rPr>
        <w:t xml:space="preserve">ualitative observations can </w:t>
      </w:r>
      <w:r w:rsidR="00A12015" w:rsidRPr="00B0031C">
        <w:rPr>
          <w:lang w:val="en-US"/>
        </w:rPr>
        <w:t xml:space="preserve">also vary greatly </w:t>
      </w:r>
      <w:r w:rsidRPr="00B0031C">
        <w:rPr>
          <w:lang w:val="en-US"/>
        </w:rPr>
        <w:t xml:space="preserve">between individuals, </w:t>
      </w:r>
      <w:r w:rsidR="00A12015" w:rsidRPr="00B0031C">
        <w:rPr>
          <w:lang w:val="en-US"/>
        </w:rPr>
        <w:t xml:space="preserve">creating difficulties with data </w:t>
      </w:r>
      <w:r w:rsidRPr="00B0031C">
        <w:rPr>
          <w:lang w:val="en-US"/>
        </w:rPr>
        <w:t>replicat</w:t>
      </w:r>
      <w:r w:rsidR="00A12015" w:rsidRPr="00B0031C">
        <w:rPr>
          <w:lang w:val="en-US"/>
        </w:rPr>
        <w:t>ion</w:t>
      </w:r>
      <w:r w:rsidRPr="00B0031C">
        <w:rPr>
          <w:lang w:val="en-US"/>
        </w:rPr>
        <w:t xml:space="preserve">.  </w:t>
      </w:r>
    </w:p>
    <w:p w14:paraId="537ADCAC" w14:textId="77777777" w:rsidR="0074543D" w:rsidRPr="00B0031C" w:rsidRDefault="0074543D" w:rsidP="00D82215">
      <w:pPr>
        <w:pStyle w:val="Normal1"/>
        <w:jc w:val="both"/>
        <w:rPr>
          <w:lang w:val="en-US"/>
        </w:rPr>
      </w:pPr>
    </w:p>
    <w:p w14:paraId="12C6B532" w14:textId="379745F9" w:rsidR="00D77D84" w:rsidRPr="00B0031C" w:rsidRDefault="000C4BFD" w:rsidP="00D82215">
      <w:pPr>
        <w:pStyle w:val="Normal1"/>
        <w:jc w:val="both"/>
        <w:rPr>
          <w:b/>
          <w:lang w:val="en-US"/>
        </w:rPr>
      </w:pPr>
      <w:r w:rsidRPr="00B0031C">
        <w:rPr>
          <w:lang w:val="en-US"/>
        </w:rPr>
        <w:t xml:space="preserve">In recent years, </w:t>
      </w:r>
      <w:proofErr w:type="gramStart"/>
      <w:r w:rsidRPr="00B0031C">
        <w:rPr>
          <w:lang w:val="en-US"/>
        </w:rPr>
        <w:t>a number of</w:t>
      </w:r>
      <w:proofErr w:type="gramEnd"/>
      <w:r w:rsidRPr="00B0031C">
        <w:rPr>
          <w:lang w:val="en-US"/>
        </w:rPr>
        <w:t xml:space="preserve"> user-friendly</w:t>
      </w:r>
      <w:r w:rsidR="00145B66" w:rsidRPr="00B0031C">
        <w:rPr>
          <w:lang w:val="en-US"/>
        </w:rPr>
        <w:t>, readily available</w:t>
      </w:r>
      <w:r w:rsidRPr="00B0031C">
        <w:rPr>
          <w:lang w:val="en-US"/>
        </w:rPr>
        <w:t xml:space="preserve"> computational algorithms that can quantitatively </w:t>
      </w:r>
      <w:proofErr w:type="spellStart"/>
      <w:r w:rsidR="00A12015" w:rsidRPr="00B0031C">
        <w:rPr>
          <w:lang w:val="en-US"/>
        </w:rPr>
        <w:t>analyse</w:t>
      </w:r>
      <w:proofErr w:type="spellEnd"/>
      <w:r w:rsidRPr="00B0031C">
        <w:rPr>
          <w:lang w:val="en-US"/>
        </w:rPr>
        <w:t xml:space="preserve"> images ha</w:t>
      </w:r>
      <w:r w:rsidR="00B91625" w:rsidRPr="00B0031C">
        <w:rPr>
          <w:lang w:val="en-US"/>
        </w:rPr>
        <w:t>ve</w:t>
      </w:r>
      <w:r w:rsidRPr="00B0031C">
        <w:rPr>
          <w:lang w:val="en-US"/>
        </w:rPr>
        <w:t xml:space="preserve"> </w:t>
      </w:r>
      <w:r w:rsidR="009F797E" w:rsidRPr="00B0031C">
        <w:rPr>
          <w:lang w:val="en-US"/>
        </w:rPr>
        <w:t>been developed</w:t>
      </w:r>
      <w:r w:rsidRPr="00B0031C">
        <w:rPr>
          <w:lang w:val="en-US"/>
        </w:rPr>
        <w:t xml:space="preserve">. However, the </w:t>
      </w:r>
      <w:r w:rsidR="005B27C7" w:rsidRPr="00B0031C">
        <w:rPr>
          <w:lang w:val="en-US"/>
        </w:rPr>
        <w:t>utili</w:t>
      </w:r>
      <w:r w:rsidR="00F6502F" w:rsidRPr="00B0031C">
        <w:rPr>
          <w:lang w:val="en-US"/>
        </w:rPr>
        <w:t>z</w:t>
      </w:r>
      <w:r w:rsidR="005B27C7" w:rsidRPr="00B0031C">
        <w:rPr>
          <w:lang w:val="en-US"/>
        </w:rPr>
        <w:t xml:space="preserve">ation </w:t>
      </w:r>
      <w:r w:rsidRPr="00B0031C">
        <w:rPr>
          <w:lang w:val="en-US"/>
        </w:rPr>
        <w:t xml:space="preserve">of such image analysis software </w:t>
      </w:r>
      <w:r w:rsidR="00E34A13" w:rsidRPr="00B0031C">
        <w:rPr>
          <w:lang w:val="en-US"/>
        </w:rPr>
        <w:t xml:space="preserve">for </w:t>
      </w:r>
      <w:r w:rsidR="00145B66" w:rsidRPr="00B0031C">
        <w:rPr>
          <w:lang w:val="en-US"/>
        </w:rPr>
        <w:t xml:space="preserve">some </w:t>
      </w:r>
      <w:r w:rsidR="00E34A13" w:rsidRPr="00B0031C">
        <w:rPr>
          <w:lang w:val="en-US"/>
        </w:rPr>
        <w:t>morphological studies</w:t>
      </w:r>
      <w:r w:rsidR="00145B66" w:rsidRPr="00B0031C">
        <w:rPr>
          <w:lang w:val="en-US"/>
        </w:rPr>
        <w:t xml:space="preserve">, especially in relation to body wall muscles and mitochondria, </w:t>
      </w:r>
      <w:r w:rsidRPr="00B0031C">
        <w:rPr>
          <w:lang w:val="en-US"/>
        </w:rPr>
        <w:t xml:space="preserve">in </w:t>
      </w:r>
      <w:r w:rsidRPr="00B0031C">
        <w:rPr>
          <w:i/>
          <w:lang w:val="en-US"/>
        </w:rPr>
        <w:t>C. elegans</w:t>
      </w:r>
      <w:r w:rsidRPr="00B0031C">
        <w:rPr>
          <w:lang w:val="en-US"/>
        </w:rPr>
        <w:t xml:space="preserve"> research </w:t>
      </w:r>
      <w:r w:rsidR="00E34A13" w:rsidRPr="00B0031C">
        <w:rPr>
          <w:lang w:val="en-US"/>
        </w:rPr>
        <w:t xml:space="preserve">has </w:t>
      </w:r>
      <w:proofErr w:type="gramStart"/>
      <w:r w:rsidRPr="00B0031C">
        <w:rPr>
          <w:lang w:val="en-US"/>
        </w:rPr>
        <w:t>lagg</w:t>
      </w:r>
      <w:r w:rsidR="00E34A13" w:rsidRPr="00B0031C">
        <w:rPr>
          <w:lang w:val="en-US"/>
        </w:rPr>
        <w:t>ed</w:t>
      </w:r>
      <w:r w:rsidRPr="00B0031C">
        <w:rPr>
          <w:lang w:val="en-US"/>
        </w:rPr>
        <w:t xml:space="preserve"> behind</w:t>
      </w:r>
      <w:proofErr w:type="gramEnd"/>
      <w:r w:rsidRPr="00B0031C">
        <w:rPr>
          <w:lang w:val="en-US"/>
        </w:rPr>
        <w:t xml:space="preserve">. To improve underlying </w:t>
      </w:r>
      <w:r w:rsidR="00E34A13" w:rsidRPr="00B0031C">
        <w:rPr>
          <w:lang w:val="en-US"/>
        </w:rPr>
        <w:t xml:space="preserve">structural </w:t>
      </w:r>
      <w:r w:rsidRPr="00B0031C">
        <w:rPr>
          <w:lang w:val="en-US"/>
        </w:rPr>
        <w:t xml:space="preserve">analysis in </w:t>
      </w:r>
      <w:r w:rsidRPr="00B0031C">
        <w:rPr>
          <w:i/>
          <w:lang w:val="en-US"/>
        </w:rPr>
        <w:t>C. elegans</w:t>
      </w:r>
      <w:r w:rsidRPr="00B0031C">
        <w:rPr>
          <w:lang w:val="en-US"/>
        </w:rPr>
        <w:t>, some of the readily available</w:t>
      </w:r>
      <w:r w:rsidR="00E34A13" w:rsidRPr="00B0031C">
        <w:rPr>
          <w:lang w:val="en-US"/>
        </w:rPr>
        <w:t>,</w:t>
      </w:r>
      <w:r w:rsidRPr="00B0031C">
        <w:rPr>
          <w:lang w:val="en-US"/>
        </w:rPr>
        <w:t xml:space="preserve"> open-source image analysis software were </w:t>
      </w:r>
      <w:r w:rsidR="00BC236D" w:rsidRPr="00B0031C">
        <w:rPr>
          <w:lang w:val="en-US"/>
        </w:rPr>
        <w:t>trialed</w:t>
      </w:r>
      <w:r w:rsidRPr="00B0031C">
        <w:rPr>
          <w:lang w:val="en-US"/>
        </w:rPr>
        <w:t xml:space="preserve"> to quantitatively compare the effects of genetic mutation</w:t>
      </w:r>
      <w:r w:rsidR="00503DB0" w:rsidRPr="00B0031C">
        <w:rPr>
          <w:lang w:val="en-US"/>
        </w:rPr>
        <w:t>s</w:t>
      </w:r>
      <w:r w:rsidRPr="00B0031C">
        <w:rPr>
          <w:lang w:val="en-US"/>
        </w:rPr>
        <w:t xml:space="preserve"> on </w:t>
      </w:r>
      <w:r w:rsidR="00145B66" w:rsidRPr="00B0031C">
        <w:rPr>
          <w:lang w:val="en-US"/>
        </w:rPr>
        <w:t>muscle mitochondria, body wall muscle and synaptic morphology</w:t>
      </w:r>
      <w:r w:rsidRPr="00B0031C">
        <w:rPr>
          <w:lang w:val="en-US"/>
        </w:rPr>
        <w:t xml:space="preserve">. </w:t>
      </w:r>
      <w:r w:rsidR="00503DB0" w:rsidRPr="00B0031C">
        <w:rPr>
          <w:lang w:val="en-US"/>
        </w:rPr>
        <w:t xml:space="preserve">These </w:t>
      </w:r>
      <w:r w:rsidRPr="00B0031C">
        <w:rPr>
          <w:lang w:val="en-US"/>
        </w:rPr>
        <w:t>experimental procedure</w:t>
      </w:r>
      <w:r w:rsidR="00503DB0" w:rsidRPr="00B0031C">
        <w:rPr>
          <w:lang w:val="en-US"/>
        </w:rPr>
        <w:t>s</w:t>
      </w:r>
      <w:r w:rsidRPr="00B0031C">
        <w:rPr>
          <w:lang w:val="en-US"/>
        </w:rPr>
        <w:t xml:space="preserve"> outline in detail how </w:t>
      </w:r>
      <w:r w:rsidR="009F797E" w:rsidRPr="00B0031C">
        <w:rPr>
          <w:lang w:val="en-US"/>
        </w:rPr>
        <w:t xml:space="preserve">these </w:t>
      </w:r>
      <w:r w:rsidRPr="00B0031C">
        <w:rPr>
          <w:lang w:val="en-US"/>
        </w:rPr>
        <w:t xml:space="preserve">programs (Fiji, </w:t>
      </w:r>
      <w:proofErr w:type="spellStart"/>
      <w:r w:rsidRPr="00B0031C">
        <w:rPr>
          <w:lang w:val="en-US"/>
        </w:rPr>
        <w:t>ilastik</w:t>
      </w:r>
      <w:proofErr w:type="spellEnd"/>
      <w:r w:rsidRPr="00B0031C">
        <w:rPr>
          <w:lang w:val="en-US"/>
        </w:rPr>
        <w:t xml:space="preserve">, </w:t>
      </w:r>
      <w:proofErr w:type="spellStart"/>
      <w:r w:rsidRPr="00B0031C">
        <w:rPr>
          <w:lang w:val="en-US"/>
        </w:rPr>
        <w:t>CellProfiler</w:t>
      </w:r>
      <w:proofErr w:type="spellEnd"/>
      <w:r w:rsidRPr="00B0031C">
        <w:rPr>
          <w:lang w:val="en-US"/>
        </w:rPr>
        <w:t xml:space="preserve">, SQUASSH) </w:t>
      </w:r>
      <w:r w:rsidR="00503DB0" w:rsidRPr="00B0031C">
        <w:rPr>
          <w:lang w:val="en-US"/>
        </w:rPr>
        <w:t xml:space="preserve">can be </w:t>
      </w:r>
      <w:r w:rsidRPr="00B0031C">
        <w:rPr>
          <w:lang w:val="en-US"/>
        </w:rPr>
        <w:t xml:space="preserve">used to evaluate </w:t>
      </w:r>
      <w:r w:rsidR="00891876" w:rsidRPr="00B0031C">
        <w:rPr>
          <w:lang w:val="en-US"/>
        </w:rPr>
        <w:t xml:space="preserve">changes in </w:t>
      </w:r>
      <w:r w:rsidRPr="00B0031C">
        <w:rPr>
          <w:lang w:val="en-US"/>
        </w:rPr>
        <w:t xml:space="preserve">synaptic size and </w:t>
      </w:r>
      <w:r w:rsidR="00503DB0" w:rsidRPr="00B0031C">
        <w:rPr>
          <w:lang w:val="en-US"/>
        </w:rPr>
        <w:t xml:space="preserve">synaptic </w:t>
      </w:r>
      <w:r w:rsidRPr="00B0031C">
        <w:rPr>
          <w:lang w:val="en-US"/>
        </w:rPr>
        <w:t xml:space="preserve">protein </w:t>
      </w:r>
      <w:r w:rsidR="00F6502F" w:rsidRPr="00B0031C">
        <w:rPr>
          <w:lang w:val="en-US"/>
        </w:rPr>
        <w:t>localization</w:t>
      </w:r>
      <w:r w:rsidRPr="00B0031C">
        <w:rPr>
          <w:lang w:val="en-US"/>
        </w:rPr>
        <w:t xml:space="preserve">, </w:t>
      </w:r>
      <w:r w:rsidR="003D7545" w:rsidRPr="00B0031C">
        <w:rPr>
          <w:lang w:val="en-US"/>
        </w:rPr>
        <w:t>body wall muscle area and fib</w:t>
      </w:r>
      <w:r w:rsidR="00BC236D" w:rsidRPr="00B0031C">
        <w:rPr>
          <w:lang w:val="en-US"/>
        </w:rPr>
        <w:t>er</w:t>
      </w:r>
      <w:r w:rsidR="003D7545" w:rsidRPr="00B0031C">
        <w:rPr>
          <w:lang w:val="en-US"/>
        </w:rPr>
        <w:t xml:space="preserve"> length, and </w:t>
      </w:r>
      <w:r w:rsidRPr="00B0031C">
        <w:rPr>
          <w:lang w:val="en-US"/>
        </w:rPr>
        <w:t xml:space="preserve">mitochondrial size and circularity as a result of genetic </w:t>
      </w:r>
      <w:r w:rsidR="003D7545" w:rsidRPr="00B0031C">
        <w:rPr>
          <w:lang w:val="en-US"/>
        </w:rPr>
        <w:t xml:space="preserve">mutations </w:t>
      </w:r>
      <w:r w:rsidRPr="00B0031C">
        <w:rPr>
          <w:lang w:val="en-US"/>
        </w:rPr>
        <w:t xml:space="preserve">in the nematode.  </w:t>
      </w:r>
    </w:p>
    <w:p w14:paraId="7F2DC357" w14:textId="77777777" w:rsidR="00D82215" w:rsidRPr="00B0031C" w:rsidRDefault="00D82215" w:rsidP="00D82215">
      <w:pPr>
        <w:pStyle w:val="Normal1"/>
        <w:jc w:val="both"/>
        <w:rPr>
          <w:b/>
          <w:lang w:val="en-US"/>
        </w:rPr>
      </w:pPr>
    </w:p>
    <w:p w14:paraId="57176E56" w14:textId="2C301445" w:rsidR="0074543D" w:rsidRPr="00B0031C" w:rsidRDefault="000C4BFD" w:rsidP="00D82215">
      <w:pPr>
        <w:pStyle w:val="Normal1"/>
        <w:jc w:val="both"/>
        <w:rPr>
          <w:b/>
          <w:lang w:val="en-US"/>
        </w:rPr>
      </w:pPr>
      <w:r w:rsidRPr="00B0031C">
        <w:rPr>
          <w:b/>
          <w:lang w:val="en-US"/>
        </w:rPr>
        <w:t>PROTOCOL</w:t>
      </w:r>
      <w:r w:rsidR="00D423BB" w:rsidRPr="00B0031C">
        <w:rPr>
          <w:b/>
          <w:lang w:val="en-US"/>
        </w:rPr>
        <w:t>:</w:t>
      </w:r>
    </w:p>
    <w:p w14:paraId="569467B5" w14:textId="77777777" w:rsidR="00D82215" w:rsidRPr="00B0031C" w:rsidRDefault="00D82215" w:rsidP="00D82215">
      <w:pPr>
        <w:pStyle w:val="Normal1"/>
        <w:jc w:val="both"/>
        <w:rPr>
          <w:b/>
          <w:lang w:val="en-US"/>
        </w:rPr>
      </w:pPr>
    </w:p>
    <w:p w14:paraId="38F0B900" w14:textId="15BE1D89" w:rsidR="0074543D" w:rsidRPr="00B0031C" w:rsidRDefault="000C4BFD" w:rsidP="00D82215">
      <w:pPr>
        <w:pStyle w:val="Normal1"/>
        <w:numPr>
          <w:ilvl w:val="0"/>
          <w:numId w:val="8"/>
        </w:numPr>
        <w:pBdr>
          <w:top w:val="nil"/>
          <w:left w:val="nil"/>
          <w:bottom w:val="nil"/>
          <w:right w:val="nil"/>
          <w:between w:val="nil"/>
        </w:pBdr>
        <w:ind w:left="0" w:firstLine="0"/>
        <w:jc w:val="both"/>
        <w:rPr>
          <w:b/>
          <w:color w:val="000000"/>
          <w:lang w:val="en-US"/>
        </w:rPr>
      </w:pPr>
      <w:r w:rsidRPr="00B0031C">
        <w:rPr>
          <w:b/>
          <w:color w:val="000000"/>
          <w:lang w:val="en-US"/>
        </w:rPr>
        <w:t xml:space="preserve">Growth and maintenance of </w:t>
      </w:r>
      <w:r w:rsidRPr="00B0031C">
        <w:rPr>
          <w:b/>
          <w:i/>
          <w:color w:val="000000"/>
          <w:lang w:val="en-US"/>
        </w:rPr>
        <w:t>C. elegans</w:t>
      </w:r>
      <w:r w:rsidRPr="00B0031C">
        <w:rPr>
          <w:b/>
          <w:color w:val="000000"/>
          <w:lang w:val="en-US"/>
        </w:rPr>
        <w:t xml:space="preserve"> strain</w:t>
      </w:r>
      <w:r w:rsidR="002447FE" w:rsidRPr="00B0031C">
        <w:rPr>
          <w:b/>
          <w:color w:val="000000"/>
          <w:lang w:val="en-US"/>
        </w:rPr>
        <w:t>s</w:t>
      </w:r>
    </w:p>
    <w:p w14:paraId="59B2B988" w14:textId="77777777" w:rsidR="0060622A" w:rsidRPr="00B0031C" w:rsidRDefault="0060622A" w:rsidP="00D82215">
      <w:pPr>
        <w:pStyle w:val="Normal1"/>
        <w:pBdr>
          <w:top w:val="nil"/>
          <w:left w:val="nil"/>
          <w:bottom w:val="nil"/>
          <w:right w:val="nil"/>
          <w:between w:val="nil"/>
        </w:pBdr>
        <w:jc w:val="both"/>
        <w:rPr>
          <w:b/>
          <w:color w:val="000000"/>
          <w:lang w:val="en-US"/>
        </w:rPr>
      </w:pPr>
    </w:p>
    <w:p w14:paraId="05F61416" w14:textId="00510CF8" w:rsidR="0074543D" w:rsidRPr="00B0031C" w:rsidRDefault="000C4BFD" w:rsidP="00D82215">
      <w:pPr>
        <w:pStyle w:val="Normal1"/>
        <w:numPr>
          <w:ilvl w:val="1"/>
          <w:numId w:val="8"/>
        </w:numPr>
        <w:pBdr>
          <w:top w:val="nil"/>
          <w:left w:val="nil"/>
          <w:bottom w:val="nil"/>
          <w:right w:val="nil"/>
          <w:between w:val="nil"/>
        </w:pBdr>
        <w:ind w:left="0" w:firstLine="0"/>
        <w:jc w:val="both"/>
        <w:rPr>
          <w:color w:val="000000"/>
          <w:lang w:val="en-US"/>
        </w:rPr>
      </w:pPr>
      <w:r w:rsidRPr="00B0031C">
        <w:rPr>
          <w:color w:val="000000"/>
          <w:lang w:val="en-US"/>
        </w:rPr>
        <w:t xml:space="preserve">Seed Nematode Growth Medium (NGM, see </w:t>
      </w:r>
      <w:r w:rsidR="00BC236D" w:rsidRPr="00B0031C">
        <w:rPr>
          <w:b/>
          <w:color w:val="000000"/>
          <w:lang w:val="en-US"/>
        </w:rPr>
        <w:t>Table of Materials</w:t>
      </w:r>
      <w:r w:rsidRPr="00B0031C">
        <w:rPr>
          <w:color w:val="000000"/>
          <w:lang w:val="en-US"/>
        </w:rPr>
        <w:t xml:space="preserve">) agar </w:t>
      </w:r>
      <w:r w:rsidR="006575D4" w:rsidRPr="00B0031C">
        <w:rPr>
          <w:color w:val="000000"/>
          <w:lang w:val="en-US"/>
        </w:rPr>
        <w:t xml:space="preserve">plates </w:t>
      </w:r>
      <w:r w:rsidRPr="00B0031C">
        <w:rPr>
          <w:color w:val="000000"/>
          <w:lang w:val="en-US"/>
        </w:rPr>
        <w:t xml:space="preserve">with </w:t>
      </w:r>
      <w:r w:rsidR="006575D4" w:rsidRPr="00B0031C">
        <w:rPr>
          <w:color w:val="000000"/>
          <w:lang w:val="en-US"/>
        </w:rPr>
        <w:t>3</w:t>
      </w:r>
      <w:r w:rsidRPr="00B0031C">
        <w:rPr>
          <w:color w:val="000000"/>
          <w:lang w:val="en-US"/>
        </w:rPr>
        <w:t xml:space="preserve">00 </w:t>
      </w:r>
      <w:r w:rsidR="00BC236D" w:rsidRPr="00B0031C">
        <w:rPr>
          <w:color w:val="000000"/>
          <w:lang w:val="en-US"/>
        </w:rPr>
        <w:t>µL</w:t>
      </w:r>
      <w:r w:rsidRPr="00B0031C">
        <w:rPr>
          <w:color w:val="000000"/>
          <w:lang w:val="en-US"/>
        </w:rPr>
        <w:t xml:space="preserve"> of </w:t>
      </w:r>
      <w:r w:rsidR="006575D4" w:rsidRPr="00B0031C">
        <w:rPr>
          <w:color w:val="000000"/>
          <w:lang w:val="en-US"/>
        </w:rPr>
        <w:t xml:space="preserve">the </w:t>
      </w:r>
      <w:r w:rsidRPr="00B0031C">
        <w:rPr>
          <w:color w:val="000000"/>
          <w:lang w:val="en-US"/>
        </w:rPr>
        <w:t xml:space="preserve">slow-growing </w:t>
      </w:r>
      <w:r w:rsidRPr="00B0031C">
        <w:rPr>
          <w:i/>
          <w:color w:val="000000"/>
          <w:lang w:val="en-US"/>
        </w:rPr>
        <w:t>E. coli</w:t>
      </w:r>
      <w:r w:rsidRPr="00B0031C">
        <w:rPr>
          <w:color w:val="000000"/>
          <w:lang w:val="en-US"/>
        </w:rPr>
        <w:t xml:space="preserve"> strain OP50 in a laminar flow cabinet. </w:t>
      </w:r>
    </w:p>
    <w:p w14:paraId="1E441B2F" w14:textId="77777777" w:rsidR="0060622A" w:rsidRPr="00B0031C" w:rsidRDefault="0060622A" w:rsidP="00D82215">
      <w:pPr>
        <w:pStyle w:val="Normal1"/>
        <w:pBdr>
          <w:top w:val="nil"/>
          <w:left w:val="nil"/>
          <w:bottom w:val="nil"/>
          <w:right w:val="nil"/>
          <w:between w:val="nil"/>
        </w:pBdr>
        <w:jc w:val="both"/>
        <w:rPr>
          <w:color w:val="000000"/>
          <w:lang w:val="en-US"/>
        </w:rPr>
      </w:pPr>
    </w:p>
    <w:p w14:paraId="4C6D56B9" w14:textId="697F57DA" w:rsidR="0074543D" w:rsidRPr="00B0031C" w:rsidRDefault="000C4BFD" w:rsidP="00D82215">
      <w:pPr>
        <w:pStyle w:val="Normal1"/>
        <w:numPr>
          <w:ilvl w:val="1"/>
          <w:numId w:val="8"/>
        </w:numPr>
        <w:pBdr>
          <w:top w:val="nil"/>
          <w:left w:val="nil"/>
          <w:bottom w:val="nil"/>
          <w:right w:val="nil"/>
          <w:between w:val="nil"/>
        </w:pBdr>
        <w:ind w:left="0" w:firstLine="0"/>
        <w:jc w:val="both"/>
        <w:rPr>
          <w:color w:val="000000"/>
          <w:lang w:val="en-US"/>
        </w:rPr>
      </w:pPr>
      <w:r w:rsidRPr="00B0031C">
        <w:rPr>
          <w:color w:val="000000"/>
          <w:lang w:val="en-US"/>
        </w:rPr>
        <w:t xml:space="preserve">Leave the NGM agar plates in the laminar flow cabinet to dry. </w:t>
      </w:r>
    </w:p>
    <w:p w14:paraId="555A41FA" w14:textId="77777777" w:rsidR="00D82215" w:rsidRPr="00B0031C" w:rsidRDefault="00D82215" w:rsidP="00D82215">
      <w:pPr>
        <w:pStyle w:val="Normal1"/>
        <w:pBdr>
          <w:top w:val="nil"/>
          <w:left w:val="nil"/>
          <w:bottom w:val="nil"/>
          <w:right w:val="nil"/>
          <w:between w:val="nil"/>
        </w:pBdr>
        <w:jc w:val="both"/>
        <w:rPr>
          <w:color w:val="000000"/>
          <w:lang w:val="en-US"/>
        </w:rPr>
      </w:pPr>
    </w:p>
    <w:p w14:paraId="19A4E308" w14:textId="72660069" w:rsidR="0074543D" w:rsidRPr="00B0031C" w:rsidRDefault="000C4BFD" w:rsidP="00D82215">
      <w:pPr>
        <w:pStyle w:val="Normal1"/>
        <w:jc w:val="both"/>
        <w:rPr>
          <w:lang w:val="en-US"/>
        </w:rPr>
      </w:pPr>
      <w:r w:rsidRPr="00B0031C">
        <w:rPr>
          <w:lang w:val="en-US"/>
        </w:rPr>
        <w:t xml:space="preserve">NOTE: In the absence of laminar flow cabinet, </w:t>
      </w:r>
      <w:r w:rsidR="00051EC5" w:rsidRPr="00B0031C">
        <w:rPr>
          <w:lang w:val="en-US"/>
        </w:rPr>
        <w:t xml:space="preserve">plates can be left to </w:t>
      </w:r>
      <w:r w:rsidRPr="00B0031C">
        <w:rPr>
          <w:lang w:val="en-US"/>
        </w:rPr>
        <w:t xml:space="preserve">dry on the </w:t>
      </w:r>
      <w:proofErr w:type="gramStart"/>
      <w:r w:rsidRPr="00B0031C">
        <w:rPr>
          <w:lang w:val="en-US"/>
        </w:rPr>
        <w:t>bench</w:t>
      </w:r>
      <w:proofErr w:type="gramEnd"/>
      <w:r w:rsidRPr="00B0031C">
        <w:rPr>
          <w:lang w:val="en-US"/>
        </w:rPr>
        <w:t xml:space="preserve"> but the</w:t>
      </w:r>
      <w:r w:rsidR="00051EC5" w:rsidRPr="00B0031C">
        <w:rPr>
          <w:lang w:val="en-US"/>
        </w:rPr>
        <w:t>y</w:t>
      </w:r>
      <w:r w:rsidRPr="00B0031C">
        <w:rPr>
          <w:lang w:val="en-US"/>
        </w:rPr>
        <w:t xml:space="preserve"> are more prone to contamination. </w:t>
      </w:r>
    </w:p>
    <w:p w14:paraId="2B74D865" w14:textId="77777777" w:rsidR="0060622A" w:rsidRPr="00B0031C" w:rsidRDefault="0060622A" w:rsidP="00D82215">
      <w:pPr>
        <w:pStyle w:val="Normal1"/>
        <w:jc w:val="both"/>
        <w:rPr>
          <w:lang w:val="en-US"/>
        </w:rPr>
      </w:pPr>
    </w:p>
    <w:p w14:paraId="65A66BFE" w14:textId="23BA3118" w:rsidR="0074543D" w:rsidRPr="00B0031C" w:rsidRDefault="000C4BFD" w:rsidP="00D82215">
      <w:pPr>
        <w:pStyle w:val="Normal1"/>
        <w:numPr>
          <w:ilvl w:val="1"/>
          <w:numId w:val="8"/>
        </w:numPr>
        <w:pBdr>
          <w:top w:val="nil"/>
          <w:left w:val="nil"/>
          <w:bottom w:val="nil"/>
          <w:right w:val="nil"/>
          <w:between w:val="nil"/>
        </w:pBdr>
        <w:ind w:left="0" w:firstLine="0"/>
        <w:jc w:val="both"/>
        <w:rPr>
          <w:color w:val="000000"/>
          <w:lang w:val="en-US"/>
        </w:rPr>
      </w:pPr>
      <w:r w:rsidRPr="00B0031C">
        <w:rPr>
          <w:color w:val="000000"/>
          <w:lang w:val="en-US"/>
        </w:rPr>
        <w:t xml:space="preserve">Transfer at least 20 animals to </w:t>
      </w:r>
      <w:r w:rsidR="00051EC5" w:rsidRPr="00B0031C">
        <w:rPr>
          <w:color w:val="000000"/>
          <w:lang w:val="en-US"/>
        </w:rPr>
        <w:t xml:space="preserve">each of </w:t>
      </w:r>
      <w:r w:rsidRPr="00B0031C">
        <w:rPr>
          <w:color w:val="000000"/>
          <w:lang w:val="en-US"/>
        </w:rPr>
        <w:t>two OP50-seeded NGM agar plates to have working stocks. There are two main ways to transfer animals</w:t>
      </w:r>
      <w:r w:rsidR="00BC236D" w:rsidRPr="00B0031C">
        <w:rPr>
          <w:color w:val="000000"/>
          <w:lang w:val="en-US"/>
        </w:rPr>
        <w:t>.</w:t>
      </w:r>
    </w:p>
    <w:p w14:paraId="71D99334" w14:textId="77777777" w:rsidR="0060622A" w:rsidRPr="00B0031C" w:rsidRDefault="0060622A" w:rsidP="00D82215">
      <w:pPr>
        <w:pStyle w:val="Normal1"/>
        <w:pBdr>
          <w:top w:val="nil"/>
          <w:left w:val="nil"/>
          <w:bottom w:val="nil"/>
          <w:right w:val="nil"/>
          <w:between w:val="nil"/>
        </w:pBdr>
        <w:jc w:val="both"/>
        <w:rPr>
          <w:color w:val="000000"/>
          <w:lang w:val="en-US"/>
        </w:rPr>
      </w:pPr>
    </w:p>
    <w:p w14:paraId="741D36F9" w14:textId="141B954B" w:rsidR="0060622A" w:rsidRPr="00B0031C" w:rsidRDefault="000C4BFD" w:rsidP="00D82215">
      <w:pPr>
        <w:pStyle w:val="Normal1"/>
        <w:numPr>
          <w:ilvl w:val="2"/>
          <w:numId w:val="8"/>
        </w:numPr>
        <w:ind w:left="0" w:firstLine="0"/>
        <w:jc w:val="both"/>
        <w:rPr>
          <w:lang w:val="en-US"/>
        </w:rPr>
      </w:pPr>
      <w:r w:rsidRPr="00B0031C">
        <w:rPr>
          <w:lang w:val="en-US"/>
        </w:rPr>
        <w:t xml:space="preserve">Picking: Gently lift </w:t>
      </w:r>
      <w:r w:rsidR="00BC236D" w:rsidRPr="00B0031C">
        <w:rPr>
          <w:lang w:val="en-US"/>
        </w:rPr>
        <w:t xml:space="preserve">the </w:t>
      </w:r>
      <w:r w:rsidRPr="00B0031C">
        <w:rPr>
          <w:lang w:val="en-US"/>
        </w:rPr>
        <w:t>animals using a heat-</w:t>
      </w:r>
      <w:r w:rsidR="005B27C7" w:rsidRPr="00B0031C">
        <w:rPr>
          <w:lang w:val="en-US"/>
        </w:rPr>
        <w:t>sterili</w:t>
      </w:r>
      <w:r w:rsidR="00BC236D" w:rsidRPr="00B0031C">
        <w:rPr>
          <w:lang w:val="en-US"/>
        </w:rPr>
        <w:t>z</w:t>
      </w:r>
      <w:r w:rsidR="005B27C7" w:rsidRPr="00B0031C">
        <w:rPr>
          <w:lang w:val="en-US"/>
        </w:rPr>
        <w:t xml:space="preserve">ed </w:t>
      </w:r>
      <w:r w:rsidRPr="00B0031C">
        <w:rPr>
          <w:lang w:val="en-US"/>
        </w:rPr>
        <w:t>pick. This method is effective for selecting individual or multiple animals from an agar plate. Having a small scrape of bacteria at the tip when picking helps the transfer.</w:t>
      </w:r>
    </w:p>
    <w:p w14:paraId="11BBBABD" w14:textId="77777777" w:rsidR="00D82215" w:rsidRPr="00B0031C" w:rsidRDefault="00D82215" w:rsidP="00D82215">
      <w:pPr>
        <w:pStyle w:val="Normal1"/>
        <w:jc w:val="both"/>
        <w:rPr>
          <w:lang w:val="en-US"/>
        </w:rPr>
      </w:pPr>
    </w:p>
    <w:p w14:paraId="0E25E180" w14:textId="1EB43F1F" w:rsidR="0074543D" w:rsidRPr="00B0031C" w:rsidRDefault="000C4BFD" w:rsidP="00D82215">
      <w:pPr>
        <w:pStyle w:val="Normal1"/>
        <w:jc w:val="both"/>
        <w:rPr>
          <w:lang w:val="en-US"/>
        </w:rPr>
      </w:pPr>
      <w:r w:rsidRPr="00B0031C">
        <w:rPr>
          <w:lang w:val="en-US"/>
        </w:rPr>
        <w:t>NOTE: A pick is made of a small piece of platinum wire about 4</w:t>
      </w:r>
      <w:r w:rsidR="00AA545C" w:rsidRPr="00B0031C">
        <w:rPr>
          <w:lang w:val="en-US"/>
        </w:rPr>
        <w:t xml:space="preserve"> </w:t>
      </w:r>
      <w:r w:rsidRPr="00B0031C">
        <w:rPr>
          <w:lang w:val="en-US"/>
        </w:rPr>
        <w:t>cm long that is embedded in a glass pipette, with the wire tip flattened to be ‘spear-like’. Heat-</w:t>
      </w:r>
      <w:r w:rsidR="00BC236D" w:rsidRPr="00B0031C">
        <w:rPr>
          <w:lang w:val="en-US"/>
        </w:rPr>
        <w:t>sterilize</w:t>
      </w:r>
      <w:r w:rsidR="005B27C7" w:rsidRPr="00B0031C">
        <w:rPr>
          <w:lang w:val="en-US"/>
        </w:rPr>
        <w:t xml:space="preserve"> </w:t>
      </w:r>
      <w:r w:rsidRPr="00B0031C">
        <w:rPr>
          <w:lang w:val="en-US"/>
        </w:rPr>
        <w:t xml:space="preserve">the pick between picking to prevent cross-contamination. </w:t>
      </w:r>
    </w:p>
    <w:p w14:paraId="3716881A" w14:textId="77777777" w:rsidR="0060622A" w:rsidRPr="00B0031C" w:rsidRDefault="0060622A" w:rsidP="00D82215">
      <w:pPr>
        <w:pStyle w:val="Normal1"/>
        <w:jc w:val="both"/>
        <w:rPr>
          <w:lang w:val="en-US"/>
        </w:rPr>
      </w:pPr>
    </w:p>
    <w:p w14:paraId="6D8DCCEC" w14:textId="7FDAEC2E" w:rsidR="007C723D" w:rsidRPr="00B0031C" w:rsidRDefault="000C4BFD" w:rsidP="00D82215">
      <w:pPr>
        <w:pStyle w:val="Normal1"/>
        <w:numPr>
          <w:ilvl w:val="2"/>
          <w:numId w:val="8"/>
        </w:numPr>
        <w:ind w:left="0" w:firstLine="0"/>
        <w:jc w:val="both"/>
        <w:rPr>
          <w:lang w:val="en-US"/>
        </w:rPr>
      </w:pPr>
      <w:r w:rsidRPr="00B0031C">
        <w:rPr>
          <w:lang w:val="en-US"/>
        </w:rPr>
        <w:t xml:space="preserve">Chunking: Using a </w:t>
      </w:r>
      <w:r w:rsidR="00BC236D" w:rsidRPr="00B0031C">
        <w:rPr>
          <w:lang w:val="en-US"/>
        </w:rPr>
        <w:t>sterilize</w:t>
      </w:r>
      <w:r w:rsidR="005B27C7" w:rsidRPr="00B0031C">
        <w:rPr>
          <w:lang w:val="en-US"/>
        </w:rPr>
        <w:t xml:space="preserve">d </w:t>
      </w:r>
      <w:r w:rsidRPr="00B0031C">
        <w:rPr>
          <w:lang w:val="en-US"/>
        </w:rPr>
        <w:t xml:space="preserve">spatula, </w:t>
      </w:r>
      <w:r w:rsidR="0017126E" w:rsidRPr="00B0031C">
        <w:rPr>
          <w:lang w:val="en-US"/>
        </w:rPr>
        <w:t xml:space="preserve">cut </w:t>
      </w:r>
      <w:r w:rsidRPr="00B0031C">
        <w:rPr>
          <w:lang w:val="en-US"/>
        </w:rPr>
        <w:t xml:space="preserve">a small square of agar containing </w:t>
      </w:r>
      <w:r w:rsidR="00BC236D" w:rsidRPr="00B0031C">
        <w:rPr>
          <w:lang w:val="en-US"/>
        </w:rPr>
        <w:t xml:space="preserve">the </w:t>
      </w:r>
      <w:r w:rsidRPr="00B0031C">
        <w:rPr>
          <w:lang w:val="en-US"/>
        </w:rPr>
        <w:t xml:space="preserve">animals from one plate and transferred upside-down to a new plate. </w:t>
      </w:r>
    </w:p>
    <w:p w14:paraId="0D604836" w14:textId="77777777" w:rsidR="007C723D" w:rsidRPr="00B0031C" w:rsidRDefault="007C723D" w:rsidP="004B52B6">
      <w:pPr>
        <w:pStyle w:val="Normal1"/>
        <w:jc w:val="both"/>
        <w:rPr>
          <w:lang w:val="en-US"/>
        </w:rPr>
      </w:pPr>
    </w:p>
    <w:p w14:paraId="267D06A9" w14:textId="72A0F897" w:rsidR="0074543D" w:rsidRPr="00B0031C" w:rsidRDefault="007C723D" w:rsidP="00D82215">
      <w:pPr>
        <w:pStyle w:val="Normal1"/>
        <w:jc w:val="both"/>
        <w:rPr>
          <w:lang w:val="en-US"/>
        </w:rPr>
      </w:pPr>
      <w:r w:rsidRPr="00B0031C">
        <w:rPr>
          <w:lang w:val="en-US"/>
        </w:rPr>
        <w:t xml:space="preserve">NOTES: </w:t>
      </w:r>
      <w:r w:rsidR="000C4BFD" w:rsidRPr="00B0031C">
        <w:rPr>
          <w:lang w:val="en-US"/>
        </w:rPr>
        <w:t xml:space="preserve">This method is generally useful </w:t>
      </w:r>
      <w:r w:rsidR="000029B4" w:rsidRPr="00B0031C">
        <w:rPr>
          <w:lang w:val="en-US"/>
        </w:rPr>
        <w:t xml:space="preserve">for </w:t>
      </w:r>
      <w:r w:rsidR="000C4BFD" w:rsidRPr="00B0031C">
        <w:rPr>
          <w:lang w:val="en-US"/>
        </w:rPr>
        <w:t>transfer</w:t>
      </w:r>
      <w:r w:rsidR="000029B4" w:rsidRPr="00B0031C">
        <w:rPr>
          <w:lang w:val="en-US"/>
        </w:rPr>
        <w:t>ring</w:t>
      </w:r>
      <w:r w:rsidR="000C4BFD" w:rsidRPr="00B0031C">
        <w:rPr>
          <w:lang w:val="en-US"/>
        </w:rPr>
        <w:t xml:space="preserve"> large </w:t>
      </w:r>
      <w:r w:rsidR="000029B4" w:rsidRPr="00B0031C">
        <w:rPr>
          <w:lang w:val="en-US"/>
        </w:rPr>
        <w:t xml:space="preserve">numbers </w:t>
      </w:r>
      <w:r w:rsidR="000C4BFD" w:rsidRPr="00B0031C">
        <w:rPr>
          <w:lang w:val="en-US"/>
        </w:rPr>
        <w:t xml:space="preserve">of worms, and to remove contamination from plates through multiple rounds of chunking non-contaminated agar. </w:t>
      </w:r>
      <w:r w:rsidR="00AF1B85" w:rsidRPr="00B0031C">
        <w:rPr>
          <w:lang w:val="en-US"/>
        </w:rPr>
        <w:t>Avoid cross</w:t>
      </w:r>
      <w:r w:rsidR="000C4BFD" w:rsidRPr="00B0031C">
        <w:rPr>
          <w:lang w:val="en-US"/>
        </w:rPr>
        <w:t xml:space="preserve">-contamination by flaming the spatula for a few seconds and </w:t>
      </w:r>
      <w:r w:rsidR="00806B3D" w:rsidRPr="00B0031C">
        <w:rPr>
          <w:lang w:val="en-US"/>
        </w:rPr>
        <w:t xml:space="preserve">immersing </w:t>
      </w:r>
      <w:r w:rsidR="000C4BFD" w:rsidRPr="00B0031C">
        <w:rPr>
          <w:lang w:val="en-US"/>
        </w:rPr>
        <w:t xml:space="preserve">the spatula in 100% ethanol between transfers. Transferring from starved plates is not recommended as starvation and overcrowding can affect the health and morphology of cellular and subcellular structures. </w:t>
      </w:r>
    </w:p>
    <w:p w14:paraId="47C4AE4D" w14:textId="77777777" w:rsidR="0060622A" w:rsidRPr="00B0031C" w:rsidRDefault="0060622A" w:rsidP="00D82215">
      <w:pPr>
        <w:pStyle w:val="Normal1"/>
        <w:jc w:val="both"/>
        <w:rPr>
          <w:lang w:val="en-US"/>
        </w:rPr>
      </w:pPr>
    </w:p>
    <w:p w14:paraId="21AA24F0" w14:textId="101AE34C" w:rsidR="0074543D" w:rsidRPr="00B0031C" w:rsidRDefault="000C4BFD" w:rsidP="00D82215">
      <w:pPr>
        <w:pStyle w:val="Normal1"/>
        <w:numPr>
          <w:ilvl w:val="1"/>
          <w:numId w:val="8"/>
        </w:numPr>
        <w:pBdr>
          <w:top w:val="nil"/>
          <w:left w:val="nil"/>
          <w:bottom w:val="nil"/>
          <w:right w:val="nil"/>
          <w:between w:val="nil"/>
        </w:pBdr>
        <w:ind w:left="0" w:firstLine="0"/>
        <w:jc w:val="both"/>
        <w:rPr>
          <w:lang w:val="en-US"/>
        </w:rPr>
      </w:pPr>
      <w:r w:rsidRPr="00B0031C">
        <w:rPr>
          <w:color w:val="000000"/>
          <w:lang w:val="en-US"/>
        </w:rPr>
        <w:t xml:space="preserve">Maintain </w:t>
      </w:r>
      <w:r w:rsidR="00BC236D" w:rsidRPr="00B0031C">
        <w:rPr>
          <w:color w:val="000000"/>
          <w:lang w:val="en-US"/>
        </w:rPr>
        <w:t xml:space="preserve">the </w:t>
      </w:r>
      <w:r w:rsidRPr="00B0031C">
        <w:rPr>
          <w:lang w:val="en-US"/>
        </w:rPr>
        <w:t>worms</w:t>
      </w:r>
      <w:r w:rsidRPr="00B0031C">
        <w:rPr>
          <w:color w:val="000000"/>
          <w:lang w:val="en-US"/>
        </w:rPr>
        <w:t xml:space="preserve"> at standard growth temperature (20 </w:t>
      </w:r>
      <w:r w:rsidR="00BC236D" w:rsidRPr="00B0031C">
        <w:rPr>
          <w:color w:val="000000"/>
          <w:lang w:val="en-US"/>
        </w:rPr>
        <w:t>°</w:t>
      </w:r>
      <w:r w:rsidRPr="00B0031C">
        <w:rPr>
          <w:color w:val="000000"/>
          <w:lang w:val="en-US"/>
        </w:rPr>
        <w:t xml:space="preserve">C). To ensure continuous supply of well-fed worms, transfer </w:t>
      </w:r>
      <w:r w:rsidR="00BC236D" w:rsidRPr="00B0031C">
        <w:rPr>
          <w:color w:val="000000"/>
          <w:lang w:val="en-US"/>
        </w:rPr>
        <w:t xml:space="preserve">the </w:t>
      </w:r>
      <w:r w:rsidRPr="00B0031C">
        <w:rPr>
          <w:color w:val="000000"/>
          <w:lang w:val="en-US"/>
        </w:rPr>
        <w:t xml:space="preserve">worms to new OP50-seeded plates every 2 to 3 days. </w:t>
      </w:r>
    </w:p>
    <w:p w14:paraId="1757CC74" w14:textId="77777777" w:rsidR="0074543D" w:rsidRPr="00B0031C" w:rsidRDefault="0074543D" w:rsidP="00D82215">
      <w:pPr>
        <w:pStyle w:val="Normal1"/>
        <w:pBdr>
          <w:top w:val="nil"/>
          <w:left w:val="nil"/>
          <w:bottom w:val="nil"/>
          <w:right w:val="nil"/>
          <w:between w:val="nil"/>
        </w:pBdr>
        <w:jc w:val="both"/>
        <w:rPr>
          <w:color w:val="000000"/>
          <w:lang w:val="en-US"/>
        </w:rPr>
      </w:pPr>
    </w:p>
    <w:p w14:paraId="1E4B39A3" w14:textId="073751AF" w:rsidR="0074543D" w:rsidRPr="00B0031C" w:rsidRDefault="008D1FB2" w:rsidP="00D82215">
      <w:pPr>
        <w:pStyle w:val="Normal1"/>
        <w:numPr>
          <w:ilvl w:val="0"/>
          <w:numId w:val="40"/>
        </w:numPr>
        <w:pBdr>
          <w:top w:val="nil"/>
          <w:left w:val="nil"/>
          <w:bottom w:val="nil"/>
          <w:right w:val="nil"/>
          <w:between w:val="nil"/>
        </w:pBdr>
        <w:ind w:left="0" w:firstLine="0"/>
        <w:jc w:val="both"/>
        <w:rPr>
          <w:b/>
          <w:color w:val="000000"/>
          <w:lang w:val="en-US"/>
        </w:rPr>
      </w:pPr>
      <w:r w:rsidRPr="00B0031C">
        <w:rPr>
          <w:b/>
          <w:color w:val="000000"/>
          <w:lang w:val="en-US"/>
        </w:rPr>
        <w:t>Age-s</w:t>
      </w:r>
      <w:r w:rsidR="005B27C7" w:rsidRPr="00B0031C">
        <w:rPr>
          <w:b/>
          <w:color w:val="000000"/>
          <w:lang w:val="en-US"/>
        </w:rPr>
        <w:t>ynchroni</w:t>
      </w:r>
      <w:r w:rsidR="00BC236D" w:rsidRPr="00B0031C">
        <w:rPr>
          <w:b/>
          <w:color w:val="000000"/>
          <w:lang w:val="en-US"/>
        </w:rPr>
        <w:t>z</w:t>
      </w:r>
      <w:r w:rsidR="005B27C7" w:rsidRPr="00B0031C">
        <w:rPr>
          <w:b/>
          <w:color w:val="000000"/>
          <w:lang w:val="en-US"/>
        </w:rPr>
        <w:t xml:space="preserve">ing </w:t>
      </w:r>
      <w:r w:rsidR="000C4BFD" w:rsidRPr="00B0031C">
        <w:rPr>
          <w:b/>
          <w:i/>
          <w:color w:val="000000"/>
          <w:lang w:val="en-US"/>
        </w:rPr>
        <w:t>C. elegans</w:t>
      </w:r>
      <w:r w:rsidR="000C4BFD" w:rsidRPr="00B0031C">
        <w:rPr>
          <w:b/>
          <w:color w:val="000000"/>
          <w:lang w:val="en-US"/>
        </w:rPr>
        <w:t xml:space="preserve"> </w:t>
      </w:r>
    </w:p>
    <w:p w14:paraId="27CD8E0B" w14:textId="77777777" w:rsidR="001321EB" w:rsidRPr="00B0031C" w:rsidRDefault="001321EB" w:rsidP="00D82215">
      <w:pPr>
        <w:pStyle w:val="Normal1"/>
        <w:pBdr>
          <w:top w:val="nil"/>
          <w:left w:val="nil"/>
          <w:bottom w:val="nil"/>
          <w:right w:val="nil"/>
          <w:between w:val="nil"/>
        </w:pBdr>
        <w:jc w:val="both"/>
        <w:rPr>
          <w:b/>
          <w:color w:val="000000"/>
          <w:lang w:val="en-US"/>
        </w:rPr>
      </w:pPr>
    </w:p>
    <w:p w14:paraId="46EEDE3B" w14:textId="4A905307" w:rsidR="0074543D" w:rsidRPr="00B0031C" w:rsidRDefault="000C4BFD" w:rsidP="00D82215">
      <w:pPr>
        <w:pStyle w:val="Normal1"/>
        <w:numPr>
          <w:ilvl w:val="1"/>
          <w:numId w:val="16"/>
        </w:numPr>
        <w:pBdr>
          <w:top w:val="nil"/>
          <w:left w:val="nil"/>
          <w:bottom w:val="nil"/>
          <w:right w:val="nil"/>
          <w:between w:val="nil"/>
        </w:pBdr>
        <w:ind w:left="0" w:firstLine="0"/>
        <w:jc w:val="both"/>
        <w:rPr>
          <w:lang w:val="en-US"/>
        </w:rPr>
      </w:pPr>
      <w:r w:rsidRPr="00B0031C">
        <w:rPr>
          <w:color w:val="000000"/>
          <w:lang w:val="en-US"/>
        </w:rPr>
        <w:t xml:space="preserve">Maintain </w:t>
      </w:r>
      <w:r w:rsidR="00BC236D" w:rsidRPr="00B0031C">
        <w:rPr>
          <w:color w:val="000000"/>
          <w:lang w:val="en-US"/>
        </w:rPr>
        <w:t xml:space="preserve">the </w:t>
      </w:r>
      <w:r w:rsidRPr="00B0031C">
        <w:rPr>
          <w:color w:val="000000"/>
          <w:lang w:val="en-US"/>
        </w:rPr>
        <w:t>worms on 3-4 NGM plates until the population is crowded but not starved.</w:t>
      </w:r>
    </w:p>
    <w:p w14:paraId="17E2666D" w14:textId="77777777" w:rsidR="001321EB" w:rsidRPr="00B0031C" w:rsidRDefault="001321EB" w:rsidP="00D82215">
      <w:pPr>
        <w:pStyle w:val="Normal1"/>
        <w:pBdr>
          <w:top w:val="nil"/>
          <w:left w:val="nil"/>
          <w:bottom w:val="nil"/>
          <w:right w:val="nil"/>
          <w:between w:val="nil"/>
        </w:pBdr>
        <w:jc w:val="both"/>
        <w:rPr>
          <w:lang w:val="en-US"/>
        </w:rPr>
      </w:pPr>
    </w:p>
    <w:p w14:paraId="54D06A3B" w14:textId="3EFBCBD0" w:rsidR="0074543D" w:rsidRPr="00B0031C" w:rsidRDefault="000C4BFD" w:rsidP="00D82215">
      <w:pPr>
        <w:pStyle w:val="Normal1"/>
        <w:numPr>
          <w:ilvl w:val="1"/>
          <w:numId w:val="16"/>
        </w:numPr>
        <w:pBdr>
          <w:top w:val="nil"/>
          <w:left w:val="nil"/>
          <w:bottom w:val="nil"/>
          <w:right w:val="nil"/>
          <w:between w:val="nil"/>
        </w:pBdr>
        <w:ind w:left="0" w:firstLine="0"/>
        <w:jc w:val="both"/>
        <w:rPr>
          <w:lang w:val="en-US"/>
        </w:rPr>
      </w:pPr>
      <w:r w:rsidRPr="00B0031C">
        <w:rPr>
          <w:color w:val="000000"/>
          <w:lang w:val="en-US"/>
        </w:rPr>
        <w:t xml:space="preserve">Gently wash </w:t>
      </w:r>
      <w:r w:rsidR="00BC236D" w:rsidRPr="00B0031C">
        <w:rPr>
          <w:color w:val="000000"/>
          <w:lang w:val="en-US"/>
        </w:rPr>
        <w:t xml:space="preserve">the </w:t>
      </w:r>
      <w:r w:rsidRPr="00B0031C">
        <w:rPr>
          <w:color w:val="000000"/>
          <w:lang w:val="en-US"/>
        </w:rPr>
        <w:t xml:space="preserve">worms off the NGM plate with M9 solution. The eggs will remain on the plate since they stick to the </w:t>
      </w:r>
      <w:r w:rsidRPr="00B0031C">
        <w:rPr>
          <w:i/>
          <w:color w:val="000000"/>
          <w:lang w:val="en-US"/>
        </w:rPr>
        <w:t>E. coli OP50</w:t>
      </w:r>
      <w:r w:rsidRPr="00B0031C">
        <w:rPr>
          <w:color w:val="000000"/>
          <w:lang w:val="en-US"/>
        </w:rPr>
        <w:t xml:space="preserve">. </w:t>
      </w:r>
      <w:r w:rsidR="00AA67F9" w:rsidRPr="00B0031C">
        <w:rPr>
          <w:color w:val="000000"/>
          <w:lang w:val="en-US"/>
        </w:rPr>
        <w:t xml:space="preserve">Repeat with </w:t>
      </w:r>
      <w:r w:rsidR="00BC236D" w:rsidRPr="00B0031C">
        <w:rPr>
          <w:color w:val="000000"/>
          <w:lang w:val="en-US"/>
        </w:rPr>
        <w:t xml:space="preserve">four </w:t>
      </w:r>
      <w:r w:rsidR="00AA67F9" w:rsidRPr="00B0031C">
        <w:rPr>
          <w:color w:val="000000"/>
          <w:lang w:val="en-US"/>
        </w:rPr>
        <w:t>additional wash steps to remove all hatched animals.</w:t>
      </w:r>
    </w:p>
    <w:p w14:paraId="5EF32FB2" w14:textId="77777777" w:rsidR="001321EB" w:rsidRPr="00B0031C" w:rsidRDefault="001321EB" w:rsidP="00D82215">
      <w:pPr>
        <w:pStyle w:val="Normal1"/>
        <w:pBdr>
          <w:top w:val="nil"/>
          <w:left w:val="nil"/>
          <w:bottom w:val="nil"/>
          <w:right w:val="nil"/>
          <w:between w:val="nil"/>
        </w:pBdr>
        <w:jc w:val="both"/>
        <w:rPr>
          <w:lang w:val="en-US"/>
        </w:rPr>
      </w:pPr>
    </w:p>
    <w:p w14:paraId="5A882961" w14:textId="545D258C" w:rsidR="0074543D" w:rsidRPr="00B0031C" w:rsidRDefault="000C4BFD" w:rsidP="00D82215">
      <w:pPr>
        <w:pStyle w:val="Normal1"/>
        <w:numPr>
          <w:ilvl w:val="1"/>
          <w:numId w:val="16"/>
        </w:numPr>
        <w:pBdr>
          <w:top w:val="nil"/>
          <w:left w:val="nil"/>
          <w:bottom w:val="nil"/>
          <w:right w:val="nil"/>
          <w:between w:val="nil"/>
        </w:pBdr>
        <w:ind w:left="0" w:firstLine="0"/>
        <w:jc w:val="both"/>
        <w:rPr>
          <w:lang w:val="en-US"/>
        </w:rPr>
      </w:pPr>
      <w:r w:rsidRPr="00B0031C">
        <w:rPr>
          <w:color w:val="000000"/>
          <w:lang w:val="en-US"/>
        </w:rPr>
        <w:t>Allow</w:t>
      </w:r>
      <w:r w:rsidR="00BC236D" w:rsidRPr="00B0031C">
        <w:rPr>
          <w:color w:val="000000"/>
          <w:lang w:val="en-US"/>
        </w:rPr>
        <w:t xml:space="preserve"> the</w:t>
      </w:r>
      <w:r w:rsidRPr="00B0031C">
        <w:rPr>
          <w:color w:val="000000"/>
          <w:lang w:val="en-US"/>
        </w:rPr>
        <w:t xml:space="preserve"> worms to hatch for 40 min.</w:t>
      </w:r>
    </w:p>
    <w:p w14:paraId="4BC3075B" w14:textId="77777777" w:rsidR="001321EB" w:rsidRPr="00B0031C" w:rsidRDefault="001321EB" w:rsidP="00D82215">
      <w:pPr>
        <w:pStyle w:val="Normal1"/>
        <w:pBdr>
          <w:top w:val="nil"/>
          <w:left w:val="nil"/>
          <w:bottom w:val="nil"/>
          <w:right w:val="nil"/>
          <w:between w:val="nil"/>
        </w:pBdr>
        <w:jc w:val="both"/>
        <w:rPr>
          <w:lang w:val="en-US"/>
        </w:rPr>
      </w:pPr>
    </w:p>
    <w:p w14:paraId="34A8672C" w14:textId="39FE7297" w:rsidR="0074543D" w:rsidRPr="00B0031C" w:rsidRDefault="000C4BFD" w:rsidP="00D82215">
      <w:pPr>
        <w:pStyle w:val="Normal1"/>
        <w:numPr>
          <w:ilvl w:val="1"/>
          <w:numId w:val="16"/>
        </w:numPr>
        <w:pBdr>
          <w:top w:val="nil"/>
          <w:left w:val="nil"/>
          <w:bottom w:val="nil"/>
          <w:right w:val="nil"/>
          <w:between w:val="nil"/>
        </w:pBdr>
        <w:ind w:left="0" w:firstLine="0"/>
        <w:jc w:val="both"/>
        <w:rPr>
          <w:lang w:val="en-US"/>
        </w:rPr>
      </w:pPr>
      <w:r w:rsidRPr="00B0031C">
        <w:rPr>
          <w:color w:val="000000"/>
          <w:lang w:val="en-US"/>
        </w:rPr>
        <w:t xml:space="preserve">Add </w:t>
      </w:r>
      <w:r w:rsidR="005D4E71" w:rsidRPr="00B0031C">
        <w:rPr>
          <w:color w:val="000000"/>
          <w:lang w:val="en-US"/>
        </w:rPr>
        <w:t>1-2</w:t>
      </w:r>
      <w:r w:rsidR="00BC236D" w:rsidRPr="00B0031C">
        <w:rPr>
          <w:color w:val="000000"/>
          <w:lang w:val="en-US"/>
        </w:rPr>
        <w:t xml:space="preserve"> mL </w:t>
      </w:r>
      <w:r w:rsidRPr="00B0031C">
        <w:rPr>
          <w:color w:val="000000"/>
          <w:lang w:val="en-US"/>
        </w:rPr>
        <w:t xml:space="preserve">of M9 solution to the plate and gently swirl to loosen recently hatched worms. </w:t>
      </w:r>
    </w:p>
    <w:p w14:paraId="340133B5" w14:textId="77777777" w:rsidR="001321EB" w:rsidRPr="00B0031C" w:rsidRDefault="001321EB" w:rsidP="00D82215">
      <w:pPr>
        <w:pStyle w:val="Normal1"/>
        <w:pBdr>
          <w:top w:val="nil"/>
          <w:left w:val="nil"/>
          <w:bottom w:val="nil"/>
          <w:right w:val="nil"/>
          <w:between w:val="nil"/>
        </w:pBdr>
        <w:jc w:val="both"/>
        <w:rPr>
          <w:lang w:val="en-US"/>
        </w:rPr>
      </w:pPr>
    </w:p>
    <w:p w14:paraId="5A3D9133" w14:textId="0752A3EF" w:rsidR="0074543D" w:rsidRPr="00B0031C" w:rsidRDefault="000664E9" w:rsidP="00D82215">
      <w:pPr>
        <w:pStyle w:val="Normal1"/>
        <w:numPr>
          <w:ilvl w:val="1"/>
          <w:numId w:val="16"/>
        </w:numPr>
        <w:pBdr>
          <w:top w:val="nil"/>
          <w:left w:val="nil"/>
          <w:bottom w:val="nil"/>
          <w:right w:val="nil"/>
          <w:between w:val="nil"/>
        </w:pBdr>
        <w:ind w:left="0" w:firstLine="0"/>
        <w:jc w:val="both"/>
        <w:rPr>
          <w:lang w:val="en-US"/>
        </w:rPr>
      </w:pPr>
      <w:r w:rsidRPr="00B0031C">
        <w:rPr>
          <w:color w:val="000000"/>
          <w:lang w:val="en-US"/>
        </w:rPr>
        <w:t xml:space="preserve">Collect the M9 solution with </w:t>
      </w:r>
      <w:r w:rsidR="000C4BFD" w:rsidRPr="00B0031C">
        <w:rPr>
          <w:color w:val="000000"/>
          <w:lang w:val="en-US"/>
        </w:rPr>
        <w:t xml:space="preserve">recently born worms </w:t>
      </w:r>
      <w:r w:rsidRPr="00B0031C">
        <w:rPr>
          <w:color w:val="000000"/>
          <w:lang w:val="en-US"/>
        </w:rPr>
        <w:t xml:space="preserve">and transfer the solution with </w:t>
      </w:r>
      <w:r w:rsidR="000C4BFD" w:rsidRPr="00B0031C">
        <w:rPr>
          <w:color w:val="000000"/>
          <w:lang w:val="en-US"/>
        </w:rPr>
        <w:t>worms to a fresh NGM plate.</w:t>
      </w:r>
    </w:p>
    <w:p w14:paraId="359DB9E3" w14:textId="77777777" w:rsidR="001321EB" w:rsidRPr="00B0031C" w:rsidRDefault="001321EB" w:rsidP="00D82215">
      <w:pPr>
        <w:pStyle w:val="Normal1"/>
        <w:pBdr>
          <w:top w:val="nil"/>
          <w:left w:val="nil"/>
          <w:bottom w:val="nil"/>
          <w:right w:val="nil"/>
          <w:between w:val="nil"/>
        </w:pBdr>
        <w:jc w:val="both"/>
        <w:rPr>
          <w:lang w:val="en-US"/>
        </w:rPr>
      </w:pPr>
    </w:p>
    <w:p w14:paraId="06F84825" w14:textId="4AF08411" w:rsidR="0074543D" w:rsidRPr="00B0031C" w:rsidRDefault="000C4BFD" w:rsidP="00D82215">
      <w:pPr>
        <w:pStyle w:val="Normal1"/>
        <w:numPr>
          <w:ilvl w:val="1"/>
          <w:numId w:val="16"/>
        </w:numPr>
        <w:pBdr>
          <w:top w:val="nil"/>
          <w:left w:val="nil"/>
          <w:bottom w:val="nil"/>
          <w:right w:val="nil"/>
          <w:between w:val="nil"/>
        </w:pBdr>
        <w:ind w:left="0" w:firstLine="0"/>
        <w:jc w:val="both"/>
        <w:rPr>
          <w:lang w:val="en-US"/>
        </w:rPr>
      </w:pPr>
      <w:r w:rsidRPr="00B0031C">
        <w:rPr>
          <w:color w:val="000000"/>
          <w:lang w:val="en-US"/>
        </w:rPr>
        <w:t>Allow the M9 solution to evaporate by exposing the NGM plate to air. Do this adjacent to an open flame to avoid contamination of the NGM plate.</w:t>
      </w:r>
    </w:p>
    <w:p w14:paraId="5ABD7508" w14:textId="77777777" w:rsidR="001321EB" w:rsidRPr="00B0031C" w:rsidRDefault="001321EB" w:rsidP="00D82215">
      <w:pPr>
        <w:pStyle w:val="Normal1"/>
        <w:pBdr>
          <w:top w:val="nil"/>
          <w:left w:val="nil"/>
          <w:bottom w:val="nil"/>
          <w:right w:val="nil"/>
          <w:between w:val="nil"/>
        </w:pBdr>
        <w:jc w:val="both"/>
        <w:rPr>
          <w:lang w:val="en-US"/>
        </w:rPr>
      </w:pPr>
    </w:p>
    <w:p w14:paraId="7DF45528" w14:textId="36FBCBD3" w:rsidR="0074543D" w:rsidRPr="00B0031C" w:rsidRDefault="000C4BFD" w:rsidP="00D82215">
      <w:pPr>
        <w:pStyle w:val="Normal1"/>
        <w:numPr>
          <w:ilvl w:val="1"/>
          <w:numId w:val="16"/>
        </w:numPr>
        <w:pBdr>
          <w:top w:val="nil"/>
          <w:left w:val="nil"/>
          <w:bottom w:val="nil"/>
          <w:right w:val="nil"/>
          <w:between w:val="nil"/>
        </w:pBdr>
        <w:ind w:left="0" w:firstLine="0"/>
        <w:jc w:val="both"/>
        <w:rPr>
          <w:color w:val="000000"/>
          <w:lang w:val="en-US"/>
        </w:rPr>
      </w:pPr>
      <w:r w:rsidRPr="00B0031C">
        <w:rPr>
          <w:color w:val="000000"/>
          <w:lang w:val="en-US"/>
        </w:rPr>
        <w:t xml:space="preserve">Grow </w:t>
      </w:r>
      <w:r w:rsidR="00942494" w:rsidRPr="00B0031C">
        <w:rPr>
          <w:color w:val="000000"/>
          <w:lang w:val="en-US"/>
        </w:rPr>
        <w:t xml:space="preserve">the </w:t>
      </w:r>
      <w:r w:rsidRPr="00B0031C">
        <w:rPr>
          <w:color w:val="000000"/>
          <w:lang w:val="en-US"/>
        </w:rPr>
        <w:t xml:space="preserve">worms for 27 h at 20 </w:t>
      </w:r>
      <w:r w:rsidR="00593D8D" w:rsidRPr="00B0031C">
        <w:rPr>
          <w:color w:val="000000"/>
          <w:lang w:val="en-US"/>
        </w:rPr>
        <w:t>°</w:t>
      </w:r>
      <w:r w:rsidRPr="00B0031C">
        <w:rPr>
          <w:color w:val="000000"/>
          <w:lang w:val="en-US"/>
        </w:rPr>
        <w:t xml:space="preserve">C to allow development into the third larval (L3) stage. For </w:t>
      </w:r>
      <w:r w:rsidR="005B27C7" w:rsidRPr="00B0031C">
        <w:rPr>
          <w:color w:val="000000"/>
          <w:lang w:val="en-US"/>
        </w:rPr>
        <w:t>synchroni</w:t>
      </w:r>
      <w:r w:rsidR="00593D8D" w:rsidRPr="00B0031C">
        <w:rPr>
          <w:color w:val="000000"/>
          <w:lang w:val="en-US"/>
        </w:rPr>
        <w:t>z</w:t>
      </w:r>
      <w:r w:rsidR="005B27C7" w:rsidRPr="00B0031C">
        <w:rPr>
          <w:color w:val="000000"/>
          <w:lang w:val="en-US"/>
        </w:rPr>
        <w:t xml:space="preserve">ed </w:t>
      </w:r>
      <w:r w:rsidRPr="00B0031C">
        <w:rPr>
          <w:color w:val="000000"/>
          <w:lang w:val="en-US"/>
        </w:rPr>
        <w:t xml:space="preserve">3-day old adult animals, the worms </w:t>
      </w:r>
      <w:r w:rsidR="008D1FB2" w:rsidRPr="00B0031C">
        <w:rPr>
          <w:color w:val="000000"/>
          <w:lang w:val="en-US"/>
        </w:rPr>
        <w:t xml:space="preserve">are </w:t>
      </w:r>
      <w:r w:rsidRPr="00B0031C">
        <w:rPr>
          <w:color w:val="000000"/>
          <w:lang w:val="en-US"/>
        </w:rPr>
        <w:t xml:space="preserve">picked at larval stage 4, and grown for </w:t>
      </w:r>
      <w:r w:rsidR="008D1FB2" w:rsidRPr="00B0031C">
        <w:rPr>
          <w:color w:val="000000"/>
          <w:lang w:val="en-US"/>
        </w:rPr>
        <w:t xml:space="preserve">a </w:t>
      </w:r>
      <w:r w:rsidRPr="00B0031C">
        <w:rPr>
          <w:color w:val="000000"/>
          <w:lang w:val="en-US"/>
        </w:rPr>
        <w:t xml:space="preserve">further 3 days to reach 3-day old adult stage. </w:t>
      </w:r>
    </w:p>
    <w:p w14:paraId="71970608" w14:textId="77777777" w:rsidR="00891876" w:rsidRPr="00B0031C" w:rsidRDefault="00891876" w:rsidP="00D82215">
      <w:pPr>
        <w:pStyle w:val="Normal1"/>
        <w:jc w:val="both"/>
        <w:rPr>
          <w:lang w:val="en-US"/>
        </w:rPr>
      </w:pPr>
    </w:p>
    <w:p w14:paraId="1BD7713B" w14:textId="6AB91D93" w:rsidR="00891876" w:rsidRPr="00B0031C" w:rsidRDefault="000C4BFD" w:rsidP="00D82215">
      <w:pPr>
        <w:pStyle w:val="Normal1"/>
        <w:numPr>
          <w:ilvl w:val="0"/>
          <w:numId w:val="20"/>
        </w:numPr>
        <w:pBdr>
          <w:top w:val="nil"/>
          <w:left w:val="nil"/>
          <w:bottom w:val="nil"/>
          <w:right w:val="nil"/>
          <w:between w:val="nil"/>
        </w:pBdr>
        <w:ind w:left="0" w:firstLine="0"/>
        <w:jc w:val="both"/>
        <w:rPr>
          <w:b/>
          <w:color w:val="000000"/>
          <w:highlight w:val="yellow"/>
          <w:lang w:val="en-US"/>
        </w:rPr>
      </w:pPr>
      <w:bookmarkStart w:id="1" w:name="_Hlk6193590"/>
      <w:bookmarkStart w:id="2" w:name="_Hlk6375363"/>
      <w:r w:rsidRPr="00B0031C">
        <w:rPr>
          <w:b/>
          <w:color w:val="000000"/>
          <w:highlight w:val="yellow"/>
          <w:lang w:val="en-US"/>
        </w:rPr>
        <w:t>Preparation of slides for imaging</w:t>
      </w:r>
    </w:p>
    <w:p w14:paraId="474C6472" w14:textId="77777777" w:rsidR="001321EB" w:rsidRPr="00B0031C" w:rsidRDefault="001321EB" w:rsidP="00D82215">
      <w:pPr>
        <w:pStyle w:val="Normal1"/>
        <w:pBdr>
          <w:top w:val="nil"/>
          <w:left w:val="nil"/>
          <w:bottom w:val="nil"/>
          <w:right w:val="nil"/>
          <w:between w:val="nil"/>
        </w:pBdr>
        <w:jc w:val="both"/>
        <w:rPr>
          <w:b/>
          <w:color w:val="000000"/>
          <w:highlight w:val="yellow"/>
          <w:lang w:val="en-US"/>
        </w:rPr>
      </w:pPr>
    </w:p>
    <w:p w14:paraId="6344B80A" w14:textId="36FC91CA" w:rsidR="001321EB" w:rsidRPr="00B0031C" w:rsidRDefault="000C4BFD" w:rsidP="00D82215">
      <w:pPr>
        <w:pStyle w:val="Normal1"/>
        <w:numPr>
          <w:ilvl w:val="1"/>
          <w:numId w:val="17"/>
        </w:numPr>
        <w:pBdr>
          <w:top w:val="nil"/>
          <w:left w:val="nil"/>
          <w:bottom w:val="nil"/>
          <w:right w:val="nil"/>
          <w:between w:val="nil"/>
        </w:pBdr>
        <w:ind w:left="0" w:firstLine="0"/>
        <w:jc w:val="both"/>
        <w:rPr>
          <w:lang w:val="en-US"/>
        </w:rPr>
      </w:pPr>
      <w:r w:rsidRPr="00B0031C">
        <w:rPr>
          <w:color w:val="000000"/>
          <w:lang w:val="en-US"/>
        </w:rPr>
        <w:t>Prepare 3-4% w/v agarose stock in a microwave-safe bottle (</w:t>
      </w:r>
      <w:r w:rsidR="005B0061" w:rsidRPr="00B0031C">
        <w:rPr>
          <w:color w:val="000000"/>
          <w:lang w:val="en-US"/>
        </w:rPr>
        <w:t>3-</w:t>
      </w:r>
      <w:r w:rsidRPr="00B0031C">
        <w:rPr>
          <w:color w:val="000000"/>
          <w:lang w:val="en-US"/>
        </w:rPr>
        <w:t>4 g in 100</w:t>
      </w:r>
      <w:r w:rsidR="00BC236D" w:rsidRPr="00B0031C">
        <w:rPr>
          <w:color w:val="000000"/>
          <w:lang w:val="en-US"/>
        </w:rPr>
        <w:t xml:space="preserve"> mL </w:t>
      </w:r>
      <w:r w:rsidR="00593D8D" w:rsidRPr="00B0031C">
        <w:rPr>
          <w:color w:val="000000"/>
          <w:lang w:val="en-US"/>
        </w:rPr>
        <w:t xml:space="preserve">of </w:t>
      </w:r>
      <w:r w:rsidR="008D1FB2" w:rsidRPr="00B0031C">
        <w:rPr>
          <w:color w:val="000000"/>
          <w:lang w:val="en-US"/>
        </w:rPr>
        <w:t>ultrapure water</w:t>
      </w:r>
      <w:r w:rsidRPr="00B0031C">
        <w:rPr>
          <w:color w:val="000000"/>
          <w:lang w:val="en-US"/>
        </w:rPr>
        <w:t xml:space="preserve">). </w:t>
      </w:r>
    </w:p>
    <w:p w14:paraId="011BD21A" w14:textId="77777777" w:rsidR="003A05DB" w:rsidRPr="00B0031C" w:rsidRDefault="003A05DB" w:rsidP="003A05DB">
      <w:pPr>
        <w:pStyle w:val="Normal1"/>
        <w:pBdr>
          <w:top w:val="nil"/>
          <w:left w:val="nil"/>
          <w:bottom w:val="nil"/>
          <w:right w:val="nil"/>
          <w:between w:val="nil"/>
        </w:pBdr>
        <w:jc w:val="both"/>
        <w:rPr>
          <w:lang w:val="en-US"/>
        </w:rPr>
      </w:pPr>
    </w:p>
    <w:p w14:paraId="27D73949" w14:textId="308E9BC6" w:rsidR="005D4D79" w:rsidRPr="00B0031C" w:rsidRDefault="005D4D79" w:rsidP="00D82215">
      <w:pPr>
        <w:pStyle w:val="Normal1"/>
        <w:pBdr>
          <w:top w:val="nil"/>
          <w:left w:val="nil"/>
          <w:bottom w:val="nil"/>
          <w:right w:val="nil"/>
          <w:between w:val="nil"/>
        </w:pBdr>
        <w:jc w:val="both"/>
        <w:rPr>
          <w:lang w:val="en-US"/>
        </w:rPr>
      </w:pPr>
      <w:r w:rsidRPr="00B0031C">
        <w:rPr>
          <w:lang w:val="en-US"/>
        </w:rPr>
        <w:t>NOTE: Agar can be used in place of agarose at the same concentration.</w:t>
      </w:r>
    </w:p>
    <w:p w14:paraId="45C5AF6A" w14:textId="77777777" w:rsidR="001321EB" w:rsidRPr="00B0031C" w:rsidRDefault="001321EB" w:rsidP="00D82215">
      <w:pPr>
        <w:pStyle w:val="Normal1"/>
        <w:pBdr>
          <w:top w:val="nil"/>
          <w:left w:val="nil"/>
          <w:bottom w:val="nil"/>
          <w:right w:val="nil"/>
          <w:between w:val="nil"/>
        </w:pBdr>
        <w:jc w:val="both"/>
        <w:rPr>
          <w:lang w:val="en-US"/>
        </w:rPr>
      </w:pPr>
    </w:p>
    <w:p w14:paraId="7083E8FD" w14:textId="73069BDE" w:rsidR="0074543D" w:rsidRPr="00B0031C" w:rsidRDefault="000C4BFD" w:rsidP="00D82215">
      <w:pPr>
        <w:pStyle w:val="Normal1"/>
        <w:numPr>
          <w:ilvl w:val="1"/>
          <w:numId w:val="17"/>
        </w:numPr>
        <w:pBdr>
          <w:top w:val="nil"/>
          <w:left w:val="nil"/>
          <w:bottom w:val="nil"/>
          <w:right w:val="nil"/>
          <w:between w:val="nil"/>
        </w:pBdr>
        <w:ind w:left="0" w:firstLine="0"/>
        <w:jc w:val="both"/>
        <w:rPr>
          <w:lang w:val="en-US"/>
        </w:rPr>
      </w:pPr>
      <w:r w:rsidRPr="00B0031C">
        <w:rPr>
          <w:color w:val="000000"/>
          <w:lang w:val="en-US"/>
        </w:rPr>
        <w:t>Melt the aga</w:t>
      </w:r>
      <w:r w:rsidRPr="00B0031C">
        <w:rPr>
          <w:lang w:val="en-US"/>
        </w:rPr>
        <w:t>rose</w:t>
      </w:r>
      <w:r w:rsidRPr="00B0031C">
        <w:rPr>
          <w:color w:val="000000"/>
          <w:lang w:val="en-US"/>
        </w:rPr>
        <w:t xml:space="preserve"> carefully in a microwave oven, taking care not to </w:t>
      </w:r>
      <w:r w:rsidRPr="00B0031C">
        <w:rPr>
          <w:lang w:val="en-US"/>
        </w:rPr>
        <w:t>over boil</w:t>
      </w:r>
      <w:r w:rsidRPr="00B0031C">
        <w:rPr>
          <w:color w:val="000000"/>
          <w:lang w:val="en-US"/>
        </w:rPr>
        <w:t xml:space="preserve">, until all </w:t>
      </w:r>
      <w:r w:rsidR="005D4D79" w:rsidRPr="00B0031C">
        <w:rPr>
          <w:color w:val="000000"/>
          <w:lang w:val="en-US"/>
        </w:rPr>
        <w:t xml:space="preserve">agarose </w:t>
      </w:r>
      <w:r w:rsidRPr="00B0031C">
        <w:rPr>
          <w:color w:val="000000"/>
          <w:lang w:val="en-US"/>
        </w:rPr>
        <w:t>dissolves (clear solution). Keep the solution at 70</w:t>
      </w:r>
      <w:r w:rsidR="00593D8D" w:rsidRPr="00B0031C">
        <w:rPr>
          <w:color w:val="000000"/>
          <w:lang w:val="en-US"/>
        </w:rPr>
        <w:t xml:space="preserve"> °</w:t>
      </w:r>
      <w:r w:rsidRPr="00B0031C">
        <w:rPr>
          <w:color w:val="000000"/>
          <w:lang w:val="en-US"/>
        </w:rPr>
        <w:t>C to prevent solidification.</w:t>
      </w:r>
    </w:p>
    <w:p w14:paraId="30DF76E2" w14:textId="77777777" w:rsidR="00D82215" w:rsidRPr="00B0031C" w:rsidRDefault="00D82215" w:rsidP="00D82215">
      <w:pPr>
        <w:pStyle w:val="Normal1"/>
        <w:pBdr>
          <w:top w:val="nil"/>
          <w:left w:val="nil"/>
          <w:bottom w:val="nil"/>
          <w:right w:val="nil"/>
          <w:between w:val="nil"/>
        </w:pBdr>
        <w:jc w:val="both"/>
        <w:rPr>
          <w:lang w:val="en-US"/>
        </w:rPr>
      </w:pPr>
    </w:p>
    <w:p w14:paraId="0F8E2FF1" w14:textId="4F271B87"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w:t>
      </w:r>
      <w:r w:rsidR="005D4D79" w:rsidRPr="00B0031C">
        <w:rPr>
          <w:color w:val="000000"/>
          <w:lang w:val="en-US"/>
        </w:rPr>
        <w:t xml:space="preserve">Agarose </w:t>
      </w:r>
      <w:r w:rsidRPr="00B0031C">
        <w:rPr>
          <w:color w:val="000000"/>
          <w:lang w:val="en-US"/>
        </w:rPr>
        <w:t xml:space="preserve">stock can be used several times. </w:t>
      </w:r>
      <w:r w:rsidRPr="00B0031C">
        <w:rPr>
          <w:lang w:val="en-US"/>
        </w:rPr>
        <w:t>R</w:t>
      </w:r>
      <w:r w:rsidRPr="00B0031C">
        <w:rPr>
          <w:color w:val="000000"/>
          <w:lang w:val="en-US"/>
        </w:rPr>
        <w:t xml:space="preserve">eheat before use if the </w:t>
      </w:r>
      <w:r w:rsidR="005D4D79" w:rsidRPr="00B0031C">
        <w:rPr>
          <w:color w:val="000000"/>
          <w:lang w:val="en-US"/>
        </w:rPr>
        <w:t xml:space="preserve">agarose </w:t>
      </w:r>
      <w:r w:rsidRPr="00B0031C">
        <w:rPr>
          <w:color w:val="000000"/>
          <w:lang w:val="en-US"/>
        </w:rPr>
        <w:t xml:space="preserve">has solidified. </w:t>
      </w:r>
    </w:p>
    <w:p w14:paraId="13FFF3FF" w14:textId="77777777" w:rsidR="001321EB" w:rsidRPr="00B0031C" w:rsidRDefault="001321EB" w:rsidP="00D82215">
      <w:pPr>
        <w:pStyle w:val="Normal1"/>
        <w:pBdr>
          <w:top w:val="nil"/>
          <w:left w:val="nil"/>
          <w:bottom w:val="nil"/>
          <w:right w:val="nil"/>
          <w:between w:val="nil"/>
        </w:pBdr>
        <w:jc w:val="both"/>
        <w:rPr>
          <w:color w:val="000000"/>
          <w:lang w:val="en-US"/>
        </w:rPr>
      </w:pPr>
    </w:p>
    <w:p w14:paraId="5CD1F81B" w14:textId="136699A3" w:rsidR="0074543D" w:rsidRPr="00B0031C" w:rsidRDefault="000C4BFD" w:rsidP="00D82215">
      <w:pPr>
        <w:pStyle w:val="Normal1"/>
        <w:numPr>
          <w:ilvl w:val="1"/>
          <w:numId w:val="17"/>
        </w:numPr>
        <w:pBdr>
          <w:top w:val="nil"/>
          <w:left w:val="nil"/>
          <w:bottom w:val="nil"/>
          <w:right w:val="nil"/>
          <w:between w:val="nil"/>
        </w:pBdr>
        <w:ind w:left="0" w:firstLine="0"/>
        <w:jc w:val="both"/>
        <w:rPr>
          <w:highlight w:val="yellow"/>
          <w:lang w:val="en-US"/>
        </w:rPr>
      </w:pPr>
      <w:r w:rsidRPr="00B0031C">
        <w:rPr>
          <w:color w:val="000000"/>
          <w:highlight w:val="yellow"/>
          <w:lang w:val="en-US"/>
        </w:rPr>
        <w:t>Using a Pasteur pipette, place a drop of melted ag</w:t>
      </w:r>
      <w:r w:rsidRPr="00B0031C">
        <w:rPr>
          <w:highlight w:val="yellow"/>
          <w:lang w:val="en-US"/>
        </w:rPr>
        <w:t>arose</w:t>
      </w:r>
      <w:r w:rsidRPr="00B0031C">
        <w:rPr>
          <w:color w:val="000000"/>
          <w:highlight w:val="yellow"/>
          <w:lang w:val="en-US"/>
        </w:rPr>
        <w:t xml:space="preserve"> onto a microscope slide.</w:t>
      </w:r>
    </w:p>
    <w:p w14:paraId="49226784" w14:textId="77777777" w:rsidR="00D82215" w:rsidRPr="00B0031C" w:rsidRDefault="00D82215" w:rsidP="00D82215">
      <w:pPr>
        <w:pStyle w:val="Normal1"/>
        <w:pBdr>
          <w:top w:val="nil"/>
          <w:left w:val="nil"/>
          <w:bottom w:val="nil"/>
          <w:right w:val="nil"/>
          <w:between w:val="nil"/>
        </w:pBdr>
        <w:jc w:val="both"/>
        <w:rPr>
          <w:color w:val="000000"/>
          <w:lang w:val="en-US"/>
        </w:rPr>
      </w:pPr>
    </w:p>
    <w:p w14:paraId="7E280F8D" w14:textId="5E5DA226"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NOTE: Avoid having air bubbles in the drop of agar as the</w:t>
      </w:r>
      <w:r w:rsidRPr="00B0031C">
        <w:rPr>
          <w:lang w:val="en-US"/>
        </w:rPr>
        <w:t>se disrupt the integrity of the pad</w:t>
      </w:r>
      <w:r w:rsidRPr="00B0031C">
        <w:rPr>
          <w:color w:val="000000"/>
          <w:lang w:val="en-US"/>
        </w:rPr>
        <w:t xml:space="preserve">.  </w:t>
      </w:r>
    </w:p>
    <w:p w14:paraId="4A514FC4" w14:textId="77777777" w:rsidR="001321EB" w:rsidRPr="00B0031C" w:rsidRDefault="001321EB" w:rsidP="00D82215">
      <w:pPr>
        <w:pStyle w:val="Normal1"/>
        <w:pBdr>
          <w:top w:val="nil"/>
          <w:left w:val="nil"/>
          <w:bottom w:val="nil"/>
          <w:right w:val="nil"/>
          <w:between w:val="nil"/>
        </w:pBdr>
        <w:jc w:val="both"/>
        <w:rPr>
          <w:color w:val="000000"/>
          <w:lang w:val="en-US"/>
        </w:rPr>
      </w:pPr>
    </w:p>
    <w:p w14:paraId="61E99C11" w14:textId="365CFDF7" w:rsidR="0074543D" w:rsidRPr="00B0031C" w:rsidRDefault="000C4BFD" w:rsidP="00D82215">
      <w:pPr>
        <w:pStyle w:val="Normal1"/>
        <w:numPr>
          <w:ilvl w:val="1"/>
          <w:numId w:val="17"/>
        </w:numPr>
        <w:pBdr>
          <w:top w:val="nil"/>
          <w:left w:val="nil"/>
          <w:bottom w:val="nil"/>
          <w:right w:val="nil"/>
          <w:between w:val="nil"/>
        </w:pBdr>
        <w:ind w:left="0" w:firstLine="0"/>
        <w:jc w:val="both"/>
        <w:rPr>
          <w:highlight w:val="yellow"/>
          <w:lang w:val="en-US"/>
        </w:rPr>
      </w:pPr>
      <w:r w:rsidRPr="00B0031C">
        <w:rPr>
          <w:color w:val="000000"/>
          <w:highlight w:val="yellow"/>
          <w:lang w:val="en-US"/>
        </w:rPr>
        <w:t>Immediately press down the agarose droplet with another microscope slide</w:t>
      </w:r>
      <w:r w:rsidR="0000344E" w:rsidRPr="00B0031C">
        <w:rPr>
          <w:color w:val="000000"/>
          <w:highlight w:val="yellow"/>
          <w:lang w:val="en-US"/>
        </w:rPr>
        <w:t xml:space="preserve">, gently flattening the agarose into a pad between the two </w:t>
      </w:r>
      <w:r w:rsidRPr="00B0031C">
        <w:rPr>
          <w:color w:val="000000"/>
          <w:highlight w:val="yellow"/>
          <w:lang w:val="en-US"/>
        </w:rPr>
        <w:t xml:space="preserve">slides. </w:t>
      </w:r>
    </w:p>
    <w:p w14:paraId="02BDBE24" w14:textId="77777777" w:rsidR="00D82215" w:rsidRPr="00B0031C" w:rsidRDefault="00D82215" w:rsidP="00D82215">
      <w:pPr>
        <w:pStyle w:val="Normal1"/>
        <w:pBdr>
          <w:top w:val="nil"/>
          <w:left w:val="nil"/>
          <w:bottom w:val="nil"/>
          <w:right w:val="nil"/>
          <w:between w:val="nil"/>
        </w:pBdr>
        <w:jc w:val="both"/>
        <w:rPr>
          <w:color w:val="000000"/>
          <w:lang w:val="en-US"/>
        </w:rPr>
      </w:pPr>
    </w:p>
    <w:p w14:paraId="5A151E27" w14:textId="06A8547C"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Any leftover bubbles should be removed at this stage. If not, new slides should be made as animals can </w:t>
      </w:r>
      <w:r w:rsidR="0000344E" w:rsidRPr="00B0031C">
        <w:rPr>
          <w:color w:val="000000"/>
          <w:lang w:val="en-US"/>
        </w:rPr>
        <w:t xml:space="preserve">easily </w:t>
      </w:r>
      <w:r w:rsidRPr="00B0031C">
        <w:rPr>
          <w:color w:val="000000"/>
          <w:lang w:val="en-US"/>
        </w:rPr>
        <w:t>get stuck in the bubbles. Avoid overflow of agar to the side when pressing on the slide.</w:t>
      </w:r>
    </w:p>
    <w:p w14:paraId="6A55ED7E" w14:textId="77777777" w:rsidR="001321EB" w:rsidRPr="00B0031C" w:rsidRDefault="001321EB" w:rsidP="00D82215">
      <w:pPr>
        <w:pStyle w:val="Normal1"/>
        <w:pBdr>
          <w:top w:val="nil"/>
          <w:left w:val="nil"/>
          <w:bottom w:val="nil"/>
          <w:right w:val="nil"/>
          <w:between w:val="nil"/>
        </w:pBdr>
        <w:jc w:val="both"/>
        <w:rPr>
          <w:color w:val="000000"/>
          <w:lang w:val="en-US"/>
        </w:rPr>
      </w:pPr>
    </w:p>
    <w:p w14:paraId="7732A02C" w14:textId="0C8F6169" w:rsidR="0074543D" w:rsidRPr="00B0031C" w:rsidRDefault="000C4BFD" w:rsidP="00D82215">
      <w:pPr>
        <w:pStyle w:val="Normal1"/>
        <w:numPr>
          <w:ilvl w:val="1"/>
          <w:numId w:val="1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Leave the agarose to dry for </w:t>
      </w:r>
      <w:r w:rsidRPr="00B0031C">
        <w:rPr>
          <w:highlight w:val="yellow"/>
          <w:lang w:val="en-US"/>
        </w:rPr>
        <w:t>1</w:t>
      </w:r>
      <w:r w:rsidRPr="00B0031C">
        <w:rPr>
          <w:color w:val="000000"/>
          <w:highlight w:val="yellow"/>
          <w:lang w:val="en-US"/>
        </w:rPr>
        <w:t xml:space="preserve"> min. </w:t>
      </w:r>
    </w:p>
    <w:p w14:paraId="625EEB5A" w14:textId="77777777" w:rsidR="001321EB" w:rsidRPr="00B0031C" w:rsidRDefault="001321EB" w:rsidP="00D82215">
      <w:pPr>
        <w:pStyle w:val="Normal1"/>
        <w:pBdr>
          <w:top w:val="nil"/>
          <w:left w:val="nil"/>
          <w:bottom w:val="nil"/>
          <w:right w:val="nil"/>
          <w:between w:val="nil"/>
        </w:pBdr>
        <w:jc w:val="both"/>
        <w:rPr>
          <w:highlight w:val="yellow"/>
          <w:lang w:val="en-US"/>
        </w:rPr>
      </w:pPr>
    </w:p>
    <w:p w14:paraId="6C37A84D" w14:textId="402B7311" w:rsidR="0074543D" w:rsidRPr="00B0031C" w:rsidRDefault="005D4D79" w:rsidP="00D82215">
      <w:pPr>
        <w:pStyle w:val="Normal1"/>
        <w:numPr>
          <w:ilvl w:val="1"/>
          <w:numId w:val="17"/>
        </w:numPr>
        <w:pBdr>
          <w:top w:val="nil"/>
          <w:left w:val="nil"/>
          <w:bottom w:val="nil"/>
          <w:right w:val="nil"/>
          <w:between w:val="nil"/>
        </w:pBdr>
        <w:ind w:left="0" w:firstLine="0"/>
        <w:jc w:val="both"/>
        <w:rPr>
          <w:highlight w:val="yellow"/>
          <w:lang w:val="en-US"/>
        </w:rPr>
      </w:pPr>
      <w:r w:rsidRPr="00B0031C">
        <w:rPr>
          <w:color w:val="000000"/>
          <w:highlight w:val="yellow"/>
          <w:lang w:val="en-US"/>
        </w:rPr>
        <w:t>Carefully s</w:t>
      </w:r>
      <w:r w:rsidR="000C4BFD" w:rsidRPr="00B0031C">
        <w:rPr>
          <w:color w:val="000000"/>
          <w:highlight w:val="yellow"/>
          <w:lang w:val="en-US"/>
        </w:rPr>
        <w:t xml:space="preserve">eparate the two slides to avoid damage to the agarose, </w:t>
      </w:r>
      <w:r w:rsidRPr="00B0031C">
        <w:rPr>
          <w:color w:val="000000"/>
          <w:highlight w:val="yellow"/>
          <w:lang w:val="en-US"/>
        </w:rPr>
        <w:t xml:space="preserve">while </w:t>
      </w:r>
      <w:r w:rsidR="000C4BFD" w:rsidRPr="00B0031C">
        <w:rPr>
          <w:color w:val="000000"/>
          <w:highlight w:val="yellow"/>
          <w:lang w:val="en-US"/>
        </w:rPr>
        <w:t xml:space="preserve">leaving the </w:t>
      </w:r>
      <w:r w:rsidRPr="00B0031C">
        <w:rPr>
          <w:color w:val="000000"/>
          <w:highlight w:val="yellow"/>
          <w:lang w:val="en-US"/>
        </w:rPr>
        <w:t xml:space="preserve">solidified </w:t>
      </w:r>
      <w:r w:rsidR="000C4BFD" w:rsidRPr="00B0031C">
        <w:rPr>
          <w:color w:val="000000"/>
          <w:highlight w:val="yellow"/>
          <w:lang w:val="en-US"/>
        </w:rPr>
        <w:t xml:space="preserve">pad on one of the slides. </w:t>
      </w:r>
    </w:p>
    <w:p w14:paraId="5DEA3C86" w14:textId="77777777" w:rsidR="003A05DB" w:rsidRPr="00B0031C" w:rsidRDefault="003A05DB" w:rsidP="003A05DB">
      <w:pPr>
        <w:pStyle w:val="Normal1"/>
        <w:pBdr>
          <w:top w:val="nil"/>
          <w:left w:val="nil"/>
          <w:bottom w:val="nil"/>
          <w:right w:val="nil"/>
          <w:between w:val="nil"/>
        </w:pBdr>
        <w:jc w:val="both"/>
        <w:rPr>
          <w:highlight w:val="yellow"/>
          <w:lang w:val="en-US"/>
        </w:rPr>
      </w:pPr>
    </w:p>
    <w:p w14:paraId="2E40769A" w14:textId="7744C474"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Slides with </w:t>
      </w:r>
      <w:r w:rsidR="005D4D79" w:rsidRPr="00B0031C">
        <w:rPr>
          <w:color w:val="000000"/>
          <w:lang w:val="en-US"/>
        </w:rPr>
        <w:t xml:space="preserve">agarose </w:t>
      </w:r>
      <w:r w:rsidRPr="00B0031C">
        <w:rPr>
          <w:color w:val="000000"/>
          <w:lang w:val="en-US"/>
        </w:rPr>
        <w:t>pads should always be prepared fresh just before the experiment as they can dry out. Make sure the agarose pad has a consistent thickness. There should be no air bubbles or cracks in the pad as this may interfere with imaging.</w:t>
      </w:r>
    </w:p>
    <w:p w14:paraId="13925882" w14:textId="77777777" w:rsidR="001321EB" w:rsidRPr="00B0031C" w:rsidRDefault="001321EB" w:rsidP="00D82215">
      <w:pPr>
        <w:pStyle w:val="Normal1"/>
        <w:pBdr>
          <w:top w:val="nil"/>
          <w:left w:val="nil"/>
          <w:bottom w:val="nil"/>
          <w:right w:val="nil"/>
          <w:between w:val="nil"/>
        </w:pBdr>
        <w:jc w:val="both"/>
        <w:rPr>
          <w:color w:val="000000"/>
          <w:highlight w:val="yellow"/>
          <w:lang w:val="en-US"/>
        </w:rPr>
      </w:pPr>
    </w:p>
    <w:p w14:paraId="7A12C9AF" w14:textId="338713FF" w:rsidR="0074543D" w:rsidRPr="00B0031C" w:rsidRDefault="000C4BFD" w:rsidP="00D82215">
      <w:pPr>
        <w:pStyle w:val="Normal1"/>
        <w:numPr>
          <w:ilvl w:val="1"/>
          <w:numId w:val="17"/>
        </w:numPr>
        <w:pBdr>
          <w:top w:val="nil"/>
          <w:left w:val="nil"/>
          <w:bottom w:val="nil"/>
          <w:right w:val="nil"/>
          <w:between w:val="nil"/>
        </w:pBdr>
        <w:ind w:left="0" w:firstLine="0"/>
        <w:jc w:val="both"/>
        <w:rPr>
          <w:highlight w:val="yellow"/>
          <w:lang w:val="en-US"/>
        </w:rPr>
      </w:pPr>
      <w:r w:rsidRPr="00B0031C">
        <w:rPr>
          <w:color w:val="000000"/>
          <w:highlight w:val="yellow"/>
          <w:lang w:val="en-US"/>
        </w:rPr>
        <w:t>Add a small drop (</w:t>
      </w:r>
      <w:r w:rsidR="00C14B51" w:rsidRPr="00B0031C">
        <w:rPr>
          <w:color w:val="000000"/>
          <w:highlight w:val="yellow"/>
          <w:lang w:val="en-US"/>
        </w:rPr>
        <w:t>5</w:t>
      </w:r>
      <w:r w:rsidRPr="00B0031C">
        <w:rPr>
          <w:color w:val="000000"/>
          <w:highlight w:val="yellow"/>
          <w:lang w:val="en-US"/>
        </w:rPr>
        <w:t>-</w:t>
      </w:r>
      <w:r w:rsidR="00C14B51" w:rsidRPr="00B0031C">
        <w:rPr>
          <w:color w:val="000000"/>
          <w:highlight w:val="yellow"/>
          <w:lang w:val="en-US"/>
        </w:rPr>
        <w:t xml:space="preserve">10 </w:t>
      </w:r>
      <w:r w:rsidR="00BC236D" w:rsidRPr="00B0031C">
        <w:rPr>
          <w:color w:val="000000"/>
          <w:highlight w:val="yellow"/>
          <w:lang w:val="en-US"/>
        </w:rPr>
        <w:t>µL</w:t>
      </w:r>
      <w:r w:rsidRPr="00B0031C">
        <w:rPr>
          <w:color w:val="000000"/>
          <w:highlight w:val="yellow"/>
          <w:lang w:val="en-US"/>
        </w:rPr>
        <w:t xml:space="preserve">) of 0.05% </w:t>
      </w:r>
      <w:proofErr w:type="spellStart"/>
      <w:r w:rsidRPr="00B0031C">
        <w:rPr>
          <w:color w:val="000000"/>
          <w:highlight w:val="yellow"/>
          <w:lang w:val="en-US"/>
        </w:rPr>
        <w:t>tetramisole</w:t>
      </w:r>
      <w:proofErr w:type="spellEnd"/>
      <w:r w:rsidRPr="00B0031C">
        <w:rPr>
          <w:color w:val="000000"/>
          <w:highlight w:val="yellow"/>
          <w:lang w:val="en-US"/>
        </w:rPr>
        <w:t xml:space="preserve"> hydrochloride (</w:t>
      </w:r>
      <w:r w:rsidR="001E41D3" w:rsidRPr="00B0031C">
        <w:rPr>
          <w:color w:val="000000"/>
          <w:highlight w:val="yellow"/>
          <w:lang w:val="en-US"/>
        </w:rPr>
        <w:t>anesthetic</w:t>
      </w:r>
      <w:r w:rsidRPr="00B0031C">
        <w:rPr>
          <w:color w:val="000000"/>
          <w:highlight w:val="yellow"/>
          <w:lang w:val="en-US"/>
        </w:rPr>
        <w:t xml:space="preserve">) </w:t>
      </w:r>
      <w:r w:rsidRPr="00B0031C">
        <w:rPr>
          <w:highlight w:val="yellow"/>
          <w:lang w:val="en-US"/>
        </w:rPr>
        <w:t>to</w:t>
      </w:r>
      <w:r w:rsidRPr="00B0031C">
        <w:rPr>
          <w:color w:val="000000"/>
          <w:highlight w:val="yellow"/>
          <w:lang w:val="en-US"/>
        </w:rPr>
        <w:t xml:space="preserve"> the </w:t>
      </w:r>
      <w:r w:rsidR="001E41D3" w:rsidRPr="00B0031C">
        <w:rPr>
          <w:highlight w:val="yellow"/>
          <w:lang w:val="en-US"/>
        </w:rPr>
        <w:t>cente</w:t>
      </w:r>
      <w:r w:rsidR="00593D8D" w:rsidRPr="00B0031C">
        <w:rPr>
          <w:highlight w:val="yellow"/>
          <w:lang w:val="en-US"/>
        </w:rPr>
        <w:t>r</w:t>
      </w:r>
      <w:r w:rsidRPr="00B0031C">
        <w:rPr>
          <w:color w:val="000000"/>
          <w:highlight w:val="yellow"/>
          <w:lang w:val="en-US"/>
        </w:rPr>
        <w:t xml:space="preserve"> of the </w:t>
      </w:r>
      <w:r w:rsidR="005D4D79" w:rsidRPr="00B0031C">
        <w:rPr>
          <w:color w:val="000000"/>
          <w:highlight w:val="yellow"/>
          <w:lang w:val="en-US"/>
        </w:rPr>
        <w:t xml:space="preserve">agarose </w:t>
      </w:r>
      <w:r w:rsidRPr="00B0031C">
        <w:rPr>
          <w:color w:val="000000"/>
          <w:highlight w:val="yellow"/>
          <w:lang w:val="en-US"/>
        </w:rPr>
        <w:t xml:space="preserve">pad. </w:t>
      </w:r>
    </w:p>
    <w:p w14:paraId="3FAD347D" w14:textId="77777777" w:rsidR="001321EB" w:rsidRPr="00B0031C" w:rsidRDefault="001321EB" w:rsidP="00D82215">
      <w:pPr>
        <w:pStyle w:val="Normal1"/>
        <w:pBdr>
          <w:top w:val="nil"/>
          <w:left w:val="nil"/>
          <w:bottom w:val="nil"/>
          <w:right w:val="nil"/>
          <w:between w:val="nil"/>
        </w:pBdr>
        <w:jc w:val="both"/>
        <w:rPr>
          <w:highlight w:val="yellow"/>
          <w:lang w:val="en-US"/>
        </w:rPr>
      </w:pPr>
    </w:p>
    <w:p w14:paraId="3DD03350" w14:textId="09939D0B" w:rsidR="0074543D" w:rsidRPr="00B0031C" w:rsidRDefault="000C4BFD" w:rsidP="00D82215">
      <w:pPr>
        <w:pStyle w:val="Normal1"/>
        <w:numPr>
          <w:ilvl w:val="1"/>
          <w:numId w:val="17"/>
        </w:numPr>
        <w:pBdr>
          <w:top w:val="nil"/>
          <w:left w:val="nil"/>
          <w:bottom w:val="nil"/>
          <w:right w:val="nil"/>
          <w:between w:val="nil"/>
        </w:pBdr>
        <w:ind w:left="0" w:firstLine="0"/>
        <w:jc w:val="both"/>
        <w:rPr>
          <w:highlight w:val="yellow"/>
          <w:lang w:val="en-US"/>
        </w:rPr>
      </w:pPr>
      <w:r w:rsidRPr="00B0031C">
        <w:rPr>
          <w:color w:val="000000"/>
          <w:highlight w:val="yellow"/>
          <w:lang w:val="en-US"/>
        </w:rPr>
        <w:t>Using heat-</w:t>
      </w:r>
      <w:r w:rsidR="00BC236D" w:rsidRPr="00B0031C">
        <w:rPr>
          <w:color w:val="000000"/>
          <w:highlight w:val="yellow"/>
          <w:lang w:val="en-US"/>
        </w:rPr>
        <w:t>sterilize</w:t>
      </w:r>
      <w:r w:rsidR="005B27C7" w:rsidRPr="00B0031C">
        <w:rPr>
          <w:color w:val="000000"/>
          <w:highlight w:val="yellow"/>
          <w:lang w:val="en-US"/>
        </w:rPr>
        <w:t xml:space="preserve">d </w:t>
      </w:r>
      <w:r w:rsidRPr="00B0031C">
        <w:rPr>
          <w:color w:val="000000"/>
          <w:highlight w:val="yellow"/>
          <w:lang w:val="en-US"/>
        </w:rPr>
        <w:t xml:space="preserve">pick, quickly transfer about 10 – 15 animals from </w:t>
      </w:r>
      <w:r w:rsidR="00593D8D" w:rsidRPr="00B0031C">
        <w:rPr>
          <w:color w:val="000000"/>
          <w:highlight w:val="yellow"/>
          <w:lang w:val="en-US"/>
        </w:rPr>
        <w:t xml:space="preserve">the </w:t>
      </w:r>
      <w:r w:rsidRPr="00B0031C">
        <w:rPr>
          <w:color w:val="000000"/>
          <w:highlight w:val="yellow"/>
          <w:lang w:val="en-US"/>
        </w:rPr>
        <w:t xml:space="preserve">stock plate to the </w:t>
      </w:r>
      <w:r w:rsidR="001E41D3" w:rsidRPr="00B0031C">
        <w:rPr>
          <w:color w:val="000000"/>
          <w:highlight w:val="yellow"/>
          <w:lang w:val="en-US"/>
        </w:rPr>
        <w:t>anesthetic</w:t>
      </w:r>
      <w:r w:rsidRPr="00B0031C">
        <w:rPr>
          <w:color w:val="000000"/>
          <w:highlight w:val="yellow"/>
          <w:lang w:val="en-US"/>
        </w:rPr>
        <w:t xml:space="preserve"> droplet before the solution dries out.</w:t>
      </w:r>
      <w:r w:rsidRPr="00B0031C">
        <w:rPr>
          <w:color w:val="000000"/>
          <w:lang w:val="en-US"/>
        </w:rPr>
        <w:t xml:space="preserve"> Avoid transferring too much OP50 bacteria as this makes the solution cloudy, which </w:t>
      </w:r>
      <w:r w:rsidR="005D4D79" w:rsidRPr="00B0031C">
        <w:rPr>
          <w:color w:val="000000"/>
          <w:lang w:val="en-US"/>
        </w:rPr>
        <w:t xml:space="preserve">can </w:t>
      </w:r>
      <w:r w:rsidRPr="00B0031C">
        <w:rPr>
          <w:color w:val="000000"/>
          <w:lang w:val="en-US"/>
        </w:rPr>
        <w:t xml:space="preserve">interfere with imaging. </w:t>
      </w:r>
    </w:p>
    <w:p w14:paraId="436AF8AE" w14:textId="77777777" w:rsidR="00D82215" w:rsidRPr="00B0031C" w:rsidRDefault="00D82215" w:rsidP="00D82215">
      <w:pPr>
        <w:pStyle w:val="Normal1"/>
        <w:pBdr>
          <w:top w:val="nil"/>
          <w:left w:val="nil"/>
          <w:bottom w:val="nil"/>
          <w:right w:val="nil"/>
          <w:between w:val="nil"/>
        </w:pBdr>
        <w:jc w:val="both"/>
        <w:rPr>
          <w:color w:val="000000"/>
          <w:lang w:val="en-US"/>
        </w:rPr>
      </w:pPr>
    </w:p>
    <w:p w14:paraId="774D5DE6" w14:textId="313128B7"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If the </w:t>
      </w:r>
      <w:r w:rsidR="001E41D3" w:rsidRPr="00B0031C">
        <w:rPr>
          <w:color w:val="000000"/>
          <w:lang w:val="en-US"/>
        </w:rPr>
        <w:t>anesthetic</w:t>
      </w:r>
      <w:r w:rsidRPr="00B0031C">
        <w:rPr>
          <w:color w:val="000000"/>
          <w:lang w:val="en-US"/>
        </w:rPr>
        <w:t xml:space="preserve"> solution dries out while picking, simply pipette a second drop of 0.05% </w:t>
      </w:r>
      <w:proofErr w:type="spellStart"/>
      <w:r w:rsidRPr="00B0031C">
        <w:rPr>
          <w:color w:val="000000"/>
          <w:lang w:val="en-US"/>
        </w:rPr>
        <w:t>tetramisole</w:t>
      </w:r>
      <w:proofErr w:type="spellEnd"/>
      <w:r w:rsidRPr="00B0031C">
        <w:rPr>
          <w:color w:val="000000"/>
          <w:lang w:val="en-US"/>
        </w:rPr>
        <w:t xml:space="preserve"> hydrochloride onto the animals. The animals tend to lay on their </w:t>
      </w:r>
      <w:r w:rsidR="005D4D79" w:rsidRPr="00B0031C">
        <w:rPr>
          <w:color w:val="000000"/>
          <w:lang w:val="en-US"/>
        </w:rPr>
        <w:t xml:space="preserve">lateral </w:t>
      </w:r>
      <w:r w:rsidRPr="00B0031C">
        <w:rPr>
          <w:color w:val="000000"/>
          <w:lang w:val="en-US"/>
        </w:rPr>
        <w:t xml:space="preserve">side in the </w:t>
      </w:r>
      <w:r w:rsidR="001E41D3" w:rsidRPr="00B0031C">
        <w:rPr>
          <w:color w:val="000000"/>
          <w:lang w:val="en-US"/>
        </w:rPr>
        <w:t>anesthetic</w:t>
      </w:r>
      <w:r w:rsidRPr="00B0031C">
        <w:rPr>
          <w:color w:val="000000"/>
          <w:lang w:val="en-US"/>
        </w:rPr>
        <w:t xml:space="preserve"> solutio</w:t>
      </w:r>
      <w:bookmarkStart w:id="3" w:name="_GoBack"/>
      <w:bookmarkEnd w:id="3"/>
      <w:r w:rsidRPr="00B0031C">
        <w:rPr>
          <w:color w:val="000000"/>
          <w:lang w:val="en-US"/>
        </w:rPr>
        <w:t xml:space="preserve">n. </w:t>
      </w:r>
    </w:p>
    <w:p w14:paraId="07E96554" w14:textId="77777777" w:rsidR="001321EB" w:rsidRPr="00B0031C" w:rsidRDefault="001321EB" w:rsidP="00D82215">
      <w:pPr>
        <w:pStyle w:val="Normal1"/>
        <w:pBdr>
          <w:top w:val="nil"/>
          <w:left w:val="nil"/>
          <w:bottom w:val="nil"/>
          <w:right w:val="nil"/>
          <w:between w:val="nil"/>
        </w:pBdr>
        <w:jc w:val="both"/>
        <w:rPr>
          <w:color w:val="000000"/>
          <w:lang w:val="en-US"/>
        </w:rPr>
      </w:pPr>
    </w:p>
    <w:p w14:paraId="6E183896" w14:textId="2C673BFF" w:rsidR="0074543D" w:rsidRPr="00B0031C" w:rsidRDefault="000C4BFD" w:rsidP="00D82215">
      <w:pPr>
        <w:pStyle w:val="Normal1"/>
        <w:numPr>
          <w:ilvl w:val="1"/>
          <w:numId w:val="17"/>
        </w:numPr>
        <w:pBdr>
          <w:top w:val="nil"/>
          <w:left w:val="nil"/>
          <w:bottom w:val="nil"/>
          <w:right w:val="nil"/>
          <w:between w:val="nil"/>
        </w:pBdr>
        <w:ind w:left="0" w:firstLine="0"/>
        <w:jc w:val="both"/>
        <w:rPr>
          <w:highlight w:val="yellow"/>
          <w:lang w:val="en-US"/>
        </w:rPr>
      </w:pPr>
      <w:r w:rsidRPr="00B0031C">
        <w:rPr>
          <w:highlight w:val="yellow"/>
          <w:lang w:val="en-US"/>
        </w:rPr>
        <w:t>Apply a coverslip by p</w:t>
      </w:r>
      <w:r w:rsidRPr="00B0031C">
        <w:rPr>
          <w:color w:val="000000"/>
          <w:highlight w:val="yellow"/>
          <w:lang w:val="en-US"/>
        </w:rPr>
        <w:t>osition</w:t>
      </w:r>
      <w:r w:rsidR="005D4D79" w:rsidRPr="00B0031C">
        <w:rPr>
          <w:color w:val="000000"/>
          <w:highlight w:val="yellow"/>
          <w:lang w:val="en-US"/>
        </w:rPr>
        <w:t>ing</w:t>
      </w:r>
      <w:r w:rsidRPr="00B0031C">
        <w:rPr>
          <w:color w:val="000000"/>
          <w:highlight w:val="yellow"/>
          <w:lang w:val="en-US"/>
        </w:rPr>
        <w:t xml:space="preserve"> </w:t>
      </w:r>
      <w:r w:rsidR="005D4D79" w:rsidRPr="00B0031C">
        <w:rPr>
          <w:color w:val="000000"/>
          <w:highlight w:val="yellow"/>
          <w:lang w:val="en-US"/>
        </w:rPr>
        <w:t xml:space="preserve">it just above the </w:t>
      </w:r>
      <w:r w:rsidRPr="00B0031C">
        <w:rPr>
          <w:color w:val="000000"/>
          <w:highlight w:val="yellow"/>
          <w:lang w:val="en-US"/>
        </w:rPr>
        <w:t xml:space="preserve">agarose pad and gently </w:t>
      </w:r>
      <w:r w:rsidR="005D4D79" w:rsidRPr="00B0031C">
        <w:rPr>
          <w:color w:val="000000"/>
          <w:highlight w:val="yellow"/>
          <w:lang w:val="en-US"/>
        </w:rPr>
        <w:t xml:space="preserve">dropping </w:t>
      </w:r>
      <w:r w:rsidRPr="00B0031C">
        <w:rPr>
          <w:color w:val="000000"/>
          <w:highlight w:val="yellow"/>
          <w:lang w:val="en-US"/>
        </w:rPr>
        <w:t>it down</w:t>
      </w:r>
      <w:r w:rsidRPr="00B0031C">
        <w:rPr>
          <w:highlight w:val="yellow"/>
          <w:lang w:val="en-US"/>
        </w:rPr>
        <w:t>.</w:t>
      </w:r>
      <w:r w:rsidR="005D4D79" w:rsidRPr="00B0031C">
        <w:rPr>
          <w:highlight w:val="yellow"/>
          <w:lang w:val="en-US"/>
        </w:rPr>
        <w:t xml:space="preserve"> </w:t>
      </w:r>
      <w:r w:rsidRPr="00B0031C">
        <w:rPr>
          <w:color w:val="000000"/>
          <w:highlight w:val="yellow"/>
          <w:lang w:val="en-US"/>
        </w:rPr>
        <w:t>T</w:t>
      </w:r>
      <w:r w:rsidRPr="00B0031C">
        <w:rPr>
          <w:highlight w:val="yellow"/>
          <w:lang w:val="en-US"/>
        </w:rPr>
        <w:t>his will</w:t>
      </w:r>
      <w:r w:rsidR="00FF2BCE" w:rsidRPr="00B0031C">
        <w:rPr>
          <w:highlight w:val="yellow"/>
          <w:lang w:val="en-US"/>
        </w:rPr>
        <w:t xml:space="preserve"> </w:t>
      </w:r>
      <w:r w:rsidRPr="00B0031C">
        <w:rPr>
          <w:color w:val="000000"/>
          <w:highlight w:val="yellow"/>
          <w:lang w:val="en-US"/>
        </w:rPr>
        <w:t xml:space="preserve">prevent </w:t>
      </w:r>
      <w:r w:rsidR="005D4D79" w:rsidRPr="00B0031C">
        <w:rPr>
          <w:color w:val="000000"/>
          <w:highlight w:val="yellow"/>
          <w:lang w:val="en-US"/>
        </w:rPr>
        <w:t xml:space="preserve">the formation of </w:t>
      </w:r>
      <w:r w:rsidRPr="00B0031C">
        <w:rPr>
          <w:color w:val="000000"/>
          <w:highlight w:val="yellow"/>
          <w:lang w:val="en-US"/>
        </w:rPr>
        <w:t xml:space="preserve">bubbles. </w:t>
      </w:r>
      <w:r w:rsidRPr="00B0031C">
        <w:rPr>
          <w:color w:val="000000"/>
          <w:lang w:val="en-US"/>
        </w:rPr>
        <w:t xml:space="preserve">Do not </w:t>
      </w:r>
      <w:r w:rsidRPr="00B0031C">
        <w:rPr>
          <w:lang w:val="en-US"/>
        </w:rPr>
        <w:t xml:space="preserve">apply pressure to </w:t>
      </w:r>
      <w:r w:rsidRPr="00B0031C">
        <w:rPr>
          <w:color w:val="000000"/>
          <w:lang w:val="en-US"/>
        </w:rPr>
        <w:t xml:space="preserve">the coverslip </w:t>
      </w:r>
      <w:r w:rsidR="000104A8" w:rsidRPr="00B0031C">
        <w:rPr>
          <w:color w:val="000000"/>
          <w:lang w:val="en-US"/>
        </w:rPr>
        <w:t xml:space="preserve">as this may </w:t>
      </w:r>
      <w:r w:rsidRPr="00B0031C">
        <w:rPr>
          <w:color w:val="000000"/>
          <w:lang w:val="en-US"/>
        </w:rPr>
        <w:t xml:space="preserve">crush the animals. </w:t>
      </w:r>
    </w:p>
    <w:p w14:paraId="1D371460" w14:textId="77777777" w:rsidR="001321EB" w:rsidRPr="00B0031C" w:rsidRDefault="001321EB" w:rsidP="00D82215">
      <w:pPr>
        <w:pStyle w:val="Normal1"/>
        <w:pBdr>
          <w:top w:val="nil"/>
          <w:left w:val="nil"/>
          <w:bottom w:val="nil"/>
          <w:right w:val="nil"/>
          <w:between w:val="nil"/>
        </w:pBdr>
        <w:jc w:val="both"/>
        <w:rPr>
          <w:highlight w:val="yellow"/>
          <w:lang w:val="en-US"/>
        </w:rPr>
      </w:pPr>
    </w:p>
    <w:p w14:paraId="323FD265" w14:textId="52F6D770" w:rsidR="0074543D" w:rsidRPr="00B0031C" w:rsidRDefault="000C4BFD" w:rsidP="00D82215">
      <w:pPr>
        <w:pStyle w:val="Normal1"/>
        <w:numPr>
          <w:ilvl w:val="1"/>
          <w:numId w:val="17"/>
        </w:numPr>
        <w:pBdr>
          <w:top w:val="nil"/>
          <w:left w:val="nil"/>
          <w:bottom w:val="nil"/>
          <w:right w:val="nil"/>
          <w:between w:val="nil"/>
        </w:pBdr>
        <w:ind w:left="0" w:firstLine="0"/>
        <w:jc w:val="both"/>
        <w:rPr>
          <w:lang w:val="en-US"/>
        </w:rPr>
      </w:pPr>
      <w:r w:rsidRPr="00B0031C">
        <w:rPr>
          <w:color w:val="000000"/>
          <w:lang w:val="en-US"/>
        </w:rPr>
        <w:t xml:space="preserve">Label the slides with </w:t>
      </w:r>
      <w:r w:rsidR="004B2959" w:rsidRPr="00B0031C">
        <w:rPr>
          <w:color w:val="000000"/>
          <w:lang w:val="en-US"/>
        </w:rPr>
        <w:t xml:space="preserve">the </w:t>
      </w:r>
      <w:r w:rsidRPr="00B0031C">
        <w:rPr>
          <w:color w:val="000000"/>
          <w:lang w:val="en-US"/>
        </w:rPr>
        <w:t xml:space="preserve">strain name. </w:t>
      </w:r>
    </w:p>
    <w:p w14:paraId="557748ED" w14:textId="77777777" w:rsidR="0074543D" w:rsidRPr="00B0031C" w:rsidRDefault="0074543D" w:rsidP="00D82215">
      <w:pPr>
        <w:pStyle w:val="Normal1"/>
        <w:jc w:val="both"/>
        <w:rPr>
          <w:lang w:val="en-US"/>
        </w:rPr>
      </w:pPr>
    </w:p>
    <w:p w14:paraId="1F351F6D" w14:textId="1E34202C" w:rsidR="001321EB" w:rsidRPr="00B0031C" w:rsidRDefault="000C4BFD" w:rsidP="00D82215">
      <w:pPr>
        <w:pStyle w:val="Normal1"/>
        <w:numPr>
          <w:ilvl w:val="0"/>
          <w:numId w:val="21"/>
        </w:numPr>
        <w:pBdr>
          <w:top w:val="nil"/>
          <w:left w:val="nil"/>
          <w:bottom w:val="nil"/>
          <w:right w:val="nil"/>
          <w:between w:val="nil"/>
        </w:pBdr>
        <w:ind w:left="0" w:firstLine="0"/>
        <w:jc w:val="both"/>
        <w:rPr>
          <w:b/>
          <w:color w:val="000000"/>
          <w:highlight w:val="yellow"/>
          <w:lang w:val="en-US"/>
        </w:rPr>
      </w:pPr>
      <w:r w:rsidRPr="00B0031C">
        <w:rPr>
          <w:b/>
          <w:color w:val="000000"/>
          <w:highlight w:val="yellow"/>
          <w:lang w:val="en-US"/>
        </w:rPr>
        <w:t>Assessing synaptic morphology</w:t>
      </w:r>
    </w:p>
    <w:p w14:paraId="4861F4FA" w14:textId="77777777" w:rsidR="00D82215" w:rsidRPr="00B0031C" w:rsidRDefault="00D82215" w:rsidP="00D82215">
      <w:pPr>
        <w:pStyle w:val="Normal1"/>
        <w:pBdr>
          <w:top w:val="nil"/>
          <w:left w:val="nil"/>
          <w:bottom w:val="nil"/>
          <w:right w:val="nil"/>
          <w:between w:val="nil"/>
        </w:pBdr>
        <w:jc w:val="both"/>
        <w:rPr>
          <w:color w:val="000000"/>
          <w:lang w:val="en-US"/>
        </w:rPr>
      </w:pPr>
    </w:p>
    <w:p w14:paraId="1C3DE2BF" w14:textId="5E71E59F" w:rsidR="0074543D" w:rsidRPr="00B0031C" w:rsidRDefault="003A05DB" w:rsidP="00D82215">
      <w:pPr>
        <w:pStyle w:val="Normal1"/>
        <w:pBdr>
          <w:top w:val="nil"/>
          <w:left w:val="nil"/>
          <w:bottom w:val="nil"/>
          <w:right w:val="nil"/>
          <w:between w:val="nil"/>
        </w:pBdr>
        <w:jc w:val="both"/>
        <w:rPr>
          <w:color w:val="000000"/>
          <w:lang w:val="en-US"/>
        </w:rPr>
      </w:pPr>
      <w:r w:rsidRPr="00B0031C">
        <w:rPr>
          <w:color w:val="000000"/>
          <w:lang w:val="en-US"/>
        </w:rPr>
        <w:t xml:space="preserve">NOTE: </w:t>
      </w:r>
      <w:r w:rsidR="000C4BFD" w:rsidRPr="00B0031C">
        <w:rPr>
          <w:color w:val="000000"/>
          <w:lang w:val="en-US"/>
        </w:rPr>
        <w:t xml:space="preserve">The effects of MEC-17 overexpression on synapse integrity </w:t>
      </w:r>
      <w:r w:rsidR="005569F3" w:rsidRPr="00B0031C">
        <w:rPr>
          <w:color w:val="000000"/>
          <w:lang w:val="en-US"/>
        </w:rPr>
        <w:t xml:space="preserve">in </w:t>
      </w:r>
      <w:r w:rsidR="000C4BFD" w:rsidRPr="00B0031C">
        <w:rPr>
          <w:color w:val="000000"/>
          <w:lang w:val="en-US"/>
        </w:rPr>
        <w:t xml:space="preserve">the </w:t>
      </w:r>
      <w:r w:rsidR="005569F3" w:rsidRPr="00B0031C">
        <w:rPr>
          <w:color w:val="000000"/>
          <w:lang w:val="en-US"/>
        </w:rPr>
        <w:t>posterior lateral microtubule (</w:t>
      </w:r>
      <w:r w:rsidR="000C4BFD" w:rsidRPr="00B0031C">
        <w:rPr>
          <w:color w:val="000000"/>
          <w:lang w:val="en-US"/>
        </w:rPr>
        <w:t>PLM</w:t>
      </w:r>
      <w:r w:rsidR="005569F3" w:rsidRPr="00B0031C">
        <w:rPr>
          <w:color w:val="000000"/>
          <w:lang w:val="en-US"/>
        </w:rPr>
        <w:t>)</w:t>
      </w:r>
      <w:r w:rsidR="000C4BFD" w:rsidRPr="00B0031C">
        <w:rPr>
          <w:color w:val="000000"/>
          <w:lang w:val="en-US"/>
        </w:rPr>
        <w:t xml:space="preserve"> touch receptor neuron</w:t>
      </w:r>
      <w:r w:rsidR="005569F3" w:rsidRPr="00B0031C">
        <w:rPr>
          <w:color w:val="000000"/>
          <w:lang w:val="en-US"/>
        </w:rPr>
        <w:t>s</w:t>
      </w:r>
      <w:r w:rsidR="000C4BFD" w:rsidRPr="00B0031C">
        <w:rPr>
          <w:color w:val="000000"/>
          <w:lang w:val="en-US"/>
        </w:rPr>
        <w:t xml:space="preserve"> w</w:t>
      </w:r>
      <w:r w:rsidR="00A06990" w:rsidRPr="00B0031C">
        <w:rPr>
          <w:color w:val="000000"/>
          <w:lang w:val="en-US"/>
        </w:rPr>
        <w:t>ere</w:t>
      </w:r>
      <w:r w:rsidR="000C4BFD" w:rsidRPr="00B0031C">
        <w:rPr>
          <w:color w:val="000000"/>
          <w:lang w:val="en-US"/>
        </w:rPr>
        <w:t xml:space="preserve"> studied by quantifying the synaptic size and </w:t>
      </w:r>
      <w:r w:rsidR="00F6502F" w:rsidRPr="00B0031C">
        <w:rPr>
          <w:lang w:val="en-US"/>
        </w:rPr>
        <w:t>localization</w:t>
      </w:r>
      <w:r w:rsidR="000C4BFD" w:rsidRPr="00B0031C">
        <w:rPr>
          <w:color w:val="000000"/>
          <w:lang w:val="en-US"/>
        </w:rPr>
        <w:t xml:space="preserve"> using line scanning confocal microscopy. The PLM neuron</w:t>
      </w:r>
      <w:r w:rsidR="005569F3" w:rsidRPr="00B0031C">
        <w:rPr>
          <w:color w:val="000000"/>
          <w:lang w:val="en-US"/>
        </w:rPr>
        <w:t xml:space="preserve">s </w:t>
      </w:r>
      <w:r w:rsidR="00375659" w:rsidRPr="00B0031C">
        <w:rPr>
          <w:color w:val="000000"/>
          <w:lang w:val="en-US"/>
        </w:rPr>
        <w:t xml:space="preserve">(including the synaptic regions) </w:t>
      </w:r>
      <w:r w:rsidR="005569F3" w:rsidRPr="00B0031C">
        <w:rPr>
          <w:color w:val="000000"/>
          <w:lang w:val="en-US"/>
        </w:rPr>
        <w:t>were</w:t>
      </w:r>
      <w:r w:rsidR="000C4BFD" w:rsidRPr="00B0031C">
        <w:rPr>
          <w:color w:val="000000"/>
          <w:lang w:val="en-US"/>
        </w:rPr>
        <w:t xml:space="preserve"> visuali</w:t>
      </w:r>
      <w:r w:rsidR="00593D8D" w:rsidRPr="00B0031C">
        <w:rPr>
          <w:color w:val="000000"/>
          <w:lang w:val="en-US"/>
        </w:rPr>
        <w:t>z</w:t>
      </w:r>
      <w:r w:rsidR="000C4BFD" w:rsidRPr="00B0031C">
        <w:rPr>
          <w:color w:val="000000"/>
          <w:lang w:val="en-US"/>
        </w:rPr>
        <w:t xml:space="preserve">ed </w:t>
      </w:r>
      <w:r w:rsidR="005D4D79" w:rsidRPr="00B0031C">
        <w:rPr>
          <w:color w:val="000000"/>
          <w:lang w:val="en-US"/>
        </w:rPr>
        <w:t>using</w:t>
      </w:r>
      <w:r w:rsidR="000C4BFD" w:rsidRPr="00B0031C">
        <w:rPr>
          <w:color w:val="000000"/>
          <w:lang w:val="en-US"/>
        </w:rPr>
        <w:t xml:space="preserve"> </w:t>
      </w:r>
      <w:r w:rsidR="005D4D79" w:rsidRPr="00B0031C">
        <w:rPr>
          <w:color w:val="000000"/>
          <w:lang w:val="en-US"/>
        </w:rPr>
        <w:t xml:space="preserve">the </w:t>
      </w:r>
      <w:r w:rsidR="000C4BFD" w:rsidRPr="00B0031C">
        <w:rPr>
          <w:i/>
          <w:color w:val="000000"/>
          <w:lang w:val="en-US"/>
        </w:rPr>
        <w:t>uIs115(Pmec-17::</w:t>
      </w:r>
      <w:proofErr w:type="spellStart"/>
      <w:r w:rsidR="000C4BFD" w:rsidRPr="00B0031C">
        <w:rPr>
          <w:i/>
          <w:color w:val="000000"/>
          <w:lang w:val="en-US"/>
        </w:rPr>
        <w:t>tagRFP</w:t>
      </w:r>
      <w:proofErr w:type="spellEnd"/>
      <w:r w:rsidR="000C4BFD" w:rsidRPr="00B0031C">
        <w:rPr>
          <w:i/>
          <w:color w:val="000000"/>
          <w:lang w:val="en-US"/>
        </w:rPr>
        <w:t>)</w:t>
      </w:r>
      <w:r w:rsidR="000C4BFD" w:rsidRPr="00B0031C">
        <w:rPr>
          <w:color w:val="000000"/>
          <w:lang w:val="en-US"/>
        </w:rPr>
        <w:t xml:space="preserve"> </w:t>
      </w:r>
      <w:r w:rsidR="005D4D79" w:rsidRPr="00B0031C">
        <w:rPr>
          <w:color w:val="000000"/>
          <w:lang w:val="en-US"/>
        </w:rPr>
        <w:t>transgene</w:t>
      </w:r>
      <w:r w:rsidR="000D2DA1" w:rsidRPr="00B0031C">
        <w:rPr>
          <w:color w:val="000000"/>
          <w:lang w:val="en-US"/>
        </w:rPr>
        <w:t xml:space="preserve"> (strain: TU4065</w:t>
      </w:r>
      <w:r w:rsidR="008B0D8A" w:rsidRPr="00B0031C">
        <w:rPr>
          <w:color w:val="000000"/>
          <w:lang w:val="en-US"/>
        </w:rPr>
        <w:fldChar w:fldCharType="begin"/>
      </w:r>
      <w:r w:rsidR="0046104B" w:rsidRPr="00B0031C">
        <w:rPr>
          <w:color w:val="000000"/>
          <w:lang w:val="en-US"/>
        </w:rPr>
        <w:instrText xml:space="preserve"> ADDIN EN.CITE &lt;EndNote&gt;&lt;Cite&gt;&lt;Author&gt;Zheng&lt;/Author&gt;&lt;Year&gt;2015&lt;/Year&gt;&lt;RecNum&gt;11&lt;/RecNum&gt;&lt;DisplayText&gt;&lt;style face="superscript"&gt;5&lt;/style&gt;&lt;/DisplayText&gt;&lt;record&gt;&lt;rec-number&gt;11&lt;/rec-number&gt;&lt;foreign-keys&gt;&lt;key app="EN" db-id="vvfszw297tzxsiessfrpeww0t9rf2aeatzd9" timestamp="1554878574"&gt;11&lt;/key&gt;&lt;/foreign-keys&gt;&lt;ref-type name="Journal Article"&gt;17&lt;/ref-type&gt;&lt;contributors&gt;&lt;authors&gt;&lt;author&gt;Zheng, Chaogu&lt;/author&gt;&lt;author&gt;Jin, Felix Qiaochu&lt;/author&gt;&lt;author&gt;Chalfie, Martin&lt;/author&gt;&lt;/authors&gt;&lt;/contributors&gt;&lt;titles&gt;&lt;title&gt;Hox Proteins Act as Transcriptional Guarantors to Ensure Terminal Differentiation&lt;/title&gt;&lt;secondary-title&gt;Cell Reports&lt;/secondary-title&gt;&lt;/titles&gt;&lt;periodical&gt;&lt;full-title&gt;Cell Reports&lt;/full-title&gt;&lt;/periodical&gt;&lt;pages&gt;1343-1352&lt;/pages&gt;&lt;volume&gt;13&lt;/volume&gt;&lt;number&gt;7&lt;/number&gt;&lt;dates&gt;&lt;year&gt;2015&lt;/year&gt;&lt;/dates&gt;&lt;publisher&gt;The Authors&lt;/publisher&gt;&lt;urls&gt;&lt;/urls&gt;&lt;electronic-resource-num&gt;10.1016/j.celrep.2015.10.044&lt;/electronic-resource-num&gt;&lt;/record&gt;&lt;/Cite&gt;&lt;/EndNote&gt;</w:instrText>
      </w:r>
      <w:r w:rsidR="008B0D8A" w:rsidRPr="00B0031C">
        <w:rPr>
          <w:color w:val="000000"/>
          <w:lang w:val="en-US"/>
        </w:rPr>
        <w:fldChar w:fldCharType="separate"/>
      </w:r>
      <w:r w:rsidR="0046104B" w:rsidRPr="00B0031C">
        <w:rPr>
          <w:noProof/>
          <w:color w:val="000000"/>
          <w:vertAlign w:val="superscript"/>
          <w:lang w:val="en-US"/>
        </w:rPr>
        <w:t>5</w:t>
      </w:r>
      <w:r w:rsidR="008B0D8A" w:rsidRPr="00B0031C">
        <w:rPr>
          <w:color w:val="000000"/>
          <w:lang w:val="en-US"/>
        </w:rPr>
        <w:fldChar w:fldCharType="end"/>
      </w:r>
      <w:r w:rsidR="000D2DA1" w:rsidRPr="00B0031C">
        <w:rPr>
          <w:color w:val="000000"/>
          <w:lang w:val="en-US"/>
        </w:rPr>
        <w:t>)</w:t>
      </w:r>
      <w:r w:rsidR="005D4D79" w:rsidRPr="00B0031C">
        <w:rPr>
          <w:color w:val="000000"/>
          <w:lang w:val="en-US"/>
        </w:rPr>
        <w:t xml:space="preserve"> </w:t>
      </w:r>
      <w:r w:rsidR="000C4BFD" w:rsidRPr="00B0031C">
        <w:rPr>
          <w:color w:val="000000"/>
          <w:lang w:val="en-US"/>
        </w:rPr>
        <w:t xml:space="preserve">and the synaptic region </w:t>
      </w:r>
      <w:r w:rsidR="00375659" w:rsidRPr="00B0031C">
        <w:rPr>
          <w:color w:val="000000"/>
          <w:lang w:val="en-US"/>
        </w:rPr>
        <w:t xml:space="preserve">was specifically labeled </w:t>
      </w:r>
      <w:r w:rsidR="005D4D79" w:rsidRPr="00B0031C">
        <w:rPr>
          <w:color w:val="000000"/>
          <w:lang w:val="en-US"/>
        </w:rPr>
        <w:t xml:space="preserve">with </w:t>
      </w:r>
      <w:r w:rsidR="000C4BFD" w:rsidRPr="00B0031C">
        <w:rPr>
          <w:i/>
          <w:color w:val="000000"/>
          <w:lang w:val="en-US"/>
        </w:rPr>
        <w:t>jsIs37(Pmec-7::snb-1::GFP)</w:t>
      </w:r>
      <w:r w:rsidR="000D2DA1" w:rsidRPr="00B0031C">
        <w:rPr>
          <w:color w:val="000000"/>
          <w:lang w:val="en-US"/>
        </w:rPr>
        <w:t xml:space="preserve"> (strain:</w:t>
      </w:r>
      <w:r w:rsidR="00540B35" w:rsidRPr="00B0031C">
        <w:rPr>
          <w:color w:val="000000"/>
          <w:lang w:val="en-US"/>
        </w:rPr>
        <w:t xml:space="preserve"> </w:t>
      </w:r>
      <w:r w:rsidR="000D2DA1" w:rsidRPr="00B0031C">
        <w:rPr>
          <w:color w:val="000000"/>
          <w:lang w:val="en-US"/>
        </w:rPr>
        <w:t>NM664</w:t>
      </w:r>
      <w:r w:rsidR="008B0D8A" w:rsidRPr="00B0031C">
        <w:rPr>
          <w:color w:val="000000"/>
          <w:lang w:val="en-US"/>
        </w:rPr>
        <w:fldChar w:fldCharType="begin">
          <w:fldData xml:space="preserve">PEVuZE5vdGU+PENpdGU+PEF1dGhvcj5Lb3VzaGlrYTwvQXV0aG9yPjxZZWFyPjIwMDQ8L1llYXI+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</w:fldData>
        </w:fldChar>
      </w:r>
      <w:r w:rsidR="0046104B" w:rsidRPr="00B0031C">
        <w:rPr>
          <w:color w:val="000000"/>
          <w:lang w:val="en-US"/>
        </w:rPr>
        <w:instrText xml:space="preserve"> ADDIN EN.CITE </w:instrText>
      </w:r>
      <w:r w:rsidR="0046104B" w:rsidRPr="00B0031C">
        <w:rPr>
          <w:color w:val="000000"/>
          <w:lang w:val="en-US"/>
        </w:rPr>
        <w:fldChar w:fldCharType="begin">
          <w:fldData xml:space="preserve">PEVuZE5vdGU+PENpdGU+PEF1dGhvcj5Lb3VzaGlrYTwvQXV0aG9yPjxZZWFyPjIwMDQ8L1llYXI+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</w:fldData>
        </w:fldChar>
      </w:r>
      <w:r w:rsidR="0046104B" w:rsidRPr="00B0031C">
        <w:rPr>
          <w:color w:val="000000"/>
          <w:lang w:val="en-US"/>
        </w:rPr>
        <w:instrText xml:space="preserve"> ADDIN EN.CITE.DATA </w:instrText>
      </w:r>
      <w:r w:rsidR="0046104B" w:rsidRPr="00B0031C">
        <w:rPr>
          <w:color w:val="000000"/>
          <w:lang w:val="en-US"/>
        </w:rPr>
      </w:r>
      <w:r w:rsidR="0046104B" w:rsidRPr="00B0031C">
        <w:rPr>
          <w:color w:val="000000"/>
          <w:lang w:val="en-US"/>
        </w:rPr>
        <w:fldChar w:fldCharType="end"/>
      </w:r>
      <w:r w:rsidR="008B0D8A" w:rsidRPr="00B0031C">
        <w:rPr>
          <w:color w:val="000000"/>
          <w:lang w:val="en-US"/>
        </w:rPr>
      </w:r>
      <w:r w:rsidR="008B0D8A" w:rsidRPr="00B0031C">
        <w:rPr>
          <w:color w:val="000000"/>
          <w:lang w:val="en-US"/>
        </w:rPr>
        <w:fldChar w:fldCharType="separate"/>
      </w:r>
      <w:r w:rsidR="0046104B" w:rsidRPr="00B0031C">
        <w:rPr>
          <w:noProof/>
          <w:color w:val="000000"/>
          <w:vertAlign w:val="superscript"/>
          <w:lang w:val="en-US"/>
        </w:rPr>
        <w:t>6</w:t>
      </w:r>
      <w:r w:rsidR="008B0D8A" w:rsidRPr="00B0031C">
        <w:rPr>
          <w:color w:val="000000"/>
          <w:lang w:val="en-US"/>
        </w:rPr>
        <w:fldChar w:fldCharType="end"/>
      </w:r>
      <w:r w:rsidR="000D2DA1" w:rsidRPr="00B0031C">
        <w:rPr>
          <w:color w:val="000000"/>
          <w:lang w:val="en-US"/>
        </w:rPr>
        <w:t>)</w:t>
      </w:r>
      <w:r w:rsidR="00960CF4" w:rsidRPr="00B0031C">
        <w:rPr>
          <w:i/>
          <w:color w:val="000000"/>
          <w:lang w:val="en-US"/>
        </w:rPr>
        <w:t>.</w:t>
      </w:r>
      <w:r w:rsidR="000C4BFD" w:rsidRPr="00B0031C">
        <w:rPr>
          <w:color w:val="000000"/>
          <w:lang w:val="en-US"/>
        </w:rPr>
        <w:t xml:space="preserve"> This study was performed in synchroni</w:t>
      </w:r>
      <w:r w:rsidR="00593D8D" w:rsidRPr="00B0031C">
        <w:rPr>
          <w:color w:val="000000"/>
          <w:lang w:val="en-US"/>
        </w:rPr>
        <w:t>z</w:t>
      </w:r>
      <w:r w:rsidR="000C4BFD" w:rsidRPr="00B0031C">
        <w:rPr>
          <w:color w:val="000000"/>
          <w:lang w:val="en-US"/>
        </w:rPr>
        <w:t xml:space="preserve">ed L3 </w:t>
      </w:r>
      <w:r w:rsidR="00375659" w:rsidRPr="00B0031C">
        <w:rPr>
          <w:color w:val="000000"/>
          <w:lang w:val="en-US"/>
        </w:rPr>
        <w:t>non-transgenic and transgenic animals of the extrachromosomal MEC-17 overexpression strain BXN507 [</w:t>
      </w:r>
      <w:r w:rsidR="00375659" w:rsidRPr="00B0031C">
        <w:rPr>
          <w:i/>
          <w:iCs/>
          <w:color w:val="000000"/>
          <w:lang w:val="en-US"/>
        </w:rPr>
        <w:t>cjnEx036(Pmec-4::mec-17</w:t>
      </w:r>
      <w:r w:rsidR="00D70F90" w:rsidRPr="00B0031C">
        <w:rPr>
          <w:i/>
          <w:iCs/>
          <w:color w:val="000000"/>
          <w:lang w:val="en-US"/>
        </w:rPr>
        <w:t>, Pmyo-2::</w:t>
      </w:r>
      <w:proofErr w:type="spellStart"/>
      <w:r w:rsidR="00D70F90" w:rsidRPr="00B0031C">
        <w:rPr>
          <w:i/>
          <w:iCs/>
          <w:color w:val="000000"/>
          <w:lang w:val="en-US"/>
        </w:rPr>
        <w:t>mCherry</w:t>
      </w:r>
      <w:proofErr w:type="spellEnd"/>
      <w:r w:rsidR="00375659" w:rsidRPr="00B0031C">
        <w:rPr>
          <w:i/>
          <w:iCs/>
          <w:color w:val="000000"/>
          <w:lang w:val="en-US"/>
        </w:rPr>
        <w:t>); jsIs37; uIs115</w:t>
      </w:r>
      <w:r w:rsidR="00375659" w:rsidRPr="00B0031C">
        <w:rPr>
          <w:iCs/>
          <w:color w:val="000000"/>
          <w:lang w:val="en-US"/>
        </w:rPr>
        <w:t>]</w:t>
      </w:r>
      <w:r w:rsidR="000D6107" w:rsidRPr="00B0031C">
        <w:rPr>
          <w:iCs/>
          <w:color w:val="000000"/>
          <w:lang w:val="en-US"/>
        </w:rPr>
        <w:fldChar w:fldCharType="begin"/>
      </w:r>
      <w:r w:rsidR="0046104B" w:rsidRPr="00B0031C">
        <w:rPr>
          <w:iCs/>
          <w:color w:val="000000"/>
          <w:lang w:val="en-US"/>
        </w:rPr>
        <w:instrText xml:space="preserve"> ADDIN EN.CITE &lt;EndNote&gt;&lt;Cite&gt;&lt;Author&gt;Byrne&lt;/Author&gt;&lt;Year&gt;2019&lt;/Year&gt;&lt;RecNum&gt;5&lt;/RecNum&gt;&lt;DisplayText&gt;&lt;style face="superscript"&gt;7&lt;/style&gt;&lt;/DisplayText&gt;&lt;record&gt;&lt;rec-number&gt;5&lt;/rec-number&gt;&lt;foreign-keys&gt;&lt;key app="EN" db-id="vvfszw297tzxsiessfrpeww0t9rf2aeatzd9" timestamp="1554878574"&gt;5&lt;/key&gt;&lt;/foreign-keys&gt;&lt;ref-type name="Journal Article"&gt;17&lt;/ref-type&gt;&lt;contributors&gt;&lt;authors&gt;&lt;author&gt;Byrne, Joseph J.&lt;/author&gt;&lt;author&gt;Soh, Ming S.&lt;/author&gt;&lt;author&gt;Chandhok, Gursimran&lt;/author&gt;&lt;author&gt;Vijayaraghavan, Tarika&lt;/author&gt;&lt;author&gt;Teoh, Jean-Sébastien&lt;/author&gt;&lt;author&gt;Crawford, Simon&lt;/author&gt;&lt;author&gt;Cobham, Ansa E.&lt;/author&gt;&lt;author&gt;Yapa, Nethmi M. B.&lt;/author&gt;&lt;author&gt;Mirth, Christen K.&lt;/author&gt;&lt;author&gt;Neumann, Brent&lt;/author&gt;&lt;/authors&gt;&lt;/contributors&gt;&lt;titles&gt;&lt;title&gt;Disruption of mitochondrial dynamics affects behaviour and lifespan in Caenorhabditis elegans&lt;/title&gt;&lt;secondary-title&gt;Cellular and Molecular Life Sciences&lt;/secondary-title&gt;&lt;/titles&gt;&lt;periodical&gt;&lt;full-title&gt;Cellular and Molecular Life Sciences&lt;/full-title&gt;&lt;/periodical&gt;&lt;dates&gt;&lt;year&gt;2019&lt;/year&gt;&lt;/dates&gt;&lt;urls&gt;&lt;related-urls&gt;&lt;url&gt;https://doi.org/10.1007/s00018-019-03024-5&lt;/url&gt;&lt;/related-urls&gt;&lt;/urls&gt;&lt;electronic-resource-num&gt;10.1007/s00018-019-03024-5&lt;/electronic-resource-num&gt;&lt;/record&gt;&lt;/Cite&gt;&lt;/EndNote&gt;</w:instrText>
      </w:r>
      <w:r w:rsidR="000D6107" w:rsidRPr="00B0031C">
        <w:rPr>
          <w:iCs/>
          <w:color w:val="000000"/>
          <w:lang w:val="en-US"/>
        </w:rPr>
        <w:fldChar w:fldCharType="separate"/>
      </w:r>
      <w:r w:rsidR="0046104B" w:rsidRPr="00B0031C">
        <w:rPr>
          <w:iCs/>
          <w:noProof/>
          <w:color w:val="000000"/>
          <w:vertAlign w:val="superscript"/>
          <w:lang w:val="en-US"/>
        </w:rPr>
        <w:t>7</w:t>
      </w:r>
      <w:r w:rsidR="000D6107" w:rsidRPr="00B0031C">
        <w:rPr>
          <w:iCs/>
          <w:color w:val="000000"/>
          <w:lang w:val="en-US"/>
        </w:rPr>
        <w:fldChar w:fldCharType="end"/>
      </w:r>
      <w:r w:rsidR="00B93FCB" w:rsidRPr="00B0031C">
        <w:rPr>
          <w:color w:val="000000"/>
          <w:lang w:val="en-US"/>
        </w:rPr>
        <w:fldChar w:fldCharType="begin" w:fldLock="1"/>
      </w:r>
      <w:r w:rsidR="00B93FCB" w:rsidRPr="00B0031C">
        <w:rPr>
          <w:color w:val="000000"/>
          <w:lang w:val="en-US"/>
        </w:rPr>
        <w:instrText>ADDIN CSL_CITATION {"citationItems":[{"id":"ITEM-1","itemData":{"DOI":"10.1101/522904","abstract":"Microtubules are fundamental elements of neuronal structure and function. They are dynamic structures formed from protofilament chains of α- and β-tubulin heterodimers. Acetylation of the lysine 40 (K40) residue of α-tubulin protects microtubules from mechanical stresses by imparting structural elasticity. The enzyme responsible for this acetylation event is MEC-17/αTAT1. However, despite its functional importance, the consequences of MEC-17/αTAT1 misregulation on neuronal structure and function are incompletely defined. Using overexpression and loss of function approaches, we have analysed the effects of MEC-17 misregulation on the development and maintenance of synaptic branches in the mechanosensory neurons of Caenorhabditis elegans. We find that synaptic branch extension is delayed, and that synaptogenesis is defective in these animals. Strikingly, by adulthood the synaptic branches specifically and spontaneously degenerate. This phenotype is dependent on the acetyltransferase domain on MEC-17, revealing that correct levels of K40 acetylation are essential for the maintenance of neuronal structure. Finally, we investigate the genetic pathways in which mec-17 functions, uncovering novel interactions with dual leucine-zipper kinase dlk-1 and the focal adhesion gene zyx-1/Zyxin. These interactions link MEC-17 together with factors involved in neuronal and actin remodelling to protect synaptic branches. Together, our results reveal that appropriate levels of α-tubulin K40 acetylation by MEC-17 are crucial for the development and maintenance of neuronal architecture.","author":[{"dropping-particle":"","family":"Teoh","given":"Jean-Sébastien","non-dropping-particle":"","parse-names":false,"suffix":""},{"dropping-particle":"","family":"Wang","given":"Wenyue","non-dropping-particle":"","parse-names":false,"suffix":""},{"dropping-particle":"","family":"Chandhok","given":"Gursimran","non-dropping-particle":"","parse-names":false,"suffix":""},{"dropping-particle":"","family":"Pocock","given":"Roger","non-dropping-particle":"","parse-names":false,"suffix":""},{"dropping-particle":"","family":"Neumann","given":"Brent","non-dropping-particle":"","parse-names":false,"suffix":""}],"container-title":"bioRxiv","id":"ITEM-1","issued":{"date-parts":[["2019","1"]]},"page":"522904","title":"Development and maintenance of synaptic structure is mediated by the alpha-tubulin acetyltransferase MEC-17/αTAT1","type":"article-journal","volume":"84"},"uris":["http://www.mendeley.com/documents/?uuid=faaa72a2-8aa0-4150-9674-51752cd4fcc6","http://www.mendeley.com/documents/?uuid=32345b85-113c-4029-9902-0a1cab9d14da","http://www.mendeley.com/documents/?uuid=71c9c2a0-92e8-410d-a92c-a20b84ca0715"]}],"mendeley":{"formattedCitation":"&lt;sup&gt;14&lt;/sup&gt;","plainTextFormattedCitation":"14","previouslyFormattedCitation":"&lt;sup&gt;14&lt;/sup&gt;"},"properties":{"noteIndex":0},"schema":"https://github.com/citation-style-language/schema/raw/master/csl-citation.json"}</w:instrText>
      </w:r>
      <w:r w:rsidR="00B93FCB" w:rsidRPr="00B0031C">
        <w:rPr>
          <w:color w:val="000000"/>
          <w:lang w:val="en-US"/>
        </w:rPr>
        <w:fldChar w:fldCharType="end"/>
      </w:r>
      <w:r w:rsidR="000D6107" w:rsidRPr="00B0031C">
        <w:rPr>
          <w:color w:val="000000"/>
          <w:lang w:val="en-US"/>
        </w:rPr>
        <w:t>.</w:t>
      </w:r>
      <w:r w:rsidR="00B02F43" w:rsidRPr="00B0031C">
        <w:rPr>
          <w:color w:val="000000"/>
          <w:lang w:val="en-US"/>
        </w:rPr>
        <w:t xml:space="preserve"> </w:t>
      </w:r>
      <w:r w:rsidR="00250D64" w:rsidRPr="00B0031C">
        <w:rPr>
          <w:color w:val="000000"/>
          <w:lang w:val="en-US"/>
        </w:rPr>
        <w:t>A</w:t>
      </w:r>
      <w:r w:rsidR="00B02F43" w:rsidRPr="00B0031C">
        <w:rPr>
          <w:color w:val="000000"/>
          <w:lang w:val="en-US"/>
        </w:rPr>
        <w:t xml:space="preserve"> complete list of strains used in this study is </w:t>
      </w:r>
      <w:r w:rsidR="00F56141" w:rsidRPr="00B0031C">
        <w:rPr>
          <w:color w:val="000000"/>
          <w:lang w:val="en-US"/>
        </w:rPr>
        <w:t>included</w:t>
      </w:r>
      <w:r w:rsidR="00B02F43" w:rsidRPr="00B0031C">
        <w:rPr>
          <w:color w:val="000000"/>
          <w:lang w:val="en-US"/>
        </w:rPr>
        <w:t xml:space="preserve"> in </w:t>
      </w:r>
      <w:r w:rsidR="00B02F43" w:rsidRPr="00B0031C">
        <w:rPr>
          <w:b/>
          <w:color w:val="000000"/>
          <w:lang w:val="en-US"/>
        </w:rPr>
        <w:t>Table 1</w:t>
      </w:r>
      <w:r w:rsidR="00B02F43" w:rsidRPr="00B0031C">
        <w:rPr>
          <w:color w:val="000000"/>
          <w:lang w:val="en-US"/>
        </w:rPr>
        <w:t>.</w:t>
      </w:r>
    </w:p>
    <w:p w14:paraId="0D30878A" w14:textId="77777777" w:rsidR="0074543D" w:rsidRPr="00B0031C" w:rsidRDefault="0074543D" w:rsidP="00D82215">
      <w:pPr>
        <w:pStyle w:val="Normal1"/>
        <w:pBdr>
          <w:top w:val="nil"/>
          <w:left w:val="nil"/>
          <w:bottom w:val="nil"/>
          <w:right w:val="nil"/>
          <w:between w:val="nil"/>
        </w:pBdr>
        <w:jc w:val="both"/>
        <w:rPr>
          <w:color w:val="000000"/>
          <w:lang w:val="en-US"/>
        </w:rPr>
      </w:pPr>
    </w:p>
    <w:p w14:paraId="19CC7DEB" w14:textId="4CDB40FB" w:rsidR="0074543D" w:rsidRPr="00B0031C" w:rsidRDefault="000C4BFD" w:rsidP="00D82215">
      <w:pPr>
        <w:pStyle w:val="Normal1"/>
        <w:numPr>
          <w:ilvl w:val="0"/>
          <w:numId w:val="1"/>
        </w:numPr>
        <w:pBdr>
          <w:top w:val="nil"/>
          <w:left w:val="nil"/>
          <w:bottom w:val="nil"/>
          <w:right w:val="nil"/>
          <w:between w:val="nil"/>
        </w:pBdr>
        <w:ind w:left="0" w:firstLine="0"/>
        <w:jc w:val="both"/>
        <w:rPr>
          <w:lang w:val="en-US"/>
        </w:rPr>
      </w:pPr>
      <w:r w:rsidRPr="00B0031C">
        <w:rPr>
          <w:color w:val="000000"/>
          <w:lang w:val="en-US"/>
        </w:rPr>
        <w:t>Confocal imaging of touch receptor neuron synap</w:t>
      </w:r>
      <w:r w:rsidR="00FC5C50" w:rsidRPr="00B0031C">
        <w:rPr>
          <w:color w:val="000000"/>
          <w:lang w:val="en-US"/>
        </w:rPr>
        <w:t xml:space="preserve">ses </w:t>
      </w:r>
    </w:p>
    <w:p w14:paraId="065C370F" w14:textId="77777777" w:rsidR="00FA20FA" w:rsidRPr="00B0031C" w:rsidRDefault="00FA20FA" w:rsidP="00D82215">
      <w:pPr>
        <w:pStyle w:val="Normal1"/>
        <w:pBdr>
          <w:top w:val="nil"/>
          <w:left w:val="nil"/>
          <w:bottom w:val="nil"/>
          <w:right w:val="nil"/>
          <w:between w:val="nil"/>
        </w:pBdr>
        <w:jc w:val="both"/>
        <w:rPr>
          <w:lang w:val="en-US"/>
        </w:rPr>
      </w:pPr>
    </w:p>
    <w:p w14:paraId="55077078" w14:textId="7B3C12A2" w:rsidR="0074543D" w:rsidRPr="00B0031C" w:rsidRDefault="000C4BFD" w:rsidP="00D82215">
      <w:pPr>
        <w:pStyle w:val="Normal1"/>
        <w:numPr>
          <w:ilvl w:val="0"/>
          <w:numId w:val="4"/>
        </w:numPr>
        <w:pBdr>
          <w:top w:val="nil"/>
          <w:left w:val="nil"/>
          <w:bottom w:val="nil"/>
          <w:right w:val="nil"/>
          <w:between w:val="nil"/>
        </w:pBdr>
        <w:ind w:left="0" w:firstLine="0"/>
        <w:jc w:val="both"/>
        <w:rPr>
          <w:highlight w:val="yellow"/>
          <w:lang w:val="en-US"/>
        </w:rPr>
      </w:pPr>
      <w:r w:rsidRPr="00B0031C">
        <w:rPr>
          <w:color w:val="000000"/>
          <w:highlight w:val="yellow"/>
          <w:lang w:val="en-US"/>
        </w:rPr>
        <w:t>To image the synaptic region</w:t>
      </w:r>
      <w:r w:rsidR="005569F3" w:rsidRPr="00B0031C">
        <w:rPr>
          <w:color w:val="000000"/>
          <w:highlight w:val="yellow"/>
          <w:lang w:val="en-US"/>
        </w:rPr>
        <w:t>s</w:t>
      </w:r>
      <w:r w:rsidRPr="00B0031C">
        <w:rPr>
          <w:color w:val="000000"/>
          <w:highlight w:val="yellow"/>
          <w:lang w:val="en-US"/>
        </w:rPr>
        <w:t xml:space="preserve">, use a line scanning confocal microscope coupled to a 488 nm and 552 nm optically pumped semi-conductor diode laser </w:t>
      </w:r>
      <w:r w:rsidR="00A92396" w:rsidRPr="00B0031C">
        <w:rPr>
          <w:color w:val="000000"/>
          <w:highlight w:val="yellow"/>
          <w:lang w:val="en-US"/>
        </w:rPr>
        <w:t>and</w:t>
      </w:r>
      <w:r w:rsidRPr="00B0031C">
        <w:rPr>
          <w:color w:val="000000"/>
          <w:highlight w:val="yellow"/>
          <w:lang w:val="en-US"/>
        </w:rPr>
        <w:t xml:space="preserve"> equipped with </w:t>
      </w:r>
      <w:r w:rsidR="00A92396" w:rsidRPr="00B0031C">
        <w:rPr>
          <w:color w:val="000000"/>
          <w:highlight w:val="yellow"/>
          <w:lang w:val="en-US"/>
        </w:rPr>
        <w:t>image capture</w:t>
      </w:r>
      <w:r w:rsidRPr="00B0031C">
        <w:rPr>
          <w:color w:val="000000"/>
          <w:highlight w:val="yellow"/>
          <w:lang w:val="en-US"/>
        </w:rPr>
        <w:t xml:space="preserve"> software.</w:t>
      </w:r>
    </w:p>
    <w:p w14:paraId="3DCCCBFB"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19728C1B" w14:textId="77777777" w:rsidR="0074543D" w:rsidRPr="00B0031C" w:rsidRDefault="000C4BFD" w:rsidP="00D82215">
      <w:pPr>
        <w:pStyle w:val="Normal1"/>
        <w:numPr>
          <w:ilvl w:val="0"/>
          <w:numId w:val="4"/>
        </w:numPr>
        <w:pBdr>
          <w:top w:val="nil"/>
          <w:left w:val="nil"/>
          <w:bottom w:val="nil"/>
          <w:right w:val="nil"/>
          <w:between w:val="nil"/>
        </w:pBdr>
        <w:ind w:left="0" w:firstLine="0"/>
        <w:jc w:val="both"/>
        <w:rPr>
          <w:lang w:val="en-US"/>
        </w:rPr>
      </w:pPr>
      <w:r w:rsidRPr="00B0031C">
        <w:rPr>
          <w:color w:val="000000"/>
          <w:lang w:val="en-US"/>
        </w:rPr>
        <w:t>Locate the worms using the lowest magnification.</w:t>
      </w:r>
    </w:p>
    <w:p w14:paraId="33883663"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5A75997C" w14:textId="52878FAA" w:rsidR="0074543D" w:rsidRPr="00B0031C" w:rsidRDefault="000C4BFD" w:rsidP="00D82215">
      <w:pPr>
        <w:pStyle w:val="Normal1"/>
        <w:numPr>
          <w:ilvl w:val="0"/>
          <w:numId w:val="4"/>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When </w:t>
      </w:r>
      <w:r w:rsidR="00593D8D" w:rsidRPr="00B0031C">
        <w:rPr>
          <w:color w:val="000000"/>
          <w:highlight w:val="yellow"/>
          <w:lang w:val="en-US"/>
        </w:rPr>
        <w:t xml:space="preserve">the </w:t>
      </w:r>
      <w:r w:rsidRPr="00B0031C">
        <w:rPr>
          <w:color w:val="000000"/>
          <w:highlight w:val="yellow"/>
          <w:lang w:val="en-US"/>
        </w:rPr>
        <w:t>animals are successfully situated, switch to a 40</w:t>
      </w:r>
      <w:r w:rsidR="00593D8D" w:rsidRPr="00B0031C">
        <w:rPr>
          <w:color w:val="000000"/>
          <w:highlight w:val="yellow"/>
          <w:lang w:val="en-US"/>
        </w:rPr>
        <w:t>X</w:t>
      </w:r>
      <w:r w:rsidRPr="00B0031C">
        <w:rPr>
          <w:color w:val="000000"/>
          <w:highlight w:val="yellow"/>
          <w:lang w:val="en-US"/>
        </w:rPr>
        <w:t xml:space="preserve"> magnification and apply immersion medium (in this study: a 40</w:t>
      </w:r>
      <w:r w:rsidR="00593D8D" w:rsidRPr="00B0031C">
        <w:rPr>
          <w:color w:val="000000"/>
          <w:highlight w:val="yellow"/>
          <w:lang w:val="en-US"/>
        </w:rPr>
        <w:t>X</w:t>
      </w:r>
      <w:r w:rsidRPr="00B0031C">
        <w:rPr>
          <w:color w:val="000000"/>
          <w:highlight w:val="yellow"/>
          <w:lang w:val="en-US"/>
        </w:rPr>
        <w:t>/1.10 HC PL APO CS2 multi-immersive objective with water immersion</w:t>
      </w:r>
      <w:r w:rsidR="00707991" w:rsidRPr="00B0031C">
        <w:rPr>
          <w:color w:val="000000"/>
          <w:highlight w:val="yellow"/>
          <w:lang w:val="en-US"/>
        </w:rPr>
        <w:t xml:space="preserve"> was used</w:t>
      </w:r>
      <w:r w:rsidRPr="00B0031C">
        <w:rPr>
          <w:color w:val="000000"/>
          <w:highlight w:val="yellow"/>
          <w:lang w:val="en-US"/>
        </w:rPr>
        <w:t>).</w:t>
      </w:r>
    </w:p>
    <w:p w14:paraId="7CBFCE66"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6C8E144B" w14:textId="281686AA" w:rsidR="0074543D" w:rsidRPr="00B0031C" w:rsidRDefault="000C4BFD" w:rsidP="00D82215">
      <w:pPr>
        <w:pStyle w:val="Normal1"/>
        <w:numPr>
          <w:ilvl w:val="0"/>
          <w:numId w:val="4"/>
        </w:numPr>
        <w:pBdr>
          <w:top w:val="nil"/>
          <w:left w:val="nil"/>
          <w:bottom w:val="nil"/>
          <w:right w:val="nil"/>
          <w:between w:val="nil"/>
        </w:pBdr>
        <w:ind w:left="0" w:firstLine="0"/>
        <w:jc w:val="both"/>
        <w:rPr>
          <w:highlight w:val="yellow"/>
          <w:lang w:val="en-US"/>
        </w:rPr>
      </w:pPr>
      <w:r w:rsidRPr="00B0031C">
        <w:rPr>
          <w:color w:val="000000"/>
          <w:highlight w:val="yellow"/>
          <w:lang w:val="en-US"/>
        </w:rPr>
        <w:t>Visuali</w:t>
      </w:r>
      <w:r w:rsidR="00593D8D" w:rsidRPr="00B0031C">
        <w:rPr>
          <w:color w:val="000000"/>
          <w:highlight w:val="yellow"/>
          <w:lang w:val="en-US"/>
        </w:rPr>
        <w:t>z</w:t>
      </w:r>
      <w:r w:rsidRPr="00B0031C">
        <w:rPr>
          <w:color w:val="000000"/>
          <w:highlight w:val="yellow"/>
          <w:lang w:val="en-US"/>
        </w:rPr>
        <w:t xml:space="preserve">e the synaptic region by exciting the fluorophores with a 488 nm laser (2% power) for the GFP fluorophore and 552 nm (1% power) for the </w:t>
      </w:r>
      <w:proofErr w:type="spellStart"/>
      <w:r w:rsidRPr="00B0031C">
        <w:rPr>
          <w:color w:val="000000"/>
          <w:highlight w:val="yellow"/>
          <w:lang w:val="en-US"/>
        </w:rPr>
        <w:t>tagRFP</w:t>
      </w:r>
      <w:proofErr w:type="spellEnd"/>
      <w:r w:rsidRPr="00B0031C">
        <w:rPr>
          <w:color w:val="000000"/>
          <w:highlight w:val="yellow"/>
          <w:lang w:val="en-US"/>
        </w:rPr>
        <w:t xml:space="preserve"> fluorophore.</w:t>
      </w:r>
    </w:p>
    <w:p w14:paraId="10A1AB7B"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21AD70D1" w14:textId="5B73DCFB" w:rsidR="0074543D" w:rsidRPr="00B0031C" w:rsidRDefault="000C4BFD" w:rsidP="00D82215">
      <w:pPr>
        <w:pStyle w:val="Normal1"/>
        <w:numPr>
          <w:ilvl w:val="0"/>
          <w:numId w:val="4"/>
        </w:numPr>
        <w:pBdr>
          <w:top w:val="nil"/>
          <w:left w:val="nil"/>
          <w:bottom w:val="nil"/>
          <w:right w:val="nil"/>
          <w:between w:val="nil"/>
        </w:pBdr>
        <w:ind w:left="0" w:firstLine="0"/>
        <w:jc w:val="both"/>
        <w:rPr>
          <w:lang w:val="en-US"/>
        </w:rPr>
      </w:pPr>
      <w:r w:rsidRPr="00B0031C">
        <w:rPr>
          <w:color w:val="000000"/>
          <w:lang w:val="en-US"/>
        </w:rPr>
        <w:t>Determine optimal x and y frame to capture the entire synaptic region. Make sure to consider the optimal pixel size when selecting the frame. In this study, a consistent pixel size of 56 nm was obtained.</w:t>
      </w:r>
    </w:p>
    <w:p w14:paraId="23C826D9" w14:textId="77777777" w:rsidR="00FA20FA" w:rsidRPr="00B0031C" w:rsidRDefault="00FA20FA" w:rsidP="00D82215">
      <w:pPr>
        <w:pStyle w:val="Normal1"/>
        <w:pBdr>
          <w:top w:val="nil"/>
          <w:left w:val="nil"/>
          <w:bottom w:val="nil"/>
          <w:right w:val="nil"/>
          <w:between w:val="nil"/>
        </w:pBdr>
        <w:jc w:val="both"/>
        <w:rPr>
          <w:lang w:val="en-US"/>
        </w:rPr>
      </w:pPr>
    </w:p>
    <w:p w14:paraId="15CDC73D" w14:textId="4AA3DD31" w:rsidR="0074543D" w:rsidRPr="00B0031C" w:rsidRDefault="000C4BFD" w:rsidP="00D82215">
      <w:pPr>
        <w:pStyle w:val="Normal1"/>
        <w:numPr>
          <w:ilvl w:val="0"/>
          <w:numId w:val="4"/>
        </w:numPr>
        <w:pBdr>
          <w:top w:val="nil"/>
          <w:left w:val="nil"/>
          <w:bottom w:val="nil"/>
          <w:right w:val="nil"/>
          <w:between w:val="nil"/>
        </w:pBdr>
        <w:ind w:left="0" w:firstLine="0"/>
        <w:jc w:val="both"/>
        <w:rPr>
          <w:highlight w:val="yellow"/>
          <w:lang w:val="en-US"/>
        </w:rPr>
      </w:pPr>
      <w:r w:rsidRPr="00B0031C">
        <w:rPr>
          <w:color w:val="000000"/>
          <w:highlight w:val="yellow"/>
          <w:lang w:val="en-US"/>
        </w:rPr>
        <w:t>Capture images using a hybrid photo-detector and set the gains to prevent overexposure of the fluorophores (100% for 488 nm excitation and 15% for 552 nm excitation).</w:t>
      </w:r>
    </w:p>
    <w:p w14:paraId="63DF6BC2"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12612350" w14:textId="0E6B8D19" w:rsidR="0074543D" w:rsidRPr="00B0031C" w:rsidRDefault="000C4BFD" w:rsidP="00D82215">
      <w:pPr>
        <w:pStyle w:val="Normal1"/>
        <w:numPr>
          <w:ilvl w:val="0"/>
          <w:numId w:val="4"/>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Collect z-stack images to cover the entire synapse, using the optimal z-step size depending on the </w:t>
      </w:r>
      <w:r w:rsidR="00AC164B" w:rsidRPr="00B0031C">
        <w:rPr>
          <w:color w:val="000000"/>
          <w:highlight w:val="yellow"/>
          <w:lang w:val="en-US"/>
        </w:rPr>
        <w:t xml:space="preserve">specific </w:t>
      </w:r>
      <w:r w:rsidRPr="00B0031C">
        <w:rPr>
          <w:color w:val="000000"/>
          <w:highlight w:val="yellow"/>
          <w:lang w:val="en-US"/>
        </w:rPr>
        <w:t>objective</w:t>
      </w:r>
      <w:r w:rsidR="00AC164B" w:rsidRPr="00B0031C">
        <w:rPr>
          <w:color w:val="000000"/>
          <w:highlight w:val="yellow"/>
          <w:lang w:val="en-US"/>
        </w:rPr>
        <w:t xml:space="preserve"> used</w:t>
      </w:r>
      <w:r w:rsidRPr="00B0031C">
        <w:rPr>
          <w:color w:val="000000"/>
          <w:highlight w:val="yellow"/>
          <w:lang w:val="en-US"/>
        </w:rPr>
        <w:t xml:space="preserve">. In this study, an optimal z-step size of 0.211 nm was used. </w:t>
      </w:r>
    </w:p>
    <w:p w14:paraId="35AF4E79" w14:textId="77777777" w:rsidR="00D82215" w:rsidRPr="00B0031C" w:rsidRDefault="00D82215" w:rsidP="00D82215">
      <w:pPr>
        <w:pStyle w:val="Normal1"/>
        <w:pBdr>
          <w:top w:val="nil"/>
          <w:left w:val="nil"/>
          <w:bottom w:val="nil"/>
          <w:right w:val="nil"/>
          <w:between w:val="nil"/>
        </w:pBdr>
        <w:jc w:val="both"/>
        <w:rPr>
          <w:color w:val="000000" w:themeColor="text1"/>
          <w:lang w:val="en-US"/>
        </w:rPr>
      </w:pPr>
    </w:p>
    <w:p w14:paraId="61C1CEDE" w14:textId="114E4C49" w:rsidR="0074543D" w:rsidRPr="00B0031C" w:rsidRDefault="000C4BFD" w:rsidP="00D82215">
      <w:pPr>
        <w:pStyle w:val="Normal1"/>
        <w:pBdr>
          <w:top w:val="nil"/>
          <w:left w:val="nil"/>
          <w:bottom w:val="nil"/>
          <w:right w:val="nil"/>
          <w:between w:val="nil"/>
        </w:pBdr>
        <w:jc w:val="both"/>
        <w:rPr>
          <w:color w:val="000000" w:themeColor="text1"/>
          <w:lang w:val="en-US"/>
        </w:rPr>
      </w:pPr>
      <w:r w:rsidRPr="00B0031C">
        <w:rPr>
          <w:color w:val="000000" w:themeColor="text1"/>
          <w:lang w:val="en-US"/>
        </w:rPr>
        <w:t>NOTE: Ensure all images are taken under stringent condition to allow integrated fluorescence quantification and comparison. This can be done by keeping microscopy parameters identical across all captured images</w:t>
      </w:r>
      <w:r w:rsidR="00593D8D" w:rsidRPr="00B0031C">
        <w:rPr>
          <w:color w:val="000000" w:themeColor="text1"/>
          <w:lang w:val="en-US"/>
        </w:rPr>
        <w:t xml:space="preserve"> (</w:t>
      </w:r>
      <w:r w:rsidR="00024F9C" w:rsidRPr="00B0031C">
        <w:rPr>
          <w:color w:val="000000" w:themeColor="text1"/>
          <w:lang w:val="en-US"/>
        </w:rPr>
        <w:t>i.e</w:t>
      </w:r>
      <w:r w:rsidRPr="00B0031C">
        <w:rPr>
          <w:color w:val="000000" w:themeColor="text1"/>
          <w:lang w:val="en-US"/>
        </w:rPr>
        <w:t>.</w:t>
      </w:r>
      <w:r w:rsidR="00593D8D" w:rsidRPr="00B0031C">
        <w:rPr>
          <w:color w:val="000000" w:themeColor="text1"/>
          <w:lang w:val="en-US"/>
        </w:rPr>
        <w:t>,</w:t>
      </w:r>
      <w:r w:rsidRPr="00B0031C">
        <w:rPr>
          <w:color w:val="000000" w:themeColor="text1"/>
          <w:lang w:val="en-US"/>
        </w:rPr>
        <w:t xml:space="preserve"> laser and detector settings, pixel size, scanning speed, and optimal z-step size</w:t>
      </w:r>
      <w:r w:rsidR="00593D8D" w:rsidRPr="00B0031C">
        <w:rPr>
          <w:color w:val="000000" w:themeColor="text1"/>
          <w:lang w:val="en-US"/>
        </w:rPr>
        <w:t>)</w:t>
      </w:r>
      <w:r w:rsidRPr="00B0031C">
        <w:rPr>
          <w:color w:val="000000" w:themeColor="text1"/>
          <w:lang w:val="en-US"/>
        </w:rPr>
        <w:t>. Optimal settings depend on the objective and can be calculated using accessible bioinformatics programs</w:t>
      </w:r>
      <w:r w:rsidR="00024F9C" w:rsidRPr="00B0031C">
        <w:rPr>
          <w:color w:val="000000" w:themeColor="text1"/>
          <w:lang w:val="en-US"/>
        </w:rPr>
        <w:t xml:space="preserve">, such as the </w:t>
      </w:r>
      <w:r w:rsidRPr="00B0031C">
        <w:rPr>
          <w:color w:val="000000" w:themeColor="text1"/>
          <w:lang w:val="en-US"/>
        </w:rPr>
        <w:t>Nyquist calculator (</w:t>
      </w:r>
      <w:hyperlink r:id="rId8" w:history="1">
        <w:r w:rsidR="00593D8D" w:rsidRPr="00B0031C">
          <w:rPr>
            <w:rStyle w:val="a7"/>
            <w:lang w:val="en-US"/>
          </w:rPr>
          <w:t>https://svi.nl/NyquistCalculator</w:t>
        </w:r>
      </w:hyperlink>
      <w:r w:rsidRPr="00B0031C">
        <w:rPr>
          <w:color w:val="000000" w:themeColor="text1"/>
          <w:lang w:val="en-US"/>
        </w:rPr>
        <w:t>).</w:t>
      </w:r>
      <w:bookmarkStart w:id="4" w:name="_30j0zll" w:colFirst="0" w:colLast="0"/>
      <w:bookmarkEnd w:id="4"/>
      <w:r w:rsidR="00593D8D" w:rsidRPr="00B0031C">
        <w:rPr>
          <w:color w:val="000000" w:themeColor="text1"/>
          <w:lang w:val="en-US"/>
        </w:rPr>
        <w:t xml:space="preserve"> </w:t>
      </w:r>
      <w:r w:rsidRPr="00B0031C">
        <w:rPr>
          <w:color w:val="000000"/>
          <w:lang w:val="en-US"/>
        </w:rPr>
        <w:t xml:space="preserve">Label images </w:t>
      </w:r>
      <w:r w:rsidR="007E0465" w:rsidRPr="00B0031C">
        <w:rPr>
          <w:color w:val="000000"/>
          <w:lang w:val="en-US"/>
        </w:rPr>
        <w:t>systematically</w:t>
      </w:r>
      <w:r w:rsidRPr="00B0031C">
        <w:rPr>
          <w:color w:val="000000"/>
          <w:lang w:val="en-US"/>
        </w:rPr>
        <w:t>, this will be useful when using bioinformatics software</w:t>
      </w:r>
      <w:r w:rsidR="007E0465" w:rsidRPr="00B0031C">
        <w:rPr>
          <w:color w:val="000000"/>
          <w:lang w:val="en-US"/>
        </w:rPr>
        <w:t xml:space="preserve"> </w:t>
      </w:r>
      <w:r w:rsidR="00FB7A20" w:rsidRPr="00B0031C">
        <w:rPr>
          <w:color w:val="000000"/>
          <w:lang w:val="en-US"/>
        </w:rPr>
        <w:t xml:space="preserve">that </w:t>
      </w:r>
      <w:r w:rsidR="007E0465" w:rsidRPr="00B0031C">
        <w:rPr>
          <w:color w:val="000000"/>
          <w:lang w:val="en-US"/>
        </w:rPr>
        <w:t>will</w:t>
      </w:r>
      <w:r w:rsidRPr="00B0031C">
        <w:rPr>
          <w:color w:val="000000"/>
          <w:lang w:val="en-US"/>
        </w:rPr>
        <w:t xml:space="preserve"> organi</w:t>
      </w:r>
      <w:r w:rsidR="00593D8D" w:rsidRPr="00B0031C">
        <w:rPr>
          <w:color w:val="000000"/>
          <w:lang w:val="en-US"/>
        </w:rPr>
        <w:t>z</w:t>
      </w:r>
      <w:r w:rsidRPr="00B0031C">
        <w:rPr>
          <w:color w:val="000000"/>
          <w:lang w:val="en-US"/>
        </w:rPr>
        <w:t xml:space="preserve">e and process </w:t>
      </w:r>
      <w:r w:rsidR="00FB7A20" w:rsidRPr="00B0031C">
        <w:rPr>
          <w:color w:val="000000"/>
          <w:lang w:val="en-US"/>
        </w:rPr>
        <w:t xml:space="preserve">files </w:t>
      </w:r>
      <w:r w:rsidR="007E0465" w:rsidRPr="00B0031C">
        <w:rPr>
          <w:color w:val="000000"/>
          <w:lang w:val="en-US"/>
        </w:rPr>
        <w:t>based on filename</w:t>
      </w:r>
      <w:r w:rsidRPr="00B0031C">
        <w:rPr>
          <w:color w:val="000000"/>
          <w:lang w:val="en-US"/>
        </w:rPr>
        <w:t>.</w:t>
      </w:r>
    </w:p>
    <w:p w14:paraId="1D794DBC" w14:textId="77777777" w:rsidR="00FA20FA" w:rsidRPr="00B0031C" w:rsidRDefault="00FA20FA" w:rsidP="00D82215">
      <w:pPr>
        <w:pStyle w:val="Normal1"/>
        <w:pBdr>
          <w:top w:val="nil"/>
          <w:left w:val="nil"/>
          <w:bottom w:val="nil"/>
          <w:right w:val="nil"/>
          <w:between w:val="nil"/>
        </w:pBdr>
        <w:jc w:val="both"/>
        <w:rPr>
          <w:color w:val="000000"/>
          <w:lang w:val="en-US"/>
        </w:rPr>
      </w:pPr>
    </w:p>
    <w:p w14:paraId="6018BD17" w14:textId="77777777" w:rsidR="0074543D" w:rsidRPr="00B0031C" w:rsidRDefault="000C4BFD" w:rsidP="00D82215">
      <w:pPr>
        <w:pStyle w:val="Normal1"/>
        <w:numPr>
          <w:ilvl w:val="0"/>
          <w:numId w:val="1"/>
        </w:numPr>
        <w:pBdr>
          <w:top w:val="nil"/>
          <w:left w:val="nil"/>
          <w:bottom w:val="nil"/>
          <w:right w:val="nil"/>
          <w:between w:val="nil"/>
        </w:pBdr>
        <w:ind w:left="0" w:firstLine="0"/>
        <w:jc w:val="both"/>
        <w:rPr>
          <w:b/>
          <w:highlight w:val="yellow"/>
          <w:lang w:val="en-US"/>
        </w:rPr>
      </w:pPr>
      <w:r w:rsidRPr="00B0031C">
        <w:rPr>
          <w:b/>
          <w:color w:val="000000"/>
          <w:highlight w:val="yellow"/>
          <w:lang w:val="en-US"/>
        </w:rPr>
        <w:t>Quantification of the synaptic region</w:t>
      </w:r>
    </w:p>
    <w:p w14:paraId="0CC3D75B" w14:textId="1404F424" w:rsidR="00FA20FA" w:rsidRPr="00B0031C" w:rsidRDefault="00FA20FA" w:rsidP="00593D8D">
      <w:pPr>
        <w:pStyle w:val="Normal1"/>
        <w:pBdr>
          <w:top w:val="nil"/>
          <w:left w:val="nil"/>
          <w:bottom w:val="nil"/>
          <w:right w:val="nil"/>
          <w:between w:val="nil"/>
        </w:pBdr>
        <w:tabs>
          <w:tab w:val="left" w:pos="1213"/>
        </w:tabs>
        <w:jc w:val="both"/>
        <w:rPr>
          <w:highlight w:val="yellow"/>
          <w:lang w:val="en-US"/>
        </w:rPr>
      </w:pPr>
    </w:p>
    <w:p w14:paraId="301B1411" w14:textId="7B2BFC01" w:rsidR="0074543D" w:rsidRPr="00B0031C" w:rsidRDefault="000C4BFD" w:rsidP="00D82215">
      <w:pPr>
        <w:pStyle w:val="Normal1"/>
        <w:numPr>
          <w:ilvl w:val="0"/>
          <w:numId w:val="2"/>
        </w:numPr>
        <w:pBdr>
          <w:top w:val="nil"/>
          <w:left w:val="nil"/>
          <w:bottom w:val="nil"/>
          <w:right w:val="nil"/>
          <w:between w:val="nil"/>
        </w:pBdr>
        <w:ind w:left="0" w:firstLine="0"/>
        <w:jc w:val="both"/>
        <w:rPr>
          <w:lang w:val="en-US"/>
        </w:rPr>
      </w:pPr>
      <w:r w:rsidRPr="00B0031C">
        <w:rPr>
          <w:color w:val="000000"/>
          <w:lang w:val="en-US"/>
        </w:rPr>
        <w:t>To analy</w:t>
      </w:r>
      <w:r w:rsidR="00593D8D" w:rsidRPr="00B0031C">
        <w:rPr>
          <w:color w:val="000000"/>
          <w:lang w:val="en-US"/>
        </w:rPr>
        <w:t>z</w:t>
      </w:r>
      <w:r w:rsidRPr="00B0031C">
        <w:rPr>
          <w:color w:val="000000"/>
          <w:lang w:val="en-US"/>
        </w:rPr>
        <w:t>e the synaptic region, export</w:t>
      </w:r>
      <w:r w:rsidR="00F63F40" w:rsidRPr="00B0031C">
        <w:rPr>
          <w:color w:val="000000"/>
          <w:lang w:val="en-US"/>
        </w:rPr>
        <w:t xml:space="preserve"> images</w:t>
      </w:r>
      <w:r w:rsidRPr="00B0031C">
        <w:rPr>
          <w:color w:val="000000"/>
          <w:lang w:val="en-US"/>
        </w:rPr>
        <w:t xml:space="preserve"> as TIFF files. Java based imaging processing software </w:t>
      </w:r>
      <w:r w:rsidR="00A90A71" w:rsidRPr="00B0031C">
        <w:rPr>
          <w:color w:val="000000"/>
          <w:lang w:val="en-US"/>
        </w:rPr>
        <w:t>such as</w:t>
      </w:r>
      <w:r w:rsidRPr="00B0031C">
        <w:rPr>
          <w:color w:val="000000"/>
          <w:lang w:val="en-US"/>
        </w:rPr>
        <w:t xml:space="preserve"> ImageJ, can be used </w:t>
      </w:r>
      <w:r w:rsidR="00A90A71" w:rsidRPr="00B0031C">
        <w:rPr>
          <w:color w:val="000000"/>
          <w:lang w:val="en-US"/>
        </w:rPr>
        <w:t>(i</w:t>
      </w:r>
      <w:r w:rsidRPr="00B0031C">
        <w:rPr>
          <w:color w:val="000000"/>
          <w:lang w:val="en-US"/>
        </w:rPr>
        <w:t xml:space="preserve">n this study, the MRI image conversion macro </w:t>
      </w:r>
      <w:r w:rsidR="00197FB7" w:rsidRPr="00B0031C">
        <w:rPr>
          <w:color w:val="000000"/>
          <w:lang w:val="en-US"/>
        </w:rPr>
        <w:t xml:space="preserve">in ImageJ </w:t>
      </w:r>
      <w:r w:rsidRPr="00B0031C">
        <w:rPr>
          <w:color w:val="000000"/>
          <w:lang w:val="en-US"/>
        </w:rPr>
        <w:t>was used</w:t>
      </w:r>
      <w:r w:rsidR="00A90A71" w:rsidRPr="00B0031C">
        <w:rPr>
          <w:color w:val="000000"/>
          <w:lang w:val="en-US"/>
        </w:rPr>
        <w:t>)</w:t>
      </w:r>
      <w:r w:rsidRPr="00B0031C">
        <w:rPr>
          <w:color w:val="000000"/>
          <w:lang w:val="en-US"/>
        </w:rPr>
        <w:t xml:space="preserve">. </w:t>
      </w:r>
    </w:p>
    <w:p w14:paraId="14E85E7F" w14:textId="77777777" w:rsidR="00FA20FA" w:rsidRPr="00B0031C" w:rsidRDefault="00FA20FA" w:rsidP="00D82215">
      <w:pPr>
        <w:pStyle w:val="Normal1"/>
        <w:pBdr>
          <w:top w:val="nil"/>
          <w:left w:val="nil"/>
          <w:bottom w:val="nil"/>
          <w:right w:val="nil"/>
          <w:between w:val="nil"/>
        </w:pBdr>
        <w:jc w:val="both"/>
        <w:rPr>
          <w:lang w:val="en-US"/>
        </w:rPr>
      </w:pPr>
    </w:p>
    <w:p w14:paraId="65A56615" w14:textId="0E260F3C" w:rsidR="0074543D" w:rsidRPr="00B0031C" w:rsidRDefault="000C4BFD" w:rsidP="00D82215">
      <w:pPr>
        <w:pStyle w:val="Normal1"/>
        <w:numPr>
          <w:ilvl w:val="0"/>
          <w:numId w:val="2"/>
        </w:numPr>
        <w:pBdr>
          <w:top w:val="nil"/>
          <w:left w:val="nil"/>
          <w:bottom w:val="nil"/>
          <w:right w:val="nil"/>
          <w:between w:val="nil"/>
        </w:pBdr>
        <w:ind w:left="0" w:firstLine="0"/>
        <w:jc w:val="both"/>
        <w:rPr>
          <w:highlight w:val="yellow"/>
          <w:lang w:val="en-US"/>
        </w:rPr>
      </w:pPr>
      <w:r w:rsidRPr="00B0031C">
        <w:rPr>
          <w:color w:val="000000"/>
          <w:lang w:val="en-US"/>
        </w:rPr>
        <w:t xml:space="preserve">The size and the integrated fluorescence intensity levels of synapses were measured from </w:t>
      </w:r>
      <w:r w:rsidR="002D71B8" w:rsidRPr="00B0031C">
        <w:rPr>
          <w:color w:val="000000"/>
          <w:lang w:val="en-US"/>
        </w:rPr>
        <w:t xml:space="preserve">sum intensity </w:t>
      </w:r>
      <w:r w:rsidRPr="00B0031C">
        <w:rPr>
          <w:color w:val="000000"/>
          <w:lang w:val="en-US"/>
        </w:rPr>
        <w:t xml:space="preserve">of the obtained z-stacks with CellProfiler-3.1.5. </w:t>
      </w:r>
      <w:r w:rsidRPr="00B0031C">
        <w:rPr>
          <w:color w:val="000000"/>
          <w:highlight w:val="yellow"/>
          <w:lang w:val="en-US"/>
        </w:rPr>
        <w:t xml:space="preserve">Load the images into the CellProfiler3.1.5 software. </w:t>
      </w:r>
      <w:r w:rsidRPr="00B0031C">
        <w:rPr>
          <w:color w:val="000000"/>
          <w:lang w:val="en-US"/>
        </w:rPr>
        <w:t>If required, images can be filtered based on image filenames.</w:t>
      </w:r>
    </w:p>
    <w:p w14:paraId="219A9E4E" w14:textId="77777777" w:rsidR="00FA20FA" w:rsidRPr="00B0031C" w:rsidRDefault="00FA20FA" w:rsidP="00D82215">
      <w:pPr>
        <w:pStyle w:val="Normal1"/>
        <w:pBdr>
          <w:top w:val="nil"/>
          <w:left w:val="nil"/>
          <w:bottom w:val="nil"/>
          <w:right w:val="nil"/>
          <w:between w:val="nil"/>
        </w:pBdr>
        <w:jc w:val="both"/>
        <w:rPr>
          <w:lang w:val="en-US"/>
        </w:rPr>
      </w:pPr>
    </w:p>
    <w:p w14:paraId="154A291F" w14:textId="29907CB9" w:rsidR="0074543D" w:rsidRPr="00B0031C" w:rsidRDefault="000C4BFD" w:rsidP="00D82215">
      <w:pPr>
        <w:pStyle w:val="Normal1"/>
        <w:numPr>
          <w:ilvl w:val="0"/>
          <w:numId w:val="2"/>
        </w:numPr>
        <w:pBdr>
          <w:top w:val="nil"/>
          <w:left w:val="nil"/>
          <w:bottom w:val="nil"/>
          <w:right w:val="nil"/>
          <w:between w:val="nil"/>
        </w:pBdr>
        <w:ind w:left="0" w:firstLine="0"/>
        <w:jc w:val="both"/>
        <w:rPr>
          <w:lang w:val="en-US"/>
        </w:rPr>
      </w:pPr>
      <w:r w:rsidRPr="00B0031C">
        <w:rPr>
          <w:color w:val="000000"/>
          <w:highlight w:val="yellow"/>
          <w:lang w:val="en-US"/>
        </w:rPr>
        <w:t>Set up the Name and Type module.</w:t>
      </w:r>
      <w:r w:rsidRPr="00B0031C">
        <w:rPr>
          <w:color w:val="000000"/>
          <w:lang w:val="en-US"/>
        </w:rPr>
        <w:t xml:space="preserve"> Optionally, extract the metadata from the image label to organi</w:t>
      </w:r>
      <w:r w:rsidR="00593D8D" w:rsidRPr="00B0031C">
        <w:rPr>
          <w:color w:val="000000"/>
          <w:lang w:val="en-US"/>
        </w:rPr>
        <w:t>z</w:t>
      </w:r>
      <w:r w:rsidRPr="00B0031C">
        <w:rPr>
          <w:color w:val="000000"/>
          <w:lang w:val="en-US"/>
        </w:rPr>
        <w:t>e calculated data accordingly.</w:t>
      </w:r>
    </w:p>
    <w:p w14:paraId="09CC877B"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5918368B" w14:textId="3196D4FC" w:rsidR="0074543D" w:rsidRPr="00B0031C" w:rsidRDefault="000C4BFD" w:rsidP="00D82215">
      <w:pPr>
        <w:pStyle w:val="Normal1"/>
        <w:numPr>
          <w:ilvl w:val="0"/>
          <w:numId w:val="2"/>
        </w:numPr>
        <w:pBdr>
          <w:top w:val="nil"/>
          <w:left w:val="nil"/>
          <w:bottom w:val="nil"/>
          <w:right w:val="nil"/>
          <w:between w:val="nil"/>
        </w:pBdr>
        <w:ind w:left="0" w:firstLine="0"/>
        <w:jc w:val="both"/>
        <w:rPr>
          <w:highlight w:val="yellow"/>
          <w:lang w:val="en-US"/>
        </w:rPr>
      </w:pPr>
      <w:r w:rsidRPr="00B0031C">
        <w:rPr>
          <w:color w:val="000000"/>
          <w:highlight w:val="yellow"/>
          <w:lang w:val="en-US"/>
        </w:rPr>
        <w:t>Determine the synaptic region by hand definition of this region</w:t>
      </w:r>
      <w:r w:rsidR="002D71B8" w:rsidRPr="00B0031C">
        <w:rPr>
          <w:color w:val="000000"/>
          <w:highlight w:val="yellow"/>
          <w:lang w:val="en-US"/>
        </w:rPr>
        <w:t xml:space="preserve"> using the </w:t>
      </w:r>
      <w:r w:rsidR="00CC4370" w:rsidRPr="00B0031C">
        <w:rPr>
          <w:color w:val="000000"/>
          <w:highlight w:val="yellow"/>
          <w:lang w:val="en-US"/>
        </w:rPr>
        <w:t xml:space="preserve">diffuse </w:t>
      </w:r>
      <w:proofErr w:type="spellStart"/>
      <w:r w:rsidR="00CC4370" w:rsidRPr="00B0031C">
        <w:rPr>
          <w:color w:val="000000"/>
          <w:highlight w:val="yellow"/>
          <w:lang w:val="en-US"/>
        </w:rPr>
        <w:t>tagRFP</w:t>
      </w:r>
      <w:proofErr w:type="spellEnd"/>
      <w:r w:rsidR="00CC4370" w:rsidRPr="00B0031C">
        <w:rPr>
          <w:color w:val="000000"/>
          <w:highlight w:val="yellow"/>
          <w:lang w:val="en-US"/>
        </w:rPr>
        <w:t xml:space="preserve"> expressed from the </w:t>
      </w:r>
      <w:r w:rsidR="002D71B8" w:rsidRPr="00B0031C">
        <w:rPr>
          <w:i/>
          <w:color w:val="000000"/>
          <w:highlight w:val="yellow"/>
          <w:lang w:val="en-US"/>
        </w:rPr>
        <w:t>uIs115(Pmec-</w:t>
      </w:r>
      <w:proofErr w:type="gramStart"/>
      <w:r w:rsidR="002D71B8" w:rsidRPr="00B0031C">
        <w:rPr>
          <w:i/>
          <w:color w:val="000000"/>
          <w:highlight w:val="yellow"/>
          <w:lang w:val="en-US"/>
        </w:rPr>
        <w:t>17::</w:t>
      </w:r>
      <w:proofErr w:type="spellStart"/>
      <w:proofErr w:type="gramEnd"/>
      <w:r w:rsidR="002D71B8" w:rsidRPr="00B0031C">
        <w:rPr>
          <w:i/>
          <w:color w:val="000000"/>
          <w:highlight w:val="yellow"/>
          <w:lang w:val="en-US"/>
        </w:rPr>
        <w:t>tagRFP</w:t>
      </w:r>
      <w:proofErr w:type="spellEnd"/>
      <w:r w:rsidR="002D71B8" w:rsidRPr="00B0031C">
        <w:rPr>
          <w:i/>
          <w:color w:val="000000"/>
          <w:highlight w:val="yellow"/>
          <w:lang w:val="en-US"/>
        </w:rPr>
        <w:t xml:space="preserve">) </w:t>
      </w:r>
      <w:r w:rsidR="002D71B8" w:rsidRPr="00B0031C">
        <w:rPr>
          <w:color w:val="000000"/>
          <w:highlight w:val="yellow"/>
          <w:lang w:val="en-US"/>
        </w:rPr>
        <w:t>transgene</w:t>
      </w:r>
      <w:r w:rsidRPr="00B0031C">
        <w:rPr>
          <w:color w:val="000000"/>
          <w:highlight w:val="yellow"/>
          <w:lang w:val="en-US"/>
        </w:rPr>
        <w:t xml:space="preserve">. </w:t>
      </w:r>
      <w:r w:rsidRPr="00B0031C">
        <w:rPr>
          <w:color w:val="000000"/>
          <w:lang w:val="en-US"/>
        </w:rPr>
        <w:t>This can be done by adding the reg</w:t>
      </w:r>
      <w:r w:rsidR="00FF2BCE" w:rsidRPr="00B0031C">
        <w:rPr>
          <w:color w:val="000000"/>
          <w:lang w:val="en-US"/>
        </w:rPr>
        <w:t>ar</w:t>
      </w:r>
      <w:r w:rsidRPr="00B0031C">
        <w:rPr>
          <w:color w:val="000000"/>
          <w:lang w:val="en-US"/>
        </w:rPr>
        <w:t>ding module to the CellProfiler-3.1.5 pipeline.</w:t>
      </w:r>
    </w:p>
    <w:p w14:paraId="78B6C807"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10F159C0" w14:textId="7C2E733A" w:rsidR="0074543D" w:rsidRPr="00B0031C" w:rsidRDefault="000C4BFD" w:rsidP="00D82215">
      <w:pPr>
        <w:pStyle w:val="Normal1"/>
        <w:numPr>
          <w:ilvl w:val="0"/>
          <w:numId w:val="2"/>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To measure the size and fluorescence of the hand defined synapse, add the </w:t>
      </w:r>
      <w:r w:rsidRPr="00B0031C">
        <w:rPr>
          <w:b/>
          <w:color w:val="000000"/>
          <w:highlight w:val="yellow"/>
          <w:lang w:val="en-US"/>
        </w:rPr>
        <w:t>Measure</w:t>
      </w:r>
      <w:r w:rsidRPr="00B0031C">
        <w:rPr>
          <w:color w:val="000000"/>
          <w:highlight w:val="yellow"/>
          <w:lang w:val="en-US"/>
        </w:rPr>
        <w:t xml:space="preserve"> </w:t>
      </w:r>
      <w:r w:rsidRPr="00B0031C">
        <w:rPr>
          <w:b/>
          <w:color w:val="000000"/>
          <w:highlight w:val="yellow"/>
          <w:lang w:val="en-US"/>
        </w:rPr>
        <w:t>object</w:t>
      </w:r>
      <w:r w:rsidRPr="00B0031C">
        <w:rPr>
          <w:color w:val="000000"/>
          <w:highlight w:val="yellow"/>
          <w:lang w:val="en-US"/>
        </w:rPr>
        <w:t xml:space="preserve"> </w:t>
      </w:r>
      <w:r w:rsidRPr="00B0031C">
        <w:rPr>
          <w:b/>
          <w:color w:val="000000"/>
          <w:highlight w:val="yellow"/>
          <w:lang w:val="en-US"/>
        </w:rPr>
        <w:t>size</w:t>
      </w:r>
      <w:r w:rsidRPr="00B0031C">
        <w:rPr>
          <w:color w:val="000000"/>
          <w:highlight w:val="yellow"/>
          <w:lang w:val="en-US"/>
        </w:rPr>
        <w:t xml:space="preserve"> </w:t>
      </w:r>
      <w:r w:rsidRPr="00B0031C">
        <w:rPr>
          <w:b/>
          <w:color w:val="000000"/>
          <w:highlight w:val="yellow"/>
          <w:lang w:val="en-US"/>
        </w:rPr>
        <w:t>and</w:t>
      </w:r>
      <w:r w:rsidRPr="00B0031C">
        <w:rPr>
          <w:color w:val="000000"/>
          <w:highlight w:val="yellow"/>
          <w:lang w:val="en-US"/>
        </w:rPr>
        <w:t xml:space="preserve"> </w:t>
      </w:r>
      <w:r w:rsidRPr="00B0031C">
        <w:rPr>
          <w:b/>
          <w:color w:val="000000"/>
          <w:highlight w:val="yellow"/>
          <w:lang w:val="en-US"/>
        </w:rPr>
        <w:t>shape</w:t>
      </w:r>
      <w:r w:rsidRPr="00B0031C">
        <w:rPr>
          <w:color w:val="000000"/>
          <w:highlight w:val="yellow"/>
          <w:lang w:val="en-US"/>
        </w:rPr>
        <w:t xml:space="preserve"> and </w:t>
      </w:r>
      <w:r w:rsidRPr="00B0031C">
        <w:rPr>
          <w:b/>
          <w:color w:val="000000"/>
          <w:highlight w:val="yellow"/>
          <w:lang w:val="en-US"/>
        </w:rPr>
        <w:t>Measure</w:t>
      </w:r>
      <w:r w:rsidRPr="00B0031C">
        <w:rPr>
          <w:color w:val="000000"/>
          <w:highlight w:val="yellow"/>
          <w:lang w:val="en-US"/>
        </w:rPr>
        <w:t xml:space="preserve"> </w:t>
      </w:r>
      <w:r w:rsidRPr="00B0031C">
        <w:rPr>
          <w:b/>
          <w:color w:val="000000"/>
          <w:highlight w:val="yellow"/>
          <w:lang w:val="en-US"/>
        </w:rPr>
        <w:t>object</w:t>
      </w:r>
      <w:r w:rsidRPr="00B0031C">
        <w:rPr>
          <w:color w:val="000000"/>
          <w:highlight w:val="yellow"/>
          <w:lang w:val="en-US"/>
        </w:rPr>
        <w:t xml:space="preserve"> </w:t>
      </w:r>
      <w:r w:rsidRPr="00B0031C">
        <w:rPr>
          <w:b/>
          <w:color w:val="000000"/>
          <w:highlight w:val="yellow"/>
          <w:lang w:val="en-US"/>
        </w:rPr>
        <w:t>intensity</w:t>
      </w:r>
      <w:r w:rsidRPr="00B0031C">
        <w:rPr>
          <w:color w:val="000000"/>
          <w:highlight w:val="yellow"/>
          <w:lang w:val="en-US"/>
        </w:rPr>
        <w:t xml:space="preserve"> module to the pipeline.</w:t>
      </w:r>
    </w:p>
    <w:p w14:paraId="0EAC7401"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2F9FD78F" w14:textId="458D5EA8" w:rsidR="00A90A71" w:rsidRPr="00B0031C" w:rsidRDefault="000C4BFD" w:rsidP="00D82215">
      <w:pPr>
        <w:pStyle w:val="Normal1"/>
        <w:numPr>
          <w:ilvl w:val="0"/>
          <w:numId w:val="2"/>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Calculate the relative integrated fluorescence intensity by adding the </w:t>
      </w:r>
      <w:r w:rsidRPr="00B0031C">
        <w:rPr>
          <w:b/>
          <w:color w:val="000000"/>
          <w:highlight w:val="yellow"/>
          <w:lang w:val="en-US"/>
        </w:rPr>
        <w:t>Calculate</w:t>
      </w:r>
      <w:r w:rsidRPr="00B0031C">
        <w:rPr>
          <w:color w:val="000000"/>
          <w:highlight w:val="yellow"/>
          <w:lang w:val="en-US"/>
        </w:rPr>
        <w:t xml:space="preserve"> </w:t>
      </w:r>
      <w:r w:rsidRPr="00B0031C">
        <w:rPr>
          <w:b/>
          <w:color w:val="000000"/>
          <w:highlight w:val="yellow"/>
          <w:lang w:val="en-US"/>
        </w:rPr>
        <w:t>Math</w:t>
      </w:r>
      <w:r w:rsidRPr="00B0031C">
        <w:rPr>
          <w:color w:val="000000"/>
          <w:highlight w:val="yellow"/>
          <w:lang w:val="en-US"/>
        </w:rPr>
        <w:t xml:space="preserve"> module. Divide the integrated intensity units obtained from </w:t>
      </w:r>
      <w:r w:rsidRPr="00B0031C">
        <w:rPr>
          <w:i/>
          <w:color w:val="000000"/>
          <w:highlight w:val="yellow"/>
          <w:lang w:val="en-US"/>
        </w:rPr>
        <w:t>jsIs37(Pmec-</w:t>
      </w:r>
      <w:proofErr w:type="gramStart"/>
      <w:r w:rsidRPr="00B0031C">
        <w:rPr>
          <w:i/>
          <w:color w:val="000000"/>
          <w:highlight w:val="yellow"/>
          <w:lang w:val="en-US"/>
        </w:rPr>
        <w:t>7::</w:t>
      </w:r>
      <w:proofErr w:type="gramEnd"/>
      <w:r w:rsidRPr="00B0031C">
        <w:rPr>
          <w:i/>
          <w:color w:val="000000"/>
          <w:highlight w:val="yellow"/>
          <w:lang w:val="en-US"/>
        </w:rPr>
        <w:t>snb-1::GFP)</w:t>
      </w:r>
      <w:r w:rsidRPr="00B0031C">
        <w:rPr>
          <w:color w:val="000000"/>
          <w:highlight w:val="yellow"/>
          <w:lang w:val="en-US"/>
        </w:rPr>
        <w:t xml:space="preserve"> by the integrated units obtained for </w:t>
      </w:r>
      <w:r w:rsidRPr="00B0031C">
        <w:rPr>
          <w:i/>
          <w:color w:val="000000"/>
          <w:highlight w:val="yellow"/>
          <w:lang w:val="en-US"/>
        </w:rPr>
        <w:t>uIs115(Pmec-17::</w:t>
      </w:r>
      <w:proofErr w:type="spellStart"/>
      <w:r w:rsidRPr="00B0031C">
        <w:rPr>
          <w:i/>
          <w:color w:val="000000"/>
          <w:highlight w:val="yellow"/>
          <w:lang w:val="en-US"/>
        </w:rPr>
        <w:t>tagRFP</w:t>
      </w:r>
      <w:proofErr w:type="spellEnd"/>
      <w:r w:rsidRPr="00B0031C">
        <w:rPr>
          <w:i/>
          <w:color w:val="000000"/>
          <w:highlight w:val="yellow"/>
          <w:lang w:val="en-US"/>
        </w:rPr>
        <w:t>)</w:t>
      </w:r>
      <w:r w:rsidRPr="00B0031C">
        <w:rPr>
          <w:color w:val="000000"/>
          <w:highlight w:val="yellow"/>
          <w:lang w:val="en-US"/>
        </w:rPr>
        <w:t xml:space="preserve">. </w:t>
      </w:r>
    </w:p>
    <w:p w14:paraId="029A614C"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060B04D4" w14:textId="77777777" w:rsidR="0074543D" w:rsidRPr="00B0031C" w:rsidRDefault="000C4BFD" w:rsidP="00D82215">
      <w:pPr>
        <w:pStyle w:val="Normal1"/>
        <w:numPr>
          <w:ilvl w:val="0"/>
          <w:numId w:val="2"/>
        </w:numPr>
        <w:pBdr>
          <w:top w:val="nil"/>
          <w:left w:val="nil"/>
          <w:bottom w:val="nil"/>
          <w:right w:val="nil"/>
          <w:between w:val="nil"/>
        </w:pBdr>
        <w:ind w:left="0" w:firstLine="0"/>
        <w:jc w:val="both"/>
        <w:rPr>
          <w:lang w:val="en-US"/>
        </w:rPr>
      </w:pPr>
      <w:r w:rsidRPr="00B0031C">
        <w:rPr>
          <w:color w:val="000000"/>
          <w:highlight w:val="yellow"/>
          <w:lang w:val="en-US"/>
        </w:rPr>
        <w:t>Export measurements and calculations.</w:t>
      </w:r>
    </w:p>
    <w:p w14:paraId="691066E3" w14:textId="77777777" w:rsidR="00E32440" w:rsidRPr="00B0031C" w:rsidRDefault="00E32440" w:rsidP="00D82215">
      <w:pPr>
        <w:pStyle w:val="Normal1"/>
        <w:pBdr>
          <w:top w:val="nil"/>
          <w:left w:val="nil"/>
          <w:bottom w:val="nil"/>
          <w:right w:val="nil"/>
          <w:between w:val="nil"/>
        </w:pBdr>
        <w:jc w:val="both"/>
        <w:rPr>
          <w:lang w:val="en-US"/>
        </w:rPr>
      </w:pPr>
    </w:p>
    <w:p w14:paraId="7340D1F5" w14:textId="77777777" w:rsidR="0074543D" w:rsidRPr="00B0031C" w:rsidRDefault="000C4BFD" w:rsidP="00D82215">
      <w:pPr>
        <w:pStyle w:val="Normal1"/>
        <w:numPr>
          <w:ilvl w:val="0"/>
          <w:numId w:val="21"/>
        </w:numPr>
        <w:pBdr>
          <w:top w:val="nil"/>
          <w:left w:val="nil"/>
          <w:bottom w:val="nil"/>
          <w:right w:val="nil"/>
          <w:between w:val="nil"/>
        </w:pBdr>
        <w:ind w:left="0" w:firstLine="0"/>
        <w:jc w:val="both"/>
        <w:rPr>
          <w:b/>
          <w:color w:val="000000"/>
          <w:highlight w:val="yellow"/>
          <w:lang w:val="en-US"/>
        </w:rPr>
      </w:pPr>
      <w:r w:rsidRPr="00B0031C">
        <w:rPr>
          <w:b/>
          <w:color w:val="000000"/>
          <w:highlight w:val="yellow"/>
          <w:lang w:val="en-US"/>
        </w:rPr>
        <w:t>Quantifying body wall muscle structure</w:t>
      </w:r>
    </w:p>
    <w:p w14:paraId="5AE01913" w14:textId="77777777" w:rsidR="00FA20FA" w:rsidRPr="00B0031C" w:rsidRDefault="00FA20FA" w:rsidP="00D82215">
      <w:pPr>
        <w:pStyle w:val="Normal1"/>
        <w:pBdr>
          <w:top w:val="nil"/>
          <w:left w:val="nil"/>
          <w:bottom w:val="nil"/>
          <w:right w:val="nil"/>
          <w:between w:val="nil"/>
        </w:pBdr>
        <w:jc w:val="both"/>
        <w:rPr>
          <w:b/>
          <w:color w:val="000000"/>
          <w:highlight w:val="yellow"/>
          <w:lang w:val="en-US"/>
        </w:rPr>
      </w:pPr>
    </w:p>
    <w:p w14:paraId="219F781C" w14:textId="77777777" w:rsidR="0074543D" w:rsidRPr="00B0031C" w:rsidRDefault="000C4BFD" w:rsidP="00D82215">
      <w:pPr>
        <w:pStyle w:val="Normal1"/>
        <w:numPr>
          <w:ilvl w:val="0"/>
          <w:numId w:val="3"/>
        </w:numPr>
        <w:pBdr>
          <w:top w:val="nil"/>
          <w:left w:val="nil"/>
          <w:bottom w:val="nil"/>
          <w:right w:val="nil"/>
          <w:between w:val="nil"/>
        </w:pBdr>
        <w:ind w:left="0" w:firstLine="0"/>
        <w:jc w:val="both"/>
        <w:rPr>
          <w:color w:val="000000"/>
          <w:lang w:val="en-US"/>
        </w:rPr>
      </w:pPr>
      <w:r w:rsidRPr="00B0031C">
        <w:rPr>
          <w:b/>
          <w:color w:val="000000"/>
          <w:lang w:val="en-US"/>
        </w:rPr>
        <w:t>Fluorescence</w:t>
      </w:r>
      <w:r w:rsidRPr="00B0031C">
        <w:rPr>
          <w:color w:val="000000"/>
          <w:lang w:val="en-US"/>
        </w:rPr>
        <w:t xml:space="preserve"> imaging of body wall muscle structure</w:t>
      </w:r>
    </w:p>
    <w:p w14:paraId="0C2BCE9F" w14:textId="77777777" w:rsidR="00FA20FA" w:rsidRPr="00B0031C" w:rsidRDefault="00FA20FA" w:rsidP="00D82215">
      <w:pPr>
        <w:pStyle w:val="Normal1"/>
        <w:pBdr>
          <w:top w:val="nil"/>
          <w:left w:val="nil"/>
          <w:bottom w:val="nil"/>
          <w:right w:val="nil"/>
          <w:between w:val="nil"/>
        </w:pBdr>
        <w:jc w:val="both"/>
        <w:rPr>
          <w:color w:val="000000"/>
          <w:lang w:val="en-US"/>
        </w:rPr>
      </w:pPr>
    </w:p>
    <w:p w14:paraId="48375F8B" w14:textId="1D0CA877" w:rsidR="00C148EF" w:rsidRPr="00B0031C" w:rsidRDefault="00C148EF" w:rsidP="00D82215">
      <w:pPr>
        <w:pStyle w:val="Normal1"/>
        <w:numPr>
          <w:ilvl w:val="0"/>
          <w:numId w:val="25"/>
        </w:numPr>
        <w:pBdr>
          <w:top w:val="nil"/>
          <w:left w:val="nil"/>
          <w:bottom w:val="nil"/>
          <w:right w:val="nil"/>
          <w:between w:val="nil"/>
        </w:pBdr>
        <w:ind w:left="0" w:firstLine="0"/>
        <w:jc w:val="both"/>
        <w:rPr>
          <w:lang w:val="en-US"/>
        </w:rPr>
      </w:pPr>
      <w:r w:rsidRPr="00B0031C">
        <w:rPr>
          <w:color w:val="000000"/>
          <w:lang w:val="en-US"/>
        </w:rPr>
        <w:t xml:space="preserve">Obtain a strain </w:t>
      </w:r>
      <w:r w:rsidR="00E32440" w:rsidRPr="00B0031C">
        <w:rPr>
          <w:color w:val="000000"/>
          <w:lang w:val="en-US"/>
        </w:rPr>
        <w:t>(for example</w:t>
      </w:r>
      <w:r w:rsidR="00593D8D" w:rsidRPr="00B0031C">
        <w:rPr>
          <w:color w:val="000000"/>
          <w:lang w:val="en-US"/>
        </w:rPr>
        <w:t>,</w:t>
      </w:r>
      <w:r w:rsidR="00E32440" w:rsidRPr="00B0031C">
        <w:rPr>
          <w:color w:val="000000"/>
          <w:lang w:val="en-US"/>
        </w:rPr>
        <w:t xml:space="preserve"> RW1596) </w:t>
      </w:r>
      <w:r w:rsidRPr="00B0031C">
        <w:rPr>
          <w:color w:val="000000"/>
          <w:lang w:val="en-US"/>
        </w:rPr>
        <w:t>carrying the t</w:t>
      </w:r>
      <w:r w:rsidR="000C4BFD" w:rsidRPr="00B0031C">
        <w:rPr>
          <w:color w:val="000000"/>
          <w:lang w:val="en-US"/>
        </w:rPr>
        <w:t xml:space="preserve">ransgene </w:t>
      </w:r>
      <w:r w:rsidR="000C4BFD" w:rsidRPr="00B0031C">
        <w:rPr>
          <w:i/>
          <w:color w:val="000000"/>
          <w:lang w:val="en-US"/>
        </w:rPr>
        <w:t>stEx30(Pmyo-3::</w:t>
      </w:r>
      <w:proofErr w:type="spellStart"/>
      <w:r w:rsidR="000C4BFD" w:rsidRPr="00B0031C">
        <w:rPr>
          <w:i/>
          <w:color w:val="000000"/>
          <w:lang w:val="en-US"/>
        </w:rPr>
        <w:t>gfp</w:t>
      </w:r>
      <w:proofErr w:type="spellEnd"/>
      <w:r w:rsidR="000C4BFD" w:rsidRPr="00B0031C">
        <w:rPr>
          <w:i/>
          <w:color w:val="000000"/>
          <w:lang w:val="en-US"/>
        </w:rPr>
        <w:t>::myo-3 + rol-6(su1006))</w:t>
      </w:r>
      <w:r w:rsidR="001D32EF" w:rsidRPr="00B0031C">
        <w:rPr>
          <w:color w:val="000000"/>
          <w:lang w:val="en-US"/>
        </w:rPr>
        <w:fldChar w:fldCharType="begin"/>
      </w:r>
      <w:r w:rsidR="0046104B" w:rsidRPr="00B0031C">
        <w:rPr>
          <w:color w:val="000000"/>
          <w:lang w:val="en-US"/>
        </w:rPr>
        <w:instrText xml:space="preserve"> ADDIN EN.CITE &lt;EndNote&gt;&lt;Cite&gt;&lt;Author&gt;Campagnola&lt;/Author&gt;&lt;Year&gt;2002&lt;/Year&gt;&lt;RecNum&gt;7&lt;/RecNum&gt;&lt;DisplayText&gt;&lt;style face="superscript"&gt;8&lt;/style&gt;&lt;/DisplayText&gt;&lt;record&gt;&lt;rec-number&gt;7&lt;/rec-number&gt;&lt;foreign-keys&gt;&lt;key app="EN" db-id="vvfszw297tzxsiessfrpeww0t9rf2aeatzd9" timestamp="1554878574"&gt;7&lt;/key&gt;&lt;/foreign-keys&gt;&lt;ref-type name="Journal Article"&gt;17&lt;/ref-type&gt;&lt;contributors&gt;&lt;authors&gt;&lt;author&gt;Campagnola, Paul J.&lt;/author&gt;&lt;author&gt;Millard, Andrew C.&lt;/author&gt;&lt;author&gt;Terasaki, Mark&lt;/author&gt;&lt;author&gt;Hoppe, Pamela E.&lt;/author&gt;&lt;author&gt;Malone, Christian J.&lt;/author&gt;&lt;author&gt;Mohler, William A.&lt;/author&gt;&lt;/authors&gt;&lt;/contributors&gt;&lt;titles&gt;&lt;title&gt;Three-Dimensional High-Resolution Second-Harmonic Generation Imaging of Endogenous Structural Proteins in Biological Tissues&lt;/title&gt;&lt;secondary-title&gt;Biophysical Journal&lt;/secondary-title&gt;&lt;/titles&gt;&lt;periodical&gt;&lt;full-title&gt;Biophysical Journal&lt;/full-title&gt;&lt;/periodical&gt;&lt;pages&gt;493-508&lt;/pages&gt;&lt;volume&gt;82&lt;/volume&gt;&lt;number&gt;1&lt;/number&gt;&lt;dates&gt;&lt;year&gt;2002&lt;/year&gt;&lt;/dates&gt;&lt;publisher&gt;Elsevier&lt;/publisher&gt;&lt;urls&gt;&lt;/urls&gt;&lt;electronic-resource-num&gt;10.1016/S0006-3495(02)75414-3&lt;/electronic-resource-num&gt;&lt;/record&gt;&lt;/Cite&gt;&lt;/EndNote&gt;</w:instrText>
      </w:r>
      <w:r w:rsidR="001D32EF" w:rsidRPr="00B0031C">
        <w:rPr>
          <w:color w:val="000000"/>
          <w:lang w:val="en-US"/>
        </w:rPr>
        <w:fldChar w:fldCharType="separate"/>
      </w:r>
      <w:r w:rsidR="0046104B" w:rsidRPr="00B0031C">
        <w:rPr>
          <w:noProof/>
          <w:color w:val="000000"/>
          <w:vertAlign w:val="superscript"/>
          <w:lang w:val="en-US"/>
        </w:rPr>
        <w:t>8</w:t>
      </w:r>
      <w:r w:rsidR="001D32EF" w:rsidRPr="00B0031C">
        <w:rPr>
          <w:color w:val="000000"/>
          <w:lang w:val="en-US"/>
        </w:rPr>
        <w:fldChar w:fldCharType="end"/>
      </w:r>
      <w:r w:rsidR="000C4BFD" w:rsidRPr="00B0031C">
        <w:rPr>
          <w:color w:val="000000"/>
          <w:lang w:val="en-US"/>
        </w:rPr>
        <w:t xml:space="preserve">, which </w:t>
      </w:r>
      <w:r w:rsidR="00F4129C" w:rsidRPr="00B0031C">
        <w:rPr>
          <w:color w:val="000000"/>
          <w:lang w:val="en-US"/>
        </w:rPr>
        <w:t xml:space="preserve">labels </w:t>
      </w:r>
      <w:r w:rsidR="000C4BFD" w:rsidRPr="00B0031C">
        <w:rPr>
          <w:color w:val="000000"/>
          <w:lang w:val="en-US"/>
        </w:rPr>
        <w:t xml:space="preserve">myosin </w:t>
      </w:r>
      <w:r w:rsidR="00BC236D" w:rsidRPr="00B0031C">
        <w:rPr>
          <w:color w:val="000000"/>
          <w:lang w:val="en-US"/>
        </w:rPr>
        <w:t>fiber</w:t>
      </w:r>
      <w:r w:rsidR="000C4BFD" w:rsidRPr="00B0031C">
        <w:rPr>
          <w:color w:val="000000"/>
          <w:lang w:val="en-US"/>
        </w:rPr>
        <w:t>s</w:t>
      </w:r>
      <w:r w:rsidR="00F4129C" w:rsidRPr="00B0031C">
        <w:rPr>
          <w:color w:val="000000"/>
          <w:lang w:val="en-US"/>
        </w:rPr>
        <w:t xml:space="preserve"> with GFP</w:t>
      </w:r>
      <w:r w:rsidRPr="00B0031C">
        <w:rPr>
          <w:color w:val="000000"/>
          <w:lang w:val="en-US"/>
        </w:rPr>
        <w:t>.</w:t>
      </w:r>
    </w:p>
    <w:p w14:paraId="1EF6522A" w14:textId="77777777" w:rsidR="00D82215" w:rsidRPr="00B0031C" w:rsidRDefault="00D82215" w:rsidP="00D82215">
      <w:pPr>
        <w:pStyle w:val="Normal1"/>
        <w:pBdr>
          <w:top w:val="nil"/>
          <w:left w:val="nil"/>
          <w:bottom w:val="nil"/>
          <w:right w:val="nil"/>
          <w:between w:val="nil"/>
        </w:pBdr>
        <w:jc w:val="both"/>
        <w:rPr>
          <w:lang w:val="en-US"/>
        </w:rPr>
      </w:pPr>
    </w:p>
    <w:p w14:paraId="1FEE0E9F" w14:textId="7A959263" w:rsidR="0074543D" w:rsidRPr="00B0031C" w:rsidRDefault="000C4BFD" w:rsidP="00D82215">
      <w:pPr>
        <w:pStyle w:val="Normal1"/>
        <w:pBdr>
          <w:top w:val="nil"/>
          <w:left w:val="nil"/>
          <w:bottom w:val="nil"/>
          <w:right w:val="nil"/>
          <w:between w:val="nil"/>
        </w:pBdr>
        <w:jc w:val="both"/>
        <w:rPr>
          <w:lang w:val="en-US"/>
        </w:rPr>
      </w:pPr>
      <w:r w:rsidRPr="00B0031C">
        <w:rPr>
          <w:lang w:val="en-US"/>
        </w:rPr>
        <w:t xml:space="preserve">NOTE: Introduction of the transgene into animals can be achieved by either crossing </w:t>
      </w:r>
      <w:r w:rsidR="00C148EF" w:rsidRPr="00B0031C">
        <w:rPr>
          <w:lang w:val="en-US"/>
        </w:rPr>
        <w:t xml:space="preserve">a </w:t>
      </w:r>
      <w:r w:rsidRPr="00B0031C">
        <w:rPr>
          <w:lang w:val="en-US"/>
        </w:rPr>
        <w:t xml:space="preserve">strain </w:t>
      </w:r>
      <w:r w:rsidR="00C148EF" w:rsidRPr="00B0031C">
        <w:rPr>
          <w:lang w:val="en-US"/>
        </w:rPr>
        <w:t xml:space="preserve">of interest </w:t>
      </w:r>
      <w:r w:rsidRPr="00B0031C">
        <w:rPr>
          <w:lang w:val="en-US"/>
        </w:rPr>
        <w:t>with animal</w:t>
      </w:r>
      <w:r w:rsidR="00C148EF" w:rsidRPr="00B0031C">
        <w:rPr>
          <w:lang w:val="en-US"/>
        </w:rPr>
        <w:t>s</w:t>
      </w:r>
      <w:r w:rsidRPr="00B0031C">
        <w:rPr>
          <w:lang w:val="en-US"/>
        </w:rPr>
        <w:t xml:space="preserve"> that already express the transgene, or microinjecting DNA into the distal arm of the gonad. </w:t>
      </w:r>
      <w:r w:rsidR="004B5127" w:rsidRPr="00B0031C">
        <w:rPr>
          <w:lang w:val="en-US"/>
        </w:rPr>
        <w:t xml:space="preserve">The ‘rolling’ phenotype induced by </w:t>
      </w:r>
      <w:r w:rsidR="004B5127" w:rsidRPr="00B0031C">
        <w:rPr>
          <w:i/>
          <w:lang w:val="en-US"/>
        </w:rPr>
        <w:t>rol-6</w:t>
      </w:r>
      <w:r w:rsidR="004B5127" w:rsidRPr="00B0031C">
        <w:rPr>
          <w:lang w:val="en-US"/>
        </w:rPr>
        <w:t xml:space="preserve"> mutation in this transgene facilitates the visuali</w:t>
      </w:r>
      <w:r w:rsidR="00593D8D" w:rsidRPr="00B0031C">
        <w:rPr>
          <w:lang w:val="en-US"/>
        </w:rPr>
        <w:t>z</w:t>
      </w:r>
      <w:r w:rsidR="004B5127" w:rsidRPr="00B0031C">
        <w:rPr>
          <w:lang w:val="en-US"/>
        </w:rPr>
        <w:t xml:space="preserve">ation of the muscles. The body wall muscles run along the dorsal and ventral sides that are normally precluded from view in wild-type animals because they typically lie on one of their lateral sides. The </w:t>
      </w:r>
      <w:r w:rsidR="004B5127" w:rsidRPr="00B0031C">
        <w:rPr>
          <w:i/>
          <w:lang w:val="en-US"/>
        </w:rPr>
        <w:t>rol-6(su1006)</w:t>
      </w:r>
      <w:r w:rsidR="004B5127" w:rsidRPr="00B0031C">
        <w:rPr>
          <w:lang w:val="en-US"/>
        </w:rPr>
        <w:t xml:space="preserve"> allele induces twisting of the animals, </w:t>
      </w:r>
      <w:r w:rsidR="000772AF" w:rsidRPr="00B0031C">
        <w:rPr>
          <w:lang w:val="en-US"/>
        </w:rPr>
        <w:t xml:space="preserve">thereby </w:t>
      </w:r>
      <w:r w:rsidR="004B5127" w:rsidRPr="00B0031C">
        <w:rPr>
          <w:lang w:val="en-US"/>
        </w:rPr>
        <w:t>expos</w:t>
      </w:r>
      <w:r w:rsidR="000772AF" w:rsidRPr="00B0031C">
        <w:rPr>
          <w:lang w:val="en-US"/>
        </w:rPr>
        <w:t>ing</w:t>
      </w:r>
      <w:r w:rsidR="004B5127" w:rsidRPr="00B0031C">
        <w:rPr>
          <w:lang w:val="en-US"/>
        </w:rPr>
        <w:t xml:space="preserve"> some muscles cells for imaging.</w:t>
      </w:r>
    </w:p>
    <w:p w14:paraId="25F74693" w14:textId="77777777" w:rsidR="00FA20FA" w:rsidRPr="00B0031C" w:rsidRDefault="00FA20FA" w:rsidP="00D82215">
      <w:pPr>
        <w:pStyle w:val="Normal1"/>
        <w:pBdr>
          <w:top w:val="nil"/>
          <w:left w:val="nil"/>
          <w:bottom w:val="nil"/>
          <w:right w:val="nil"/>
          <w:between w:val="nil"/>
        </w:pBdr>
        <w:jc w:val="both"/>
        <w:rPr>
          <w:lang w:val="en-US"/>
        </w:rPr>
      </w:pPr>
    </w:p>
    <w:p w14:paraId="75DD0C4C" w14:textId="2703371C" w:rsidR="006F2434" w:rsidRPr="00B0031C" w:rsidRDefault="006F2434" w:rsidP="006F2434">
      <w:pPr>
        <w:pStyle w:val="Normal1"/>
        <w:numPr>
          <w:ilvl w:val="0"/>
          <w:numId w:val="25"/>
        </w:numPr>
        <w:pBdr>
          <w:top w:val="nil"/>
          <w:left w:val="nil"/>
          <w:bottom w:val="nil"/>
          <w:right w:val="nil"/>
          <w:between w:val="nil"/>
        </w:pBdr>
        <w:ind w:left="0" w:firstLine="0"/>
        <w:jc w:val="both"/>
        <w:rPr>
          <w:lang w:val="en-US"/>
        </w:rPr>
      </w:pPr>
      <w:r w:rsidRPr="00B0031C">
        <w:rPr>
          <w:color w:val="000000"/>
          <w:lang w:val="en-US"/>
        </w:rPr>
        <w:t xml:space="preserve">Image the animals using a fluorescence microscope coupled with a high resolution charged coupled device camera (CCD), 40X objective or higher, GFP filter and acquisition software. </w:t>
      </w:r>
    </w:p>
    <w:p w14:paraId="4635CF86" w14:textId="77777777" w:rsidR="00FA20FA" w:rsidRPr="00B0031C" w:rsidRDefault="00FA20FA" w:rsidP="00D82215">
      <w:pPr>
        <w:pStyle w:val="Normal1"/>
        <w:pBdr>
          <w:top w:val="nil"/>
          <w:left w:val="nil"/>
          <w:bottom w:val="nil"/>
          <w:right w:val="nil"/>
          <w:between w:val="nil"/>
        </w:pBdr>
        <w:jc w:val="both"/>
        <w:rPr>
          <w:lang w:val="en-US"/>
        </w:rPr>
      </w:pPr>
    </w:p>
    <w:p w14:paraId="2878B543" w14:textId="77777777" w:rsidR="0074543D" w:rsidRPr="00B0031C" w:rsidRDefault="000C4BFD" w:rsidP="00D82215">
      <w:pPr>
        <w:pStyle w:val="Normal1"/>
        <w:numPr>
          <w:ilvl w:val="0"/>
          <w:numId w:val="25"/>
        </w:numPr>
        <w:pBdr>
          <w:top w:val="nil"/>
          <w:left w:val="nil"/>
          <w:bottom w:val="nil"/>
          <w:right w:val="nil"/>
          <w:between w:val="nil"/>
        </w:pBdr>
        <w:ind w:left="0" w:firstLine="0"/>
        <w:jc w:val="both"/>
        <w:rPr>
          <w:lang w:val="en-US"/>
        </w:rPr>
      </w:pPr>
      <w:r w:rsidRPr="00B0031C">
        <w:rPr>
          <w:color w:val="000000"/>
          <w:lang w:val="en-US"/>
        </w:rPr>
        <w:t xml:space="preserve">Adjust the exposure time and illumination intensity to prevent oversaturated images.  </w:t>
      </w:r>
    </w:p>
    <w:p w14:paraId="0FE15090" w14:textId="77777777" w:rsidR="00FA20FA" w:rsidRPr="00B0031C" w:rsidRDefault="00FA20FA" w:rsidP="00D82215">
      <w:pPr>
        <w:pStyle w:val="Normal1"/>
        <w:pBdr>
          <w:top w:val="nil"/>
          <w:left w:val="nil"/>
          <w:bottom w:val="nil"/>
          <w:right w:val="nil"/>
          <w:between w:val="nil"/>
        </w:pBdr>
        <w:jc w:val="both"/>
        <w:rPr>
          <w:lang w:val="en-US"/>
        </w:rPr>
      </w:pPr>
    </w:p>
    <w:p w14:paraId="39CEA6AE" w14:textId="5181E6CE" w:rsidR="0074543D" w:rsidRPr="00B0031C" w:rsidRDefault="000C4BFD" w:rsidP="00D82215">
      <w:pPr>
        <w:pStyle w:val="Normal1"/>
        <w:numPr>
          <w:ilvl w:val="0"/>
          <w:numId w:val="25"/>
        </w:numPr>
        <w:pBdr>
          <w:top w:val="nil"/>
          <w:left w:val="nil"/>
          <w:bottom w:val="nil"/>
          <w:right w:val="nil"/>
          <w:between w:val="nil"/>
        </w:pBdr>
        <w:ind w:left="0" w:firstLine="0"/>
        <w:jc w:val="both"/>
        <w:rPr>
          <w:lang w:val="en-US"/>
        </w:rPr>
      </w:pPr>
      <w:r w:rsidRPr="00B0031C">
        <w:rPr>
          <w:color w:val="000000"/>
          <w:lang w:val="en-US"/>
        </w:rPr>
        <w:t xml:space="preserve">Capture </w:t>
      </w:r>
      <w:r w:rsidR="00733320" w:rsidRPr="00B0031C">
        <w:rPr>
          <w:color w:val="000000"/>
          <w:lang w:val="en-US"/>
        </w:rPr>
        <w:t xml:space="preserve">and save </w:t>
      </w:r>
      <w:r w:rsidRPr="00B0031C">
        <w:rPr>
          <w:color w:val="000000"/>
          <w:lang w:val="en-US"/>
        </w:rPr>
        <w:t xml:space="preserve">images of muscles (400X magnification) from </w:t>
      </w:r>
      <w:r w:rsidR="00403F37" w:rsidRPr="00B0031C">
        <w:rPr>
          <w:color w:val="000000"/>
          <w:lang w:val="en-US"/>
        </w:rPr>
        <w:t xml:space="preserve">a section </w:t>
      </w:r>
      <w:r w:rsidRPr="00B0031C">
        <w:rPr>
          <w:color w:val="000000"/>
          <w:lang w:val="en-US"/>
        </w:rPr>
        <w:t>of the animal contain</w:t>
      </w:r>
      <w:r w:rsidR="00403F37" w:rsidRPr="00B0031C">
        <w:rPr>
          <w:color w:val="000000"/>
          <w:lang w:val="en-US"/>
        </w:rPr>
        <w:t>ing</w:t>
      </w:r>
      <w:r w:rsidRPr="00B0031C">
        <w:rPr>
          <w:color w:val="000000"/>
          <w:lang w:val="en-US"/>
        </w:rPr>
        <w:t xml:space="preserve"> at least one complete visible oblique muscle cell. Avoid </w:t>
      </w:r>
      <w:r w:rsidR="00403F37" w:rsidRPr="00B0031C">
        <w:rPr>
          <w:color w:val="000000"/>
          <w:lang w:val="en-US"/>
        </w:rPr>
        <w:t>regions</w:t>
      </w:r>
      <w:r w:rsidRPr="00B0031C">
        <w:rPr>
          <w:color w:val="000000"/>
          <w:lang w:val="en-US"/>
        </w:rPr>
        <w:t xml:space="preserve"> with </w:t>
      </w:r>
      <w:r w:rsidR="00403F37" w:rsidRPr="00B0031C">
        <w:rPr>
          <w:color w:val="000000"/>
          <w:lang w:val="en-US"/>
        </w:rPr>
        <w:t xml:space="preserve">a </w:t>
      </w:r>
      <w:r w:rsidRPr="00B0031C">
        <w:rPr>
          <w:color w:val="000000"/>
          <w:lang w:val="en-US"/>
        </w:rPr>
        <w:t xml:space="preserve">single </w:t>
      </w:r>
      <w:r w:rsidR="00403F37" w:rsidRPr="00B0031C">
        <w:rPr>
          <w:color w:val="000000"/>
          <w:lang w:val="en-US"/>
        </w:rPr>
        <w:t xml:space="preserve">muscle </w:t>
      </w:r>
      <w:r w:rsidRPr="00B0031C">
        <w:rPr>
          <w:color w:val="000000"/>
          <w:lang w:val="en-US"/>
        </w:rPr>
        <w:t>cell that is incomplete or sections that are out of focus. Also exclude images from extreme anterior and posterior regions, and regions adjacent to the vulva.</w:t>
      </w:r>
    </w:p>
    <w:p w14:paraId="31C4F502" w14:textId="77777777" w:rsidR="00D82215" w:rsidRPr="00B0031C" w:rsidRDefault="00D82215" w:rsidP="00D82215">
      <w:pPr>
        <w:pStyle w:val="Normal1"/>
        <w:jc w:val="both"/>
        <w:rPr>
          <w:lang w:val="en-US"/>
        </w:rPr>
      </w:pPr>
    </w:p>
    <w:p w14:paraId="47DD24CC" w14:textId="053A89CB" w:rsidR="0074543D" w:rsidRPr="00B0031C" w:rsidRDefault="000C4BFD" w:rsidP="00D82215">
      <w:pPr>
        <w:pStyle w:val="Normal1"/>
        <w:jc w:val="both"/>
        <w:rPr>
          <w:lang w:val="en-US"/>
        </w:rPr>
      </w:pPr>
      <w:r w:rsidRPr="00B0031C">
        <w:rPr>
          <w:lang w:val="en-US"/>
        </w:rPr>
        <w:t xml:space="preserve">NOTE: If the animal does not have a single visible complete muscle cell, </w:t>
      </w:r>
      <w:r w:rsidR="00F064EF" w:rsidRPr="00B0031C">
        <w:rPr>
          <w:lang w:val="en-US"/>
        </w:rPr>
        <w:t xml:space="preserve">gently slide the </w:t>
      </w:r>
      <w:r w:rsidRPr="00B0031C">
        <w:rPr>
          <w:lang w:val="en-US"/>
        </w:rPr>
        <w:t xml:space="preserve">coverslip to turn the animal </w:t>
      </w:r>
      <w:proofErr w:type="gramStart"/>
      <w:r w:rsidR="00FB164A" w:rsidRPr="00B0031C">
        <w:rPr>
          <w:lang w:val="en-US"/>
        </w:rPr>
        <w:t>so as to</w:t>
      </w:r>
      <w:proofErr w:type="gramEnd"/>
      <w:r w:rsidR="00FB164A" w:rsidRPr="00B0031C">
        <w:rPr>
          <w:lang w:val="en-US"/>
        </w:rPr>
        <w:t xml:space="preserve"> expose </w:t>
      </w:r>
      <w:r w:rsidRPr="00B0031C">
        <w:rPr>
          <w:lang w:val="en-US"/>
        </w:rPr>
        <w:t xml:space="preserve">a complete cell. </w:t>
      </w:r>
    </w:p>
    <w:p w14:paraId="3C3BBC35" w14:textId="77777777" w:rsidR="00E32440" w:rsidRPr="00B0031C" w:rsidRDefault="00E32440" w:rsidP="00D82215">
      <w:pPr>
        <w:pStyle w:val="Normal1"/>
        <w:pBdr>
          <w:top w:val="nil"/>
          <w:left w:val="nil"/>
          <w:bottom w:val="nil"/>
          <w:right w:val="nil"/>
          <w:between w:val="nil"/>
        </w:pBdr>
        <w:jc w:val="both"/>
        <w:rPr>
          <w:lang w:val="en-US"/>
        </w:rPr>
      </w:pPr>
    </w:p>
    <w:p w14:paraId="07CF7EA3" w14:textId="77777777" w:rsidR="0074543D" w:rsidRPr="00B0031C" w:rsidRDefault="000C4BFD" w:rsidP="00D82215">
      <w:pPr>
        <w:pStyle w:val="Normal1"/>
        <w:numPr>
          <w:ilvl w:val="0"/>
          <w:numId w:val="3"/>
        </w:numPr>
        <w:pBdr>
          <w:top w:val="nil"/>
          <w:left w:val="nil"/>
          <w:bottom w:val="nil"/>
          <w:right w:val="nil"/>
          <w:between w:val="nil"/>
        </w:pBdr>
        <w:ind w:left="0" w:firstLine="0"/>
        <w:jc w:val="both"/>
        <w:rPr>
          <w:b/>
          <w:color w:val="000000"/>
          <w:highlight w:val="yellow"/>
          <w:lang w:val="en-US"/>
        </w:rPr>
      </w:pPr>
      <w:r w:rsidRPr="00B0031C">
        <w:rPr>
          <w:b/>
          <w:color w:val="000000"/>
          <w:highlight w:val="yellow"/>
          <w:lang w:val="en-US"/>
        </w:rPr>
        <w:t>Measurement of muscle cell area</w:t>
      </w:r>
    </w:p>
    <w:p w14:paraId="298E51EB" w14:textId="77777777" w:rsidR="00FA20FA" w:rsidRPr="00B0031C" w:rsidRDefault="00FA20FA" w:rsidP="00D82215">
      <w:pPr>
        <w:pStyle w:val="Normal1"/>
        <w:pBdr>
          <w:top w:val="nil"/>
          <w:left w:val="nil"/>
          <w:bottom w:val="nil"/>
          <w:right w:val="nil"/>
          <w:between w:val="nil"/>
        </w:pBdr>
        <w:jc w:val="both"/>
        <w:rPr>
          <w:color w:val="000000"/>
          <w:highlight w:val="yellow"/>
          <w:lang w:val="en-US"/>
        </w:rPr>
      </w:pPr>
    </w:p>
    <w:p w14:paraId="3E39E2CB" w14:textId="02588D01" w:rsidR="0074543D" w:rsidRPr="00B0031C" w:rsidRDefault="000C4BFD" w:rsidP="00D82215">
      <w:pPr>
        <w:pStyle w:val="Normal1"/>
        <w:numPr>
          <w:ilvl w:val="0"/>
          <w:numId w:val="26"/>
        </w:numPr>
        <w:pBdr>
          <w:top w:val="nil"/>
          <w:left w:val="nil"/>
          <w:bottom w:val="nil"/>
          <w:right w:val="nil"/>
          <w:between w:val="nil"/>
        </w:pBdr>
        <w:ind w:left="0" w:firstLine="0"/>
        <w:jc w:val="both"/>
        <w:rPr>
          <w:highlight w:val="yellow"/>
          <w:lang w:val="en-US"/>
        </w:rPr>
      </w:pPr>
      <w:r w:rsidRPr="00B0031C">
        <w:rPr>
          <w:color w:val="000000"/>
          <w:highlight w:val="yellow"/>
          <w:lang w:val="en-US"/>
        </w:rPr>
        <w:t>Open the image in Fiji software</w:t>
      </w:r>
      <w:r w:rsidR="001D32EF" w:rsidRPr="00B0031C">
        <w:rPr>
          <w:color w:val="000000"/>
          <w:highlight w:val="yellow"/>
          <w:lang w:val="en-US"/>
        </w:rPr>
        <w:fldChar w:fldCharType="begin"/>
      </w:r>
      <w:r w:rsidR="0046104B" w:rsidRPr="00B0031C">
        <w:rPr>
          <w:color w:val="000000"/>
          <w:highlight w:val="yellow"/>
          <w:lang w:val="en-US"/>
        </w:rPr>
        <w:instrText xml:space="preserve"> ADDIN EN.CITE &lt;EndNote&gt;&lt;Cite&gt;&lt;Author&gt;Schindelin&lt;/Author&gt;&lt;Year&gt;2012&lt;/Year&gt;&lt;RecNum&gt;1&lt;/RecNum&gt;&lt;DisplayText&gt;&lt;style face="superscript"&gt;9&lt;/style&gt;&lt;/DisplayText&gt;&lt;record&gt;&lt;rec-number&gt;1&lt;/rec-number&gt;&lt;foreign-keys&gt;&lt;key app="EN" db-id="vvfszw297tzxsiessfrpeww0t9rf2aeatzd9" timestamp="1554878574"&gt;1&lt;/key&gt;&lt;/foreign-keys&gt;&lt;ref-type name="Generic"&gt;13&lt;/ref-type&gt;&lt;contributors&gt;&lt;authors&gt;&lt;author&gt;Schindelin,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 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analysis&lt;/title&gt;&lt;/titles&gt;&lt;dates&gt;&lt;year&gt;2012&lt;/year&gt;&lt;/dates&gt;&lt;urls&gt;&lt;/urls&gt;&lt;electronic-resource-num&gt;10.1038/nmeth.2019&lt;/electronic-resource-num&gt;&lt;/record&gt;&lt;/Cite&gt;&lt;/EndNote&gt;</w:instrText>
      </w:r>
      <w:r w:rsidR="001D32EF" w:rsidRPr="00B0031C">
        <w:rPr>
          <w:color w:val="000000"/>
          <w:highlight w:val="yellow"/>
          <w:lang w:val="en-US"/>
        </w:rPr>
        <w:fldChar w:fldCharType="separate"/>
      </w:r>
      <w:r w:rsidR="0046104B" w:rsidRPr="00B0031C">
        <w:rPr>
          <w:noProof/>
          <w:color w:val="000000"/>
          <w:highlight w:val="yellow"/>
          <w:vertAlign w:val="superscript"/>
          <w:lang w:val="en-US"/>
        </w:rPr>
        <w:t>9</w:t>
      </w:r>
      <w:r w:rsidR="001D32EF" w:rsidRPr="00B0031C">
        <w:rPr>
          <w:color w:val="000000"/>
          <w:highlight w:val="yellow"/>
          <w:lang w:val="en-US"/>
        </w:rPr>
        <w:fldChar w:fldCharType="end"/>
      </w:r>
      <w:r w:rsidR="004B5127" w:rsidRPr="00B0031C">
        <w:rPr>
          <w:color w:val="000000"/>
          <w:highlight w:val="yellow"/>
          <w:lang w:val="en-US"/>
        </w:rPr>
        <w:t xml:space="preserve"> </w:t>
      </w:r>
      <w:r w:rsidRPr="00B0031C">
        <w:rPr>
          <w:color w:val="000000"/>
          <w:highlight w:val="yellow"/>
          <w:lang w:val="en-US"/>
        </w:rPr>
        <w:t xml:space="preserve">(version 2.0.0 was used in this study). </w:t>
      </w:r>
    </w:p>
    <w:p w14:paraId="74C8E8E3"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4DBE6CB2" w14:textId="2E6711EC" w:rsidR="0074543D" w:rsidRPr="00B0031C" w:rsidRDefault="000C4BFD" w:rsidP="00D82215">
      <w:pPr>
        <w:pStyle w:val="Normal1"/>
        <w:numPr>
          <w:ilvl w:val="0"/>
          <w:numId w:val="26"/>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Use the polygon selection to carefully trace around a single oblique muscle cell. Adjust the line of the polygon at the end by dragging the anchor dot to improve tracing. </w:t>
      </w:r>
    </w:p>
    <w:p w14:paraId="0AE67742"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0DEBBA84" w14:textId="562ECE4B" w:rsidR="0074543D" w:rsidRPr="00B0031C" w:rsidRDefault="000C4BFD" w:rsidP="00D82215">
      <w:pPr>
        <w:pStyle w:val="Normal1"/>
        <w:numPr>
          <w:ilvl w:val="0"/>
          <w:numId w:val="26"/>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Go to </w:t>
      </w:r>
      <w:r w:rsidRPr="00B0031C">
        <w:rPr>
          <w:b/>
          <w:color w:val="000000"/>
          <w:highlight w:val="yellow"/>
          <w:lang w:val="en-US"/>
        </w:rPr>
        <w:t>Analyze</w:t>
      </w:r>
      <w:r w:rsidRPr="00B0031C">
        <w:rPr>
          <w:color w:val="000000"/>
          <w:highlight w:val="yellow"/>
          <w:lang w:val="en-US"/>
        </w:rPr>
        <w:t xml:space="preserve"> tab at the top of the software and click </w:t>
      </w:r>
      <w:r w:rsidRPr="00B0031C">
        <w:rPr>
          <w:b/>
          <w:color w:val="000000"/>
          <w:highlight w:val="yellow"/>
          <w:lang w:val="en-US"/>
        </w:rPr>
        <w:t>Measure</w:t>
      </w:r>
      <w:r w:rsidRPr="00B0031C">
        <w:rPr>
          <w:color w:val="000000"/>
          <w:highlight w:val="yellow"/>
          <w:lang w:val="en-US"/>
        </w:rPr>
        <w:t xml:space="preserve"> to calculate the area of the selection. </w:t>
      </w:r>
      <w:r w:rsidRPr="00B0031C">
        <w:rPr>
          <w:color w:val="000000"/>
          <w:lang w:val="en-US"/>
        </w:rPr>
        <w:t xml:space="preserve">A separate results table containing the area and other measurements </w:t>
      </w:r>
      <w:r w:rsidR="004B5127" w:rsidRPr="00B0031C">
        <w:rPr>
          <w:color w:val="000000"/>
          <w:lang w:val="en-US"/>
        </w:rPr>
        <w:t>will be shown</w:t>
      </w:r>
      <w:r w:rsidRPr="00B0031C">
        <w:rPr>
          <w:color w:val="000000"/>
          <w:lang w:val="en-US"/>
        </w:rPr>
        <w:t xml:space="preserve">. If the area measurement is missing from the results table, go to </w:t>
      </w:r>
      <w:r w:rsidRPr="00B0031C">
        <w:rPr>
          <w:b/>
          <w:color w:val="000000"/>
          <w:lang w:val="en-US"/>
        </w:rPr>
        <w:t>Set</w:t>
      </w:r>
      <w:r w:rsidRPr="00B0031C">
        <w:rPr>
          <w:color w:val="000000"/>
          <w:lang w:val="en-US"/>
        </w:rPr>
        <w:t xml:space="preserve"> </w:t>
      </w:r>
      <w:r w:rsidRPr="00B0031C">
        <w:rPr>
          <w:b/>
          <w:color w:val="000000"/>
          <w:lang w:val="en-US"/>
        </w:rPr>
        <w:t>Measurements</w:t>
      </w:r>
      <w:r w:rsidRPr="00B0031C">
        <w:rPr>
          <w:color w:val="000000"/>
          <w:lang w:val="en-US"/>
        </w:rPr>
        <w:t xml:space="preserve"> under the </w:t>
      </w:r>
      <w:r w:rsidRPr="00B0031C">
        <w:rPr>
          <w:b/>
          <w:color w:val="000000"/>
          <w:lang w:val="en-US"/>
        </w:rPr>
        <w:t>Analyze</w:t>
      </w:r>
      <w:r w:rsidRPr="00B0031C">
        <w:rPr>
          <w:color w:val="000000"/>
          <w:lang w:val="en-US"/>
        </w:rPr>
        <w:t xml:space="preserve"> tab and check that the area box is ticked. Likewise, untick other measurements that are not needed. </w:t>
      </w:r>
    </w:p>
    <w:p w14:paraId="18F661D0" w14:textId="77777777" w:rsidR="00FA20FA" w:rsidRPr="00B0031C" w:rsidRDefault="00FA20FA" w:rsidP="00D82215">
      <w:pPr>
        <w:pStyle w:val="Normal1"/>
        <w:pBdr>
          <w:top w:val="nil"/>
          <w:left w:val="nil"/>
          <w:bottom w:val="nil"/>
          <w:right w:val="nil"/>
          <w:between w:val="nil"/>
        </w:pBdr>
        <w:jc w:val="both"/>
        <w:rPr>
          <w:color w:val="000000"/>
          <w:lang w:val="en-US"/>
        </w:rPr>
      </w:pPr>
    </w:p>
    <w:p w14:paraId="275F1D04" w14:textId="23FF3665" w:rsidR="0074543D" w:rsidRPr="00B0031C" w:rsidRDefault="000C4BFD" w:rsidP="00D82215">
      <w:pPr>
        <w:pStyle w:val="Normal1"/>
        <w:numPr>
          <w:ilvl w:val="0"/>
          <w:numId w:val="26"/>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For muscle cells with </w:t>
      </w:r>
      <w:r w:rsidR="00D70CBA" w:rsidRPr="00B0031C">
        <w:rPr>
          <w:color w:val="000000"/>
          <w:highlight w:val="yellow"/>
          <w:lang w:val="en-US"/>
        </w:rPr>
        <w:t xml:space="preserve">a </w:t>
      </w:r>
      <w:r w:rsidRPr="00B0031C">
        <w:rPr>
          <w:color w:val="000000"/>
          <w:highlight w:val="yellow"/>
          <w:lang w:val="en-US"/>
        </w:rPr>
        <w:t xml:space="preserve">degenerated/missing region, trace the missing region with the polygon selection tool and click </w:t>
      </w:r>
      <w:r w:rsidRPr="00B0031C">
        <w:rPr>
          <w:b/>
          <w:color w:val="000000"/>
          <w:highlight w:val="yellow"/>
          <w:lang w:val="en-US"/>
        </w:rPr>
        <w:t>Measure</w:t>
      </w:r>
      <w:r w:rsidRPr="00B0031C">
        <w:rPr>
          <w:color w:val="000000"/>
          <w:highlight w:val="yellow"/>
          <w:lang w:val="en-US"/>
        </w:rPr>
        <w:t xml:space="preserve"> again. If there are multiple gaps within the cell, trace </w:t>
      </w:r>
      <w:r w:rsidR="00D70CBA" w:rsidRPr="00B0031C">
        <w:rPr>
          <w:color w:val="000000"/>
          <w:highlight w:val="yellow"/>
          <w:lang w:val="en-US"/>
        </w:rPr>
        <w:t>each</w:t>
      </w:r>
      <w:r w:rsidRPr="00B0031C">
        <w:rPr>
          <w:color w:val="000000"/>
          <w:highlight w:val="yellow"/>
          <w:lang w:val="en-US"/>
        </w:rPr>
        <w:t xml:space="preserve"> gap separately. </w:t>
      </w:r>
    </w:p>
    <w:p w14:paraId="444FFE44"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385014D3" w14:textId="1197D311" w:rsidR="00FA20FA" w:rsidRPr="00B0031C" w:rsidRDefault="000C4BFD" w:rsidP="00D82215">
      <w:pPr>
        <w:pStyle w:val="Normal1"/>
        <w:numPr>
          <w:ilvl w:val="0"/>
          <w:numId w:val="26"/>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Calculate the ratio of gap area to the entire single muscle cell. A high ratio indicates a higher extent of muscle degeneration due to large gaps within the cell. If there </w:t>
      </w:r>
      <w:r w:rsidR="00B81483" w:rsidRPr="00B0031C">
        <w:rPr>
          <w:color w:val="000000"/>
          <w:highlight w:val="yellow"/>
          <w:lang w:val="en-US"/>
        </w:rPr>
        <w:t xml:space="preserve">are </w:t>
      </w:r>
      <w:r w:rsidRPr="00B0031C">
        <w:rPr>
          <w:color w:val="000000"/>
          <w:highlight w:val="yellow"/>
          <w:lang w:val="en-US"/>
        </w:rPr>
        <w:t>no missing region</w:t>
      </w:r>
      <w:r w:rsidR="00B81483" w:rsidRPr="00B0031C">
        <w:rPr>
          <w:color w:val="000000"/>
          <w:highlight w:val="yellow"/>
          <w:lang w:val="en-US"/>
        </w:rPr>
        <w:t>s</w:t>
      </w:r>
      <w:r w:rsidRPr="00B0031C">
        <w:rPr>
          <w:color w:val="000000"/>
          <w:highlight w:val="yellow"/>
          <w:lang w:val="en-US"/>
        </w:rPr>
        <w:t xml:space="preserve">, as commonly seen in wild-type animals, the ratio would be calculated as zero. </w:t>
      </w:r>
    </w:p>
    <w:p w14:paraId="06B6EDB3" w14:textId="77777777" w:rsidR="00D82215" w:rsidRPr="00B0031C" w:rsidRDefault="00D82215" w:rsidP="00D82215">
      <w:pPr>
        <w:pStyle w:val="Normal1"/>
        <w:pBdr>
          <w:top w:val="nil"/>
          <w:left w:val="nil"/>
          <w:bottom w:val="nil"/>
          <w:right w:val="nil"/>
          <w:between w:val="nil"/>
        </w:pBdr>
        <w:jc w:val="both"/>
        <w:rPr>
          <w:color w:val="000000"/>
          <w:lang w:val="en-US"/>
        </w:rPr>
      </w:pPr>
    </w:p>
    <w:p w14:paraId="30A85780" w14:textId="2477103E"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NOTE: As a control, score also for muscle structure defects visually and compare results with the quantitative measurement. This is especially useful if the strain is</w:t>
      </w:r>
      <w:r w:rsidR="00D70CBA" w:rsidRPr="00B0031C">
        <w:rPr>
          <w:color w:val="000000"/>
          <w:lang w:val="en-US"/>
        </w:rPr>
        <w:t xml:space="preserve"> being</w:t>
      </w:r>
      <w:r w:rsidRPr="00B0031C">
        <w:rPr>
          <w:color w:val="000000"/>
          <w:lang w:val="en-US"/>
        </w:rPr>
        <w:t xml:space="preserve"> studied for the first time in the lab. For phenotypic scoring, </w:t>
      </w:r>
      <w:r w:rsidR="00D61551" w:rsidRPr="00B0031C">
        <w:rPr>
          <w:color w:val="000000"/>
          <w:lang w:val="en-US"/>
        </w:rPr>
        <w:t xml:space="preserve">assess </w:t>
      </w:r>
      <w:r w:rsidRPr="00B0031C">
        <w:rPr>
          <w:color w:val="000000"/>
          <w:lang w:val="en-US"/>
        </w:rPr>
        <w:t>the animals as defective or not-defective based on the integrity of the filaments. For example, animals with loss of distinct filament striations, GFP clumping, or gaps within muscle cells due to structural breakdown, would be scored as defective.</w:t>
      </w:r>
    </w:p>
    <w:p w14:paraId="2BA3774A" w14:textId="77777777" w:rsidR="00FA20FA" w:rsidRPr="00B0031C" w:rsidRDefault="00FA20FA" w:rsidP="00D82215">
      <w:pPr>
        <w:pStyle w:val="Normal1"/>
        <w:pBdr>
          <w:top w:val="nil"/>
          <w:left w:val="nil"/>
          <w:bottom w:val="nil"/>
          <w:right w:val="nil"/>
          <w:between w:val="nil"/>
        </w:pBdr>
        <w:jc w:val="both"/>
        <w:rPr>
          <w:color w:val="000000"/>
          <w:lang w:val="en-US"/>
        </w:rPr>
      </w:pPr>
    </w:p>
    <w:p w14:paraId="1AC48442" w14:textId="200AB48F" w:rsidR="0074543D" w:rsidRPr="00B0031C" w:rsidRDefault="000C4BFD" w:rsidP="00D82215">
      <w:pPr>
        <w:pStyle w:val="Normal1"/>
        <w:numPr>
          <w:ilvl w:val="0"/>
          <w:numId w:val="3"/>
        </w:numPr>
        <w:pBdr>
          <w:top w:val="nil"/>
          <w:left w:val="nil"/>
          <w:bottom w:val="nil"/>
          <w:right w:val="nil"/>
          <w:between w:val="nil"/>
        </w:pBdr>
        <w:ind w:left="0" w:firstLine="0"/>
        <w:jc w:val="both"/>
        <w:rPr>
          <w:b/>
          <w:color w:val="000000"/>
          <w:highlight w:val="yellow"/>
          <w:lang w:val="en-US"/>
        </w:rPr>
      </w:pPr>
      <w:r w:rsidRPr="00B0031C">
        <w:rPr>
          <w:b/>
          <w:color w:val="000000"/>
          <w:highlight w:val="yellow"/>
          <w:lang w:val="en-US"/>
        </w:rPr>
        <w:t xml:space="preserve">Segmentation and quantification of myosin </w:t>
      </w:r>
      <w:r w:rsidR="00BC236D" w:rsidRPr="00B0031C">
        <w:rPr>
          <w:b/>
          <w:color w:val="000000"/>
          <w:highlight w:val="yellow"/>
          <w:lang w:val="en-US"/>
        </w:rPr>
        <w:t>fiber</w:t>
      </w:r>
      <w:r w:rsidRPr="00B0031C">
        <w:rPr>
          <w:b/>
          <w:color w:val="000000"/>
          <w:highlight w:val="yellow"/>
          <w:lang w:val="en-US"/>
        </w:rPr>
        <w:t xml:space="preserve"> length</w:t>
      </w:r>
    </w:p>
    <w:p w14:paraId="418A167C" w14:textId="77777777" w:rsidR="00FA20FA" w:rsidRPr="00B0031C" w:rsidRDefault="00FA20FA" w:rsidP="00D82215">
      <w:pPr>
        <w:pStyle w:val="Normal1"/>
        <w:pBdr>
          <w:top w:val="nil"/>
          <w:left w:val="nil"/>
          <w:bottom w:val="nil"/>
          <w:right w:val="nil"/>
          <w:between w:val="nil"/>
        </w:pBdr>
        <w:jc w:val="both"/>
        <w:rPr>
          <w:color w:val="000000"/>
          <w:highlight w:val="yellow"/>
          <w:lang w:val="en-US"/>
        </w:rPr>
      </w:pPr>
    </w:p>
    <w:p w14:paraId="00128862" w14:textId="14335456" w:rsidR="0074543D" w:rsidRPr="00B0031C" w:rsidRDefault="000C4BFD" w:rsidP="00D82215">
      <w:pPr>
        <w:pStyle w:val="Normal1"/>
        <w:numPr>
          <w:ilvl w:val="0"/>
          <w:numId w:val="27"/>
        </w:numPr>
        <w:pBdr>
          <w:top w:val="nil"/>
          <w:left w:val="nil"/>
          <w:bottom w:val="nil"/>
          <w:right w:val="nil"/>
          <w:between w:val="nil"/>
        </w:pBdr>
        <w:ind w:left="0" w:firstLine="0"/>
        <w:jc w:val="both"/>
        <w:rPr>
          <w:color w:val="000000"/>
          <w:lang w:val="en-US"/>
        </w:rPr>
      </w:pPr>
      <w:r w:rsidRPr="00B0031C">
        <w:rPr>
          <w:color w:val="000000"/>
          <w:lang w:val="en-US"/>
        </w:rPr>
        <w:t xml:space="preserve">If </w:t>
      </w:r>
      <w:r w:rsidR="00337DA0" w:rsidRPr="00B0031C">
        <w:rPr>
          <w:color w:val="000000"/>
          <w:lang w:val="en-US"/>
        </w:rPr>
        <w:t>necessary</w:t>
      </w:r>
      <w:r w:rsidRPr="00B0031C">
        <w:rPr>
          <w:color w:val="000000"/>
          <w:lang w:val="en-US"/>
        </w:rPr>
        <w:t>, first convert files to .</w:t>
      </w:r>
      <w:proofErr w:type="spellStart"/>
      <w:r w:rsidRPr="00B0031C">
        <w:rPr>
          <w:i/>
          <w:color w:val="000000"/>
          <w:lang w:val="en-US"/>
        </w:rPr>
        <w:t>tif</w:t>
      </w:r>
      <w:proofErr w:type="spellEnd"/>
      <w:r w:rsidRPr="00B0031C">
        <w:rPr>
          <w:color w:val="000000"/>
          <w:lang w:val="en-US"/>
        </w:rPr>
        <w:t xml:space="preserve"> </w:t>
      </w:r>
      <w:r w:rsidR="00337DA0" w:rsidRPr="00B0031C">
        <w:rPr>
          <w:color w:val="000000"/>
          <w:lang w:val="en-US"/>
        </w:rPr>
        <w:t>using</w:t>
      </w:r>
      <w:r w:rsidR="00206EC2" w:rsidRPr="00B0031C">
        <w:rPr>
          <w:color w:val="000000"/>
          <w:lang w:val="en-US"/>
        </w:rPr>
        <w:t xml:space="preserve"> </w:t>
      </w:r>
      <w:r w:rsidRPr="00B0031C">
        <w:rPr>
          <w:color w:val="000000"/>
          <w:lang w:val="en-US"/>
        </w:rPr>
        <w:t>Fiji</w:t>
      </w:r>
      <w:r w:rsidR="00337DA0" w:rsidRPr="00B0031C">
        <w:rPr>
          <w:color w:val="000000"/>
          <w:lang w:val="en-US"/>
        </w:rPr>
        <w:t xml:space="preserve"> or another software package</w:t>
      </w:r>
      <w:r w:rsidRPr="00B0031C">
        <w:rPr>
          <w:color w:val="000000"/>
          <w:lang w:val="en-US"/>
        </w:rPr>
        <w:t xml:space="preserve">. Save the </w:t>
      </w:r>
      <w:r w:rsidR="00770608" w:rsidRPr="00B0031C">
        <w:rPr>
          <w:color w:val="000000"/>
          <w:lang w:val="en-US"/>
        </w:rPr>
        <w:t xml:space="preserve">TIFF </w:t>
      </w:r>
      <w:r w:rsidRPr="00B0031C">
        <w:rPr>
          <w:color w:val="000000"/>
          <w:lang w:val="en-US"/>
        </w:rPr>
        <w:t xml:space="preserve">files in desired location. </w:t>
      </w:r>
    </w:p>
    <w:p w14:paraId="7618F4FF" w14:textId="77777777" w:rsidR="00FA20FA" w:rsidRPr="00B0031C" w:rsidRDefault="00FA20FA" w:rsidP="00D82215">
      <w:pPr>
        <w:pStyle w:val="Normal1"/>
        <w:pBdr>
          <w:top w:val="nil"/>
          <w:left w:val="nil"/>
          <w:bottom w:val="nil"/>
          <w:right w:val="nil"/>
          <w:between w:val="nil"/>
        </w:pBdr>
        <w:jc w:val="both"/>
        <w:rPr>
          <w:color w:val="000000"/>
          <w:highlight w:val="yellow"/>
          <w:lang w:val="en-US"/>
        </w:rPr>
      </w:pPr>
    </w:p>
    <w:p w14:paraId="6206D81D" w14:textId="763234E8" w:rsidR="0074543D" w:rsidRPr="00B0031C" w:rsidRDefault="000C4BFD" w:rsidP="00D82215">
      <w:pPr>
        <w:pStyle w:val="Normal1"/>
        <w:numPr>
          <w:ilvl w:val="0"/>
          <w:numId w:val="27"/>
        </w:numPr>
        <w:pBdr>
          <w:top w:val="nil"/>
          <w:left w:val="nil"/>
          <w:bottom w:val="nil"/>
          <w:right w:val="nil"/>
          <w:between w:val="nil"/>
        </w:pBdr>
        <w:ind w:left="0" w:firstLine="0"/>
        <w:jc w:val="both"/>
        <w:rPr>
          <w:color w:val="000000"/>
          <w:lang w:val="en-US"/>
        </w:rPr>
      </w:pPr>
      <w:r w:rsidRPr="00B0031C">
        <w:rPr>
          <w:color w:val="000000"/>
          <w:lang w:val="en-US"/>
        </w:rPr>
        <w:t>Open ilastik</w:t>
      </w:r>
      <w:r w:rsidR="00754A35" w:rsidRPr="00B0031C">
        <w:rPr>
          <w:color w:val="000000"/>
          <w:lang w:val="en-US"/>
        </w:rPr>
        <w:fldChar w:fldCharType="begin"/>
      </w:r>
      <w:r w:rsidR="0046104B" w:rsidRPr="00B0031C">
        <w:rPr>
          <w:color w:val="000000"/>
          <w:lang w:val="en-US"/>
        </w:rPr>
        <w:instrText xml:space="preserve"> ADDIN EN.CITE &lt;EndNote&gt;&lt;Cite&gt;&lt;Author&gt;Sommer&lt;/Author&gt;&lt;RecNum&gt;4&lt;/RecNum&gt;&lt;DisplayText&gt;&lt;style face="superscript"&gt;10&lt;/style&gt;&lt;/DisplayText&gt;&lt;record&gt;&lt;rec-number&gt;4&lt;/rec-number&gt;&lt;foreign-keys&gt;&lt;key app="EN" db-id="vvfszw297tzxsiessfrpeww0t9rf2aeatzd9" timestamp="1554878574"&gt;4&lt;/key&gt;&lt;/foreign-keys&gt;&lt;ref-type name="Conference Proceedings"&gt;10&lt;/ref-type&gt;&lt;contributors&gt;&lt;authors&gt;&lt;author&gt;Sommer, Christoph&lt;/author&gt;&lt;author&gt;Straehle, Christoph&lt;/author&gt;&lt;author&gt;Kothe, Ullrich&lt;/author&gt;&lt;author&gt;Hamprecht, Fred A.&lt;/author&gt;&lt;/authors&gt;&lt;/contributors&gt;&lt;titles&gt;&lt;title&gt;Ilastik: Interactive learning and segmentation toolkit&lt;/title&gt;&lt;/titles&gt;&lt;keywords&gt;&lt;keyword&gt;Interactive classification&lt;/keyword&gt;&lt;keyword&gt;image segmentation&lt;/keyword&gt;&lt;keyword&gt;machine learning&lt;/keyword&gt;&lt;keyword&gt;software tools&lt;/keyword&gt;&lt;/keywords&gt;&lt;dates&gt;&lt;pub-dates&gt;&lt;date&gt;2011&lt;/date&gt;&lt;/pub-dates&gt;&lt;/dates&gt;&lt;isbn&gt;9781424441280&lt;/isbn&gt;&lt;urls&gt;&lt;/urls&gt;&lt;electronic-resource-num&gt;10.1109/ISBI.2011.5872394&lt;/electronic-resource-num&gt;&lt;/record&gt;&lt;/Cite&gt;&lt;/EndNote&gt;</w:instrText>
      </w:r>
      <w:r w:rsidR="00754A35" w:rsidRPr="00B0031C">
        <w:rPr>
          <w:color w:val="000000"/>
          <w:lang w:val="en-US"/>
        </w:rPr>
        <w:fldChar w:fldCharType="separate"/>
      </w:r>
      <w:r w:rsidR="0046104B" w:rsidRPr="00B0031C">
        <w:rPr>
          <w:noProof/>
          <w:color w:val="000000"/>
          <w:vertAlign w:val="superscript"/>
          <w:lang w:val="en-US"/>
        </w:rPr>
        <w:t>10</w:t>
      </w:r>
      <w:r w:rsidR="00754A35" w:rsidRPr="00B0031C">
        <w:rPr>
          <w:color w:val="000000"/>
          <w:lang w:val="en-US"/>
        </w:rPr>
        <w:fldChar w:fldCharType="end"/>
      </w:r>
      <w:r w:rsidR="00B818DC" w:rsidRPr="00B0031C">
        <w:rPr>
          <w:color w:val="000000"/>
          <w:lang w:val="en-US"/>
        </w:rPr>
        <w:t xml:space="preserve"> </w:t>
      </w:r>
      <w:r w:rsidRPr="00B0031C">
        <w:rPr>
          <w:color w:val="000000"/>
          <w:lang w:val="en-US"/>
        </w:rPr>
        <w:t xml:space="preserve">(free software, version 1.3.2 can be downloaded from </w:t>
      </w:r>
      <w:r w:rsidR="00FA20FA" w:rsidRPr="00B0031C">
        <w:rPr>
          <w:color w:val="000000"/>
          <w:lang w:val="en-US"/>
        </w:rPr>
        <w:t>https://www.ilastik.org/)</w:t>
      </w:r>
      <w:r w:rsidRPr="00B0031C">
        <w:rPr>
          <w:color w:val="000000"/>
          <w:lang w:val="en-US"/>
        </w:rPr>
        <w:t>.</w:t>
      </w:r>
    </w:p>
    <w:p w14:paraId="4A1BB525" w14:textId="77777777" w:rsidR="00FA20FA" w:rsidRPr="00B0031C" w:rsidRDefault="00FA20FA" w:rsidP="00D82215">
      <w:pPr>
        <w:pStyle w:val="Normal1"/>
        <w:pBdr>
          <w:top w:val="nil"/>
          <w:left w:val="nil"/>
          <w:bottom w:val="nil"/>
          <w:right w:val="nil"/>
          <w:between w:val="nil"/>
        </w:pBdr>
        <w:jc w:val="both"/>
        <w:rPr>
          <w:color w:val="000000"/>
          <w:highlight w:val="yellow"/>
          <w:lang w:val="en-US"/>
        </w:rPr>
      </w:pPr>
    </w:p>
    <w:p w14:paraId="3B9DB970" w14:textId="36FCCD67" w:rsidR="0074543D" w:rsidRPr="00B0031C" w:rsidRDefault="000C4BFD" w:rsidP="00D82215">
      <w:pPr>
        <w:pStyle w:val="Normal1"/>
        <w:numPr>
          <w:ilvl w:val="0"/>
          <w:numId w:val="27"/>
        </w:numPr>
        <w:pBdr>
          <w:top w:val="nil"/>
          <w:left w:val="nil"/>
          <w:bottom w:val="nil"/>
          <w:right w:val="nil"/>
          <w:between w:val="nil"/>
        </w:pBdr>
        <w:ind w:left="0" w:firstLine="0"/>
        <w:jc w:val="both"/>
        <w:rPr>
          <w:color w:val="000000"/>
          <w:highlight w:val="yellow"/>
          <w:lang w:val="en-US"/>
        </w:rPr>
      </w:pPr>
      <w:r w:rsidRPr="00B0031C">
        <w:rPr>
          <w:color w:val="000000"/>
          <w:highlight w:val="yellow"/>
          <w:lang w:val="en-US"/>
        </w:rPr>
        <w:t xml:space="preserve">Once in </w:t>
      </w:r>
      <w:proofErr w:type="spellStart"/>
      <w:r w:rsidRPr="00B0031C">
        <w:rPr>
          <w:color w:val="000000"/>
          <w:highlight w:val="yellow"/>
          <w:lang w:val="en-US"/>
        </w:rPr>
        <w:t>ilastik</w:t>
      </w:r>
      <w:proofErr w:type="spellEnd"/>
      <w:r w:rsidRPr="00B0031C">
        <w:rPr>
          <w:color w:val="000000"/>
          <w:highlight w:val="yellow"/>
          <w:lang w:val="en-US"/>
        </w:rPr>
        <w:t xml:space="preserve">, choose </w:t>
      </w:r>
      <w:r w:rsidRPr="00B0031C">
        <w:rPr>
          <w:b/>
          <w:color w:val="000000"/>
          <w:highlight w:val="yellow"/>
          <w:lang w:val="en-US"/>
        </w:rPr>
        <w:t>Pixel</w:t>
      </w:r>
      <w:r w:rsidRPr="00B0031C">
        <w:rPr>
          <w:color w:val="000000"/>
          <w:highlight w:val="yellow"/>
          <w:lang w:val="en-US"/>
        </w:rPr>
        <w:t xml:space="preserve"> </w:t>
      </w:r>
      <w:r w:rsidRPr="00B0031C">
        <w:rPr>
          <w:b/>
          <w:color w:val="000000"/>
          <w:highlight w:val="yellow"/>
          <w:lang w:val="en-US"/>
        </w:rPr>
        <w:t>Classification</w:t>
      </w:r>
      <w:r w:rsidRPr="00B0031C">
        <w:rPr>
          <w:color w:val="000000"/>
          <w:highlight w:val="yellow"/>
          <w:lang w:val="en-US"/>
        </w:rPr>
        <w:t xml:space="preserve"> under </w:t>
      </w:r>
      <w:r w:rsidRPr="00B0031C">
        <w:rPr>
          <w:b/>
          <w:color w:val="000000"/>
          <w:highlight w:val="yellow"/>
          <w:lang w:val="en-US"/>
        </w:rPr>
        <w:t>Create</w:t>
      </w:r>
      <w:r w:rsidRPr="00B0031C">
        <w:rPr>
          <w:color w:val="000000"/>
          <w:highlight w:val="yellow"/>
          <w:lang w:val="en-US"/>
        </w:rPr>
        <w:t xml:space="preserve"> </w:t>
      </w:r>
      <w:r w:rsidRPr="00B0031C">
        <w:rPr>
          <w:b/>
          <w:color w:val="000000"/>
          <w:highlight w:val="yellow"/>
          <w:lang w:val="en-US"/>
        </w:rPr>
        <w:t>New</w:t>
      </w:r>
      <w:r w:rsidRPr="00B0031C">
        <w:rPr>
          <w:color w:val="000000"/>
          <w:highlight w:val="yellow"/>
          <w:lang w:val="en-US"/>
        </w:rPr>
        <w:t xml:space="preserve"> </w:t>
      </w:r>
      <w:r w:rsidRPr="00B0031C">
        <w:rPr>
          <w:b/>
          <w:color w:val="000000"/>
          <w:highlight w:val="yellow"/>
          <w:lang w:val="en-US"/>
        </w:rPr>
        <w:t>Project</w:t>
      </w:r>
      <w:r w:rsidRPr="00B0031C">
        <w:rPr>
          <w:color w:val="000000"/>
          <w:highlight w:val="yellow"/>
          <w:lang w:val="en-US"/>
        </w:rPr>
        <w:t xml:space="preserve">. The software </w:t>
      </w:r>
      <w:r w:rsidR="00EF2DEA" w:rsidRPr="00B0031C">
        <w:rPr>
          <w:color w:val="000000"/>
          <w:highlight w:val="yellow"/>
          <w:lang w:val="en-US"/>
        </w:rPr>
        <w:t xml:space="preserve">will </w:t>
      </w:r>
      <w:r w:rsidRPr="00B0031C">
        <w:rPr>
          <w:color w:val="000000"/>
          <w:highlight w:val="yellow"/>
          <w:lang w:val="en-US"/>
        </w:rPr>
        <w:t xml:space="preserve">prompt for </w:t>
      </w:r>
      <w:r w:rsidR="00BF64C3" w:rsidRPr="00B0031C">
        <w:rPr>
          <w:color w:val="000000"/>
          <w:highlight w:val="yellow"/>
          <w:lang w:val="en-US"/>
        </w:rPr>
        <w:t xml:space="preserve">the </w:t>
      </w:r>
      <w:r w:rsidRPr="00B0031C">
        <w:rPr>
          <w:color w:val="000000"/>
          <w:highlight w:val="yellow"/>
          <w:lang w:val="en-US"/>
        </w:rPr>
        <w:t xml:space="preserve">project to be saved. Rename </w:t>
      </w:r>
      <w:r w:rsidR="00BF64C3" w:rsidRPr="00B0031C">
        <w:rPr>
          <w:color w:val="000000"/>
          <w:highlight w:val="yellow"/>
          <w:lang w:val="en-US"/>
        </w:rPr>
        <w:t xml:space="preserve">the </w:t>
      </w:r>
      <w:r w:rsidRPr="00B0031C">
        <w:rPr>
          <w:color w:val="000000"/>
          <w:highlight w:val="yellow"/>
          <w:lang w:val="en-US"/>
        </w:rPr>
        <w:t xml:space="preserve">project and save to </w:t>
      </w:r>
      <w:r w:rsidR="00BF64C3" w:rsidRPr="00B0031C">
        <w:rPr>
          <w:color w:val="000000"/>
          <w:highlight w:val="yellow"/>
          <w:lang w:val="en-US"/>
        </w:rPr>
        <w:t xml:space="preserve">a </w:t>
      </w:r>
      <w:r w:rsidRPr="00B0031C">
        <w:rPr>
          <w:color w:val="000000"/>
          <w:highlight w:val="yellow"/>
          <w:lang w:val="en-US"/>
        </w:rPr>
        <w:t xml:space="preserve">desired </w:t>
      </w:r>
      <w:r w:rsidR="00BF64C3" w:rsidRPr="00B0031C">
        <w:rPr>
          <w:color w:val="000000"/>
          <w:highlight w:val="yellow"/>
          <w:lang w:val="en-US"/>
        </w:rPr>
        <w:t>location</w:t>
      </w:r>
      <w:r w:rsidRPr="00B0031C">
        <w:rPr>
          <w:color w:val="000000"/>
          <w:highlight w:val="yellow"/>
          <w:lang w:val="en-US"/>
        </w:rPr>
        <w:t xml:space="preserve">. </w:t>
      </w:r>
    </w:p>
    <w:p w14:paraId="07858AE6" w14:textId="77777777" w:rsidR="00D82215" w:rsidRPr="00B0031C" w:rsidRDefault="00D82215" w:rsidP="00D82215">
      <w:pPr>
        <w:pStyle w:val="Normal1"/>
        <w:pBdr>
          <w:top w:val="nil"/>
          <w:left w:val="nil"/>
          <w:bottom w:val="nil"/>
          <w:right w:val="nil"/>
          <w:between w:val="nil"/>
        </w:pBdr>
        <w:jc w:val="both"/>
        <w:rPr>
          <w:color w:val="000000"/>
          <w:lang w:val="en-US"/>
        </w:rPr>
      </w:pPr>
    </w:p>
    <w:p w14:paraId="2CDFCA31" w14:textId="2AB0DB6F"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w:t>
      </w:r>
      <w:r w:rsidR="00BF64C3" w:rsidRPr="00B0031C">
        <w:rPr>
          <w:color w:val="000000"/>
          <w:lang w:val="en-US"/>
        </w:rPr>
        <w:t>A n</w:t>
      </w:r>
      <w:r w:rsidRPr="00B0031C">
        <w:rPr>
          <w:color w:val="000000"/>
          <w:lang w:val="en-US"/>
        </w:rPr>
        <w:t xml:space="preserve">ew project only needs to be created once. Subsequent segmentation can be done using the same project. To use the same project settings, go to </w:t>
      </w:r>
      <w:r w:rsidRPr="00B0031C">
        <w:rPr>
          <w:b/>
          <w:color w:val="000000"/>
          <w:lang w:val="en-US"/>
        </w:rPr>
        <w:t>Project</w:t>
      </w:r>
      <w:r w:rsidRPr="00B0031C">
        <w:rPr>
          <w:color w:val="000000"/>
          <w:lang w:val="en-US"/>
        </w:rPr>
        <w:t xml:space="preserve"> tab at the top, and click on </w:t>
      </w:r>
      <w:r w:rsidRPr="00B0031C">
        <w:rPr>
          <w:b/>
          <w:color w:val="000000"/>
          <w:lang w:val="en-US"/>
        </w:rPr>
        <w:t>Open</w:t>
      </w:r>
      <w:r w:rsidRPr="00B0031C">
        <w:rPr>
          <w:color w:val="000000"/>
          <w:lang w:val="en-US"/>
        </w:rPr>
        <w:t xml:space="preserve"> </w:t>
      </w:r>
      <w:r w:rsidRPr="00B0031C">
        <w:rPr>
          <w:b/>
          <w:color w:val="000000"/>
          <w:lang w:val="en-US"/>
        </w:rPr>
        <w:t>Project</w:t>
      </w:r>
      <w:r w:rsidRPr="00B0031C">
        <w:rPr>
          <w:color w:val="000000"/>
          <w:lang w:val="en-US"/>
        </w:rPr>
        <w:t xml:space="preserve"> to access the project file. </w:t>
      </w:r>
    </w:p>
    <w:p w14:paraId="13558676" w14:textId="77777777" w:rsidR="00FA20FA" w:rsidRPr="00B0031C" w:rsidRDefault="00FA20FA" w:rsidP="00D82215">
      <w:pPr>
        <w:pStyle w:val="Normal1"/>
        <w:pBdr>
          <w:top w:val="nil"/>
          <w:left w:val="nil"/>
          <w:bottom w:val="nil"/>
          <w:right w:val="nil"/>
          <w:between w:val="nil"/>
        </w:pBdr>
        <w:jc w:val="both"/>
        <w:rPr>
          <w:color w:val="000000"/>
          <w:lang w:val="en-US"/>
        </w:rPr>
      </w:pPr>
    </w:p>
    <w:p w14:paraId="205C7EBD" w14:textId="7DB481B5" w:rsidR="0074543D" w:rsidRPr="00B0031C" w:rsidRDefault="000C4BFD" w:rsidP="00D82215">
      <w:pPr>
        <w:pStyle w:val="Normal1"/>
        <w:numPr>
          <w:ilvl w:val="0"/>
          <w:numId w:val="27"/>
        </w:numPr>
        <w:pBdr>
          <w:top w:val="nil"/>
          <w:left w:val="nil"/>
          <w:bottom w:val="nil"/>
          <w:right w:val="nil"/>
          <w:between w:val="nil"/>
        </w:pBdr>
        <w:ind w:left="0" w:firstLine="0"/>
        <w:jc w:val="both"/>
        <w:rPr>
          <w:color w:val="000000"/>
          <w:highlight w:val="yellow"/>
          <w:lang w:val="en-US"/>
        </w:rPr>
      </w:pPr>
      <w:r w:rsidRPr="00B0031C">
        <w:rPr>
          <w:color w:val="000000"/>
          <w:lang w:val="en-US"/>
        </w:rPr>
        <w:t xml:space="preserve">There should be 5 tabs on the left panel (Input Data, Feature Selection, Training, Prediction Export and Batch Processing). </w:t>
      </w:r>
      <w:r w:rsidRPr="00B0031C">
        <w:rPr>
          <w:color w:val="000000"/>
          <w:highlight w:val="yellow"/>
          <w:lang w:val="en-US"/>
        </w:rPr>
        <w:t xml:space="preserve">In the </w:t>
      </w:r>
      <w:r w:rsidRPr="00B0031C">
        <w:rPr>
          <w:b/>
          <w:color w:val="000000"/>
          <w:highlight w:val="yellow"/>
          <w:lang w:val="en-US"/>
        </w:rPr>
        <w:t>Input</w:t>
      </w:r>
      <w:r w:rsidRPr="00B0031C">
        <w:rPr>
          <w:color w:val="000000"/>
          <w:highlight w:val="yellow"/>
          <w:lang w:val="en-US"/>
        </w:rPr>
        <w:t xml:space="preserve"> </w:t>
      </w:r>
      <w:r w:rsidRPr="00B0031C">
        <w:rPr>
          <w:b/>
          <w:color w:val="000000"/>
          <w:highlight w:val="yellow"/>
          <w:lang w:val="en-US"/>
        </w:rPr>
        <w:t>Data</w:t>
      </w:r>
      <w:r w:rsidRPr="00B0031C">
        <w:rPr>
          <w:color w:val="000000"/>
          <w:highlight w:val="yellow"/>
          <w:lang w:val="en-US"/>
        </w:rPr>
        <w:t xml:space="preserve"> tab, click on </w:t>
      </w:r>
      <w:r w:rsidRPr="00B0031C">
        <w:rPr>
          <w:b/>
          <w:color w:val="000000"/>
          <w:highlight w:val="yellow"/>
          <w:lang w:val="en-US"/>
        </w:rPr>
        <w:t>Add</w:t>
      </w:r>
      <w:r w:rsidRPr="00B0031C">
        <w:rPr>
          <w:color w:val="000000"/>
          <w:highlight w:val="yellow"/>
          <w:lang w:val="en-US"/>
        </w:rPr>
        <w:t xml:space="preserve"> </w:t>
      </w:r>
      <w:r w:rsidRPr="00B0031C">
        <w:rPr>
          <w:b/>
          <w:color w:val="000000"/>
          <w:highlight w:val="yellow"/>
          <w:lang w:val="en-US"/>
        </w:rPr>
        <w:t>New</w:t>
      </w:r>
      <w:r w:rsidRPr="00B0031C">
        <w:rPr>
          <w:color w:val="000000"/>
          <w:highlight w:val="yellow"/>
          <w:lang w:val="en-US"/>
        </w:rPr>
        <w:t xml:space="preserve"> and then </w:t>
      </w:r>
      <w:r w:rsidRPr="00B0031C">
        <w:rPr>
          <w:b/>
          <w:color w:val="000000"/>
          <w:highlight w:val="yellow"/>
          <w:lang w:val="en-US"/>
        </w:rPr>
        <w:t>Add</w:t>
      </w:r>
      <w:r w:rsidRPr="00B0031C">
        <w:rPr>
          <w:color w:val="000000"/>
          <w:highlight w:val="yellow"/>
          <w:lang w:val="en-US"/>
        </w:rPr>
        <w:t xml:space="preserve"> </w:t>
      </w:r>
      <w:r w:rsidRPr="00B0031C">
        <w:rPr>
          <w:b/>
          <w:color w:val="000000"/>
          <w:highlight w:val="yellow"/>
          <w:lang w:val="en-US"/>
        </w:rPr>
        <w:t>separate</w:t>
      </w:r>
      <w:r w:rsidRPr="00B0031C">
        <w:rPr>
          <w:color w:val="000000"/>
          <w:highlight w:val="yellow"/>
          <w:lang w:val="en-US"/>
        </w:rPr>
        <w:t xml:space="preserve"> </w:t>
      </w:r>
      <w:r w:rsidRPr="00B0031C">
        <w:rPr>
          <w:b/>
          <w:color w:val="000000"/>
          <w:highlight w:val="yellow"/>
          <w:lang w:val="en-US"/>
        </w:rPr>
        <w:t>image(s).</w:t>
      </w:r>
      <w:r w:rsidRPr="00B0031C">
        <w:rPr>
          <w:color w:val="000000"/>
          <w:highlight w:val="yellow"/>
          <w:lang w:val="en-US"/>
        </w:rPr>
        <w:t xml:space="preserve"> Direct the </w:t>
      </w:r>
      <w:r w:rsidR="002C26EF" w:rsidRPr="00B0031C">
        <w:rPr>
          <w:color w:val="000000"/>
          <w:highlight w:val="yellow"/>
          <w:lang w:val="en-US"/>
        </w:rPr>
        <w:t>pop</w:t>
      </w:r>
      <w:r w:rsidR="00573629" w:rsidRPr="00B0031C">
        <w:rPr>
          <w:color w:val="000000"/>
          <w:highlight w:val="yellow"/>
          <w:lang w:val="en-US"/>
        </w:rPr>
        <w:t>-</w:t>
      </w:r>
      <w:r w:rsidR="002C26EF" w:rsidRPr="00B0031C">
        <w:rPr>
          <w:color w:val="000000"/>
          <w:highlight w:val="yellow"/>
          <w:lang w:val="en-US"/>
        </w:rPr>
        <w:t xml:space="preserve">up </w:t>
      </w:r>
      <w:r w:rsidRPr="00B0031C">
        <w:rPr>
          <w:color w:val="000000"/>
          <w:highlight w:val="yellow"/>
          <w:lang w:val="en-US"/>
        </w:rPr>
        <w:t xml:space="preserve">window to the folder containing the </w:t>
      </w:r>
      <w:r w:rsidR="002C26EF" w:rsidRPr="00B0031C">
        <w:rPr>
          <w:color w:val="000000"/>
          <w:highlight w:val="yellow"/>
          <w:lang w:val="en-US"/>
        </w:rPr>
        <w:t xml:space="preserve">TIFF </w:t>
      </w:r>
      <w:r w:rsidRPr="00B0031C">
        <w:rPr>
          <w:color w:val="000000"/>
          <w:highlight w:val="yellow"/>
          <w:lang w:val="en-US"/>
        </w:rPr>
        <w:t>files and select the image to open.</w:t>
      </w:r>
    </w:p>
    <w:p w14:paraId="17A5629B" w14:textId="77777777" w:rsidR="00FA20FA" w:rsidRPr="00B0031C" w:rsidRDefault="00FA20FA" w:rsidP="00D82215">
      <w:pPr>
        <w:pStyle w:val="Normal1"/>
        <w:pBdr>
          <w:top w:val="nil"/>
          <w:left w:val="nil"/>
          <w:bottom w:val="nil"/>
          <w:right w:val="nil"/>
          <w:between w:val="nil"/>
        </w:pBdr>
        <w:jc w:val="both"/>
        <w:rPr>
          <w:color w:val="000000"/>
          <w:highlight w:val="yellow"/>
          <w:lang w:val="en-US"/>
        </w:rPr>
      </w:pPr>
    </w:p>
    <w:p w14:paraId="1776D056" w14:textId="200EBFF8" w:rsidR="0074543D"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In the next tab </w:t>
      </w:r>
      <w:r w:rsidR="00E32EBB" w:rsidRPr="00B0031C">
        <w:rPr>
          <w:color w:val="000000"/>
          <w:highlight w:val="yellow"/>
          <w:lang w:val="en-US"/>
        </w:rPr>
        <w:t xml:space="preserve">below </w:t>
      </w:r>
      <w:r w:rsidRPr="00B0031C">
        <w:rPr>
          <w:color w:val="000000"/>
          <w:highlight w:val="yellow"/>
          <w:lang w:val="en-US"/>
        </w:rPr>
        <w:t>(</w:t>
      </w:r>
      <w:r w:rsidRPr="00B0031C">
        <w:rPr>
          <w:b/>
          <w:color w:val="000000"/>
          <w:highlight w:val="yellow"/>
          <w:lang w:val="en-US"/>
        </w:rPr>
        <w:t>Feature</w:t>
      </w:r>
      <w:r w:rsidRPr="00B0031C">
        <w:rPr>
          <w:color w:val="000000"/>
          <w:highlight w:val="yellow"/>
          <w:lang w:val="en-US"/>
        </w:rPr>
        <w:t xml:space="preserve"> </w:t>
      </w:r>
      <w:r w:rsidRPr="00B0031C">
        <w:rPr>
          <w:b/>
          <w:color w:val="000000"/>
          <w:highlight w:val="yellow"/>
          <w:lang w:val="en-US"/>
        </w:rPr>
        <w:t>Selection</w:t>
      </w:r>
      <w:r w:rsidRPr="00B0031C">
        <w:rPr>
          <w:color w:val="000000"/>
          <w:highlight w:val="yellow"/>
          <w:lang w:val="en-US"/>
        </w:rPr>
        <w:t xml:space="preserve">), click on </w:t>
      </w:r>
      <w:r w:rsidRPr="00B0031C">
        <w:rPr>
          <w:b/>
          <w:color w:val="000000"/>
          <w:highlight w:val="yellow"/>
          <w:lang w:val="en-US"/>
        </w:rPr>
        <w:t>Select</w:t>
      </w:r>
      <w:r w:rsidRPr="00B0031C">
        <w:rPr>
          <w:color w:val="000000"/>
          <w:highlight w:val="yellow"/>
          <w:lang w:val="en-US"/>
        </w:rPr>
        <w:t xml:space="preserve"> </w:t>
      </w:r>
      <w:r w:rsidRPr="00B0031C">
        <w:rPr>
          <w:b/>
          <w:color w:val="000000"/>
          <w:highlight w:val="yellow"/>
          <w:lang w:val="en-US"/>
        </w:rPr>
        <w:t>Features</w:t>
      </w:r>
      <w:r w:rsidRPr="00B0031C">
        <w:rPr>
          <w:color w:val="000000"/>
          <w:highlight w:val="yellow"/>
          <w:lang w:val="en-US"/>
        </w:rPr>
        <w:t xml:space="preserve"> to select all pixel features, indicated by green ticked boxes. The pixel selection in this step is used to distinguish the different classes of pixels in the next step.</w:t>
      </w:r>
    </w:p>
    <w:p w14:paraId="3E228998" w14:textId="77777777" w:rsidR="00D82215" w:rsidRPr="00B0031C" w:rsidRDefault="00D82215" w:rsidP="00D82215">
      <w:pPr>
        <w:pStyle w:val="Normal1"/>
        <w:pBdr>
          <w:top w:val="nil"/>
          <w:left w:val="nil"/>
          <w:bottom w:val="nil"/>
          <w:right w:val="nil"/>
          <w:between w:val="nil"/>
        </w:pBdr>
        <w:jc w:val="both"/>
        <w:rPr>
          <w:color w:val="000000"/>
          <w:lang w:val="en-US"/>
        </w:rPr>
      </w:pPr>
    </w:p>
    <w:p w14:paraId="44232525" w14:textId="59A5866A"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Pixel feature selection depends on the image resolution. Hence, the developers suggest </w:t>
      </w:r>
      <w:proofErr w:type="gramStart"/>
      <w:r w:rsidRPr="00B0031C">
        <w:rPr>
          <w:color w:val="000000"/>
          <w:lang w:val="en-US"/>
        </w:rPr>
        <w:t>to select</w:t>
      </w:r>
      <w:proofErr w:type="gramEnd"/>
      <w:r w:rsidRPr="00B0031C">
        <w:rPr>
          <w:color w:val="000000"/>
          <w:lang w:val="en-US"/>
        </w:rPr>
        <w:t xml:space="preserve"> all or as many features as possible, if the processing power and time permit. </w:t>
      </w:r>
    </w:p>
    <w:p w14:paraId="5AAA71E8" w14:textId="77777777" w:rsidR="00FA20FA" w:rsidRPr="00B0031C" w:rsidRDefault="00FA20FA" w:rsidP="00D82215">
      <w:pPr>
        <w:pStyle w:val="Normal1"/>
        <w:pBdr>
          <w:top w:val="nil"/>
          <w:left w:val="nil"/>
          <w:bottom w:val="nil"/>
          <w:right w:val="nil"/>
          <w:between w:val="nil"/>
        </w:pBdr>
        <w:jc w:val="both"/>
        <w:rPr>
          <w:color w:val="000000"/>
          <w:lang w:val="en-US"/>
        </w:rPr>
      </w:pPr>
    </w:p>
    <w:p w14:paraId="1354D53C" w14:textId="06A1E63D" w:rsidR="0074543D"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The following </w:t>
      </w:r>
      <w:r w:rsidRPr="00B0031C">
        <w:rPr>
          <w:b/>
          <w:color w:val="000000"/>
          <w:highlight w:val="yellow"/>
          <w:lang w:val="en-US"/>
        </w:rPr>
        <w:t>Training</w:t>
      </w:r>
      <w:r w:rsidRPr="00B0031C">
        <w:rPr>
          <w:color w:val="000000"/>
          <w:highlight w:val="yellow"/>
          <w:lang w:val="en-US"/>
        </w:rPr>
        <w:t xml:space="preserve"> panel allows the classification of different object classes based on pixels. In this case, the two classes are the individual GFP-expressing myosin filaments and unwanted background or blurred edges. Click on </w:t>
      </w:r>
      <w:r w:rsidRPr="00B0031C">
        <w:rPr>
          <w:b/>
          <w:color w:val="000000"/>
          <w:highlight w:val="yellow"/>
          <w:lang w:val="en-US"/>
        </w:rPr>
        <w:t>Add</w:t>
      </w:r>
      <w:r w:rsidRPr="00B0031C">
        <w:rPr>
          <w:color w:val="000000"/>
          <w:highlight w:val="yellow"/>
          <w:lang w:val="en-US"/>
        </w:rPr>
        <w:t xml:space="preserve"> </w:t>
      </w:r>
      <w:r w:rsidRPr="00B0031C">
        <w:rPr>
          <w:b/>
          <w:color w:val="000000"/>
          <w:highlight w:val="yellow"/>
          <w:lang w:val="en-US"/>
        </w:rPr>
        <w:t>Label</w:t>
      </w:r>
      <w:r w:rsidRPr="00B0031C">
        <w:rPr>
          <w:color w:val="000000"/>
          <w:highlight w:val="yellow"/>
          <w:lang w:val="en-US"/>
        </w:rPr>
        <w:t xml:space="preserve"> to have the first label. Scrawl over </w:t>
      </w:r>
      <w:proofErr w:type="gramStart"/>
      <w:r w:rsidRPr="00B0031C">
        <w:rPr>
          <w:color w:val="000000"/>
          <w:highlight w:val="yellow"/>
          <w:lang w:val="en-US"/>
        </w:rPr>
        <w:t>a number of</w:t>
      </w:r>
      <w:proofErr w:type="gramEnd"/>
      <w:r w:rsidRPr="00B0031C">
        <w:rPr>
          <w:color w:val="000000"/>
          <w:highlight w:val="yellow"/>
          <w:lang w:val="en-US"/>
        </w:rPr>
        <w:t xml:space="preserve"> filaments to begin classifier training. </w:t>
      </w:r>
    </w:p>
    <w:p w14:paraId="38B5EA6C" w14:textId="77777777" w:rsidR="00D82215" w:rsidRPr="00B0031C" w:rsidRDefault="00D82215" w:rsidP="00D82215">
      <w:pPr>
        <w:pStyle w:val="Normal1"/>
        <w:pBdr>
          <w:top w:val="nil"/>
          <w:left w:val="nil"/>
          <w:bottom w:val="nil"/>
          <w:right w:val="nil"/>
          <w:between w:val="nil"/>
        </w:pBdr>
        <w:jc w:val="both"/>
        <w:rPr>
          <w:color w:val="000000"/>
          <w:lang w:val="en-US"/>
        </w:rPr>
      </w:pPr>
    </w:p>
    <w:p w14:paraId="38851BA4" w14:textId="022FB33B"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w:t>
      </w:r>
      <w:r w:rsidR="001175C1" w:rsidRPr="00B0031C">
        <w:rPr>
          <w:color w:val="000000"/>
          <w:lang w:val="en-US"/>
        </w:rPr>
        <w:t>Double-clicking the label allows for name change (for example</w:t>
      </w:r>
      <w:r w:rsidR="008F75E9" w:rsidRPr="00B0031C">
        <w:rPr>
          <w:color w:val="000000"/>
          <w:lang w:val="en-US"/>
        </w:rPr>
        <w:t>,</w:t>
      </w:r>
      <w:r w:rsidR="001175C1" w:rsidRPr="00B0031C">
        <w:rPr>
          <w:color w:val="000000"/>
          <w:lang w:val="en-US"/>
        </w:rPr>
        <w:t xml:space="preserve"> renaming ‘label 1’ to ‘filament’). Double-clicking the colored box allows colors for drawing and probability displays to be altered. </w:t>
      </w:r>
      <w:r w:rsidRPr="00B0031C">
        <w:rPr>
          <w:color w:val="000000"/>
          <w:lang w:val="en-US"/>
        </w:rPr>
        <w:t xml:space="preserve">The default size of the paintbrush is 1, although the size can be increased to 61. If the wrong pixel has been drawn, simply use the eraser tool to remove the drawing. Keyboard controls (-) and (Shift +) can be used to zoom in and out of image, respectively. Arrow keys are used to navigate around the image. </w:t>
      </w:r>
    </w:p>
    <w:p w14:paraId="1F5DD59E" w14:textId="77777777" w:rsidR="00FA20FA" w:rsidRPr="00B0031C" w:rsidRDefault="00FA20FA" w:rsidP="00D82215">
      <w:pPr>
        <w:pStyle w:val="Normal1"/>
        <w:pBdr>
          <w:top w:val="nil"/>
          <w:left w:val="nil"/>
          <w:bottom w:val="nil"/>
          <w:right w:val="nil"/>
          <w:between w:val="nil"/>
        </w:pBdr>
        <w:jc w:val="both"/>
        <w:rPr>
          <w:color w:val="000000"/>
          <w:lang w:val="en-US"/>
        </w:rPr>
      </w:pPr>
    </w:p>
    <w:p w14:paraId="658228EF" w14:textId="2230ABB8" w:rsidR="0074543D"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Add a second label and rename it to </w:t>
      </w:r>
      <w:r w:rsidRPr="00B0031C">
        <w:rPr>
          <w:b/>
          <w:color w:val="000000"/>
          <w:highlight w:val="yellow"/>
          <w:lang w:val="en-US"/>
        </w:rPr>
        <w:t>Background</w:t>
      </w:r>
      <w:r w:rsidRPr="00B0031C">
        <w:rPr>
          <w:color w:val="000000"/>
          <w:highlight w:val="yellow"/>
          <w:lang w:val="en-US"/>
        </w:rPr>
        <w:t xml:space="preserve">. Scrawl over unwanted backgrounds and spaces between the filaments. </w:t>
      </w:r>
    </w:p>
    <w:p w14:paraId="40EF1115"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4D69482B" w14:textId="1D14454D" w:rsidR="0074543D"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Click on </w:t>
      </w:r>
      <w:r w:rsidRPr="00B0031C">
        <w:rPr>
          <w:b/>
          <w:color w:val="000000"/>
          <w:highlight w:val="yellow"/>
          <w:lang w:val="en-US"/>
        </w:rPr>
        <w:t>Live</w:t>
      </w:r>
      <w:r w:rsidRPr="00B0031C">
        <w:rPr>
          <w:color w:val="000000"/>
          <w:highlight w:val="yellow"/>
          <w:lang w:val="en-US"/>
        </w:rPr>
        <w:t xml:space="preserve"> </w:t>
      </w:r>
      <w:r w:rsidRPr="00B0031C">
        <w:rPr>
          <w:b/>
          <w:color w:val="000000"/>
          <w:highlight w:val="yellow"/>
          <w:lang w:val="en-US"/>
        </w:rPr>
        <w:t>Update</w:t>
      </w:r>
      <w:r w:rsidRPr="00B0031C">
        <w:rPr>
          <w:color w:val="000000"/>
          <w:highlight w:val="yellow"/>
          <w:lang w:val="en-US"/>
        </w:rPr>
        <w:t xml:space="preserve"> and make sure that classification has been done by the software correctly. Add more scrawls and fine tune the training if necessary.</w:t>
      </w:r>
    </w:p>
    <w:p w14:paraId="3A57863C" w14:textId="77777777" w:rsidR="00D82215" w:rsidRPr="00B0031C" w:rsidRDefault="00D82215" w:rsidP="00D82215">
      <w:pPr>
        <w:pStyle w:val="Normal1"/>
        <w:pBdr>
          <w:top w:val="nil"/>
          <w:left w:val="nil"/>
          <w:bottom w:val="nil"/>
          <w:right w:val="nil"/>
          <w:between w:val="nil"/>
        </w:pBdr>
        <w:jc w:val="both"/>
        <w:rPr>
          <w:color w:val="000000"/>
          <w:lang w:val="en-US"/>
        </w:rPr>
      </w:pPr>
    </w:p>
    <w:p w14:paraId="5B027050" w14:textId="43178BF3"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It is important to keep an eye out for merged </w:t>
      </w:r>
      <w:r w:rsidR="00BC236D" w:rsidRPr="00B0031C">
        <w:rPr>
          <w:color w:val="000000"/>
          <w:lang w:val="en-US"/>
        </w:rPr>
        <w:t>fiber</w:t>
      </w:r>
      <w:r w:rsidRPr="00B0031C">
        <w:rPr>
          <w:color w:val="000000"/>
          <w:lang w:val="en-US"/>
        </w:rPr>
        <w:t>s and blurry edges (such as body line) in this step. Improve the prediction here as much as possible to increase the accuracy of measurement</w:t>
      </w:r>
      <w:r w:rsidR="00A51520" w:rsidRPr="00B0031C">
        <w:rPr>
          <w:color w:val="000000"/>
          <w:lang w:val="en-US"/>
        </w:rPr>
        <w:t>s</w:t>
      </w:r>
      <w:r w:rsidRPr="00B0031C">
        <w:rPr>
          <w:color w:val="000000"/>
          <w:lang w:val="en-US"/>
        </w:rPr>
        <w:t xml:space="preserve">. The prediction accuracy also depends on image resolution, as pixels in low quality images are more difficult to tease apart. It is also optional but recommended to run the </w:t>
      </w:r>
      <w:r w:rsidRPr="00B0031C">
        <w:rPr>
          <w:b/>
          <w:color w:val="000000"/>
          <w:lang w:val="en-US"/>
        </w:rPr>
        <w:t>Filter</w:t>
      </w:r>
      <w:r w:rsidRPr="00B0031C">
        <w:rPr>
          <w:color w:val="000000"/>
          <w:lang w:val="en-US"/>
        </w:rPr>
        <w:t xml:space="preserve"> </w:t>
      </w:r>
      <w:r w:rsidRPr="00B0031C">
        <w:rPr>
          <w:b/>
          <w:color w:val="000000"/>
          <w:lang w:val="en-US"/>
        </w:rPr>
        <w:t>Method</w:t>
      </w:r>
      <w:r w:rsidRPr="00B0031C">
        <w:rPr>
          <w:color w:val="000000"/>
          <w:lang w:val="en-US"/>
        </w:rPr>
        <w:t xml:space="preserve"> in the </w:t>
      </w:r>
      <w:r w:rsidRPr="00B0031C">
        <w:rPr>
          <w:b/>
          <w:color w:val="000000"/>
          <w:lang w:val="en-US"/>
        </w:rPr>
        <w:t>Suggest</w:t>
      </w:r>
      <w:r w:rsidRPr="00B0031C">
        <w:rPr>
          <w:color w:val="000000"/>
          <w:lang w:val="en-US"/>
        </w:rPr>
        <w:t xml:space="preserve"> </w:t>
      </w:r>
      <w:r w:rsidRPr="00B0031C">
        <w:rPr>
          <w:b/>
          <w:color w:val="000000"/>
          <w:lang w:val="en-US"/>
        </w:rPr>
        <w:t>Features</w:t>
      </w:r>
      <w:r w:rsidRPr="00B0031C">
        <w:rPr>
          <w:color w:val="000000"/>
          <w:lang w:val="en-US"/>
        </w:rPr>
        <w:t xml:space="preserve"> function next to </w:t>
      </w:r>
      <w:r w:rsidRPr="00B0031C">
        <w:rPr>
          <w:b/>
          <w:color w:val="000000"/>
          <w:lang w:val="en-US"/>
        </w:rPr>
        <w:t>Live</w:t>
      </w:r>
      <w:r w:rsidRPr="00B0031C">
        <w:rPr>
          <w:color w:val="000000"/>
          <w:lang w:val="en-US"/>
        </w:rPr>
        <w:t xml:space="preserve"> </w:t>
      </w:r>
      <w:r w:rsidRPr="00B0031C">
        <w:rPr>
          <w:b/>
          <w:color w:val="000000"/>
          <w:lang w:val="en-US"/>
        </w:rPr>
        <w:t>Update</w:t>
      </w:r>
      <w:r w:rsidRPr="00B0031C">
        <w:rPr>
          <w:color w:val="000000"/>
          <w:lang w:val="en-US"/>
        </w:rPr>
        <w:t xml:space="preserve"> control. </w:t>
      </w:r>
    </w:p>
    <w:p w14:paraId="63402774" w14:textId="77777777" w:rsidR="00FA20FA" w:rsidRPr="00B0031C" w:rsidRDefault="00FA20FA" w:rsidP="00D82215">
      <w:pPr>
        <w:pStyle w:val="Normal1"/>
        <w:pBdr>
          <w:top w:val="nil"/>
          <w:left w:val="nil"/>
          <w:bottom w:val="nil"/>
          <w:right w:val="nil"/>
          <w:between w:val="nil"/>
        </w:pBdr>
        <w:jc w:val="both"/>
        <w:rPr>
          <w:color w:val="000000"/>
          <w:lang w:val="en-US"/>
        </w:rPr>
      </w:pPr>
    </w:p>
    <w:p w14:paraId="5053A7B4" w14:textId="1C92D04E" w:rsidR="001175C1"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Once training classifier has been adequately performed, go to </w:t>
      </w:r>
      <w:r w:rsidRPr="00B0031C">
        <w:rPr>
          <w:b/>
          <w:color w:val="000000"/>
          <w:highlight w:val="yellow"/>
          <w:lang w:val="en-US"/>
        </w:rPr>
        <w:t>Prediction</w:t>
      </w:r>
      <w:r w:rsidRPr="00B0031C">
        <w:rPr>
          <w:color w:val="000000"/>
          <w:highlight w:val="yellow"/>
          <w:lang w:val="en-US"/>
        </w:rPr>
        <w:t xml:space="preserve"> </w:t>
      </w:r>
      <w:r w:rsidRPr="00B0031C">
        <w:rPr>
          <w:b/>
          <w:color w:val="000000"/>
          <w:highlight w:val="yellow"/>
          <w:lang w:val="en-US"/>
        </w:rPr>
        <w:t>Export</w:t>
      </w:r>
      <w:r w:rsidRPr="00B0031C">
        <w:rPr>
          <w:color w:val="000000"/>
          <w:highlight w:val="yellow"/>
          <w:lang w:val="en-US"/>
        </w:rPr>
        <w:t xml:space="preserve"> panel. Click on </w:t>
      </w:r>
      <w:r w:rsidRPr="00B0031C">
        <w:rPr>
          <w:b/>
          <w:color w:val="000000"/>
          <w:highlight w:val="yellow"/>
          <w:lang w:val="en-US"/>
        </w:rPr>
        <w:t>Choose</w:t>
      </w:r>
      <w:r w:rsidRPr="00B0031C">
        <w:rPr>
          <w:color w:val="000000"/>
          <w:highlight w:val="yellow"/>
          <w:lang w:val="en-US"/>
        </w:rPr>
        <w:t xml:space="preserve"> </w:t>
      </w:r>
      <w:r w:rsidRPr="00B0031C">
        <w:rPr>
          <w:b/>
          <w:color w:val="000000"/>
          <w:highlight w:val="yellow"/>
          <w:lang w:val="en-US"/>
        </w:rPr>
        <w:t>Export</w:t>
      </w:r>
      <w:r w:rsidRPr="00B0031C">
        <w:rPr>
          <w:color w:val="000000"/>
          <w:highlight w:val="yellow"/>
          <w:lang w:val="en-US"/>
        </w:rPr>
        <w:t xml:space="preserve"> </w:t>
      </w:r>
      <w:r w:rsidRPr="00B0031C">
        <w:rPr>
          <w:b/>
          <w:color w:val="000000"/>
          <w:highlight w:val="yellow"/>
          <w:lang w:val="en-US"/>
        </w:rPr>
        <w:t>Image</w:t>
      </w:r>
      <w:r w:rsidRPr="00B0031C">
        <w:rPr>
          <w:color w:val="000000"/>
          <w:highlight w:val="yellow"/>
          <w:lang w:val="en-US"/>
        </w:rPr>
        <w:t xml:space="preserve"> </w:t>
      </w:r>
      <w:r w:rsidRPr="00B0031C">
        <w:rPr>
          <w:b/>
          <w:color w:val="000000"/>
          <w:highlight w:val="yellow"/>
          <w:lang w:val="en-US"/>
        </w:rPr>
        <w:t>Settings</w:t>
      </w:r>
      <w:r w:rsidRPr="00B0031C">
        <w:rPr>
          <w:color w:val="000000"/>
          <w:highlight w:val="yellow"/>
          <w:lang w:val="en-US"/>
        </w:rPr>
        <w:t xml:space="preserve"> with </w:t>
      </w:r>
      <w:r w:rsidRPr="00B0031C">
        <w:rPr>
          <w:b/>
          <w:color w:val="000000"/>
          <w:highlight w:val="yellow"/>
          <w:lang w:val="en-US"/>
        </w:rPr>
        <w:t>Probabilities</w:t>
      </w:r>
      <w:r w:rsidRPr="00B0031C">
        <w:rPr>
          <w:color w:val="000000"/>
          <w:highlight w:val="yellow"/>
          <w:lang w:val="en-US"/>
        </w:rPr>
        <w:t xml:space="preserve"> as the source</w:t>
      </w:r>
      <w:r w:rsidR="001175C1" w:rsidRPr="00B0031C">
        <w:rPr>
          <w:color w:val="000000"/>
          <w:highlight w:val="yellow"/>
          <w:lang w:val="en-US"/>
        </w:rPr>
        <w:t>.</w:t>
      </w:r>
    </w:p>
    <w:p w14:paraId="26B33500" w14:textId="77777777" w:rsidR="001175C1" w:rsidRPr="00B0031C" w:rsidRDefault="001175C1" w:rsidP="004B52B6">
      <w:pPr>
        <w:pStyle w:val="Normal1"/>
        <w:pBdr>
          <w:top w:val="nil"/>
          <w:left w:val="nil"/>
          <w:bottom w:val="nil"/>
          <w:right w:val="nil"/>
          <w:between w:val="nil"/>
        </w:pBdr>
        <w:jc w:val="both"/>
        <w:rPr>
          <w:highlight w:val="yellow"/>
          <w:lang w:val="en-US"/>
        </w:rPr>
      </w:pPr>
    </w:p>
    <w:p w14:paraId="079B8CF9" w14:textId="43279E10" w:rsidR="0074543D"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 </w:t>
      </w:r>
      <w:r w:rsidR="001175C1" w:rsidRPr="00B0031C">
        <w:rPr>
          <w:color w:val="000000"/>
          <w:highlight w:val="yellow"/>
          <w:lang w:val="en-US"/>
        </w:rPr>
        <w:t xml:space="preserve">Use </w:t>
      </w:r>
      <w:r w:rsidRPr="00B0031C">
        <w:rPr>
          <w:color w:val="000000"/>
          <w:highlight w:val="yellow"/>
          <w:lang w:val="en-US"/>
        </w:rPr>
        <w:t>the following settings</w:t>
      </w:r>
      <w:r w:rsidR="0085694B" w:rsidRPr="00B0031C">
        <w:rPr>
          <w:color w:val="000000"/>
          <w:highlight w:val="yellow"/>
          <w:lang w:val="en-US"/>
        </w:rPr>
        <w:t>.</w:t>
      </w:r>
      <w:r w:rsidRPr="00B0031C">
        <w:rPr>
          <w:color w:val="000000"/>
          <w:highlight w:val="yellow"/>
          <w:lang w:val="en-US"/>
        </w:rPr>
        <w:t xml:space="preserve"> </w:t>
      </w:r>
      <w:r w:rsidR="0085694B" w:rsidRPr="00B0031C">
        <w:rPr>
          <w:color w:val="000000"/>
          <w:highlight w:val="yellow"/>
          <w:lang w:val="en-US"/>
        </w:rPr>
        <w:t>c</w:t>
      </w:r>
      <w:r w:rsidRPr="00B0031C">
        <w:rPr>
          <w:color w:val="000000"/>
          <w:highlight w:val="yellow"/>
          <w:lang w:val="en-US"/>
        </w:rPr>
        <w:t xml:space="preserve">ut-out </w:t>
      </w:r>
      <w:r w:rsidR="0085694B" w:rsidRPr="00B0031C">
        <w:rPr>
          <w:color w:val="000000"/>
          <w:highlight w:val="yellow"/>
          <w:lang w:val="en-US"/>
        </w:rPr>
        <w:t>s</w:t>
      </w:r>
      <w:r w:rsidRPr="00B0031C">
        <w:rPr>
          <w:color w:val="000000"/>
          <w:highlight w:val="yellow"/>
          <w:lang w:val="en-US"/>
        </w:rPr>
        <w:t xml:space="preserve">ubregion </w:t>
      </w:r>
      <w:r w:rsidRPr="00B0031C">
        <w:rPr>
          <w:i/>
          <w:color w:val="000000"/>
          <w:highlight w:val="yellow"/>
          <w:lang w:val="en-US"/>
        </w:rPr>
        <w:t>x</w:t>
      </w:r>
      <w:r w:rsidRPr="00B0031C">
        <w:rPr>
          <w:color w:val="000000"/>
          <w:highlight w:val="yellow"/>
          <w:lang w:val="en-US"/>
        </w:rPr>
        <w:t xml:space="preserve"> and </w:t>
      </w:r>
      <w:r w:rsidRPr="00B0031C">
        <w:rPr>
          <w:i/>
          <w:color w:val="000000"/>
          <w:highlight w:val="yellow"/>
          <w:lang w:val="en-US"/>
        </w:rPr>
        <w:t>y</w:t>
      </w:r>
      <w:r w:rsidRPr="00B0031C">
        <w:rPr>
          <w:color w:val="000000"/>
          <w:highlight w:val="yellow"/>
          <w:lang w:val="en-US"/>
        </w:rPr>
        <w:t xml:space="preserve"> ticked, </w:t>
      </w:r>
      <w:r w:rsidR="0085694B" w:rsidRPr="00B0031C">
        <w:rPr>
          <w:color w:val="000000"/>
          <w:highlight w:val="yellow"/>
          <w:lang w:val="en-US"/>
        </w:rPr>
        <w:t>and</w:t>
      </w:r>
      <w:r w:rsidRPr="00B0031C">
        <w:rPr>
          <w:color w:val="000000"/>
          <w:highlight w:val="yellow"/>
          <w:lang w:val="en-US"/>
        </w:rPr>
        <w:t xml:space="preserve"> </w:t>
      </w:r>
      <w:r w:rsidRPr="00B0031C">
        <w:rPr>
          <w:i/>
          <w:color w:val="000000"/>
          <w:highlight w:val="yellow"/>
          <w:lang w:val="en-US"/>
        </w:rPr>
        <w:t xml:space="preserve">c </w:t>
      </w:r>
      <w:r w:rsidRPr="00B0031C">
        <w:rPr>
          <w:color w:val="000000"/>
          <w:highlight w:val="yellow"/>
          <w:lang w:val="en-US"/>
        </w:rPr>
        <w:t>unticked</w:t>
      </w:r>
      <w:r w:rsidR="0085694B" w:rsidRPr="00B0031C">
        <w:rPr>
          <w:color w:val="000000"/>
          <w:highlight w:val="yellow"/>
          <w:lang w:val="en-US"/>
        </w:rPr>
        <w:t>.</w:t>
      </w:r>
      <w:r w:rsidRPr="00B0031C">
        <w:rPr>
          <w:color w:val="000000"/>
          <w:highlight w:val="yellow"/>
          <w:lang w:val="en-US"/>
        </w:rPr>
        <w:t xml:space="preserve"> </w:t>
      </w:r>
      <w:r w:rsidR="0085694B" w:rsidRPr="00B0031C">
        <w:rPr>
          <w:color w:val="000000"/>
          <w:highlight w:val="yellow"/>
          <w:lang w:val="en-US"/>
        </w:rPr>
        <w:t>T</w:t>
      </w:r>
      <w:r w:rsidRPr="00B0031C">
        <w:rPr>
          <w:color w:val="000000"/>
          <w:highlight w:val="yellow"/>
          <w:lang w:val="en-US"/>
        </w:rPr>
        <w:t xml:space="preserve">he start and stop values for </w:t>
      </w:r>
      <w:r w:rsidRPr="00B0031C">
        <w:rPr>
          <w:i/>
          <w:color w:val="000000"/>
          <w:highlight w:val="yellow"/>
          <w:lang w:val="en-US"/>
        </w:rPr>
        <w:t>c</w:t>
      </w:r>
      <w:r w:rsidRPr="00B0031C">
        <w:rPr>
          <w:color w:val="000000"/>
          <w:highlight w:val="yellow"/>
          <w:lang w:val="en-US"/>
        </w:rPr>
        <w:t xml:space="preserve"> should be 0 and 1</w:t>
      </w:r>
      <w:r w:rsidR="00D8182A" w:rsidRPr="00B0031C">
        <w:rPr>
          <w:color w:val="000000"/>
          <w:highlight w:val="yellow"/>
          <w:lang w:val="en-US"/>
        </w:rPr>
        <w:t>,</w:t>
      </w:r>
      <w:r w:rsidRPr="00B0031C">
        <w:rPr>
          <w:color w:val="000000"/>
          <w:highlight w:val="yellow"/>
          <w:lang w:val="en-US"/>
        </w:rPr>
        <w:t xml:space="preserve"> respectively</w:t>
      </w:r>
      <w:r w:rsidR="0085694B" w:rsidRPr="00B0031C">
        <w:rPr>
          <w:color w:val="000000"/>
          <w:highlight w:val="yellow"/>
          <w:lang w:val="en-US"/>
        </w:rPr>
        <w:t>.</w:t>
      </w:r>
      <w:r w:rsidRPr="00B0031C">
        <w:rPr>
          <w:color w:val="000000"/>
          <w:highlight w:val="yellow"/>
          <w:lang w:val="en-US"/>
        </w:rPr>
        <w:t xml:space="preserve"> </w:t>
      </w:r>
      <w:r w:rsidR="0085694B" w:rsidRPr="00B0031C">
        <w:rPr>
          <w:color w:val="000000"/>
          <w:highlight w:val="yellow"/>
          <w:lang w:val="en-US"/>
        </w:rPr>
        <w:t>T</w:t>
      </w:r>
      <w:r w:rsidRPr="00B0031C">
        <w:rPr>
          <w:color w:val="000000"/>
          <w:highlight w:val="yellow"/>
          <w:lang w:val="en-US"/>
        </w:rPr>
        <w:t xml:space="preserve">ick and convert data type in </w:t>
      </w:r>
      <w:r w:rsidRPr="00B0031C">
        <w:rPr>
          <w:b/>
          <w:color w:val="000000"/>
          <w:highlight w:val="yellow"/>
          <w:lang w:val="en-US"/>
        </w:rPr>
        <w:t>Transformations</w:t>
      </w:r>
      <w:r w:rsidRPr="00B0031C">
        <w:rPr>
          <w:color w:val="000000"/>
          <w:highlight w:val="yellow"/>
          <w:lang w:val="en-US"/>
        </w:rPr>
        <w:t xml:space="preserve"> to unsigned 8-bit, tick renormalize [min, max] and use the default values</w:t>
      </w:r>
      <w:r w:rsidR="0085694B" w:rsidRPr="00B0031C">
        <w:rPr>
          <w:color w:val="000000"/>
          <w:highlight w:val="yellow"/>
          <w:lang w:val="en-US"/>
        </w:rPr>
        <w:t>. C</w:t>
      </w:r>
      <w:r w:rsidRPr="00B0031C">
        <w:rPr>
          <w:color w:val="000000"/>
          <w:highlight w:val="yellow"/>
          <w:lang w:val="en-US"/>
        </w:rPr>
        <w:t xml:space="preserve">hange the format of the output file video to </w:t>
      </w:r>
      <w:proofErr w:type="gramStart"/>
      <w:r w:rsidRPr="00B0031C">
        <w:rPr>
          <w:color w:val="000000"/>
          <w:highlight w:val="yellow"/>
          <w:lang w:val="en-US"/>
        </w:rPr>
        <w:t>PNG, and</w:t>
      </w:r>
      <w:proofErr w:type="gramEnd"/>
      <w:r w:rsidRPr="00B0031C">
        <w:rPr>
          <w:color w:val="000000"/>
          <w:highlight w:val="yellow"/>
          <w:lang w:val="en-US"/>
        </w:rPr>
        <w:t xml:space="preserve"> rename the file and directory as desired. </w:t>
      </w:r>
    </w:p>
    <w:p w14:paraId="7C2346EE"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757BF31D" w14:textId="77777777" w:rsidR="0074543D"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Close the export settings window and export the specific image that has just been segmented.</w:t>
      </w:r>
    </w:p>
    <w:p w14:paraId="3D849C2C"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2F2A8464" w14:textId="77777777" w:rsidR="0074543D" w:rsidRPr="00B0031C" w:rsidRDefault="000C4BFD" w:rsidP="00D82215">
      <w:pPr>
        <w:pStyle w:val="Normal1"/>
        <w:numPr>
          <w:ilvl w:val="0"/>
          <w:numId w:val="27"/>
        </w:numPr>
        <w:pBdr>
          <w:top w:val="nil"/>
          <w:left w:val="nil"/>
          <w:bottom w:val="nil"/>
          <w:right w:val="nil"/>
          <w:between w:val="nil"/>
        </w:pBdr>
        <w:ind w:left="0" w:firstLine="0"/>
        <w:jc w:val="both"/>
        <w:rPr>
          <w:color w:val="000000"/>
          <w:highlight w:val="yellow"/>
          <w:lang w:val="en-US"/>
        </w:rPr>
      </w:pPr>
      <w:r w:rsidRPr="00B0031C">
        <w:rPr>
          <w:color w:val="000000"/>
          <w:highlight w:val="yellow"/>
          <w:lang w:val="en-US"/>
        </w:rPr>
        <w:t xml:space="preserve">Open the saved PNG image in Fiji software. The image should appear in black and white. </w:t>
      </w:r>
    </w:p>
    <w:p w14:paraId="5AA56782" w14:textId="77777777" w:rsidR="00FA20FA" w:rsidRPr="00B0031C" w:rsidRDefault="00FA20FA" w:rsidP="00D82215">
      <w:pPr>
        <w:pStyle w:val="Normal1"/>
        <w:pBdr>
          <w:top w:val="nil"/>
          <w:left w:val="nil"/>
          <w:bottom w:val="nil"/>
          <w:right w:val="nil"/>
          <w:between w:val="nil"/>
        </w:pBdr>
        <w:jc w:val="both"/>
        <w:rPr>
          <w:color w:val="000000"/>
          <w:highlight w:val="yellow"/>
          <w:lang w:val="en-US"/>
        </w:rPr>
      </w:pPr>
    </w:p>
    <w:p w14:paraId="0D25B6B0" w14:textId="77777777" w:rsidR="0074543D" w:rsidRPr="00B0031C" w:rsidRDefault="000C4BFD" w:rsidP="00D82215">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Adjust the threshold of the image using the default settings. </w:t>
      </w:r>
    </w:p>
    <w:p w14:paraId="1CFEF2CA" w14:textId="77777777" w:rsidR="00FA20FA" w:rsidRPr="00B0031C" w:rsidRDefault="00FA20FA" w:rsidP="00D82215">
      <w:pPr>
        <w:pStyle w:val="Normal1"/>
        <w:pBdr>
          <w:top w:val="nil"/>
          <w:left w:val="nil"/>
          <w:bottom w:val="nil"/>
          <w:right w:val="nil"/>
          <w:between w:val="nil"/>
        </w:pBdr>
        <w:jc w:val="both"/>
        <w:rPr>
          <w:highlight w:val="yellow"/>
          <w:lang w:val="en-US"/>
        </w:rPr>
      </w:pPr>
    </w:p>
    <w:p w14:paraId="3C537C10" w14:textId="6363B322" w:rsidR="0074543D" w:rsidRPr="00B0031C" w:rsidRDefault="000C4BFD" w:rsidP="0085694B">
      <w:pPr>
        <w:pStyle w:val="Normal1"/>
        <w:numPr>
          <w:ilvl w:val="0"/>
          <w:numId w:val="27"/>
        </w:numPr>
        <w:pBdr>
          <w:top w:val="nil"/>
          <w:left w:val="nil"/>
          <w:bottom w:val="nil"/>
          <w:right w:val="nil"/>
          <w:between w:val="nil"/>
        </w:pBdr>
        <w:ind w:left="0" w:firstLine="0"/>
        <w:jc w:val="both"/>
        <w:rPr>
          <w:highlight w:val="yellow"/>
          <w:lang w:val="en-US"/>
        </w:rPr>
      </w:pPr>
      <w:r w:rsidRPr="00B0031C">
        <w:rPr>
          <w:color w:val="000000"/>
          <w:highlight w:val="yellow"/>
          <w:lang w:val="en-US"/>
        </w:rPr>
        <w:t xml:space="preserve">Apply the </w:t>
      </w:r>
      <w:r w:rsidR="00B0326A" w:rsidRPr="00B0031C">
        <w:rPr>
          <w:color w:val="000000"/>
          <w:highlight w:val="yellow"/>
          <w:lang w:val="en-US"/>
        </w:rPr>
        <w:t>skeletoni</w:t>
      </w:r>
      <w:r w:rsidR="008F00BF" w:rsidRPr="00B0031C">
        <w:rPr>
          <w:color w:val="000000"/>
          <w:highlight w:val="yellow"/>
          <w:lang w:val="en-US"/>
        </w:rPr>
        <w:t>z</w:t>
      </w:r>
      <w:r w:rsidR="00B0326A" w:rsidRPr="00B0031C">
        <w:rPr>
          <w:color w:val="000000"/>
          <w:highlight w:val="yellow"/>
          <w:lang w:val="en-US"/>
        </w:rPr>
        <w:t xml:space="preserve">ation </w:t>
      </w:r>
      <w:r w:rsidRPr="00B0031C">
        <w:rPr>
          <w:color w:val="000000"/>
          <w:highlight w:val="yellow"/>
          <w:lang w:val="en-US"/>
        </w:rPr>
        <w:t>plugin (Skeletonize 2D/3D, and then Analyze Skeleton).</w:t>
      </w:r>
      <w:bookmarkStart w:id="5" w:name="_Hlk6197273"/>
      <w:r w:rsidR="0085694B" w:rsidRPr="00B0031C">
        <w:rPr>
          <w:highlight w:val="yellow"/>
          <w:lang w:val="en-US"/>
        </w:rPr>
        <w:t xml:space="preserve"> </w:t>
      </w:r>
      <w:r w:rsidR="006F2434" w:rsidRPr="00B0031C">
        <w:rPr>
          <w:color w:val="000000"/>
          <w:highlight w:val="yellow"/>
          <w:lang w:val="en-US"/>
        </w:rPr>
        <w:t xml:space="preserve">A separate table of results will be displayed, which includes branch length. The branch length represents the </w:t>
      </w:r>
      <w:r w:rsidR="00BC236D" w:rsidRPr="00B0031C">
        <w:rPr>
          <w:color w:val="000000"/>
          <w:highlight w:val="yellow"/>
          <w:lang w:val="en-US"/>
        </w:rPr>
        <w:t>fiber</w:t>
      </w:r>
      <w:r w:rsidR="006F2434" w:rsidRPr="00B0031C">
        <w:rPr>
          <w:color w:val="000000"/>
          <w:highlight w:val="yellow"/>
          <w:lang w:val="en-US"/>
        </w:rPr>
        <w:t xml:space="preserve"> length</w:t>
      </w:r>
      <w:r w:rsidR="00601515" w:rsidRPr="00B0031C">
        <w:rPr>
          <w:color w:val="000000"/>
          <w:highlight w:val="yellow"/>
          <w:lang w:val="en-US"/>
        </w:rPr>
        <w:t>. O</w:t>
      </w:r>
      <w:r w:rsidR="006F2434" w:rsidRPr="00B0031C">
        <w:rPr>
          <w:color w:val="000000"/>
          <w:highlight w:val="yellow"/>
          <w:lang w:val="en-US"/>
        </w:rPr>
        <w:t>ther data in the results could also be useful, such as Euclidean distance.</w:t>
      </w:r>
      <w:r w:rsidRPr="00B0031C">
        <w:rPr>
          <w:color w:val="000000"/>
          <w:highlight w:val="yellow"/>
          <w:lang w:val="en-US"/>
        </w:rPr>
        <w:t xml:space="preserve"> </w:t>
      </w:r>
    </w:p>
    <w:bookmarkEnd w:id="5"/>
    <w:p w14:paraId="618DFF03" w14:textId="77777777" w:rsidR="00D82215" w:rsidRPr="00B0031C" w:rsidRDefault="00D82215" w:rsidP="00D82215">
      <w:pPr>
        <w:pStyle w:val="Normal1"/>
        <w:pBdr>
          <w:top w:val="nil"/>
          <w:left w:val="nil"/>
          <w:bottom w:val="nil"/>
          <w:right w:val="nil"/>
          <w:between w:val="nil"/>
        </w:pBdr>
        <w:jc w:val="both"/>
        <w:rPr>
          <w:color w:val="000000"/>
          <w:lang w:val="en-US"/>
        </w:rPr>
      </w:pPr>
    </w:p>
    <w:p w14:paraId="69CB51CB" w14:textId="41CD0A13" w:rsidR="0074543D" w:rsidRPr="00B0031C" w:rsidRDefault="000C4BFD" w:rsidP="00D82215">
      <w:pPr>
        <w:pStyle w:val="Normal1"/>
        <w:pBdr>
          <w:top w:val="nil"/>
          <w:left w:val="nil"/>
          <w:bottom w:val="nil"/>
          <w:right w:val="nil"/>
          <w:between w:val="nil"/>
        </w:pBdr>
        <w:jc w:val="both"/>
        <w:rPr>
          <w:color w:val="000000"/>
          <w:lang w:val="en-US"/>
        </w:rPr>
      </w:pPr>
      <w:r w:rsidRPr="00B0031C">
        <w:rPr>
          <w:color w:val="000000"/>
          <w:lang w:val="en-US"/>
        </w:rPr>
        <w:t xml:space="preserve">NOTE: </w:t>
      </w:r>
      <w:r w:rsidR="00F5614C" w:rsidRPr="00B0031C">
        <w:rPr>
          <w:color w:val="000000"/>
          <w:lang w:val="en-US"/>
        </w:rPr>
        <w:t xml:space="preserve">Omit </w:t>
      </w:r>
      <w:r w:rsidR="00BC236D" w:rsidRPr="00B0031C">
        <w:rPr>
          <w:color w:val="000000"/>
          <w:lang w:val="en-US"/>
        </w:rPr>
        <w:t>fiber</w:t>
      </w:r>
      <w:r w:rsidRPr="00B0031C">
        <w:rPr>
          <w:color w:val="000000"/>
          <w:lang w:val="en-US"/>
        </w:rPr>
        <w:t>s with length</w:t>
      </w:r>
      <w:r w:rsidR="000A0DC8" w:rsidRPr="00B0031C">
        <w:rPr>
          <w:color w:val="000000"/>
          <w:lang w:val="en-US"/>
        </w:rPr>
        <w:t>s</w:t>
      </w:r>
      <w:r w:rsidRPr="00B0031C">
        <w:rPr>
          <w:color w:val="000000"/>
          <w:lang w:val="en-US"/>
        </w:rPr>
        <w:t xml:space="preserve"> of 0 </w:t>
      </w:r>
      <w:r w:rsidR="00473A51" w:rsidRPr="00B0031C">
        <w:rPr>
          <w:color w:val="000000"/>
          <w:lang w:val="en-US"/>
        </w:rPr>
        <w:t>µ</w:t>
      </w:r>
      <w:r w:rsidRPr="00B0031C">
        <w:rPr>
          <w:color w:val="000000"/>
          <w:lang w:val="en-US"/>
        </w:rPr>
        <w:t xml:space="preserve">m or more than 250 </w:t>
      </w:r>
      <w:r w:rsidR="00473A51" w:rsidRPr="00B0031C">
        <w:rPr>
          <w:color w:val="000000"/>
          <w:lang w:val="en-US"/>
        </w:rPr>
        <w:t>µ</w:t>
      </w:r>
      <w:r w:rsidRPr="00B0031C">
        <w:rPr>
          <w:color w:val="000000"/>
          <w:lang w:val="en-US"/>
        </w:rPr>
        <w:t xml:space="preserve">m, as </w:t>
      </w:r>
      <w:r w:rsidR="00BA1BE7" w:rsidRPr="00B0031C">
        <w:rPr>
          <w:color w:val="000000"/>
          <w:lang w:val="en-US"/>
        </w:rPr>
        <w:t xml:space="preserve">these sizes are </w:t>
      </w:r>
      <w:r w:rsidRPr="00B0031C">
        <w:rPr>
          <w:color w:val="000000"/>
          <w:lang w:val="en-US"/>
        </w:rPr>
        <w:t xml:space="preserve">not physiologically possible. </w:t>
      </w:r>
    </w:p>
    <w:p w14:paraId="380DCCBC" w14:textId="77777777" w:rsidR="00E53EE6" w:rsidRPr="00B0031C" w:rsidRDefault="00E53EE6" w:rsidP="00D82215">
      <w:pPr>
        <w:pStyle w:val="Normal1"/>
        <w:pBdr>
          <w:top w:val="nil"/>
          <w:left w:val="nil"/>
          <w:bottom w:val="nil"/>
          <w:right w:val="nil"/>
          <w:between w:val="nil"/>
        </w:pBdr>
        <w:jc w:val="both"/>
        <w:rPr>
          <w:color w:val="000000"/>
          <w:lang w:val="en-US"/>
        </w:rPr>
      </w:pPr>
    </w:p>
    <w:p w14:paraId="7756DE7C" w14:textId="4B3CC01F" w:rsidR="00E53EE6" w:rsidRPr="00B0031C" w:rsidRDefault="00E53EE6" w:rsidP="00D82215">
      <w:pPr>
        <w:pStyle w:val="Normal1"/>
        <w:pBdr>
          <w:top w:val="nil"/>
          <w:left w:val="nil"/>
          <w:bottom w:val="nil"/>
          <w:right w:val="nil"/>
          <w:between w:val="nil"/>
        </w:pBdr>
        <w:jc w:val="both"/>
        <w:rPr>
          <w:b/>
          <w:color w:val="000000"/>
          <w:lang w:val="en-US"/>
        </w:rPr>
      </w:pPr>
      <w:r w:rsidRPr="00B0031C">
        <w:rPr>
          <w:b/>
          <w:color w:val="000000"/>
          <w:lang w:val="en-US"/>
        </w:rPr>
        <w:t>6. Quantifying mito</w:t>
      </w:r>
      <w:r w:rsidR="009F213B" w:rsidRPr="00B0031C">
        <w:rPr>
          <w:b/>
          <w:color w:val="000000"/>
          <w:lang w:val="en-US"/>
        </w:rPr>
        <w:t>chondrial morphology</w:t>
      </w:r>
    </w:p>
    <w:p w14:paraId="70CC2E30" w14:textId="77777777" w:rsidR="00FA20FA" w:rsidRPr="00B0031C" w:rsidRDefault="00FA20FA" w:rsidP="00D82215">
      <w:pPr>
        <w:pStyle w:val="Normal1"/>
        <w:pBdr>
          <w:top w:val="nil"/>
          <w:left w:val="nil"/>
          <w:bottom w:val="nil"/>
          <w:right w:val="nil"/>
          <w:between w:val="nil"/>
        </w:pBdr>
        <w:jc w:val="both"/>
        <w:rPr>
          <w:color w:val="000000"/>
          <w:lang w:val="en-US"/>
        </w:rPr>
      </w:pPr>
    </w:p>
    <w:p w14:paraId="093F665A" w14:textId="3C5178A7" w:rsidR="00684679" w:rsidRPr="00B0031C" w:rsidRDefault="001175C1" w:rsidP="004B52B6">
      <w:pPr>
        <w:pStyle w:val="Normal1"/>
        <w:jc w:val="both"/>
        <w:rPr>
          <w:b/>
          <w:color w:val="000000"/>
          <w:lang w:val="en-US"/>
        </w:rPr>
      </w:pPr>
      <w:r w:rsidRPr="00B0031C">
        <w:rPr>
          <w:color w:val="000000"/>
          <w:lang w:val="en-US"/>
        </w:rPr>
        <w:t xml:space="preserve">NOTE: For the quantification of mitochondrial morphology, this study used the </w:t>
      </w:r>
      <w:r w:rsidR="004C1AAF" w:rsidRPr="00B0031C">
        <w:rPr>
          <w:color w:val="000000"/>
          <w:lang w:val="en-US"/>
        </w:rPr>
        <w:t>BXN038</w:t>
      </w:r>
      <w:r w:rsidR="004D4374" w:rsidRPr="00B0031C">
        <w:rPr>
          <w:color w:val="000000"/>
          <w:lang w:val="en-US"/>
        </w:rPr>
        <w:fldChar w:fldCharType="begin"/>
      </w:r>
      <w:r w:rsidR="0046104B" w:rsidRPr="00B0031C">
        <w:rPr>
          <w:color w:val="000000"/>
          <w:lang w:val="en-US"/>
        </w:rPr>
        <w:instrText xml:space="preserve"> ADDIN EN.CITE &lt;EndNote&gt;&lt;Cite&gt;&lt;Author&gt;Byrne&lt;/Author&gt;&lt;Year&gt;2019&lt;/Year&gt;&lt;RecNum&gt;5&lt;/RecNum&gt;&lt;DisplayText&gt;&lt;style face="superscript"&gt;7&lt;/style&gt;&lt;/DisplayText&gt;&lt;record&gt;&lt;rec-number&gt;5&lt;/rec-number&gt;&lt;foreign-keys&gt;&lt;key app="EN" db-id="vvfszw297tzxsiessfrpeww0t9rf2aeatzd9" timestamp="1554878574"&gt;5&lt;/key&gt;&lt;/foreign-keys&gt;&lt;ref-type name="Journal Article"&gt;17&lt;/ref-type&gt;&lt;contributors&gt;&lt;authors&gt;&lt;author&gt;Byrne, Joseph J.&lt;/author&gt;&lt;author&gt;Soh, Ming S.&lt;/author&gt;&lt;author&gt;Chandhok, Gursimran&lt;/author&gt;&lt;author&gt;Vijayaraghavan, Tarika&lt;/author&gt;&lt;author&gt;Teoh, Jean-Sébastien&lt;/author&gt;&lt;author&gt;Crawford, Simon&lt;/author&gt;&lt;author&gt;Cobham, Ansa E.&lt;/author&gt;&lt;author&gt;Yapa, Nethmi M. B.&lt;/author&gt;&lt;author&gt;Mirth, Christen K.&lt;/author&gt;&lt;author&gt;Neumann, Brent&lt;/author&gt;&lt;/authors&gt;&lt;/contributors&gt;&lt;titles&gt;&lt;title&gt;Disruption of mitochondrial dynamics affects behaviour and lifespan in Caenorhabditis elegans&lt;/title&gt;&lt;secondary-title&gt;Cellular and Molecular Life Sciences&lt;/secondary-title&gt;&lt;/titles&gt;&lt;periodical&gt;&lt;full-title&gt;Cellular and Molecular Life Sciences&lt;/full-title&gt;&lt;/periodical&gt;&lt;dates&gt;&lt;year&gt;2019&lt;/year&gt;&lt;/dates&gt;&lt;urls&gt;&lt;related-urls&gt;&lt;url&gt;https://doi.org/10.1007/s00018-019-03024-5&lt;/url&gt;&lt;/related-urls&gt;&lt;/urls&gt;&lt;electronic-resource-num&gt;10.1007/s00018-019-03024-5&lt;/electronic-resource-num&gt;&lt;/record&gt;&lt;/Cite&gt;&lt;/EndNote&gt;</w:instrText>
      </w:r>
      <w:r w:rsidR="004D4374" w:rsidRPr="00B0031C">
        <w:rPr>
          <w:color w:val="000000"/>
          <w:lang w:val="en-US"/>
        </w:rPr>
        <w:fldChar w:fldCharType="separate"/>
      </w:r>
      <w:r w:rsidR="0046104B" w:rsidRPr="00B0031C">
        <w:rPr>
          <w:noProof/>
          <w:color w:val="000000"/>
          <w:vertAlign w:val="superscript"/>
          <w:lang w:val="en-US"/>
        </w:rPr>
        <w:t>7</w:t>
      </w:r>
      <w:r w:rsidR="004D4374" w:rsidRPr="00B0031C">
        <w:rPr>
          <w:color w:val="000000"/>
          <w:lang w:val="en-US"/>
        </w:rPr>
        <w:fldChar w:fldCharType="end"/>
      </w:r>
      <w:r w:rsidR="00991D68" w:rsidRPr="00B0031C">
        <w:rPr>
          <w:color w:val="000000"/>
          <w:lang w:val="en-US"/>
        </w:rPr>
        <w:t xml:space="preserve"> </w:t>
      </w:r>
      <w:r w:rsidR="004C1AAF" w:rsidRPr="00B0031C">
        <w:rPr>
          <w:color w:val="000000"/>
          <w:lang w:val="en-US"/>
        </w:rPr>
        <w:t xml:space="preserve">strain containing the </w:t>
      </w:r>
      <w:r w:rsidR="00A00C8D" w:rsidRPr="00B0031C">
        <w:rPr>
          <w:i/>
          <w:color w:val="000000"/>
          <w:lang w:val="en-US"/>
        </w:rPr>
        <w:t>uIs115(Pmec-17::</w:t>
      </w:r>
      <w:proofErr w:type="spellStart"/>
      <w:r w:rsidR="00A00C8D" w:rsidRPr="00B0031C">
        <w:rPr>
          <w:i/>
          <w:color w:val="000000"/>
          <w:lang w:val="en-US"/>
        </w:rPr>
        <w:t>tagRFP</w:t>
      </w:r>
      <w:proofErr w:type="spellEnd"/>
      <w:r w:rsidR="00A00C8D" w:rsidRPr="00B0031C">
        <w:rPr>
          <w:i/>
          <w:color w:val="000000"/>
          <w:lang w:val="en-US"/>
        </w:rPr>
        <w:t>)</w:t>
      </w:r>
      <w:r w:rsidR="00A16BE6" w:rsidRPr="00B0031C">
        <w:rPr>
          <w:color w:val="000000"/>
          <w:lang w:val="en-US"/>
        </w:rPr>
        <w:fldChar w:fldCharType="begin"/>
      </w:r>
      <w:r w:rsidR="0046104B" w:rsidRPr="00B0031C">
        <w:rPr>
          <w:color w:val="000000"/>
          <w:lang w:val="en-US"/>
        </w:rPr>
        <w:instrText xml:space="preserve"> ADDIN EN.CITE &lt;EndNote&gt;&lt;Cite&gt;&lt;Author&gt;Zheng&lt;/Author&gt;&lt;Year&gt;2015&lt;/Year&gt;&lt;RecNum&gt;11&lt;/RecNum&gt;&lt;DisplayText&gt;&lt;style face="superscript"&gt;5&lt;/style&gt;&lt;/DisplayText&gt;&lt;record&gt;&lt;rec-number&gt;11&lt;/rec-number&gt;&lt;foreign-keys&gt;&lt;key app="EN" db-id="vvfszw297tzxsiessfrpeww0t9rf2aeatzd9" timestamp="1554878574"&gt;11&lt;/key&gt;&lt;/foreign-keys&gt;&lt;ref-type name="Journal Article"&gt;17&lt;/ref-type&gt;&lt;contributors&gt;&lt;authors&gt;&lt;author&gt;Zheng, Chaogu&lt;/author&gt;&lt;author&gt;Jin, Felix Qiaochu&lt;/author&gt;&lt;author&gt;Chalfie, Martin&lt;/author&gt;&lt;/authors&gt;&lt;/contributors&gt;&lt;titles&gt;&lt;title&gt;Hox Proteins Act as Transcriptional Guarantors to Ensure Terminal Differentiation&lt;/title&gt;&lt;secondary-title&gt;Cell Reports&lt;/secondary-title&gt;&lt;/titles&gt;&lt;periodical&gt;&lt;full-title&gt;Cell Reports&lt;/full-title&gt;&lt;/periodical&gt;&lt;pages&gt;1343-1352&lt;/pages&gt;&lt;volume&gt;13&lt;/volume&gt;&lt;number&gt;7&lt;/number&gt;&lt;dates&gt;&lt;year&gt;2015&lt;/year&gt;&lt;/dates&gt;&lt;publisher&gt;The Authors&lt;/publisher&gt;&lt;urls&gt;&lt;/urls&gt;&lt;electronic-resource-num&gt;10.1016/j.celrep.2015.10.044&lt;/electronic-resource-num&gt;&lt;/record&gt;&lt;/Cite&gt;&lt;/EndNote&gt;</w:instrText>
      </w:r>
      <w:r w:rsidR="00A16BE6" w:rsidRPr="00B0031C">
        <w:rPr>
          <w:color w:val="000000"/>
          <w:lang w:val="en-US"/>
        </w:rPr>
        <w:fldChar w:fldCharType="separate"/>
      </w:r>
      <w:r w:rsidR="0046104B" w:rsidRPr="00B0031C">
        <w:rPr>
          <w:noProof/>
          <w:color w:val="000000"/>
          <w:vertAlign w:val="superscript"/>
          <w:lang w:val="en-US"/>
        </w:rPr>
        <w:t>5</w:t>
      </w:r>
      <w:r w:rsidR="00A16BE6" w:rsidRPr="00B0031C">
        <w:rPr>
          <w:color w:val="000000"/>
          <w:lang w:val="en-US"/>
        </w:rPr>
        <w:fldChar w:fldCharType="end"/>
      </w:r>
      <w:r w:rsidR="00125234" w:rsidRPr="00B0031C">
        <w:rPr>
          <w:color w:val="000000"/>
          <w:lang w:val="en-US"/>
        </w:rPr>
        <w:t xml:space="preserve"> transgene</w:t>
      </w:r>
      <w:r w:rsidR="00A16BE6" w:rsidRPr="00B0031C">
        <w:rPr>
          <w:color w:val="000000"/>
          <w:lang w:val="en-US"/>
        </w:rPr>
        <w:t xml:space="preserve"> </w:t>
      </w:r>
      <w:r w:rsidR="00991D68" w:rsidRPr="00B0031C">
        <w:rPr>
          <w:color w:val="000000"/>
          <w:lang w:val="en-US"/>
        </w:rPr>
        <w:t>to visuali</w:t>
      </w:r>
      <w:r w:rsidR="0085694B" w:rsidRPr="00B0031C">
        <w:rPr>
          <w:color w:val="000000"/>
          <w:lang w:val="en-US"/>
        </w:rPr>
        <w:t>z</w:t>
      </w:r>
      <w:r w:rsidR="00991D68" w:rsidRPr="00B0031C">
        <w:rPr>
          <w:color w:val="000000"/>
          <w:lang w:val="en-US"/>
        </w:rPr>
        <w:t xml:space="preserve">e the PLM </w:t>
      </w:r>
      <w:r w:rsidRPr="00B0031C">
        <w:rPr>
          <w:color w:val="000000"/>
          <w:lang w:val="en-US"/>
        </w:rPr>
        <w:t xml:space="preserve">neurons </w:t>
      </w:r>
      <w:r w:rsidR="00A00C8D" w:rsidRPr="00B0031C">
        <w:rPr>
          <w:color w:val="000000"/>
          <w:lang w:val="en-US"/>
        </w:rPr>
        <w:t>and</w:t>
      </w:r>
      <w:r w:rsidR="00991D68" w:rsidRPr="00B0031C">
        <w:rPr>
          <w:color w:val="000000"/>
          <w:lang w:val="en-US"/>
        </w:rPr>
        <w:t xml:space="preserve"> </w:t>
      </w:r>
      <w:r w:rsidR="00991D68" w:rsidRPr="00B0031C">
        <w:rPr>
          <w:i/>
          <w:color w:val="000000"/>
          <w:lang w:val="en-US"/>
        </w:rPr>
        <w:t>jsIs609(Pmec-4::MLS</w:t>
      </w:r>
      <w:r w:rsidR="00A00C8D" w:rsidRPr="00B0031C">
        <w:rPr>
          <w:i/>
          <w:color w:val="000000"/>
          <w:lang w:val="en-US"/>
        </w:rPr>
        <w:t>::GFP)</w:t>
      </w:r>
      <w:r w:rsidR="00A16BE6" w:rsidRPr="00B0031C">
        <w:rPr>
          <w:color w:val="000000"/>
          <w:lang w:val="en-US"/>
        </w:rPr>
        <w:fldChar w:fldCharType="begin"/>
      </w:r>
      <w:r w:rsidR="0046104B" w:rsidRPr="00B0031C">
        <w:rPr>
          <w:color w:val="000000"/>
          <w:lang w:val="en-US"/>
        </w:rPr>
        <w:instrText xml:space="preserve"> ADDIN EN.CITE &lt;EndNote&gt;&lt;Cite&gt;&lt;Author&gt;Mondal&lt;/Author&gt;&lt;Year&gt;2012&lt;/Year&gt;&lt;RecNum&gt;9&lt;/RecNum&gt;&lt;DisplayText&gt;&lt;style face="superscript"&gt;11&lt;/style&gt;&lt;/DisplayText&gt;&lt;record&gt;&lt;rec-number&gt;9&lt;/rec-number&gt;&lt;foreign-keys&gt;&lt;key app="EN" db-id="vvfszw297tzxsiessfrpeww0t9rf2aeatzd9" timestamp="1554878574"&gt;9&lt;/key&gt;&lt;/foreign-keys&gt;&lt;ref-type name="Journal Article"&gt;17&lt;/ref-type&gt;&lt;contributors&gt;&lt;authors&gt;&lt;author&gt;Mondal, Sudip&lt;/author&gt;&lt;author&gt;Ahlawat, Shikha&lt;/author&gt;&lt;author&gt;Koushika, Sandhya P.&lt;/author&gt;&lt;/authors&gt;&lt;/contributors&gt;&lt;titles&gt;&lt;title&gt;Simple microfluidic devices for in vivo imaging of C. elegans, Drosophila and zebrafish&lt;/title&gt;&lt;secondary-title&gt;Journal of visualized experiments : JoVE&lt;/secondary-title&gt;&lt;/titles&gt;&lt;periodical&gt;&lt;full-title&gt;Journal of visualized experiments : JoVE&lt;/full-title&gt;&lt;/periodical&gt;&lt;keywords&gt;&lt;keyword&gt;Animals&lt;/keyword&gt;&lt;keyword&gt;Caenorhabditis elegans&lt;/keyword&gt;&lt;keyword&gt;Drosophila&lt;/keyword&gt;&lt;keyword&gt;Immobilization&lt;/keyword&gt;&lt;keyword&gt;Immobilization: instrumentation&lt;/keyword&gt;&lt;keyword&gt;Immobilization: methods&lt;/keyword&gt;&lt;keyword&gt;Larva&lt;/keyword&gt;&lt;keyword&gt;Microfluidic Analytical Techniques&lt;/keyword&gt;&lt;keyword&gt;Microfluidic Analytical Techniques: instrumentatio&lt;/keyword&gt;&lt;keyword&gt;Microfluidic Analytical Techniques: methods&lt;/keyword&gt;&lt;keyword&gt;Zebrafish&lt;/keyword&gt;&lt;/keywords&gt;&lt;dates&gt;&lt;year&gt;2012&lt;/year&gt;&lt;/dates&gt;&lt;isbn&gt;1940-087X (Electronic)\r1940-087X (Linking)&lt;/isbn&gt;&lt;urls&gt;&lt;/urls&gt;&lt;electronic-resource-num&gt;10.3791/3780&lt;/electronic-resource-num&gt;&lt;/record&gt;&lt;/Cite&gt;&lt;/EndNote&gt;</w:instrText>
      </w:r>
      <w:r w:rsidR="00A16BE6" w:rsidRPr="00B0031C">
        <w:rPr>
          <w:color w:val="000000"/>
          <w:lang w:val="en-US"/>
        </w:rPr>
        <w:fldChar w:fldCharType="separate"/>
      </w:r>
      <w:r w:rsidR="0046104B" w:rsidRPr="00B0031C">
        <w:rPr>
          <w:noProof/>
          <w:color w:val="000000"/>
          <w:vertAlign w:val="superscript"/>
          <w:lang w:val="en-US"/>
        </w:rPr>
        <w:t>11</w:t>
      </w:r>
      <w:r w:rsidR="00A16BE6" w:rsidRPr="00B0031C">
        <w:rPr>
          <w:color w:val="000000"/>
          <w:lang w:val="en-US"/>
        </w:rPr>
        <w:fldChar w:fldCharType="end"/>
      </w:r>
      <w:r w:rsidR="00620D9E" w:rsidRPr="00B0031C">
        <w:rPr>
          <w:i/>
          <w:color w:val="000000"/>
          <w:lang w:val="en-US"/>
        </w:rPr>
        <w:t xml:space="preserve"> </w:t>
      </w:r>
      <w:r w:rsidR="00991D68" w:rsidRPr="00B0031C">
        <w:rPr>
          <w:color w:val="000000"/>
          <w:lang w:val="en-US"/>
        </w:rPr>
        <w:t>to visuali</w:t>
      </w:r>
      <w:r w:rsidR="0085694B" w:rsidRPr="00B0031C">
        <w:rPr>
          <w:color w:val="000000"/>
          <w:lang w:val="en-US"/>
        </w:rPr>
        <w:t>ze</w:t>
      </w:r>
      <w:r w:rsidR="00991D68" w:rsidRPr="00B0031C">
        <w:rPr>
          <w:color w:val="000000"/>
          <w:lang w:val="en-US"/>
        </w:rPr>
        <w:t xml:space="preserve"> mitochondria specifically within the PLM</w:t>
      </w:r>
      <w:r w:rsidRPr="00B0031C">
        <w:rPr>
          <w:color w:val="000000"/>
          <w:lang w:val="en-US"/>
        </w:rPr>
        <w:t xml:space="preserve"> neurons</w:t>
      </w:r>
      <w:r w:rsidR="00A00C8D" w:rsidRPr="00B0031C">
        <w:rPr>
          <w:color w:val="000000"/>
          <w:lang w:val="en-US"/>
        </w:rPr>
        <w:t>. This study was performed in synchroni</w:t>
      </w:r>
      <w:r w:rsidR="0085694B" w:rsidRPr="00B0031C">
        <w:rPr>
          <w:color w:val="000000"/>
          <w:lang w:val="en-US"/>
        </w:rPr>
        <w:t>z</w:t>
      </w:r>
      <w:r w:rsidR="00A00C8D" w:rsidRPr="00B0031C">
        <w:rPr>
          <w:color w:val="000000"/>
          <w:lang w:val="en-US"/>
        </w:rPr>
        <w:t xml:space="preserve">ed </w:t>
      </w:r>
      <w:r w:rsidR="00991D68" w:rsidRPr="00B0031C">
        <w:rPr>
          <w:color w:val="000000"/>
          <w:lang w:val="en-US"/>
        </w:rPr>
        <w:t>3 day old adult worms, but has successfully been performed at other ages</w:t>
      </w:r>
      <w:r w:rsidR="00BC0C40" w:rsidRPr="00B0031C">
        <w:rPr>
          <w:color w:val="000000"/>
          <w:lang w:val="en-US"/>
        </w:rPr>
        <w:t>, as well as in other tissues</w:t>
      </w:r>
      <w:r w:rsidR="00A16BE6" w:rsidRPr="00B0031C">
        <w:rPr>
          <w:color w:val="000000"/>
          <w:lang w:val="en-US"/>
        </w:rPr>
        <w:fldChar w:fldCharType="begin"/>
      </w:r>
      <w:r w:rsidR="0046104B" w:rsidRPr="00B0031C">
        <w:rPr>
          <w:color w:val="000000"/>
          <w:lang w:val="en-US"/>
        </w:rPr>
        <w:instrText xml:space="preserve"> ADDIN EN.CITE &lt;EndNote&gt;&lt;Cite&gt;&lt;Author&gt;Byrne&lt;/Author&gt;&lt;Year&gt;2019&lt;/Year&gt;&lt;RecNum&gt;5&lt;/RecNum&gt;&lt;DisplayText&gt;&lt;style face="superscript"&gt;7&lt;/style&gt;&lt;/DisplayText&gt;&lt;record&gt;&lt;rec-number&gt;5&lt;/rec-number&gt;&lt;foreign-keys&gt;&lt;key app="EN" db-id="vvfszw297tzxsiessfrpeww0t9rf2aeatzd9" timestamp="1554878574"&gt;5&lt;/key&gt;&lt;/foreign-keys&gt;&lt;ref-type name="Journal Article"&gt;17&lt;/ref-type&gt;&lt;contributors&gt;&lt;authors&gt;&lt;author&gt;Byrne, Joseph J.&lt;/author&gt;&lt;author&gt;Soh, Ming S.&lt;/author&gt;&lt;author&gt;Chandhok, Gursimran&lt;/author&gt;&lt;author&gt;Vijayaraghavan, Tarika&lt;/author&gt;&lt;author&gt;Teoh, Jean-Sébastien&lt;/author&gt;&lt;author&gt;Crawford, Simon&lt;/author&gt;&lt;author&gt;Cobham, Ansa E.&lt;/author&gt;&lt;author&gt;Yapa, Nethmi M. B.&lt;/author&gt;&lt;author&gt;Mirth, Christen K.&lt;/author&gt;&lt;author&gt;Neumann, Brent&lt;/author&gt;&lt;/authors&gt;&lt;/contributors&gt;&lt;titles&gt;&lt;title&gt;Disruption of mitochondrial dynamics affects behaviour and lifespan in Caenorhabditis elegans&lt;/title&gt;&lt;secondary-title&gt;Cellular and Molecular Life Sciences&lt;/secondary-title&gt;&lt;/titles&gt;&lt;periodical&gt;&lt;full-title&gt;Cellular and Molecular Life Sciences&lt;/full-title&gt;&lt;/periodical&gt;&lt;dates&gt;&lt;year&gt;2019&lt;/year&gt;&lt;/dates&gt;&lt;urls&gt;&lt;related-urls&gt;&lt;url&gt;https://doi.org/10.1007/s00018-019-03024-5&lt;/url&gt;&lt;/related-urls&gt;&lt;/urls&gt;&lt;electronic-resource-num&gt;10.1007/s00018-019-03024-5&lt;/electronic-resource-num&gt;&lt;/record&gt;&lt;/Cite&gt;&lt;/EndNote&gt;</w:instrText>
      </w:r>
      <w:r w:rsidR="00A16BE6" w:rsidRPr="00B0031C">
        <w:rPr>
          <w:color w:val="000000"/>
          <w:lang w:val="en-US"/>
        </w:rPr>
        <w:fldChar w:fldCharType="separate"/>
      </w:r>
      <w:r w:rsidR="0046104B" w:rsidRPr="00B0031C">
        <w:rPr>
          <w:noProof/>
          <w:color w:val="000000"/>
          <w:vertAlign w:val="superscript"/>
          <w:lang w:val="en-US"/>
        </w:rPr>
        <w:t>7</w:t>
      </w:r>
      <w:r w:rsidR="00A16BE6" w:rsidRPr="00B0031C">
        <w:rPr>
          <w:color w:val="000000"/>
          <w:lang w:val="en-US"/>
        </w:rPr>
        <w:fldChar w:fldCharType="end"/>
      </w:r>
      <w:r w:rsidR="0093744F" w:rsidRPr="00B0031C">
        <w:rPr>
          <w:b/>
          <w:color w:val="000000"/>
          <w:lang w:val="en-US"/>
        </w:rPr>
        <w:t>.</w:t>
      </w:r>
    </w:p>
    <w:p w14:paraId="75AF67FA" w14:textId="77777777" w:rsidR="001175C1" w:rsidRPr="00B0031C" w:rsidRDefault="001175C1" w:rsidP="004B52B6">
      <w:pPr>
        <w:pStyle w:val="Normal1"/>
        <w:jc w:val="both"/>
        <w:rPr>
          <w:color w:val="000000"/>
          <w:lang w:val="en-US"/>
        </w:rPr>
      </w:pPr>
    </w:p>
    <w:p w14:paraId="19D54716" w14:textId="77777777" w:rsidR="001175C1" w:rsidRPr="00B0031C" w:rsidRDefault="001175C1" w:rsidP="004B52B6">
      <w:pPr>
        <w:pStyle w:val="Normal1"/>
        <w:numPr>
          <w:ilvl w:val="0"/>
          <w:numId w:val="45"/>
        </w:numPr>
        <w:pBdr>
          <w:top w:val="nil"/>
          <w:left w:val="nil"/>
          <w:bottom w:val="nil"/>
          <w:right w:val="nil"/>
          <w:between w:val="nil"/>
        </w:pBdr>
        <w:ind w:left="0" w:firstLine="0"/>
        <w:jc w:val="both"/>
        <w:rPr>
          <w:b/>
          <w:color w:val="000000"/>
          <w:lang w:val="en-US"/>
        </w:rPr>
      </w:pPr>
      <w:r w:rsidRPr="00B0031C">
        <w:rPr>
          <w:b/>
          <w:color w:val="000000"/>
          <w:lang w:val="en-US"/>
        </w:rPr>
        <w:t>Fluorescence imaging of mitochondria within the PLM neurons</w:t>
      </w:r>
    </w:p>
    <w:p w14:paraId="5394941D" w14:textId="77777777" w:rsidR="001175C1" w:rsidRPr="00B0031C" w:rsidRDefault="001175C1" w:rsidP="004B52B6">
      <w:pPr>
        <w:pStyle w:val="Normal1"/>
        <w:pBdr>
          <w:top w:val="nil"/>
          <w:left w:val="nil"/>
          <w:bottom w:val="nil"/>
          <w:right w:val="nil"/>
          <w:between w:val="nil"/>
        </w:pBdr>
        <w:jc w:val="both"/>
        <w:rPr>
          <w:color w:val="000000"/>
          <w:lang w:val="en-US"/>
        </w:rPr>
      </w:pPr>
    </w:p>
    <w:p w14:paraId="3FFC8681" w14:textId="4C6721E9" w:rsidR="001175C1" w:rsidRPr="00B0031C" w:rsidRDefault="001175C1" w:rsidP="004B52B6">
      <w:pPr>
        <w:pStyle w:val="Normal1"/>
        <w:numPr>
          <w:ilvl w:val="0"/>
          <w:numId w:val="47"/>
        </w:numPr>
        <w:ind w:left="0" w:firstLine="0"/>
        <w:jc w:val="both"/>
        <w:rPr>
          <w:color w:val="000000"/>
          <w:lang w:val="en-US"/>
        </w:rPr>
      </w:pPr>
      <w:r w:rsidRPr="00B0031C">
        <w:rPr>
          <w:color w:val="000000"/>
          <w:lang w:val="en-US"/>
        </w:rPr>
        <w:t>To measure size and shape changes of mitochondria within the PLM neurons, visuali</w:t>
      </w:r>
      <w:r w:rsidR="0085694B" w:rsidRPr="00B0031C">
        <w:rPr>
          <w:color w:val="000000"/>
          <w:lang w:val="en-US"/>
        </w:rPr>
        <w:t>z</w:t>
      </w:r>
      <w:r w:rsidRPr="00B0031C">
        <w:rPr>
          <w:color w:val="000000"/>
          <w:lang w:val="en-US"/>
        </w:rPr>
        <w:t>e both the background neuron and mitochondria using fluorescent transgenes.</w:t>
      </w:r>
    </w:p>
    <w:p w14:paraId="013044DC" w14:textId="77777777" w:rsidR="001175C1" w:rsidRPr="00B0031C" w:rsidRDefault="001175C1" w:rsidP="004B52B6">
      <w:pPr>
        <w:pStyle w:val="Normal1"/>
        <w:pBdr>
          <w:top w:val="nil"/>
          <w:left w:val="nil"/>
          <w:bottom w:val="nil"/>
          <w:right w:val="nil"/>
          <w:between w:val="nil"/>
        </w:pBdr>
        <w:jc w:val="both"/>
        <w:rPr>
          <w:color w:val="000000"/>
          <w:lang w:val="en-US"/>
        </w:rPr>
      </w:pPr>
    </w:p>
    <w:p w14:paraId="2FE787D1" w14:textId="7AB88A28" w:rsidR="0093744F" w:rsidRPr="00B0031C" w:rsidRDefault="0093744F" w:rsidP="004B52B6">
      <w:pPr>
        <w:pStyle w:val="Normal1"/>
        <w:numPr>
          <w:ilvl w:val="0"/>
          <w:numId w:val="47"/>
        </w:numPr>
        <w:ind w:left="0" w:firstLine="0"/>
        <w:jc w:val="both"/>
        <w:rPr>
          <w:color w:val="000000"/>
          <w:lang w:val="en-US"/>
        </w:rPr>
      </w:pPr>
      <w:r w:rsidRPr="00B0031C">
        <w:rPr>
          <w:color w:val="000000"/>
          <w:lang w:val="en-US"/>
        </w:rPr>
        <w:t xml:space="preserve">To image the PLM neuron, use a confocal microscope coupled to a 488 nm and 552 nm optically pumped semi-conductor diode laser </w:t>
      </w:r>
      <w:r w:rsidR="009F6950" w:rsidRPr="00B0031C">
        <w:rPr>
          <w:color w:val="000000"/>
          <w:lang w:val="en-US"/>
        </w:rPr>
        <w:t>and</w:t>
      </w:r>
      <w:r w:rsidR="005D0C18" w:rsidRPr="00B0031C">
        <w:rPr>
          <w:color w:val="000000"/>
          <w:lang w:val="en-US"/>
        </w:rPr>
        <w:t xml:space="preserve"> equipped with </w:t>
      </w:r>
      <w:r w:rsidR="009F6950" w:rsidRPr="00B0031C">
        <w:rPr>
          <w:color w:val="000000"/>
          <w:lang w:val="en-US"/>
        </w:rPr>
        <w:t xml:space="preserve">image capture </w:t>
      </w:r>
      <w:r w:rsidRPr="00B0031C">
        <w:rPr>
          <w:color w:val="000000"/>
          <w:lang w:val="en-US"/>
        </w:rPr>
        <w:t>software.</w:t>
      </w:r>
    </w:p>
    <w:p w14:paraId="293124C4" w14:textId="77777777" w:rsidR="00FA20FA" w:rsidRPr="00B0031C" w:rsidRDefault="00FA20FA" w:rsidP="00D82215">
      <w:pPr>
        <w:pStyle w:val="Normal1"/>
        <w:jc w:val="both"/>
        <w:rPr>
          <w:color w:val="000000"/>
          <w:lang w:val="en-US"/>
        </w:rPr>
      </w:pPr>
    </w:p>
    <w:p w14:paraId="7496619F" w14:textId="5A6E8F8F" w:rsidR="0093744F" w:rsidRPr="00B0031C" w:rsidRDefault="002B1A4B" w:rsidP="004B52B6">
      <w:pPr>
        <w:pStyle w:val="Normal1"/>
        <w:numPr>
          <w:ilvl w:val="0"/>
          <w:numId w:val="47"/>
        </w:numPr>
        <w:ind w:left="0" w:firstLine="0"/>
        <w:jc w:val="both"/>
        <w:rPr>
          <w:color w:val="000000"/>
          <w:lang w:val="en-US"/>
        </w:rPr>
      </w:pPr>
      <w:r w:rsidRPr="00B0031C">
        <w:rPr>
          <w:color w:val="000000"/>
          <w:lang w:val="en-US"/>
        </w:rPr>
        <w:t xml:space="preserve">Image the worm as per </w:t>
      </w:r>
      <w:r w:rsidR="0085694B" w:rsidRPr="00B0031C">
        <w:rPr>
          <w:color w:val="000000"/>
          <w:lang w:val="en-US"/>
        </w:rPr>
        <w:t>steps</w:t>
      </w:r>
      <w:r w:rsidRPr="00B0031C">
        <w:rPr>
          <w:color w:val="000000"/>
          <w:lang w:val="en-US"/>
        </w:rPr>
        <w:t xml:space="preserve"> 4.1.1-4.1.4 above</w:t>
      </w:r>
      <w:r w:rsidR="003D60D6" w:rsidRPr="00B0031C">
        <w:rPr>
          <w:color w:val="000000"/>
          <w:lang w:val="en-US"/>
        </w:rPr>
        <w:t>, ensuring non-saturating</w:t>
      </w:r>
      <w:r w:rsidR="005D0C18" w:rsidRPr="00B0031C">
        <w:rPr>
          <w:color w:val="000000"/>
          <w:lang w:val="en-US"/>
        </w:rPr>
        <w:t xml:space="preserve"> exposure</w:t>
      </w:r>
      <w:r w:rsidR="003D60D6" w:rsidRPr="00B0031C">
        <w:rPr>
          <w:color w:val="000000"/>
          <w:lang w:val="en-US"/>
        </w:rPr>
        <w:t xml:space="preserve"> conditions.</w:t>
      </w:r>
    </w:p>
    <w:p w14:paraId="08A2989C" w14:textId="77777777" w:rsidR="00FA20FA" w:rsidRPr="00B0031C" w:rsidRDefault="00FA20FA" w:rsidP="00D82215">
      <w:pPr>
        <w:pStyle w:val="Normal1"/>
        <w:jc w:val="both"/>
        <w:rPr>
          <w:color w:val="000000"/>
          <w:lang w:val="en-US"/>
        </w:rPr>
      </w:pPr>
    </w:p>
    <w:p w14:paraId="7537FD81" w14:textId="084C3E9B" w:rsidR="005A77F1" w:rsidRPr="00B0031C" w:rsidRDefault="002B1A4B" w:rsidP="004B52B6">
      <w:pPr>
        <w:pStyle w:val="Normal1"/>
        <w:numPr>
          <w:ilvl w:val="0"/>
          <w:numId w:val="47"/>
        </w:numPr>
        <w:ind w:left="0" w:firstLine="0"/>
        <w:jc w:val="both"/>
        <w:rPr>
          <w:color w:val="000000"/>
          <w:lang w:val="en-US"/>
        </w:rPr>
      </w:pPr>
      <w:r w:rsidRPr="00B0031C">
        <w:rPr>
          <w:color w:val="000000"/>
          <w:lang w:val="en-US"/>
        </w:rPr>
        <w:t>In order to visuali</w:t>
      </w:r>
      <w:r w:rsidR="0085694B" w:rsidRPr="00B0031C">
        <w:rPr>
          <w:color w:val="000000"/>
          <w:lang w:val="en-US"/>
        </w:rPr>
        <w:t>z</w:t>
      </w:r>
      <w:r w:rsidRPr="00B0031C">
        <w:rPr>
          <w:color w:val="000000"/>
          <w:lang w:val="en-US"/>
        </w:rPr>
        <w:t xml:space="preserve">e the entire neuron, a tiled image may be needed. </w:t>
      </w:r>
      <w:r w:rsidR="001D44DA" w:rsidRPr="00B0031C">
        <w:rPr>
          <w:color w:val="000000"/>
          <w:lang w:val="en-US"/>
        </w:rPr>
        <w:t xml:space="preserve">To achieve this, use </w:t>
      </w:r>
      <w:r w:rsidRPr="00B0031C">
        <w:rPr>
          <w:color w:val="000000"/>
          <w:lang w:val="en-US"/>
        </w:rPr>
        <w:t>software</w:t>
      </w:r>
      <w:r w:rsidR="00430775" w:rsidRPr="00B0031C">
        <w:rPr>
          <w:color w:val="000000"/>
          <w:lang w:val="en-US"/>
        </w:rPr>
        <w:t xml:space="preserve"> with a tile scan option</w:t>
      </w:r>
      <w:r w:rsidR="001D44DA" w:rsidRPr="00B0031C">
        <w:rPr>
          <w:color w:val="000000"/>
          <w:lang w:val="en-US"/>
        </w:rPr>
        <w:t xml:space="preserve"> to </w:t>
      </w:r>
      <w:r w:rsidRPr="00B0031C">
        <w:rPr>
          <w:color w:val="000000"/>
          <w:lang w:val="en-US"/>
        </w:rPr>
        <w:t xml:space="preserve">locate and drop a marker at one corner of the neuron and </w:t>
      </w:r>
      <w:r w:rsidR="008A27EF" w:rsidRPr="00B0031C">
        <w:rPr>
          <w:color w:val="000000"/>
          <w:lang w:val="en-US"/>
        </w:rPr>
        <w:t xml:space="preserve">then locate the opposite end </w:t>
      </w:r>
      <w:r w:rsidRPr="00B0031C">
        <w:rPr>
          <w:color w:val="000000"/>
          <w:lang w:val="en-US"/>
        </w:rPr>
        <w:t xml:space="preserve">and drop the other marker. </w:t>
      </w:r>
      <w:r w:rsidR="001D44DA" w:rsidRPr="00B0031C">
        <w:rPr>
          <w:color w:val="000000"/>
          <w:lang w:val="en-US"/>
        </w:rPr>
        <w:t xml:space="preserve">The software </w:t>
      </w:r>
      <w:r w:rsidRPr="00B0031C">
        <w:rPr>
          <w:color w:val="000000"/>
          <w:lang w:val="en-US"/>
        </w:rPr>
        <w:t xml:space="preserve">will calculate the optimal number of </w:t>
      </w:r>
      <w:r w:rsidR="002809D3" w:rsidRPr="00B0031C">
        <w:rPr>
          <w:color w:val="000000"/>
          <w:lang w:val="en-US"/>
        </w:rPr>
        <w:t xml:space="preserve">tiles </w:t>
      </w:r>
      <w:r w:rsidR="00023C09" w:rsidRPr="00B0031C">
        <w:rPr>
          <w:color w:val="000000"/>
          <w:lang w:val="en-US"/>
        </w:rPr>
        <w:t>needed to</w:t>
      </w:r>
      <w:r w:rsidR="002809D3" w:rsidRPr="00B0031C">
        <w:rPr>
          <w:color w:val="000000"/>
          <w:lang w:val="en-US"/>
        </w:rPr>
        <w:t xml:space="preserve"> </w:t>
      </w:r>
      <w:r w:rsidR="00023C09" w:rsidRPr="00B0031C">
        <w:rPr>
          <w:color w:val="000000"/>
          <w:lang w:val="en-US"/>
        </w:rPr>
        <w:t>capture</w:t>
      </w:r>
      <w:r w:rsidR="002809D3" w:rsidRPr="00B0031C">
        <w:rPr>
          <w:color w:val="000000"/>
          <w:lang w:val="en-US"/>
        </w:rPr>
        <w:t xml:space="preserve"> </w:t>
      </w:r>
      <w:r w:rsidRPr="00B0031C">
        <w:rPr>
          <w:color w:val="000000"/>
          <w:lang w:val="en-US"/>
        </w:rPr>
        <w:t>the</w:t>
      </w:r>
      <w:r w:rsidR="002809D3" w:rsidRPr="00B0031C">
        <w:rPr>
          <w:color w:val="000000"/>
          <w:lang w:val="en-US"/>
        </w:rPr>
        <w:t xml:space="preserve"> </w:t>
      </w:r>
      <w:r w:rsidR="00023C09" w:rsidRPr="00B0031C">
        <w:rPr>
          <w:color w:val="000000"/>
          <w:lang w:val="en-US"/>
        </w:rPr>
        <w:t xml:space="preserve">required </w:t>
      </w:r>
      <w:r w:rsidRPr="00B0031C">
        <w:rPr>
          <w:color w:val="000000"/>
          <w:lang w:val="en-US"/>
        </w:rPr>
        <w:t>are</w:t>
      </w:r>
      <w:r w:rsidR="008A27EF" w:rsidRPr="00B0031C">
        <w:rPr>
          <w:color w:val="000000"/>
          <w:lang w:val="en-US"/>
        </w:rPr>
        <w:t>a</w:t>
      </w:r>
      <w:r w:rsidRPr="00B0031C">
        <w:rPr>
          <w:color w:val="000000"/>
          <w:lang w:val="en-US"/>
        </w:rPr>
        <w:t xml:space="preserve">. </w:t>
      </w:r>
    </w:p>
    <w:p w14:paraId="69064F21" w14:textId="77777777" w:rsidR="005A77F1" w:rsidRPr="00B0031C" w:rsidRDefault="005A77F1" w:rsidP="004B52B6">
      <w:pPr>
        <w:pStyle w:val="Normal1"/>
        <w:jc w:val="both"/>
        <w:rPr>
          <w:color w:val="000000"/>
          <w:lang w:val="en-US"/>
        </w:rPr>
      </w:pPr>
    </w:p>
    <w:p w14:paraId="44151F67" w14:textId="0297F338" w:rsidR="002B1A4B" w:rsidRPr="00B0031C" w:rsidRDefault="005A77F1" w:rsidP="004B52B6">
      <w:pPr>
        <w:pStyle w:val="Normal1"/>
        <w:jc w:val="both"/>
        <w:rPr>
          <w:color w:val="000000"/>
          <w:lang w:val="en-US"/>
        </w:rPr>
      </w:pPr>
      <w:r w:rsidRPr="00B0031C">
        <w:rPr>
          <w:color w:val="000000"/>
          <w:lang w:val="en-US"/>
        </w:rPr>
        <w:t xml:space="preserve">NOTE: </w:t>
      </w:r>
      <w:r w:rsidR="008A27EF" w:rsidRPr="00B0031C">
        <w:rPr>
          <w:color w:val="000000"/>
          <w:lang w:val="en-US"/>
        </w:rPr>
        <w:t xml:space="preserve">To reduce scanning time, it is often easier to locate neurons that follow one </w:t>
      </w:r>
      <w:r w:rsidR="005D0C18" w:rsidRPr="00B0031C">
        <w:rPr>
          <w:color w:val="000000"/>
          <w:lang w:val="en-US"/>
        </w:rPr>
        <w:t>single plane</w:t>
      </w:r>
      <w:r w:rsidR="002809D3" w:rsidRPr="00B0031C">
        <w:rPr>
          <w:color w:val="000000"/>
          <w:lang w:val="en-US"/>
        </w:rPr>
        <w:t>,</w:t>
      </w:r>
      <w:r w:rsidR="005D0C18" w:rsidRPr="00B0031C">
        <w:rPr>
          <w:color w:val="000000"/>
          <w:lang w:val="en-US"/>
        </w:rPr>
        <w:t xml:space="preserve"> resulting in </w:t>
      </w:r>
      <w:r w:rsidR="002809D3" w:rsidRPr="00B0031C">
        <w:rPr>
          <w:color w:val="000000"/>
          <w:lang w:val="en-US"/>
        </w:rPr>
        <w:t>fewer</w:t>
      </w:r>
      <w:r w:rsidR="008A27EF" w:rsidRPr="00B0031C">
        <w:rPr>
          <w:color w:val="000000"/>
          <w:lang w:val="en-US"/>
        </w:rPr>
        <w:t xml:space="preserve"> tiles.</w:t>
      </w:r>
    </w:p>
    <w:p w14:paraId="29438AB3" w14:textId="77777777" w:rsidR="00FA20FA" w:rsidRPr="00B0031C" w:rsidRDefault="00FA20FA" w:rsidP="00D82215">
      <w:pPr>
        <w:pStyle w:val="Normal1"/>
        <w:jc w:val="both"/>
        <w:rPr>
          <w:color w:val="000000"/>
          <w:lang w:val="en-US"/>
        </w:rPr>
      </w:pPr>
    </w:p>
    <w:p w14:paraId="049570BD" w14:textId="14A48E40" w:rsidR="005D0C18" w:rsidRPr="00B0031C" w:rsidRDefault="008A27EF" w:rsidP="004B52B6">
      <w:pPr>
        <w:pStyle w:val="Normal1"/>
        <w:numPr>
          <w:ilvl w:val="0"/>
          <w:numId w:val="47"/>
        </w:numPr>
        <w:ind w:left="0" w:firstLine="0"/>
        <w:jc w:val="both"/>
        <w:rPr>
          <w:color w:val="000000"/>
          <w:lang w:val="en-US"/>
        </w:rPr>
      </w:pPr>
      <w:r w:rsidRPr="00B0031C">
        <w:rPr>
          <w:color w:val="000000"/>
          <w:lang w:val="en-US"/>
        </w:rPr>
        <w:t xml:space="preserve">To couple the </w:t>
      </w:r>
      <w:r w:rsidR="00D275A8" w:rsidRPr="00B0031C">
        <w:rPr>
          <w:color w:val="000000"/>
          <w:lang w:val="en-US"/>
        </w:rPr>
        <w:t>t</w:t>
      </w:r>
      <w:r w:rsidRPr="00B0031C">
        <w:rPr>
          <w:color w:val="000000"/>
          <w:lang w:val="en-US"/>
        </w:rPr>
        <w:t>ile</w:t>
      </w:r>
      <w:r w:rsidR="00D275A8" w:rsidRPr="00B0031C">
        <w:rPr>
          <w:color w:val="000000"/>
          <w:lang w:val="en-US"/>
        </w:rPr>
        <w:t xml:space="preserve"> s</w:t>
      </w:r>
      <w:r w:rsidRPr="00B0031C">
        <w:rPr>
          <w:color w:val="000000"/>
          <w:lang w:val="en-US"/>
        </w:rPr>
        <w:t>can with a Z-stack, set the lower and upper limits prior to starting the tile scan, and ensure that the optimal slice size is set.</w:t>
      </w:r>
    </w:p>
    <w:p w14:paraId="5EB36BA6" w14:textId="77777777" w:rsidR="00FA20FA" w:rsidRPr="00B0031C" w:rsidRDefault="00FA20FA" w:rsidP="00D82215">
      <w:pPr>
        <w:pStyle w:val="Normal1"/>
        <w:jc w:val="both"/>
        <w:rPr>
          <w:color w:val="000000"/>
          <w:lang w:val="en-US"/>
        </w:rPr>
      </w:pPr>
    </w:p>
    <w:p w14:paraId="618A5E28" w14:textId="4F6296E0" w:rsidR="002B1A4B" w:rsidRPr="00B0031C" w:rsidRDefault="002B1A4B" w:rsidP="004B52B6">
      <w:pPr>
        <w:pStyle w:val="Normal1"/>
        <w:numPr>
          <w:ilvl w:val="0"/>
          <w:numId w:val="47"/>
        </w:numPr>
        <w:ind w:left="0" w:firstLine="0"/>
        <w:jc w:val="both"/>
        <w:rPr>
          <w:color w:val="000000"/>
          <w:lang w:val="en-US"/>
        </w:rPr>
      </w:pPr>
      <w:r w:rsidRPr="00B0031C">
        <w:rPr>
          <w:color w:val="000000"/>
          <w:lang w:val="en-US"/>
        </w:rPr>
        <w:t>Ensure resolution is optimi</w:t>
      </w:r>
      <w:r w:rsidR="0085694B" w:rsidRPr="00B0031C">
        <w:rPr>
          <w:color w:val="000000"/>
          <w:lang w:val="en-US"/>
        </w:rPr>
        <w:t>z</w:t>
      </w:r>
      <w:r w:rsidRPr="00B0031C">
        <w:rPr>
          <w:color w:val="000000"/>
          <w:lang w:val="en-US"/>
        </w:rPr>
        <w:t>ed</w:t>
      </w:r>
      <w:r w:rsidR="0027090A" w:rsidRPr="00B0031C">
        <w:rPr>
          <w:color w:val="000000"/>
          <w:lang w:val="en-US"/>
        </w:rPr>
        <w:t xml:space="preserve">, </w:t>
      </w:r>
      <w:r w:rsidR="002809D3" w:rsidRPr="00B0031C">
        <w:rPr>
          <w:color w:val="000000"/>
          <w:lang w:val="en-US"/>
        </w:rPr>
        <w:t xml:space="preserve">as segmentation </w:t>
      </w:r>
      <w:r w:rsidR="0027090A" w:rsidRPr="00B0031C">
        <w:rPr>
          <w:color w:val="000000"/>
          <w:lang w:val="en-US"/>
        </w:rPr>
        <w:t>will be more refined</w:t>
      </w:r>
      <w:r w:rsidR="002809D3" w:rsidRPr="00B0031C">
        <w:rPr>
          <w:color w:val="000000"/>
          <w:lang w:val="en-US"/>
        </w:rPr>
        <w:t xml:space="preserve"> with higher resolutions</w:t>
      </w:r>
      <w:r w:rsidR="006C0198" w:rsidRPr="00B0031C">
        <w:rPr>
          <w:color w:val="000000"/>
          <w:lang w:val="en-US"/>
        </w:rPr>
        <w:t xml:space="preserve"> (</w:t>
      </w:r>
      <w:r w:rsidR="00AA48E4" w:rsidRPr="00B0031C">
        <w:rPr>
          <w:color w:val="000000"/>
          <w:lang w:val="en-US"/>
        </w:rPr>
        <w:t>here</w:t>
      </w:r>
      <w:r w:rsidR="0085694B" w:rsidRPr="00B0031C">
        <w:rPr>
          <w:color w:val="000000"/>
          <w:lang w:val="en-US"/>
        </w:rPr>
        <w:t>,</w:t>
      </w:r>
      <w:r w:rsidR="006C0198" w:rsidRPr="00B0031C">
        <w:rPr>
          <w:color w:val="000000"/>
          <w:lang w:val="en-US"/>
        </w:rPr>
        <w:t xml:space="preserve"> </w:t>
      </w:r>
      <w:r w:rsidR="0024239A" w:rsidRPr="00B0031C">
        <w:rPr>
          <w:color w:val="000000"/>
          <w:lang w:val="en-US"/>
        </w:rPr>
        <w:t xml:space="preserve">a resolution of </w:t>
      </w:r>
      <w:r w:rsidR="006C0198" w:rsidRPr="00B0031C">
        <w:rPr>
          <w:color w:val="000000"/>
          <w:lang w:val="en-US"/>
        </w:rPr>
        <w:t>3224 x 3224 pixels</w:t>
      </w:r>
      <w:r w:rsidR="00AA48E4" w:rsidRPr="00B0031C">
        <w:rPr>
          <w:color w:val="000000"/>
          <w:lang w:val="en-US"/>
        </w:rPr>
        <w:t xml:space="preserve"> was used</w:t>
      </w:r>
      <w:r w:rsidR="006C0198" w:rsidRPr="00B0031C">
        <w:rPr>
          <w:color w:val="000000"/>
          <w:lang w:val="en-US"/>
        </w:rPr>
        <w:t>)</w:t>
      </w:r>
      <w:r w:rsidR="002809D3" w:rsidRPr="00B0031C">
        <w:rPr>
          <w:color w:val="000000"/>
          <w:lang w:val="en-US"/>
        </w:rPr>
        <w:t>.</w:t>
      </w:r>
    </w:p>
    <w:p w14:paraId="563EB2A1" w14:textId="77777777" w:rsidR="00D82215" w:rsidRPr="00B0031C" w:rsidRDefault="00D82215" w:rsidP="00D82215">
      <w:pPr>
        <w:pStyle w:val="Normal1"/>
        <w:jc w:val="both"/>
        <w:rPr>
          <w:color w:val="000000"/>
          <w:lang w:val="en-US"/>
        </w:rPr>
      </w:pPr>
    </w:p>
    <w:p w14:paraId="574C521D" w14:textId="07F1EE84" w:rsidR="002F0931" w:rsidRPr="00B0031C" w:rsidRDefault="00365954" w:rsidP="00D82215">
      <w:pPr>
        <w:pStyle w:val="Normal1"/>
        <w:jc w:val="both"/>
        <w:rPr>
          <w:color w:val="000000"/>
          <w:lang w:val="en-US"/>
        </w:rPr>
      </w:pPr>
      <w:r w:rsidRPr="00B0031C">
        <w:rPr>
          <w:color w:val="000000"/>
          <w:lang w:val="en-US"/>
        </w:rPr>
        <w:t>NOTE</w:t>
      </w:r>
      <w:r w:rsidR="002F0931" w:rsidRPr="00B0031C">
        <w:rPr>
          <w:color w:val="000000"/>
          <w:lang w:val="en-US"/>
        </w:rPr>
        <w:t xml:space="preserve">: </w:t>
      </w:r>
      <w:r w:rsidR="00856782" w:rsidRPr="00B0031C">
        <w:rPr>
          <w:color w:val="000000"/>
          <w:lang w:val="en-US"/>
        </w:rPr>
        <w:t>Whilst the</w:t>
      </w:r>
      <w:r w:rsidR="002F0931" w:rsidRPr="00B0031C">
        <w:rPr>
          <w:color w:val="000000"/>
          <w:lang w:val="en-US"/>
        </w:rPr>
        <w:t xml:space="preserve"> </w:t>
      </w:r>
      <w:r w:rsidR="002F0931" w:rsidRPr="00B0031C">
        <w:rPr>
          <w:i/>
          <w:color w:val="000000"/>
          <w:lang w:val="en-US"/>
        </w:rPr>
        <w:t>uIs115(Pmec-17::</w:t>
      </w:r>
      <w:proofErr w:type="spellStart"/>
      <w:r w:rsidR="002F0931" w:rsidRPr="00B0031C">
        <w:rPr>
          <w:i/>
          <w:color w:val="000000"/>
          <w:lang w:val="en-US"/>
        </w:rPr>
        <w:t>tagRFP</w:t>
      </w:r>
      <w:proofErr w:type="spellEnd"/>
      <w:r w:rsidR="002F0931" w:rsidRPr="00B0031C">
        <w:rPr>
          <w:i/>
          <w:color w:val="000000"/>
          <w:lang w:val="en-US"/>
        </w:rPr>
        <w:t xml:space="preserve">) </w:t>
      </w:r>
      <w:r w:rsidR="002F0931" w:rsidRPr="00B0031C">
        <w:rPr>
          <w:color w:val="000000"/>
          <w:lang w:val="en-US"/>
        </w:rPr>
        <w:t xml:space="preserve">transgene is used to mark the PLM and successfully position the camera, it does not necessarily need to be imaged due to slight background fluorescence </w:t>
      </w:r>
      <w:r w:rsidR="00856782" w:rsidRPr="00B0031C">
        <w:rPr>
          <w:color w:val="000000"/>
          <w:lang w:val="en-US"/>
        </w:rPr>
        <w:t xml:space="preserve">observed from </w:t>
      </w:r>
      <w:r w:rsidR="002F0931" w:rsidRPr="00B0031C">
        <w:rPr>
          <w:color w:val="000000"/>
          <w:lang w:val="en-US"/>
        </w:rPr>
        <w:t xml:space="preserve">the </w:t>
      </w:r>
      <w:r w:rsidR="002F0931" w:rsidRPr="00B0031C">
        <w:rPr>
          <w:i/>
          <w:color w:val="000000"/>
          <w:lang w:val="en-US"/>
        </w:rPr>
        <w:t xml:space="preserve">jsIs609(Pmec-4::MLS::GFP) </w:t>
      </w:r>
      <w:r w:rsidR="002809D3" w:rsidRPr="00B0031C">
        <w:rPr>
          <w:color w:val="000000"/>
          <w:lang w:val="en-US"/>
        </w:rPr>
        <w:t xml:space="preserve">transgene </w:t>
      </w:r>
      <w:r w:rsidR="002F0931" w:rsidRPr="00B0031C">
        <w:rPr>
          <w:color w:val="000000"/>
          <w:lang w:val="en-US"/>
        </w:rPr>
        <w:t>within the PLM axon itself. Thus</w:t>
      </w:r>
      <w:r w:rsidR="00856782" w:rsidRPr="00B0031C">
        <w:rPr>
          <w:color w:val="000000"/>
          <w:lang w:val="en-US"/>
        </w:rPr>
        <w:t>,</w:t>
      </w:r>
      <w:r w:rsidR="002F0931" w:rsidRPr="00B0031C">
        <w:rPr>
          <w:color w:val="000000"/>
          <w:lang w:val="en-US"/>
        </w:rPr>
        <w:t xml:space="preserve"> scanning and imaging time </w:t>
      </w:r>
      <w:r w:rsidR="00856782" w:rsidRPr="00B0031C">
        <w:rPr>
          <w:color w:val="000000"/>
          <w:lang w:val="en-US"/>
        </w:rPr>
        <w:t xml:space="preserve">can be reduced </w:t>
      </w:r>
      <w:r w:rsidR="002F0931" w:rsidRPr="00B0031C">
        <w:rPr>
          <w:color w:val="000000"/>
          <w:lang w:val="en-US"/>
        </w:rPr>
        <w:t xml:space="preserve">by removing the </w:t>
      </w:r>
      <w:r w:rsidR="002809D3" w:rsidRPr="00B0031C">
        <w:rPr>
          <w:color w:val="000000"/>
          <w:lang w:val="en-US"/>
        </w:rPr>
        <w:t>552</w:t>
      </w:r>
      <w:r w:rsidR="00A55660" w:rsidRPr="00B0031C">
        <w:rPr>
          <w:color w:val="000000"/>
          <w:lang w:val="en-US"/>
        </w:rPr>
        <w:t xml:space="preserve"> </w:t>
      </w:r>
      <w:r w:rsidR="002809D3" w:rsidRPr="00B0031C">
        <w:rPr>
          <w:color w:val="000000"/>
          <w:lang w:val="en-US"/>
        </w:rPr>
        <w:t>nm filter from the experiment.</w:t>
      </w:r>
    </w:p>
    <w:p w14:paraId="56446757" w14:textId="77777777" w:rsidR="008A27EF" w:rsidRPr="00B0031C" w:rsidRDefault="008A27EF" w:rsidP="00D82215">
      <w:pPr>
        <w:pStyle w:val="Normal1"/>
        <w:jc w:val="both"/>
        <w:rPr>
          <w:color w:val="000000"/>
          <w:lang w:val="en-US"/>
        </w:rPr>
      </w:pPr>
    </w:p>
    <w:p w14:paraId="1D631104" w14:textId="6F97D999" w:rsidR="00E53EE6" w:rsidRPr="00B0031C" w:rsidRDefault="00E53EE6" w:rsidP="00D82215">
      <w:pPr>
        <w:pStyle w:val="Normal1"/>
        <w:numPr>
          <w:ilvl w:val="0"/>
          <w:numId w:val="17"/>
        </w:numPr>
        <w:pBdr>
          <w:top w:val="nil"/>
          <w:left w:val="nil"/>
          <w:bottom w:val="nil"/>
          <w:right w:val="nil"/>
          <w:between w:val="nil"/>
        </w:pBdr>
        <w:ind w:left="0" w:firstLine="0"/>
        <w:jc w:val="both"/>
        <w:rPr>
          <w:b/>
          <w:color w:val="000000"/>
          <w:lang w:val="en-US"/>
        </w:rPr>
      </w:pPr>
      <w:r w:rsidRPr="00B0031C">
        <w:rPr>
          <w:b/>
          <w:color w:val="000000"/>
          <w:lang w:val="en-US"/>
        </w:rPr>
        <w:t xml:space="preserve">Object </w:t>
      </w:r>
      <w:r w:rsidR="0085694B" w:rsidRPr="00B0031C">
        <w:rPr>
          <w:b/>
          <w:color w:val="000000"/>
          <w:lang w:val="en-US"/>
        </w:rPr>
        <w:t>s</w:t>
      </w:r>
      <w:r w:rsidRPr="00B0031C">
        <w:rPr>
          <w:b/>
          <w:color w:val="000000"/>
          <w:lang w:val="en-US"/>
        </w:rPr>
        <w:t>egmentation using SQUASSH</w:t>
      </w:r>
    </w:p>
    <w:p w14:paraId="3DD62E60" w14:textId="77777777" w:rsidR="00FA20FA" w:rsidRPr="00B0031C" w:rsidRDefault="00FA20FA" w:rsidP="00D82215">
      <w:pPr>
        <w:pStyle w:val="Normal1"/>
        <w:pBdr>
          <w:top w:val="nil"/>
          <w:left w:val="nil"/>
          <w:bottom w:val="nil"/>
          <w:right w:val="nil"/>
          <w:between w:val="nil"/>
        </w:pBdr>
        <w:jc w:val="both"/>
        <w:rPr>
          <w:color w:val="000000"/>
          <w:lang w:val="en-US"/>
        </w:rPr>
      </w:pPr>
    </w:p>
    <w:p w14:paraId="192F6516" w14:textId="689536D4" w:rsidR="005A77F1" w:rsidRPr="00B0031C" w:rsidRDefault="000F6639" w:rsidP="00D82215">
      <w:pPr>
        <w:pStyle w:val="Normal1"/>
        <w:numPr>
          <w:ilvl w:val="0"/>
          <w:numId w:val="31"/>
        </w:numPr>
        <w:pBdr>
          <w:top w:val="nil"/>
          <w:left w:val="nil"/>
          <w:bottom w:val="nil"/>
          <w:right w:val="nil"/>
          <w:between w:val="nil"/>
        </w:pBdr>
        <w:ind w:left="0" w:firstLine="0"/>
        <w:jc w:val="both"/>
        <w:rPr>
          <w:color w:val="000000"/>
          <w:lang w:val="en-US"/>
        </w:rPr>
      </w:pPr>
      <w:r w:rsidRPr="00B0031C">
        <w:rPr>
          <w:color w:val="000000"/>
          <w:lang w:val="en-US"/>
        </w:rPr>
        <w:t xml:space="preserve">Convert </w:t>
      </w:r>
      <w:r w:rsidR="007F7123" w:rsidRPr="00B0031C">
        <w:rPr>
          <w:color w:val="000000"/>
          <w:lang w:val="en-US"/>
        </w:rPr>
        <w:t>i</w:t>
      </w:r>
      <w:r w:rsidR="002A1D71" w:rsidRPr="00B0031C">
        <w:rPr>
          <w:color w:val="000000"/>
          <w:lang w:val="en-US"/>
        </w:rPr>
        <w:t xml:space="preserve">mage </w:t>
      </w:r>
      <w:r w:rsidR="007F7123" w:rsidRPr="00B0031C">
        <w:rPr>
          <w:color w:val="000000"/>
          <w:lang w:val="en-US"/>
        </w:rPr>
        <w:t>f</w:t>
      </w:r>
      <w:r w:rsidR="002A1D71" w:rsidRPr="00B0031C">
        <w:rPr>
          <w:color w:val="000000"/>
          <w:lang w:val="en-US"/>
        </w:rPr>
        <w:t xml:space="preserve">iles </w:t>
      </w:r>
      <w:r w:rsidR="002809D3" w:rsidRPr="00B0031C">
        <w:rPr>
          <w:color w:val="000000"/>
          <w:lang w:val="en-US"/>
        </w:rPr>
        <w:t xml:space="preserve">into </w:t>
      </w:r>
      <w:r w:rsidR="002809D3" w:rsidRPr="00B0031C">
        <w:rPr>
          <w:i/>
          <w:color w:val="000000"/>
          <w:lang w:val="en-US"/>
        </w:rPr>
        <w:t>.tiff</w:t>
      </w:r>
      <w:r w:rsidR="002A1D71" w:rsidRPr="00B0031C">
        <w:rPr>
          <w:color w:val="000000"/>
          <w:lang w:val="en-US"/>
        </w:rPr>
        <w:t xml:space="preserve"> images</w:t>
      </w:r>
      <w:r w:rsidR="0059212F" w:rsidRPr="00B0031C">
        <w:rPr>
          <w:color w:val="000000"/>
          <w:lang w:val="en-US"/>
        </w:rPr>
        <w:t xml:space="preserve"> and </w:t>
      </w:r>
      <w:r w:rsidRPr="00B0031C">
        <w:rPr>
          <w:color w:val="000000"/>
          <w:lang w:val="en-US"/>
        </w:rPr>
        <w:t xml:space="preserve">generate </w:t>
      </w:r>
      <w:r w:rsidR="0059212F" w:rsidRPr="00B0031C">
        <w:rPr>
          <w:color w:val="000000"/>
          <w:lang w:val="en-US"/>
        </w:rPr>
        <w:t xml:space="preserve">maximum intensity projections </w:t>
      </w:r>
      <w:r w:rsidR="00BB17C3" w:rsidRPr="00B0031C">
        <w:rPr>
          <w:color w:val="000000"/>
          <w:lang w:val="en-US"/>
        </w:rPr>
        <w:t>from</w:t>
      </w:r>
      <w:r w:rsidR="0059212F" w:rsidRPr="00B0031C">
        <w:rPr>
          <w:color w:val="000000"/>
          <w:lang w:val="en-US"/>
        </w:rPr>
        <w:t xml:space="preserve"> Z-stacks using F</w:t>
      </w:r>
      <w:r w:rsidR="00927EA9" w:rsidRPr="00B0031C">
        <w:rPr>
          <w:color w:val="000000"/>
          <w:lang w:val="en-US"/>
        </w:rPr>
        <w:t>iji</w:t>
      </w:r>
      <w:r w:rsidR="0059212F" w:rsidRPr="00B0031C">
        <w:rPr>
          <w:color w:val="000000"/>
          <w:lang w:val="en-US"/>
        </w:rPr>
        <w:t xml:space="preserve"> imaging software. </w:t>
      </w:r>
      <w:r w:rsidR="00BB17C3" w:rsidRPr="00B0031C">
        <w:rPr>
          <w:color w:val="000000"/>
          <w:lang w:val="en-US"/>
        </w:rPr>
        <w:t xml:space="preserve">Crop images </w:t>
      </w:r>
      <w:r w:rsidR="0059212F" w:rsidRPr="00B0031C">
        <w:rPr>
          <w:color w:val="000000"/>
          <w:lang w:val="en-US"/>
        </w:rPr>
        <w:t xml:space="preserve">to </w:t>
      </w:r>
      <w:r w:rsidR="00BB17C3" w:rsidRPr="00B0031C">
        <w:rPr>
          <w:color w:val="000000"/>
          <w:lang w:val="en-US"/>
        </w:rPr>
        <w:t xml:space="preserve">the </w:t>
      </w:r>
      <w:r w:rsidR="0059212F" w:rsidRPr="00B0031C">
        <w:rPr>
          <w:color w:val="000000"/>
          <w:lang w:val="en-US"/>
        </w:rPr>
        <w:t xml:space="preserve">minimal size while still containing the complete neuron to reduce computational load and reduce background noise. </w:t>
      </w:r>
    </w:p>
    <w:p w14:paraId="482FC59C" w14:textId="77777777" w:rsidR="005A77F1" w:rsidRPr="00B0031C" w:rsidRDefault="005A77F1" w:rsidP="004B52B6">
      <w:pPr>
        <w:pStyle w:val="Normal1"/>
        <w:pBdr>
          <w:top w:val="nil"/>
          <w:left w:val="nil"/>
          <w:bottom w:val="nil"/>
          <w:right w:val="nil"/>
          <w:between w:val="nil"/>
        </w:pBdr>
        <w:jc w:val="both"/>
        <w:rPr>
          <w:color w:val="000000"/>
          <w:lang w:val="en-US"/>
        </w:rPr>
      </w:pPr>
    </w:p>
    <w:p w14:paraId="7C908816" w14:textId="5FEC55BA" w:rsidR="002A1D71" w:rsidRPr="00B0031C" w:rsidRDefault="005A77F1" w:rsidP="004B52B6">
      <w:pPr>
        <w:pStyle w:val="Normal1"/>
        <w:pBdr>
          <w:top w:val="nil"/>
          <w:left w:val="nil"/>
          <w:bottom w:val="nil"/>
          <w:right w:val="nil"/>
          <w:between w:val="nil"/>
        </w:pBdr>
        <w:jc w:val="both"/>
        <w:rPr>
          <w:color w:val="000000"/>
          <w:lang w:val="en-US"/>
        </w:rPr>
      </w:pPr>
      <w:r w:rsidRPr="00B0031C">
        <w:rPr>
          <w:color w:val="000000"/>
          <w:lang w:val="en-US"/>
        </w:rPr>
        <w:t xml:space="preserve">NOTE: </w:t>
      </w:r>
      <w:r w:rsidR="00A8487D" w:rsidRPr="00B0031C">
        <w:rPr>
          <w:color w:val="000000"/>
          <w:lang w:val="en-US"/>
        </w:rPr>
        <w:t>For the representative results, o</w:t>
      </w:r>
      <w:r w:rsidR="000D5DD1" w:rsidRPr="00B0031C">
        <w:rPr>
          <w:color w:val="000000"/>
          <w:lang w:val="en-US"/>
        </w:rPr>
        <w:t>nly mitochondria within the long axonal process</w:t>
      </w:r>
      <w:r w:rsidR="00A8487D" w:rsidRPr="00B0031C">
        <w:rPr>
          <w:color w:val="000000"/>
          <w:lang w:val="en-US"/>
        </w:rPr>
        <w:t>es were considered</w:t>
      </w:r>
      <w:r w:rsidR="000D5DD1" w:rsidRPr="00B0031C">
        <w:rPr>
          <w:color w:val="000000"/>
          <w:lang w:val="en-US"/>
        </w:rPr>
        <w:t xml:space="preserve">, so the cell body and any mitochondria within </w:t>
      </w:r>
      <w:r w:rsidR="0026694D" w:rsidRPr="00B0031C">
        <w:rPr>
          <w:color w:val="000000"/>
          <w:lang w:val="en-US"/>
        </w:rPr>
        <w:t xml:space="preserve">were </w:t>
      </w:r>
      <w:r w:rsidR="000D5DD1" w:rsidRPr="00B0031C">
        <w:rPr>
          <w:color w:val="000000"/>
          <w:lang w:val="en-US"/>
        </w:rPr>
        <w:t>excluded from</w:t>
      </w:r>
      <w:r w:rsidR="00C147DE" w:rsidRPr="00B0031C">
        <w:rPr>
          <w:color w:val="000000"/>
          <w:lang w:val="en-US"/>
        </w:rPr>
        <w:t xml:space="preserve"> each</w:t>
      </w:r>
      <w:r w:rsidR="000D5DD1" w:rsidRPr="00B0031C">
        <w:rPr>
          <w:color w:val="000000"/>
          <w:lang w:val="en-US"/>
        </w:rPr>
        <w:t xml:space="preserve"> image.</w:t>
      </w:r>
    </w:p>
    <w:p w14:paraId="1760A371" w14:textId="77777777" w:rsidR="00FA20FA" w:rsidRPr="00B0031C" w:rsidRDefault="00FA20FA" w:rsidP="00D82215">
      <w:pPr>
        <w:pStyle w:val="Normal1"/>
        <w:pBdr>
          <w:top w:val="nil"/>
          <w:left w:val="nil"/>
          <w:bottom w:val="nil"/>
          <w:right w:val="nil"/>
          <w:between w:val="nil"/>
        </w:pBdr>
        <w:jc w:val="both"/>
        <w:rPr>
          <w:color w:val="000000"/>
          <w:lang w:val="en-US"/>
        </w:rPr>
      </w:pPr>
    </w:p>
    <w:p w14:paraId="6D0A660D" w14:textId="1C08B4F4" w:rsidR="005A77F1" w:rsidRPr="00B0031C" w:rsidRDefault="0059212F" w:rsidP="00D82215">
      <w:pPr>
        <w:pStyle w:val="Normal1"/>
        <w:numPr>
          <w:ilvl w:val="0"/>
          <w:numId w:val="31"/>
        </w:numPr>
        <w:pBdr>
          <w:top w:val="nil"/>
          <w:left w:val="nil"/>
          <w:bottom w:val="nil"/>
          <w:right w:val="nil"/>
          <w:between w:val="nil"/>
        </w:pBdr>
        <w:ind w:left="0" w:firstLine="0"/>
        <w:jc w:val="both"/>
        <w:rPr>
          <w:color w:val="000000"/>
          <w:lang w:val="en-US"/>
        </w:rPr>
      </w:pPr>
      <w:r w:rsidRPr="00B0031C">
        <w:rPr>
          <w:color w:val="000000"/>
          <w:lang w:val="en-US"/>
        </w:rPr>
        <w:t>Using the Mosaic Suite SQUASSH macro for ImageJ,</w:t>
      </w:r>
      <w:r w:rsidR="00F1522D" w:rsidRPr="00B0031C">
        <w:rPr>
          <w:color w:val="000000"/>
          <w:lang w:val="en-US"/>
        </w:rPr>
        <w:t xml:space="preserve"> perform</w:t>
      </w:r>
      <w:r w:rsidRPr="00B0031C">
        <w:rPr>
          <w:color w:val="000000"/>
          <w:lang w:val="en-US"/>
        </w:rPr>
        <w:t xml:space="preserve"> Split Bregman segmentation</w:t>
      </w:r>
      <w:r w:rsidR="00C34650" w:rsidRPr="00B0031C">
        <w:rPr>
          <w:color w:val="000000"/>
          <w:lang w:val="en-US"/>
        </w:rPr>
        <w:fldChar w:fldCharType="begin"/>
      </w:r>
      <w:r w:rsidR="0046104B" w:rsidRPr="00B0031C">
        <w:rPr>
          <w:color w:val="000000"/>
          <w:lang w:val="en-US"/>
        </w:rPr>
        <w:instrText xml:space="preserve"> ADDIN EN.CITE &lt;EndNote&gt;&lt;Cite&gt;&lt;Author&gt;Paul&lt;/Author&gt;&lt;Year&gt;2013&lt;/Year&gt;&lt;RecNum&gt;2&lt;/RecNum&gt;&lt;DisplayText&gt;&lt;style face="superscript"&gt;12&lt;/style&gt;&lt;/DisplayText&gt;&lt;record&gt;&lt;rec-number&gt;2&lt;/rec-number&gt;&lt;foreign-keys&gt;&lt;key app="EN" db-id="vvfszw297tzxsiessfrpeww0t9rf2aeatzd9" timestamp="1554878574"&gt;2&lt;/key&gt;&lt;/foreign-keys&gt;&lt;ref-type name="Journal Article"&gt;17&lt;/ref-type&gt;&lt;contributors&gt;&lt;authors&gt;&lt;author&gt;Paul, Grégory&lt;/author&gt;&lt;author&gt;Cardinale, Janick&lt;/author&gt;&lt;author&gt;Sbalzarini, Ivo F.&lt;/author&gt;&lt;/authors&gt;&lt;/contributors&gt;&lt;titles&gt;&lt;title&gt;Coupling image restoration and segmentation: A generalized linear model/bregman perspective&lt;/title&gt;&lt;secondary-title&gt;International Journal of Computer Vision&lt;/secondary-title&gt;&lt;/titles&gt;&lt;periodical&gt;&lt;full-title&gt;International Journal of Computer Vision&lt;/full-title&gt;&lt;/periodical&gt;&lt;keywords&gt;&lt;keyword&gt;Alternating split Bregman&lt;/keyword&gt;&lt;keyword&gt;Convex relaxation&lt;/keyword&gt;&lt;keyword&gt;Generalized linear model&lt;/keyword&gt;&lt;keyword&gt;Restoration&lt;/keyword&gt;&lt;keyword&gt;Segmentation&lt;/keyword&gt;&lt;keyword&gt;Shape gradient&lt;/keyword&gt;&lt;/keywords&gt;&lt;dates&gt;&lt;year&gt;2013&lt;/year&gt;&lt;/dates&gt;&lt;urls&gt;&lt;/urls&gt;&lt;electronic-resource-num&gt;10.1007/s11263-013-0615-2&lt;/electronic-resource-num&gt;&lt;/record&gt;&lt;/Cite&gt;&lt;/EndNote&gt;</w:instrText>
      </w:r>
      <w:r w:rsidR="00C34650" w:rsidRPr="00B0031C">
        <w:rPr>
          <w:color w:val="000000"/>
          <w:lang w:val="en-US"/>
        </w:rPr>
        <w:fldChar w:fldCharType="separate"/>
      </w:r>
      <w:r w:rsidR="0046104B" w:rsidRPr="00B0031C">
        <w:rPr>
          <w:noProof/>
          <w:color w:val="000000"/>
          <w:vertAlign w:val="superscript"/>
          <w:lang w:val="en-US"/>
        </w:rPr>
        <w:t>12</w:t>
      </w:r>
      <w:r w:rsidR="00C34650" w:rsidRPr="00B0031C">
        <w:rPr>
          <w:color w:val="000000"/>
          <w:lang w:val="en-US"/>
        </w:rPr>
        <w:fldChar w:fldCharType="end"/>
      </w:r>
      <w:r w:rsidR="000206E7" w:rsidRPr="00B0031C">
        <w:rPr>
          <w:color w:val="000000"/>
          <w:lang w:val="en-US"/>
        </w:rPr>
        <w:t xml:space="preserve"> </w:t>
      </w:r>
      <w:r w:rsidRPr="00B0031C">
        <w:rPr>
          <w:color w:val="000000"/>
          <w:lang w:val="en-US"/>
        </w:rPr>
        <w:t xml:space="preserve">on </w:t>
      </w:r>
      <w:r w:rsidR="002809D3" w:rsidRPr="00B0031C">
        <w:rPr>
          <w:color w:val="000000"/>
          <w:lang w:val="en-US"/>
        </w:rPr>
        <w:t xml:space="preserve">the </w:t>
      </w:r>
      <w:r w:rsidRPr="00B0031C">
        <w:rPr>
          <w:color w:val="000000"/>
          <w:lang w:val="en-US"/>
        </w:rPr>
        <w:t>maximum projections. A detailed guide to the installation and application of this macro is available on the Mosaic website (</w:t>
      </w:r>
      <w:r w:rsidRPr="00B0031C">
        <w:rPr>
          <w:lang w:val="en-US"/>
        </w:rPr>
        <w:t>http://mosaic.mpi-cbg.de/</w:t>
      </w:r>
      <w:r w:rsidRPr="00B0031C">
        <w:rPr>
          <w:color w:val="000000"/>
          <w:lang w:val="en-US"/>
        </w:rPr>
        <w:t>)</w:t>
      </w:r>
      <w:r w:rsidR="000206E7" w:rsidRPr="00B0031C">
        <w:rPr>
          <w:color w:val="000000"/>
          <w:lang w:val="en-US"/>
        </w:rPr>
        <w:t xml:space="preserve"> and described by </w:t>
      </w:r>
      <w:proofErr w:type="spellStart"/>
      <w:r w:rsidR="000206E7" w:rsidRPr="00B0031C">
        <w:rPr>
          <w:color w:val="000000"/>
          <w:lang w:val="en-US"/>
        </w:rPr>
        <w:t>Rizk</w:t>
      </w:r>
      <w:proofErr w:type="spellEnd"/>
      <w:r w:rsidR="000206E7" w:rsidRPr="00B0031C">
        <w:rPr>
          <w:color w:val="000000"/>
          <w:lang w:val="en-US"/>
        </w:rPr>
        <w:t xml:space="preserve"> et</w:t>
      </w:r>
      <w:r w:rsidR="000206E7" w:rsidRPr="00B0031C">
        <w:rPr>
          <w:i/>
          <w:color w:val="000000"/>
          <w:lang w:val="en-US"/>
        </w:rPr>
        <w:t xml:space="preserve"> </w:t>
      </w:r>
      <w:r w:rsidR="000206E7" w:rsidRPr="00B0031C">
        <w:rPr>
          <w:color w:val="000000"/>
          <w:lang w:val="en-US"/>
        </w:rPr>
        <w:t>al</w:t>
      </w:r>
      <w:r w:rsidR="00374FC6" w:rsidRPr="00B0031C">
        <w:rPr>
          <w:i/>
          <w:color w:val="000000"/>
          <w:lang w:val="en-US"/>
        </w:rPr>
        <w:t>.</w:t>
      </w:r>
      <w:r w:rsidR="000206E7" w:rsidRPr="00B0031C">
        <w:rPr>
          <w:color w:val="000000"/>
          <w:lang w:val="en-US"/>
        </w:rPr>
        <w:t xml:space="preserve"> 2014</w:t>
      </w:r>
      <w:r w:rsidR="004572B3" w:rsidRPr="00B0031C">
        <w:rPr>
          <w:color w:val="000000"/>
          <w:lang w:val="en-US"/>
        </w:rPr>
        <w:fldChar w:fldCharType="begin"/>
      </w:r>
      <w:r w:rsidR="0046104B" w:rsidRPr="00B0031C">
        <w:rPr>
          <w:color w:val="000000"/>
          <w:lang w:val="en-US"/>
        </w:rPr>
        <w:instrText xml:space="preserve"> ADDIN EN.CITE &lt;EndNote&gt;&lt;Cite&gt;&lt;Author&gt;Rizk&lt;/Author&gt;&lt;Year&gt;2014&lt;/Year&gt;&lt;RecNum&gt;16&lt;/RecNum&gt;&lt;DisplayText&gt;&lt;style face="superscript"&gt;13&lt;/style&gt;&lt;/DisplayText&gt;&lt;record&gt;&lt;rec-number&gt;16&lt;/rec-number&gt;&lt;foreign-keys&gt;&lt;key app="EN" db-id="vvfszw297tzxsiessfrpeww0t9rf2aeatzd9" timestamp="1554878574"&gt;16&lt;/key&gt;&lt;/foreign-keys&gt;&lt;ref-type name="Journal Article"&gt;17&lt;/ref-type&gt;&lt;contributors&gt;&lt;authors&gt;&lt;author&gt;Rizk, Aurélien&lt;/author&gt;&lt;author&gt;Paul, Grégory&lt;/author&gt;&lt;author&gt;Incardona, Pietro&lt;/author&gt;&lt;author&gt;Bugarski, Milica&lt;/author&gt;&lt;author&gt;Mansouri, Maysam&lt;/author&gt;&lt;author&gt;Niemann, Axel&lt;/author&gt;&lt;author&gt;Ziegler, Urs&lt;/author&gt;&lt;author&gt;Berger, Philipp&lt;/author&gt;&lt;author&gt;Sbalzarini, Ivo F.&lt;/author&gt;&lt;/authors&gt;&lt;/contributors&gt;&lt;titles&gt;&lt;title&gt;Segmentation and quantification of subcellular structures in fluorescence microscopy images using Squassh&lt;/title&gt;&lt;secondary-title&gt;Nature Protocols&lt;/secondary-title&gt;&lt;/titles&gt;&lt;periodical&gt;&lt;full-title&gt;Nature Protocols&lt;/full-title&gt;&lt;/periodical&gt;&lt;pages&gt;586-586&lt;/pages&gt;&lt;volume&gt;9&lt;/volume&gt;&lt;dates&gt;&lt;year&gt;2014&lt;/year&gt;&lt;/dates&gt;&lt;publisher&gt;Nature Publishing Group, a division of Macmillan Publishers Limited. All Rights Reserved.&lt;/publisher&gt;&lt;urls&gt;&lt;related-urls&gt;&lt;url&gt;https://doi.org/10.1038/nprot.2014.037&lt;/url&gt;&lt;url&gt;http://10.0.4.14/nprot.2014.037&lt;/url&gt;&lt;url&gt;https://www.nature.com/articles/nprot.2014.037#supplementary-information&lt;/url&gt;&lt;/related-urls&gt;&lt;/urls&gt;&lt;/record&gt;&lt;/Cite&gt;&lt;/EndNote&gt;</w:instrText>
      </w:r>
      <w:r w:rsidR="004572B3" w:rsidRPr="00B0031C">
        <w:rPr>
          <w:color w:val="000000"/>
          <w:lang w:val="en-US"/>
        </w:rPr>
        <w:fldChar w:fldCharType="separate"/>
      </w:r>
      <w:r w:rsidR="0046104B" w:rsidRPr="00B0031C">
        <w:rPr>
          <w:noProof/>
          <w:color w:val="000000"/>
          <w:vertAlign w:val="superscript"/>
          <w:lang w:val="en-US"/>
        </w:rPr>
        <w:t>13</w:t>
      </w:r>
      <w:r w:rsidR="004572B3" w:rsidRPr="00B0031C">
        <w:rPr>
          <w:color w:val="000000"/>
          <w:lang w:val="en-US"/>
        </w:rPr>
        <w:fldChar w:fldCharType="end"/>
      </w:r>
      <w:r w:rsidRPr="00B0031C">
        <w:rPr>
          <w:color w:val="000000"/>
          <w:lang w:val="en-US"/>
        </w:rPr>
        <w:t xml:space="preserve">. </w:t>
      </w:r>
      <w:r w:rsidR="0083303B" w:rsidRPr="00B0031C">
        <w:rPr>
          <w:color w:val="000000"/>
          <w:lang w:val="en-US"/>
        </w:rPr>
        <w:t>The process of image segmentation is described in short below.</w:t>
      </w:r>
    </w:p>
    <w:p w14:paraId="03DAD3F6" w14:textId="77777777" w:rsidR="005A77F1" w:rsidRPr="00B0031C" w:rsidRDefault="005A77F1" w:rsidP="004B52B6">
      <w:pPr>
        <w:pStyle w:val="Normal1"/>
        <w:pBdr>
          <w:top w:val="nil"/>
          <w:left w:val="nil"/>
          <w:bottom w:val="nil"/>
          <w:right w:val="nil"/>
          <w:between w:val="nil"/>
        </w:pBdr>
        <w:jc w:val="both"/>
        <w:rPr>
          <w:color w:val="000000"/>
          <w:lang w:val="en-US"/>
        </w:rPr>
      </w:pPr>
    </w:p>
    <w:p w14:paraId="4FC1B8B1" w14:textId="3F654C84" w:rsidR="0059212F" w:rsidRPr="00B0031C" w:rsidRDefault="005A77F1" w:rsidP="004B52B6">
      <w:pPr>
        <w:pStyle w:val="Normal1"/>
        <w:pBdr>
          <w:top w:val="nil"/>
          <w:left w:val="nil"/>
          <w:bottom w:val="nil"/>
          <w:right w:val="nil"/>
          <w:between w:val="nil"/>
        </w:pBdr>
        <w:jc w:val="both"/>
        <w:rPr>
          <w:color w:val="000000"/>
          <w:lang w:val="en-US"/>
        </w:rPr>
      </w:pPr>
      <w:r w:rsidRPr="00B0031C">
        <w:rPr>
          <w:color w:val="000000"/>
          <w:lang w:val="en-US"/>
        </w:rPr>
        <w:t xml:space="preserve">NOTE: </w:t>
      </w:r>
      <w:r w:rsidR="0059212F" w:rsidRPr="00B0031C">
        <w:rPr>
          <w:color w:val="000000"/>
          <w:lang w:val="en-US"/>
        </w:rPr>
        <w:t>This segmentation identifies objects (in t</w:t>
      </w:r>
      <w:r w:rsidR="000D5DD1" w:rsidRPr="00B0031C">
        <w:rPr>
          <w:color w:val="000000"/>
          <w:lang w:val="en-US"/>
        </w:rPr>
        <w:t>his case individual mitochondrion</w:t>
      </w:r>
      <w:r w:rsidR="0059212F" w:rsidRPr="00B0031C">
        <w:rPr>
          <w:color w:val="000000"/>
          <w:lang w:val="en-US"/>
        </w:rPr>
        <w:t>) over a threshold of fluorescence intensity, allowing for accurate measu</w:t>
      </w:r>
      <w:r w:rsidR="00B334CA" w:rsidRPr="00B0031C">
        <w:rPr>
          <w:color w:val="000000"/>
          <w:lang w:val="en-US"/>
        </w:rPr>
        <w:t xml:space="preserve">rement of each individual </w:t>
      </w:r>
      <w:r w:rsidR="00266F11" w:rsidRPr="00B0031C">
        <w:rPr>
          <w:color w:val="000000"/>
          <w:lang w:val="en-US"/>
        </w:rPr>
        <w:t xml:space="preserve">objects </w:t>
      </w:r>
      <w:r w:rsidR="0059212F" w:rsidRPr="00B0031C">
        <w:rPr>
          <w:color w:val="000000"/>
          <w:lang w:val="en-US"/>
        </w:rPr>
        <w:t xml:space="preserve">size and shape. </w:t>
      </w:r>
    </w:p>
    <w:p w14:paraId="6AF5EBD5" w14:textId="77777777" w:rsidR="00FA20FA" w:rsidRPr="00B0031C" w:rsidRDefault="00FA20FA" w:rsidP="00D82215">
      <w:pPr>
        <w:pStyle w:val="Normal1"/>
        <w:pBdr>
          <w:top w:val="nil"/>
          <w:left w:val="nil"/>
          <w:bottom w:val="nil"/>
          <w:right w:val="nil"/>
          <w:between w:val="nil"/>
        </w:pBdr>
        <w:jc w:val="both"/>
        <w:rPr>
          <w:color w:val="000000"/>
          <w:lang w:val="en-US"/>
        </w:rPr>
      </w:pPr>
    </w:p>
    <w:p w14:paraId="55D72C26" w14:textId="7B568E4C" w:rsidR="0059212F" w:rsidRPr="00B0031C" w:rsidRDefault="0085694B" w:rsidP="00D82215">
      <w:pPr>
        <w:pStyle w:val="Normal1"/>
        <w:numPr>
          <w:ilvl w:val="0"/>
          <w:numId w:val="31"/>
        </w:numPr>
        <w:pBdr>
          <w:top w:val="nil"/>
          <w:left w:val="nil"/>
          <w:bottom w:val="nil"/>
          <w:right w:val="nil"/>
          <w:between w:val="nil"/>
        </w:pBdr>
        <w:ind w:left="0" w:firstLine="0"/>
        <w:jc w:val="both"/>
        <w:rPr>
          <w:color w:val="000000"/>
          <w:lang w:val="en-US"/>
        </w:rPr>
      </w:pPr>
      <w:r w:rsidRPr="00B0031C">
        <w:rPr>
          <w:color w:val="000000"/>
          <w:lang w:val="en-US"/>
        </w:rPr>
        <w:t>R</w:t>
      </w:r>
      <w:r w:rsidR="00F1522D" w:rsidRPr="00B0031C">
        <w:rPr>
          <w:color w:val="000000"/>
          <w:lang w:val="en-US"/>
        </w:rPr>
        <w:t xml:space="preserve">emove </w:t>
      </w:r>
      <w:r w:rsidR="0059212F" w:rsidRPr="00B0031C">
        <w:rPr>
          <w:color w:val="000000"/>
          <w:lang w:val="en-US"/>
        </w:rPr>
        <w:t xml:space="preserve">background noise from an image using the rolling ball </w:t>
      </w:r>
      <w:r w:rsidR="000206E7" w:rsidRPr="00B0031C">
        <w:rPr>
          <w:color w:val="000000"/>
          <w:lang w:val="en-US"/>
        </w:rPr>
        <w:t>method</w:t>
      </w:r>
      <w:r w:rsidR="00A70400" w:rsidRPr="00B0031C">
        <w:rPr>
          <w:color w:val="000000"/>
          <w:lang w:val="en-US"/>
        </w:rPr>
        <w:t xml:space="preserve">, in which a user defined window moves across the image, imputing the local background </w:t>
      </w:r>
      <w:r w:rsidR="000D5DD1" w:rsidRPr="00B0031C">
        <w:rPr>
          <w:color w:val="000000"/>
          <w:lang w:val="en-US"/>
        </w:rPr>
        <w:t xml:space="preserve">intensity </w:t>
      </w:r>
      <w:r w:rsidR="00A70400" w:rsidRPr="00B0031C">
        <w:rPr>
          <w:color w:val="000000"/>
          <w:lang w:val="en-US"/>
        </w:rPr>
        <w:t>estimate from the most frequently occurring intensity in each window. This corrects uneven background intensities.</w:t>
      </w:r>
    </w:p>
    <w:p w14:paraId="526E3A74" w14:textId="77777777" w:rsidR="00FA20FA" w:rsidRPr="00B0031C" w:rsidRDefault="00FA20FA" w:rsidP="00D82215">
      <w:pPr>
        <w:pStyle w:val="Normal1"/>
        <w:pBdr>
          <w:top w:val="nil"/>
          <w:left w:val="nil"/>
          <w:bottom w:val="nil"/>
          <w:right w:val="nil"/>
          <w:between w:val="nil"/>
        </w:pBdr>
        <w:jc w:val="both"/>
        <w:rPr>
          <w:color w:val="000000"/>
          <w:lang w:val="en-US"/>
        </w:rPr>
      </w:pPr>
    </w:p>
    <w:p w14:paraId="51530D08" w14:textId="131470EB" w:rsidR="007303BC" w:rsidRPr="00B0031C" w:rsidRDefault="00F1522D" w:rsidP="00D82215">
      <w:pPr>
        <w:pStyle w:val="Normal1"/>
        <w:numPr>
          <w:ilvl w:val="0"/>
          <w:numId w:val="31"/>
        </w:numPr>
        <w:pBdr>
          <w:top w:val="nil"/>
          <w:left w:val="nil"/>
          <w:bottom w:val="nil"/>
          <w:right w:val="nil"/>
          <w:between w:val="nil"/>
        </w:pBdr>
        <w:ind w:left="0" w:firstLine="0"/>
        <w:jc w:val="both"/>
        <w:rPr>
          <w:color w:val="000000"/>
          <w:lang w:val="en-US"/>
        </w:rPr>
      </w:pPr>
      <w:r w:rsidRPr="00B0031C">
        <w:rPr>
          <w:color w:val="000000"/>
          <w:lang w:val="en-US"/>
        </w:rPr>
        <w:t xml:space="preserve">Use object </w:t>
      </w:r>
      <w:r w:rsidR="001448E8" w:rsidRPr="00B0031C">
        <w:rPr>
          <w:color w:val="000000"/>
          <w:lang w:val="en-US"/>
        </w:rPr>
        <w:t>detection to roughly find regions of the image that contain objects</w:t>
      </w:r>
      <w:r w:rsidR="00B334CA" w:rsidRPr="00B0031C">
        <w:rPr>
          <w:color w:val="000000"/>
          <w:lang w:val="en-US"/>
        </w:rPr>
        <w:t xml:space="preserve"> (mitochondria)</w:t>
      </w:r>
      <w:r w:rsidR="001448E8" w:rsidRPr="00B0031C">
        <w:rPr>
          <w:color w:val="000000"/>
          <w:lang w:val="en-US"/>
        </w:rPr>
        <w:t xml:space="preserve"> of interest, based on </w:t>
      </w:r>
      <w:r w:rsidR="00506C75" w:rsidRPr="00B0031C">
        <w:rPr>
          <w:color w:val="000000"/>
          <w:lang w:val="en-US"/>
        </w:rPr>
        <w:t>the</w:t>
      </w:r>
      <w:r w:rsidR="00B334CA" w:rsidRPr="00B0031C">
        <w:rPr>
          <w:color w:val="000000"/>
          <w:lang w:val="en-US"/>
        </w:rPr>
        <w:t xml:space="preserve"> fluorescence </w:t>
      </w:r>
      <w:r w:rsidR="001448E8" w:rsidRPr="00B0031C">
        <w:rPr>
          <w:color w:val="000000"/>
          <w:lang w:val="en-US"/>
        </w:rPr>
        <w:t>intensity and number of pixels. The parameters that govern this step are regulari</w:t>
      </w:r>
      <w:r w:rsidR="008B1C2B" w:rsidRPr="00B0031C">
        <w:rPr>
          <w:color w:val="000000"/>
          <w:lang w:val="en-US"/>
        </w:rPr>
        <w:t>z</w:t>
      </w:r>
      <w:r w:rsidR="001448E8" w:rsidRPr="00B0031C">
        <w:rPr>
          <w:color w:val="000000"/>
          <w:lang w:val="en-US"/>
        </w:rPr>
        <w:t xml:space="preserve">ation and minimum object intensity. </w:t>
      </w:r>
    </w:p>
    <w:p w14:paraId="3923FA69" w14:textId="77777777" w:rsidR="007303BC" w:rsidRPr="00B0031C" w:rsidRDefault="007303BC" w:rsidP="004B52B6">
      <w:pPr>
        <w:pStyle w:val="Normal1"/>
        <w:pBdr>
          <w:top w:val="nil"/>
          <w:left w:val="nil"/>
          <w:bottom w:val="nil"/>
          <w:right w:val="nil"/>
          <w:between w:val="nil"/>
        </w:pBdr>
        <w:jc w:val="both"/>
        <w:rPr>
          <w:color w:val="000000"/>
          <w:lang w:val="en-US"/>
        </w:rPr>
      </w:pPr>
    </w:p>
    <w:p w14:paraId="3AC5A371" w14:textId="305F7F8F" w:rsidR="000206E7" w:rsidRPr="00B0031C" w:rsidRDefault="007303BC" w:rsidP="004B52B6">
      <w:pPr>
        <w:pStyle w:val="Normal1"/>
        <w:pBdr>
          <w:top w:val="nil"/>
          <w:left w:val="nil"/>
          <w:bottom w:val="nil"/>
          <w:right w:val="nil"/>
          <w:between w:val="nil"/>
        </w:pBdr>
        <w:jc w:val="both"/>
        <w:rPr>
          <w:color w:val="000000"/>
          <w:lang w:val="en-US"/>
        </w:rPr>
      </w:pPr>
      <w:r w:rsidRPr="00B0031C">
        <w:rPr>
          <w:color w:val="000000"/>
          <w:lang w:val="en-US"/>
        </w:rPr>
        <w:t xml:space="preserve">NOTE: </w:t>
      </w:r>
      <w:r w:rsidR="001448E8" w:rsidRPr="00B0031C">
        <w:rPr>
          <w:color w:val="000000"/>
          <w:lang w:val="en-US"/>
        </w:rPr>
        <w:t>Regular</w:t>
      </w:r>
      <w:r w:rsidR="008B1C2B" w:rsidRPr="00B0031C">
        <w:rPr>
          <w:color w:val="000000"/>
          <w:lang w:val="en-US"/>
        </w:rPr>
        <w:t>iz</w:t>
      </w:r>
      <w:r w:rsidR="001448E8" w:rsidRPr="00B0031C">
        <w:rPr>
          <w:color w:val="000000"/>
          <w:lang w:val="en-US"/>
        </w:rPr>
        <w:t>ation is used to avoid segmenting small intensity, noise-induce</w:t>
      </w:r>
      <w:r w:rsidR="00B334CA" w:rsidRPr="00B0031C">
        <w:rPr>
          <w:color w:val="000000"/>
          <w:lang w:val="en-US"/>
        </w:rPr>
        <w:t>d</w:t>
      </w:r>
      <w:r w:rsidR="001448E8" w:rsidRPr="00B0031C">
        <w:rPr>
          <w:color w:val="000000"/>
          <w:lang w:val="en-US"/>
        </w:rPr>
        <w:t xml:space="preserve"> peaks, and the minimum </w:t>
      </w:r>
      <w:r w:rsidR="00B334CA" w:rsidRPr="00B0031C">
        <w:rPr>
          <w:color w:val="000000"/>
          <w:lang w:val="en-US"/>
        </w:rPr>
        <w:t>object intensity threshold helps to define the subcellular organelle</w:t>
      </w:r>
      <w:r w:rsidR="006D39BC" w:rsidRPr="00B0031C">
        <w:rPr>
          <w:color w:val="000000"/>
          <w:lang w:val="en-US"/>
        </w:rPr>
        <w:t>s</w:t>
      </w:r>
      <w:r w:rsidR="00B334CA" w:rsidRPr="00B0031C">
        <w:rPr>
          <w:color w:val="000000"/>
          <w:lang w:val="en-US"/>
        </w:rPr>
        <w:t xml:space="preserve"> from background tissue fluorescence.</w:t>
      </w:r>
      <w:r w:rsidR="000D5DD1" w:rsidRPr="00B0031C">
        <w:rPr>
          <w:color w:val="000000"/>
          <w:lang w:val="en-US"/>
        </w:rPr>
        <w:t xml:space="preserve"> These are the main two </w:t>
      </w:r>
      <w:r w:rsidR="00B334CA" w:rsidRPr="00B0031C">
        <w:rPr>
          <w:color w:val="000000"/>
          <w:lang w:val="en-US"/>
        </w:rPr>
        <w:t>parameters that are manipulated to find an optimal segmentation of mitochondria, and</w:t>
      </w:r>
      <w:r w:rsidR="00991D68" w:rsidRPr="00B0031C">
        <w:rPr>
          <w:color w:val="000000"/>
          <w:lang w:val="en-US"/>
        </w:rPr>
        <w:t xml:space="preserve"> the </w:t>
      </w:r>
      <w:r w:rsidR="000D5DD1" w:rsidRPr="00B0031C">
        <w:rPr>
          <w:color w:val="000000"/>
          <w:lang w:val="en-US"/>
        </w:rPr>
        <w:t>optimi</w:t>
      </w:r>
      <w:r w:rsidR="008B1C2B" w:rsidRPr="00B0031C">
        <w:rPr>
          <w:color w:val="000000"/>
          <w:lang w:val="en-US"/>
        </w:rPr>
        <w:t>z</w:t>
      </w:r>
      <w:r w:rsidR="000D5DD1" w:rsidRPr="00B0031C">
        <w:rPr>
          <w:color w:val="000000"/>
          <w:lang w:val="en-US"/>
        </w:rPr>
        <w:t xml:space="preserve">ation </w:t>
      </w:r>
      <w:r w:rsidR="00991D68" w:rsidRPr="00B0031C">
        <w:rPr>
          <w:color w:val="000000"/>
          <w:lang w:val="en-US"/>
        </w:rPr>
        <w:t>process tends</w:t>
      </w:r>
      <w:r w:rsidR="00B334CA" w:rsidRPr="00B0031C">
        <w:rPr>
          <w:color w:val="000000"/>
          <w:lang w:val="en-US"/>
        </w:rPr>
        <w:t xml:space="preserve"> to be trial and error of</w:t>
      </w:r>
      <w:r w:rsidR="000D5DD1" w:rsidRPr="00B0031C">
        <w:rPr>
          <w:color w:val="000000"/>
          <w:lang w:val="en-US"/>
        </w:rPr>
        <w:t xml:space="preserve"> different parameters for</w:t>
      </w:r>
      <w:r w:rsidR="00B334CA" w:rsidRPr="00B0031C">
        <w:rPr>
          <w:color w:val="000000"/>
          <w:lang w:val="en-US"/>
        </w:rPr>
        <w:t xml:space="preserve"> a test image</w:t>
      </w:r>
      <w:r w:rsidR="000D5DD1" w:rsidRPr="00B0031C">
        <w:rPr>
          <w:color w:val="000000"/>
          <w:lang w:val="en-US"/>
        </w:rPr>
        <w:t>,</w:t>
      </w:r>
      <w:r w:rsidR="00B334CA" w:rsidRPr="00B0031C">
        <w:rPr>
          <w:color w:val="000000"/>
          <w:lang w:val="en-US"/>
        </w:rPr>
        <w:t xml:space="preserve"> followed by manual inspection</w:t>
      </w:r>
      <w:r w:rsidR="000D5DD1" w:rsidRPr="00B0031C">
        <w:rPr>
          <w:color w:val="000000"/>
          <w:lang w:val="en-US"/>
        </w:rPr>
        <w:t>.</w:t>
      </w:r>
    </w:p>
    <w:p w14:paraId="29380B2E" w14:textId="77777777" w:rsidR="00FA20FA" w:rsidRPr="00B0031C" w:rsidRDefault="00FA20FA" w:rsidP="00D82215">
      <w:pPr>
        <w:pStyle w:val="Normal1"/>
        <w:pBdr>
          <w:top w:val="nil"/>
          <w:left w:val="nil"/>
          <w:bottom w:val="nil"/>
          <w:right w:val="nil"/>
          <w:between w:val="nil"/>
        </w:pBdr>
        <w:jc w:val="both"/>
        <w:rPr>
          <w:color w:val="000000"/>
          <w:lang w:val="en-US"/>
        </w:rPr>
      </w:pPr>
    </w:p>
    <w:p w14:paraId="4B1C06A2" w14:textId="4BA598F6" w:rsidR="000206E7" w:rsidRPr="00B0031C" w:rsidRDefault="00BE4DF4" w:rsidP="00D82215">
      <w:pPr>
        <w:pStyle w:val="Normal1"/>
        <w:numPr>
          <w:ilvl w:val="0"/>
          <w:numId w:val="31"/>
        </w:numPr>
        <w:pBdr>
          <w:top w:val="nil"/>
          <w:left w:val="nil"/>
          <w:bottom w:val="nil"/>
          <w:right w:val="nil"/>
          <w:between w:val="nil"/>
        </w:pBdr>
        <w:ind w:left="0" w:firstLine="0"/>
        <w:jc w:val="both"/>
        <w:rPr>
          <w:color w:val="000000"/>
          <w:lang w:val="en-US"/>
        </w:rPr>
      </w:pPr>
      <w:r w:rsidRPr="00B0031C">
        <w:rPr>
          <w:color w:val="000000"/>
          <w:lang w:val="en-US"/>
        </w:rPr>
        <w:t>Use the software to e</w:t>
      </w:r>
      <w:r w:rsidR="000206E7" w:rsidRPr="00B0031C">
        <w:rPr>
          <w:color w:val="000000"/>
          <w:lang w:val="en-US"/>
        </w:rPr>
        <w:t>stimat</w:t>
      </w:r>
      <w:r w:rsidR="00F1522D" w:rsidRPr="00B0031C">
        <w:rPr>
          <w:color w:val="000000"/>
          <w:lang w:val="en-US"/>
        </w:rPr>
        <w:t>e</w:t>
      </w:r>
      <w:r w:rsidR="000206E7" w:rsidRPr="00B0031C">
        <w:rPr>
          <w:color w:val="000000"/>
          <w:lang w:val="en-US"/>
        </w:rPr>
        <w:t xml:space="preserve"> </w:t>
      </w:r>
      <w:r w:rsidR="00F1522D" w:rsidRPr="00B0031C">
        <w:rPr>
          <w:color w:val="000000"/>
          <w:lang w:val="en-US"/>
        </w:rPr>
        <w:t>the</w:t>
      </w:r>
      <w:r w:rsidR="000206E7" w:rsidRPr="00B0031C">
        <w:rPr>
          <w:color w:val="000000"/>
          <w:lang w:val="en-US"/>
        </w:rPr>
        <w:t xml:space="preserve"> local background intensities</w:t>
      </w:r>
      <w:r w:rsidR="00B334CA" w:rsidRPr="00B0031C">
        <w:rPr>
          <w:color w:val="000000"/>
          <w:lang w:val="en-US"/>
        </w:rPr>
        <w:t xml:space="preserve"> around each object </w:t>
      </w:r>
      <w:r w:rsidR="000206E7" w:rsidRPr="00B0031C">
        <w:rPr>
          <w:color w:val="000000"/>
          <w:lang w:val="en-US"/>
        </w:rPr>
        <w:t>to aid computation of optimal segmentation.</w:t>
      </w:r>
    </w:p>
    <w:p w14:paraId="022EE3F5" w14:textId="77777777" w:rsidR="00FA20FA" w:rsidRPr="00B0031C" w:rsidRDefault="00FA20FA" w:rsidP="00D82215">
      <w:pPr>
        <w:pStyle w:val="Normal1"/>
        <w:pBdr>
          <w:top w:val="nil"/>
          <w:left w:val="nil"/>
          <w:bottom w:val="nil"/>
          <w:right w:val="nil"/>
          <w:between w:val="nil"/>
        </w:pBdr>
        <w:jc w:val="both"/>
        <w:rPr>
          <w:color w:val="000000"/>
          <w:lang w:val="en-US"/>
        </w:rPr>
      </w:pPr>
    </w:p>
    <w:p w14:paraId="0D3753DD" w14:textId="0E47699B" w:rsidR="00580580" w:rsidRPr="00B0031C" w:rsidRDefault="00F1522D" w:rsidP="00D82215">
      <w:pPr>
        <w:pStyle w:val="Normal1"/>
        <w:numPr>
          <w:ilvl w:val="0"/>
          <w:numId w:val="31"/>
        </w:numPr>
        <w:pBdr>
          <w:top w:val="nil"/>
          <w:left w:val="nil"/>
          <w:bottom w:val="nil"/>
          <w:right w:val="nil"/>
          <w:between w:val="nil"/>
        </w:pBdr>
        <w:ind w:left="0" w:firstLine="0"/>
        <w:jc w:val="both"/>
        <w:rPr>
          <w:color w:val="000000"/>
          <w:lang w:val="en-US"/>
        </w:rPr>
      </w:pPr>
      <w:r w:rsidRPr="00B0031C">
        <w:rPr>
          <w:color w:val="000000"/>
          <w:lang w:val="en-US"/>
        </w:rPr>
        <w:t xml:space="preserve">Measure individual </w:t>
      </w:r>
      <w:r w:rsidR="00580580" w:rsidRPr="00B0031C">
        <w:rPr>
          <w:color w:val="000000"/>
          <w:lang w:val="en-US"/>
        </w:rPr>
        <w:t>objects for size, perimeter, length via pixel</w:t>
      </w:r>
      <w:r w:rsidR="00BD4745" w:rsidRPr="00B0031C">
        <w:rPr>
          <w:color w:val="000000"/>
          <w:lang w:val="en-US"/>
        </w:rPr>
        <w:t xml:space="preserve"> number,</w:t>
      </w:r>
      <w:r w:rsidR="00580580" w:rsidRPr="00B0031C">
        <w:rPr>
          <w:color w:val="000000"/>
          <w:lang w:val="en-US"/>
        </w:rPr>
        <w:t xml:space="preserve"> as well as signal intensity and x/y location on the image. </w:t>
      </w:r>
      <w:r w:rsidR="00BE4DF4" w:rsidRPr="00B0031C">
        <w:rPr>
          <w:color w:val="000000"/>
          <w:lang w:val="en-US"/>
        </w:rPr>
        <w:t>To calculate m</w:t>
      </w:r>
      <w:r w:rsidR="00580580" w:rsidRPr="00B0031C">
        <w:rPr>
          <w:color w:val="000000"/>
          <w:lang w:val="en-US"/>
        </w:rPr>
        <w:t>easurements in size (nm)</w:t>
      </w:r>
      <w:r w:rsidR="00BE4DF4" w:rsidRPr="00B0031C">
        <w:rPr>
          <w:color w:val="000000"/>
          <w:lang w:val="en-US"/>
        </w:rPr>
        <w:t>, factor</w:t>
      </w:r>
      <w:r w:rsidR="00580580" w:rsidRPr="00B0031C">
        <w:rPr>
          <w:color w:val="000000"/>
          <w:lang w:val="en-US"/>
        </w:rPr>
        <w:t xml:space="preserve"> in the pixel size of the original image.</w:t>
      </w:r>
    </w:p>
    <w:p w14:paraId="10F72A9B" w14:textId="77777777" w:rsidR="00D82215" w:rsidRPr="00B0031C" w:rsidRDefault="00D82215" w:rsidP="00D82215">
      <w:pPr>
        <w:pStyle w:val="Normal1"/>
        <w:pBdr>
          <w:top w:val="nil"/>
          <w:left w:val="nil"/>
          <w:bottom w:val="nil"/>
          <w:right w:val="nil"/>
          <w:between w:val="nil"/>
        </w:pBdr>
        <w:jc w:val="both"/>
        <w:rPr>
          <w:color w:val="000000"/>
          <w:lang w:val="en-US"/>
        </w:rPr>
      </w:pPr>
    </w:p>
    <w:p w14:paraId="1E99050D" w14:textId="0954B02C" w:rsidR="000206E7" w:rsidRPr="00B0031C" w:rsidRDefault="00365954" w:rsidP="00D82215">
      <w:pPr>
        <w:pStyle w:val="Normal1"/>
        <w:pBdr>
          <w:top w:val="nil"/>
          <w:left w:val="nil"/>
          <w:bottom w:val="nil"/>
          <w:right w:val="nil"/>
          <w:between w:val="nil"/>
        </w:pBdr>
        <w:jc w:val="both"/>
        <w:rPr>
          <w:color w:val="000000"/>
          <w:lang w:val="en-US"/>
        </w:rPr>
      </w:pPr>
      <w:r w:rsidRPr="00B0031C">
        <w:rPr>
          <w:color w:val="000000"/>
          <w:lang w:val="en-US"/>
        </w:rPr>
        <w:t xml:space="preserve">NOTE: </w:t>
      </w:r>
      <w:r w:rsidR="000206E7" w:rsidRPr="00B0031C">
        <w:rPr>
          <w:color w:val="000000"/>
          <w:lang w:val="en-US"/>
        </w:rPr>
        <w:t xml:space="preserve">For each experiment, optimal parameters must first be calculated. To ensure accuracy of </w:t>
      </w:r>
      <w:r w:rsidR="00580580" w:rsidRPr="00B0031C">
        <w:rPr>
          <w:color w:val="000000"/>
          <w:lang w:val="en-US"/>
        </w:rPr>
        <w:t xml:space="preserve">segmentation, it is </w:t>
      </w:r>
      <w:r w:rsidR="00F70A6D" w:rsidRPr="00B0031C">
        <w:rPr>
          <w:color w:val="000000"/>
          <w:lang w:val="en-US"/>
        </w:rPr>
        <w:t xml:space="preserve">advisable to </w:t>
      </w:r>
      <w:r w:rsidR="00580580" w:rsidRPr="00B0031C">
        <w:rPr>
          <w:color w:val="000000"/>
          <w:lang w:val="en-US"/>
        </w:rPr>
        <w:t>perform</w:t>
      </w:r>
      <w:r w:rsidR="000206E7" w:rsidRPr="00B0031C">
        <w:rPr>
          <w:color w:val="000000"/>
          <w:lang w:val="en-US"/>
        </w:rPr>
        <w:t xml:space="preserve"> a SQUASSH analysis on a test image</w:t>
      </w:r>
      <w:r w:rsidR="0075301C" w:rsidRPr="00B0031C">
        <w:rPr>
          <w:color w:val="000000"/>
          <w:lang w:val="en-US"/>
        </w:rPr>
        <w:t xml:space="preserve"> and </w:t>
      </w:r>
      <w:r w:rsidR="000206E7" w:rsidRPr="00B0031C">
        <w:rPr>
          <w:color w:val="000000"/>
          <w:lang w:val="en-US"/>
        </w:rPr>
        <w:t>manually inspect the accuracy of segmentation. The macro provides output files showing the individual objects that were identified</w:t>
      </w:r>
      <w:r w:rsidR="00580580" w:rsidRPr="00B0031C">
        <w:rPr>
          <w:color w:val="000000"/>
          <w:lang w:val="en-US"/>
        </w:rPr>
        <w:t xml:space="preserve"> on the original </w:t>
      </w:r>
      <w:proofErr w:type="gramStart"/>
      <w:r w:rsidR="00580580" w:rsidRPr="00B0031C">
        <w:rPr>
          <w:color w:val="000000"/>
          <w:lang w:val="en-US"/>
        </w:rPr>
        <w:t>image</w:t>
      </w:r>
      <w:r w:rsidR="000206E7" w:rsidRPr="00B0031C">
        <w:rPr>
          <w:color w:val="000000"/>
          <w:lang w:val="en-US"/>
        </w:rPr>
        <w:t>, and</w:t>
      </w:r>
      <w:proofErr w:type="gramEnd"/>
      <w:r w:rsidR="000206E7" w:rsidRPr="00B0031C">
        <w:rPr>
          <w:color w:val="000000"/>
          <w:lang w:val="en-US"/>
        </w:rPr>
        <w:t xml:space="preserve"> inspecting these closely and adjusting parameters to suit will ensure an accurate segmentation. </w:t>
      </w:r>
      <w:r w:rsidR="00AD41E8" w:rsidRPr="00B0031C">
        <w:rPr>
          <w:color w:val="000000"/>
          <w:lang w:val="en-US"/>
        </w:rPr>
        <w:t xml:space="preserve">The defined parameters must then be used for the entire experiment for comparability. </w:t>
      </w:r>
      <w:r w:rsidR="000206E7" w:rsidRPr="00B0031C">
        <w:rPr>
          <w:color w:val="000000"/>
          <w:lang w:val="en-US"/>
        </w:rPr>
        <w:t xml:space="preserve">The parameters used for </w:t>
      </w:r>
      <w:r w:rsidR="0075301C" w:rsidRPr="00B0031C">
        <w:rPr>
          <w:color w:val="000000"/>
          <w:lang w:val="en-US"/>
        </w:rPr>
        <w:t xml:space="preserve">the </w:t>
      </w:r>
      <w:r w:rsidR="00B334CA" w:rsidRPr="00B0031C">
        <w:rPr>
          <w:color w:val="000000"/>
          <w:lang w:val="en-US"/>
        </w:rPr>
        <w:t xml:space="preserve">representative </w:t>
      </w:r>
      <w:r w:rsidR="0075301C" w:rsidRPr="00B0031C">
        <w:rPr>
          <w:color w:val="000000"/>
          <w:lang w:val="en-US"/>
        </w:rPr>
        <w:t xml:space="preserve">results are included </w:t>
      </w:r>
      <w:r w:rsidR="000206E7" w:rsidRPr="00B0031C">
        <w:rPr>
          <w:color w:val="000000"/>
          <w:lang w:val="en-US"/>
        </w:rPr>
        <w:t xml:space="preserve">in </w:t>
      </w:r>
      <w:r w:rsidR="000206E7" w:rsidRPr="00B0031C">
        <w:rPr>
          <w:b/>
          <w:color w:val="000000"/>
          <w:lang w:val="en-US"/>
        </w:rPr>
        <w:t xml:space="preserve">Table </w:t>
      </w:r>
      <w:r w:rsidR="00544886" w:rsidRPr="00B0031C">
        <w:rPr>
          <w:b/>
          <w:color w:val="000000"/>
          <w:lang w:val="en-US"/>
        </w:rPr>
        <w:t>2</w:t>
      </w:r>
      <w:r w:rsidR="00427BDC" w:rsidRPr="00B0031C">
        <w:rPr>
          <w:color w:val="000000"/>
          <w:lang w:val="en-US"/>
        </w:rPr>
        <w:t>.</w:t>
      </w:r>
    </w:p>
    <w:p w14:paraId="10A2A9AA" w14:textId="77777777" w:rsidR="00FA20FA" w:rsidRPr="00B0031C" w:rsidRDefault="00FA20FA" w:rsidP="00D82215">
      <w:pPr>
        <w:pStyle w:val="Normal1"/>
        <w:pBdr>
          <w:top w:val="nil"/>
          <w:left w:val="nil"/>
          <w:bottom w:val="nil"/>
          <w:right w:val="nil"/>
          <w:between w:val="nil"/>
        </w:pBdr>
        <w:jc w:val="both"/>
        <w:rPr>
          <w:color w:val="000000"/>
          <w:lang w:val="en-US"/>
        </w:rPr>
      </w:pPr>
    </w:p>
    <w:p w14:paraId="77EC0407" w14:textId="366F957C" w:rsidR="00D66637" w:rsidRPr="00B0031C" w:rsidRDefault="00B92336" w:rsidP="00D82215">
      <w:pPr>
        <w:pStyle w:val="Normal1"/>
        <w:numPr>
          <w:ilvl w:val="0"/>
          <w:numId w:val="31"/>
        </w:numPr>
        <w:pBdr>
          <w:top w:val="nil"/>
          <w:left w:val="nil"/>
          <w:bottom w:val="nil"/>
          <w:right w:val="nil"/>
          <w:between w:val="nil"/>
        </w:pBdr>
        <w:ind w:left="0" w:firstLine="0"/>
        <w:jc w:val="both"/>
        <w:rPr>
          <w:color w:val="000000"/>
          <w:lang w:val="en-US"/>
        </w:rPr>
      </w:pPr>
      <w:proofErr w:type="gramStart"/>
      <w:r w:rsidRPr="00B0031C">
        <w:rPr>
          <w:color w:val="000000"/>
          <w:lang w:val="en-US"/>
        </w:rPr>
        <w:t xml:space="preserve">Open </w:t>
      </w:r>
      <w:r w:rsidR="002E552F" w:rsidRPr="00B0031C">
        <w:rPr>
          <w:color w:val="000000"/>
          <w:lang w:val="en-US"/>
        </w:rPr>
        <w:t xml:space="preserve">Fiji </w:t>
      </w:r>
      <w:r w:rsidRPr="00B0031C">
        <w:rPr>
          <w:color w:val="000000"/>
          <w:lang w:val="en-US"/>
        </w:rPr>
        <w:t>or ImageJ analysis software</w:t>
      </w:r>
      <w:r w:rsidR="00F11A02" w:rsidRPr="00B0031C">
        <w:rPr>
          <w:color w:val="000000"/>
          <w:lang w:val="en-US"/>
        </w:rPr>
        <w:t>,</w:t>
      </w:r>
      <w:proofErr w:type="gramEnd"/>
      <w:r w:rsidR="00F11A02" w:rsidRPr="00B0031C">
        <w:rPr>
          <w:color w:val="000000"/>
          <w:lang w:val="en-US"/>
        </w:rPr>
        <w:t xml:space="preserve"> </w:t>
      </w:r>
      <w:r w:rsidR="00391EB1" w:rsidRPr="00B0031C">
        <w:rPr>
          <w:color w:val="000000"/>
          <w:lang w:val="en-US"/>
        </w:rPr>
        <w:t>navigate to the Mosaic macro container</w:t>
      </w:r>
      <w:r w:rsidR="00F11A02" w:rsidRPr="00B0031C">
        <w:rPr>
          <w:color w:val="000000"/>
          <w:lang w:val="en-US"/>
        </w:rPr>
        <w:t xml:space="preserve"> and open the SQUASSH menu</w:t>
      </w:r>
      <w:r w:rsidR="006977A9" w:rsidRPr="00B0031C">
        <w:rPr>
          <w:color w:val="000000"/>
          <w:lang w:val="en-US"/>
        </w:rPr>
        <w:t xml:space="preserve">. </w:t>
      </w:r>
    </w:p>
    <w:p w14:paraId="73812B78" w14:textId="77777777" w:rsidR="00FA20FA" w:rsidRPr="00B0031C" w:rsidRDefault="00FA20FA" w:rsidP="00D82215">
      <w:pPr>
        <w:pStyle w:val="Normal1"/>
        <w:pBdr>
          <w:top w:val="nil"/>
          <w:left w:val="nil"/>
          <w:bottom w:val="nil"/>
          <w:right w:val="nil"/>
          <w:between w:val="nil"/>
        </w:pBdr>
        <w:jc w:val="both"/>
        <w:rPr>
          <w:color w:val="000000"/>
          <w:lang w:val="en-US"/>
        </w:rPr>
      </w:pPr>
    </w:p>
    <w:p w14:paraId="66FA726F" w14:textId="11E01D9B" w:rsidR="00B92336" w:rsidRPr="00B0031C" w:rsidRDefault="008B1C2B" w:rsidP="00D82215">
      <w:pPr>
        <w:pStyle w:val="Normal1"/>
        <w:numPr>
          <w:ilvl w:val="1"/>
          <w:numId w:val="36"/>
        </w:numPr>
        <w:pBdr>
          <w:top w:val="nil"/>
          <w:left w:val="nil"/>
          <w:bottom w:val="nil"/>
          <w:right w:val="nil"/>
          <w:between w:val="nil"/>
        </w:pBdr>
        <w:ind w:left="0" w:firstLine="0"/>
        <w:jc w:val="both"/>
        <w:rPr>
          <w:color w:val="000000"/>
          <w:lang w:val="en-US"/>
        </w:rPr>
      </w:pPr>
      <w:r w:rsidRPr="00B0031C">
        <w:rPr>
          <w:color w:val="000000"/>
          <w:lang w:val="en-US"/>
        </w:rPr>
        <w:t>O</w:t>
      </w:r>
      <w:r w:rsidR="006977A9" w:rsidRPr="00B0031C">
        <w:rPr>
          <w:color w:val="000000"/>
          <w:lang w:val="en-US"/>
        </w:rPr>
        <w:t xml:space="preserve">pen the </w:t>
      </w:r>
      <w:r w:rsidR="006977A9" w:rsidRPr="00B0031C">
        <w:rPr>
          <w:b/>
          <w:color w:val="000000"/>
          <w:lang w:val="en-US"/>
        </w:rPr>
        <w:t>Background</w:t>
      </w:r>
      <w:r w:rsidR="006977A9" w:rsidRPr="00B0031C">
        <w:rPr>
          <w:color w:val="000000"/>
          <w:lang w:val="en-US"/>
        </w:rPr>
        <w:t xml:space="preserve"> </w:t>
      </w:r>
      <w:r w:rsidR="006977A9" w:rsidRPr="00B0031C">
        <w:rPr>
          <w:b/>
          <w:color w:val="000000"/>
          <w:lang w:val="en-US"/>
        </w:rPr>
        <w:t>Subtraction</w:t>
      </w:r>
      <w:r w:rsidR="006977A9" w:rsidRPr="00B0031C">
        <w:rPr>
          <w:color w:val="000000"/>
          <w:lang w:val="en-US"/>
        </w:rPr>
        <w:t xml:space="preserve"> submenu and ensure </w:t>
      </w:r>
      <w:r w:rsidRPr="00B0031C">
        <w:rPr>
          <w:b/>
          <w:color w:val="000000"/>
          <w:lang w:val="en-US"/>
        </w:rPr>
        <w:t>R</w:t>
      </w:r>
      <w:r w:rsidR="006977A9" w:rsidRPr="00B0031C">
        <w:rPr>
          <w:b/>
          <w:color w:val="000000"/>
          <w:lang w:val="en-US"/>
        </w:rPr>
        <w:t>emove</w:t>
      </w:r>
      <w:r w:rsidR="006977A9" w:rsidRPr="00B0031C">
        <w:rPr>
          <w:color w:val="000000"/>
          <w:lang w:val="en-US"/>
        </w:rPr>
        <w:t xml:space="preserve"> </w:t>
      </w:r>
      <w:r w:rsidR="006977A9" w:rsidRPr="00B0031C">
        <w:rPr>
          <w:b/>
          <w:color w:val="000000"/>
          <w:lang w:val="en-US"/>
        </w:rPr>
        <w:t>background?</w:t>
      </w:r>
      <w:r w:rsidR="006977A9" w:rsidRPr="00B0031C">
        <w:rPr>
          <w:color w:val="000000"/>
          <w:lang w:val="en-US"/>
        </w:rPr>
        <w:t xml:space="preserve"> is checked. The default</w:t>
      </w:r>
      <w:r w:rsidR="00B144DF" w:rsidRPr="00B0031C">
        <w:rPr>
          <w:color w:val="000000"/>
          <w:lang w:val="en-US"/>
        </w:rPr>
        <w:t xml:space="preserve"> </w:t>
      </w:r>
      <w:r w:rsidR="00D66637" w:rsidRPr="00B0031C">
        <w:rPr>
          <w:color w:val="000000"/>
          <w:lang w:val="en-US"/>
        </w:rPr>
        <w:t>for window size is 10.</w:t>
      </w:r>
    </w:p>
    <w:p w14:paraId="398706E0" w14:textId="77777777" w:rsidR="00FA20FA" w:rsidRPr="00B0031C" w:rsidRDefault="00FA20FA" w:rsidP="00D82215">
      <w:pPr>
        <w:pStyle w:val="Normal1"/>
        <w:pBdr>
          <w:top w:val="nil"/>
          <w:left w:val="nil"/>
          <w:bottom w:val="nil"/>
          <w:right w:val="nil"/>
          <w:between w:val="nil"/>
        </w:pBdr>
        <w:jc w:val="both"/>
        <w:rPr>
          <w:color w:val="000000"/>
          <w:lang w:val="en-US"/>
        </w:rPr>
      </w:pPr>
    </w:p>
    <w:p w14:paraId="4AC7C53C" w14:textId="03E415EC" w:rsidR="00D66637" w:rsidRPr="00B0031C" w:rsidRDefault="00D66637" w:rsidP="00D82215">
      <w:pPr>
        <w:pStyle w:val="Normal1"/>
        <w:numPr>
          <w:ilvl w:val="1"/>
          <w:numId w:val="36"/>
        </w:numPr>
        <w:pBdr>
          <w:top w:val="nil"/>
          <w:left w:val="nil"/>
          <w:bottom w:val="nil"/>
          <w:right w:val="nil"/>
          <w:between w:val="nil"/>
        </w:pBdr>
        <w:ind w:left="0" w:firstLine="0"/>
        <w:jc w:val="both"/>
        <w:rPr>
          <w:color w:val="000000"/>
          <w:lang w:val="en-US"/>
        </w:rPr>
      </w:pPr>
      <w:r w:rsidRPr="00B0031C">
        <w:rPr>
          <w:color w:val="000000"/>
          <w:lang w:val="en-US"/>
        </w:rPr>
        <w:t xml:space="preserve">Set the desired </w:t>
      </w:r>
      <w:r w:rsidR="005A3071" w:rsidRPr="00B0031C">
        <w:rPr>
          <w:b/>
          <w:color w:val="000000"/>
          <w:lang w:val="en-US"/>
        </w:rPr>
        <w:t>R</w:t>
      </w:r>
      <w:r w:rsidRPr="00B0031C">
        <w:rPr>
          <w:b/>
          <w:color w:val="000000"/>
          <w:lang w:val="en-US"/>
        </w:rPr>
        <w:t>egularization</w:t>
      </w:r>
      <w:r w:rsidRPr="00B0031C">
        <w:rPr>
          <w:color w:val="000000"/>
          <w:lang w:val="en-US"/>
        </w:rPr>
        <w:t xml:space="preserve"> and </w:t>
      </w:r>
      <w:r w:rsidR="005A3071" w:rsidRPr="00B0031C">
        <w:rPr>
          <w:b/>
          <w:color w:val="000000"/>
          <w:lang w:val="en-US"/>
        </w:rPr>
        <w:t>M</w:t>
      </w:r>
      <w:r w:rsidRPr="00B0031C">
        <w:rPr>
          <w:b/>
          <w:color w:val="000000"/>
          <w:lang w:val="en-US"/>
        </w:rPr>
        <w:t>inimum object intensity, channel 1</w:t>
      </w:r>
      <w:r w:rsidRPr="00B0031C">
        <w:rPr>
          <w:color w:val="000000"/>
          <w:lang w:val="en-US"/>
        </w:rPr>
        <w:t xml:space="preserve"> values to best identify </w:t>
      </w:r>
      <w:r w:rsidR="00AD6807" w:rsidRPr="00B0031C">
        <w:rPr>
          <w:color w:val="000000"/>
          <w:lang w:val="en-US"/>
        </w:rPr>
        <w:t xml:space="preserve">and segment objects (see </w:t>
      </w:r>
      <w:r w:rsidR="005A3071" w:rsidRPr="00B0031C">
        <w:rPr>
          <w:color w:val="000000"/>
          <w:lang w:val="en-US"/>
        </w:rPr>
        <w:t xml:space="preserve">step </w:t>
      </w:r>
      <w:r w:rsidR="00492CB9" w:rsidRPr="00B0031C">
        <w:rPr>
          <w:color w:val="000000"/>
          <w:lang w:val="en-US"/>
        </w:rPr>
        <w:t>6.2.4</w:t>
      </w:r>
      <w:r w:rsidR="00AD6807" w:rsidRPr="00B0031C">
        <w:rPr>
          <w:color w:val="000000"/>
          <w:lang w:val="en-US"/>
        </w:rPr>
        <w:t>)</w:t>
      </w:r>
      <w:r w:rsidRPr="00B0031C">
        <w:rPr>
          <w:color w:val="000000"/>
          <w:lang w:val="en-US"/>
        </w:rPr>
        <w:t xml:space="preserve">. </w:t>
      </w:r>
      <w:r w:rsidRPr="00B0031C">
        <w:rPr>
          <w:b/>
          <w:color w:val="000000"/>
          <w:lang w:val="en-US"/>
        </w:rPr>
        <w:t>Channel 2</w:t>
      </w:r>
      <w:r w:rsidRPr="00B0031C">
        <w:rPr>
          <w:color w:val="000000"/>
          <w:lang w:val="en-US"/>
        </w:rPr>
        <w:t xml:space="preserve"> values are not necessary</w:t>
      </w:r>
      <w:r w:rsidR="00AD6807" w:rsidRPr="00B0031C">
        <w:rPr>
          <w:color w:val="000000"/>
          <w:lang w:val="en-US"/>
        </w:rPr>
        <w:t xml:space="preserve"> for objects marked with a single transgene</w:t>
      </w:r>
      <w:r w:rsidR="0030013C" w:rsidRPr="00B0031C">
        <w:rPr>
          <w:color w:val="000000"/>
          <w:lang w:val="en-US"/>
        </w:rPr>
        <w:t>.</w:t>
      </w:r>
    </w:p>
    <w:p w14:paraId="4DB4D82E" w14:textId="77777777" w:rsidR="00FA20FA" w:rsidRPr="00B0031C" w:rsidRDefault="00FA20FA" w:rsidP="00D82215">
      <w:pPr>
        <w:pStyle w:val="Normal1"/>
        <w:pBdr>
          <w:top w:val="nil"/>
          <w:left w:val="nil"/>
          <w:bottom w:val="nil"/>
          <w:right w:val="nil"/>
          <w:between w:val="nil"/>
        </w:pBdr>
        <w:jc w:val="both"/>
        <w:rPr>
          <w:color w:val="000000"/>
          <w:lang w:val="en-US"/>
        </w:rPr>
      </w:pPr>
    </w:p>
    <w:p w14:paraId="14613828" w14:textId="2F37C69A" w:rsidR="00D66637" w:rsidRPr="00B0031C" w:rsidRDefault="00AD6807" w:rsidP="00D82215">
      <w:pPr>
        <w:pStyle w:val="Normal1"/>
        <w:numPr>
          <w:ilvl w:val="1"/>
          <w:numId w:val="36"/>
        </w:numPr>
        <w:pBdr>
          <w:top w:val="nil"/>
          <w:left w:val="nil"/>
          <w:bottom w:val="nil"/>
          <w:right w:val="nil"/>
          <w:between w:val="nil"/>
        </w:pBdr>
        <w:ind w:left="0" w:firstLine="0"/>
        <w:jc w:val="both"/>
        <w:rPr>
          <w:color w:val="000000"/>
          <w:lang w:val="en-US"/>
        </w:rPr>
      </w:pPr>
      <w:r w:rsidRPr="00B0031C">
        <w:rPr>
          <w:color w:val="000000"/>
          <w:lang w:val="en-US"/>
        </w:rPr>
        <w:t xml:space="preserve">Click the </w:t>
      </w:r>
      <w:r w:rsidRPr="00B0031C">
        <w:rPr>
          <w:b/>
          <w:color w:val="000000"/>
          <w:lang w:val="en-US"/>
        </w:rPr>
        <w:t>Estimate PSF</w:t>
      </w:r>
      <w:r w:rsidR="00D30A2E" w:rsidRPr="00B0031C">
        <w:rPr>
          <w:b/>
          <w:color w:val="000000"/>
          <w:lang w:val="en-US"/>
        </w:rPr>
        <w:t xml:space="preserve"> from objective properties</w:t>
      </w:r>
      <w:r w:rsidR="00D30A2E" w:rsidRPr="00B0031C">
        <w:rPr>
          <w:color w:val="000000"/>
          <w:lang w:val="en-US"/>
        </w:rPr>
        <w:t xml:space="preserve"> to estimate the </w:t>
      </w:r>
      <w:r w:rsidR="004B787C" w:rsidRPr="00B0031C">
        <w:rPr>
          <w:color w:val="000000"/>
          <w:lang w:val="en-US"/>
        </w:rPr>
        <w:t>Point Spread Function</w:t>
      </w:r>
      <w:r w:rsidR="00AD41E8" w:rsidRPr="00B0031C">
        <w:rPr>
          <w:color w:val="000000"/>
          <w:lang w:val="en-US"/>
        </w:rPr>
        <w:t xml:space="preserve"> based on the microscope</w:t>
      </w:r>
      <w:r w:rsidR="006D4A4A" w:rsidRPr="00B0031C">
        <w:rPr>
          <w:color w:val="000000"/>
          <w:lang w:val="en-US"/>
        </w:rPr>
        <w:t>’</w:t>
      </w:r>
      <w:r w:rsidR="00AD41E8" w:rsidRPr="00B0031C">
        <w:rPr>
          <w:color w:val="000000"/>
          <w:lang w:val="en-US"/>
        </w:rPr>
        <w:t xml:space="preserve">s characteristics. This helps the segmentation of closely located objects by accounting for the influence of each pixel on its </w:t>
      </w:r>
      <w:r w:rsidR="005A3071" w:rsidRPr="00B0031C">
        <w:rPr>
          <w:color w:val="000000"/>
          <w:lang w:val="en-US"/>
        </w:rPr>
        <w:t>neighboring</w:t>
      </w:r>
      <w:r w:rsidR="00AD41E8" w:rsidRPr="00B0031C">
        <w:rPr>
          <w:color w:val="000000"/>
          <w:lang w:val="en-US"/>
        </w:rPr>
        <w:t xml:space="preserve"> pixel.</w:t>
      </w:r>
    </w:p>
    <w:p w14:paraId="2321F173" w14:textId="77777777" w:rsidR="004B48A4" w:rsidRPr="00B0031C" w:rsidRDefault="004B48A4" w:rsidP="00D82215">
      <w:pPr>
        <w:pStyle w:val="Normal1"/>
        <w:pBdr>
          <w:top w:val="nil"/>
          <w:left w:val="nil"/>
          <w:bottom w:val="nil"/>
          <w:right w:val="nil"/>
          <w:between w:val="nil"/>
        </w:pBdr>
        <w:jc w:val="both"/>
        <w:rPr>
          <w:color w:val="000000"/>
          <w:lang w:val="en-US"/>
        </w:rPr>
      </w:pPr>
    </w:p>
    <w:p w14:paraId="435C4FDC" w14:textId="57D70391" w:rsidR="00C47647" w:rsidRPr="00B0031C" w:rsidRDefault="00C47647" w:rsidP="00D82215">
      <w:pPr>
        <w:pStyle w:val="Normal1"/>
        <w:pBdr>
          <w:top w:val="nil"/>
          <w:left w:val="nil"/>
          <w:bottom w:val="nil"/>
          <w:right w:val="nil"/>
          <w:between w:val="nil"/>
        </w:pBdr>
        <w:jc w:val="both"/>
        <w:rPr>
          <w:color w:val="000000"/>
          <w:lang w:val="en-US"/>
        </w:rPr>
      </w:pPr>
      <w:r w:rsidRPr="00B0031C">
        <w:rPr>
          <w:color w:val="000000"/>
          <w:lang w:val="en-US"/>
        </w:rPr>
        <w:t xml:space="preserve">NOTE: </w:t>
      </w:r>
      <w:r w:rsidR="005A3071" w:rsidRPr="00B0031C">
        <w:rPr>
          <w:b/>
          <w:color w:val="000000"/>
          <w:lang w:val="en-US"/>
        </w:rPr>
        <w:t>S</w:t>
      </w:r>
      <w:r w:rsidRPr="00B0031C">
        <w:rPr>
          <w:b/>
          <w:color w:val="000000"/>
          <w:lang w:val="en-US"/>
        </w:rPr>
        <w:t>ubpixel segmentation</w:t>
      </w:r>
      <w:r w:rsidRPr="00B0031C">
        <w:rPr>
          <w:color w:val="000000"/>
          <w:lang w:val="en-US"/>
        </w:rPr>
        <w:t xml:space="preserve"> was not used in this experiment due to its increased load on computer processing power. </w:t>
      </w:r>
      <w:r w:rsidRPr="00B0031C">
        <w:rPr>
          <w:b/>
          <w:color w:val="000000"/>
          <w:lang w:val="en-US"/>
        </w:rPr>
        <w:t>Cell masks</w:t>
      </w:r>
      <w:r w:rsidRPr="00B0031C">
        <w:rPr>
          <w:color w:val="000000"/>
          <w:lang w:val="en-US"/>
        </w:rPr>
        <w:t xml:space="preserve"> were also not used as the axon is easily defined. These settings are useful for more complex tissues and to define objects on a cell by cell basis.</w:t>
      </w:r>
    </w:p>
    <w:p w14:paraId="57414004" w14:textId="77777777" w:rsidR="00FA20FA" w:rsidRPr="00B0031C" w:rsidRDefault="00FA20FA" w:rsidP="00D82215">
      <w:pPr>
        <w:pStyle w:val="Normal1"/>
        <w:pBdr>
          <w:top w:val="nil"/>
          <w:left w:val="nil"/>
          <w:bottom w:val="nil"/>
          <w:right w:val="nil"/>
          <w:between w:val="nil"/>
        </w:pBdr>
        <w:jc w:val="both"/>
        <w:rPr>
          <w:color w:val="000000"/>
          <w:lang w:val="en-US"/>
        </w:rPr>
      </w:pPr>
    </w:p>
    <w:p w14:paraId="54A9EF0C" w14:textId="303E25CB" w:rsidR="00C47647" w:rsidRPr="00B0031C" w:rsidRDefault="000F652E" w:rsidP="00D82215">
      <w:pPr>
        <w:pStyle w:val="Normal1"/>
        <w:numPr>
          <w:ilvl w:val="1"/>
          <w:numId w:val="36"/>
        </w:numPr>
        <w:pBdr>
          <w:top w:val="nil"/>
          <w:left w:val="nil"/>
          <w:bottom w:val="nil"/>
          <w:right w:val="nil"/>
          <w:between w:val="nil"/>
        </w:pBdr>
        <w:ind w:left="0" w:firstLine="0"/>
        <w:jc w:val="both"/>
        <w:rPr>
          <w:color w:val="000000"/>
          <w:lang w:val="en-US"/>
        </w:rPr>
      </w:pPr>
      <w:r w:rsidRPr="00B0031C">
        <w:rPr>
          <w:color w:val="000000"/>
          <w:lang w:val="en-US"/>
        </w:rPr>
        <w:t xml:space="preserve">For </w:t>
      </w:r>
      <w:r w:rsidR="005A3071" w:rsidRPr="00B0031C">
        <w:rPr>
          <w:color w:val="000000"/>
          <w:lang w:val="en-US"/>
        </w:rPr>
        <w:t>visualization</w:t>
      </w:r>
      <w:r w:rsidRPr="00B0031C">
        <w:rPr>
          <w:color w:val="000000"/>
          <w:lang w:val="en-US"/>
        </w:rPr>
        <w:t xml:space="preserve"> options, ensure </w:t>
      </w:r>
      <w:r w:rsidR="005A3071" w:rsidRPr="00B0031C">
        <w:rPr>
          <w:b/>
          <w:color w:val="000000"/>
          <w:lang w:val="en-US"/>
        </w:rPr>
        <w:t>O</w:t>
      </w:r>
      <w:r w:rsidRPr="00B0031C">
        <w:rPr>
          <w:b/>
          <w:color w:val="000000"/>
          <w:lang w:val="en-US"/>
        </w:rPr>
        <w:t>bject outlines</w:t>
      </w:r>
      <w:r w:rsidRPr="00B0031C">
        <w:rPr>
          <w:color w:val="000000"/>
          <w:lang w:val="en-US"/>
        </w:rPr>
        <w:t xml:space="preserve"> and </w:t>
      </w:r>
      <w:r w:rsidR="005A3071" w:rsidRPr="00B0031C">
        <w:rPr>
          <w:b/>
          <w:color w:val="000000"/>
          <w:lang w:val="en-US"/>
        </w:rPr>
        <w:t>S</w:t>
      </w:r>
      <w:r w:rsidRPr="00B0031C">
        <w:rPr>
          <w:b/>
          <w:color w:val="000000"/>
          <w:lang w:val="en-US"/>
        </w:rPr>
        <w:t>ave object and image characteristics</w:t>
      </w:r>
      <w:r w:rsidRPr="00B0031C">
        <w:rPr>
          <w:color w:val="000000"/>
          <w:lang w:val="en-US"/>
        </w:rPr>
        <w:t xml:space="preserve"> are checked. For use later in </w:t>
      </w:r>
      <w:r w:rsidR="0034673D" w:rsidRPr="00B0031C">
        <w:rPr>
          <w:color w:val="000000"/>
          <w:lang w:val="en-US"/>
        </w:rPr>
        <w:t xml:space="preserve">graphics and statistical </w:t>
      </w:r>
      <w:r w:rsidR="003B2F1B" w:rsidRPr="00B0031C">
        <w:rPr>
          <w:color w:val="000000"/>
          <w:lang w:val="en-US"/>
        </w:rPr>
        <w:t>software</w:t>
      </w:r>
      <w:r w:rsidRPr="00B0031C">
        <w:rPr>
          <w:color w:val="000000"/>
          <w:lang w:val="en-US"/>
        </w:rPr>
        <w:t xml:space="preserve">, ensure </w:t>
      </w:r>
      <w:r w:rsidR="006D4A4A" w:rsidRPr="00B0031C">
        <w:rPr>
          <w:color w:val="000000"/>
          <w:lang w:val="en-US"/>
        </w:rPr>
        <w:t xml:space="preserve">the </w:t>
      </w:r>
      <w:r w:rsidRPr="00B0031C">
        <w:rPr>
          <w:color w:val="000000"/>
          <w:lang w:val="en-US"/>
        </w:rPr>
        <w:t>correct number of conditions are input.</w:t>
      </w:r>
    </w:p>
    <w:p w14:paraId="62FCF107" w14:textId="77777777" w:rsidR="00873962" w:rsidRPr="00B0031C" w:rsidRDefault="00873962" w:rsidP="00D82215">
      <w:pPr>
        <w:pStyle w:val="Normal1"/>
        <w:pBdr>
          <w:top w:val="nil"/>
          <w:left w:val="nil"/>
          <w:bottom w:val="nil"/>
          <w:right w:val="nil"/>
          <w:between w:val="nil"/>
        </w:pBdr>
        <w:jc w:val="both"/>
        <w:rPr>
          <w:color w:val="000000"/>
          <w:lang w:val="en-US"/>
        </w:rPr>
      </w:pPr>
    </w:p>
    <w:p w14:paraId="5DE4FCD8" w14:textId="7494ED2B" w:rsidR="005D0C18" w:rsidRPr="00B0031C" w:rsidRDefault="005D0C18" w:rsidP="00D82215">
      <w:pPr>
        <w:pStyle w:val="Normal1"/>
        <w:numPr>
          <w:ilvl w:val="0"/>
          <w:numId w:val="32"/>
        </w:numPr>
        <w:pBdr>
          <w:top w:val="nil"/>
          <w:left w:val="nil"/>
          <w:bottom w:val="nil"/>
          <w:right w:val="nil"/>
          <w:between w:val="nil"/>
        </w:pBdr>
        <w:ind w:left="0" w:firstLine="0"/>
        <w:jc w:val="both"/>
        <w:rPr>
          <w:b/>
          <w:color w:val="000000"/>
          <w:lang w:val="en-US"/>
        </w:rPr>
      </w:pPr>
      <w:r w:rsidRPr="00B0031C">
        <w:rPr>
          <w:color w:val="000000"/>
          <w:lang w:val="en-US"/>
        </w:rPr>
        <w:t xml:space="preserve">Locate </w:t>
      </w:r>
      <w:r w:rsidR="005A3071" w:rsidRPr="00B0031C">
        <w:rPr>
          <w:color w:val="000000"/>
          <w:lang w:val="en-US"/>
        </w:rPr>
        <w:t xml:space="preserve">the </w:t>
      </w:r>
      <w:r w:rsidRPr="00B0031C">
        <w:rPr>
          <w:color w:val="000000"/>
          <w:lang w:val="en-US"/>
        </w:rPr>
        <w:t xml:space="preserve">folder with </w:t>
      </w:r>
      <w:r w:rsidRPr="00B0031C">
        <w:rPr>
          <w:i/>
          <w:color w:val="000000"/>
          <w:lang w:val="en-US"/>
        </w:rPr>
        <w:t>.tiff</w:t>
      </w:r>
      <w:r w:rsidRPr="00B0031C">
        <w:rPr>
          <w:color w:val="000000"/>
          <w:lang w:val="en-US"/>
        </w:rPr>
        <w:t xml:space="preserve"> images and run </w:t>
      </w:r>
      <w:r w:rsidR="00E80F2E" w:rsidRPr="00B0031C">
        <w:rPr>
          <w:color w:val="000000"/>
          <w:lang w:val="en-US"/>
        </w:rPr>
        <w:t xml:space="preserve">the </w:t>
      </w:r>
      <w:r w:rsidRPr="00B0031C">
        <w:rPr>
          <w:color w:val="000000"/>
          <w:lang w:val="en-US"/>
        </w:rPr>
        <w:t xml:space="preserve">macro. This process can be performed on an individual image or on a batch of images per genotype located </w:t>
      </w:r>
      <w:r w:rsidR="00E72551" w:rsidRPr="00B0031C">
        <w:rPr>
          <w:color w:val="000000"/>
          <w:lang w:val="en-US"/>
        </w:rPr>
        <w:t>with</w:t>
      </w:r>
      <w:r w:rsidRPr="00B0031C">
        <w:rPr>
          <w:color w:val="000000"/>
          <w:lang w:val="en-US"/>
        </w:rPr>
        <w:t>in a folder.</w:t>
      </w:r>
      <w:r w:rsidR="00E80F2E" w:rsidRPr="00B0031C">
        <w:rPr>
          <w:color w:val="000000"/>
          <w:lang w:val="en-US"/>
        </w:rPr>
        <w:t xml:space="preserve"> Output files will </w:t>
      </w:r>
      <w:proofErr w:type="gramStart"/>
      <w:r w:rsidR="00E80F2E" w:rsidRPr="00B0031C">
        <w:rPr>
          <w:color w:val="000000"/>
          <w:lang w:val="en-US"/>
        </w:rPr>
        <w:t>be located in</w:t>
      </w:r>
      <w:proofErr w:type="gramEnd"/>
      <w:r w:rsidR="00E80F2E" w:rsidRPr="00B0031C">
        <w:rPr>
          <w:color w:val="000000"/>
          <w:lang w:val="en-US"/>
        </w:rPr>
        <w:t xml:space="preserve"> the folder along with </w:t>
      </w:r>
      <w:r w:rsidR="00E72551" w:rsidRPr="00B0031C">
        <w:rPr>
          <w:color w:val="000000"/>
          <w:lang w:val="en-US"/>
        </w:rPr>
        <w:t xml:space="preserve">the </w:t>
      </w:r>
      <w:r w:rsidR="00E80F2E" w:rsidRPr="00B0031C">
        <w:rPr>
          <w:color w:val="000000"/>
          <w:lang w:val="en-US"/>
        </w:rPr>
        <w:t>original images.</w:t>
      </w:r>
    </w:p>
    <w:p w14:paraId="08BACE30" w14:textId="77777777" w:rsidR="00873962" w:rsidRPr="00B0031C" w:rsidRDefault="00873962" w:rsidP="00D82215">
      <w:pPr>
        <w:pStyle w:val="Normal1"/>
        <w:pBdr>
          <w:top w:val="nil"/>
          <w:left w:val="nil"/>
          <w:bottom w:val="nil"/>
          <w:right w:val="nil"/>
          <w:between w:val="nil"/>
        </w:pBdr>
        <w:jc w:val="both"/>
        <w:rPr>
          <w:b/>
          <w:color w:val="000000"/>
          <w:lang w:val="en-US"/>
        </w:rPr>
      </w:pPr>
    </w:p>
    <w:p w14:paraId="6F638D4D" w14:textId="6737C3E8" w:rsidR="00E53EE6" w:rsidRPr="00B0031C" w:rsidRDefault="00E53EE6" w:rsidP="00D82215">
      <w:pPr>
        <w:pStyle w:val="Normal1"/>
        <w:numPr>
          <w:ilvl w:val="0"/>
          <w:numId w:val="38"/>
        </w:numPr>
        <w:pBdr>
          <w:top w:val="nil"/>
          <w:left w:val="nil"/>
          <w:bottom w:val="nil"/>
          <w:right w:val="nil"/>
          <w:between w:val="nil"/>
        </w:pBdr>
        <w:ind w:left="0" w:firstLine="0"/>
        <w:jc w:val="both"/>
        <w:rPr>
          <w:b/>
          <w:color w:val="000000"/>
          <w:lang w:val="en-US"/>
        </w:rPr>
      </w:pPr>
      <w:r w:rsidRPr="00B0031C">
        <w:rPr>
          <w:b/>
          <w:color w:val="000000"/>
          <w:lang w:val="en-US"/>
        </w:rPr>
        <w:t>Analysis and me</w:t>
      </w:r>
      <w:r w:rsidR="00816890" w:rsidRPr="00B0031C">
        <w:rPr>
          <w:b/>
          <w:color w:val="000000"/>
          <w:lang w:val="en-US"/>
        </w:rPr>
        <w:t xml:space="preserve">asurements </w:t>
      </w:r>
      <w:r w:rsidR="00EC72B8" w:rsidRPr="00B0031C">
        <w:rPr>
          <w:b/>
          <w:color w:val="000000"/>
          <w:lang w:val="en-US"/>
        </w:rPr>
        <w:t xml:space="preserve">of </w:t>
      </w:r>
      <w:r w:rsidR="00816890" w:rsidRPr="00B0031C">
        <w:rPr>
          <w:b/>
          <w:color w:val="000000"/>
          <w:lang w:val="en-US"/>
        </w:rPr>
        <w:t>shape</w:t>
      </w:r>
      <w:r w:rsidRPr="00B0031C">
        <w:rPr>
          <w:b/>
          <w:color w:val="000000"/>
          <w:lang w:val="en-US"/>
        </w:rPr>
        <w:t xml:space="preserve"> </w:t>
      </w:r>
    </w:p>
    <w:p w14:paraId="03E11DF9" w14:textId="77777777" w:rsidR="00873962" w:rsidRPr="00B0031C" w:rsidRDefault="00873962" w:rsidP="00D82215">
      <w:pPr>
        <w:pStyle w:val="Normal1"/>
        <w:pBdr>
          <w:top w:val="nil"/>
          <w:left w:val="nil"/>
          <w:bottom w:val="nil"/>
          <w:right w:val="nil"/>
          <w:between w:val="nil"/>
        </w:pBdr>
        <w:jc w:val="both"/>
        <w:rPr>
          <w:color w:val="000000"/>
          <w:lang w:val="en-US"/>
        </w:rPr>
      </w:pPr>
    </w:p>
    <w:p w14:paraId="5930AB0C" w14:textId="11366DB1" w:rsidR="00E53EE6" w:rsidRPr="00B0031C" w:rsidRDefault="00F87224" w:rsidP="00D82215">
      <w:pPr>
        <w:pStyle w:val="Normal1"/>
        <w:numPr>
          <w:ilvl w:val="0"/>
          <w:numId w:val="37"/>
        </w:numPr>
        <w:pBdr>
          <w:top w:val="nil"/>
          <w:left w:val="nil"/>
          <w:bottom w:val="nil"/>
          <w:right w:val="nil"/>
          <w:between w:val="nil"/>
        </w:pBdr>
        <w:ind w:left="0" w:firstLine="0"/>
        <w:jc w:val="both"/>
        <w:rPr>
          <w:color w:val="000000"/>
          <w:lang w:val="en-US"/>
        </w:rPr>
      </w:pPr>
      <w:r w:rsidRPr="00B0031C">
        <w:rPr>
          <w:color w:val="000000"/>
          <w:lang w:val="en-US"/>
        </w:rPr>
        <w:t xml:space="preserve">Use the </w:t>
      </w:r>
      <w:r w:rsidR="00580580" w:rsidRPr="00B0031C">
        <w:rPr>
          <w:color w:val="000000"/>
          <w:lang w:val="en-US"/>
        </w:rPr>
        <w:t xml:space="preserve">output from SQUASSH </w:t>
      </w:r>
      <w:r w:rsidRPr="00B0031C">
        <w:rPr>
          <w:color w:val="000000"/>
          <w:lang w:val="en-US"/>
        </w:rPr>
        <w:t xml:space="preserve">to </w:t>
      </w:r>
      <w:r w:rsidR="00580580" w:rsidRPr="00B0031C">
        <w:rPr>
          <w:color w:val="000000"/>
          <w:lang w:val="en-US"/>
        </w:rPr>
        <w:t>provide an itemi</w:t>
      </w:r>
      <w:r w:rsidR="005A3071" w:rsidRPr="00B0031C">
        <w:rPr>
          <w:color w:val="000000"/>
          <w:lang w:val="en-US"/>
        </w:rPr>
        <w:t>z</w:t>
      </w:r>
      <w:r w:rsidR="00580580" w:rsidRPr="00B0031C">
        <w:rPr>
          <w:color w:val="000000"/>
          <w:lang w:val="en-US"/>
        </w:rPr>
        <w:t xml:space="preserve">ed object data </w:t>
      </w:r>
      <w:r w:rsidR="00580580" w:rsidRPr="00B0031C">
        <w:rPr>
          <w:i/>
          <w:color w:val="000000"/>
          <w:lang w:val="en-US"/>
        </w:rPr>
        <w:t>.csv</w:t>
      </w:r>
      <w:r w:rsidR="00580580" w:rsidRPr="00B0031C">
        <w:rPr>
          <w:color w:val="000000"/>
          <w:lang w:val="en-US"/>
        </w:rPr>
        <w:t xml:space="preserve"> file, </w:t>
      </w:r>
      <w:r w:rsidR="00BD271F" w:rsidRPr="00B0031C">
        <w:rPr>
          <w:color w:val="000000"/>
          <w:lang w:val="en-US"/>
        </w:rPr>
        <w:t xml:space="preserve">which provides </w:t>
      </w:r>
      <w:r w:rsidR="00580580" w:rsidRPr="00B0031C">
        <w:rPr>
          <w:color w:val="000000"/>
          <w:lang w:val="en-US"/>
        </w:rPr>
        <w:t>each individual object per row including its measurements as described above.</w:t>
      </w:r>
    </w:p>
    <w:p w14:paraId="0FD6AEB4" w14:textId="77777777" w:rsidR="00D82215" w:rsidRPr="00B0031C" w:rsidRDefault="00D82215" w:rsidP="00D82215">
      <w:pPr>
        <w:pStyle w:val="Normal1"/>
        <w:pBdr>
          <w:top w:val="nil"/>
          <w:left w:val="nil"/>
          <w:bottom w:val="nil"/>
          <w:right w:val="nil"/>
          <w:between w:val="nil"/>
        </w:pBdr>
        <w:jc w:val="both"/>
        <w:rPr>
          <w:color w:val="000000"/>
          <w:lang w:val="en-US"/>
        </w:rPr>
      </w:pPr>
    </w:p>
    <w:p w14:paraId="3E8FEED7" w14:textId="723C56B1" w:rsidR="00365954" w:rsidRPr="00B0031C" w:rsidRDefault="00365954" w:rsidP="00D82215">
      <w:pPr>
        <w:pStyle w:val="Normal1"/>
        <w:pBdr>
          <w:top w:val="nil"/>
          <w:left w:val="nil"/>
          <w:bottom w:val="nil"/>
          <w:right w:val="nil"/>
          <w:between w:val="nil"/>
        </w:pBdr>
        <w:jc w:val="both"/>
        <w:rPr>
          <w:color w:val="000000"/>
          <w:lang w:val="en-US"/>
        </w:rPr>
      </w:pPr>
      <w:r w:rsidRPr="00B0031C">
        <w:rPr>
          <w:color w:val="000000"/>
          <w:lang w:val="en-US"/>
        </w:rPr>
        <w:t>NOTE: While this macro process automates object measurement</w:t>
      </w:r>
      <w:r w:rsidR="00D35363" w:rsidRPr="00B0031C">
        <w:rPr>
          <w:color w:val="000000"/>
          <w:lang w:val="en-US"/>
        </w:rPr>
        <w:t>s</w:t>
      </w:r>
      <w:r w:rsidRPr="00B0031C">
        <w:rPr>
          <w:color w:val="000000"/>
          <w:lang w:val="en-US"/>
        </w:rPr>
        <w:t xml:space="preserve">, it is always important to manually check output images after SQUASSH segmentation to ensure </w:t>
      </w:r>
      <w:r w:rsidR="003B2F1B" w:rsidRPr="00B0031C">
        <w:rPr>
          <w:color w:val="000000"/>
          <w:lang w:val="en-US"/>
        </w:rPr>
        <w:t xml:space="preserve">the </w:t>
      </w:r>
      <w:r w:rsidRPr="00B0031C">
        <w:rPr>
          <w:color w:val="000000"/>
          <w:lang w:val="en-US"/>
        </w:rPr>
        <w:t>macro has properly identified mitochondria.</w:t>
      </w:r>
    </w:p>
    <w:p w14:paraId="50CCAC98" w14:textId="77777777" w:rsidR="00873962" w:rsidRPr="00B0031C" w:rsidRDefault="00873962" w:rsidP="00D82215">
      <w:pPr>
        <w:pStyle w:val="Normal1"/>
        <w:pBdr>
          <w:top w:val="nil"/>
          <w:left w:val="nil"/>
          <w:bottom w:val="nil"/>
          <w:right w:val="nil"/>
          <w:between w:val="nil"/>
        </w:pBdr>
        <w:jc w:val="both"/>
        <w:rPr>
          <w:color w:val="000000"/>
          <w:lang w:val="en-US"/>
        </w:rPr>
      </w:pPr>
    </w:p>
    <w:p w14:paraId="44F722EF" w14:textId="1F011913" w:rsidR="00A32A5E" w:rsidRPr="00B0031C" w:rsidRDefault="00580580" w:rsidP="00D82215">
      <w:pPr>
        <w:pStyle w:val="Normal1"/>
        <w:numPr>
          <w:ilvl w:val="0"/>
          <w:numId w:val="37"/>
        </w:numPr>
        <w:pBdr>
          <w:top w:val="nil"/>
          <w:left w:val="nil"/>
          <w:bottom w:val="nil"/>
          <w:right w:val="nil"/>
          <w:between w:val="nil"/>
        </w:pBdr>
        <w:ind w:left="0" w:firstLine="0"/>
        <w:jc w:val="both"/>
        <w:rPr>
          <w:color w:val="000000"/>
          <w:lang w:val="en-US"/>
        </w:rPr>
      </w:pPr>
      <w:r w:rsidRPr="00B0031C">
        <w:rPr>
          <w:color w:val="000000"/>
          <w:lang w:val="en-US"/>
        </w:rPr>
        <w:t xml:space="preserve">To </w:t>
      </w:r>
      <w:proofErr w:type="spellStart"/>
      <w:r w:rsidRPr="00B0031C">
        <w:rPr>
          <w:color w:val="000000"/>
          <w:lang w:val="en-US"/>
        </w:rPr>
        <w:t>analyse</w:t>
      </w:r>
      <w:proofErr w:type="spellEnd"/>
      <w:r w:rsidRPr="00B0031C">
        <w:rPr>
          <w:color w:val="000000"/>
          <w:lang w:val="en-US"/>
        </w:rPr>
        <w:t xml:space="preserve"> the shape of each mitochondria</w:t>
      </w:r>
      <w:r w:rsidR="00991D68" w:rsidRPr="00B0031C">
        <w:rPr>
          <w:color w:val="000000"/>
          <w:lang w:val="en-US"/>
        </w:rPr>
        <w:t>, use</w:t>
      </w:r>
      <w:r w:rsidR="00B334CA" w:rsidRPr="00B0031C">
        <w:rPr>
          <w:color w:val="000000"/>
          <w:lang w:val="en-US"/>
        </w:rPr>
        <w:t xml:space="preserve"> a two-dimensional measure for sphericity, </w:t>
      </w:r>
      <w:r w:rsidR="005A3071" w:rsidRPr="00B0031C">
        <w:rPr>
          <w:b/>
          <w:color w:val="000000"/>
          <w:lang w:val="en-US"/>
        </w:rPr>
        <w:t>C</w:t>
      </w:r>
      <w:r w:rsidR="00B334CA" w:rsidRPr="00B0031C">
        <w:rPr>
          <w:b/>
          <w:color w:val="000000"/>
          <w:lang w:val="en-US"/>
        </w:rPr>
        <w:t>ircu</w:t>
      </w:r>
      <w:r w:rsidR="00AB4AFA" w:rsidRPr="00B0031C">
        <w:rPr>
          <w:b/>
          <w:color w:val="000000"/>
          <w:lang w:val="en-US"/>
        </w:rPr>
        <w:t>larity</w:t>
      </w:r>
      <w:r w:rsidR="00AB4AFA" w:rsidRPr="00B0031C">
        <w:rPr>
          <w:color w:val="000000"/>
          <w:lang w:val="en-US"/>
        </w:rPr>
        <w:t xml:space="preserve">, to estimate the deviation of the object from a perfect circle. </w:t>
      </w:r>
    </w:p>
    <w:p w14:paraId="5807F596" w14:textId="77777777" w:rsidR="00A32A5E" w:rsidRPr="00B0031C" w:rsidRDefault="00A32A5E" w:rsidP="004B52B6">
      <w:pPr>
        <w:pStyle w:val="Normal1"/>
        <w:pBdr>
          <w:top w:val="nil"/>
          <w:left w:val="nil"/>
          <w:bottom w:val="nil"/>
          <w:right w:val="nil"/>
          <w:between w:val="nil"/>
        </w:pBdr>
        <w:jc w:val="both"/>
        <w:rPr>
          <w:color w:val="000000"/>
          <w:lang w:val="en-US"/>
        </w:rPr>
      </w:pPr>
    </w:p>
    <w:p w14:paraId="3B1ED0BD" w14:textId="17A6EE9D" w:rsidR="00580580" w:rsidRPr="00B0031C" w:rsidRDefault="00A32A5E" w:rsidP="004B52B6">
      <w:pPr>
        <w:pStyle w:val="Normal1"/>
        <w:pBdr>
          <w:top w:val="nil"/>
          <w:left w:val="nil"/>
          <w:bottom w:val="nil"/>
          <w:right w:val="nil"/>
          <w:between w:val="nil"/>
        </w:pBdr>
        <w:jc w:val="both"/>
        <w:rPr>
          <w:color w:val="000000"/>
          <w:lang w:val="en-US"/>
        </w:rPr>
      </w:pPr>
      <w:r w:rsidRPr="00B0031C">
        <w:rPr>
          <w:color w:val="000000"/>
          <w:lang w:val="en-US"/>
        </w:rPr>
        <w:t xml:space="preserve">NOTE: </w:t>
      </w:r>
      <w:r w:rsidR="00AB4AFA" w:rsidRPr="00B0031C">
        <w:rPr>
          <w:color w:val="000000"/>
          <w:lang w:val="en-US"/>
        </w:rPr>
        <w:t>Circularity is a function of area and perimeter (Circularity = (4 x π) x (Area/Perimeter</w:t>
      </w:r>
      <w:r w:rsidR="007477F3" w:rsidRPr="00B0031C">
        <w:rPr>
          <w:color w:val="000000"/>
          <w:vertAlign w:val="superscript"/>
          <w:lang w:val="en-US"/>
        </w:rPr>
        <w:t>2</w:t>
      </w:r>
      <w:r w:rsidR="007477F3" w:rsidRPr="00B0031C">
        <w:rPr>
          <w:color w:val="000000"/>
          <w:lang w:val="en-US"/>
        </w:rPr>
        <w:t xml:space="preserve">) where 1 = a perfect circle and 0 = a straight line. This can be </w:t>
      </w:r>
      <w:r w:rsidR="006D4A4A" w:rsidRPr="00B0031C">
        <w:rPr>
          <w:color w:val="000000"/>
          <w:lang w:val="en-US"/>
        </w:rPr>
        <w:t xml:space="preserve">achieved </w:t>
      </w:r>
      <w:r w:rsidR="007477F3" w:rsidRPr="00B0031C">
        <w:rPr>
          <w:color w:val="000000"/>
          <w:lang w:val="en-US"/>
        </w:rPr>
        <w:t xml:space="preserve">using a formula in </w:t>
      </w:r>
      <w:r w:rsidR="00182E76" w:rsidRPr="00B0031C">
        <w:rPr>
          <w:color w:val="000000"/>
          <w:lang w:val="en-US"/>
        </w:rPr>
        <w:t xml:space="preserve">graphics and </w:t>
      </w:r>
      <w:r w:rsidR="007477F3" w:rsidRPr="00B0031C">
        <w:rPr>
          <w:color w:val="000000"/>
          <w:lang w:val="en-US"/>
        </w:rPr>
        <w:t>statistical software.</w:t>
      </w:r>
    </w:p>
    <w:p w14:paraId="09987B13" w14:textId="77777777" w:rsidR="00873962" w:rsidRPr="00B0031C" w:rsidRDefault="00873962" w:rsidP="00D82215">
      <w:pPr>
        <w:pStyle w:val="Normal1"/>
        <w:pBdr>
          <w:top w:val="nil"/>
          <w:left w:val="nil"/>
          <w:bottom w:val="nil"/>
          <w:right w:val="nil"/>
          <w:between w:val="nil"/>
        </w:pBdr>
        <w:jc w:val="both"/>
        <w:rPr>
          <w:color w:val="000000"/>
          <w:lang w:val="en-US"/>
        </w:rPr>
      </w:pPr>
    </w:p>
    <w:p w14:paraId="709805A9" w14:textId="1351ED74" w:rsidR="0074543D" w:rsidRPr="00B0031C" w:rsidRDefault="007477F3" w:rsidP="00D82215">
      <w:pPr>
        <w:pStyle w:val="Normal1"/>
        <w:numPr>
          <w:ilvl w:val="0"/>
          <w:numId w:val="37"/>
        </w:numPr>
        <w:pBdr>
          <w:top w:val="nil"/>
          <w:left w:val="nil"/>
          <w:bottom w:val="nil"/>
          <w:right w:val="nil"/>
          <w:between w:val="nil"/>
        </w:pBdr>
        <w:ind w:left="0" w:firstLine="0"/>
        <w:jc w:val="both"/>
        <w:rPr>
          <w:lang w:val="en-US"/>
        </w:rPr>
      </w:pPr>
      <w:r w:rsidRPr="00B0031C">
        <w:rPr>
          <w:color w:val="000000"/>
          <w:lang w:val="en-US"/>
        </w:rPr>
        <w:t>To determine the variance in size and shape across the pool of mitochondria</w:t>
      </w:r>
      <w:r w:rsidR="00991D68" w:rsidRPr="00B0031C">
        <w:rPr>
          <w:color w:val="000000"/>
          <w:lang w:val="en-US"/>
        </w:rPr>
        <w:t>, calculate</w:t>
      </w:r>
      <w:r w:rsidRPr="00B0031C">
        <w:rPr>
          <w:color w:val="000000"/>
          <w:lang w:val="en-US"/>
        </w:rPr>
        <w:t xml:space="preserve"> histograms and </w:t>
      </w:r>
      <w:r w:rsidR="00991D68" w:rsidRPr="00B0031C">
        <w:rPr>
          <w:color w:val="000000"/>
          <w:lang w:val="en-US"/>
        </w:rPr>
        <w:t xml:space="preserve">a fitted </w:t>
      </w:r>
      <w:r w:rsidRPr="00B0031C">
        <w:rPr>
          <w:color w:val="000000"/>
          <w:lang w:val="en-US"/>
        </w:rPr>
        <w:t xml:space="preserve">Gaussian distribution using </w:t>
      </w:r>
      <w:r w:rsidR="00182E76" w:rsidRPr="00B0031C">
        <w:rPr>
          <w:color w:val="000000"/>
          <w:lang w:val="en-US"/>
        </w:rPr>
        <w:t>graphics and statistical software</w:t>
      </w:r>
      <w:r w:rsidRPr="00B0031C">
        <w:rPr>
          <w:color w:val="000000"/>
          <w:lang w:val="en-US"/>
        </w:rPr>
        <w:t xml:space="preserve">, </w:t>
      </w:r>
      <w:r w:rsidR="00182E76" w:rsidRPr="00B0031C">
        <w:rPr>
          <w:color w:val="000000"/>
          <w:lang w:val="en-US"/>
        </w:rPr>
        <w:t xml:space="preserve">with </w:t>
      </w:r>
      <w:r w:rsidRPr="00B0031C">
        <w:rPr>
          <w:color w:val="000000"/>
          <w:lang w:val="en-US"/>
        </w:rPr>
        <w:t xml:space="preserve">bins of 0.2 </w:t>
      </w:r>
      <w:proofErr w:type="spellStart"/>
      <w:r w:rsidRPr="00B0031C">
        <w:rPr>
          <w:color w:val="000000"/>
          <w:lang w:val="en-US"/>
        </w:rPr>
        <w:t>μm</w:t>
      </w:r>
      <w:proofErr w:type="spellEnd"/>
      <w:r w:rsidRPr="00B0031C">
        <w:rPr>
          <w:color w:val="000000"/>
          <w:lang w:val="en-US"/>
        </w:rPr>
        <w:t xml:space="preserve"> for mitochondrial</w:t>
      </w:r>
      <w:r w:rsidR="00684679" w:rsidRPr="00B0031C">
        <w:rPr>
          <w:color w:val="000000"/>
          <w:lang w:val="en-US"/>
        </w:rPr>
        <w:t xml:space="preserve"> size and 0.05 for mitochondrial circularity.</w:t>
      </w:r>
    </w:p>
    <w:bookmarkEnd w:id="1"/>
    <w:p w14:paraId="173AC469" w14:textId="77777777" w:rsidR="00D82215" w:rsidRPr="00B0031C" w:rsidRDefault="00D82215" w:rsidP="00D82215">
      <w:pPr>
        <w:pStyle w:val="Normal1"/>
        <w:jc w:val="both"/>
        <w:rPr>
          <w:b/>
          <w:lang w:val="en-US"/>
        </w:rPr>
      </w:pPr>
    </w:p>
    <w:bookmarkEnd w:id="2"/>
    <w:p w14:paraId="131E280C" w14:textId="23C03BEC" w:rsidR="0074543D" w:rsidRPr="00B0031C" w:rsidRDefault="000C4BFD" w:rsidP="00D82215">
      <w:pPr>
        <w:pStyle w:val="Normal1"/>
        <w:jc w:val="both"/>
        <w:rPr>
          <w:b/>
          <w:lang w:val="en-US"/>
        </w:rPr>
      </w:pPr>
      <w:r w:rsidRPr="00B0031C">
        <w:rPr>
          <w:b/>
          <w:lang w:val="en-US"/>
        </w:rPr>
        <w:t>REPRESENTATIVE RESULTS</w:t>
      </w:r>
      <w:r w:rsidR="007279E9" w:rsidRPr="00B0031C">
        <w:rPr>
          <w:b/>
          <w:lang w:val="en-US"/>
        </w:rPr>
        <w:t>:</w:t>
      </w:r>
    </w:p>
    <w:p w14:paraId="06F30D62" w14:textId="146CA5D1" w:rsidR="0074543D" w:rsidRPr="00B0031C" w:rsidRDefault="000C4BFD" w:rsidP="00D82215">
      <w:pPr>
        <w:pStyle w:val="Normal1"/>
        <w:jc w:val="both"/>
        <w:rPr>
          <w:color w:val="000000"/>
          <w:lang w:val="en-US"/>
        </w:rPr>
      </w:pPr>
      <w:r w:rsidRPr="00B0031C">
        <w:rPr>
          <w:i/>
          <w:color w:val="000000"/>
          <w:lang w:val="en-US"/>
        </w:rPr>
        <w:t>C. elegans</w:t>
      </w:r>
      <w:r w:rsidRPr="00B0031C">
        <w:rPr>
          <w:color w:val="000000"/>
          <w:lang w:val="en-US"/>
        </w:rPr>
        <w:t xml:space="preserve"> is an ideal model organism </w:t>
      </w:r>
      <w:r w:rsidR="00126E77" w:rsidRPr="00B0031C">
        <w:rPr>
          <w:color w:val="000000"/>
          <w:lang w:val="en-US"/>
        </w:rPr>
        <w:t xml:space="preserve">for </w:t>
      </w:r>
      <w:r w:rsidRPr="00B0031C">
        <w:rPr>
          <w:color w:val="000000"/>
          <w:lang w:val="en-US"/>
        </w:rPr>
        <w:t>study</w:t>
      </w:r>
      <w:r w:rsidR="00126E77" w:rsidRPr="00B0031C">
        <w:rPr>
          <w:color w:val="000000"/>
          <w:lang w:val="en-US"/>
        </w:rPr>
        <w:t>ing</w:t>
      </w:r>
      <w:r w:rsidRPr="00B0031C">
        <w:rPr>
          <w:color w:val="000000"/>
          <w:lang w:val="en-US"/>
        </w:rPr>
        <w:t xml:space="preserve"> morphology of different tissues and organelles due to its simplicity, known cell lineage, transparency, and available tools. Here, we provide quantitative approach</w:t>
      </w:r>
      <w:r w:rsidR="003A010C" w:rsidRPr="00B0031C">
        <w:rPr>
          <w:color w:val="000000"/>
          <w:lang w:val="en-US"/>
        </w:rPr>
        <w:t>es for</w:t>
      </w:r>
      <w:r w:rsidRPr="00B0031C">
        <w:rPr>
          <w:color w:val="000000"/>
          <w:lang w:val="en-US"/>
        </w:rPr>
        <w:t xml:space="preserve"> study</w:t>
      </w:r>
      <w:r w:rsidR="003A010C" w:rsidRPr="00B0031C">
        <w:rPr>
          <w:color w:val="000000"/>
          <w:lang w:val="en-US"/>
        </w:rPr>
        <w:t>ing</w:t>
      </w:r>
      <w:r w:rsidRPr="00B0031C">
        <w:rPr>
          <w:color w:val="000000"/>
          <w:lang w:val="en-US"/>
        </w:rPr>
        <w:t xml:space="preserve"> organelles </w:t>
      </w:r>
      <w:r w:rsidR="003A010C" w:rsidRPr="00B0031C">
        <w:rPr>
          <w:color w:val="000000"/>
          <w:lang w:val="en-US"/>
        </w:rPr>
        <w:t>(</w:t>
      </w:r>
      <w:r w:rsidRPr="00B0031C">
        <w:rPr>
          <w:color w:val="000000"/>
          <w:lang w:val="en-US"/>
        </w:rPr>
        <w:t>e.g.</w:t>
      </w:r>
      <w:r w:rsidR="005A3071" w:rsidRPr="00B0031C">
        <w:rPr>
          <w:color w:val="000000"/>
          <w:lang w:val="en-US"/>
        </w:rPr>
        <w:t>,</w:t>
      </w:r>
      <w:r w:rsidRPr="00B0031C">
        <w:rPr>
          <w:color w:val="000000"/>
          <w:lang w:val="en-US"/>
        </w:rPr>
        <w:t xml:space="preserve"> mitochondria</w:t>
      </w:r>
      <w:r w:rsidR="003A010C" w:rsidRPr="00B0031C">
        <w:rPr>
          <w:color w:val="000000"/>
          <w:lang w:val="en-US"/>
        </w:rPr>
        <w:t>)</w:t>
      </w:r>
      <w:r w:rsidRPr="00B0031C">
        <w:rPr>
          <w:color w:val="000000"/>
          <w:lang w:val="en-US"/>
        </w:rPr>
        <w:t xml:space="preserve"> and tissues</w:t>
      </w:r>
      <w:r w:rsidR="007949E9" w:rsidRPr="00B0031C">
        <w:rPr>
          <w:color w:val="000000"/>
          <w:lang w:val="en-US"/>
        </w:rPr>
        <w:t>,</w:t>
      </w:r>
      <w:r w:rsidRPr="00B0031C">
        <w:rPr>
          <w:color w:val="000000"/>
          <w:lang w:val="en-US"/>
        </w:rPr>
        <w:t xml:space="preserve"> including synapses and muscles using live fluorescence imaging and free bio-image processing software. </w:t>
      </w:r>
    </w:p>
    <w:p w14:paraId="355524D8" w14:textId="77777777" w:rsidR="0074543D" w:rsidRPr="00B0031C" w:rsidRDefault="0074543D" w:rsidP="00D82215">
      <w:pPr>
        <w:pStyle w:val="Normal1"/>
        <w:jc w:val="both"/>
        <w:rPr>
          <w:b/>
          <w:lang w:val="en-US"/>
        </w:rPr>
      </w:pPr>
    </w:p>
    <w:p w14:paraId="1E734DCF" w14:textId="77777777" w:rsidR="00AB4AFA" w:rsidRPr="00B0031C" w:rsidRDefault="00AB4AFA" w:rsidP="00D82215">
      <w:pPr>
        <w:pStyle w:val="Normal1"/>
        <w:jc w:val="both"/>
        <w:rPr>
          <w:b/>
          <w:lang w:val="en-US"/>
        </w:rPr>
      </w:pPr>
      <w:r w:rsidRPr="00B0031C">
        <w:rPr>
          <w:b/>
          <w:lang w:val="en-US"/>
        </w:rPr>
        <w:t>Strict regulation of MEC-17 expression is required for normal synapse development</w:t>
      </w:r>
    </w:p>
    <w:p w14:paraId="487CC1C9" w14:textId="5960D6DC" w:rsidR="00AB4AFA" w:rsidRPr="00B0031C" w:rsidRDefault="00AB4AFA" w:rsidP="00D82215">
      <w:pPr>
        <w:pStyle w:val="Normal1"/>
        <w:jc w:val="both"/>
        <w:rPr>
          <w:color w:val="000000"/>
          <w:lang w:val="en-US"/>
        </w:rPr>
      </w:pPr>
      <w:r w:rsidRPr="00B0031C">
        <w:rPr>
          <w:color w:val="000000"/>
          <w:lang w:val="en-US"/>
        </w:rPr>
        <w:t xml:space="preserve">To </w:t>
      </w:r>
      <w:r w:rsidR="0005494B" w:rsidRPr="00B0031C">
        <w:rPr>
          <w:color w:val="000000"/>
          <w:lang w:val="en-US"/>
        </w:rPr>
        <w:t xml:space="preserve">further </w:t>
      </w:r>
      <w:r w:rsidRPr="00B0031C">
        <w:rPr>
          <w:color w:val="000000"/>
          <w:lang w:val="en-US"/>
        </w:rPr>
        <w:t xml:space="preserve">understand the </w:t>
      </w:r>
      <w:r w:rsidR="0005494B" w:rsidRPr="00B0031C">
        <w:rPr>
          <w:color w:val="000000"/>
          <w:lang w:val="en-US"/>
        </w:rPr>
        <w:t xml:space="preserve">function of the </w:t>
      </w:r>
      <w:r w:rsidRPr="00B0031C">
        <w:rPr>
          <w:color w:val="000000"/>
          <w:lang w:val="en-US"/>
        </w:rPr>
        <w:t>alpha-tubulin acetyl-transferase MEC-17</w:t>
      </w:r>
      <w:r w:rsidR="00364C3D" w:rsidRPr="00B0031C">
        <w:rPr>
          <w:color w:val="000000"/>
          <w:lang w:val="en-US"/>
        </w:rPr>
        <w:fldChar w:fldCharType="begin">
          <w:fldData xml:space="preserve">PEVuZE5vdGU+PENpdGU+PEF1dGhvcj5Ba2VsbGE8L0F1dGhvcj48WWVhcj4yMDEwPC9ZZWFyPjxS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</w:fldData>
        </w:fldChar>
      </w:r>
      <w:r w:rsidR="0046104B" w:rsidRPr="00B0031C">
        <w:rPr>
          <w:color w:val="000000"/>
          <w:lang w:val="en-US"/>
        </w:rPr>
        <w:instrText xml:space="preserve"> ADDIN EN.CITE </w:instrText>
      </w:r>
      <w:r w:rsidR="0046104B" w:rsidRPr="00B0031C">
        <w:rPr>
          <w:color w:val="000000"/>
          <w:lang w:val="en-US"/>
        </w:rPr>
        <w:fldChar w:fldCharType="begin">
          <w:fldData xml:space="preserve">PEVuZE5vdGU+PENpdGU+PEF1dGhvcj5Ba2VsbGE8L0F1dGhvcj48WWVhcj4yMDEwPC9ZZWFyPjxS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</w:fldData>
        </w:fldChar>
      </w:r>
      <w:r w:rsidR="0046104B" w:rsidRPr="00B0031C">
        <w:rPr>
          <w:color w:val="000000"/>
          <w:lang w:val="en-US"/>
        </w:rPr>
        <w:instrText xml:space="preserve"> ADDIN EN.CITE.DATA </w:instrText>
      </w:r>
      <w:r w:rsidR="0046104B" w:rsidRPr="00B0031C">
        <w:rPr>
          <w:color w:val="000000"/>
          <w:lang w:val="en-US"/>
        </w:rPr>
      </w:r>
      <w:r w:rsidR="0046104B" w:rsidRPr="00B0031C">
        <w:rPr>
          <w:color w:val="000000"/>
          <w:lang w:val="en-US"/>
        </w:rPr>
        <w:fldChar w:fldCharType="end"/>
      </w:r>
      <w:r w:rsidR="00364C3D" w:rsidRPr="00B0031C">
        <w:rPr>
          <w:color w:val="000000"/>
          <w:lang w:val="en-US"/>
        </w:rPr>
      </w:r>
      <w:r w:rsidR="00364C3D" w:rsidRPr="00B0031C">
        <w:rPr>
          <w:color w:val="000000"/>
          <w:lang w:val="en-US"/>
        </w:rPr>
        <w:fldChar w:fldCharType="separate"/>
      </w:r>
      <w:r w:rsidR="0046104B" w:rsidRPr="00B0031C">
        <w:rPr>
          <w:noProof/>
          <w:color w:val="000000"/>
          <w:vertAlign w:val="superscript"/>
          <w:lang w:val="en-US"/>
        </w:rPr>
        <w:t>14-16</w:t>
      </w:r>
      <w:r w:rsidR="00364C3D" w:rsidRPr="00B0031C">
        <w:rPr>
          <w:color w:val="000000"/>
          <w:lang w:val="en-US"/>
        </w:rPr>
        <w:fldChar w:fldCharType="end"/>
      </w:r>
      <w:r w:rsidRPr="00B0031C">
        <w:rPr>
          <w:color w:val="000000"/>
          <w:lang w:val="en-US"/>
        </w:rPr>
        <w:t xml:space="preserve"> </w:t>
      </w:r>
      <w:r w:rsidR="0005494B" w:rsidRPr="00B0031C">
        <w:rPr>
          <w:color w:val="000000"/>
          <w:lang w:val="en-US"/>
        </w:rPr>
        <w:t xml:space="preserve">in </w:t>
      </w:r>
      <w:r w:rsidRPr="00B0031C">
        <w:rPr>
          <w:color w:val="000000"/>
          <w:lang w:val="en-US"/>
        </w:rPr>
        <w:t>the nervous system, we studied synap</w:t>
      </w:r>
      <w:r w:rsidR="00EE10F0" w:rsidRPr="00B0031C">
        <w:rPr>
          <w:color w:val="000000"/>
          <w:lang w:val="en-US"/>
        </w:rPr>
        <w:t xml:space="preserve">tic </w:t>
      </w:r>
      <w:r w:rsidRPr="00B0031C">
        <w:rPr>
          <w:color w:val="000000"/>
          <w:lang w:val="en-US"/>
        </w:rPr>
        <w:t xml:space="preserve">morphology </w:t>
      </w:r>
      <w:r w:rsidR="00EE10F0" w:rsidRPr="00B0031C">
        <w:rPr>
          <w:color w:val="000000"/>
          <w:lang w:val="en-US"/>
        </w:rPr>
        <w:t xml:space="preserve">in </w:t>
      </w:r>
      <w:r w:rsidRPr="00B0031C">
        <w:rPr>
          <w:color w:val="000000"/>
          <w:lang w:val="en-US"/>
        </w:rPr>
        <w:t xml:space="preserve">the touch receptor neurons in </w:t>
      </w:r>
      <w:r w:rsidRPr="00B0031C">
        <w:rPr>
          <w:i/>
          <w:color w:val="000000"/>
          <w:lang w:val="en-US"/>
        </w:rPr>
        <w:t>C. elegans</w:t>
      </w:r>
      <w:r w:rsidR="0005494B" w:rsidRPr="00B0031C">
        <w:rPr>
          <w:i/>
          <w:color w:val="000000"/>
          <w:lang w:val="en-US"/>
        </w:rPr>
        <w:t xml:space="preserve"> </w:t>
      </w:r>
      <w:r w:rsidR="0005494B" w:rsidRPr="00B0031C">
        <w:rPr>
          <w:color w:val="000000"/>
          <w:lang w:val="en-US"/>
        </w:rPr>
        <w:t>overexpressing the protein</w:t>
      </w:r>
      <w:r w:rsidR="004572B3" w:rsidRPr="00B0031C">
        <w:rPr>
          <w:color w:val="000000"/>
          <w:lang w:val="en-US"/>
        </w:rPr>
        <w:fldChar w:fldCharType="begin"/>
      </w:r>
      <w:r w:rsidR="0046104B" w:rsidRPr="00B0031C">
        <w:rPr>
          <w:color w:val="000000"/>
          <w:lang w:val="en-US"/>
        </w:rPr>
        <w:instrText xml:space="preserve"> ADDIN EN.CITE &lt;EndNote&gt;&lt;Cite&gt;&lt;Author&gt;Teoh&lt;/Author&gt;&lt;Year&gt;2019&lt;/Year&gt;&lt;RecNum&gt;8&lt;/RecNum&gt;&lt;DisplayText&gt;&lt;style face="superscript"&gt;17&lt;/style&gt;&lt;/DisplayText&gt;&lt;record&gt;&lt;rec-number&gt;8&lt;/rec-number&gt;&lt;foreign-keys&gt;&lt;key app="EN" db-id="vvfszw297tzxsiessfrpeww0t9rf2aeatzd9" timestamp="1554878574"&gt;8&lt;/key&gt;&lt;/foreign-keys&gt;&lt;ref-type name="Journal Article"&gt;17&lt;/ref-type&gt;&lt;contributors&gt;&lt;authors&gt;&lt;author&gt;Teoh, Jean-Sébastien&lt;/author&gt;&lt;author&gt;Wang, Wenyue&lt;/author&gt;&lt;author&gt;Chandhok, Gursimran&lt;/author&gt;&lt;author&gt;Pocock, Roger&lt;/author&gt;&lt;author&gt;Neumann, Brent&lt;/author&gt;&lt;/authors&gt;&lt;/contributors&gt;&lt;titles&gt;&lt;title&gt;Development and maintenance of synaptic structure is mediated by the alpha-tubulin acetyltransferase MEC-17/αTAT1&lt;/title&gt;&lt;secondary-title&gt;bioRxiv&lt;/secondary-title&gt;&lt;/titles&gt;&lt;periodical&gt;&lt;full-title&gt;bioRxiv&lt;/full-title&gt;&lt;/periodical&gt;&lt;pages&gt;522904-522904&lt;/pages&gt;&lt;volume&gt;84&lt;/volume&gt;&lt;dates&gt;&lt;year&gt;2019&lt;/year&gt;&lt;/dates&gt;&lt;urls&gt;&lt;/urls&gt;&lt;electronic-resource-num&gt;10.1101/522904&lt;/electronic-resource-num&gt;&lt;/record&gt;&lt;/Cite&gt;&lt;/EndNote&gt;</w:instrText>
      </w:r>
      <w:r w:rsidR="004572B3" w:rsidRPr="00B0031C">
        <w:rPr>
          <w:color w:val="000000"/>
          <w:lang w:val="en-US"/>
        </w:rPr>
        <w:fldChar w:fldCharType="separate"/>
      </w:r>
      <w:r w:rsidR="0046104B" w:rsidRPr="00B0031C">
        <w:rPr>
          <w:noProof/>
          <w:color w:val="000000"/>
          <w:vertAlign w:val="superscript"/>
          <w:lang w:val="en-US"/>
        </w:rPr>
        <w:t>17</w:t>
      </w:r>
      <w:r w:rsidR="004572B3" w:rsidRPr="00B0031C">
        <w:rPr>
          <w:color w:val="000000"/>
          <w:lang w:val="en-US"/>
        </w:rPr>
        <w:fldChar w:fldCharType="end"/>
      </w:r>
      <w:r w:rsidRPr="00B0031C">
        <w:rPr>
          <w:color w:val="000000"/>
          <w:lang w:val="en-US"/>
        </w:rPr>
        <w:t xml:space="preserve">. These cellular structures are essential for neuron function as they allow signals to be passed on to </w:t>
      </w:r>
      <w:r w:rsidR="005A3071" w:rsidRPr="00B0031C">
        <w:rPr>
          <w:color w:val="000000"/>
          <w:lang w:val="en-US"/>
        </w:rPr>
        <w:t>neighboring</w:t>
      </w:r>
      <w:r w:rsidRPr="00B0031C">
        <w:rPr>
          <w:color w:val="000000"/>
          <w:lang w:val="en-US"/>
        </w:rPr>
        <w:t xml:space="preserve"> neurons. Images of the PLM synapse were collected </w:t>
      </w:r>
      <w:r w:rsidR="009C2F81" w:rsidRPr="00B0031C">
        <w:rPr>
          <w:color w:val="000000"/>
          <w:lang w:val="en-US"/>
        </w:rPr>
        <w:t>using</w:t>
      </w:r>
      <w:r w:rsidRPr="00B0031C">
        <w:rPr>
          <w:color w:val="000000"/>
          <w:lang w:val="en-US"/>
        </w:rPr>
        <w:t xml:space="preserve"> a laser scanning confocal microscope and quantitative morphology analysis was performed using </w:t>
      </w:r>
      <w:r w:rsidR="009804F9" w:rsidRPr="00B0031C">
        <w:rPr>
          <w:color w:val="000000"/>
          <w:lang w:val="en-US"/>
        </w:rPr>
        <w:t>accessible</w:t>
      </w:r>
      <w:r w:rsidRPr="00B0031C">
        <w:rPr>
          <w:color w:val="000000"/>
          <w:lang w:val="en-US"/>
        </w:rPr>
        <w:t xml:space="preserve"> bio-image processing software (</w:t>
      </w:r>
      <w:r w:rsidR="00C0506A" w:rsidRPr="00B0031C">
        <w:rPr>
          <w:b/>
          <w:color w:val="000000"/>
          <w:lang w:val="en-US"/>
        </w:rPr>
        <w:t>Figure 1</w:t>
      </w:r>
      <w:proofErr w:type="gramStart"/>
      <w:r w:rsidRPr="00B0031C">
        <w:rPr>
          <w:b/>
          <w:color w:val="000000"/>
          <w:lang w:val="en-US"/>
        </w:rPr>
        <w:t>A</w:t>
      </w:r>
      <w:r w:rsidR="00FC21AD" w:rsidRPr="00B0031C">
        <w:rPr>
          <w:b/>
          <w:color w:val="000000"/>
          <w:lang w:val="en-US"/>
        </w:rPr>
        <w:t>,</w:t>
      </w:r>
      <w:r w:rsidRPr="00B0031C">
        <w:rPr>
          <w:b/>
          <w:color w:val="000000"/>
          <w:lang w:val="en-US"/>
        </w:rPr>
        <w:t>B</w:t>
      </w:r>
      <w:proofErr w:type="gramEnd"/>
      <w:r w:rsidRPr="00B0031C">
        <w:rPr>
          <w:color w:val="000000"/>
          <w:lang w:val="en-US"/>
        </w:rPr>
        <w:t xml:space="preserve">). The overexpression of MEC-17 results in </w:t>
      </w:r>
      <w:r w:rsidRPr="00B0031C">
        <w:rPr>
          <w:lang w:val="en-US"/>
        </w:rPr>
        <w:t xml:space="preserve">significant </w:t>
      </w:r>
      <w:r w:rsidR="00365A40" w:rsidRPr="00B0031C">
        <w:rPr>
          <w:lang w:val="en-US"/>
        </w:rPr>
        <w:t xml:space="preserve">reductions in the </w:t>
      </w:r>
      <w:r w:rsidRPr="00B0031C">
        <w:rPr>
          <w:lang w:val="en-US"/>
        </w:rPr>
        <w:t>area of pre-synaptic accumulation</w:t>
      </w:r>
      <w:r w:rsidR="00395927" w:rsidRPr="00B0031C">
        <w:rPr>
          <w:lang w:val="en-US"/>
        </w:rPr>
        <w:t>s</w:t>
      </w:r>
      <w:r w:rsidRPr="00B0031C">
        <w:rPr>
          <w:lang w:val="en-US"/>
        </w:rPr>
        <w:t xml:space="preserve"> in PLM and reduced relative integrated fluorescence </w:t>
      </w:r>
      <w:r w:rsidR="00B25732" w:rsidRPr="00B0031C">
        <w:rPr>
          <w:lang w:val="en-US"/>
        </w:rPr>
        <w:t xml:space="preserve">intensities </w:t>
      </w:r>
      <w:r w:rsidRPr="00B0031C">
        <w:rPr>
          <w:lang w:val="en-US"/>
        </w:rPr>
        <w:t>of the SNB-</w:t>
      </w:r>
      <w:proofErr w:type="gramStart"/>
      <w:r w:rsidRPr="00B0031C">
        <w:rPr>
          <w:lang w:val="en-US"/>
        </w:rPr>
        <w:t>1::</w:t>
      </w:r>
      <w:proofErr w:type="gramEnd"/>
      <w:r w:rsidRPr="00B0031C">
        <w:rPr>
          <w:lang w:val="en-US"/>
        </w:rPr>
        <w:t>GFP marker (</w:t>
      </w:r>
      <w:r w:rsidR="00C0506A" w:rsidRPr="00B0031C">
        <w:rPr>
          <w:b/>
          <w:lang w:val="en-US"/>
        </w:rPr>
        <w:t>Figure 1</w:t>
      </w:r>
      <w:r w:rsidRPr="00B0031C">
        <w:rPr>
          <w:b/>
          <w:lang w:val="en-US"/>
        </w:rPr>
        <w:t>C</w:t>
      </w:r>
      <w:r w:rsidR="00FC21AD" w:rsidRPr="00B0031C">
        <w:rPr>
          <w:b/>
          <w:lang w:val="en-US"/>
        </w:rPr>
        <w:t>,</w:t>
      </w:r>
      <w:r w:rsidRPr="00B0031C">
        <w:rPr>
          <w:b/>
          <w:lang w:val="en-US"/>
        </w:rPr>
        <w:t>D)</w:t>
      </w:r>
      <w:r w:rsidRPr="00B0031C">
        <w:rPr>
          <w:i/>
          <w:lang w:val="en-US"/>
        </w:rPr>
        <w:t>.</w:t>
      </w:r>
      <w:r w:rsidRPr="00B0031C">
        <w:rPr>
          <w:color w:val="000000"/>
          <w:lang w:val="en-US"/>
        </w:rPr>
        <w:t xml:space="preserve"> </w:t>
      </w:r>
      <w:r w:rsidRPr="00B0031C">
        <w:rPr>
          <w:lang w:val="en-US"/>
        </w:rPr>
        <w:t xml:space="preserve">Together, these results suggest </w:t>
      </w:r>
      <w:r w:rsidR="00337FC7" w:rsidRPr="00B0031C">
        <w:rPr>
          <w:lang w:val="en-US"/>
        </w:rPr>
        <w:t xml:space="preserve">that </w:t>
      </w:r>
      <w:r w:rsidRPr="00B0031C">
        <w:rPr>
          <w:lang w:val="en-US"/>
        </w:rPr>
        <w:t>overexpressi</w:t>
      </w:r>
      <w:r w:rsidR="00337FC7" w:rsidRPr="00B0031C">
        <w:rPr>
          <w:lang w:val="en-US"/>
        </w:rPr>
        <w:t>on of</w:t>
      </w:r>
      <w:r w:rsidRPr="00B0031C">
        <w:rPr>
          <w:lang w:val="en-US"/>
        </w:rPr>
        <w:t xml:space="preserve"> MEC-17 disrupts normal synapse development in the PLM touch receptor neurons.</w:t>
      </w:r>
    </w:p>
    <w:p w14:paraId="75230FB6" w14:textId="77777777" w:rsidR="00AB4AFA" w:rsidRPr="00B0031C" w:rsidRDefault="00AB4AFA" w:rsidP="00D82215">
      <w:pPr>
        <w:pStyle w:val="Normal1"/>
        <w:jc w:val="both"/>
        <w:rPr>
          <w:color w:val="000000"/>
          <w:lang w:val="en-US"/>
        </w:rPr>
      </w:pPr>
    </w:p>
    <w:p w14:paraId="5D1EB532" w14:textId="7E0FFFE4" w:rsidR="00AB4AFA" w:rsidRPr="00B0031C" w:rsidRDefault="00AB4AFA" w:rsidP="00D82215">
      <w:pPr>
        <w:pStyle w:val="Normal1"/>
        <w:jc w:val="both"/>
        <w:rPr>
          <w:lang w:val="en-US"/>
        </w:rPr>
      </w:pPr>
      <w:r w:rsidRPr="00B0031C">
        <w:rPr>
          <w:color w:val="000000"/>
          <w:lang w:val="en-US"/>
        </w:rPr>
        <w:t>The size of the presynaptic site and relative integrated fluorescence were studied using</w:t>
      </w:r>
      <w:r w:rsidR="00395927" w:rsidRPr="00B0031C">
        <w:rPr>
          <w:color w:val="000000"/>
          <w:lang w:val="en-US"/>
        </w:rPr>
        <w:t xml:space="preserve"> the</w:t>
      </w:r>
      <w:r w:rsidRPr="00B0031C">
        <w:rPr>
          <w:color w:val="000000"/>
          <w:lang w:val="en-US"/>
        </w:rPr>
        <w:t xml:space="preserve"> free bio-image processing software CellProfiler3.1</w:t>
      </w:r>
      <w:r w:rsidR="00834DA0" w:rsidRPr="00B0031C">
        <w:rPr>
          <w:color w:val="000000"/>
          <w:lang w:val="en-US"/>
        </w:rPr>
        <w:t>.5</w:t>
      </w:r>
      <w:r w:rsidRPr="00B0031C">
        <w:rPr>
          <w:color w:val="000000"/>
          <w:lang w:val="en-US"/>
        </w:rPr>
        <w:t xml:space="preserve">. </w:t>
      </w:r>
      <w:r w:rsidR="00CC4370" w:rsidRPr="00B0031C">
        <w:rPr>
          <w:color w:val="000000"/>
          <w:lang w:val="en-US"/>
        </w:rPr>
        <w:t xml:space="preserve">Due </w:t>
      </w:r>
      <w:r w:rsidRPr="00B0031C">
        <w:rPr>
          <w:color w:val="000000"/>
          <w:lang w:val="en-US"/>
        </w:rPr>
        <w:t>to their complex structure</w:t>
      </w:r>
      <w:r w:rsidR="00CC4370" w:rsidRPr="00B0031C">
        <w:rPr>
          <w:color w:val="000000"/>
          <w:lang w:val="en-US"/>
        </w:rPr>
        <w:t xml:space="preserve">, synapses were defined by hand using the diffuse </w:t>
      </w:r>
      <w:proofErr w:type="spellStart"/>
      <w:r w:rsidR="00CC4370" w:rsidRPr="00B0031C">
        <w:rPr>
          <w:color w:val="000000"/>
          <w:lang w:val="en-US"/>
        </w:rPr>
        <w:t>tagRFP</w:t>
      </w:r>
      <w:proofErr w:type="spellEnd"/>
      <w:r w:rsidR="00CC4370" w:rsidRPr="00B0031C">
        <w:rPr>
          <w:color w:val="000000"/>
          <w:lang w:val="en-US"/>
        </w:rPr>
        <w:t xml:space="preserve"> protein expressed from the </w:t>
      </w:r>
      <w:r w:rsidR="00CC4370" w:rsidRPr="00B0031C">
        <w:rPr>
          <w:i/>
          <w:color w:val="000000"/>
          <w:lang w:val="en-US"/>
        </w:rPr>
        <w:t>uIs115(Pmec-</w:t>
      </w:r>
      <w:proofErr w:type="gramStart"/>
      <w:r w:rsidR="00CC4370" w:rsidRPr="00B0031C">
        <w:rPr>
          <w:i/>
          <w:color w:val="000000"/>
          <w:lang w:val="en-US"/>
        </w:rPr>
        <w:t>17::</w:t>
      </w:r>
      <w:proofErr w:type="spellStart"/>
      <w:proofErr w:type="gramEnd"/>
      <w:r w:rsidR="00CC4370" w:rsidRPr="00B0031C">
        <w:rPr>
          <w:i/>
          <w:color w:val="000000"/>
          <w:lang w:val="en-US"/>
        </w:rPr>
        <w:t>tagRFP</w:t>
      </w:r>
      <w:proofErr w:type="spellEnd"/>
      <w:r w:rsidR="00CC4370" w:rsidRPr="00B0031C">
        <w:rPr>
          <w:i/>
          <w:color w:val="000000"/>
          <w:lang w:val="en-US"/>
        </w:rPr>
        <w:t xml:space="preserve">) </w:t>
      </w:r>
      <w:r w:rsidR="00CC4370" w:rsidRPr="00B0031C">
        <w:rPr>
          <w:color w:val="000000"/>
          <w:lang w:val="en-US"/>
        </w:rPr>
        <w:t>transgene</w:t>
      </w:r>
      <w:r w:rsidRPr="00B0031C">
        <w:rPr>
          <w:color w:val="000000"/>
          <w:lang w:val="en-US"/>
        </w:rPr>
        <w:t xml:space="preserve">. The area of the defined synapse </w:t>
      </w:r>
      <w:r w:rsidR="00114273" w:rsidRPr="00B0031C">
        <w:rPr>
          <w:color w:val="000000"/>
          <w:lang w:val="en-US"/>
        </w:rPr>
        <w:t xml:space="preserve">was </w:t>
      </w:r>
      <w:r w:rsidRPr="00B0031C">
        <w:rPr>
          <w:color w:val="000000"/>
          <w:lang w:val="en-US"/>
        </w:rPr>
        <w:t xml:space="preserve">calculated by </w:t>
      </w:r>
      <w:r w:rsidR="00114273" w:rsidRPr="00B0031C">
        <w:rPr>
          <w:color w:val="000000"/>
          <w:lang w:val="en-US"/>
        </w:rPr>
        <w:t xml:space="preserve">the </w:t>
      </w:r>
      <w:r w:rsidRPr="00B0031C">
        <w:rPr>
          <w:color w:val="000000"/>
          <w:lang w:val="en-US"/>
        </w:rPr>
        <w:t>number of pixels within the defined region. Compared to the wild</w:t>
      </w:r>
      <w:r w:rsidR="007A6438" w:rsidRPr="00B0031C">
        <w:rPr>
          <w:color w:val="000000"/>
          <w:lang w:val="en-US"/>
        </w:rPr>
        <w:t>-</w:t>
      </w:r>
      <w:r w:rsidRPr="00B0031C">
        <w:rPr>
          <w:color w:val="000000"/>
          <w:lang w:val="en-US"/>
        </w:rPr>
        <w:t>type control, animals overexpressing MEC-17 have significantly reduced pre-synaptic region</w:t>
      </w:r>
      <w:r w:rsidR="00114273" w:rsidRPr="00B0031C">
        <w:rPr>
          <w:color w:val="000000"/>
          <w:lang w:val="en-US"/>
        </w:rPr>
        <w:t>s</w:t>
      </w:r>
      <w:r w:rsidRPr="00B0031C">
        <w:rPr>
          <w:color w:val="000000"/>
          <w:lang w:val="en-US"/>
        </w:rPr>
        <w:t xml:space="preserve"> (</w:t>
      </w:r>
      <w:r w:rsidRPr="00B0031C">
        <w:rPr>
          <w:i/>
          <w:color w:val="000000"/>
          <w:lang w:val="en-US"/>
        </w:rPr>
        <w:t>P</w:t>
      </w:r>
      <w:r w:rsidR="002A633A" w:rsidRPr="00B0031C">
        <w:rPr>
          <w:i/>
          <w:color w:val="000000"/>
          <w:lang w:val="en-US"/>
        </w:rPr>
        <w:t xml:space="preserve"> </w:t>
      </w:r>
      <w:r w:rsidRPr="00B0031C">
        <w:rPr>
          <w:color w:val="000000"/>
          <w:lang w:val="en-US"/>
        </w:rPr>
        <w:t>=</w:t>
      </w:r>
      <w:r w:rsidR="002A633A" w:rsidRPr="00B0031C">
        <w:rPr>
          <w:color w:val="000000"/>
          <w:lang w:val="en-US"/>
        </w:rPr>
        <w:t xml:space="preserve"> </w:t>
      </w:r>
      <w:r w:rsidRPr="00B0031C">
        <w:rPr>
          <w:color w:val="000000"/>
          <w:lang w:val="en-US"/>
        </w:rPr>
        <w:t>0.</w:t>
      </w:r>
      <w:r w:rsidR="00940BE6" w:rsidRPr="00B0031C">
        <w:rPr>
          <w:color w:val="000000"/>
          <w:lang w:val="en-US"/>
        </w:rPr>
        <w:t>0025; n ≥ 10</w:t>
      </w:r>
      <w:r w:rsidRPr="00B0031C">
        <w:rPr>
          <w:color w:val="000000"/>
          <w:lang w:val="en-US"/>
        </w:rPr>
        <w:t>) (</w:t>
      </w:r>
      <w:r w:rsidRPr="00B0031C">
        <w:rPr>
          <w:b/>
          <w:color w:val="000000"/>
          <w:lang w:val="en-US"/>
        </w:rPr>
        <w:t xml:space="preserve">Figure </w:t>
      </w:r>
      <w:r w:rsidR="00BF5597" w:rsidRPr="00B0031C">
        <w:rPr>
          <w:b/>
          <w:color w:val="000000"/>
          <w:lang w:val="en-US"/>
        </w:rPr>
        <w:t>1</w:t>
      </w:r>
      <w:r w:rsidR="00BF5597" w:rsidRPr="00B0031C">
        <w:rPr>
          <w:b/>
          <w:lang w:val="en-US"/>
        </w:rPr>
        <w:t>C</w:t>
      </w:r>
      <w:r w:rsidRPr="00B0031C">
        <w:rPr>
          <w:lang w:val="en-US"/>
        </w:rPr>
        <w:t>)</w:t>
      </w:r>
      <w:r w:rsidRPr="00B0031C">
        <w:rPr>
          <w:color w:val="000000"/>
          <w:lang w:val="en-US"/>
        </w:rPr>
        <w:t>. In addition, to study synaptic integrity, relative integrated fluorescence intensity levels were compared</w:t>
      </w:r>
      <w:r w:rsidRPr="00B0031C">
        <w:rPr>
          <w:lang w:val="en-US"/>
        </w:rPr>
        <w:t>. This was calculated by measuring integrated fluorescence intensity levels within the defined synapse for both SNB-</w:t>
      </w:r>
      <w:proofErr w:type="gramStart"/>
      <w:r w:rsidRPr="00B0031C">
        <w:rPr>
          <w:lang w:val="en-US"/>
        </w:rPr>
        <w:t>1::</w:t>
      </w:r>
      <w:proofErr w:type="gramEnd"/>
      <w:r w:rsidRPr="00B0031C">
        <w:rPr>
          <w:lang w:val="en-US"/>
        </w:rPr>
        <w:t xml:space="preserve">GFP and </w:t>
      </w:r>
      <w:r w:rsidR="00395927" w:rsidRPr="00B0031C">
        <w:rPr>
          <w:lang w:val="en-US"/>
        </w:rPr>
        <w:t xml:space="preserve">the diffusible </w:t>
      </w:r>
      <w:proofErr w:type="spellStart"/>
      <w:r w:rsidRPr="00B0031C">
        <w:rPr>
          <w:lang w:val="en-US"/>
        </w:rPr>
        <w:t>tagRFP</w:t>
      </w:r>
      <w:proofErr w:type="spellEnd"/>
      <w:r w:rsidRPr="00B0031C">
        <w:rPr>
          <w:lang w:val="en-US"/>
        </w:rPr>
        <w:t>. Subsequently, the SNB-</w:t>
      </w:r>
      <w:proofErr w:type="gramStart"/>
      <w:r w:rsidRPr="00B0031C">
        <w:rPr>
          <w:lang w:val="en-US"/>
        </w:rPr>
        <w:t>1::</w:t>
      </w:r>
      <w:proofErr w:type="gramEnd"/>
      <w:r w:rsidRPr="00B0031C">
        <w:rPr>
          <w:lang w:val="en-US"/>
        </w:rPr>
        <w:t xml:space="preserve">GFP fluorescence values relative to </w:t>
      </w:r>
      <w:proofErr w:type="spellStart"/>
      <w:r w:rsidRPr="00B0031C">
        <w:rPr>
          <w:lang w:val="en-US"/>
        </w:rPr>
        <w:t>tagRFP</w:t>
      </w:r>
      <w:proofErr w:type="spellEnd"/>
      <w:r w:rsidRPr="00B0031C">
        <w:rPr>
          <w:lang w:val="en-US"/>
        </w:rPr>
        <w:t xml:space="preserve"> values were compared for which a significant decrease (</w:t>
      </w:r>
      <w:r w:rsidRPr="00B0031C">
        <w:rPr>
          <w:i/>
          <w:lang w:val="en-US"/>
        </w:rPr>
        <w:t>P</w:t>
      </w:r>
      <w:r w:rsidR="002A633A" w:rsidRPr="00B0031C">
        <w:rPr>
          <w:i/>
          <w:lang w:val="en-US"/>
        </w:rPr>
        <w:t xml:space="preserve"> </w:t>
      </w:r>
      <w:r w:rsidRPr="00B0031C">
        <w:rPr>
          <w:lang w:val="en-US"/>
        </w:rPr>
        <w:t>=</w:t>
      </w:r>
      <w:r w:rsidR="002A633A" w:rsidRPr="00B0031C">
        <w:rPr>
          <w:lang w:val="en-US"/>
        </w:rPr>
        <w:t xml:space="preserve"> </w:t>
      </w:r>
      <w:r w:rsidRPr="00B0031C">
        <w:rPr>
          <w:lang w:val="en-US"/>
        </w:rPr>
        <w:t>0.04</w:t>
      </w:r>
      <w:r w:rsidR="0066366E" w:rsidRPr="00B0031C">
        <w:rPr>
          <w:lang w:val="en-US"/>
        </w:rPr>
        <w:t xml:space="preserve">79; </w:t>
      </w:r>
      <w:r w:rsidR="0066366E" w:rsidRPr="00B0031C">
        <w:rPr>
          <w:color w:val="000000"/>
          <w:lang w:val="en-US"/>
        </w:rPr>
        <w:t>n ≥ 10</w:t>
      </w:r>
      <w:r w:rsidRPr="00B0031C">
        <w:rPr>
          <w:lang w:val="en-US"/>
        </w:rPr>
        <w:t xml:space="preserve">) was observed </w:t>
      </w:r>
      <w:r w:rsidR="002A633A" w:rsidRPr="00B0031C">
        <w:rPr>
          <w:lang w:val="en-US"/>
        </w:rPr>
        <w:t xml:space="preserve">with </w:t>
      </w:r>
      <w:r w:rsidR="009804F9" w:rsidRPr="00B0031C">
        <w:rPr>
          <w:lang w:val="en-US"/>
        </w:rPr>
        <w:t xml:space="preserve">the </w:t>
      </w:r>
      <w:r w:rsidRPr="00B0031C">
        <w:rPr>
          <w:lang w:val="en-US"/>
        </w:rPr>
        <w:t>overexpressi</w:t>
      </w:r>
      <w:r w:rsidR="002A633A" w:rsidRPr="00B0031C">
        <w:rPr>
          <w:lang w:val="en-US"/>
        </w:rPr>
        <w:t xml:space="preserve">on of </w:t>
      </w:r>
      <w:r w:rsidRPr="00B0031C">
        <w:rPr>
          <w:lang w:val="en-US"/>
        </w:rPr>
        <w:t>MEC-17 (</w:t>
      </w:r>
      <w:r w:rsidR="00C0506A" w:rsidRPr="00B0031C">
        <w:rPr>
          <w:b/>
          <w:lang w:val="en-US"/>
        </w:rPr>
        <w:t>Figure 1</w:t>
      </w:r>
      <w:r w:rsidRPr="00B0031C">
        <w:rPr>
          <w:b/>
          <w:lang w:val="en-US"/>
        </w:rPr>
        <w:t>D</w:t>
      </w:r>
      <w:r w:rsidRPr="00B0031C">
        <w:rPr>
          <w:lang w:val="en-US"/>
        </w:rPr>
        <w:t xml:space="preserve">). Together, these results suggest </w:t>
      </w:r>
      <w:r w:rsidR="000F674E" w:rsidRPr="00B0031C">
        <w:rPr>
          <w:lang w:val="en-US"/>
        </w:rPr>
        <w:t xml:space="preserve">that the correct regulation of </w:t>
      </w:r>
      <w:r w:rsidRPr="00B0031C">
        <w:rPr>
          <w:lang w:val="en-US"/>
        </w:rPr>
        <w:t xml:space="preserve">MEC-17 </w:t>
      </w:r>
      <w:r w:rsidR="000F674E" w:rsidRPr="00B0031C">
        <w:rPr>
          <w:lang w:val="en-US"/>
        </w:rPr>
        <w:t>is</w:t>
      </w:r>
      <w:r w:rsidRPr="00B0031C">
        <w:rPr>
          <w:lang w:val="en-US"/>
        </w:rPr>
        <w:t xml:space="preserve"> important for synapse development.</w:t>
      </w:r>
    </w:p>
    <w:p w14:paraId="4ED2D845" w14:textId="77777777" w:rsidR="00AB4AFA" w:rsidRPr="00B0031C" w:rsidRDefault="00AB4AFA" w:rsidP="00D82215">
      <w:pPr>
        <w:pStyle w:val="Normal1"/>
        <w:jc w:val="both"/>
        <w:rPr>
          <w:lang w:val="en-US"/>
        </w:rPr>
      </w:pPr>
    </w:p>
    <w:p w14:paraId="09BFAF34" w14:textId="263456F3" w:rsidR="0074543D" w:rsidRPr="00B0031C" w:rsidRDefault="000C4BFD" w:rsidP="00D82215">
      <w:pPr>
        <w:pStyle w:val="Normal1"/>
        <w:jc w:val="both"/>
        <w:rPr>
          <w:b/>
          <w:lang w:val="en-US"/>
        </w:rPr>
      </w:pPr>
      <w:r w:rsidRPr="00B0031C">
        <w:rPr>
          <w:b/>
          <w:lang w:val="en-US"/>
        </w:rPr>
        <w:t xml:space="preserve">Quantitative measurement of body wall muscle cell area and </w:t>
      </w:r>
      <w:r w:rsidR="00BC236D" w:rsidRPr="00B0031C">
        <w:rPr>
          <w:b/>
          <w:lang w:val="en-US"/>
        </w:rPr>
        <w:t>fiber</w:t>
      </w:r>
      <w:r w:rsidRPr="00B0031C">
        <w:rPr>
          <w:b/>
          <w:lang w:val="en-US"/>
        </w:rPr>
        <w:t xml:space="preserve"> length reveals significant defect</w:t>
      </w:r>
      <w:r w:rsidR="007814C9" w:rsidRPr="00B0031C">
        <w:rPr>
          <w:b/>
          <w:lang w:val="en-US"/>
        </w:rPr>
        <w:t>s</w:t>
      </w:r>
      <w:r w:rsidRPr="00B0031C">
        <w:rPr>
          <w:b/>
          <w:lang w:val="en-US"/>
        </w:rPr>
        <w:t xml:space="preserve"> as a result of mutation</w:t>
      </w:r>
      <w:r w:rsidR="007814C9" w:rsidRPr="00B0031C">
        <w:rPr>
          <w:b/>
          <w:lang w:val="en-US"/>
        </w:rPr>
        <w:t>s</w:t>
      </w:r>
      <w:r w:rsidRPr="00B0031C">
        <w:rPr>
          <w:b/>
          <w:lang w:val="en-US"/>
        </w:rPr>
        <w:t xml:space="preserve"> in CMT2-related genes</w:t>
      </w:r>
    </w:p>
    <w:p w14:paraId="19B11318" w14:textId="3C878CB3" w:rsidR="0074543D" w:rsidRPr="00B0031C" w:rsidRDefault="000C4BFD" w:rsidP="00D82215">
      <w:pPr>
        <w:pStyle w:val="Normal1"/>
        <w:jc w:val="both"/>
        <w:rPr>
          <w:lang w:val="en-US"/>
        </w:rPr>
      </w:pPr>
      <w:r w:rsidRPr="00B0031C">
        <w:rPr>
          <w:lang w:val="en-US"/>
        </w:rPr>
        <w:t xml:space="preserve">Mutation in the genes </w:t>
      </w:r>
      <w:r w:rsidR="007F6559" w:rsidRPr="00B0031C">
        <w:rPr>
          <w:i/>
          <w:lang w:val="en-US"/>
        </w:rPr>
        <w:t>MFN</w:t>
      </w:r>
      <w:r w:rsidR="00AF3CE9" w:rsidRPr="00B0031C">
        <w:rPr>
          <w:i/>
          <w:lang w:val="en-US"/>
        </w:rPr>
        <w:t>2</w:t>
      </w:r>
      <w:r w:rsidRPr="00B0031C">
        <w:rPr>
          <w:lang w:val="en-US"/>
        </w:rPr>
        <w:t xml:space="preserve">, </w:t>
      </w:r>
      <w:r w:rsidR="000706DD" w:rsidRPr="00B0031C">
        <w:rPr>
          <w:i/>
          <w:lang w:val="en-US"/>
        </w:rPr>
        <w:t>DNM</w:t>
      </w:r>
      <w:r w:rsidR="00AF3CE9" w:rsidRPr="00B0031C">
        <w:rPr>
          <w:i/>
          <w:lang w:val="en-US"/>
        </w:rPr>
        <w:t>2</w:t>
      </w:r>
      <w:r w:rsidRPr="00B0031C">
        <w:rPr>
          <w:i/>
          <w:lang w:val="en-US"/>
        </w:rPr>
        <w:t xml:space="preserve"> </w:t>
      </w:r>
      <w:r w:rsidRPr="00B0031C">
        <w:rPr>
          <w:lang w:val="en-US"/>
        </w:rPr>
        <w:t>and</w:t>
      </w:r>
      <w:r w:rsidRPr="00B0031C">
        <w:rPr>
          <w:i/>
          <w:lang w:val="en-US"/>
        </w:rPr>
        <w:t xml:space="preserve"> </w:t>
      </w:r>
      <w:r w:rsidR="00690601" w:rsidRPr="00B0031C">
        <w:rPr>
          <w:i/>
          <w:lang w:val="en-US"/>
        </w:rPr>
        <w:t>KIF5A</w:t>
      </w:r>
      <w:r w:rsidRPr="00B0031C">
        <w:rPr>
          <w:lang w:val="en-US"/>
        </w:rPr>
        <w:t xml:space="preserve"> have been shown to cause Charcot-Marie-Tooth type 2 (CMT2), </w:t>
      </w:r>
      <w:r w:rsidR="008554B1" w:rsidRPr="00B0031C">
        <w:rPr>
          <w:lang w:val="en-US"/>
        </w:rPr>
        <w:t xml:space="preserve">an axonal form of </w:t>
      </w:r>
      <w:r w:rsidRPr="00B0031C">
        <w:rPr>
          <w:lang w:val="en-US"/>
        </w:rPr>
        <w:t>the most common inherited peripheral neuropathy</w:t>
      </w:r>
      <w:r w:rsidR="004572B3" w:rsidRPr="00B0031C">
        <w:rPr>
          <w:lang w:val="en-US"/>
        </w:rPr>
        <w:fldChar w:fldCharType="begin"/>
      </w:r>
      <w:r w:rsidR="0046104B" w:rsidRPr="00B0031C">
        <w:rPr>
          <w:lang w:val="en-US"/>
        </w:rPr>
        <w:instrText xml:space="preserve"> ADDIN EN.CITE &lt;EndNote&gt;&lt;Cite&gt;&lt;Author&gt;Bird&lt;/Author&gt;&lt;Year&gt;1993&lt;/Year&gt;&lt;RecNum&gt;6&lt;/RecNum&gt;&lt;DisplayText&gt;&lt;style face="superscript"&gt;18,19&lt;/style&gt;&lt;/DisplayText&gt;&lt;record&gt;&lt;rec-number&gt;6&lt;/rec-number&gt;&lt;foreign-keys&gt;&lt;key app="EN" db-id="vvfszw297tzxsiessfrpeww0t9rf2aeatzd9" timestamp="1554878574"&gt;6&lt;/key&gt;&lt;/foreign-keys&gt;&lt;ref-type name="Book"&gt;6&lt;/ref-type&gt;&lt;contributors&gt;&lt;authors&gt;&lt;author&gt;Bird, Thomas D.&lt;/author&gt;&lt;/authors&gt;&lt;/contributors&gt;&lt;titles&gt;&lt;title&gt;Charcot-Marie-Tooth Neuropathy Type 2&lt;/title&gt;&lt;/titles&gt;&lt;dates&gt;&lt;year&gt;1993&lt;/year&gt;&lt;/dates&gt;&lt;urls&gt;&lt;/urls&gt;&lt;/record&gt;&lt;/Cite&gt;&lt;Cite&gt;&lt;Author&gt;Chandhok&lt;/Author&gt;&lt;Year&gt;2018&lt;/Year&gt;&lt;RecNum&gt;23&lt;/RecNum&gt;&lt;record&gt;&lt;rec-number&gt;23&lt;/rec-number&gt;&lt;foreign-keys&gt;&lt;key app="EN" db-id="vvfszw297tzxsiessfrpeww0t9rf2aeatzd9" timestamp="1554878574"&gt;23&lt;/key&gt;&lt;/foreign-keys&gt;&lt;ref-type name="Journal Article"&gt;17&lt;/ref-type&gt;&lt;contributors&gt;&lt;authors&gt;&lt;author&gt;Chandhok, Gursimran&lt;/author&gt;&lt;author&gt;Lazarou, Michael&lt;/author&gt;&lt;author&gt;Neumann, Brent&lt;/author&gt;&lt;/authors&gt;&lt;/contributors&gt;&lt;titles&gt;&lt;title&gt;Structure, function, and regulation of mitofusin-2 in health and disease&lt;/title&gt;&lt;secondary-title&gt;Biological Reviews&lt;/secondary-title&gt;&lt;/titles&gt;&lt;periodical&gt;&lt;full-title&gt;Biological Reviews&lt;/full-title&gt;&lt;/periodical&gt;&lt;pages&gt;933-949&lt;/pages&gt;&lt;volume&gt;93&lt;/volume&gt;&lt;number&gt;2&lt;/number&gt;&lt;keywords&gt;&lt;keyword&gt;Charcot–Marie–Tooth disease&lt;/keyword&gt;&lt;keyword&gt;diabetes&lt;/keyword&gt;&lt;keyword&gt;mitochondria&lt;/keyword&gt;&lt;keyword&gt;mitochondrial dynamics&lt;/keyword&gt;&lt;keyword&gt;mitofusin-1&lt;/keyword&gt;&lt;keyword&gt;mitofusin-2&lt;/keyword&gt;&lt;keyword&gt;neurodegenerative disease&lt;/keyword&gt;&lt;keyword&gt;obesity&lt;/keyword&gt;&lt;keyword&gt;vascular disease&lt;/keyword&gt;&lt;/keywords&gt;&lt;dates&gt;&lt;year&gt;2018&lt;/year&gt;&lt;/dates&gt;&lt;publisher&gt;John Wiley &amp;amp; Sons, Ltd (10.1111)&lt;/publisher&gt;&lt;urls&gt;&lt;related-urls&gt;&lt;url&gt;https://doi.org/10.1111/brv.12378&lt;/url&gt;&lt;/related-urls&gt;&lt;/urls&gt;&lt;electronic-resource-num&gt;10.1111/brv.12378&lt;/electronic-resource-num&gt;&lt;/record&gt;&lt;/Cite&gt;&lt;/EndNote&gt;</w:instrText>
      </w:r>
      <w:r w:rsidR="004572B3" w:rsidRPr="00B0031C">
        <w:rPr>
          <w:lang w:val="en-US"/>
        </w:rPr>
        <w:fldChar w:fldCharType="separate"/>
      </w:r>
      <w:r w:rsidR="0046104B" w:rsidRPr="00B0031C">
        <w:rPr>
          <w:noProof/>
          <w:vertAlign w:val="superscript"/>
          <w:lang w:val="en-US"/>
        </w:rPr>
        <w:t>18,19</w:t>
      </w:r>
      <w:r w:rsidR="004572B3" w:rsidRPr="00B0031C">
        <w:rPr>
          <w:lang w:val="en-US"/>
        </w:rPr>
        <w:fldChar w:fldCharType="end"/>
      </w:r>
      <w:r w:rsidRPr="00B0031C">
        <w:rPr>
          <w:lang w:val="en-US"/>
        </w:rPr>
        <w:t xml:space="preserve">. </w:t>
      </w:r>
      <w:r w:rsidR="008554B1" w:rsidRPr="00B0031C">
        <w:rPr>
          <w:lang w:val="en-US"/>
        </w:rPr>
        <w:t xml:space="preserve">CMT2 is commonly associated with </w:t>
      </w:r>
      <w:r w:rsidRPr="00B0031C">
        <w:rPr>
          <w:lang w:val="en-US"/>
        </w:rPr>
        <w:t>slowly progressive distal muscle weakness and atrophy, distal sensory impairment, foot deformities and secondary steppage gait. As a result, patients often suffer debilitating lifelong mobility impairment</w:t>
      </w:r>
      <w:r w:rsidR="003038ED" w:rsidRPr="00B0031C">
        <w:rPr>
          <w:lang w:val="en-US"/>
        </w:rPr>
        <w:t>s</w:t>
      </w:r>
      <w:r w:rsidRPr="00B0031C">
        <w:rPr>
          <w:lang w:val="en-US"/>
        </w:rPr>
        <w:t>. There is currently no cure for the disease, partly due to genetic and clinical heterogeneity</w:t>
      </w:r>
      <w:r w:rsidR="008410AB" w:rsidRPr="00B0031C">
        <w:rPr>
          <w:lang w:val="en-US"/>
        </w:rPr>
        <w:t xml:space="preserve"> associated with CMT2</w:t>
      </w:r>
      <w:r w:rsidR="004572B3" w:rsidRPr="00B0031C">
        <w:rPr>
          <w:lang w:val="en-US"/>
        </w:rPr>
        <w:fldChar w:fldCharType="begin"/>
      </w:r>
      <w:r w:rsidR="0046104B" w:rsidRPr="00B0031C">
        <w:rPr>
          <w:lang w:val="en-US"/>
        </w:rPr>
        <w:instrText xml:space="preserve"> ADDIN EN.CITE &lt;EndNote&gt;&lt;Cite&gt;&lt;Author&gt;Chandhok&lt;/Author&gt;&lt;Year&gt;2018&lt;/Year&gt;&lt;RecNum&gt;23&lt;/RecNum&gt;&lt;DisplayText&gt;&lt;style face="superscript"&gt;19&lt;/style&gt;&lt;/DisplayText&gt;&lt;record&gt;&lt;rec-number&gt;23&lt;/rec-number&gt;&lt;foreign-keys&gt;&lt;key app="EN" db-id="vvfszw297tzxsiessfrpeww0t9rf2aeatzd9" timestamp="1554878574"&gt;23&lt;/key&gt;&lt;/foreign-keys&gt;&lt;ref-type name="Journal Article"&gt;17&lt;/ref-type&gt;&lt;contributors&gt;&lt;authors&gt;&lt;author&gt;Chandhok, Gursimran&lt;/author&gt;&lt;author&gt;Lazarou, Michael&lt;/author&gt;&lt;author&gt;Neumann, Brent&lt;/author&gt;&lt;/authors&gt;&lt;/contributors&gt;&lt;titles&gt;&lt;title&gt;Structure, function, and regulation of mitofusin-2 in health and disease&lt;/title&gt;&lt;secondary-title&gt;Biological Reviews&lt;/secondary-title&gt;&lt;/titles&gt;&lt;periodical&gt;&lt;full-title&gt;Biological Reviews&lt;/full-title&gt;&lt;/periodical&gt;&lt;pages&gt;933-949&lt;/pages&gt;&lt;volume&gt;93&lt;/volume&gt;&lt;number&gt;2&lt;/number&gt;&lt;keywords&gt;&lt;keyword&gt;Charcot–Marie–Tooth disease&lt;/keyword&gt;&lt;keyword&gt;diabetes&lt;/keyword&gt;&lt;keyword&gt;mitochondria&lt;/keyword&gt;&lt;keyword&gt;mitochondrial dynamics&lt;/keyword&gt;&lt;keyword&gt;mitofusin-1&lt;/keyword&gt;&lt;keyword&gt;mitofusin-2&lt;/keyword&gt;&lt;keyword&gt;neurodegenerative disease&lt;/keyword&gt;&lt;keyword&gt;obesity&lt;/keyword&gt;&lt;keyword&gt;vascular disease&lt;/keyword&gt;&lt;/keywords&gt;&lt;dates&gt;&lt;year&gt;2018&lt;/year&gt;&lt;/dates&gt;&lt;publisher&gt;John Wiley &amp;amp; Sons, Ltd (10.1111)&lt;/publisher&gt;&lt;urls&gt;&lt;related-urls&gt;&lt;url&gt;https://doi.org/10.1111/brv.12378&lt;/url&gt;&lt;/related-urls&gt;&lt;/urls&gt;&lt;electronic-resource-num&gt;10.1111/brv.12378&lt;/electronic-resource-num&gt;&lt;/record&gt;&lt;/Cite&gt;&lt;/EndNote&gt;</w:instrText>
      </w:r>
      <w:r w:rsidR="004572B3" w:rsidRPr="00B0031C">
        <w:rPr>
          <w:lang w:val="en-US"/>
        </w:rPr>
        <w:fldChar w:fldCharType="separate"/>
      </w:r>
      <w:r w:rsidR="0046104B" w:rsidRPr="00B0031C">
        <w:rPr>
          <w:noProof/>
          <w:vertAlign w:val="superscript"/>
          <w:lang w:val="en-US"/>
        </w:rPr>
        <w:t>19</w:t>
      </w:r>
      <w:r w:rsidR="004572B3" w:rsidRPr="00B0031C">
        <w:rPr>
          <w:lang w:val="en-US"/>
        </w:rPr>
        <w:fldChar w:fldCharType="end"/>
      </w:r>
      <w:r w:rsidRPr="00B0031C">
        <w:rPr>
          <w:lang w:val="en-US"/>
        </w:rPr>
        <w:t xml:space="preserve">, as well as </w:t>
      </w:r>
      <w:r w:rsidR="008410AB" w:rsidRPr="00B0031C">
        <w:rPr>
          <w:lang w:val="en-US"/>
        </w:rPr>
        <w:t xml:space="preserve">a </w:t>
      </w:r>
      <w:r w:rsidRPr="00B0031C">
        <w:rPr>
          <w:lang w:val="en-US"/>
        </w:rPr>
        <w:t>lack of animal model</w:t>
      </w:r>
      <w:r w:rsidR="008410AB" w:rsidRPr="00B0031C">
        <w:rPr>
          <w:lang w:val="en-US"/>
        </w:rPr>
        <w:t>s</w:t>
      </w:r>
      <w:r w:rsidRPr="00B0031C">
        <w:rPr>
          <w:lang w:val="en-US"/>
        </w:rPr>
        <w:t xml:space="preserve"> to study disease pathophysiology. Hence, </w:t>
      </w:r>
      <w:r w:rsidR="003038ED" w:rsidRPr="00B0031C">
        <w:rPr>
          <w:lang w:val="en-US"/>
        </w:rPr>
        <w:t xml:space="preserve">using animal models to </w:t>
      </w:r>
      <w:r w:rsidRPr="00B0031C">
        <w:rPr>
          <w:lang w:val="en-US"/>
        </w:rPr>
        <w:t xml:space="preserve">understand the underlying cellular </w:t>
      </w:r>
      <w:r w:rsidR="000F6822" w:rsidRPr="00B0031C">
        <w:rPr>
          <w:lang w:val="en-US"/>
        </w:rPr>
        <w:t xml:space="preserve">defects </w:t>
      </w:r>
      <w:r w:rsidRPr="00B0031C">
        <w:rPr>
          <w:lang w:val="en-US"/>
        </w:rPr>
        <w:t xml:space="preserve">can provide answers to </w:t>
      </w:r>
      <w:r w:rsidR="003038ED" w:rsidRPr="00B0031C">
        <w:rPr>
          <w:lang w:val="en-US"/>
        </w:rPr>
        <w:t xml:space="preserve">the unknown CMT2 </w:t>
      </w:r>
      <w:r w:rsidRPr="00B0031C">
        <w:rPr>
          <w:lang w:val="en-US"/>
        </w:rPr>
        <w:t>disease mechanism</w:t>
      </w:r>
      <w:r w:rsidR="003038ED" w:rsidRPr="00B0031C">
        <w:rPr>
          <w:lang w:val="en-US"/>
        </w:rPr>
        <w:t>s</w:t>
      </w:r>
      <w:r w:rsidRPr="00B0031C">
        <w:rPr>
          <w:lang w:val="en-US"/>
        </w:rPr>
        <w:t>.</w:t>
      </w:r>
    </w:p>
    <w:p w14:paraId="393631D9" w14:textId="77777777" w:rsidR="0074543D" w:rsidRPr="00B0031C" w:rsidRDefault="0074543D" w:rsidP="00D82215">
      <w:pPr>
        <w:pStyle w:val="Normal1"/>
        <w:jc w:val="both"/>
        <w:rPr>
          <w:lang w:val="en-US"/>
        </w:rPr>
      </w:pPr>
    </w:p>
    <w:p w14:paraId="6F231929" w14:textId="03EF53C9" w:rsidR="0074543D" w:rsidRPr="00B0031C" w:rsidRDefault="000C4BFD" w:rsidP="00D82215">
      <w:pPr>
        <w:pStyle w:val="Normal1"/>
        <w:jc w:val="both"/>
        <w:rPr>
          <w:lang w:val="en-US"/>
        </w:rPr>
      </w:pPr>
      <w:r w:rsidRPr="00B0031C">
        <w:rPr>
          <w:lang w:val="en-US"/>
        </w:rPr>
        <w:t>Thus far, published studies evaluating body wall muscle defect</w:t>
      </w:r>
      <w:r w:rsidR="00AA131C" w:rsidRPr="00B0031C">
        <w:rPr>
          <w:lang w:val="en-US"/>
        </w:rPr>
        <w:t>s</w:t>
      </w:r>
      <w:r w:rsidRPr="00B0031C">
        <w:rPr>
          <w:lang w:val="en-US"/>
        </w:rPr>
        <w:t xml:space="preserve"> in </w:t>
      </w:r>
      <w:r w:rsidRPr="00B0031C">
        <w:rPr>
          <w:i/>
          <w:lang w:val="en-US"/>
        </w:rPr>
        <w:t>C. elegans</w:t>
      </w:r>
      <w:r w:rsidRPr="00B0031C">
        <w:rPr>
          <w:lang w:val="en-US"/>
        </w:rPr>
        <w:t xml:space="preserve"> have relied on visual scoring rather than quantitative measurement</w:t>
      </w:r>
      <w:r w:rsidR="00AA131C" w:rsidRPr="00B0031C">
        <w:rPr>
          <w:lang w:val="en-US"/>
        </w:rPr>
        <w:t>s</w:t>
      </w:r>
      <w:r w:rsidR="00C57EB8" w:rsidRPr="00B0031C">
        <w:rPr>
          <w:lang w:val="en-US"/>
        </w:rPr>
        <w:fldChar w:fldCharType="begin"/>
      </w:r>
      <w:r w:rsidR="0046104B" w:rsidRPr="00B0031C">
        <w:rPr>
          <w:lang w:val="en-US"/>
        </w:rPr>
        <w:instrText xml:space="preserve"> ADDIN EN.CITE &lt;EndNote&gt;&lt;Cite&gt;&lt;Author&gt;Soh&lt;/Author&gt;&lt;Year&gt;2019&lt;/Year&gt;&lt;RecNum&gt;29&lt;/RecNum&gt;&lt;DisplayText&gt;&lt;style face="superscript"&gt;20&lt;/style&gt;&lt;/DisplayText&gt;&lt;record&gt;&lt;rec-number&gt;29&lt;/rec-number&gt;&lt;foreign-keys&gt;&lt;key app="EN" db-id="vvfszw297tzxsiessfrpeww0t9rf2aeatzd9" timestamp="1555027900"&gt;29&lt;/key&gt;&lt;/foreign-keys&gt;&lt;ref-type name="Journal Article"&gt;17&lt;/ref-type&gt;&lt;contributors&gt;&lt;authors&gt;&lt;author&gt;Soh, Ming S&lt;/author&gt;&lt;author&gt;Cheng, Xinran&lt;/author&gt;&lt;author&gt;Liu, Jie&lt;/author&gt;&lt;author&gt;Neumann, Brent&lt;/author&gt;&lt;/authors&gt;&lt;/contributors&gt;&lt;titles&gt;&lt;title&gt;Disruption of genes associated with Charcot-Marie-Tooth type 2 lead to common behavioural, cellular and molecular defects in &amp;lt;em&amp;gt;Caenorhabditis elegans&amp;lt;/em&amp;gt;&lt;/title&gt;&lt;secondary-title&gt;bioRxiv&lt;/secondary-title&gt;&lt;/titles&gt;&lt;periodical&gt;&lt;full-title&gt;bioRxiv&lt;/full-title&gt;&lt;/periodical&gt;&lt;pages&gt;605584&lt;/pages&gt;&lt;dates&gt;&lt;year&gt;2019&lt;/year&gt;&lt;/dates&gt;&lt;urls&gt;&lt;related-urls&gt;&lt;url&gt;https://www.biorxiv.org/content/biorxiv/early/2019/04/11/605584.full.pdf&lt;/url&gt;&lt;/related-urls&gt;&lt;/urls&gt;&lt;electronic-resource-num&gt;10.1101/605584&lt;/electronic-resource-num&gt;&lt;/record&gt;&lt;/Cite&gt;&lt;/EndNote&gt;</w:instrText>
      </w:r>
      <w:r w:rsidR="00C57EB8" w:rsidRPr="00B0031C">
        <w:rPr>
          <w:lang w:val="en-US"/>
        </w:rPr>
        <w:fldChar w:fldCharType="separate"/>
      </w:r>
      <w:r w:rsidR="0046104B" w:rsidRPr="00B0031C">
        <w:rPr>
          <w:noProof/>
          <w:vertAlign w:val="superscript"/>
          <w:lang w:val="en-US"/>
        </w:rPr>
        <w:t>20</w:t>
      </w:r>
      <w:r w:rsidR="00C57EB8" w:rsidRPr="00B0031C">
        <w:rPr>
          <w:lang w:val="en-US"/>
        </w:rPr>
        <w:fldChar w:fldCharType="end"/>
      </w:r>
      <w:r w:rsidRPr="00B0031C">
        <w:rPr>
          <w:lang w:val="en-US"/>
        </w:rPr>
        <w:t xml:space="preserve">. In order to avoid subjective bias that </w:t>
      </w:r>
      <w:r w:rsidR="00AA131C" w:rsidRPr="00B0031C">
        <w:rPr>
          <w:lang w:val="en-US"/>
        </w:rPr>
        <w:t xml:space="preserve">can </w:t>
      </w:r>
      <w:r w:rsidRPr="00B0031C">
        <w:rPr>
          <w:lang w:val="en-US"/>
        </w:rPr>
        <w:t xml:space="preserve">occur during qualitative assessment, quantitative measurements of body wall muscle area and myosin </w:t>
      </w:r>
      <w:r w:rsidR="00BC236D" w:rsidRPr="00B0031C">
        <w:rPr>
          <w:lang w:val="en-US"/>
        </w:rPr>
        <w:t>fiber</w:t>
      </w:r>
      <w:r w:rsidRPr="00B0031C">
        <w:rPr>
          <w:lang w:val="en-US"/>
        </w:rPr>
        <w:t xml:space="preserve"> length were </w:t>
      </w:r>
      <w:r w:rsidR="005A3071" w:rsidRPr="00B0031C">
        <w:rPr>
          <w:lang w:val="en-US"/>
        </w:rPr>
        <w:t>trialed</w:t>
      </w:r>
      <w:r w:rsidRPr="00B0031C">
        <w:rPr>
          <w:lang w:val="en-US"/>
        </w:rPr>
        <w:t xml:space="preserve"> using available image processing programs. </w:t>
      </w:r>
      <w:r w:rsidR="00DE2F4D" w:rsidRPr="00B0031C">
        <w:rPr>
          <w:lang w:val="en-US"/>
        </w:rPr>
        <w:t xml:space="preserve">We used these methods to assess muscle </w:t>
      </w:r>
      <w:r w:rsidR="00C57516" w:rsidRPr="00B0031C">
        <w:rPr>
          <w:lang w:val="en-US"/>
        </w:rPr>
        <w:t xml:space="preserve">morphology in animals carrying mutations in the </w:t>
      </w:r>
      <w:r w:rsidR="00DE2F4D" w:rsidRPr="00B0031C">
        <w:rPr>
          <w:i/>
          <w:lang w:val="en-US"/>
        </w:rPr>
        <w:t>fzo-1</w:t>
      </w:r>
      <w:r w:rsidR="0038324A" w:rsidRPr="00B0031C">
        <w:rPr>
          <w:i/>
          <w:lang w:val="en-US"/>
        </w:rPr>
        <w:t>/MFN2</w:t>
      </w:r>
      <w:r w:rsidR="00DE2F4D" w:rsidRPr="00B0031C">
        <w:rPr>
          <w:lang w:val="en-US"/>
        </w:rPr>
        <w:t xml:space="preserve">, </w:t>
      </w:r>
      <w:r w:rsidR="00DE2F4D" w:rsidRPr="00B0031C">
        <w:rPr>
          <w:i/>
          <w:lang w:val="en-US"/>
        </w:rPr>
        <w:t>dyn-1</w:t>
      </w:r>
      <w:r w:rsidR="0038324A" w:rsidRPr="00B0031C">
        <w:rPr>
          <w:i/>
          <w:lang w:val="en-US"/>
        </w:rPr>
        <w:t>/DNM2</w:t>
      </w:r>
      <w:r w:rsidR="00DE2F4D" w:rsidRPr="00B0031C">
        <w:rPr>
          <w:i/>
          <w:lang w:val="en-US"/>
        </w:rPr>
        <w:t xml:space="preserve"> </w:t>
      </w:r>
      <w:r w:rsidR="00DE2F4D" w:rsidRPr="00B0031C">
        <w:rPr>
          <w:lang w:val="en-US"/>
        </w:rPr>
        <w:t>and</w:t>
      </w:r>
      <w:r w:rsidR="00DE2F4D" w:rsidRPr="00B0031C">
        <w:rPr>
          <w:i/>
          <w:lang w:val="en-US"/>
        </w:rPr>
        <w:t xml:space="preserve"> unc-116</w:t>
      </w:r>
      <w:r w:rsidR="0038324A" w:rsidRPr="00B0031C">
        <w:rPr>
          <w:i/>
          <w:lang w:val="en-US"/>
        </w:rPr>
        <w:t>/KIF5A</w:t>
      </w:r>
      <w:r w:rsidR="00DE2F4D" w:rsidRPr="00B0031C">
        <w:rPr>
          <w:lang w:val="en-US"/>
        </w:rPr>
        <w:t xml:space="preserve"> genes in 3-day old </w:t>
      </w:r>
      <w:r w:rsidR="00C57516" w:rsidRPr="00B0031C">
        <w:rPr>
          <w:lang w:val="en-US"/>
        </w:rPr>
        <w:t xml:space="preserve">adult </w:t>
      </w:r>
      <w:r w:rsidR="00DE2F4D" w:rsidRPr="00B0031C">
        <w:rPr>
          <w:i/>
          <w:lang w:val="en-US"/>
        </w:rPr>
        <w:t>C. elegans</w:t>
      </w:r>
      <w:r w:rsidR="00C57516" w:rsidRPr="00B0031C">
        <w:rPr>
          <w:lang w:val="en-US"/>
        </w:rPr>
        <w:t xml:space="preserve">. </w:t>
      </w:r>
      <w:r w:rsidRPr="00B0031C">
        <w:rPr>
          <w:lang w:val="en-US"/>
        </w:rPr>
        <w:t xml:space="preserve">For both measurements, </w:t>
      </w:r>
      <w:proofErr w:type="gramStart"/>
      <w:r w:rsidRPr="00B0031C">
        <w:rPr>
          <w:lang w:val="en-US"/>
        </w:rPr>
        <w:t>a number of</w:t>
      </w:r>
      <w:proofErr w:type="gramEnd"/>
      <w:r w:rsidRPr="00B0031C">
        <w:rPr>
          <w:lang w:val="en-US"/>
        </w:rPr>
        <w:t xml:space="preserve"> conditions </w:t>
      </w:r>
      <w:r w:rsidR="00C57516" w:rsidRPr="00B0031C">
        <w:rPr>
          <w:lang w:val="en-US"/>
        </w:rPr>
        <w:t xml:space="preserve">were </w:t>
      </w:r>
      <w:r w:rsidRPr="00B0031C">
        <w:rPr>
          <w:lang w:val="en-US"/>
        </w:rPr>
        <w:t xml:space="preserve">applied, such that at least a single complete oblique muscle cell </w:t>
      </w:r>
      <w:r w:rsidR="00C57516" w:rsidRPr="00B0031C">
        <w:rPr>
          <w:lang w:val="en-US"/>
        </w:rPr>
        <w:t xml:space="preserve">was </w:t>
      </w:r>
      <w:r w:rsidRPr="00B0031C">
        <w:rPr>
          <w:lang w:val="en-US"/>
        </w:rPr>
        <w:t>within view, muscle cells that were fuzzy or out of focus</w:t>
      </w:r>
      <w:r w:rsidR="00C57516" w:rsidRPr="00B0031C">
        <w:rPr>
          <w:lang w:val="en-US"/>
        </w:rPr>
        <w:t xml:space="preserve"> were excluded</w:t>
      </w:r>
      <w:r w:rsidRPr="00B0031C">
        <w:rPr>
          <w:lang w:val="en-US"/>
        </w:rPr>
        <w:t>, and extreme anterior and posterior regions, as well as region</w:t>
      </w:r>
      <w:r w:rsidR="00C57516" w:rsidRPr="00B0031C">
        <w:rPr>
          <w:lang w:val="en-US"/>
        </w:rPr>
        <w:t>s</w:t>
      </w:r>
      <w:r w:rsidRPr="00B0031C">
        <w:rPr>
          <w:lang w:val="en-US"/>
        </w:rPr>
        <w:t xml:space="preserve"> adjacent to the vulva</w:t>
      </w:r>
      <w:r w:rsidR="00C57516" w:rsidRPr="00B0031C">
        <w:rPr>
          <w:lang w:val="en-US"/>
        </w:rPr>
        <w:t xml:space="preserve"> were omitted</w:t>
      </w:r>
      <w:r w:rsidRPr="00B0031C">
        <w:rPr>
          <w:lang w:val="en-US"/>
        </w:rPr>
        <w:t xml:space="preserve">. In addition to </w:t>
      </w:r>
      <w:r w:rsidR="00D12EC6" w:rsidRPr="00B0031C">
        <w:rPr>
          <w:lang w:val="en-US"/>
        </w:rPr>
        <w:t xml:space="preserve">the mutations in the </w:t>
      </w:r>
      <w:r w:rsidRPr="00B0031C">
        <w:rPr>
          <w:lang w:val="en-US"/>
        </w:rPr>
        <w:t>CMT2</w:t>
      </w:r>
      <w:r w:rsidR="00D12EC6" w:rsidRPr="00B0031C">
        <w:rPr>
          <w:lang w:val="en-US"/>
        </w:rPr>
        <w:t>-associated genes</w:t>
      </w:r>
      <w:r w:rsidRPr="00B0031C">
        <w:rPr>
          <w:lang w:val="en-US"/>
        </w:rPr>
        <w:t xml:space="preserve">, animals also carried </w:t>
      </w:r>
      <w:r w:rsidR="00D12EC6" w:rsidRPr="00B0031C">
        <w:rPr>
          <w:lang w:val="en-US"/>
        </w:rPr>
        <w:t xml:space="preserve">the </w:t>
      </w:r>
      <w:r w:rsidRPr="00B0031C">
        <w:rPr>
          <w:i/>
          <w:lang w:val="en-US"/>
        </w:rPr>
        <w:t>stEx30(Pmyo-</w:t>
      </w:r>
      <w:proofErr w:type="gramStart"/>
      <w:r w:rsidRPr="00B0031C">
        <w:rPr>
          <w:i/>
          <w:lang w:val="en-US"/>
        </w:rPr>
        <w:t>3::</w:t>
      </w:r>
      <w:proofErr w:type="spellStart"/>
      <w:proofErr w:type="gramEnd"/>
      <w:r w:rsidRPr="00B0031C">
        <w:rPr>
          <w:i/>
          <w:lang w:val="en-US"/>
        </w:rPr>
        <w:t>gfp</w:t>
      </w:r>
      <w:proofErr w:type="spellEnd"/>
      <w:r w:rsidRPr="00B0031C">
        <w:rPr>
          <w:i/>
          <w:lang w:val="en-US"/>
        </w:rPr>
        <w:t>::myo-3 + rol-6(su1006))</w:t>
      </w:r>
      <w:r w:rsidRPr="00B0031C">
        <w:rPr>
          <w:lang w:val="en-US"/>
        </w:rPr>
        <w:t xml:space="preserve"> </w:t>
      </w:r>
      <w:r w:rsidR="00D12EC6" w:rsidRPr="00B0031C">
        <w:rPr>
          <w:lang w:val="en-US"/>
        </w:rPr>
        <w:t>transgene</w:t>
      </w:r>
      <w:r w:rsidRPr="00B0031C">
        <w:rPr>
          <w:lang w:val="en-US"/>
        </w:rPr>
        <w:t xml:space="preserve"> </w:t>
      </w:r>
      <w:r w:rsidR="005E3829" w:rsidRPr="00B0031C">
        <w:rPr>
          <w:lang w:val="en-US"/>
        </w:rPr>
        <w:t>that labels a</w:t>
      </w:r>
      <w:r w:rsidR="005E3829" w:rsidRPr="00B0031C">
        <w:rPr>
          <w:i/>
          <w:lang w:val="en-US"/>
        </w:rPr>
        <w:t xml:space="preserve"> C. elegans</w:t>
      </w:r>
      <w:r w:rsidR="005E3829" w:rsidRPr="00B0031C">
        <w:rPr>
          <w:lang w:val="en-US"/>
        </w:rPr>
        <w:t xml:space="preserve"> myosin heavy chain subunit with </w:t>
      </w:r>
      <w:r w:rsidRPr="00B0031C">
        <w:rPr>
          <w:lang w:val="en-US"/>
        </w:rPr>
        <w:t>GFP (</w:t>
      </w:r>
      <w:r w:rsidRPr="00B0031C">
        <w:rPr>
          <w:b/>
          <w:lang w:val="en-US"/>
        </w:rPr>
        <w:t xml:space="preserve">Figure </w:t>
      </w:r>
      <w:r w:rsidR="00C0506A" w:rsidRPr="00B0031C">
        <w:rPr>
          <w:b/>
          <w:lang w:val="en-US"/>
        </w:rPr>
        <w:t>2</w:t>
      </w:r>
      <w:r w:rsidRPr="00B0031C">
        <w:rPr>
          <w:b/>
          <w:lang w:val="en-US"/>
        </w:rPr>
        <w:t>A-E</w:t>
      </w:r>
      <w:r w:rsidRPr="00B0031C">
        <w:rPr>
          <w:lang w:val="en-US"/>
        </w:rPr>
        <w:t>). The simple polygon tool in Fiji software</w:t>
      </w:r>
      <w:r w:rsidR="00353E6E" w:rsidRPr="00B0031C">
        <w:rPr>
          <w:lang w:val="en-US"/>
        </w:rPr>
        <w:fldChar w:fldCharType="begin"/>
      </w:r>
      <w:r w:rsidR="0046104B" w:rsidRPr="00B0031C">
        <w:rPr>
          <w:lang w:val="en-US"/>
        </w:rPr>
        <w:instrText xml:space="preserve"> ADDIN EN.CITE &lt;EndNote&gt;&lt;Cite&gt;&lt;Author&gt;Schindelin&lt;/Author&gt;&lt;Year&gt;2012&lt;/Year&gt;&lt;RecNum&gt;1&lt;/RecNum&gt;&lt;DisplayText&gt;&lt;style face="superscript"&gt;9&lt;/style&gt;&lt;/DisplayText&gt;&lt;record&gt;&lt;rec-number&gt;1&lt;/rec-number&gt;&lt;foreign-keys&gt;&lt;key app="EN" db-id="vvfszw297tzxsiessfrpeww0t9rf2aeatzd9" timestamp="1554878574"&gt;1&lt;/key&gt;&lt;/foreign-keys&gt;&lt;ref-type name="Generic"&gt;13&lt;/ref-type&gt;&lt;contributors&gt;&lt;authors&gt;&lt;author&gt;Schindelin,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 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analysis&lt;/title&gt;&lt;/titles&gt;&lt;dates&gt;&lt;year&gt;2012&lt;/year&gt;&lt;/dates&gt;&lt;urls&gt;&lt;/urls&gt;&lt;electronic-resource-num&gt;10.1038/nmeth.2019&lt;/electronic-resource-num&gt;&lt;/record&gt;&lt;/Cite&gt;&lt;/EndNote&gt;</w:instrText>
      </w:r>
      <w:r w:rsidR="00353E6E" w:rsidRPr="00B0031C">
        <w:rPr>
          <w:lang w:val="en-US"/>
        </w:rPr>
        <w:fldChar w:fldCharType="separate"/>
      </w:r>
      <w:r w:rsidR="0046104B" w:rsidRPr="00B0031C">
        <w:rPr>
          <w:noProof/>
          <w:vertAlign w:val="superscript"/>
          <w:lang w:val="en-US"/>
        </w:rPr>
        <w:t>9</w:t>
      </w:r>
      <w:r w:rsidR="00353E6E" w:rsidRPr="00B0031C">
        <w:rPr>
          <w:lang w:val="en-US"/>
        </w:rPr>
        <w:fldChar w:fldCharType="end"/>
      </w:r>
      <w:r w:rsidR="00F07E13" w:rsidRPr="00B0031C">
        <w:rPr>
          <w:lang w:val="en-US"/>
        </w:rPr>
        <w:t xml:space="preserve"> </w:t>
      </w:r>
      <w:r w:rsidRPr="00B0031C">
        <w:rPr>
          <w:lang w:val="en-US"/>
        </w:rPr>
        <w:t>(version 2.0.0) was used to measure the area of a single muscle cell. If an animal experienced body wall muscle structure breakdown, leaving behind empty spaces within muscle cells, the ratio of gap area to total single muscle cell area was calculated and compared to wild-type control (</w:t>
      </w:r>
      <w:r w:rsidRPr="00B0031C">
        <w:rPr>
          <w:b/>
          <w:lang w:val="en-US"/>
        </w:rPr>
        <w:t xml:space="preserve">Figure </w:t>
      </w:r>
      <w:r w:rsidR="00C0506A" w:rsidRPr="00B0031C">
        <w:rPr>
          <w:b/>
          <w:lang w:val="en-US"/>
        </w:rPr>
        <w:t>3</w:t>
      </w:r>
      <w:r w:rsidRPr="00B0031C">
        <w:rPr>
          <w:b/>
          <w:lang w:val="en-US"/>
        </w:rPr>
        <w:t>A</w:t>
      </w:r>
      <w:r w:rsidRPr="00B0031C">
        <w:rPr>
          <w:lang w:val="en-US"/>
        </w:rPr>
        <w:t xml:space="preserve">). To obtain </w:t>
      </w:r>
      <w:r w:rsidR="006B3FFA" w:rsidRPr="00B0031C">
        <w:rPr>
          <w:lang w:val="en-US"/>
        </w:rPr>
        <w:t xml:space="preserve">measurements of </w:t>
      </w:r>
      <w:r w:rsidRPr="00B0031C">
        <w:rPr>
          <w:lang w:val="en-US"/>
        </w:rPr>
        <w:t xml:space="preserve">myosin </w:t>
      </w:r>
      <w:r w:rsidR="00BC236D" w:rsidRPr="00B0031C">
        <w:rPr>
          <w:lang w:val="en-US"/>
        </w:rPr>
        <w:t>fiber</w:t>
      </w:r>
      <w:r w:rsidRPr="00B0031C">
        <w:rPr>
          <w:lang w:val="en-US"/>
        </w:rPr>
        <w:t xml:space="preserve"> length, </w:t>
      </w:r>
      <w:r w:rsidR="006B3FFA" w:rsidRPr="00B0031C">
        <w:rPr>
          <w:lang w:val="en-US"/>
        </w:rPr>
        <w:t xml:space="preserve">each </w:t>
      </w:r>
      <w:r w:rsidRPr="00B0031C">
        <w:rPr>
          <w:lang w:val="en-US"/>
        </w:rPr>
        <w:t xml:space="preserve">image was first segmented </w:t>
      </w:r>
      <w:r w:rsidR="008B7A11" w:rsidRPr="00B0031C">
        <w:rPr>
          <w:lang w:val="en-US"/>
        </w:rPr>
        <w:t xml:space="preserve">using </w:t>
      </w:r>
      <w:proofErr w:type="spellStart"/>
      <w:r w:rsidRPr="00B0031C">
        <w:rPr>
          <w:lang w:val="en-US"/>
        </w:rPr>
        <w:t>ilastik</w:t>
      </w:r>
      <w:proofErr w:type="spellEnd"/>
      <w:r w:rsidRPr="00B0031C">
        <w:rPr>
          <w:lang w:val="en-US"/>
        </w:rPr>
        <w:t xml:space="preserve"> software</w:t>
      </w:r>
      <w:r w:rsidR="00353E6E" w:rsidRPr="00B0031C">
        <w:rPr>
          <w:lang w:val="en-US"/>
        </w:rPr>
        <w:fldChar w:fldCharType="begin"/>
      </w:r>
      <w:r w:rsidR="0046104B" w:rsidRPr="00B0031C">
        <w:rPr>
          <w:lang w:val="en-US"/>
        </w:rPr>
        <w:instrText xml:space="preserve"> ADDIN EN.CITE &lt;EndNote&gt;&lt;Cite&gt;&lt;Author&gt;Sommer&lt;/Author&gt;&lt;RecNum&gt;4&lt;/RecNum&gt;&lt;DisplayText&gt;&lt;style face="superscript"&gt;10&lt;/style&gt;&lt;/DisplayText&gt;&lt;record&gt;&lt;rec-number&gt;4&lt;/rec-number&gt;&lt;foreign-keys&gt;&lt;key app="EN" db-id="vvfszw297tzxsiessfrpeww0t9rf2aeatzd9" timestamp="1554878574"&gt;4&lt;/key&gt;&lt;/foreign-keys&gt;&lt;ref-type name="Conference Proceedings"&gt;10&lt;/ref-type&gt;&lt;contributors&gt;&lt;authors&gt;&lt;author&gt;Sommer, Christoph&lt;/author&gt;&lt;author&gt;Straehle, Christoph&lt;/author&gt;&lt;author&gt;Kothe, Ullrich&lt;/author&gt;&lt;author&gt;Hamprecht, Fred A.&lt;/author&gt;&lt;/authors&gt;&lt;/contributors&gt;&lt;titles&gt;&lt;title&gt;Ilastik: Interactive learning and segmentation toolkit&lt;/title&gt;&lt;/titles&gt;&lt;keywords&gt;&lt;keyword&gt;Interactive classification&lt;/keyword&gt;&lt;keyword&gt;image segmentation&lt;/keyword&gt;&lt;keyword&gt;machine learning&lt;/keyword&gt;&lt;keyword&gt;software tools&lt;/keyword&gt;&lt;/keywords&gt;&lt;dates&gt;&lt;pub-dates&gt;&lt;date&gt;2011&lt;/date&gt;&lt;/pub-dates&gt;&lt;/dates&gt;&lt;isbn&gt;9781424441280&lt;/isbn&gt;&lt;urls&gt;&lt;/urls&gt;&lt;electronic-resource-num&gt;10.1109/ISBI.2011.5872394&lt;/electronic-resource-num&gt;&lt;/record&gt;&lt;/Cite&gt;&lt;/EndNote&gt;</w:instrText>
      </w:r>
      <w:r w:rsidR="00353E6E" w:rsidRPr="00B0031C">
        <w:rPr>
          <w:lang w:val="en-US"/>
        </w:rPr>
        <w:fldChar w:fldCharType="separate"/>
      </w:r>
      <w:r w:rsidR="0046104B" w:rsidRPr="00B0031C">
        <w:rPr>
          <w:noProof/>
          <w:vertAlign w:val="superscript"/>
          <w:lang w:val="en-US"/>
        </w:rPr>
        <w:t>10</w:t>
      </w:r>
      <w:r w:rsidR="00353E6E" w:rsidRPr="00B0031C">
        <w:rPr>
          <w:lang w:val="en-US"/>
        </w:rPr>
        <w:fldChar w:fldCharType="end"/>
      </w:r>
      <w:r w:rsidR="00F07E13" w:rsidRPr="00B0031C">
        <w:rPr>
          <w:lang w:val="en-US"/>
        </w:rPr>
        <w:t xml:space="preserve"> </w:t>
      </w:r>
      <w:r w:rsidRPr="00B0031C">
        <w:rPr>
          <w:lang w:val="en-US"/>
        </w:rPr>
        <w:t>(version 1.3.0) (</w:t>
      </w:r>
      <w:r w:rsidRPr="00B0031C">
        <w:rPr>
          <w:b/>
          <w:lang w:val="en-US"/>
        </w:rPr>
        <w:t xml:space="preserve">Figure </w:t>
      </w:r>
      <w:r w:rsidR="00C0506A" w:rsidRPr="00B0031C">
        <w:rPr>
          <w:b/>
          <w:lang w:val="en-US"/>
        </w:rPr>
        <w:t>3</w:t>
      </w:r>
      <w:r w:rsidRPr="00B0031C">
        <w:rPr>
          <w:b/>
          <w:lang w:val="en-US"/>
        </w:rPr>
        <w:t>B</w:t>
      </w:r>
      <w:r w:rsidRPr="00B0031C">
        <w:rPr>
          <w:lang w:val="en-US"/>
        </w:rPr>
        <w:t xml:space="preserve">). Segmentation is a process that allows the individual muscle </w:t>
      </w:r>
      <w:r w:rsidR="00BC236D" w:rsidRPr="00B0031C">
        <w:rPr>
          <w:lang w:val="en-US"/>
        </w:rPr>
        <w:t>fiber</w:t>
      </w:r>
      <w:r w:rsidRPr="00B0031C">
        <w:rPr>
          <w:lang w:val="en-US"/>
        </w:rPr>
        <w:t xml:space="preserve">s to be classified and separated from unwanted sections such as the background. Following segmentation, the image was exported as </w:t>
      </w:r>
      <w:r w:rsidR="00762752" w:rsidRPr="00B0031C">
        <w:rPr>
          <w:lang w:val="en-US"/>
        </w:rPr>
        <w:t xml:space="preserve">an </w:t>
      </w:r>
      <w:r w:rsidRPr="00B0031C">
        <w:rPr>
          <w:lang w:val="en-US"/>
        </w:rPr>
        <w:t xml:space="preserve">unassigned 8-bit binary image. Fiji (version 2.0.0) was next used to </w:t>
      </w:r>
      <w:r w:rsidR="00B0031C" w:rsidRPr="00B0031C">
        <w:rPr>
          <w:b/>
          <w:lang w:val="en-US"/>
        </w:rPr>
        <w:t>S</w:t>
      </w:r>
      <w:r w:rsidR="00F60D9C" w:rsidRPr="00B0031C">
        <w:rPr>
          <w:b/>
          <w:lang w:val="en-US"/>
        </w:rPr>
        <w:t>keletoni</w:t>
      </w:r>
      <w:r w:rsidR="005A3071" w:rsidRPr="00B0031C">
        <w:rPr>
          <w:b/>
          <w:lang w:val="en-US"/>
        </w:rPr>
        <w:t>z</w:t>
      </w:r>
      <w:r w:rsidR="00F60D9C" w:rsidRPr="00B0031C">
        <w:rPr>
          <w:b/>
          <w:lang w:val="en-US"/>
        </w:rPr>
        <w:t>e</w:t>
      </w:r>
      <w:r w:rsidR="00F60D9C" w:rsidRPr="00B0031C">
        <w:rPr>
          <w:lang w:val="en-US"/>
        </w:rPr>
        <w:t xml:space="preserve"> </w:t>
      </w:r>
      <w:r w:rsidRPr="00B0031C">
        <w:rPr>
          <w:lang w:val="en-US"/>
        </w:rPr>
        <w:t>the binary image</w:t>
      </w:r>
      <w:r w:rsidR="00762752" w:rsidRPr="00B0031C">
        <w:rPr>
          <w:lang w:val="en-US"/>
        </w:rPr>
        <w:t xml:space="preserve"> to</w:t>
      </w:r>
      <w:r w:rsidRPr="00B0031C">
        <w:rPr>
          <w:lang w:val="en-US"/>
        </w:rPr>
        <w:t xml:space="preserve"> filter out border pixels, leaving behind fragments representing the original </w:t>
      </w:r>
      <w:r w:rsidR="00BC236D" w:rsidRPr="00B0031C">
        <w:rPr>
          <w:lang w:val="en-US"/>
        </w:rPr>
        <w:t>fiber</w:t>
      </w:r>
      <w:r w:rsidRPr="00B0031C">
        <w:rPr>
          <w:lang w:val="en-US"/>
        </w:rPr>
        <w:t>s. The branch length</w:t>
      </w:r>
      <w:r w:rsidR="00762752" w:rsidRPr="00B0031C">
        <w:rPr>
          <w:lang w:val="en-US"/>
        </w:rPr>
        <w:t>s</w:t>
      </w:r>
      <w:r w:rsidRPr="00B0031C">
        <w:rPr>
          <w:lang w:val="en-US"/>
        </w:rPr>
        <w:t xml:space="preserve"> of the </w:t>
      </w:r>
      <w:r w:rsidR="00B0031C" w:rsidRPr="00B0031C">
        <w:rPr>
          <w:b/>
          <w:lang w:val="en-US"/>
        </w:rPr>
        <w:t>S</w:t>
      </w:r>
      <w:r w:rsidRPr="00B0031C">
        <w:rPr>
          <w:b/>
          <w:lang w:val="en-US"/>
        </w:rPr>
        <w:t>keletons</w:t>
      </w:r>
      <w:r w:rsidRPr="00B0031C">
        <w:rPr>
          <w:lang w:val="en-US"/>
        </w:rPr>
        <w:t xml:space="preserve">, or individual myosin filaments, </w:t>
      </w:r>
      <w:r w:rsidR="00762752" w:rsidRPr="00B0031C">
        <w:rPr>
          <w:lang w:val="en-US"/>
        </w:rPr>
        <w:t xml:space="preserve">were </w:t>
      </w:r>
      <w:r w:rsidRPr="00B0031C">
        <w:rPr>
          <w:lang w:val="en-US"/>
        </w:rPr>
        <w:t xml:space="preserve">then </w:t>
      </w:r>
      <w:r w:rsidR="00F60D9C" w:rsidRPr="00B0031C">
        <w:rPr>
          <w:lang w:val="en-US"/>
        </w:rPr>
        <w:t>analy</w:t>
      </w:r>
      <w:r w:rsidR="00B0031C" w:rsidRPr="00B0031C">
        <w:rPr>
          <w:lang w:val="en-US"/>
        </w:rPr>
        <w:t>z</w:t>
      </w:r>
      <w:r w:rsidR="00F60D9C" w:rsidRPr="00B0031C">
        <w:rPr>
          <w:lang w:val="en-US"/>
        </w:rPr>
        <w:t xml:space="preserve">ed </w:t>
      </w:r>
      <w:r w:rsidRPr="00B0031C">
        <w:rPr>
          <w:lang w:val="en-US"/>
        </w:rPr>
        <w:t>in Fiji. Length measurement</w:t>
      </w:r>
      <w:r w:rsidR="006C5FB7" w:rsidRPr="00B0031C">
        <w:rPr>
          <w:lang w:val="en-US"/>
        </w:rPr>
        <w:t>s</w:t>
      </w:r>
      <w:r w:rsidRPr="00B0031C">
        <w:rPr>
          <w:lang w:val="en-US"/>
        </w:rPr>
        <w:t xml:space="preserve"> of 0 or more than 250 </w:t>
      </w:r>
      <w:proofErr w:type="spellStart"/>
      <w:r w:rsidRPr="00B0031C">
        <w:rPr>
          <w:rFonts w:eastAsia="Noto Sans Symbols"/>
          <w:lang w:val="en-US"/>
        </w:rPr>
        <w:t>μ</w:t>
      </w:r>
      <w:r w:rsidRPr="00B0031C">
        <w:rPr>
          <w:lang w:val="en-US"/>
        </w:rPr>
        <w:t>m</w:t>
      </w:r>
      <w:proofErr w:type="spellEnd"/>
      <w:r w:rsidRPr="00B0031C">
        <w:rPr>
          <w:lang w:val="en-US"/>
        </w:rPr>
        <w:t xml:space="preserve">, which is the maximum reasonable length for a filament even with muscle stretching, </w:t>
      </w:r>
      <w:r w:rsidR="006C5FB7" w:rsidRPr="00B0031C">
        <w:rPr>
          <w:lang w:val="en-US"/>
        </w:rPr>
        <w:t xml:space="preserve">were </w:t>
      </w:r>
      <w:r w:rsidRPr="00B0031C">
        <w:rPr>
          <w:lang w:val="en-US"/>
        </w:rPr>
        <w:t xml:space="preserve">excluded. Altogether, between 2000 to 3000 myosin </w:t>
      </w:r>
      <w:r w:rsidR="00BC236D" w:rsidRPr="00B0031C">
        <w:rPr>
          <w:lang w:val="en-US"/>
        </w:rPr>
        <w:t>fiber</w:t>
      </w:r>
      <w:r w:rsidRPr="00B0031C">
        <w:rPr>
          <w:lang w:val="en-US"/>
        </w:rPr>
        <w:t xml:space="preserve"> lengths were measured. A summary of the segmentation workflow is shown in </w:t>
      </w:r>
      <w:r w:rsidRPr="00B0031C">
        <w:rPr>
          <w:b/>
          <w:lang w:val="en-US"/>
        </w:rPr>
        <w:t xml:space="preserve">Figure </w:t>
      </w:r>
      <w:r w:rsidR="00C0506A" w:rsidRPr="00B0031C">
        <w:rPr>
          <w:b/>
          <w:lang w:val="en-US"/>
        </w:rPr>
        <w:t>3</w:t>
      </w:r>
      <w:r w:rsidRPr="00B0031C">
        <w:rPr>
          <w:b/>
          <w:lang w:val="en-US"/>
        </w:rPr>
        <w:t>B</w:t>
      </w:r>
      <w:r w:rsidRPr="00B0031C">
        <w:rPr>
          <w:lang w:val="en-US"/>
        </w:rPr>
        <w:t xml:space="preserve">. Results from the quantitative analysis were further compared with visual scoring of body wall muscle defects, where 3-day old animals were </w:t>
      </w:r>
      <w:r w:rsidR="00F60D9C" w:rsidRPr="00B0031C">
        <w:rPr>
          <w:lang w:val="en-US"/>
        </w:rPr>
        <w:t>categori</w:t>
      </w:r>
      <w:r w:rsidR="00B0031C" w:rsidRPr="00B0031C">
        <w:rPr>
          <w:lang w:val="en-US"/>
        </w:rPr>
        <w:t>z</w:t>
      </w:r>
      <w:r w:rsidR="00F60D9C" w:rsidRPr="00B0031C">
        <w:rPr>
          <w:lang w:val="en-US"/>
        </w:rPr>
        <w:t xml:space="preserve">ed </w:t>
      </w:r>
      <w:r w:rsidRPr="00B0031C">
        <w:rPr>
          <w:lang w:val="en-US"/>
        </w:rPr>
        <w:t xml:space="preserve">as defective or not-defective based on muscle structure integrity. </w:t>
      </w:r>
    </w:p>
    <w:p w14:paraId="3089371A" w14:textId="77777777" w:rsidR="0074543D" w:rsidRPr="00B0031C" w:rsidRDefault="0074543D" w:rsidP="00D82215">
      <w:pPr>
        <w:pStyle w:val="Normal1"/>
        <w:jc w:val="both"/>
        <w:rPr>
          <w:lang w:val="en-US"/>
        </w:rPr>
      </w:pPr>
    </w:p>
    <w:p w14:paraId="1B13A801" w14:textId="0D82BB7F" w:rsidR="0074543D" w:rsidRPr="00B0031C" w:rsidRDefault="00783163" w:rsidP="00D82215">
      <w:pPr>
        <w:pStyle w:val="Normal1"/>
        <w:jc w:val="both"/>
        <w:rPr>
          <w:lang w:val="en-US"/>
        </w:rPr>
      </w:pPr>
      <w:r w:rsidRPr="00B0031C">
        <w:rPr>
          <w:lang w:val="en-US"/>
        </w:rPr>
        <w:t xml:space="preserve">Defects in </w:t>
      </w:r>
      <w:r w:rsidR="000C4BFD" w:rsidRPr="00B0031C">
        <w:rPr>
          <w:lang w:val="en-US"/>
        </w:rPr>
        <w:t xml:space="preserve">body wall muscle </w:t>
      </w:r>
      <w:r w:rsidRPr="00B0031C">
        <w:rPr>
          <w:lang w:val="en-US"/>
        </w:rPr>
        <w:t>morphology were observed</w:t>
      </w:r>
      <w:r w:rsidR="000C4BFD" w:rsidRPr="00B0031C">
        <w:rPr>
          <w:lang w:val="en-US"/>
        </w:rPr>
        <w:t xml:space="preserve"> between 2.5 to 3.5 times higher in </w:t>
      </w:r>
      <w:r w:rsidR="000C4BFD" w:rsidRPr="00B0031C">
        <w:rPr>
          <w:i/>
          <w:lang w:val="en-US"/>
        </w:rPr>
        <w:t>fzo-1(cjn020)</w:t>
      </w:r>
      <w:r w:rsidR="000C4BFD" w:rsidRPr="00B0031C">
        <w:rPr>
          <w:lang w:val="en-US"/>
        </w:rPr>
        <w:t xml:space="preserve">, </w:t>
      </w:r>
      <w:r w:rsidR="000C4BFD" w:rsidRPr="00B0031C">
        <w:rPr>
          <w:i/>
          <w:lang w:val="en-US"/>
        </w:rPr>
        <w:t>dyn-1(ky51)</w:t>
      </w:r>
      <w:r w:rsidR="000C4BFD" w:rsidRPr="00B0031C">
        <w:rPr>
          <w:lang w:val="en-US"/>
        </w:rPr>
        <w:t xml:space="preserve"> and </w:t>
      </w:r>
      <w:r w:rsidR="000C4BFD" w:rsidRPr="00B0031C">
        <w:rPr>
          <w:i/>
          <w:lang w:val="en-US"/>
        </w:rPr>
        <w:t>unc-116(e2310)</w:t>
      </w:r>
      <w:r w:rsidR="000C4BFD" w:rsidRPr="00B0031C">
        <w:rPr>
          <w:lang w:val="en-US"/>
        </w:rPr>
        <w:t xml:space="preserve"> animals than in wild-type animals during visual assessment (</w:t>
      </w:r>
      <w:r w:rsidR="000C4BFD" w:rsidRPr="00B0031C">
        <w:rPr>
          <w:b/>
          <w:lang w:val="en-US"/>
        </w:rPr>
        <w:t xml:space="preserve">Figure </w:t>
      </w:r>
      <w:r w:rsidR="00C0506A" w:rsidRPr="00B0031C">
        <w:rPr>
          <w:b/>
          <w:lang w:val="en-US"/>
        </w:rPr>
        <w:t>4</w:t>
      </w:r>
      <w:r w:rsidR="000C4BFD" w:rsidRPr="00B0031C">
        <w:rPr>
          <w:b/>
          <w:lang w:val="en-US"/>
        </w:rPr>
        <w:t>A</w:t>
      </w:r>
      <w:r w:rsidR="000C4BFD" w:rsidRPr="00B0031C">
        <w:rPr>
          <w:lang w:val="en-US"/>
        </w:rPr>
        <w:t xml:space="preserve">). Most animals with mutations in </w:t>
      </w:r>
      <w:r w:rsidR="000C4BFD" w:rsidRPr="00B0031C">
        <w:rPr>
          <w:i/>
          <w:lang w:val="en-US"/>
        </w:rPr>
        <w:t>fzo-1</w:t>
      </w:r>
      <w:r w:rsidR="000C4BFD" w:rsidRPr="00B0031C">
        <w:rPr>
          <w:lang w:val="en-US"/>
        </w:rPr>
        <w:t xml:space="preserve"> and </w:t>
      </w:r>
      <w:r w:rsidR="000C4BFD" w:rsidRPr="00B0031C">
        <w:rPr>
          <w:i/>
          <w:lang w:val="en-US"/>
        </w:rPr>
        <w:t>unc-116</w:t>
      </w:r>
      <w:r w:rsidR="000C4BFD" w:rsidRPr="00B0031C">
        <w:rPr>
          <w:lang w:val="en-US"/>
        </w:rPr>
        <w:t xml:space="preserve"> experienced conspicuous loss of muscle striations, large GFP clumping due to accumulation of cellular debris, and muscle </w:t>
      </w:r>
      <w:r w:rsidR="00BC236D" w:rsidRPr="00B0031C">
        <w:rPr>
          <w:lang w:val="en-US"/>
        </w:rPr>
        <w:t>fiber</w:t>
      </w:r>
      <w:r w:rsidR="000C4BFD" w:rsidRPr="00B0031C">
        <w:rPr>
          <w:lang w:val="en-US"/>
        </w:rPr>
        <w:t xml:space="preserve"> degeneration that left gaping space within muscle cells (</w:t>
      </w:r>
      <w:r w:rsidR="000C4BFD" w:rsidRPr="00B0031C">
        <w:rPr>
          <w:b/>
          <w:lang w:val="en-US"/>
        </w:rPr>
        <w:t xml:space="preserve">Figure </w:t>
      </w:r>
      <w:r w:rsidR="00C0506A" w:rsidRPr="00B0031C">
        <w:rPr>
          <w:b/>
          <w:lang w:val="en-US"/>
        </w:rPr>
        <w:t>2</w:t>
      </w:r>
      <w:proofErr w:type="gramStart"/>
      <w:r w:rsidR="000C4BFD" w:rsidRPr="00B0031C">
        <w:rPr>
          <w:b/>
          <w:lang w:val="en-US"/>
        </w:rPr>
        <w:t>C</w:t>
      </w:r>
      <w:r w:rsidR="00C65DB1" w:rsidRPr="00B0031C">
        <w:rPr>
          <w:b/>
          <w:lang w:val="en-US"/>
        </w:rPr>
        <w:t>,E</w:t>
      </w:r>
      <w:proofErr w:type="gramEnd"/>
      <w:r w:rsidR="000C4BFD" w:rsidRPr="00B0031C">
        <w:rPr>
          <w:lang w:val="en-US"/>
        </w:rPr>
        <w:t xml:space="preserve">). In contrast, while more than 60% of </w:t>
      </w:r>
      <w:r w:rsidR="000C4BFD" w:rsidRPr="00B0031C">
        <w:rPr>
          <w:i/>
          <w:lang w:val="en-US"/>
        </w:rPr>
        <w:t>dyn-1</w:t>
      </w:r>
      <w:r w:rsidR="000C4BFD" w:rsidRPr="00B0031C">
        <w:rPr>
          <w:lang w:val="en-US"/>
        </w:rPr>
        <w:t xml:space="preserve"> mutants were scored visually defective, </w:t>
      </w:r>
      <w:r w:rsidR="00B2387F" w:rsidRPr="00B0031C">
        <w:rPr>
          <w:lang w:val="en-US"/>
        </w:rPr>
        <w:t>the extent of defects was minimal compared to the other two</w:t>
      </w:r>
      <w:r w:rsidR="00341A55" w:rsidRPr="00B0031C">
        <w:rPr>
          <w:lang w:val="en-US"/>
        </w:rPr>
        <w:t xml:space="preserve"> genetic mutants</w:t>
      </w:r>
      <w:r w:rsidR="00B2387F" w:rsidRPr="00B0031C">
        <w:rPr>
          <w:lang w:val="en-US"/>
        </w:rPr>
        <w:t>. There was</w:t>
      </w:r>
      <w:r w:rsidR="000C4BFD" w:rsidRPr="00B0031C">
        <w:rPr>
          <w:lang w:val="en-US"/>
        </w:rPr>
        <w:t xml:space="preserve"> only </w:t>
      </w:r>
      <w:r w:rsidR="00B2387F" w:rsidRPr="00B0031C">
        <w:rPr>
          <w:lang w:val="en-US"/>
        </w:rPr>
        <w:t xml:space="preserve">slight </w:t>
      </w:r>
      <w:r w:rsidR="000C4BFD" w:rsidRPr="00B0031C">
        <w:rPr>
          <w:lang w:val="en-US"/>
        </w:rPr>
        <w:t>loss of striations, no GFP aggregation</w:t>
      </w:r>
      <w:r w:rsidR="00ED3085" w:rsidRPr="00B0031C">
        <w:rPr>
          <w:lang w:val="en-US"/>
        </w:rPr>
        <w:t>s</w:t>
      </w:r>
      <w:r w:rsidR="000C4BFD" w:rsidRPr="00B0031C">
        <w:rPr>
          <w:lang w:val="en-US"/>
        </w:rPr>
        <w:t xml:space="preserve"> and</w:t>
      </w:r>
      <w:r w:rsidR="00ED3085" w:rsidRPr="00B0031C">
        <w:rPr>
          <w:lang w:val="en-US"/>
        </w:rPr>
        <w:t xml:space="preserve"> only</w:t>
      </w:r>
      <w:r w:rsidR="000C4BFD" w:rsidRPr="00B0031C">
        <w:rPr>
          <w:lang w:val="en-US"/>
        </w:rPr>
        <w:t xml:space="preserve"> </w:t>
      </w:r>
      <w:r w:rsidR="00AB3CA6" w:rsidRPr="00B0031C">
        <w:rPr>
          <w:lang w:val="en-US"/>
        </w:rPr>
        <w:t xml:space="preserve">minor </w:t>
      </w:r>
      <w:r w:rsidR="000C4BFD" w:rsidRPr="00B0031C">
        <w:rPr>
          <w:lang w:val="en-US"/>
        </w:rPr>
        <w:t>muscle degeneration when compared to the other two mutants (</w:t>
      </w:r>
      <w:r w:rsidR="000C4BFD" w:rsidRPr="00B0031C">
        <w:rPr>
          <w:b/>
          <w:lang w:val="en-US"/>
        </w:rPr>
        <w:t xml:space="preserve">Figure </w:t>
      </w:r>
      <w:r w:rsidR="00C0506A" w:rsidRPr="00B0031C">
        <w:rPr>
          <w:b/>
          <w:lang w:val="en-US"/>
        </w:rPr>
        <w:t>2</w:t>
      </w:r>
      <w:r w:rsidR="000C4BFD" w:rsidRPr="00B0031C">
        <w:rPr>
          <w:b/>
          <w:lang w:val="en-US"/>
        </w:rPr>
        <w:t xml:space="preserve">D </w:t>
      </w:r>
      <w:r w:rsidR="000C4BFD" w:rsidRPr="00B0031C">
        <w:rPr>
          <w:lang w:val="en-US"/>
        </w:rPr>
        <w:t>and</w:t>
      </w:r>
      <w:r w:rsidR="000C4BFD" w:rsidRPr="00B0031C">
        <w:rPr>
          <w:b/>
          <w:lang w:val="en-US"/>
        </w:rPr>
        <w:t xml:space="preserve"> Figure </w:t>
      </w:r>
      <w:r w:rsidR="00C0506A" w:rsidRPr="00B0031C">
        <w:rPr>
          <w:b/>
          <w:lang w:val="en-US"/>
        </w:rPr>
        <w:t>4</w:t>
      </w:r>
      <w:r w:rsidR="000C4BFD" w:rsidRPr="00B0031C">
        <w:rPr>
          <w:b/>
          <w:lang w:val="en-US"/>
        </w:rPr>
        <w:t>A</w:t>
      </w:r>
      <w:r w:rsidR="000C4BFD" w:rsidRPr="00B0031C">
        <w:rPr>
          <w:lang w:val="en-US"/>
        </w:rPr>
        <w:t xml:space="preserve">). </w:t>
      </w:r>
      <w:r w:rsidR="00B2387F" w:rsidRPr="00B0031C">
        <w:rPr>
          <w:lang w:val="en-US"/>
        </w:rPr>
        <w:t xml:space="preserve">As with other phenotypic scoring, the extent of </w:t>
      </w:r>
      <w:r w:rsidR="009B7894" w:rsidRPr="00B0031C">
        <w:rPr>
          <w:lang w:val="en-US"/>
        </w:rPr>
        <w:t xml:space="preserve">the </w:t>
      </w:r>
      <w:r w:rsidR="00B2387F" w:rsidRPr="00B0031C">
        <w:rPr>
          <w:lang w:val="en-US"/>
        </w:rPr>
        <w:t xml:space="preserve">defects </w:t>
      </w:r>
      <w:r w:rsidR="006C5315" w:rsidRPr="00B0031C">
        <w:rPr>
          <w:lang w:val="en-US"/>
        </w:rPr>
        <w:t>could not be</w:t>
      </w:r>
      <w:r w:rsidR="00B2387F" w:rsidRPr="00B0031C">
        <w:rPr>
          <w:lang w:val="en-US"/>
        </w:rPr>
        <w:t xml:space="preserve"> considered, and a tendency for bias might </w:t>
      </w:r>
      <w:r w:rsidR="00624A0E" w:rsidRPr="00B0031C">
        <w:rPr>
          <w:lang w:val="en-US"/>
        </w:rPr>
        <w:t xml:space="preserve">cause a </w:t>
      </w:r>
      <w:r w:rsidR="00B2387F" w:rsidRPr="00B0031C">
        <w:rPr>
          <w:lang w:val="en-US"/>
        </w:rPr>
        <w:t xml:space="preserve">higher </w:t>
      </w:r>
      <w:r w:rsidR="00624A0E" w:rsidRPr="00B0031C">
        <w:rPr>
          <w:lang w:val="en-US"/>
        </w:rPr>
        <w:t xml:space="preserve">proportion of </w:t>
      </w:r>
      <w:r w:rsidR="00B2387F" w:rsidRPr="00B0031C">
        <w:rPr>
          <w:lang w:val="en-US"/>
        </w:rPr>
        <w:t>defects</w:t>
      </w:r>
      <w:r w:rsidR="00624A0E" w:rsidRPr="00B0031C">
        <w:rPr>
          <w:lang w:val="en-US"/>
        </w:rPr>
        <w:t xml:space="preserve"> to be registered</w:t>
      </w:r>
      <w:r w:rsidR="00B2387F" w:rsidRPr="00B0031C">
        <w:rPr>
          <w:lang w:val="en-US"/>
        </w:rPr>
        <w:t xml:space="preserve">. </w:t>
      </w:r>
      <w:r w:rsidR="000C4BFD" w:rsidRPr="00B0031C">
        <w:rPr>
          <w:lang w:val="en-US"/>
        </w:rPr>
        <w:t xml:space="preserve">Therefore, quantitative measurements of muscle cell area and </w:t>
      </w:r>
      <w:r w:rsidR="00BC236D" w:rsidRPr="00B0031C">
        <w:rPr>
          <w:lang w:val="en-US"/>
        </w:rPr>
        <w:t>fiber</w:t>
      </w:r>
      <w:r w:rsidR="000C4BFD" w:rsidRPr="00B0031C">
        <w:rPr>
          <w:lang w:val="en-US"/>
        </w:rPr>
        <w:t xml:space="preserve"> length would provide a more accurate representation of the extent of muscle defect</w:t>
      </w:r>
      <w:r w:rsidR="00B667D2" w:rsidRPr="00B0031C">
        <w:rPr>
          <w:lang w:val="en-US"/>
        </w:rPr>
        <w:t>s</w:t>
      </w:r>
      <w:r w:rsidR="000C4BFD" w:rsidRPr="00B0031C">
        <w:rPr>
          <w:lang w:val="en-US"/>
        </w:rPr>
        <w:t xml:space="preserve"> than visual assessment alone. In line with </w:t>
      </w:r>
      <w:r w:rsidR="00DD6695" w:rsidRPr="00B0031C">
        <w:rPr>
          <w:lang w:val="en-US"/>
        </w:rPr>
        <w:t xml:space="preserve">the </w:t>
      </w:r>
      <w:r w:rsidR="000C4BFD" w:rsidRPr="00B0031C">
        <w:rPr>
          <w:lang w:val="en-US"/>
        </w:rPr>
        <w:t xml:space="preserve">large gaps </w:t>
      </w:r>
      <w:r w:rsidR="00DD6695" w:rsidRPr="00B0031C">
        <w:rPr>
          <w:lang w:val="en-US"/>
        </w:rPr>
        <w:t xml:space="preserve">observed with </w:t>
      </w:r>
      <w:r w:rsidR="000C4BFD" w:rsidRPr="00B0031C">
        <w:rPr>
          <w:lang w:val="en-US"/>
        </w:rPr>
        <w:t xml:space="preserve">visual scoring, the ratio of gap area to total single cell area was shown to be </w:t>
      </w:r>
      <w:r w:rsidR="00EE64F2" w:rsidRPr="00B0031C">
        <w:rPr>
          <w:lang w:val="en-US"/>
        </w:rPr>
        <w:t xml:space="preserve">5 </w:t>
      </w:r>
      <w:r w:rsidR="000C4BFD" w:rsidRPr="00B0031C">
        <w:rPr>
          <w:lang w:val="en-US"/>
        </w:rPr>
        <w:t xml:space="preserve">to </w:t>
      </w:r>
      <w:r w:rsidR="00EE64F2" w:rsidRPr="00B0031C">
        <w:rPr>
          <w:lang w:val="en-US"/>
        </w:rPr>
        <w:t>6</w:t>
      </w:r>
      <w:r w:rsidR="000C4BFD" w:rsidRPr="00B0031C">
        <w:rPr>
          <w:lang w:val="en-US"/>
        </w:rPr>
        <w:t xml:space="preserve"> times higher in </w:t>
      </w:r>
      <w:r w:rsidR="000C4BFD" w:rsidRPr="00B0031C">
        <w:rPr>
          <w:i/>
          <w:lang w:val="en-US"/>
        </w:rPr>
        <w:t>fzo-1</w:t>
      </w:r>
      <w:r w:rsidR="000C4BFD" w:rsidRPr="00B0031C">
        <w:rPr>
          <w:lang w:val="en-US"/>
        </w:rPr>
        <w:t xml:space="preserve"> and </w:t>
      </w:r>
      <w:r w:rsidR="000C4BFD" w:rsidRPr="00B0031C">
        <w:rPr>
          <w:i/>
          <w:lang w:val="en-US"/>
        </w:rPr>
        <w:t xml:space="preserve">unc-116 </w:t>
      </w:r>
      <w:r w:rsidR="000C4BFD" w:rsidRPr="00B0031C">
        <w:rPr>
          <w:lang w:val="en-US"/>
        </w:rPr>
        <w:t xml:space="preserve">mutant animals compared to </w:t>
      </w:r>
      <w:r w:rsidR="00703053" w:rsidRPr="00B0031C">
        <w:rPr>
          <w:lang w:val="en-US"/>
        </w:rPr>
        <w:t xml:space="preserve">the </w:t>
      </w:r>
      <w:r w:rsidR="000C4BFD" w:rsidRPr="00B0031C">
        <w:rPr>
          <w:lang w:val="en-US"/>
        </w:rPr>
        <w:t>wild-type group, which only experienced negligible muscle structure breakdown (</w:t>
      </w:r>
      <w:r w:rsidR="000C4BFD" w:rsidRPr="00B0031C">
        <w:rPr>
          <w:b/>
          <w:lang w:val="en-US"/>
        </w:rPr>
        <w:t xml:space="preserve">Figure </w:t>
      </w:r>
      <w:r w:rsidR="00C0506A" w:rsidRPr="00B0031C">
        <w:rPr>
          <w:b/>
          <w:lang w:val="en-US"/>
        </w:rPr>
        <w:t>4</w:t>
      </w:r>
      <w:r w:rsidR="000C4BFD" w:rsidRPr="00B0031C">
        <w:rPr>
          <w:b/>
          <w:lang w:val="en-US"/>
        </w:rPr>
        <w:t>B</w:t>
      </w:r>
      <w:r w:rsidR="000C4BFD" w:rsidRPr="00B0031C">
        <w:rPr>
          <w:lang w:val="en-US"/>
        </w:rPr>
        <w:t xml:space="preserve">). </w:t>
      </w:r>
      <w:r w:rsidR="00B2387F" w:rsidRPr="00B0031C">
        <w:rPr>
          <w:lang w:val="en-US"/>
        </w:rPr>
        <w:t xml:space="preserve">The lack of structural collapse in </w:t>
      </w:r>
      <w:r w:rsidR="00B2387F" w:rsidRPr="00B0031C">
        <w:rPr>
          <w:i/>
          <w:lang w:val="en-US"/>
        </w:rPr>
        <w:t>dyn-1</w:t>
      </w:r>
      <w:r w:rsidR="00B2387F" w:rsidRPr="00B0031C">
        <w:rPr>
          <w:lang w:val="en-US"/>
        </w:rPr>
        <w:t xml:space="preserve"> mutants resulted in a non-significant, 3-fold increase in gap to muscle cell area ratio (</w:t>
      </w:r>
      <w:r w:rsidR="00B2387F" w:rsidRPr="00B0031C">
        <w:rPr>
          <w:b/>
          <w:lang w:val="en-US"/>
        </w:rPr>
        <w:t>Figure 4B</w:t>
      </w:r>
      <w:r w:rsidR="00B2387F" w:rsidRPr="00B0031C">
        <w:rPr>
          <w:lang w:val="en-US"/>
        </w:rPr>
        <w:t xml:space="preserve">). This also indicates that experimenter bias might be a factor contributing to the high proportion of defects assigned by qualitative assessment. </w:t>
      </w:r>
      <w:r w:rsidR="000C4BFD" w:rsidRPr="00B0031C">
        <w:rPr>
          <w:lang w:val="en-US"/>
        </w:rPr>
        <w:t xml:space="preserve">Nevertheless, the small gaps decreased the average </w:t>
      </w:r>
      <w:r w:rsidR="00BC236D" w:rsidRPr="00B0031C">
        <w:rPr>
          <w:lang w:val="en-US"/>
        </w:rPr>
        <w:t>fiber</w:t>
      </w:r>
      <w:r w:rsidR="000C4BFD" w:rsidRPr="00B0031C">
        <w:rPr>
          <w:lang w:val="en-US"/>
        </w:rPr>
        <w:t xml:space="preserve"> length from 24 </w:t>
      </w:r>
      <w:r w:rsidR="00EE64F2" w:rsidRPr="00B0031C">
        <w:rPr>
          <w:lang w:val="en-US"/>
        </w:rPr>
        <w:t>µ</w:t>
      </w:r>
      <w:r w:rsidR="000C4BFD" w:rsidRPr="00B0031C">
        <w:rPr>
          <w:lang w:val="en-US"/>
        </w:rPr>
        <w:t xml:space="preserve">m in wild-type to 22 </w:t>
      </w:r>
      <w:r w:rsidR="00EE64F2" w:rsidRPr="00B0031C">
        <w:rPr>
          <w:lang w:val="en-US"/>
        </w:rPr>
        <w:t>µ</w:t>
      </w:r>
      <w:r w:rsidR="000C4BFD" w:rsidRPr="00B0031C">
        <w:rPr>
          <w:lang w:val="en-US"/>
        </w:rPr>
        <w:t xml:space="preserve">m in </w:t>
      </w:r>
      <w:r w:rsidR="000C4BFD" w:rsidRPr="00B0031C">
        <w:rPr>
          <w:i/>
          <w:lang w:val="en-US"/>
        </w:rPr>
        <w:t>dyn-1</w:t>
      </w:r>
      <w:r w:rsidR="000C4BFD" w:rsidRPr="00B0031C">
        <w:rPr>
          <w:lang w:val="en-US"/>
        </w:rPr>
        <w:t xml:space="preserve"> mutants (</w:t>
      </w:r>
      <w:r w:rsidR="000C4BFD" w:rsidRPr="00B0031C">
        <w:rPr>
          <w:b/>
          <w:lang w:val="en-US"/>
        </w:rPr>
        <w:t xml:space="preserve">Figure </w:t>
      </w:r>
      <w:r w:rsidR="00C0506A" w:rsidRPr="00B0031C">
        <w:rPr>
          <w:b/>
          <w:lang w:val="en-US"/>
        </w:rPr>
        <w:t>4</w:t>
      </w:r>
      <w:r w:rsidR="000C4BFD" w:rsidRPr="00B0031C">
        <w:rPr>
          <w:b/>
          <w:lang w:val="en-US"/>
        </w:rPr>
        <w:t>C</w:t>
      </w:r>
      <w:r w:rsidR="000C4BFD" w:rsidRPr="00B0031C">
        <w:rPr>
          <w:lang w:val="en-US"/>
        </w:rPr>
        <w:t xml:space="preserve">). The average </w:t>
      </w:r>
      <w:r w:rsidR="00BC236D" w:rsidRPr="00B0031C">
        <w:rPr>
          <w:lang w:val="en-US"/>
        </w:rPr>
        <w:t>fiber</w:t>
      </w:r>
      <w:r w:rsidR="000C4BFD" w:rsidRPr="00B0031C">
        <w:rPr>
          <w:lang w:val="en-US"/>
        </w:rPr>
        <w:t xml:space="preserve"> length was </w:t>
      </w:r>
      <w:r w:rsidR="00EE64F2" w:rsidRPr="00B0031C">
        <w:rPr>
          <w:lang w:val="en-US"/>
        </w:rPr>
        <w:t xml:space="preserve">dramatically </w:t>
      </w:r>
      <w:r w:rsidR="000C4BFD" w:rsidRPr="00B0031C">
        <w:rPr>
          <w:lang w:val="en-US"/>
        </w:rPr>
        <w:t xml:space="preserve">shorter </w:t>
      </w:r>
      <w:r w:rsidR="00EE64F2" w:rsidRPr="00B0031C">
        <w:rPr>
          <w:lang w:val="en-US"/>
        </w:rPr>
        <w:t xml:space="preserve">in the </w:t>
      </w:r>
      <w:r w:rsidR="000C4BFD" w:rsidRPr="00B0031C">
        <w:rPr>
          <w:i/>
          <w:lang w:val="en-US"/>
        </w:rPr>
        <w:t>fzo-1</w:t>
      </w:r>
      <w:r w:rsidR="000C4BFD" w:rsidRPr="00B0031C">
        <w:rPr>
          <w:lang w:val="en-US"/>
        </w:rPr>
        <w:t xml:space="preserve"> and </w:t>
      </w:r>
      <w:r w:rsidR="000C4BFD" w:rsidRPr="00B0031C">
        <w:rPr>
          <w:i/>
          <w:lang w:val="en-US"/>
        </w:rPr>
        <w:t>unc-116</w:t>
      </w:r>
      <w:r w:rsidR="000C4BFD" w:rsidRPr="00B0031C">
        <w:rPr>
          <w:lang w:val="en-US"/>
        </w:rPr>
        <w:t xml:space="preserve"> </w:t>
      </w:r>
      <w:r w:rsidR="00EE64F2" w:rsidRPr="00B0031C">
        <w:rPr>
          <w:lang w:val="en-US"/>
        </w:rPr>
        <w:t>mutants</w:t>
      </w:r>
      <w:r w:rsidR="000C4BFD" w:rsidRPr="00B0031C">
        <w:rPr>
          <w:lang w:val="en-US"/>
        </w:rPr>
        <w:t xml:space="preserve">, </w:t>
      </w:r>
      <w:r w:rsidR="00EE64F2" w:rsidRPr="00B0031C">
        <w:rPr>
          <w:lang w:val="en-US"/>
        </w:rPr>
        <w:t>correlating with</w:t>
      </w:r>
      <w:r w:rsidR="000C4BFD" w:rsidRPr="00B0031C">
        <w:rPr>
          <w:lang w:val="en-US"/>
        </w:rPr>
        <w:t xml:space="preserve"> the presence of larger </w:t>
      </w:r>
      <w:r w:rsidR="00EE64F2" w:rsidRPr="00B0031C">
        <w:rPr>
          <w:lang w:val="en-US"/>
        </w:rPr>
        <w:t>gaps</w:t>
      </w:r>
      <w:r w:rsidR="000C4BFD" w:rsidRPr="00B0031C">
        <w:rPr>
          <w:lang w:val="en-US"/>
        </w:rPr>
        <w:t xml:space="preserve"> within degenerating muscle cells in these animals (</w:t>
      </w:r>
      <w:r w:rsidR="000C4BFD" w:rsidRPr="00B0031C">
        <w:rPr>
          <w:b/>
          <w:lang w:val="en-US"/>
        </w:rPr>
        <w:t xml:space="preserve">Figure </w:t>
      </w:r>
      <w:r w:rsidR="00C0506A" w:rsidRPr="00B0031C">
        <w:rPr>
          <w:b/>
          <w:lang w:val="en-US"/>
        </w:rPr>
        <w:t>2</w:t>
      </w:r>
      <w:proofErr w:type="gramStart"/>
      <w:r w:rsidR="000C4BFD" w:rsidRPr="00B0031C">
        <w:rPr>
          <w:b/>
          <w:lang w:val="en-US"/>
        </w:rPr>
        <w:t>C</w:t>
      </w:r>
      <w:r w:rsidR="000C4BFD" w:rsidRPr="00B0031C">
        <w:rPr>
          <w:lang w:val="en-US"/>
        </w:rPr>
        <w:t>,</w:t>
      </w:r>
      <w:r w:rsidR="000C4BFD" w:rsidRPr="00B0031C">
        <w:rPr>
          <w:b/>
          <w:lang w:val="en-US"/>
        </w:rPr>
        <w:t>E</w:t>
      </w:r>
      <w:proofErr w:type="gramEnd"/>
      <w:r w:rsidR="000C4BFD" w:rsidRPr="00B0031C">
        <w:rPr>
          <w:lang w:val="en-US"/>
        </w:rPr>
        <w:t xml:space="preserve"> and</w:t>
      </w:r>
      <w:r w:rsidR="000C4BFD" w:rsidRPr="00B0031C">
        <w:rPr>
          <w:b/>
          <w:lang w:val="en-US"/>
        </w:rPr>
        <w:t xml:space="preserve"> Figure </w:t>
      </w:r>
      <w:r w:rsidR="00C0506A" w:rsidRPr="00B0031C">
        <w:rPr>
          <w:b/>
          <w:lang w:val="en-US"/>
        </w:rPr>
        <w:t>4</w:t>
      </w:r>
      <w:r w:rsidR="000C4BFD" w:rsidRPr="00B0031C">
        <w:rPr>
          <w:b/>
          <w:lang w:val="en-US"/>
        </w:rPr>
        <w:t>C</w:t>
      </w:r>
      <w:r w:rsidR="000C4BFD" w:rsidRPr="00B0031C">
        <w:rPr>
          <w:lang w:val="en-US"/>
        </w:rPr>
        <w:t>). The</w:t>
      </w:r>
      <w:r w:rsidR="00F74912" w:rsidRPr="00B0031C">
        <w:rPr>
          <w:lang w:val="en-US"/>
        </w:rPr>
        <w:t>se</w:t>
      </w:r>
      <w:r w:rsidR="000C4BFD" w:rsidRPr="00B0031C">
        <w:rPr>
          <w:lang w:val="en-US"/>
        </w:rPr>
        <w:t xml:space="preserve"> results </w:t>
      </w:r>
      <w:r w:rsidR="004C0FC7" w:rsidRPr="00B0031C">
        <w:rPr>
          <w:lang w:val="en-US"/>
        </w:rPr>
        <w:t xml:space="preserve">are consistent with our recent findings studying the effects of mutating CMT2-asscoiated genes in </w:t>
      </w:r>
      <w:r w:rsidR="004C0FC7" w:rsidRPr="00B0031C">
        <w:rPr>
          <w:i/>
          <w:lang w:val="en-US"/>
        </w:rPr>
        <w:t>C. elegans</w:t>
      </w:r>
      <w:r w:rsidR="00D91EA8" w:rsidRPr="00B0031C">
        <w:rPr>
          <w:lang w:val="en-US"/>
        </w:rPr>
        <w:fldChar w:fldCharType="begin"/>
      </w:r>
      <w:r w:rsidR="0046104B" w:rsidRPr="00B0031C">
        <w:rPr>
          <w:lang w:val="en-US"/>
        </w:rPr>
        <w:instrText xml:space="preserve"> ADDIN EN.CITE &lt;EndNote&gt;&lt;Cite&gt;&lt;Author&gt;Soh&lt;/Author&gt;&lt;Year&gt;2019&lt;/Year&gt;&lt;RecNum&gt;29&lt;/RecNum&gt;&lt;DisplayText&gt;&lt;style face="superscript"&gt;20&lt;/style&gt;&lt;/DisplayText&gt;&lt;record&gt;&lt;rec-number&gt;29&lt;/rec-number&gt;&lt;foreign-keys&gt;&lt;key app="EN" db-id="vvfszw297tzxsiessfrpeww0t9rf2aeatzd9" timestamp="1555027900"&gt;29&lt;/key&gt;&lt;/foreign-keys&gt;&lt;ref-type name="Journal Article"&gt;17&lt;/ref-type&gt;&lt;contributors&gt;&lt;authors&gt;&lt;author&gt;Soh, Ming S&lt;/author&gt;&lt;author&gt;Cheng, Xinran&lt;/author&gt;&lt;author&gt;Liu, Jie&lt;/author&gt;&lt;author&gt;Neumann, Brent&lt;/author&gt;&lt;/authors&gt;&lt;/contributors&gt;&lt;titles&gt;&lt;title&gt;Disruption of genes associated with Charcot-Marie-Tooth type 2 lead to common behavioural, cellular and molecular defects in &amp;lt;em&amp;gt;Caenorhabditis elegans&amp;lt;/em&amp;gt;&lt;/title&gt;&lt;secondary-title&gt;bioRxiv&lt;/secondary-title&gt;&lt;/titles&gt;&lt;periodical&gt;&lt;full-title&gt;bioRxiv&lt;/full-title&gt;&lt;/periodical&gt;&lt;pages&gt;605584&lt;/pages&gt;&lt;dates&gt;&lt;year&gt;2019&lt;/year&gt;&lt;/dates&gt;&lt;urls&gt;&lt;related-urls&gt;&lt;url&gt;https://www.biorxiv.org/content/biorxiv/early/2019/04/11/605584.full.pdf&lt;/url&gt;&lt;/related-urls&gt;&lt;/urls&gt;&lt;electronic-resource-num&gt;10.1101/605584&lt;/electronic-resource-num&gt;&lt;/record&gt;&lt;/Cite&gt;&lt;/EndNote&gt;</w:instrText>
      </w:r>
      <w:r w:rsidR="00D91EA8" w:rsidRPr="00B0031C">
        <w:rPr>
          <w:lang w:val="en-US"/>
        </w:rPr>
        <w:fldChar w:fldCharType="separate"/>
      </w:r>
      <w:r w:rsidR="0046104B" w:rsidRPr="00B0031C">
        <w:rPr>
          <w:noProof/>
          <w:vertAlign w:val="superscript"/>
          <w:lang w:val="en-US"/>
        </w:rPr>
        <w:t>20</w:t>
      </w:r>
      <w:r w:rsidR="00D91EA8" w:rsidRPr="00B0031C">
        <w:rPr>
          <w:lang w:val="en-US"/>
        </w:rPr>
        <w:fldChar w:fldCharType="end"/>
      </w:r>
      <w:r w:rsidR="004C0FC7" w:rsidRPr="00B0031C">
        <w:rPr>
          <w:lang w:val="en-US"/>
        </w:rPr>
        <w:t xml:space="preserve">. Moreover, they </w:t>
      </w:r>
      <w:r w:rsidR="00EE64F2" w:rsidRPr="00B0031C">
        <w:rPr>
          <w:lang w:val="en-US"/>
        </w:rPr>
        <w:t xml:space="preserve">highlight the more precise assessment of muscle morphology using these </w:t>
      </w:r>
      <w:r w:rsidR="000C4BFD" w:rsidRPr="00B0031C">
        <w:rPr>
          <w:lang w:val="en-US"/>
        </w:rPr>
        <w:t xml:space="preserve">quantitative </w:t>
      </w:r>
      <w:r w:rsidR="00EE64F2" w:rsidRPr="00B0031C">
        <w:rPr>
          <w:lang w:val="en-US"/>
        </w:rPr>
        <w:t xml:space="preserve">methods </w:t>
      </w:r>
      <w:r w:rsidR="000C4BFD" w:rsidRPr="00B0031C">
        <w:rPr>
          <w:lang w:val="en-US"/>
        </w:rPr>
        <w:t xml:space="preserve">compared to visual scoring </w:t>
      </w:r>
      <w:proofErr w:type="gramStart"/>
      <w:r w:rsidR="000C4BFD" w:rsidRPr="00B0031C">
        <w:rPr>
          <w:lang w:val="en-US"/>
        </w:rPr>
        <w:t>alone</w:t>
      </w:r>
      <w:r w:rsidR="00B42B0A" w:rsidRPr="00B0031C">
        <w:rPr>
          <w:lang w:val="en-US"/>
        </w:rPr>
        <w:t>, and</w:t>
      </w:r>
      <w:proofErr w:type="gramEnd"/>
      <w:r w:rsidR="00B42B0A" w:rsidRPr="00B0031C">
        <w:rPr>
          <w:lang w:val="en-US"/>
        </w:rPr>
        <w:t xml:space="preserve"> provide evidence that </w:t>
      </w:r>
      <w:r w:rsidR="00B42B0A" w:rsidRPr="00B0031C">
        <w:rPr>
          <w:i/>
          <w:lang w:val="en-US"/>
        </w:rPr>
        <w:t>fzo-1</w:t>
      </w:r>
      <w:r w:rsidR="00BE29FD" w:rsidRPr="00B0031C">
        <w:rPr>
          <w:lang w:val="en-US"/>
        </w:rPr>
        <w:t xml:space="preserve"> </w:t>
      </w:r>
      <w:r w:rsidR="00B42B0A" w:rsidRPr="00B0031C">
        <w:rPr>
          <w:lang w:val="en-US"/>
        </w:rPr>
        <w:t xml:space="preserve">and </w:t>
      </w:r>
      <w:r w:rsidR="00B42B0A" w:rsidRPr="00B0031C">
        <w:rPr>
          <w:i/>
          <w:lang w:val="en-US"/>
        </w:rPr>
        <w:t>unc-116</w:t>
      </w:r>
      <w:r w:rsidR="00B42B0A" w:rsidRPr="00B0031C">
        <w:rPr>
          <w:lang w:val="en-US"/>
        </w:rPr>
        <w:t xml:space="preserve"> are required for normal muscle morphology.</w:t>
      </w:r>
    </w:p>
    <w:p w14:paraId="5C20F3BF" w14:textId="77777777" w:rsidR="000C4BFD" w:rsidRPr="00B0031C" w:rsidRDefault="000C4BFD" w:rsidP="00D82215">
      <w:pPr>
        <w:pStyle w:val="Normal1"/>
        <w:jc w:val="both"/>
        <w:rPr>
          <w:b/>
          <w:lang w:val="en-US"/>
        </w:rPr>
      </w:pPr>
    </w:p>
    <w:p w14:paraId="1887758E" w14:textId="173199E9" w:rsidR="00ED16ED" w:rsidRPr="00B0031C" w:rsidRDefault="000C4BFD" w:rsidP="00D82215">
      <w:pPr>
        <w:pStyle w:val="Normal1"/>
        <w:jc w:val="both"/>
        <w:rPr>
          <w:b/>
          <w:lang w:val="en-US"/>
        </w:rPr>
      </w:pPr>
      <w:r w:rsidRPr="00B0031C">
        <w:rPr>
          <w:b/>
          <w:lang w:val="en-US"/>
        </w:rPr>
        <w:t xml:space="preserve">Quantitative </w:t>
      </w:r>
      <w:r w:rsidR="00ED16ED" w:rsidRPr="00B0031C">
        <w:rPr>
          <w:b/>
          <w:lang w:val="en-US"/>
        </w:rPr>
        <w:t>measurements</w:t>
      </w:r>
      <w:r w:rsidR="002F69B4" w:rsidRPr="00B0031C">
        <w:rPr>
          <w:b/>
          <w:lang w:val="en-US"/>
        </w:rPr>
        <w:t xml:space="preserve"> </w:t>
      </w:r>
      <w:r w:rsidR="002004E2" w:rsidRPr="00B0031C">
        <w:rPr>
          <w:b/>
          <w:lang w:val="en-US"/>
        </w:rPr>
        <w:t xml:space="preserve">of mitochondrial morphology </w:t>
      </w:r>
      <w:r w:rsidR="002F69B4" w:rsidRPr="00B0031C">
        <w:rPr>
          <w:b/>
          <w:lang w:val="en-US"/>
        </w:rPr>
        <w:t>using SQUASSH object segmentation</w:t>
      </w:r>
    </w:p>
    <w:p w14:paraId="1FB57D43" w14:textId="4F2353FF" w:rsidR="000C4BFD" w:rsidRPr="00B0031C" w:rsidRDefault="002F69B4" w:rsidP="00D82215">
      <w:pPr>
        <w:pStyle w:val="Normal1"/>
        <w:jc w:val="both"/>
        <w:rPr>
          <w:lang w:val="en-US"/>
        </w:rPr>
      </w:pPr>
      <w:r w:rsidRPr="00B0031C">
        <w:rPr>
          <w:lang w:val="en-US"/>
        </w:rPr>
        <w:t>To understand how</w:t>
      </w:r>
      <w:r w:rsidR="00491020" w:rsidRPr="00B0031C">
        <w:rPr>
          <w:lang w:val="en-US"/>
        </w:rPr>
        <w:t xml:space="preserve"> the absence of mitochondrial fis</w:t>
      </w:r>
      <w:r w:rsidRPr="00B0031C">
        <w:rPr>
          <w:lang w:val="en-US"/>
        </w:rPr>
        <w:t xml:space="preserve">sion affects mitochondrial morphology </w:t>
      </w:r>
      <w:r w:rsidR="00C1791E" w:rsidRPr="00B0031C">
        <w:rPr>
          <w:lang w:val="en-US"/>
        </w:rPr>
        <w:t xml:space="preserve">in </w:t>
      </w:r>
      <w:r w:rsidR="00C1791E" w:rsidRPr="00B0031C">
        <w:rPr>
          <w:i/>
          <w:lang w:val="en-US"/>
        </w:rPr>
        <w:t>C. elegans</w:t>
      </w:r>
      <w:r w:rsidR="00C1791E" w:rsidRPr="00B0031C">
        <w:rPr>
          <w:lang w:val="en-US"/>
        </w:rPr>
        <w:t xml:space="preserve"> neurons, we performed quantitative analyses in the PLM </w:t>
      </w:r>
      <w:r w:rsidR="00351715" w:rsidRPr="00B0031C">
        <w:rPr>
          <w:lang w:val="en-US"/>
        </w:rPr>
        <w:t xml:space="preserve">mechanosensory neurons. </w:t>
      </w:r>
      <w:r w:rsidR="00436C9F" w:rsidRPr="00B0031C">
        <w:rPr>
          <w:lang w:val="en-US"/>
        </w:rPr>
        <w:t>DRP-1</w:t>
      </w:r>
      <w:r w:rsidR="00351715" w:rsidRPr="00B0031C">
        <w:rPr>
          <w:lang w:val="en-US"/>
        </w:rPr>
        <w:t xml:space="preserve">, </w:t>
      </w:r>
      <w:r w:rsidR="0022652D" w:rsidRPr="00B0031C">
        <w:rPr>
          <w:lang w:val="en-US"/>
        </w:rPr>
        <w:t xml:space="preserve">the </w:t>
      </w:r>
      <w:r w:rsidR="00436C9F" w:rsidRPr="00B0031C">
        <w:rPr>
          <w:i/>
          <w:lang w:val="en-US"/>
        </w:rPr>
        <w:t>C. elegans</w:t>
      </w:r>
      <w:r w:rsidR="00436C9F" w:rsidRPr="00B0031C">
        <w:rPr>
          <w:lang w:val="en-US"/>
        </w:rPr>
        <w:t xml:space="preserve"> orthologue of the mammalian </w:t>
      </w:r>
      <w:r w:rsidR="0022652D" w:rsidRPr="00B0031C">
        <w:rPr>
          <w:lang w:val="en-US"/>
        </w:rPr>
        <w:t xml:space="preserve">Dynamin-related protein 1 (DRP1), controls mitochondrial fission, where upon activation is recruited from the cytosol to form a spiral around mitochondria, constricting </w:t>
      </w:r>
      <w:r w:rsidR="00C965B8" w:rsidRPr="00B0031C">
        <w:rPr>
          <w:lang w:val="en-US"/>
        </w:rPr>
        <w:t xml:space="preserve">and </w:t>
      </w:r>
      <w:r w:rsidR="0022652D" w:rsidRPr="00B0031C">
        <w:rPr>
          <w:lang w:val="en-US"/>
        </w:rPr>
        <w:t>eventually sever</w:t>
      </w:r>
      <w:r w:rsidR="00C965B8" w:rsidRPr="00B0031C">
        <w:rPr>
          <w:lang w:val="en-US"/>
        </w:rPr>
        <w:t>ing</w:t>
      </w:r>
      <w:r w:rsidR="0022652D" w:rsidRPr="00B0031C">
        <w:rPr>
          <w:lang w:val="en-US"/>
        </w:rPr>
        <w:t xml:space="preserve"> both the inner and outer mitochondrial membranes</w:t>
      </w:r>
      <w:r w:rsidR="007774EC" w:rsidRPr="00B0031C">
        <w:rPr>
          <w:lang w:val="en-US"/>
        </w:rPr>
        <w:fldChar w:fldCharType="begin">
          <w:fldData xml:space="preserve">PEVuZE5vdGU+PENpdGU+PEF1dGhvcj5LYW1lcmthcjwvQXV0aG9yPjxZZWFyPjIwMTg8L1llYXI+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</w:fldData>
        </w:fldChar>
      </w:r>
      <w:r w:rsidR="0046104B" w:rsidRPr="00B0031C">
        <w:rPr>
          <w:lang w:val="en-US"/>
        </w:rPr>
        <w:instrText xml:space="preserve"> ADDIN EN.CITE </w:instrText>
      </w:r>
      <w:r w:rsidR="0046104B" w:rsidRPr="00B0031C">
        <w:rPr>
          <w:lang w:val="en-US"/>
        </w:rPr>
        <w:fldChar w:fldCharType="begin">
          <w:fldData xml:space="preserve">PEVuZE5vdGU+PENpdGU+PEF1dGhvcj5LYW1lcmthcjwvQXV0aG9yPjxZZWFyPjIwMTg8L1llYXI+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</w:fldData>
        </w:fldChar>
      </w:r>
      <w:r w:rsidR="0046104B" w:rsidRPr="00B0031C">
        <w:rPr>
          <w:lang w:val="en-US"/>
        </w:rPr>
        <w:instrText xml:space="preserve"> ADDIN EN.CITE.DATA </w:instrText>
      </w:r>
      <w:r w:rsidR="0046104B" w:rsidRPr="00B0031C">
        <w:rPr>
          <w:lang w:val="en-US"/>
        </w:rPr>
      </w:r>
      <w:r w:rsidR="0046104B" w:rsidRPr="00B0031C">
        <w:rPr>
          <w:lang w:val="en-US"/>
        </w:rPr>
        <w:fldChar w:fldCharType="end"/>
      </w:r>
      <w:r w:rsidR="007774EC" w:rsidRPr="00B0031C">
        <w:rPr>
          <w:lang w:val="en-US"/>
        </w:rPr>
      </w:r>
      <w:r w:rsidR="007774EC" w:rsidRPr="00B0031C">
        <w:rPr>
          <w:lang w:val="en-US"/>
        </w:rPr>
        <w:fldChar w:fldCharType="separate"/>
      </w:r>
      <w:r w:rsidR="0046104B" w:rsidRPr="00B0031C">
        <w:rPr>
          <w:noProof/>
          <w:vertAlign w:val="superscript"/>
          <w:lang w:val="en-US"/>
        </w:rPr>
        <w:t>21,22</w:t>
      </w:r>
      <w:r w:rsidR="007774EC" w:rsidRPr="00B0031C">
        <w:rPr>
          <w:lang w:val="en-US"/>
        </w:rPr>
        <w:fldChar w:fldCharType="end"/>
      </w:r>
      <w:r w:rsidR="0022652D" w:rsidRPr="00B0031C">
        <w:rPr>
          <w:lang w:val="en-US"/>
        </w:rPr>
        <w:t xml:space="preserve">. </w:t>
      </w:r>
      <w:r w:rsidR="007A6438" w:rsidRPr="00B0031C">
        <w:rPr>
          <w:lang w:val="en-US"/>
        </w:rPr>
        <w:t>W</w:t>
      </w:r>
      <w:r w:rsidR="00B059FA" w:rsidRPr="00B0031C">
        <w:rPr>
          <w:lang w:val="en-US"/>
        </w:rPr>
        <w:t xml:space="preserve">e </w:t>
      </w:r>
      <w:r w:rsidR="007A6438" w:rsidRPr="00B0031C">
        <w:rPr>
          <w:lang w:val="en-US"/>
        </w:rPr>
        <w:t>fluorescently labeled</w:t>
      </w:r>
      <w:r w:rsidR="00B059FA" w:rsidRPr="00B0031C">
        <w:rPr>
          <w:lang w:val="en-US"/>
        </w:rPr>
        <w:t xml:space="preserve"> mitochondria </w:t>
      </w:r>
      <w:r w:rsidR="007A6438" w:rsidRPr="00B0031C">
        <w:rPr>
          <w:lang w:val="en-US"/>
        </w:rPr>
        <w:t xml:space="preserve">with </w:t>
      </w:r>
      <w:r w:rsidR="00B059FA" w:rsidRPr="00B0031C">
        <w:rPr>
          <w:lang w:val="en-US"/>
        </w:rPr>
        <w:t xml:space="preserve">a </w:t>
      </w:r>
      <w:r w:rsidR="00C110E0" w:rsidRPr="00B0031C">
        <w:rPr>
          <w:lang w:val="en-US"/>
        </w:rPr>
        <w:t xml:space="preserve">tissue specific </w:t>
      </w:r>
      <w:r w:rsidR="00B059FA" w:rsidRPr="00B0031C">
        <w:rPr>
          <w:lang w:val="en-US"/>
        </w:rPr>
        <w:t xml:space="preserve">transgene in the </w:t>
      </w:r>
      <w:r w:rsidR="007A6438" w:rsidRPr="00B0031C">
        <w:rPr>
          <w:lang w:val="en-US"/>
        </w:rPr>
        <w:t>PLM</w:t>
      </w:r>
      <w:r w:rsidR="002A1D71" w:rsidRPr="00B0031C">
        <w:rPr>
          <w:lang w:val="en-US"/>
        </w:rPr>
        <w:t xml:space="preserve"> </w:t>
      </w:r>
      <w:r w:rsidR="00B059FA" w:rsidRPr="00B0031C">
        <w:rPr>
          <w:lang w:val="en-US"/>
        </w:rPr>
        <w:t xml:space="preserve">neurons, which have </w:t>
      </w:r>
      <w:r w:rsidR="007A6438" w:rsidRPr="00B0031C">
        <w:rPr>
          <w:lang w:val="en-US"/>
        </w:rPr>
        <w:t xml:space="preserve">a </w:t>
      </w:r>
      <w:r w:rsidR="00A00C8D" w:rsidRPr="00B0031C">
        <w:rPr>
          <w:lang w:val="en-US"/>
        </w:rPr>
        <w:t xml:space="preserve">long axonal process </w:t>
      </w:r>
      <w:r w:rsidR="007A6438" w:rsidRPr="00B0031C">
        <w:rPr>
          <w:lang w:val="en-US"/>
        </w:rPr>
        <w:t xml:space="preserve">that can be </w:t>
      </w:r>
      <w:r w:rsidR="00D169D3" w:rsidRPr="00B0031C">
        <w:rPr>
          <w:lang w:val="en-US"/>
        </w:rPr>
        <w:t xml:space="preserve">readily </w:t>
      </w:r>
      <w:proofErr w:type="spellStart"/>
      <w:r w:rsidR="00A00C8D" w:rsidRPr="00B0031C">
        <w:rPr>
          <w:lang w:val="en-US"/>
        </w:rPr>
        <w:t>visualised</w:t>
      </w:r>
      <w:proofErr w:type="spellEnd"/>
      <w:r w:rsidR="00D169D3" w:rsidRPr="00B0031C">
        <w:rPr>
          <w:lang w:val="en-US"/>
        </w:rPr>
        <w:t xml:space="preserve"> using epifluorescence microscopy</w:t>
      </w:r>
      <w:r w:rsidR="00A00C8D" w:rsidRPr="00B0031C">
        <w:rPr>
          <w:lang w:val="en-US"/>
        </w:rPr>
        <w:t xml:space="preserve">. </w:t>
      </w:r>
      <w:r w:rsidR="00B059FA" w:rsidRPr="00B0031C">
        <w:rPr>
          <w:lang w:val="en-US"/>
        </w:rPr>
        <w:t>A loss of fiss</w:t>
      </w:r>
      <w:r w:rsidR="00BE29B1" w:rsidRPr="00B0031C">
        <w:rPr>
          <w:lang w:val="en-US"/>
        </w:rPr>
        <w:t>ion is</w:t>
      </w:r>
      <w:r w:rsidR="008220EF" w:rsidRPr="00B0031C">
        <w:rPr>
          <w:lang w:val="en-US"/>
        </w:rPr>
        <w:t xml:space="preserve"> hypothesi</w:t>
      </w:r>
      <w:r w:rsidR="00B0031C" w:rsidRPr="00B0031C">
        <w:rPr>
          <w:lang w:val="en-US"/>
        </w:rPr>
        <w:t>z</w:t>
      </w:r>
      <w:r w:rsidR="008220EF" w:rsidRPr="00B0031C">
        <w:rPr>
          <w:lang w:val="en-US"/>
        </w:rPr>
        <w:t>ed</w:t>
      </w:r>
      <w:r w:rsidR="00FB4FA1" w:rsidRPr="00B0031C">
        <w:rPr>
          <w:lang w:val="en-US"/>
        </w:rPr>
        <w:t xml:space="preserve"> to disrupt </w:t>
      </w:r>
      <w:r w:rsidR="00B059FA" w:rsidRPr="00B0031C">
        <w:rPr>
          <w:lang w:val="en-US"/>
        </w:rPr>
        <w:t xml:space="preserve">overall </w:t>
      </w:r>
      <w:r w:rsidR="00FB4FA1" w:rsidRPr="00B0031C">
        <w:rPr>
          <w:lang w:val="en-US"/>
        </w:rPr>
        <w:t>mitochondrial dynamics, and therefore</w:t>
      </w:r>
      <w:r w:rsidR="00133DF8" w:rsidRPr="00B0031C">
        <w:rPr>
          <w:lang w:val="en-US"/>
        </w:rPr>
        <w:t xml:space="preserve"> decrease</w:t>
      </w:r>
      <w:r w:rsidR="00FB4FA1" w:rsidRPr="00B0031C">
        <w:rPr>
          <w:lang w:val="en-US"/>
        </w:rPr>
        <w:t xml:space="preserve"> </w:t>
      </w:r>
      <w:r w:rsidR="00B059FA" w:rsidRPr="00B0031C">
        <w:rPr>
          <w:lang w:val="en-US"/>
        </w:rPr>
        <w:t>the creation of newer, smaller mitochondria through a process known as budding</w:t>
      </w:r>
      <w:r w:rsidR="007774EC" w:rsidRPr="00B0031C">
        <w:rPr>
          <w:lang w:val="en-US"/>
        </w:rPr>
        <w:fldChar w:fldCharType="begin"/>
      </w:r>
      <w:r w:rsidR="0046104B" w:rsidRPr="00B0031C">
        <w:rPr>
          <w:lang w:val="en-US"/>
        </w:rPr>
        <w:instrText xml:space="preserve"> ADDIN EN.CITE &lt;EndNote&gt;&lt;Cite&gt;&lt;Author&gt;Osellame&lt;/Author&gt;&lt;Year&gt;2016&lt;/Year&gt;&lt;RecNum&gt;19&lt;/RecNum&gt;&lt;DisplayText&gt;&lt;style face="superscript"&gt;23&lt;/style&gt;&lt;/DisplayText&gt;&lt;record&gt;&lt;rec-number&gt;19&lt;/rec-number&gt;&lt;foreign-keys&gt;&lt;key app="EN" db-id="vvfszw297tzxsiessfrpeww0t9rf2aeatzd9" timestamp="1554878574"&gt;19&lt;/key&gt;&lt;/foreign-keys&gt;&lt;ref-type name="Journal Article"&gt;17&lt;/ref-type&gt;&lt;contributors&gt;&lt;authors&gt;&lt;author&gt;Osellame, Laura D.&lt;/author&gt;&lt;author&gt;Singh, Abeer P.&lt;/author&gt;&lt;author&gt;Stroud, David A.&lt;/author&gt;&lt;author&gt;Palmer, Catherine S.&lt;/author&gt;&lt;author&gt;Stojanovski, Diana&lt;/author&gt;&lt;author&gt;Ramachandran, Rajesh&lt;/author&gt;&lt;author&gt;Ryan, Michael T.&lt;/author&gt;&lt;/authors&gt;&lt;/contributors&gt;&lt;titles&gt;&lt;title&gt;Cooperative and independent roles of the Drp1 adaptors Mff, MiD49 and MiD51 in mitochondrial fission&lt;/title&gt;&lt;secondary-title&gt;Journal of Cell Science&lt;/secondary-title&gt;&lt;/titles&gt;&lt;periodical&gt;&lt;full-title&gt;Journal of Cell Science&lt;/full-title&gt;&lt;/periodical&gt;&lt;keywords&gt;&lt;keyword&gt;Apoptosis&lt;/keyword&gt;&lt;keyword&gt;Dynamin-related protein 1&lt;/keyword&gt;&lt;keyword&gt;Fission&lt;/keyword&gt;&lt;keyword&gt;GTPase&lt;/keyword&gt;&lt;keyword&gt;Mitochondria&lt;/keyword&gt;&lt;/keywords&gt;&lt;dates&gt;&lt;year&gt;2016&lt;/year&gt;&lt;/dates&gt;&lt;isbn&gt;0000000325868&lt;/isbn&gt;&lt;urls&gt;&lt;/urls&gt;&lt;electronic-resource-num&gt;10.1242/jcs.185165&lt;/electronic-resource-num&gt;&lt;/record&gt;&lt;/Cite&gt;&lt;/EndNote&gt;</w:instrText>
      </w:r>
      <w:r w:rsidR="007774EC" w:rsidRPr="00B0031C">
        <w:rPr>
          <w:lang w:val="en-US"/>
        </w:rPr>
        <w:fldChar w:fldCharType="separate"/>
      </w:r>
      <w:r w:rsidR="0046104B" w:rsidRPr="00B0031C">
        <w:rPr>
          <w:noProof/>
          <w:vertAlign w:val="superscript"/>
          <w:lang w:val="en-US"/>
        </w:rPr>
        <w:t>23</w:t>
      </w:r>
      <w:r w:rsidR="007774EC" w:rsidRPr="00B0031C">
        <w:rPr>
          <w:lang w:val="en-US"/>
        </w:rPr>
        <w:fldChar w:fldCharType="end"/>
      </w:r>
      <w:r w:rsidR="00B059FA" w:rsidRPr="00B0031C">
        <w:rPr>
          <w:lang w:val="en-US"/>
        </w:rPr>
        <w:t>.</w:t>
      </w:r>
    </w:p>
    <w:p w14:paraId="070EFCBB" w14:textId="77777777" w:rsidR="00FB4FA1" w:rsidRPr="00B0031C" w:rsidRDefault="00FB4FA1" w:rsidP="00D82215">
      <w:pPr>
        <w:pStyle w:val="Normal1"/>
        <w:jc w:val="both"/>
        <w:rPr>
          <w:lang w:val="en-US"/>
        </w:rPr>
      </w:pPr>
    </w:p>
    <w:p w14:paraId="1EF8083A" w14:textId="454218E2" w:rsidR="0074543D" w:rsidRPr="00B0031C" w:rsidRDefault="0034406B" w:rsidP="00D82215">
      <w:pPr>
        <w:pStyle w:val="Normal1"/>
        <w:jc w:val="both"/>
        <w:rPr>
          <w:lang w:val="en-US"/>
        </w:rPr>
      </w:pPr>
      <w:r w:rsidRPr="00B0031C">
        <w:rPr>
          <w:lang w:val="en-US"/>
        </w:rPr>
        <w:t xml:space="preserve">We performed SQUASSH segmentation to compare mitochondrial morphology </w:t>
      </w:r>
      <w:r w:rsidR="007A6438" w:rsidRPr="00B0031C">
        <w:rPr>
          <w:lang w:val="en-US"/>
        </w:rPr>
        <w:t>in</w:t>
      </w:r>
      <w:r w:rsidRPr="00B0031C">
        <w:rPr>
          <w:lang w:val="en-US"/>
        </w:rPr>
        <w:t xml:space="preserve"> </w:t>
      </w:r>
      <w:r w:rsidR="007A6438" w:rsidRPr="00B0031C">
        <w:rPr>
          <w:lang w:val="en-US"/>
        </w:rPr>
        <w:t xml:space="preserve">wild-type </w:t>
      </w:r>
      <w:r w:rsidRPr="00B0031C">
        <w:rPr>
          <w:lang w:val="en-US"/>
        </w:rPr>
        <w:t xml:space="preserve">and </w:t>
      </w:r>
      <w:r w:rsidR="00491020" w:rsidRPr="00B0031C">
        <w:rPr>
          <w:i/>
          <w:lang w:val="en-US"/>
        </w:rPr>
        <w:t>drp</w:t>
      </w:r>
      <w:r w:rsidRPr="00B0031C">
        <w:rPr>
          <w:i/>
          <w:lang w:val="en-US"/>
        </w:rPr>
        <w:t>-1</w:t>
      </w:r>
      <w:r w:rsidR="007A6438" w:rsidRPr="00B0031C">
        <w:rPr>
          <w:i/>
          <w:lang w:val="en-US"/>
        </w:rPr>
        <w:t xml:space="preserve"> </w:t>
      </w:r>
      <w:r w:rsidR="007A6438" w:rsidRPr="00B0031C">
        <w:rPr>
          <w:lang w:val="en-US"/>
        </w:rPr>
        <w:t>mutant animals. We analy</w:t>
      </w:r>
      <w:r w:rsidR="00B0031C" w:rsidRPr="00B0031C">
        <w:rPr>
          <w:lang w:val="en-US"/>
        </w:rPr>
        <w:t>z</w:t>
      </w:r>
      <w:r w:rsidR="007A6438" w:rsidRPr="00B0031C">
        <w:rPr>
          <w:lang w:val="en-US"/>
        </w:rPr>
        <w:t xml:space="preserve">ed the </w:t>
      </w:r>
      <w:r w:rsidRPr="00B0031C">
        <w:rPr>
          <w:lang w:val="en-US"/>
        </w:rPr>
        <w:t xml:space="preserve">mitochondria </w:t>
      </w:r>
      <w:r w:rsidR="007A6438" w:rsidRPr="00B0031C">
        <w:rPr>
          <w:lang w:val="en-US"/>
        </w:rPr>
        <w:t xml:space="preserve">from </w:t>
      </w:r>
      <w:r w:rsidR="006D2F08" w:rsidRPr="00B0031C">
        <w:rPr>
          <w:lang w:val="en-US"/>
        </w:rPr>
        <w:t>6</w:t>
      </w:r>
      <w:r w:rsidRPr="00B0031C">
        <w:rPr>
          <w:lang w:val="en-US"/>
        </w:rPr>
        <w:t xml:space="preserve"> PLM neurons per genotype</w:t>
      </w:r>
      <w:r w:rsidR="007A6438" w:rsidRPr="00B0031C">
        <w:rPr>
          <w:lang w:val="en-US"/>
        </w:rPr>
        <w:t xml:space="preserve">, resulting in an </w:t>
      </w:r>
      <w:r w:rsidR="007A6438" w:rsidRPr="00B0031C">
        <w:rPr>
          <w:i/>
          <w:lang w:val="en-US"/>
        </w:rPr>
        <w:t>n</w:t>
      </w:r>
      <w:r w:rsidR="007A6438" w:rsidRPr="00B0031C">
        <w:rPr>
          <w:lang w:val="en-US"/>
        </w:rPr>
        <w:t xml:space="preserve"> value of greater that </w:t>
      </w:r>
      <w:r w:rsidR="0022652D" w:rsidRPr="00B0031C">
        <w:rPr>
          <w:lang w:val="en-US"/>
        </w:rPr>
        <w:t>20</w:t>
      </w:r>
      <w:r w:rsidR="007A6438" w:rsidRPr="00B0031C">
        <w:rPr>
          <w:lang w:val="en-US"/>
        </w:rPr>
        <w:t>0</w:t>
      </w:r>
      <w:r w:rsidRPr="00B0031C">
        <w:rPr>
          <w:lang w:val="en-US"/>
        </w:rPr>
        <w:t xml:space="preserve"> mitochondria</w:t>
      </w:r>
      <w:r w:rsidR="00F80C6E" w:rsidRPr="00B0031C">
        <w:rPr>
          <w:lang w:val="en-US"/>
        </w:rPr>
        <w:t xml:space="preserve"> for each</w:t>
      </w:r>
      <w:r w:rsidRPr="00B0031C">
        <w:rPr>
          <w:lang w:val="en-US"/>
        </w:rPr>
        <w:t xml:space="preserve">. </w:t>
      </w:r>
      <w:r w:rsidR="009E0396" w:rsidRPr="00B0031C">
        <w:rPr>
          <w:lang w:val="en-US"/>
        </w:rPr>
        <w:t>Schematic and r</w:t>
      </w:r>
      <w:r w:rsidR="003D1DB0" w:rsidRPr="00B0031C">
        <w:rPr>
          <w:lang w:val="en-US"/>
        </w:rPr>
        <w:t>epresentative</w:t>
      </w:r>
      <w:r w:rsidRPr="00B0031C">
        <w:rPr>
          <w:lang w:val="en-US"/>
        </w:rPr>
        <w:t xml:space="preserve"> images are shown in </w:t>
      </w:r>
      <w:r w:rsidR="009E0396" w:rsidRPr="00B0031C">
        <w:rPr>
          <w:b/>
          <w:lang w:val="en-US"/>
        </w:rPr>
        <w:t>Figure 5</w:t>
      </w:r>
      <w:proofErr w:type="gramStart"/>
      <w:r w:rsidR="009E0396" w:rsidRPr="00B0031C">
        <w:rPr>
          <w:b/>
          <w:lang w:val="en-US"/>
        </w:rPr>
        <w:t>A</w:t>
      </w:r>
      <w:r w:rsidR="00B0031C" w:rsidRPr="00B0031C">
        <w:rPr>
          <w:b/>
          <w:lang w:val="en-US"/>
        </w:rPr>
        <w:t>,</w:t>
      </w:r>
      <w:r w:rsidR="009E0396" w:rsidRPr="00B0031C">
        <w:rPr>
          <w:b/>
          <w:lang w:val="en-US"/>
        </w:rPr>
        <w:t>B</w:t>
      </w:r>
      <w:r w:rsidR="003D1DB0" w:rsidRPr="00B0031C">
        <w:rPr>
          <w:lang w:val="en-US"/>
        </w:rPr>
        <w:t>.</w:t>
      </w:r>
      <w:proofErr w:type="gramEnd"/>
      <w:r w:rsidR="003D1DB0" w:rsidRPr="00B0031C">
        <w:rPr>
          <w:lang w:val="en-US"/>
        </w:rPr>
        <w:t xml:space="preserve"> </w:t>
      </w:r>
      <w:r w:rsidR="009E0396" w:rsidRPr="00B0031C">
        <w:rPr>
          <w:lang w:val="en-US"/>
        </w:rPr>
        <w:t xml:space="preserve">We found that </w:t>
      </w:r>
      <w:r w:rsidRPr="00B0031C">
        <w:rPr>
          <w:lang w:val="en-US"/>
        </w:rPr>
        <w:t xml:space="preserve">mutants lacking </w:t>
      </w:r>
      <w:r w:rsidR="005E129D" w:rsidRPr="00B0031C">
        <w:rPr>
          <w:lang w:val="en-US"/>
        </w:rPr>
        <w:t>DRP-1</w:t>
      </w:r>
      <w:r w:rsidR="0022652D" w:rsidRPr="00B0031C">
        <w:rPr>
          <w:lang w:val="en-US"/>
        </w:rPr>
        <w:t xml:space="preserve"> had larger and more elongated</w:t>
      </w:r>
      <w:r w:rsidR="003D1DB0" w:rsidRPr="00B0031C">
        <w:rPr>
          <w:lang w:val="en-US"/>
        </w:rPr>
        <w:t xml:space="preserve"> mitoch</w:t>
      </w:r>
      <w:r w:rsidR="009E0396" w:rsidRPr="00B0031C">
        <w:rPr>
          <w:lang w:val="en-US"/>
        </w:rPr>
        <w:t>ondria (</w:t>
      </w:r>
      <w:r w:rsidR="009E0396" w:rsidRPr="00B0031C">
        <w:rPr>
          <w:b/>
          <w:lang w:val="en-US"/>
        </w:rPr>
        <w:t xml:space="preserve">Figure </w:t>
      </w:r>
      <w:r w:rsidR="00F80C6E" w:rsidRPr="00B0031C">
        <w:rPr>
          <w:b/>
          <w:lang w:val="en-US"/>
        </w:rPr>
        <w:t>5B</w:t>
      </w:r>
      <w:r w:rsidR="009E0396" w:rsidRPr="00B0031C">
        <w:rPr>
          <w:b/>
          <w:lang w:val="en-US"/>
        </w:rPr>
        <w:t>-F</w:t>
      </w:r>
      <w:r w:rsidR="00050121" w:rsidRPr="00B0031C">
        <w:rPr>
          <w:lang w:val="en-US"/>
        </w:rPr>
        <w:t>). M</w:t>
      </w:r>
      <w:r w:rsidR="003D1DB0" w:rsidRPr="00B0031C">
        <w:rPr>
          <w:lang w:val="en-US"/>
        </w:rPr>
        <w:t xml:space="preserve">itochondria in the </w:t>
      </w:r>
      <w:r w:rsidR="0022652D" w:rsidRPr="00B0031C">
        <w:rPr>
          <w:i/>
          <w:lang w:val="en-US"/>
        </w:rPr>
        <w:t>drp-1</w:t>
      </w:r>
      <w:r w:rsidR="003D1DB0" w:rsidRPr="00B0031C">
        <w:rPr>
          <w:lang w:val="en-US"/>
        </w:rPr>
        <w:t xml:space="preserve"> mutant background were </w:t>
      </w:r>
      <w:r w:rsidR="0022652D" w:rsidRPr="00B0031C">
        <w:rPr>
          <w:lang w:val="en-US"/>
        </w:rPr>
        <w:t>32</w:t>
      </w:r>
      <w:r w:rsidR="003D1DB0" w:rsidRPr="00B0031C">
        <w:rPr>
          <w:lang w:val="en-US"/>
        </w:rPr>
        <w:t xml:space="preserve">% </w:t>
      </w:r>
      <w:r w:rsidR="0022652D" w:rsidRPr="00B0031C">
        <w:rPr>
          <w:lang w:val="en-US"/>
        </w:rPr>
        <w:t>larger</w:t>
      </w:r>
      <w:r w:rsidR="00050121" w:rsidRPr="00B0031C">
        <w:rPr>
          <w:lang w:val="en-US"/>
        </w:rPr>
        <w:t xml:space="preserve"> than wild</w:t>
      </w:r>
      <w:r w:rsidR="007A6438" w:rsidRPr="00B0031C">
        <w:rPr>
          <w:lang w:val="en-US"/>
        </w:rPr>
        <w:t>-</w:t>
      </w:r>
      <w:r w:rsidR="00050121" w:rsidRPr="00B0031C">
        <w:rPr>
          <w:lang w:val="en-US"/>
        </w:rPr>
        <w:t>type (</w:t>
      </w:r>
      <w:r w:rsidR="009E0396" w:rsidRPr="00B0031C">
        <w:rPr>
          <w:i/>
          <w:lang w:val="en-US"/>
        </w:rPr>
        <w:t xml:space="preserve">P </w:t>
      </w:r>
      <w:r w:rsidR="004611BB" w:rsidRPr="00B0031C">
        <w:rPr>
          <w:lang w:val="en-US"/>
        </w:rPr>
        <w:t>=</w:t>
      </w:r>
      <w:r w:rsidR="007769C6" w:rsidRPr="00B0031C">
        <w:rPr>
          <w:lang w:val="en-US"/>
        </w:rPr>
        <w:t xml:space="preserve"> </w:t>
      </w:r>
      <w:r w:rsidR="004611BB" w:rsidRPr="00B0031C">
        <w:rPr>
          <w:lang w:val="en-US"/>
        </w:rPr>
        <w:t>0.0006</w:t>
      </w:r>
      <w:r w:rsidR="001632B9" w:rsidRPr="00B0031C">
        <w:rPr>
          <w:lang w:val="en-US"/>
        </w:rPr>
        <w:t>,</w:t>
      </w:r>
      <w:r w:rsidR="00050121" w:rsidRPr="00B0031C">
        <w:rPr>
          <w:lang w:val="en-US"/>
        </w:rPr>
        <w:t xml:space="preserve"> </w:t>
      </w:r>
      <w:r w:rsidR="009E0396" w:rsidRPr="00B0031C">
        <w:rPr>
          <w:b/>
          <w:lang w:val="en-US"/>
        </w:rPr>
        <w:t>Figure 5C</w:t>
      </w:r>
      <w:r w:rsidR="00050121" w:rsidRPr="00B0031C">
        <w:rPr>
          <w:lang w:val="en-US"/>
        </w:rPr>
        <w:t xml:space="preserve">), and </w:t>
      </w:r>
      <w:r w:rsidR="00193D00" w:rsidRPr="00B0031C">
        <w:rPr>
          <w:lang w:val="en-US"/>
        </w:rPr>
        <w:t>14% more elongated (further from</w:t>
      </w:r>
      <w:r w:rsidR="00050121" w:rsidRPr="00B0031C">
        <w:rPr>
          <w:lang w:val="en-US"/>
        </w:rPr>
        <w:t xml:space="preserve"> a perfect circle)</w:t>
      </w:r>
      <w:r w:rsidR="004611BB" w:rsidRPr="00B0031C">
        <w:rPr>
          <w:lang w:val="en-US"/>
        </w:rPr>
        <w:t xml:space="preserve"> (</w:t>
      </w:r>
      <w:r w:rsidR="009E0396" w:rsidRPr="00B0031C">
        <w:rPr>
          <w:i/>
          <w:lang w:val="en-US"/>
        </w:rPr>
        <w:t xml:space="preserve">P </w:t>
      </w:r>
      <w:r w:rsidR="004611BB" w:rsidRPr="00B0031C">
        <w:rPr>
          <w:lang w:val="en-US"/>
        </w:rPr>
        <w:t>&lt;</w:t>
      </w:r>
      <w:r w:rsidR="007769C6" w:rsidRPr="00B0031C">
        <w:rPr>
          <w:lang w:val="en-US"/>
        </w:rPr>
        <w:t xml:space="preserve"> </w:t>
      </w:r>
      <w:r w:rsidR="004611BB" w:rsidRPr="00B0031C">
        <w:rPr>
          <w:lang w:val="en-US"/>
        </w:rPr>
        <w:t>0.0001</w:t>
      </w:r>
      <w:r w:rsidR="001632B9" w:rsidRPr="00B0031C">
        <w:rPr>
          <w:lang w:val="en-US"/>
        </w:rPr>
        <w:t>,</w:t>
      </w:r>
      <w:r w:rsidR="00060B44" w:rsidRPr="00B0031C">
        <w:rPr>
          <w:lang w:val="en-US"/>
        </w:rPr>
        <w:t xml:space="preserve"> </w:t>
      </w:r>
      <w:r w:rsidR="009E0396" w:rsidRPr="00B0031C">
        <w:rPr>
          <w:b/>
          <w:lang w:val="en-US"/>
        </w:rPr>
        <w:t>Figure 5D</w:t>
      </w:r>
      <w:r w:rsidR="00050121" w:rsidRPr="00B0031C">
        <w:rPr>
          <w:lang w:val="en-US"/>
        </w:rPr>
        <w:t>)</w:t>
      </w:r>
      <w:r w:rsidR="00A438FB" w:rsidRPr="00B0031C">
        <w:rPr>
          <w:lang w:val="en-US"/>
        </w:rPr>
        <w:t xml:space="preserve">. For </w:t>
      </w:r>
      <w:r w:rsidR="004C377D" w:rsidRPr="00B0031C">
        <w:rPr>
          <w:lang w:val="en-US"/>
        </w:rPr>
        <w:t xml:space="preserve">a </w:t>
      </w:r>
      <w:r w:rsidR="00A438FB" w:rsidRPr="00B0031C">
        <w:rPr>
          <w:lang w:val="en-US"/>
        </w:rPr>
        <w:t xml:space="preserve">more detailed </w:t>
      </w:r>
      <w:r w:rsidR="004C377D" w:rsidRPr="00B0031C">
        <w:rPr>
          <w:lang w:val="en-US"/>
        </w:rPr>
        <w:t xml:space="preserve">assessment of the </w:t>
      </w:r>
      <w:r w:rsidR="00A438FB" w:rsidRPr="00B0031C">
        <w:rPr>
          <w:lang w:val="en-US"/>
        </w:rPr>
        <w:t>variance in size and shape</w:t>
      </w:r>
      <w:r w:rsidR="00B0031C">
        <w:rPr>
          <w:lang w:val="en-US"/>
        </w:rPr>
        <w:t>,</w:t>
      </w:r>
      <w:r w:rsidR="00A438FB" w:rsidRPr="00B0031C">
        <w:rPr>
          <w:lang w:val="en-US"/>
        </w:rPr>
        <w:t xml:space="preserve"> we plotted histograms for each measure, fitting </w:t>
      </w:r>
      <w:r w:rsidR="004C377D" w:rsidRPr="00B0031C">
        <w:rPr>
          <w:lang w:val="en-US"/>
        </w:rPr>
        <w:t xml:space="preserve">the data </w:t>
      </w:r>
      <w:r w:rsidR="00A438FB" w:rsidRPr="00B0031C">
        <w:rPr>
          <w:lang w:val="en-US"/>
        </w:rPr>
        <w:t>to Gaussian</w:t>
      </w:r>
      <w:r w:rsidR="009E0396" w:rsidRPr="00B0031C">
        <w:rPr>
          <w:lang w:val="en-US"/>
        </w:rPr>
        <w:t xml:space="preserve"> distribution</w:t>
      </w:r>
      <w:r w:rsidR="004C377D" w:rsidRPr="00B0031C">
        <w:rPr>
          <w:lang w:val="en-US"/>
        </w:rPr>
        <w:t>s</w:t>
      </w:r>
      <w:r w:rsidR="009E0396" w:rsidRPr="00B0031C">
        <w:rPr>
          <w:lang w:val="en-US"/>
        </w:rPr>
        <w:t xml:space="preserve"> (</w:t>
      </w:r>
      <w:r w:rsidR="009E0396" w:rsidRPr="00B0031C">
        <w:rPr>
          <w:b/>
          <w:lang w:val="en-US"/>
        </w:rPr>
        <w:t>Figure 5</w:t>
      </w:r>
      <w:proofErr w:type="gramStart"/>
      <w:r w:rsidR="00A438FB" w:rsidRPr="00B0031C">
        <w:rPr>
          <w:b/>
          <w:lang w:val="en-US"/>
        </w:rPr>
        <w:t>E</w:t>
      </w:r>
      <w:r w:rsidR="009E0396" w:rsidRPr="00B0031C">
        <w:rPr>
          <w:b/>
          <w:lang w:val="en-US"/>
        </w:rPr>
        <w:t>,F</w:t>
      </w:r>
      <w:proofErr w:type="gramEnd"/>
      <w:r w:rsidR="00A438FB" w:rsidRPr="00B0031C">
        <w:rPr>
          <w:lang w:val="en-US"/>
        </w:rPr>
        <w:t>). We found that for both size and</w:t>
      </w:r>
      <w:r w:rsidR="006E0B20" w:rsidRPr="00B0031C">
        <w:rPr>
          <w:lang w:val="en-US"/>
        </w:rPr>
        <w:t xml:space="preserve"> circularity, mutants lacking </w:t>
      </w:r>
      <w:r w:rsidR="005E129D" w:rsidRPr="00B0031C">
        <w:rPr>
          <w:lang w:val="en-US"/>
        </w:rPr>
        <w:t xml:space="preserve">the </w:t>
      </w:r>
      <w:r w:rsidR="006E0B20" w:rsidRPr="00B0031C">
        <w:rPr>
          <w:lang w:val="en-US"/>
        </w:rPr>
        <w:t>fis</w:t>
      </w:r>
      <w:r w:rsidR="00A438FB" w:rsidRPr="00B0031C">
        <w:rPr>
          <w:lang w:val="en-US"/>
        </w:rPr>
        <w:t xml:space="preserve">sion </w:t>
      </w:r>
      <w:r w:rsidR="005E129D" w:rsidRPr="00B0031C">
        <w:rPr>
          <w:lang w:val="en-US"/>
        </w:rPr>
        <w:t xml:space="preserve">protein </w:t>
      </w:r>
      <w:r w:rsidR="00A438FB" w:rsidRPr="00B0031C">
        <w:rPr>
          <w:lang w:val="en-US"/>
        </w:rPr>
        <w:t xml:space="preserve">had a </w:t>
      </w:r>
      <w:r w:rsidR="00C110E0" w:rsidRPr="00B0031C">
        <w:rPr>
          <w:lang w:val="en-US"/>
        </w:rPr>
        <w:t>larger</w:t>
      </w:r>
      <w:r w:rsidR="00A438FB" w:rsidRPr="00B0031C">
        <w:rPr>
          <w:lang w:val="en-US"/>
        </w:rPr>
        <w:t xml:space="preserve"> variance (p</w:t>
      </w:r>
      <w:r w:rsidR="004C377D" w:rsidRPr="00B0031C">
        <w:rPr>
          <w:lang w:val="en-US"/>
        </w:rPr>
        <w:t xml:space="preserve"> </w:t>
      </w:r>
      <w:r w:rsidR="00B52179" w:rsidRPr="00B0031C">
        <w:rPr>
          <w:lang w:val="en-US"/>
        </w:rPr>
        <w:t>&lt;</w:t>
      </w:r>
      <w:r w:rsidR="004C377D" w:rsidRPr="00B0031C">
        <w:rPr>
          <w:lang w:val="en-US"/>
        </w:rPr>
        <w:t xml:space="preserve"> </w:t>
      </w:r>
      <w:r w:rsidR="00B52179" w:rsidRPr="00B0031C">
        <w:rPr>
          <w:lang w:val="en-US"/>
        </w:rPr>
        <w:t>0.0001 for both</w:t>
      </w:r>
      <w:r w:rsidR="00A438FB" w:rsidRPr="00B0031C">
        <w:rPr>
          <w:lang w:val="en-US"/>
        </w:rPr>
        <w:t xml:space="preserve">), </w:t>
      </w:r>
      <w:r w:rsidR="00B92336" w:rsidRPr="00B0031C">
        <w:rPr>
          <w:lang w:val="en-US"/>
        </w:rPr>
        <w:t>highlighted by</w:t>
      </w:r>
      <w:r w:rsidR="00C110E0" w:rsidRPr="00B0031C">
        <w:rPr>
          <w:lang w:val="en-US"/>
        </w:rPr>
        <w:t xml:space="preserve"> the presence of larger and</w:t>
      </w:r>
      <w:r w:rsidR="00C87C32" w:rsidRPr="00B0031C">
        <w:rPr>
          <w:lang w:val="en-US"/>
        </w:rPr>
        <w:t xml:space="preserve"> more</w:t>
      </w:r>
      <w:r w:rsidR="00C110E0" w:rsidRPr="00B0031C">
        <w:rPr>
          <w:lang w:val="en-US"/>
        </w:rPr>
        <w:t xml:space="preserve"> </w:t>
      </w:r>
      <w:r w:rsidR="00B92336" w:rsidRPr="00B0031C">
        <w:rPr>
          <w:lang w:val="en-US"/>
        </w:rPr>
        <w:t>elongated mitochondria/mitochondrial networks</w:t>
      </w:r>
      <w:r w:rsidR="009E0396" w:rsidRPr="00B0031C">
        <w:rPr>
          <w:lang w:val="en-US"/>
        </w:rPr>
        <w:t xml:space="preserve"> (</w:t>
      </w:r>
      <w:r w:rsidR="002E0516" w:rsidRPr="00B0031C">
        <w:rPr>
          <w:lang w:val="en-US"/>
        </w:rPr>
        <w:t>see</w:t>
      </w:r>
      <w:r w:rsidR="009E0396" w:rsidRPr="00B0031C">
        <w:rPr>
          <w:lang w:val="en-US"/>
        </w:rPr>
        <w:t xml:space="preserve"> </w:t>
      </w:r>
      <w:r w:rsidR="009E0396" w:rsidRPr="00B0031C">
        <w:rPr>
          <w:b/>
          <w:lang w:val="en-US"/>
        </w:rPr>
        <w:t>Figure 5Bii</w:t>
      </w:r>
      <w:r w:rsidR="002E0516" w:rsidRPr="00B0031C">
        <w:rPr>
          <w:lang w:val="en-US"/>
        </w:rPr>
        <w:t xml:space="preserve"> for examples</w:t>
      </w:r>
      <w:r w:rsidR="00B92336" w:rsidRPr="00B0031C">
        <w:rPr>
          <w:lang w:val="en-US"/>
        </w:rPr>
        <w:t>)</w:t>
      </w:r>
      <w:r w:rsidR="001A7CD6" w:rsidRPr="00B0031C">
        <w:rPr>
          <w:lang w:val="en-US"/>
        </w:rPr>
        <w:t>.</w:t>
      </w:r>
      <w:r w:rsidR="00C110E0" w:rsidRPr="00B0031C">
        <w:rPr>
          <w:lang w:val="en-US"/>
        </w:rPr>
        <w:t xml:space="preserve"> Overall, we found evidence to suggest that </w:t>
      </w:r>
      <w:r w:rsidR="004C377D" w:rsidRPr="00B0031C">
        <w:rPr>
          <w:lang w:val="en-US"/>
        </w:rPr>
        <w:t xml:space="preserve">mutation of </w:t>
      </w:r>
      <w:r w:rsidR="00C110E0" w:rsidRPr="00B0031C">
        <w:rPr>
          <w:i/>
          <w:lang w:val="en-US"/>
        </w:rPr>
        <w:t>drp-1</w:t>
      </w:r>
      <w:r w:rsidR="00C110E0" w:rsidRPr="00B0031C">
        <w:rPr>
          <w:lang w:val="en-US"/>
        </w:rPr>
        <w:t xml:space="preserve"> caus</w:t>
      </w:r>
      <w:r w:rsidR="004C377D" w:rsidRPr="00B0031C">
        <w:rPr>
          <w:lang w:val="en-US"/>
        </w:rPr>
        <w:t>es</w:t>
      </w:r>
      <w:r w:rsidR="00C110E0" w:rsidRPr="00B0031C">
        <w:rPr>
          <w:lang w:val="en-US"/>
        </w:rPr>
        <w:t xml:space="preserve"> a lack of fission within PLM neurons</w:t>
      </w:r>
      <w:r w:rsidR="004C377D" w:rsidRPr="00B0031C">
        <w:rPr>
          <w:lang w:val="en-US"/>
        </w:rPr>
        <w:t xml:space="preserve">, resulting in </w:t>
      </w:r>
      <w:r w:rsidR="00C110E0" w:rsidRPr="00B0031C">
        <w:rPr>
          <w:lang w:val="en-US"/>
        </w:rPr>
        <w:t>larger</w:t>
      </w:r>
      <w:r w:rsidR="004C377D" w:rsidRPr="00B0031C">
        <w:rPr>
          <w:lang w:val="en-US"/>
        </w:rPr>
        <w:t xml:space="preserve"> and</w:t>
      </w:r>
      <w:r w:rsidR="00C110E0" w:rsidRPr="00B0031C">
        <w:rPr>
          <w:lang w:val="en-US"/>
        </w:rPr>
        <w:t xml:space="preserve"> more elongated mitochondria</w:t>
      </w:r>
      <w:r w:rsidR="00232E9D" w:rsidRPr="00B0031C">
        <w:rPr>
          <w:lang w:val="en-US"/>
        </w:rPr>
        <w:t>. We also demonstrated</w:t>
      </w:r>
      <w:r w:rsidR="00C110E0" w:rsidRPr="00B0031C">
        <w:rPr>
          <w:lang w:val="en-US"/>
        </w:rPr>
        <w:t xml:space="preserve"> </w:t>
      </w:r>
      <w:r w:rsidR="00232E9D" w:rsidRPr="00B0031C">
        <w:rPr>
          <w:lang w:val="en-US"/>
        </w:rPr>
        <w:t>that</w:t>
      </w:r>
      <w:r w:rsidR="00C110E0" w:rsidRPr="00B0031C">
        <w:rPr>
          <w:lang w:val="en-US"/>
        </w:rPr>
        <w:t xml:space="preserve"> disruption </w:t>
      </w:r>
      <w:r w:rsidR="00232E9D" w:rsidRPr="00B0031C">
        <w:rPr>
          <w:lang w:val="en-US"/>
        </w:rPr>
        <w:t xml:space="preserve">of </w:t>
      </w:r>
      <w:r w:rsidR="00C110E0" w:rsidRPr="00B0031C">
        <w:rPr>
          <w:lang w:val="en-US"/>
        </w:rPr>
        <w:t xml:space="preserve">mitochondrial </w:t>
      </w:r>
      <w:r w:rsidR="00232E9D" w:rsidRPr="00B0031C">
        <w:rPr>
          <w:lang w:val="en-US"/>
        </w:rPr>
        <w:t xml:space="preserve">fission causes </w:t>
      </w:r>
      <w:r w:rsidR="00C110E0" w:rsidRPr="00B0031C">
        <w:rPr>
          <w:lang w:val="en-US"/>
        </w:rPr>
        <w:t>an increase in the variance of mitochondrial morphology.</w:t>
      </w:r>
      <w:r w:rsidR="00B92336" w:rsidRPr="00B0031C">
        <w:rPr>
          <w:lang w:val="en-US"/>
        </w:rPr>
        <w:t xml:space="preserve"> </w:t>
      </w:r>
    </w:p>
    <w:p w14:paraId="6FECB8C8" w14:textId="77777777" w:rsidR="00D82215" w:rsidRPr="00B0031C" w:rsidRDefault="00D82215" w:rsidP="00D82215">
      <w:pPr>
        <w:pStyle w:val="Normal1"/>
        <w:jc w:val="both"/>
        <w:rPr>
          <w:b/>
          <w:lang w:val="en-US"/>
        </w:rPr>
      </w:pPr>
    </w:p>
    <w:p w14:paraId="2C606340" w14:textId="1DEB962A" w:rsidR="0074543D" w:rsidRPr="00B0031C" w:rsidRDefault="000C4BFD" w:rsidP="00D82215">
      <w:pPr>
        <w:pStyle w:val="Normal1"/>
        <w:jc w:val="both"/>
        <w:rPr>
          <w:b/>
          <w:lang w:val="en-US"/>
        </w:rPr>
      </w:pPr>
      <w:r w:rsidRPr="00B0031C">
        <w:rPr>
          <w:b/>
          <w:lang w:val="en-US"/>
        </w:rPr>
        <w:t>FIGURE LEGENDS</w:t>
      </w:r>
      <w:r w:rsidR="000500FF" w:rsidRPr="00B0031C">
        <w:rPr>
          <w:b/>
          <w:lang w:val="en-US"/>
        </w:rPr>
        <w:t>:</w:t>
      </w:r>
    </w:p>
    <w:p w14:paraId="7EFC5FB2" w14:textId="07AE4276" w:rsidR="00D75665" w:rsidRPr="00B0031C" w:rsidRDefault="00D75665" w:rsidP="00D82215">
      <w:pPr>
        <w:pStyle w:val="Normal1"/>
        <w:jc w:val="both"/>
        <w:rPr>
          <w:lang w:val="en-US"/>
        </w:rPr>
      </w:pPr>
      <w:r w:rsidRPr="00B0031C">
        <w:rPr>
          <w:b/>
          <w:lang w:val="en-US"/>
        </w:rPr>
        <w:t xml:space="preserve">Figure 1: </w:t>
      </w:r>
      <w:r w:rsidR="00BE7DEB" w:rsidRPr="00B0031C">
        <w:rPr>
          <w:b/>
          <w:lang w:val="en-US"/>
        </w:rPr>
        <w:t>Quantification of s</w:t>
      </w:r>
      <w:r w:rsidRPr="00B0031C">
        <w:rPr>
          <w:b/>
          <w:lang w:val="en-US"/>
        </w:rPr>
        <w:t xml:space="preserve">ynapse integrity </w:t>
      </w:r>
      <w:r w:rsidR="00BE7DEB" w:rsidRPr="00B0031C">
        <w:rPr>
          <w:b/>
          <w:lang w:val="en-US"/>
        </w:rPr>
        <w:t xml:space="preserve">in </w:t>
      </w:r>
      <w:r w:rsidRPr="00B0031C">
        <w:rPr>
          <w:b/>
          <w:lang w:val="en-US"/>
        </w:rPr>
        <w:t>the PLM neuron</w:t>
      </w:r>
      <w:r w:rsidR="00BE7DEB" w:rsidRPr="00B0031C">
        <w:rPr>
          <w:b/>
          <w:lang w:val="en-US"/>
        </w:rPr>
        <w:t>s</w:t>
      </w:r>
      <w:r w:rsidRPr="00B0031C">
        <w:rPr>
          <w:b/>
          <w:lang w:val="en-US"/>
        </w:rPr>
        <w:t xml:space="preserve">. (A) </w:t>
      </w:r>
      <w:r w:rsidRPr="00B0031C">
        <w:rPr>
          <w:lang w:val="en-US"/>
        </w:rPr>
        <w:t>Images are maximum z-projection</w:t>
      </w:r>
      <w:r w:rsidR="00BE7DEB" w:rsidRPr="00B0031C">
        <w:rPr>
          <w:lang w:val="en-US"/>
        </w:rPr>
        <w:t>s</w:t>
      </w:r>
      <w:r w:rsidRPr="00B0031C">
        <w:rPr>
          <w:lang w:val="en-US"/>
        </w:rPr>
        <w:t xml:space="preserve"> of the PLM synaptic region in a non-transgenic animal. The left panel shows the PLM neuron labelled with </w:t>
      </w:r>
      <w:proofErr w:type="spellStart"/>
      <w:r w:rsidRPr="00B0031C">
        <w:rPr>
          <w:lang w:val="en-US"/>
        </w:rPr>
        <w:t>tagRFP</w:t>
      </w:r>
      <w:proofErr w:type="spellEnd"/>
      <w:r w:rsidRPr="00B0031C">
        <w:rPr>
          <w:lang w:val="en-US"/>
        </w:rPr>
        <w:t>, the second panel displays the pre-synaptic region labelled with SNB-</w:t>
      </w:r>
      <w:proofErr w:type="gramStart"/>
      <w:r w:rsidRPr="00B0031C">
        <w:rPr>
          <w:lang w:val="en-US"/>
        </w:rPr>
        <w:t>1::</w:t>
      </w:r>
      <w:proofErr w:type="gramEnd"/>
      <w:r w:rsidRPr="00B0031C">
        <w:rPr>
          <w:lang w:val="en-US"/>
        </w:rPr>
        <w:t xml:space="preserve">GFP, the third image is an overlay with co-localization represented in yellow, and the fourth panel is a schematic of the overlay image. </w:t>
      </w:r>
      <w:r w:rsidRPr="00B0031C">
        <w:rPr>
          <w:b/>
          <w:lang w:val="en-US"/>
        </w:rPr>
        <w:t>(B)</w:t>
      </w:r>
      <w:r w:rsidRPr="00B0031C">
        <w:rPr>
          <w:lang w:val="en-US"/>
        </w:rPr>
        <w:t xml:space="preserve"> Maximum z-projection confocal images of the synaptic region in animals overexpressing MEC-17. Images are displayed as per panel A. </w:t>
      </w:r>
      <w:r w:rsidRPr="00B0031C">
        <w:rPr>
          <w:b/>
          <w:lang w:val="en-US"/>
        </w:rPr>
        <w:t>(C)</w:t>
      </w:r>
      <w:r w:rsidRPr="00B0031C">
        <w:rPr>
          <w:lang w:val="en-US"/>
        </w:rPr>
        <w:t xml:space="preserve"> Size quantification of the pre-synaptic region in non-transgenic compared to transgenic animals overexpressing MEC-17. </w:t>
      </w:r>
      <w:r w:rsidR="00CF317E" w:rsidRPr="00B0031C">
        <w:rPr>
          <w:b/>
          <w:lang w:val="en-US"/>
        </w:rPr>
        <w:t>(D)</w:t>
      </w:r>
      <w:r w:rsidR="00CF317E" w:rsidRPr="00B0031C">
        <w:rPr>
          <w:lang w:val="en-US"/>
        </w:rPr>
        <w:t xml:space="preserve"> </w:t>
      </w:r>
      <w:r w:rsidRPr="00B0031C">
        <w:rPr>
          <w:lang w:val="en-US"/>
        </w:rPr>
        <w:t>Quantification of the relative integrated fluorescence levels of SNB-</w:t>
      </w:r>
      <w:proofErr w:type="gramStart"/>
      <w:r w:rsidRPr="00B0031C">
        <w:rPr>
          <w:lang w:val="en-US"/>
        </w:rPr>
        <w:t>1::</w:t>
      </w:r>
      <w:proofErr w:type="gramEnd"/>
      <w:r w:rsidRPr="00B0031C">
        <w:rPr>
          <w:lang w:val="en-US"/>
        </w:rPr>
        <w:t>GFP in non-transgenics versus transgenic animals overexpressing MEC-17. For (C) and (D), Individual synapses analy</w:t>
      </w:r>
      <w:r w:rsidR="00B0031C">
        <w:rPr>
          <w:lang w:val="en-US"/>
        </w:rPr>
        <w:t>z</w:t>
      </w:r>
      <w:r w:rsidRPr="00B0031C">
        <w:rPr>
          <w:lang w:val="en-US"/>
        </w:rPr>
        <w:t xml:space="preserve">ed are represented by circles; </w:t>
      </w:r>
      <w:r w:rsidRPr="00B0031C">
        <w:rPr>
          <w:i/>
          <w:lang w:val="en-US"/>
        </w:rPr>
        <w:t>n</w:t>
      </w:r>
      <w:r w:rsidRPr="00B0031C">
        <w:rPr>
          <w:lang w:val="en-US"/>
        </w:rPr>
        <w:t xml:space="preserve"> ≥ 10; mean</w:t>
      </w:r>
      <w:r w:rsidR="00A158B8" w:rsidRPr="00B0031C">
        <w:rPr>
          <w:lang w:val="en-US"/>
        </w:rPr>
        <w:t xml:space="preserve"> </w:t>
      </w:r>
      <w:r w:rsidRPr="00B0031C">
        <w:rPr>
          <w:lang w:val="en-US"/>
        </w:rPr>
        <w:t>± S</w:t>
      </w:r>
      <w:r w:rsidR="0083796A" w:rsidRPr="00B0031C">
        <w:rPr>
          <w:lang w:val="en-US"/>
        </w:rPr>
        <w:t>.</w:t>
      </w:r>
      <w:r w:rsidRPr="00B0031C">
        <w:rPr>
          <w:lang w:val="en-US"/>
        </w:rPr>
        <w:t>E</w:t>
      </w:r>
      <w:r w:rsidR="0083796A" w:rsidRPr="00B0031C">
        <w:rPr>
          <w:lang w:val="en-US"/>
        </w:rPr>
        <w:t>.</w:t>
      </w:r>
      <w:r w:rsidRPr="00B0031C">
        <w:rPr>
          <w:lang w:val="en-US"/>
        </w:rPr>
        <w:t xml:space="preserve"> shown in black. </w:t>
      </w:r>
      <w:r w:rsidRPr="00B0031C">
        <w:rPr>
          <w:i/>
          <w:lang w:val="en-US"/>
        </w:rPr>
        <w:t xml:space="preserve">P </w:t>
      </w:r>
      <w:r w:rsidRPr="00B0031C">
        <w:rPr>
          <w:lang w:val="en-US"/>
        </w:rPr>
        <w:t xml:space="preserve">values * &lt; 0.05, ** &lt; 0.01 from unpaired </w:t>
      </w:r>
      <w:r w:rsidRPr="00B0031C">
        <w:rPr>
          <w:i/>
          <w:lang w:val="en-US"/>
        </w:rPr>
        <w:t>t</w:t>
      </w:r>
      <w:r w:rsidRPr="00B0031C">
        <w:rPr>
          <w:lang w:val="en-US"/>
        </w:rPr>
        <w:t>-tests</w:t>
      </w:r>
      <w:r w:rsidR="003954B9" w:rsidRPr="00B0031C">
        <w:rPr>
          <w:lang w:val="en-US"/>
        </w:rPr>
        <w:t xml:space="preserve">; scale bars represent 2 </w:t>
      </w:r>
      <w:r w:rsidR="003954B9" w:rsidRPr="00B0031C">
        <w:rPr>
          <w:lang w:val="en-US"/>
        </w:rPr>
        <w:sym w:font="Symbol" w:char="F06D"/>
      </w:r>
      <w:r w:rsidR="003954B9" w:rsidRPr="00B0031C">
        <w:rPr>
          <w:lang w:val="en-US"/>
        </w:rPr>
        <w:t>m</w:t>
      </w:r>
      <w:r w:rsidRPr="00B0031C">
        <w:rPr>
          <w:lang w:val="en-US"/>
        </w:rPr>
        <w:t>.</w:t>
      </w:r>
    </w:p>
    <w:p w14:paraId="4385CC53" w14:textId="77777777" w:rsidR="00D75665" w:rsidRPr="00B0031C" w:rsidRDefault="00D75665" w:rsidP="00D82215">
      <w:pPr>
        <w:pStyle w:val="Normal1"/>
        <w:jc w:val="both"/>
        <w:rPr>
          <w:b/>
          <w:lang w:val="en-US"/>
        </w:rPr>
      </w:pPr>
    </w:p>
    <w:p w14:paraId="08CC6159" w14:textId="26C760B1" w:rsidR="0074543D" w:rsidRPr="00B0031C" w:rsidRDefault="000C4BFD" w:rsidP="00D82215">
      <w:pPr>
        <w:pStyle w:val="Normal1"/>
        <w:jc w:val="both"/>
        <w:rPr>
          <w:lang w:val="en-US"/>
        </w:rPr>
      </w:pPr>
      <w:r w:rsidRPr="00B0031C">
        <w:rPr>
          <w:b/>
          <w:lang w:val="en-US"/>
        </w:rPr>
        <w:t xml:space="preserve">Figure </w:t>
      </w:r>
      <w:r w:rsidR="00D75665" w:rsidRPr="00B0031C">
        <w:rPr>
          <w:b/>
          <w:lang w:val="en-US"/>
        </w:rPr>
        <w:t>2</w:t>
      </w:r>
      <w:r w:rsidRPr="00B0031C">
        <w:rPr>
          <w:b/>
          <w:lang w:val="en-US"/>
        </w:rPr>
        <w:t xml:space="preserve">: </w:t>
      </w:r>
      <w:r w:rsidR="005A3071" w:rsidRPr="003952EA">
        <w:rPr>
          <w:b/>
          <w:lang w:val="en-US"/>
        </w:rPr>
        <w:t>Visualization</w:t>
      </w:r>
      <w:r w:rsidR="008104D8" w:rsidRPr="00B0031C">
        <w:rPr>
          <w:b/>
          <w:lang w:val="en-US"/>
        </w:rPr>
        <w:t xml:space="preserve"> of the </w:t>
      </w:r>
      <w:r w:rsidR="008104D8" w:rsidRPr="00B0031C">
        <w:rPr>
          <w:b/>
          <w:i/>
          <w:lang w:val="en-US"/>
        </w:rPr>
        <w:t>C. elegans</w:t>
      </w:r>
      <w:r w:rsidR="008104D8" w:rsidRPr="00B0031C">
        <w:rPr>
          <w:b/>
          <w:lang w:val="en-US"/>
        </w:rPr>
        <w:t xml:space="preserve"> body </w:t>
      </w:r>
      <w:r w:rsidRPr="00B0031C">
        <w:rPr>
          <w:b/>
          <w:lang w:val="en-US"/>
        </w:rPr>
        <w:t>wall muscle</w:t>
      </w:r>
      <w:r w:rsidR="008104D8" w:rsidRPr="00B0031C">
        <w:rPr>
          <w:b/>
          <w:lang w:val="en-US"/>
        </w:rPr>
        <w:t>s</w:t>
      </w:r>
      <w:r w:rsidRPr="00B0031C">
        <w:rPr>
          <w:lang w:val="en-US"/>
        </w:rPr>
        <w:t xml:space="preserve">. </w:t>
      </w:r>
      <w:r w:rsidRPr="00B0031C">
        <w:rPr>
          <w:b/>
          <w:lang w:val="en-US"/>
        </w:rPr>
        <w:t>(A)</w:t>
      </w:r>
      <w:r w:rsidRPr="00B0031C">
        <w:rPr>
          <w:lang w:val="en-US"/>
        </w:rPr>
        <w:t xml:space="preserve"> An animal expressing</w:t>
      </w:r>
      <w:r w:rsidR="000667AA" w:rsidRPr="00B0031C">
        <w:rPr>
          <w:lang w:val="en-US"/>
        </w:rPr>
        <w:t xml:space="preserve"> the</w:t>
      </w:r>
      <w:r w:rsidRPr="00B0031C">
        <w:rPr>
          <w:lang w:val="en-US"/>
        </w:rPr>
        <w:t xml:space="preserve"> </w:t>
      </w:r>
      <w:r w:rsidRPr="00B0031C">
        <w:rPr>
          <w:i/>
          <w:lang w:val="en-US"/>
        </w:rPr>
        <w:t>stEx30(Pmyo-</w:t>
      </w:r>
      <w:proofErr w:type="gramStart"/>
      <w:r w:rsidRPr="00B0031C">
        <w:rPr>
          <w:i/>
          <w:lang w:val="en-US"/>
        </w:rPr>
        <w:t>3::</w:t>
      </w:r>
      <w:proofErr w:type="spellStart"/>
      <w:proofErr w:type="gramEnd"/>
      <w:r w:rsidRPr="00B0031C">
        <w:rPr>
          <w:i/>
          <w:lang w:val="en-US"/>
        </w:rPr>
        <w:t>gfp</w:t>
      </w:r>
      <w:proofErr w:type="spellEnd"/>
      <w:r w:rsidRPr="00B0031C">
        <w:rPr>
          <w:i/>
          <w:lang w:val="en-US"/>
        </w:rPr>
        <w:t>::myo-3 + rol-6(su1006))</w:t>
      </w:r>
      <w:r w:rsidRPr="00B0031C">
        <w:rPr>
          <w:lang w:val="en-US"/>
        </w:rPr>
        <w:t xml:space="preserve"> </w:t>
      </w:r>
      <w:r w:rsidR="000667AA" w:rsidRPr="00B0031C">
        <w:rPr>
          <w:lang w:val="en-US"/>
        </w:rPr>
        <w:t>transgene,</w:t>
      </w:r>
      <w:r w:rsidRPr="00B0031C">
        <w:rPr>
          <w:lang w:val="en-US"/>
        </w:rPr>
        <w:t xml:space="preserve"> which </w:t>
      </w:r>
      <w:r w:rsidR="000667AA" w:rsidRPr="00B0031C">
        <w:rPr>
          <w:lang w:val="en-US"/>
        </w:rPr>
        <w:t>labels</w:t>
      </w:r>
      <w:r w:rsidRPr="00B0031C">
        <w:rPr>
          <w:lang w:val="en-US"/>
        </w:rPr>
        <w:t xml:space="preserve"> myosin heavy chain </w:t>
      </w:r>
      <w:r w:rsidR="000667AA" w:rsidRPr="00B0031C">
        <w:rPr>
          <w:lang w:val="en-US"/>
        </w:rPr>
        <w:t xml:space="preserve">with GFP in the </w:t>
      </w:r>
      <w:r w:rsidRPr="00B0031C">
        <w:rPr>
          <w:lang w:val="en-US"/>
        </w:rPr>
        <w:t xml:space="preserve">body wall muscles. The array also induces </w:t>
      </w:r>
      <w:r w:rsidR="000578D4" w:rsidRPr="00B0031C">
        <w:rPr>
          <w:lang w:val="en-US"/>
        </w:rPr>
        <w:t xml:space="preserve">a </w:t>
      </w:r>
      <w:r w:rsidRPr="00B0031C">
        <w:rPr>
          <w:lang w:val="en-US"/>
        </w:rPr>
        <w:t xml:space="preserve">rolling phenotype in the animal that </w:t>
      </w:r>
      <w:r w:rsidR="000578D4" w:rsidRPr="00B0031C">
        <w:rPr>
          <w:lang w:val="en-US"/>
        </w:rPr>
        <w:t xml:space="preserve">facilitates </w:t>
      </w:r>
      <w:r w:rsidR="005A3071" w:rsidRPr="00B0031C">
        <w:rPr>
          <w:lang w:val="en-US"/>
        </w:rPr>
        <w:t>visualization</w:t>
      </w:r>
      <w:r w:rsidR="00AE4707" w:rsidRPr="00B0031C">
        <w:rPr>
          <w:lang w:val="en-US"/>
        </w:rPr>
        <w:t xml:space="preserve"> </w:t>
      </w:r>
      <w:r w:rsidRPr="00B0031C">
        <w:rPr>
          <w:lang w:val="en-US"/>
        </w:rPr>
        <w:t xml:space="preserve">of </w:t>
      </w:r>
      <w:r w:rsidR="000578D4" w:rsidRPr="00B0031C">
        <w:rPr>
          <w:lang w:val="en-US"/>
        </w:rPr>
        <w:t xml:space="preserve">the </w:t>
      </w:r>
      <w:r w:rsidRPr="00B0031C">
        <w:rPr>
          <w:lang w:val="en-US"/>
        </w:rPr>
        <w:t xml:space="preserve">muscle </w:t>
      </w:r>
      <w:r w:rsidR="000578D4" w:rsidRPr="00B0031C">
        <w:rPr>
          <w:lang w:val="en-US"/>
        </w:rPr>
        <w:t>cells arrange</w:t>
      </w:r>
      <w:r w:rsidR="008104D8" w:rsidRPr="00B0031C">
        <w:rPr>
          <w:lang w:val="en-US"/>
        </w:rPr>
        <w:t>d</w:t>
      </w:r>
      <w:r w:rsidR="000578D4" w:rsidRPr="00B0031C">
        <w:rPr>
          <w:lang w:val="en-US"/>
        </w:rPr>
        <w:t xml:space="preserve"> along the </w:t>
      </w:r>
      <w:r w:rsidR="008104D8" w:rsidRPr="00B0031C">
        <w:rPr>
          <w:lang w:val="en-US"/>
        </w:rPr>
        <w:t xml:space="preserve">dorsal and ventral </w:t>
      </w:r>
      <w:r w:rsidRPr="00B0031C">
        <w:rPr>
          <w:lang w:val="en-US"/>
        </w:rPr>
        <w:t>side</w:t>
      </w:r>
      <w:r w:rsidR="000578D4" w:rsidRPr="00B0031C">
        <w:rPr>
          <w:lang w:val="en-US"/>
        </w:rPr>
        <w:t>s</w:t>
      </w:r>
      <w:r w:rsidRPr="00B0031C">
        <w:rPr>
          <w:lang w:val="en-US"/>
        </w:rPr>
        <w:t xml:space="preserve"> of the body. Representative </w:t>
      </w:r>
      <w:r w:rsidR="000578D4" w:rsidRPr="00B0031C">
        <w:rPr>
          <w:lang w:val="en-US"/>
        </w:rPr>
        <w:t>magnified</w:t>
      </w:r>
      <w:r w:rsidRPr="00B0031C">
        <w:rPr>
          <w:lang w:val="en-US"/>
        </w:rPr>
        <w:t xml:space="preserve"> view</w:t>
      </w:r>
      <w:r w:rsidR="000578D4" w:rsidRPr="00B0031C">
        <w:rPr>
          <w:lang w:val="en-US"/>
        </w:rPr>
        <w:t>s</w:t>
      </w:r>
      <w:r w:rsidRPr="00B0031C">
        <w:rPr>
          <w:lang w:val="en-US"/>
        </w:rPr>
        <w:t xml:space="preserve"> of myosin </w:t>
      </w:r>
      <w:r w:rsidR="00BC236D" w:rsidRPr="00B0031C">
        <w:rPr>
          <w:lang w:val="en-US"/>
        </w:rPr>
        <w:t>fiber</w:t>
      </w:r>
      <w:r w:rsidRPr="00B0031C">
        <w:rPr>
          <w:lang w:val="en-US"/>
        </w:rPr>
        <w:t xml:space="preserve">s in </w:t>
      </w:r>
      <w:r w:rsidRPr="00B0031C">
        <w:rPr>
          <w:b/>
          <w:lang w:val="en-US"/>
        </w:rPr>
        <w:t>(B)</w:t>
      </w:r>
      <w:r w:rsidRPr="00B0031C">
        <w:rPr>
          <w:lang w:val="en-US"/>
        </w:rPr>
        <w:t xml:space="preserve"> wild-type, </w:t>
      </w:r>
      <w:r w:rsidRPr="00B0031C">
        <w:rPr>
          <w:b/>
          <w:lang w:val="en-US"/>
        </w:rPr>
        <w:t>(C)</w:t>
      </w:r>
      <w:r w:rsidRPr="00B0031C">
        <w:rPr>
          <w:lang w:val="en-US"/>
        </w:rPr>
        <w:t xml:space="preserve"> </w:t>
      </w:r>
      <w:r w:rsidRPr="00B0031C">
        <w:rPr>
          <w:i/>
          <w:lang w:val="en-US"/>
        </w:rPr>
        <w:t>fzo-1(cjn020)</w:t>
      </w:r>
      <w:r w:rsidRPr="00B0031C">
        <w:rPr>
          <w:lang w:val="en-US"/>
        </w:rPr>
        <w:t xml:space="preserve">, </w:t>
      </w:r>
      <w:r w:rsidRPr="00B0031C">
        <w:rPr>
          <w:b/>
          <w:lang w:val="en-US"/>
        </w:rPr>
        <w:t>(D)</w:t>
      </w:r>
      <w:r w:rsidRPr="00B0031C">
        <w:rPr>
          <w:lang w:val="en-US"/>
        </w:rPr>
        <w:t xml:space="preserve"> </w:t>
      </w:r>
      <w:r w:rsidRPr="00B0031C">
        <w:rPr>
          <w:i/>
          <w:lang w:val="en-US"/>
        </w:rPr>
        <w:t>dyn-1(ky51)</w:t>
      </w:r>
      <w:r w:rsidRPr="00B0031C">
        <w:rPr>
          <w:lang w:val="en-US"/>
        </w:rPr>
        <w:t xml:space="preserve"> and </w:t>
      </w:r>
      <w:r w:rsidRPr="00B0031C">
        <w:rPr>
          <w:b/>
          <w:lang w:val="en-US"/>
        </w:rPr>
        <w:t>(E)</w:t>
      </w:r>
      <w:r w:rsidRPr="00B0031C">
        <w:rPr>
          <w:lang w:val="en-US"/>
        </w:rPr>
        <w:t xml:space="preserve"> </w:t>
      </w:r>
      <w:r w:rsidRPr="00B0031C">
        <w:rPr>
          <w:i/>
          <w:lang w:val="en-US"/>
        </w:rPr>
        <w:t>unc-116(e2310)</w:t>
      </w:r>
      <w:r w:rsidRPr="00B0031C">
        <w:rPr>
          <w:lang w:val="en-US"/>
        </w:rPr>
        <w:t xml:space="preserve"> animals. All animals </w:t>
      </w:r>
      <w:r w:rsidR="008104D8" w:rsidRPr="00B0031C">
        <w:rPr>
          <w:lang w:val="en-US"/>
        </w:rPr>
        <w:t xml:space="preserve">were </w:t>
      </w:r>
      <w:r w:rsidRPr="00B0031C">
        <w:rPr>
          <w:lang w:val="en-US"/>
        </w:rPr>
        <w:t xml:space="preserve">imaged </w:t>
      </w:r>
      <w:r w:rsidR="008104D8" w:rsidRPr="00B0031C">
        <w:rPr>
          <w:lang w:val="en-US"/>
        </w:rPr>
        <w:t xml:space="preserve">at the </w:t>
      </w:r>
      <w:r w:rsidRPr="00B0031C">
        <w:rPr>
          <w:lang w:val="en-US"/>
        </w:rPr>
        <w:t>3-day old adult</w:t>
      </w:r>
      <w:r w:rsidR="008104D8" w:rsidRPr="00B0031C">
        <w:rPr>
          <w:lang w:val="en-US"/>
        </w:rPr>
        <w:t xml:space="preserve"> </w:t>
      </w:r>
      <w:r w:rsidRPr="00B0031C">
        <w:rPr>
          <w:lang w:val="en-US"/>
        </w:rPr>
        <w:t>s</w:t>
      </w:r>
      <w:r w:rsidR="008104D8" w:rsidRPr="00B0031C">
        <w:rPr>
          <w:lang w:val="en-US"/>
        </w:rPr>
        <w:t>tage</w:t>
      </w:r>
      <w:r w:rsidRPr="00B0031C">
        <w:rPr>
          <w:lang w:val="en-US"/>
        </w:rPr>
        <w:t xml:space="preserve">. Scale bar represents 60 </w:t>
      </w:r>
      <w:r w:rsidR="000578D4" w:rsidRPr="00B0031C">
        <w:rPr>
          <w:lang w:val="en-US"/>
        </w:rPr>
        <w:t>µ</w:t>
      </w:r>
      <w:r w:rsidRPr="00B0031C">
        <w:rPr>
          <w:lang w:val="en-US"/>
        </w:rPr>
        <w:t>m in (A), and 30 </w:t>
      </w:r>
      <w:r w:rsidR="000578D4" w:rsidRPr="00B0031C">
        <w:rPr>
          <w:lang w:val="en-US"/>
        </w:rPr>
        <w:t>µ</w:t>
      </w:r>
      <w:r w:rsidRPr="00B0031C">
        <w:rPr>
          <w:lang w:val="en-US"/>
        </w:rPr>
        <w:t>m in (B-E).</w:t>
      </w:r>
    </w:p>
    <w:p w14:paraId="23BF57AB" w14:textId="77777777" w:rsidR="0074543D" w:rsidRPr="00B0031C" w:rsidRDefault="0074543D" w:rsidP="00D82215">
      <w:pPr>
        <w:pStyle w:val="Normal1"/>
        <w:jc w:val="both"/>
        <w:rPr>
          <w:lang w:val="en-US"/>
        </w:rPr>
      </w:pPr>
    </w:p>
    <w:p w14:paraId="7E9307C5" w14:textId="7A1999AB" w:rsidR="0074543D" w:rsidRPr="00B0031C" w:rsidRDefault="000C4BFD" w:rsidP="00D82215">
      <w:pPr>
        <w:pStyle w:val="Normal1"/>
        <w:jc w:val="both"/>
        <w:rPr>
          <w:lang w:val="en-US"/>
        </w:rPr>
      </w:pPr>
      <w:r w:rsidRPr="00B0031C">
        <w:rPr>
          <w:b/>
          <w:lang w:val="en-US"/>
        </w:rPr>
        <w:t xml:space="preserve">Figure </w:t>
      </w:r>
      <w:r w:rsidR="00D75665" w:rsidRPr="00B0031C">
        <w:rPr>
          <w:b/>
          <w:lang w:val="en-US"/>
        </w:rPr>
        <w:t>3</w:t>
      </w:r>
      <w:r w:rsidRPr="00B0031C">
        <w:rPr>
          <w:b/>
          <w:lang w:val="en-US"/>
        </w:rPr>
        <w:t xml:space="preserve">: Measuring body wall muscle area and </w:t>
      </w:r>
      <w:r w:rsidR="00BC236D" w:rsidRPr="00B0031C">
        <w:rPr>
          <w:b/>
          <w:lang w:val="en-US"/>
        </w:rPr>
        <w:t>fiber</w:t>
      </w:r>
      <w:r w:rsidRPr="00B0031C">
        <w:rPr>
          <w:b/>
          <w:lang w:val="en-US"/>
        </w:rPr>
        <w:t xml:space="preserve"> length using available computational algorithms</w:t>
      </w:r>
      <w:r w:rsidRPr="00B0031C">
        <w:rPr>
          <w:lang w:val="en-US"/>
        </w:rPr>
        <w:t xml:space="preserve">. </w:t>
      </w:r>
      <w:r w:rsidRPr="00B0031C">
        <w:rPr>
          <w:b/>
          <w:lang w:val="en-US"/>
        </w:rPr>
        <w:t>(A)</w:t>
      </w:r>
      <w:r w:rsidRPr="00B0031C">
        <w:rPr>
          <w:lang w:val="en-US"/>
        </w:rPr>
        <w:t xml:space="preserve"> Example </w:t>
      </w:r>
      <w:r w:rsidR="008D2B94" w:rsidRPr="00B0031C">
        <w:rPr>
          <w:lang w:val="en-US"/>
        </w:rPr>
        <w:t xml:space="preserve">image </w:t>
      </w:r>
      <w:r w:rsidR="009F1CC1" w:rsidRPr="00B0031C">
        <w:rPr>
          <w:lang w:val="en-US"/>
        </w:rPr>
        <w:t xml:space="preserve">demonstrating </w:t>
      </w:r>
      <w:r w:rsidRPr="00B0031C">
        <w:rPr>
          <w:lang w:val="en-US"/>
        </w:rPr>
        <w:t xml:space="preserve">how </w:t>
      </w:r>
      <w:r w:rsidR="008D2B94" w:rsidRPr="00B0031C">
        <w:rPr>
          <w:lang w:val="en-US"/>
        </w:rPr>
        <w:t xml:space="preserve">the </w:t>
      </w:r>
      <w:r w:rsidRPr="00B0031C">
        <w:rPr>
          <w:lang w:val="en-US"/>
        </w:rPr>
        <w:t xml:space="preserve">internal gap space within a single muscle cell (red-enclosed), and the area of the entire cell (yellow-enclosed) </w:t>
      </w:r>
      <w:r w:rsidR="009F1CC1" w:rsidRPr="00B0031C">
        <w:rPr>
          <w:lang w:val="en-US"/>
        </w:rPr>
        <w:t xml:space="preserve">are </w:t>
      </w:r>
      <w:r w:rsidRPr="00B0031C">
        <w:rPr>
          <w:lang w:val="en-US"/>
        </w:rPr>
        <w:t xml:space="preserve">drawn and calculated in Fiji to obtain the </w:t>
      </w:r>
      <w:r w:rsidR="00B07CC3" w:rsidRPr="00B0031C">
        <w:rPr>
          <w:lang w:val="en-US"/>
        </w:rPr>
        <w:t xml:space="preserve">muscle area </w:t>
      </w:r>
      <w:r w:rsidRPr="00B0031C">
        <w:rPr>
          <w:lang w:val="en-US"/>
        </w:rPr>
        <w:t xml:space="preserve">ratio. </w:t>
      </w:r>
      <w:r w:rsidRPr="00B0031C">
        <w:rPr>
          <w:b/>
          <w:lang w:val="en-US"/>
        </w:rPr>
        <w:t>(B)</w:t>
      </w:r>
      <w:r w:rsidRPr="00B0031C">
        <w:rPr>
          <w:lang w:val="en-US"/>
        </w:rPr>
        <w:t xml:space="preserve"> Outline of segmentation protocol on a single example image using a combination of Fiji and </w:t>
      </w:r>
      <w:proofErr w:type="spellStart"/>
      <w:r w:rsidR="00425D7D" w:rsidRPr="00B0031C">
        <w:rPr>
          <w:lang w:val="en-US"/>
        </w:rPr>
        <w:t>ilastik</w:t>
      </w:r>
      <w:proofErr w:type="spellEnd"/>
      <w:r w:rsidRPr="00B0031C">
        <w:rPr>
          <w:lang w:val="en-US"/>
        </w:rPr>
        <w:t xml:space="preserve">. Scale bar represents 30 </w:t>
      </w:r>
      <w:r w:rsidR="00E85A49" w:rsidRPr="00B0031C">
        <w:rPr>
          <w:lang w:val="en-US"/>
        </w:rPr>
        <w:t>µ</w:t>
      </w:r>
      <w:r w:rsidRPr="00B0031C">
        <w:rPr>
          <w:lang w:val="en-US"/>
        </w:rPr>
        <w:t>m.</w:t>
      </w:r>
    </w:p>
    <w:p w14:paraId="699E09CC" w14:textId="77777777" w:rsidR="0074543D" w:rsidRPr="00B0031C" w:rsidRDefault="0074543D" w:rsidP="00D82215">
      <w:pPr>
        <w:pStyle w:val="Normal1"/>
        <w:jc w:val="both"/>
        <w:rPr>
          <w:lang w:val="en-US"/>
        </w:rPr>
      </w:pPr>
    </w:p>
    <w:p w14:paraId="41BD7076" w14:textId="40F5FFA7" w:rsidR="0074543D" w:rsidRPr="00B0031C" w:rsidRDefault="000C4BFD" w:rsidP="00D82215">
      <w:pPr>
        <w:pStyle w:val="Normal1"/>
        <w:jc w:val="both"/>
        <w:rPr>
          <w:lang w:val="en-US"/>
        </w:rPr>
      </w:pPr>
      <w:r w:rsidRPr="00B0031C">
        <w:rPr>
          <w:b/>
          <w:lang w:val="en-US"/>
        </w:rPr>
        <w:t xml:space="preserve">Figure </w:t>
      </w:r>
      <w:r w:rsidR="00D75665" w:rsidRPr="00B0031C">
        <w:rPr>
          <w:b/>
          <w:lang w:val="en-US"/>
        </w:rPr>
        <w:t>4</w:t>
      </w:r>
      <w:r w:rsidRPr="00B0031C">
        <w:rPr>
          <w:b/>
          <w:lang w:val="en-US"/>
        </w:rPr>
        <w:t>: Qualification and quantification of body wall muscle defects</w:t>
      </w:r>
      <w:r w:rsidRPr="00B0031C">
        <w:rPr>
          <w:lang w:val="en-US"/>
        </w:rPr>
        <w:t xml:space="preserve">. </w:t>
      </w:r>
      <w:r w:rsidRPr="00B0031C">
        <w:rPr>
          <w:b/>
          <w:lang w:val="en-US"/>
        </w:rPr>
        <w:t>(A)</w:t>
      </w:r>
      <w:r w:rsidRPr="00B0031C">
        <w:rPr>
          <w:lang w:val="en-US"/>
        </w:rPr>
        <w:t xml:space="preserve"> Visual assessment of body wall muscle defects. </w:t>
      </w:r>
      <w:r w:rsidRPr="00B0031C">
        <w:rPr>
          <w:b/>
          <w:lang w:val="en-US"/>
        </w:rPr>
        <w:t>(B)</w:t>
      </w:r>
      <w:r w:rsidRPr="00B0031C">
        <w:rPr>
          <w:lang w:val="en-US"/>
        </w:rPr>
        <w:t xml:space="preserve"> Comparison of blank space area to total muscle cell area ratio between WT and </w:t>
      </w:r>
      <w:r w:rsidR="002D60A4" w:rsidRPr="00B0031C">
        <w:rPr>
          <w:lang w:val="en-US"/>
        </w:rPr>
        <w:t xml:space="preserve">indicated </w:t>
      </w:r>
      <w:r w:rsidRPr="00B0031C">
        <w:rPr>
          <w:lang w:val="en-US"/>
        </w:rPr>
        <w:t xml:space="preserve">mutants. </w:t>
      </w:r>
      <w:r w:rsidRPr="00B0031C">
        <w:rPr>
          <w:b/>
          <w:lang w:val="en-US"/>
        </w:rPr>
        <w:t>(C)</w:t>
      </w:r>
      <w:r w:rsidRPr="00B0031C">
        <w:rPr>
          <w:lang w:val="en-US"/>
        </w:rPr>
        <w:t xml:space="preserve"> Measurement of myosin </w:t>
      </w:r>
      <w:r w:rsidR="00BC236D" w:rsidRPr="00B0031C">
        <w:rPr>
          <w:lang w:val="en-US"/>
        </w:rPr>
        <w:t>fiber</w:t>
      </w:r>
      <w:r w:rsidRPr="00B0031C">
        <w:rPr>
          <w:lang w:val="en-US"/>
        </w:rPr>
        <w:t xml:space="preserve"> length. For (B) and (C), only images with at least one complete visible oblique muscle cell were included for analysis. </w:t>
      </w:r>
      <w:r w:rsidR="00BC236D" w:rsidRPr="00B0031C">
        <w:rPr>
          <w:lang w:val="en-US"/>
        </w:rPr>
        <w:t>Fiber</w:t>
      </w:r>
      <w:r w:rsidRPr="00B0031C">
        <w:rPr>
          <w:lang w:val="en-US"/>
        </w:rPr>
        <w:t xml:space="preserve">s with length of 0 </w:t>
      </w:r>
      <w:r w:rsidR="002D60A4" w:rsidRPr="00B0031C">
        <w:rPr>
          <w:lang w:val="en-US"/>
        </w:rPr>
        <w:t>µ</w:t>
      </w:r>
      <w:r w:rsidRPr="00B0031C">
        <w:rPr>
          <w:lang w:val="en-US"/>
        </w:rPr>
        <w:t xml:space="preserve">m or longer than 250 </w:t>
      </w:r>
      <w:r w:rsidR="002D60A4" w:rsidRPr="00B0031C">
        <w:rPr>
          <w:lang w:val="en-US"/>
        </w:rPr>
        <w:t>µ</w:t>
      </w:r>
      <w:r w:rsidRPr="00B0031C">
        <w:rPr>
          <w:lang w:val="en-US"/>
        </w:rPr>
        <w:t>m were also excluded. Bar</w:t>
      </w:r>
      <w:r w:rsidR="0083796A" w:rsidRPr="00B0031C">
        <w:rPr>
          <w:lang w:val="en-US"/>
        </w:rPr>
        <w:t>s</w:t>
      </w:r>
      <w:r w:rsidRPr="00B0031C">
        <w:rPr>
          <w:lang w:val="en-US"/>
        </w:rPr>
        <w:t xml:space="preserve"> represent percentage defective animals in (A) and mean ± S.E.M</w:t>
      </w:r>
      <w:r w:rsidR="0083796A" w:rsidRPr="00B0031C">
        <w:rPr>
          <w:lang w:val="en-US"/>
        </w:rPr>
        <w:t>.</w:t>
      </w:r>
      <w:r w:rsidRPr="00B0031C">
        <w:rPr>
          <w:lang w:val="en-US"/>
        </w:rPr>
        <w:t xml:space="preserve"> in (B) and (C); </w:t>
      </w:r>
      <w:r w:rsidRPr="00B0031C">
        <w:rPr>
          <w:i/>
          <w:lang w:val="en-US"/>
        </w:rPr>
        <w:t>n</w:t>
      </w:r>
      <w:r w:rsidR="002D60A4" w:rsidRPr="00B0031C">
        <w:rPr>
          <w:i/>
          <w:lang w:val="en-US"/>
        </w:rPr>
        <w:t xml:space="preserve"> </w:t>
      </w:r>
      <w:r w:rsidR="00A5573D" w:rsidRPr="00B0031C">
        <w:rPr>
          <w:lang w:val="en-US"/>
        </w:rPr>
        <w:t>values</w:t>
      </w:r>
      <w:r w:rsidRPr="00B0031C">
        <w:rPr>
          <w:lang w:val="en-US"/>
        </w:rPr>
        <w:t xml:space="preserve"> listed in each bar. Chi-square test with false discovery rate were performed to compare visual defects in (A), whereas one-way ANOVA with Dunnett’s post hoc tests for multiple comparison were used to </w:t>
      </w:r>
      <w:r w:rsidR="00567C81" w:rsidRPr="00B0031C">
        <w:rPr>
          <w:lang w:val="en-US"/>
        </w:rPr>
        <w:t>analy</w:t>
      </w:r>
      <w:r w:rsidR="003952EA">
        <w:rPr>
          <w:lang w:val="en-US"/>
        </w:rPr>
        <w:t>z</w:t>
      </w:r>
      <w:r w:rsidR="00567C81" w:rsidRPr="00B0031C">
        <w:rPr>
          <w:lang w:val="en-US"/>
        </w:rPr>
        <w:t xml:space="preserve">e </w:t>
      </w:r>
      <w:r w:rsidRPr="00B0031C">
        <w:rPr>
          <w:lang w:val="en-US"/>
        </w:rPr>
        <w:t>quantitative measurements in (B) and (C). *</w:t>
      </w:r>
      <w:r w:rsidRPr="00B0031C">
        <w:rPr>
          <w:i/>
          <w:lang w:val="en-US"/>
        </w:rPr>
        <w:t>P</w:t>
      </w:r>
      <w:r w:rsidRPr="00B0031C">
        <w:rPr>
          <w:lang w:val="en-US"/>
        </w:rPr>
        <w:t xml:space="preserve"> &lt; 0.05, ****</w:t>
      </w:r>
      <w:r w:rsidRPr="00B0031C">
        <w:rPr>
          <w:i/>
          <w:lang w:val="en-US"/>
        </w:rPr>
        <w:t>P</w:t>
      </w:r>
      <w:r w:rsidRPr="00B0031C">
        <w:rPr>
          <w:lang w:val="en-US"/>
        </w:rPr>
        <w:t xml:space="preserve"> &lt; 0.0001, </w:t>
      </w:r>
      <w:r w:rsidRPr="00B0031C">
        <w:rPr>
          <w:i/>
          <w:lang w:val="en-US"/>
        </w:rPr>
        <w:t>ns</w:t>
      </w:r>
      <w:r w:rsidRPr="00B0031C">
        <w:rPr>
          <w:lang w:val="en-US"/>
        </w:rPr>
        <w:t xml:space="preserve"> = not significant. </w:t>
      </w:r>
    </w:p>
    <w:p w14:paraId="185D5460" w14:textId="77777777" w:rsidR="00A02C74" w:rsidRPr="00B0031C" w:rsidRDefault="00A02C74" w:rsidP="00D82215">
      <w:pPr>
        <w:pStyle w:val="Normal1"/>
        <w:jc w:val="both"/>
        <w:rPr>
          <w:lang w:val="en-US"/>
        </w:rPr>
      </w:pPr>
    </w:p>
    <w:p w14:paraId="5EB084B3" w14:textId="5EBC4E64" w:rsidR="00961452" w:rsidRPr="00B0031C" w:rsidRDefault="00A02C74" w:rsidP="00D82215">
      <w:pPr>
        <w:pStyle w:val="Normal1"/>
        <w:jc w:val="both"/>
        <w:rPr>
          <w:b/>
          <w:lang w:val="en-US"/>
        </w:rPr>
      </w:pPr>
      <w:r w:rsidRPr="00B0031C">
        <w:rPr>
          <w:b/>
          <w:lang w:val="en-US"/>
        </w:rPr>
        <w:t>Figure 5:</w:t>
      </w:r>
      <w:r w:rsidR="00737113" w:rsidRPr="00B0031C">
        <w:rPr>
          <w:b/>
          <w:lang w:val="en-US"/>
        </w:rPr>
        <w:t xml:space="preserve"> Mitochondrial morphology within </w:t>
      </w:r>
      <w:r w:rsidR="00C3077C" w:rsidRPr="00B0031C">
        <w:rPr>
          <w:b/>
          <w:lang w:val="en-US"/>
        </w:rPr>
        <w:t>the</w:t>
      </w:r>
      <w:r w:rsidR="00737113" w:rsidRPr="00B0031C">
        <w:rPr>
          <w:b/>
          <w:lang w:val="en-US"/>
        </w:rPr>
        <w:t xml:space="preserve"> </w:t>
      </w:r>
      <w:r w:rsidR="00C3077C" w:rsidRPr="00B0031C">
        <w:rPr>
          <w:b/>
          <w:lang w:val="en-US"/>
        </w:rPr>
        <w:t xml:space="preserve">axons of the </w:t>
      </w:r>
      <w:r w:rsidR="00737113" w:rsidRPr="00B0031C">
        <w:rPr>
          <w:b/>
          <w:lang w:val="en-US"/>
        </w:rPr>
        <w:t>PLM neurons.</w:t>
      </w:r>
      <w:r w:rsidR="00DD70F6" w:rsidRPr="00B0031C">
        <w:rPr>
          <w:b/>
          <w:lang w:val="en-US"/>
        </w:rPr>
        <w:t xml:space="preserve"> </w:t>
      </w:r>
      <w:r w:rsidR="00737113" w:rsidRPr="00B0031C">
        <w:rPr>
          <w:b/>
          <w:lang w:val="en-US"/>
        </w:rPr>
        <w:t>(A)</w:t>
      </w:r>
      <w:r w:rsidR="00737113" w:rsidRPr="00B0031C">
        <w:rPr>
          <w:lang w:val="en-US"/>
        </w:rPr>
        <w:t xml:space="preserve"> Schematic of </w:t>
      </w:r>
      <w:r w:rsidR="00273172" w:rsidRPr="00B0031C">
        <w:rPr>
          <w:lang w:val="en-US"/>
        </w:rPr>
        <w:t xml:space="preserve">a </w:t>
      </w:r>
      <w:r w:rsidR="00611275" w:rsidRPr="00B0031C">
        <w:rPr>
          <w:lang w:val="en-US"/>
        </w:rPr>
        <w:t>posterior lateral microtubule (</w:t>
      </w:r>
      <w:r w:rsidR="00DE79DC" w:rsidRPr="00B0031C">
        <w:rPr>
          <w:lang w:val="en-US"/>
        </w:rPr>
        <w:t>PLM</w:t>
      </w:r>
      <w:r w:rsidR="00611275" w:rsidRPr="00B0031C">
        <w:rPr>
          <w:lang w:val="en-US"/>
        </w:rPr>
        <w:t>)</w:t>
      </w:r>
      <w:r w:rsidR="00DE79DC" w:rsidRPr="00B0031C">
        <w:rPr>
          <w:lang w:val="en-US"/>
        </w:rPr>
        <w:t xml:space="preserve"> </w:t>
      </w:r>
      <w:r w:rsidR="00737113" w:rsidRPr="00B0031C">
        <w:rPr>
          <w:lang w:val="en-US"/>
        </w:rPr>
        <w:t>mechanosensory neuron</w:t>
      </w:r>
      <w:r w:rsidR="00DE79DC" w:rsidRPr="00B0031C">
        <w:rPr>
          <w:lang w:val="en-US"/>
        </w:rPr>
        <w:t xml:space="preserve"> in the tail</w:t>
      </w:r>
      <w:r w:rsidR="00737113" w:rsidRPr="00B0031C">
        <w:rPr>
          <w:lang w:val="en-US"/>
        </w:rPr>
        <w:t xml:space="preserve"> of </w:t>
      </w:r>
      <w:r w:rsidR="00737113" w:rsidRPr="00B0031C">
        <w:rPr>
          <w:i/>
          <w:lang w:val="en-US"/>
        </w:rPr>
        <w:t>C.</w:t>
      </w:r>
      <w:r w:rsidR="00302FC4" w:rsidRPr="00B0031C">
        <w:rPr>
          <w:i/>
          <w:lang w:val="en-US"/>
        </w:rPr>
        <w:t xml:space="preserve"> </w:t>
      </w:r>
      <w:r w:rsidR="00737113" w:rsidRPr="00B0031C">
        <w:rPr>
          <w:i/>
          <w:lang w:val="en-US"/>
        </w:rPr>
        <w:t>elegans</w:t>
      </w:r>
      <w:r w:rsidR="00737113" w:rsidRPr="00B0031C">
        <w:rPr>
          <w:lang w:val="en-US"/>
        </w:rPr>
        <w:t xml:space="preserve">. The red </w:t>
      </w:r>
      <w:r w:rsidR="00DE79DC" w:rsidRPr="00B0031C">
        <w:rPr>
          <w:lang w:val="en-US"/>
        </w:rPr>
        <w:t xml:space="preserve">box </w:t>
      </w:r>
      <w:r w:rsidR="00737113" w:rsidRPr="00B0031C">
        <w:rPr>
          <w:lang w:val="en-US"/>
        </w:rPr>
        <w:t xml:space="preserve">indicates the approximate location of the highlighted sections in </w:t>
      </w:r>
      <w:r w:rsidR="00737113" w:rsidRPr="00B0031C">
        <w:rPr>
          <w:b/>
          <w:lang w:val="en-US"/>
        </w:rPr>
        <w:t>(B)</w:t>
      </w:r>
      <w:r w:rsidR="00737113" w:rsidRPr="00B0031C">
        <w:rPr>
          <w:lang w:val="en-US"/>
        </w:rPr>
        <w:t>, which show representative images of GFP labelled mitochondria (</w:t>
      </w:r>
      <w:r w:rsidR="00737113" w:rsidRPr="00B0031C">
        <w:rPr>
          <w:i/>
          <w:lang w:val="en-US"/>
        </w:rPr>
        <w:t>Pmec-</w:t>
      </w:r>
      <w:proofErr w:type="gramStart"/>
      <w:r w:rsidR="00737113" w:rsidRPr="00B0031C">
        <w:rPr>
          <w:i/>
          <w:lang w:val="en-US"/>
        </w:rPr>
        <w:t>4::</w:t>
      </w:r>
      <w:proofErr w:type="gramEnd"/>
      <w:r w:rsidR="00737113" w:rsidRPr="00B0031C">
        <w:rPr>
          <w:i/>
          <w:lang w:val="en-US"/>
        </w:rPr>
        <w:t>MLS::GFP</w:t>
      </w:r>
      <w:r w:rsidR="00737113" w:rsidRPr="00B0031C">
        <w:rPr>
          <w:lang w:val="en-US"/>
        </w:rPr>
        <w:t>) within the PLM axon. Bright green puncta indicate mitochondria. Compared to the WT (</w:t>
      </w:r>
      <w:proofErr w:type="spellStart"/>
      <w:r w:rsidR="00737113" w:rsidRPr="00B0031C">
        <w:rPr>
          <w:b/>
          <w:lang w:val="en-US"/>
        </w:rPr>
        <w:t>i</w:t>
      </w:r>
      <w:proofErr w:type="spellEnd"/>
      <w:r w:rsidR="00737113" w:rsidRPr="00B0031C">
        <w:rPr>
          <w:lang w:val="en-US"/>
        </w:rPr>
        <w:t xml:space="preserve">), </w:t>
      </w:r>
      <w:r w:rsidR="00737113" w:rsidRPr="00B0031C">
        <w:rPr>
          <w:i/>
          <w:lang w:val="en-US"/>
        </w:rPr>
        <w:t>drp-1(tm1108)</w:t>
      </w:r>
      <w:r w:rsidR="00737113" w:rsidRPr="00B0031C">
        <w:rPr>
          <w:lang w:val="en-US"/>
        </w:rPr>
        <w:t xml:space="preserve"> </w:t>
      </w:r>
      <w:r w:rsidR="00DE79DC" w:rsidRPr="00B0031C">
        <w:rPr>
          <w:lang w:val="en-US"/>
        </w:rPr>
        <w:t>mutants (</w:t>
      </w:r>
      <w:r w:rsidR="00DE79DC" w:rsidRPr="00B0031C">
        <w:rPr>
          <w:b/>
          <w:lang w:val="en-US"/>
        </w:rPr>
        <w:t>ii</w:t>
      </w:r>
      <w:r w:rsidR="00DE79DC" w:rsidRPr="00B0031C">
        <w:rPr>
          <w:lang w:val="en-US"/>
        </w:rPr>
        <w:t xml:space="preserve">) </w:t>
      </w:r>
      <w:r w:rsidR="00737113" w:rsidRPr="00B0031C">
        <w:rPr>
          <w:lang w:val="en-US"/>
        </w:rPr>
        <w:t xml:space="preserve">show </w:t>
      </w:r>
      <w:r w:rsidR="006D2F08" w:rsidRPr="00B0031C">
        <w:rPr>
          <w:lang w:val="en-US"/>
        </w:rPr>
        <w:t xml:space="preserve">larger, more elongated mitochondria. Images are </w:t>
      </w:r>
      <w:r w:rsidR="00DE79DC" w:rsidRPr="00B0031C">
        <w:rPr>
          <w:lang w:val="en-US"/>
        </w:rPr>
        <w:t>representative</w:t>
      </w:r>
      <w:r w:rsidR="006D2F08" w:rsidRPr="00B0031C">
        <w:rPr>
          <w:lang w:val="en-US"/>
        </w:rPr>
        <w:t xml:space="preserve"> of </w:t>
      </w:r>
      <w:r w:rsidR="006D2F08" w:rsidRPr="00B0031C">
        <w:rPr>
          <w:i/>
          <w:lang w:val="en-US"/>
        </w:rPr>
        <w:t>n</w:t>
      </w:r>
      <w:r w:rsidR="006D2F08" w:rsidRPr="00B0031C">
        <w:rPr>
          <w:lang w:val="en-US"/>
        </w:rPr>
        <w:t xml:space="preserve"> = 6 PLM axons from 6 worms per genotype; scale bars = </w:t>
      </w:r>
      <w:r w:rsidR="00286A2A" w:rsidRPr="00B0031C">
        <w:rPr>
          <w:lang w:val="en-US"/>
        </w:rPr>
        <w:t xml:space="preserve">15 </w:t>
      </w:r>
      <w:proofErr w:type="spellStart"/>
      <w:r w:rsidR="006D2F08" w:rsidRPr="00B0031C">
        <w:rPr>
          <w:lang w:val="en-US"/>
        </w:rPr>
        <w:t>μm</w:t>
      </w:r>
      <w:proofErr w:type="spellEnd"/>
      <w:r w:rsidR="006D2F08" w:rsidRPr="00B0031C">
        <w:rPr>
          <w:lang w:val="en-US"/>
        </w:rPr>
        <w:t xml:space="preserve">. </w:t>
      </w:r>
      <w:r w:rsidR="006D2F08" w:rsidRPr="00B0031C">
        <w:rPr>
          <w:b/>
          <w:lang w:val="en-US"/>
        </w:rPr>
        <w:t>(C)</w:t>
      </w:r>
      <w:r w:rsidR="006D2F08" w:rsidRPr="00B0031C">
        <w:rPr>
          <w:lang w:val="en-US"/>
        </w:rPr>
        <w:t xml:space="preserve"> Mean size (μm</w:t>
      </w:r>
      <w:r w:rsidR="006D2F08" w:rsidRPr="00B0031C">
        <w:rPr>
          <w:vertAlign w:val="superscript"/>
          <w:lang w:val="en-US"/>
        </w:rPr>
        <w:t>2</w:t>
      </w:r>
      <w:r w:rsidR="006D2F08" w:rsidRPr="00B0031C">
        <w:rPr>
          <w:lang w:val="en-US"/>
        </w:rPr>
        <w:t xml:space="preserve">) of </w:t>
      </w:r>
      <w:r w:rsidR="00112A59" w:rsidRPr="00B0031C">
        <w:rPr>
          <w:lang w:val="en-US"/>
        </w:rPr>
        <w:t>individual mitochondrion</w:t>
      </w:r>
      <w:r w:rsidR="006D2F08" w:rsidRPr="00B0031C">
        <w:rPr>
          <w:lang w:val="en-US"/>
        </w:rPr>
        <w:t xml:space="preserve"> as quantified by SQUASSH object segmentation in </w:t>
      </w:r>
      <w:r w:rsidR="00137D9E" w:rsidRPr="00B0031C">
        <w:rPr>
          <w:lang w:val="en-US"/>
        </w:rPr>
        <w:t>3-day</w:t>
      </w:r>
      <w:r w:rsidR="006D2F08" w:rsidRPr="00B0031C">
        <w:rPr>
          <w:lang w:val="en-US"/>
        </w:rPr>
        <w:t xml:space="preserve"> old adult (3DOA) worms. </w:t>
      </w:r>
      <w:r w:rsidR="006D2F08" w:rsidRPr="00B0031C">
        <w:rPr>
          <w:b/>
          <w:lang w:val="en-US"/>
        </w:rPr>
        <w:t>(D)</w:t>
      </w:r>
      <w:r w:rsidR="005E471E" w:rsidRPr="00B0031C">
        <w:rPr>
          <w:lang w:val="en-US"/>
        </w:rPr>
        <w:t xml:space="preserve"> Mean Circularity </w:t>
      </w:r>
      <w:r w:rsidR="00112A59" w:rsidRPr="00B0031C">
        <w:rPr>
          <w:lang w:val="en-US"/>
        </w:rPr>
        <w:t xml:space="preserve">of individual mitochondrion within the PLM axon, as quantified from SQUASSH object measurements in 3DOAs. </w:t>
      </w:r>
      <w:r w:rsidR="00541975" w:rsidRPr="00B0031C">
        <w:rPr>
          <w:b/>
          <w:lang w:val="en-US"/>
        </w:rPr>
        <w:t>(E)</w:t>
      </w:r>
      <w:r w:rsidR="00541975" w:rsidRPr="00B0031C">
        <w:rPr>
          <w:lang w:val="en-US"/>
        </w:rPr>
        <w:t xml:space="preserve"> Histogram and Gaussian distribution showing the variance of mitochondrial size. F test (</w:t>
      </w:r>
      <w:r w:rsidR="00541975" w:rsidRPr="00B0031C">
        <w:rPr>
          <w:i/>
          <w:lang w:val="en-US"/>
        </w:rPr>
        <w:t>P</w:t>
      </w:r>
      <w:r w:rsidR="00541975" w:rsidRPr="00B0031C">
        <w:rPr>
          <w:lang w:val="en-US"/>
        </w:rPr>
        <w:t xml:space="preserve"> &lt; 0.0001) shows that variances are significantly different between </w:t>
      </w:r>
      <w:r w:rsidR="00541975" w:rsidRPr="00B0031C">
        <w:rPr>
          <w:i/>
          <w:lang w:val="en-US"/>
        </w:rPr>
        <w:t>drp-1</w:t>
      </w:r>
      <w:r w:rsidR="00541975" w:rsidRPr="00B0031C">
        <w:rPr>
          <w:lang w:val="en-US"/>
        </w:rPr>
        <w:t xml:space="preserve"> and WT. </w:t>
      </w:r>
      <w:r w:rsidR="00541975" w:rsidRPr="00B0031C">
        <w:rPr>
          <w:b/>
          <w:lang w:val="en-US"/>
        </w:rPr>
        <w:t>(F)</w:t>
      </w:r>
      <w:r w:rsidR="00541975" w:rsidRPr="00B0031C">
        <w:rPr>
          <w:lang w:val="en-US"/>
        </w:rPr>
        <w:t xml:space="preserve"> </w:t>
      </w:r>
      <w:r w:rsidR="00302FC4" w:rsidRPr="00B0031C">
        <w:rPr>
          <w:lang w:val="en-US"/>
        </w:rPr>
        <w:t xml:space="preserve">Histogram and </w:t>
      </w:r>
      <w:r w:rsidR="00A95949" w:rsidRPr="00B0031C">
        <w:rPr>
          <w:lang w:val="en-US"/>
        </w:rPr>
        <w:t>Gaussian</w:t>
      </w:r>
      <w:r w:rsidR="00302FC4" w:rsidRPr="00B0031C">
        <w:rPr>
          <w:lang w:val="en-US"/>
        </w:rPr>
        <w:t xml:space="preserve"> distribution showing the variance of mitochondrial circularity. Data is represented as mean +/- SEM.</w:t>
      </w:r>
      <w:r w:rsidR="008D35AE" w:rsidRPr="00B0031C">
        <w:rPr>
          <w:lang w:val="en-US"/>
        </w:rPr>
        <w:t xml:space="preserve"> *** </w:t>
      </w:r>
      <w:r w:rsidR="008D35AE" w:rsidRPr="00B0031C">
        <w:rPr>
          <w:i/>
          <w:lang w:val="en-US"/>
        </w:rPr>
        <w:t>P</w:t>
      </w:r>
      <w:r w:rsidR="008D35AE" w:rsidRPr="00B0031C">
        <w:rPr>
          <w:lang w:val="en-US"/>
        </w:rPr>
        <w:t xml:space="preserve"> &lt;</w:t>
      </w:r>
      <w:r w:rsidR="00A95949" w:rsidRPr="00B0031C">
        <w:rPr>
          <w:lang w:val="en-US"/>
        </w:rPr>
        <w:t xml:space="preserve"> </w:t>
      </w:r>
      <w:r w:rsidR="008D35AE" w:rsidRPr="00B0031C">
        <w:rPr>
          <w:lang w:val="en-US"/>
        </w:rPr>
        <w:t xml:space="preserve">0.001, **** </w:t>
      </w:r>
      <w:r w:rsidR="008D35AE" w:rsidRPr="00B0031C">
        <w:rPr>
          <w:i/>
          <w:lang w:val="en-US"/>
        </w:rPr>
        <w:t>P</w:t>
      </w:r>
      <w:r w:rsidR="008D35AE" w:rsidRPr="00B0031C">
        <w:rPr>
          <w:lang w:val="en-US"/>
        </w:rPr>
        <w:t xml:space="preserve"> &lt;0.0001 from Welch’s t-test; </w:t>
      </w:r>
      <w:r w:rsidR="008D35AE" w:rsidRPr="00B0031C">
        <w:rPr>
          <w:i/>
          <w:lang w:val="en-US"/>
        </w:rPr>
        <w:t>n</w:t>
      </w:r>
      <w:r w:rsidR="008D35AE" w:rsidRPr="00B0031C">
        <w:rPr>
          <w:lang w:val="en-US"/>
        </w:rPr>
        <w:t xml:space="preserve"> ≥ </w:t>
      </w:r>
      <w:r w:rsidR="009E0396" w:rsidRPr="00B0031C">
        <w:rPr>
          <w:lang w:val="en-US"/>
        </w:rPr>
        <w:t>204</w:t>
      </w:r>
      <w:r w:rsidR="008D35AE" w:rsidRPr="00B0031C">
        <w:rPr>
          <w:lang w:val="en-US"/>
        </w:rPr>
        <w:t xml:space="preserve"> mitochondria for quantitative analysis</w:t>
      </w:r>
      <w:r w:rsidR="00C47BD1" w:rsidRPr="00B0031C">
        <w:rPr>
          <w:lang w:val="en-US"/>
        </w:rPr>
        <w:t xml:space="preserve"> from </w:t>
      </w:r>
      <w:r w:rsidR="008D35AE" w:rsidRPr="00B0031C">
        <w:rPr>
          <w:i/>
          <w:lang w:val="en-US"/>
        </w:rPr>
        <w:t>n</w:t>
      </w:r>
      <w:r w:rsidR="008D35AE" w:rsidRPr="00B0031C">
        <w:rPr>
          <w:lang w:val="en-US"/>
        </w:rPr>
        <w:t xml:space="preserve"> = 6 worms.</w:t>
      </w:r>
    </w:p>
    <w:p w14:paraId="7585D7FA" w14:textId="47C79D3B" w:rsidR="00D82215" w:rsidRDefault="00D82215" w:rsidP="00D82215">
      <w:pPr>
        <w:pStyle w:val="Normal1"/>
        <w:jc w:val="both"/>
        <w:rPr>
          <w:lang w:val="en-US"/>
        </w:rPr>
      </w:pPr>
    </w:p>
    <w:p w14:paraId="4FE7BF71" w14:textId="05AA80CB" w:rsidR="00BF4E82" w:rsidRPr="00BF4E82" w:rsidRDefault="00BF4E82" w:rsidP="00D82215">
      <w:pPr>
        <w:pStyle w:val="Normal1"/>
        <w:jc w:val="both"/>
        <w:rPr>
          <w:b/>
        </w:rPr>
      </w:pPr>
      <w:r w:rsidRPr="00BF4E82">
        <w:rPr>
          <w:b/>
          <w:lang w:val="en-US"/>
        </w:rPr>
        <w:t xml:space="preserve">Table 1. List of </w:t>
      </w:r>
      <w:r w:rsidRPr="00BF4E82">
        <w:rPr>
          <w:b/>
          <w:i/>
        </w:rPr>
        <w:t>C. elegans</w:t>
      </w:r>
      <w:r w:rsidRPr="00BF4E82">
        <w:rPr>
          <w:b/>
        </w:rPr>
        <w:t xml:space="preserve"> strains used in this study.</w:t>
      </w:r>
    </w:p>
    <w:p w14:paraId="791BB134" w14:textId="1BC78E85" w:rsidR="00BF4E82" w:rsidRDefault="00BF4E82" w:rsidP="00D82215">
      <w:pPr>
        <w:pStyle w:val="Normal1"/>
        <w:jc w:val="both"/>
        <w:rPr>
          <w:lang w:val="en-US"/>
        </w:rPr>
      </w:pPr>
    </w:p>
    <w:p w14:paraId="51B35338" w14:textId="7D12F85B" w:rsidR="00BF4E82" w:rsidRDefault="00BF4E82" w:rsidP="00D82215">
      <w:pPr>
        <w:pStyle w:val="Normal1"/>
        <w:jc w:val="both"/>
        <w:rPr>
          <w:b/>
        </w:rPr>
      </w:pPr>
      <w:r w:rsidRPr="00BF4E82">
        <w:rPr>
          <w:b/>
          <w:lang w:val="en-US"/>
        </w:rPr>
        <w:t xml:space="preserve">Table 2. </w:t>
      </w:r>
      <w:r w:rsidRPr="00BF4E82">
        <w:rPr>
          <w:b/>
        </w:rPr>
        <w:t>SQUASSH parameters for segmentation of mitochondria</w:t>
      </w:r>
      <w:r>
        <w:rPr>
          <w:b/>
        </w:rPr>
        <w:t>.</w:t>
      </w:r>
    </w:p>
    <w:p w14:paraId="7A9F083F" w14:textId="77777777" w:rsidR="00BF4E82" w:rsidRPr="00BF4E82" w:rsidRDefault="00BF4E82" w:rsidP="00D82215">
      <w:pPr>
        <w:pStyle w:val="Normal1"/>
        <w:jc w:val="both"/>
        <w:rPr>
          <w:b/>
          <w:lang w:val="en-US"/>
        </w:rPr>
      </w:pPr>
    </w:p>
    <w:p w14:paraId="3818846D" w14:textId="3939521D" w:rsidR="003D1DB0" w:rsidRPr="00B0031C" w:rsidRDefault="000C4BFD" w:rsidP="00D82215">
      <w:pPr>
        <w:pStyle w:val="Normal1"/>
        <w:jc w:val="both"/>
        <w:rPr>
          <w:lang w:val="en-US"/>
        </w:rPr>
      </w:pPr>
      <w:r w:rsidRPr="00B0031C">
        <w:rPr>
          <w:b/>
          <w:lang w:val="en-US"/>
        </w:rPr>
        <w:t>DISCUSSION</w:t>
      </w:r>
      <w:r w:rsidR="00BD5ACF" w:rsidRPr="00B0031C">
        <w:rPr>
          <w:b/>
          <w:lang w:val="en-US"/>
        </w:rPr>
        <w:t>:</w:t>
      </w:r>
    </w:p>
    <w:p w14:paraId="352D11A6" w14:textId="293699EC" w:rsidR="00506A57" w:rsidRPr="00B0031C" w:rsidRDefault="006D6195" w:rsidP="00D82215">
      <w:pPr>
        <w:pStyle w:val="Normal1"/>
        <w:jc w:val="both"/>
        <w:rPr>
          <w:lang w:val="en-US"/>
        </w:rPr>
      </w:pPr>
      <w:r w:rsidRPr="00B0031C">
        <w:rPr>
          <w:lang w:val="en-US"/>
        </w:rPr>
        <w:t>Morphological</w:t>
      </w:r>
      <w:r w:rsidR="00A40CE7" w:rsidRPr="00B0031C">
        <w:rPr>
          <w:lang w:val="en-US"/>
        </w:rPr>
        <w:t xml:space="preserve"> variations </w:t>
      </w:r>
      <w:r w:rsidR="00855AC7" w:rsidRPr="00B0031C">
        <w:rPr>
          <w:lang w:val="en-US"/>
        </w:rPr>
        <w:t>have frequently been assessed</w:t>
      </w:r>
      <w:r w:rsidR="00A40CE7" w:rsidRPr="00B0031C">
        <w:rPr>
          <w:lang w:val="en-US"/>
        </w:rPr>
        <w:t xml:space="preserve"> via manual counting of noticeable differences or using arbitrary thresholds to determine defects in comparison to a wild</w:t>
      </w:r>
      <w:r w:rsidR="007A6438" w:rsidRPr="00B0031C">
        <w:rPr>
          <w:lang w:val="en-US"/>
        </w:rPr>
        <w:t>-</w:t>
      </w:r>
      <w:r w:rsidR="00A40CE7" w:rsidRPr="00B0031C">
        <w:rPr>
          <w:lang w:val="en-US"/>
        </w:rPr>
        <w:t>type phenotype. More recently</w:t>
      </w:r>
      <w:r w:rsidR="003952EA">
        <w:rPr>
          <w:lang w:val="en-US"/>
        </w:rPr>
        <w:t>,</w:t>
      </w:r>
      <w:r w:rsidR="00A40CE7" w:rsidRPr="00B0031C">
        <w:rPr>
          <w:lang w:val="en-US"/>
        </w:rPr>
        <w:t xml:space="preserve"> however, quantitative methods </w:t>
      </w:r>
      <w:r w:rsidR="008B088E" w:rsidRPr="00B0031C">
        <w:rPr>
          <w:lang w:val="en-US"/>
        </w:rPr>
        <w:t>have been</w:t>
      </w:r>
      <w:r w:rsidR="00A40CE7" w:rsidRPr="00B0031C">
        <w:rPr>
          <w:lang w:val="en-US"/>
        </w:rPr>
        <w:t xml:space="preserve"> used for comparative studies of morphology to accurately measure and describe changes on a cellular and subcellular level</w:t>
      </w:r>
      <w:r w:rsidR="008B088E" w:rsidRPr="00B0031C">
        <w:rPr>
          <w:lang w:val="en-US"/>
        </w:rPr>
        <w:t xml:space="preserve"> in an unbiased fashion</w:t>
      </w:r>
      <w:r w:rsidR="00A40CE7" w:rsidRPr="00B0031C">
        <w:rPr>
          <w:lang w:val="en-US"/>
        </w:rPr>
        <w:t xml:space="preserve">. The ability to identify subtle yet </w:t>
      </w:r>
      <w:r w:rsidR="00272339" w:rsidRPr="00B0031C">
        <w:rPr>
          <w:lang w:val="en-US"/>
        </w:rPr>
        <w:t>biologically relevant</w:t>
      </w:r>
      <w:r w:rsidR="00A40CE7" w:rsidRPr="00B0031C">
        <w:rPr>
          <w:lang w:val="en-US"/>
        </w:rPr>
        <w:t xml:space="preserve"> differences between phenotypes is a powerful </w:t>
      </w:r>
      <w:r w:rsidR="0067064E" w:rsidRPr="00B0031C">
        <w:rPr>
          <w:lang w:val="en-US"/>
        </w:rPr>
        <w:t xml:space="preserve">means </w:t>
      </w:r>
      <w:r w:rsidR="00581326" w:rsidRPr="00B0031C">
        <w:rPr>
          <w:lang w:val="en-US"/>
        </w:rPr>
        <w:t xml:space="preserve">for </w:t>
      </w:r>
      <w:r w:rsidR="00B91625" w:rsidRPr="00B0031C">
        <w:rPr>
          <w:lang w:val="en-US"/>
        </w:rPr>
        <w:t xml:space="preserve">understanding the underlying molecular mechanisms that </w:t>
      </w:r>
      <w:r w:rsidR="007774D7" w:rsidRPr="00B0031C">
        <w:rPr>
          <w:lang w:val="en-US"/>
        </w:rPr>
        <w:t>control changes in morphology</w:t>
      </w:r>
      <w:r w:rsidR="00506A57" w:rsidRPr="00B0031C">
        <w:rPr>
          <w:lang w:val="en-US"/>
        </w:rPr>
        <w:t xml:space="preserve"> caused by environmental factors or genetic diseases</w:t>
      </w:r>
      <w:r w:rsidR="007774D7" w:rsidRPr="00B0031C">
        <w:rPr>
          <w:lang w:val="en-US"/>
        </w:rPr>
        <w:t xml:space="preserve">. </w:t>
      </w:r>
      <w:r w:rsidR="000D62D5" w:rsidRPr="00B0031C">
        <w:rPr>
          <w:lang w:val="en-US"/>
        </w:rPr>
        <w:t xml:space="preserve">The </w:t>
      </w:r>
      <w:r w:rsidR="00C155EF" w:rsidRPr="00B0031C">
        <w:rPr>
          <w:lang w:val="en-US"/>
        </w:rPr>
        <w:t xml:space="preserve">continued </w:t>
      </w:r>
      <w:r w:rsidR="000D62D5" w:rsidRPr="00B0031C">
        <w:rPr>
          <w:lang w:val="en-US"/>
        </w:rPr>
        <w:t>increase</w:t>
      </w:r>
      <w:r w:rsidR="00C155EF" w:rsidRPr="00B0031C">
        <w:rPr>
          <w:lang w:val="en-US"/>
        </w:rPr>
        <w:t>s</w:t>
      </w:r>
      <w:r w:rsidR="000D62D5" w:rsidRPr="00B0031C">
        <w:rPr>
          <w:lang w:val="en-US"/>
        </w:rPr>
        <w:t xml:space="preserve"> in </w:t>
      </w:r>
      <w:r w:rsidR="00C155EF" w:rsidRPr="00B0031C">
        <w:rPr>
          <w:lang w:val="en-US"/>
        </w:rPr>
        <w:t xml:space="preserve">computation </w:t>
      </w:r>
      <w:r w:rsidR="000D62D5" w:rsidRPr="00B0031C">
        <w:rPr>
          <w:lang w:val="en-US"/>
        </w:rPr>
        <w:t>power and microscopy imaging resolution</w:t>
      </w:r>
      <w:r w:rsidR="00A86A63" w:rsidRPr="00B0031C">
        <w:rPr>
          <w:lang w:val="en-US"/>
        </w:rPr>
        <w:t>,</w:t>
      </w:r>
      <w:r w:rsidR="000D62D5" w:rsidRPr="00B0031C">
        <w:rPr>
          <w:lang w:val="en-US"/>
        </w:rPr>
        <w:t xml:space="preserve"> coupled with the ease of growth and the versatility of </w:t>
      </w:r>
      <w:r w:rsidR="000D62D5" w:rsidRPr="00B0031C">
        <w:rPr>
          <w:i/>
          <w:lang w:val="en-US"/>
        </w:rPr>
        <w:t>C. elegans</w:t>
      </w:r>
      <w:r w:rsidR="000D62D5" w:rsidRPr="00B0031C">
        <w:rPr>
          <w:lang w:val="en-US"/>
        </w:rPr>
        <w:t xml:space="preserve"> genetics has provided the perfect platform for the combination of sophisticated yet free imaging software with fine detailed confocal images. </w:t>
      </w:r>
      <w:r w:rsidR="002A5E91" w:rsidRPr="00B0031C">
        <w:rPr>
          <w:lang w:val="en-US"/>
        </w:rPr>
        <w:t>Here</w:t>
      </w:r>
      <w:r w:rsidR="003952EA">
        <w:rPr>
          <w:lang w:val="en-US"/>
        </w:rPr>
        <w:t>,</w:t>
      </w:r>
      <w:r w:rsidR="002A5E91" w:rsidRPr="00B0031C">
        <w:rPr>
          <w:lang w:val="en-US"/>
        </w:rPr>
        <w:t xml:space="preserve"> we have demonstrated methods </w:t>
      </w:r>
      <w:r w:rsidR="00B62DB4" w:rsidRPr="00B0031C">
        <w:rPr>
          <w:lang w:val="en-US"/>
        </w:rPr>
        <w:t xml:space="preserve">to </w:t>
      </w:r>
      <w:r w:rsidR="007774D7" w:rsidRPr="00B0031C">
        <w:rPr>
          <w:lang w:val="en-US"/>
        </w:rPr>
        <w:t xml:space="preserve">evaluate </w:t>
      </w:r>
      <w:r w:rsidR="00506A57" w:rsidRPr="00B0031C">
        <w:rPr>
          <w:lang w:val="en-US"/>
        </w:rPr>
        <w:t xml:space="preserve">and quantify </w:t>
      </w:r>
      <w:r w:rsidR="007774D7" w:rsidRPr="00B0031C">
        <w:rPr>
          <w:lang w:val="en-US"/>
        </w:rPr>
        <w:t xml:space="preserve">synaptic size and protein </w:t>
      </w:r>
      <w:r w:rsidR="00F6502F" w:rsidRPr="00B0031C">
        <w:rPr>
          <w:lang w:val="en-US"/>
        </w:rPr>
        <w:t>localization</w:t>
      </w:r>
      <w:r w:rsidR="002A5E91" w:rsidRPr="00B0031C">
        <w:rPr>
          <w:lang w:val="en-US"/>
        </w:rPr>
        <w:t xml:space="preserve">, </w:t>
      </w:r>
      <w:r w:rsidR="007774D7" w:rsidRPr="00B0031C">
        <w:rPr>
          <w:lang w:val="en-US"/>
        </w:rPr>
        <w:t xml:space="preserve">body wall muscle area and </w:t>
      </w:r>
      <w:r w:rsidR="00BC236D" w:rsidRPr="00B0031C">
        <w:rPr>
          <w:lang w:val="en-US"/>
        </w:rPr>
        <w:t>fiber</w:t>
      </w:r>
      <w:r w:rsidR="007774D7" w:rsidRPr="00B0031C">
        <w:rPr>
          <w:lang w:val="en-US"/>
        </w:rPr>
        <w:t xml:space="preserve"> length</w:t>
      </w:r>
      <w:r w:rsidR="00506A57" w:rsidRPr="00B0031C">
        <w:rPr>
          <w:lang w:val="en-US"/>
        </w:rPr>
        <w:t>, and mitochondrial morphology</w:t>
      </w:r>
      <w:r w:rsidR="007774D7" w:rsidRPr="00B0031C">
        <w:rPr>
          <w:lang w:val="en-US"/>
        </w:rPr>
        <w:t xml:space="preserve"> </w:t>
      </w:r>
      <w:r w:rsidR="002A5E91" w:rsidRPr="00B0031C">
        <w:rPr>
          <w:lang w:val="en-US"/>
        </w:rPr>
        <w:t xml:space="preserve">in a </w:t>
      </w:r>
      <w:r w:rsidR="00506A57" w:rsidRPr="00B0031C">
        <w:rPr>
          <w:lang w:val="en-US"/>
        </w:rPr>
        <w:t>range of</w:t>
      </w:r>
      <w:r w:rsidR="002A5E91" w:rsidRPr="00B0031C">
        <w:rPr>
          <w:lang w:val="en-US"/>
        </w:rPr>
        <w:t xml:space="preserve"> genetic </w:t>
      </w:r>
      <w:r w:rsidR="00506A57" w:rsidRPr="00B0031C">
        <w:rPr>
          <w:lang w:val="en-US"/>
        </w:rPr>
        <w:t>backgrounds.</w:t>
      </w:r>
    </w:p>
    <w:p w14:paraId="470D1FB5" w14:textId="77777777" w:rsidR="00506A57" w:rsidRPr="00B0031C" w:rsidRDefault="00506A57" w:rsidP="00D82215">
      <w:pPr>
        <w:pStyle w:val="Normal1"/>
        <w:jc w:val="both"/>
        <w:rPr>
          <w:lang w:val="en-US"/>
        </w:rPr>
      </w:pPr>
    </w:p>
    <w:p w14:paraId="6A1DD764" w14:textId="4016BF2B" w:rsidR="00F14A75" w:rsidRPr="00B0031C" w:rsidRDefault="00462308" w:rsidP="00D82215">
      <w:pPr>
        <w:pStyle w:val="Normal1"/>
        <w:jc w:val="both"/>
        <w:rPr>
          <w:lang w:val="en-US"/>
        </w:rPr>
      </w:pPr>
      <w:r w:rsidRPr="00B0031C">
        <w:rPr>
          <w:lang w:val="en-US"/>
        </w:rPr>
        <w:t xml:space="preserve">While these analyses have demonstrated an ability to quantify </w:t>
      </w:r>
      <w:r w:rsidR="00A701FE" w:rsidRPr="00B0031C">
        <w:rPr>
          <w:lang w:val="en-US"/>
        </w:rPr>
        <w:t xml:space="preserve">subtle </w:t>
      </w:r>
      <w:r w:rsidRPr="00B0031C">
        <w:rPr>
          <w:lang w:val="en-US"/>
        </w:rPr>
        <w:t>morphological differences</w:t>
      </w:r>
      <w:r w:rsidR="00A701FE" w:rsidRPr="00B0031C">
        <w:rPr>
          <w:lang w:val="en-US"/>
        </w:rPr>
        <w:t xml:space="preserve">, there are limitations. </w:t>
      </w:r>
      <w:r w:rsidR="005862D3" w:rsidRPr="00B0031C">
        <w:rPr>
          <w:lang w:val="en-US"/>
        </w:rPr>
        <w:t>Although e</w:t>
      </w:r>
      <w:r w:rsidR="004E1E8D" w:rsidRPr="00B0031C">
        <w:rPr>
          <w:lang w:val="en-US"/>
        </w:rPr>
        <w:t>ach of these analyses make</w:t>
      </w:r>
      <w:r w:rsidR="00A701FE" w:rsidRPr="00B0031C">
        <w:rPr>
          <w:lang w:val="en-US"/>
        </w:rPr>
        <w:t xml:space="preserve"> use of</w:t>
      </w:r>
      <w:r w:rsidR="004E1E8D" w:rsidRPr="00B0031C">
        <w:rPr>
          <w:lang w:val="en-US"/>
        </w:rPr>
        <w:t xml:space="preserve"> open-source</w:t>
      </w:r>
      <w:r w:rsidR="00A701FE" w:rsidRPr="00B0031C">
        <w:rPr>
          <w:lang w:val="en-US"/>
        </w:rPr>
        <w:t xml:space="preserve"> and readily available software, they rely on high quality, sharp images to accurately resolve </w:t>
      </w:r>
      <w:r w:rsidR="000778E3" w:rsidRPr="00B0031C">
        <w:rPr>
          <w:lang w:val="en-US"/>
        </w:rPr>
        <w:t xml:space="preserve">cellular </w:t>
      </w:r>
      <w:r w:rsidR="00A701FE" w:rsidRPr="00B0031C">
        <w:rPr>
          <w:lang w:val="en-US"/>
        </w:rPr>
        <w:t xml:space="preserve">structures and subcellular organelles. </w:t>
      </w:r>
      <w:r w:rsidR="004E1E8D" w:rsidRPr="00B0031C">
        <w:rPr>
          <w:lang w:val="en-US"/>
        </w:rPr>
        <w:t xml:space="preserve">This can often be a limiting step, as sensitive high-end equipment, such as confocal microscopes with advanced detectors, are required to </w:t>
      </w:r>
      <w:r w:rsidR="00A03A00" w:rsidRPr="00B0031C">
        <w:rPr>
          <w:lang w:val="en-US"/>
        </w:rPr>
        <w:t xml:space="preserve">capture </w:t>
      </w:r>
      <w:r w:rsidR="004E1E8D" w:rsidRPr="00B0031C">
        <w:rPr>
          <w:lang w:val="en-US"/>
        </w:rPr>
        <w:t>images with satisfactory resolution. These are not always accessible to laboratories, and analysis with sub-par technology can lead to inaccurate and unrepeatable results.</w:t>
      </w:r>
      <w:r w:rsidR="004B47BA" w:rsidRPr="00B0031C">
        <w:rPr>
          <w:lang w:val="en-US"/>
        </w:rPr>
        <w:t xml:space="preserve"> </w:t>
      </w:r>
      <w:r w:rsidR="005862D3" w:rsidRPr="00B0031C">
        <w:rPr>
          <w:lang w:val="en-US"/>
        </w:rPr>
        <w:t xml:space="preserve">In addition, while each technique aims to reduce </w:t>
      </w:r>
      <w:r w:rsidR="00613D25" w:rsidRPr="00B0031C">
        <w:rPr>
          <w:lang w:val="en-US"/>
        </w:rPr>
        <w:t xml:space="preserve">experimenter </w:t>
      </w:r>
      <w:r w:rsidR="005862D3" w:rsidRPr="00B0031C">
        <w:rPr>
          <w:lang w:val="en-US"/>
        </w:rPr>
        <w:t>bias</w:t>
      </w:r>
      <w:r w:rsidR="00613D25" w:rsidRPr="00B0031C">
        <w:rPr>
          <w:lang w:val="en-US"/>
        </w:rPr>
        <w:t xml:space="preserve"> by using computer algorithms</w:t>
      </w:r>
      <w:r w:rsidR="005862D3" w:rsidRPr="00B0031C">
        <w:rPr>
          <w:lang w:val="en-US"/>
        </w:rPr>
        <w:t>, there are still steps that can involve an element of human error</w:t>
      </w:r>
      <w:r w:rsidR="00613D25" w:rsidRPr="00B0031C">
        <w:rPr>
          <w:lang w:val="en-US"/>
        </w:rPr>
        <w:t xml:space="preserve">. The manual definition of the synapse by hand, </w:t>
      </w:r>
      <w:r w:rsidR="000778E3" w:rsidRPr="00B0031C">
        <w:rPr>
          <w:lang w:val="en-US"/>
        </w:rPr>
        <w:t xml:space="preserve">the outlining of the muscle cell area, </w:t>
      </w:r>
      <w:r w:rsidR="00613D25" w:rsidRPr="00B0031C">
        <w:rPr>
          <w:lang w:val="en-US"/>
        </w:rPr>
        <w:t xml:space="preserve">the parameter </w:t>
      </w:r>
      <w:r w:rsidR="002C542D" w:rsidRPr="00B0031C">
        <w:rPr>
          <w:lang w:val="en-US"/>
        </w:rPr>
        <w:t>optimi</w:t>
      </w:r>
      <w:r w:rsidR="003952EA">
        <w:rPr>
          <w:lang w:val="en-US"/>
        </w:rPr>
        <w:t>z</w:t>
      </w:r>
      <w:r w:rsidR="002C542D" w:rsidRPr="00B0031C">
        <w:rPr>
          <w:lang w:val="en-US"/>
        </w:rPr>
        <w:t xml:space="preserve">ations </w:t>
      </w:r>
      <w:r w:rsidR="000778E3" w:rsidRPr="00B0031C">
        <w:rPr>
          <w:lang w:val="en-US"/>
        </w:rPr>
        <w:t>of mitochondrial segmentation by eye are all areas that can be improved</w:t>
      </w:r>
      <w:r w:rsidR="00D13615" w:rsidRPr="00B0031C">
        <w:rPr>
          <w:lang w:val="en-US"/>
        </w:rPr>
        <w:t xml:space="preserve"> in this respect. </w:t>
      </w:r>
      <w:r w:rsidR="00644116" w:rsidRPr="00B0031C">
        <w:rPr>
          <w:lang w:val="en-US"/>
        </w:rPr>
        <w:t xml:space="preserve">To </w:t>
      </w:r>
      <w:r w:rsidR="00D13615" w:rsidRPr="00B0031C">
        <w:rPr>
          <w:lang w:val="en-US"/>
        </w:rPr>
        <w:t>reduc</w:t>
      </w:r>
      <w:r w:rsidR="00644116" w:rsidRPr="00B0031C">
        <w:rPr>
          <w:lang w:val="en-US"/>
        </w:rPr>
        <w:t>e</w:t>
      </w:r>
      <w:r w:rsidR="00D13615" w:rsidRPr="00B0031C">
        <w:rPr>
          <w:lang w:val="en-US"/>
        </w:rPr>
        <w:t xml:space="preserve"> the chance for human error</w:t>
      </w:r>
      <w:r w:rsidR="00644116" w:rsidRPr="00B0031C">
        <w:rPr>
          <w:lang w:val="en-US"/>
        </w:rPr>
        <w:t>, stud</w:t>
      </w:r>
      <w:r w:rsidR="006A25C4" w:rsidRPr="00B0031C">
        <w:rPr>
          <w:lang w:val="en-US"/>
        </w:rPr>
        <w:t>ies</w:t>
      </w:r>
      <w:r w:rsidR="00644116" w:rsidRPr="00B0031C">
        <w:rPr>
          <w:lang w:val="en-US"/>
        </w:rPr>
        <w:t xml:space="preserve"> could be conducted in a blinded fashion or alternatively</w:t>
      </w:r>
      <w:r w:rsidR="00D13615" w:rsidRPr="00B0031C">
        <w:rPr>
          <w:lang w:val="en-US"/>
        </w:rPr>
        <w:t xml:space="preserve"> image analysis software </w:t>
      </w:r>
      <w:r w:rsidR="00644116" w:rsidRPr="00B0031C">
        <w:rPr>
          <w:lang w:val="en-US"/>
        </w:rPr>
        <w:t xml:space="preserve">could be used </w:t>
      </w:r>
      <w:r w:rsidR="00D13615" w:rsidRPr="00B0031C">
        <w:rPr>
          <w:lang w:val="en-US"/>
        </w:rPr>
        <w:t xml:space="preserve">to define the region of interest itself. </w:t>
      </w:r>
      <w:r w:rsidR="00FF05DE" w:rsidRPr="00B0031C">
        <w:rPr>
          <w:lang w:val="en-US"/>
        </w:rPr>
        <w:t xml:space="preserve">Using cell masks, in which the desired area for analysis is defined by </w:t>
      </w:r>
      <w:r w:rsidR="00D85B13" w:rsidRPr="00B0031C">
        <w:rPr>
          <w:lang w:val="en-US"/>
        </w:rPr>
        <w:t xml:space="preserve">the </w:t>
      </w:r>
      <w:r w:rsidR="00FF05DE" w:rsidRPr="00B0031C">
        <w:rPr>
          <w:lang w:val="en-US"/>
        </w:rPr>
        <w:t xml:space="preserve">fluorescence </w:t>
      </w:r>
      <w:r w:rsidR="00D85B13" w:rsidRPr="00B0031C">
        <w:rPr>
          <w:lang w:val="en-US"/>
        </w:rPr>
        <w:t xml:space="preserve">at </w:t>
      </w:r>
      <w:r w:rsidR="00FF05DE" w:rsidRPr="00B0031C">
        <w:rPr>
          <w:lang w:val="en-US"/>
        </w:rPr>
        <w:t>a different wavelength, may help this</w:t>
      </w:r>
      <w:r w:rsidR="00D13615" w:rsidRPr="00B0031C">
        <w:rPr>
          <w:lang w:val="en-US"/>
        </w:rPr>
        <w:t>.</w:t>
      </w:r>
      <w:r w:rsidR="00A01638" w:rsidRPr="00B0031C">
        <w:rPr>
          <w:lang w:val="en-US"/>
        </w:rPr>
        <w:t xml:space="preserve"> This is used to limit the analysis to a section of an image displaying fluorescence above a set threshold</w:t>
      </w:r>
      <w:r w:rsidR="00FF05DE" w:rsidRPr="00B0031C">
        <w:rPr>
          <w:lang w:val="en-US"/>
        </w:rPr>
        <w:t xml:space="preserve">, such as a cell’s nucleus </w:t>
      </w:r>
      <w:r w:rsidR="00A01638" w:rsidRPr="00B0031C">
        <w:rPr>
          <w:lang w:val="en-US"/>
        </w:rPr>
        <w:t xml:space="preserve">or </w:t>
      </w:r>
      <w:r w:rsidR="00FF05DE" w:rsidRPr="00B0031C">
        <w:rPr>
          <w:lang w:val="en-US"/>
        </w:rPr>
        <w:t>a transfected cell</w:t>
      </w:r>
      <w:r w:rsidR="00A9070E" w:rsidRPr="00B0031C">
        <w:rPr>
          <w:lang w:val="en-US"/>
        </w:rPr>
        <w:fldChar w:fldCharType="begin">
          <w:fldData xml:space="preserve">PEVuZE5vdGU+PENpdGU+PEF1dGhvcj5EaW1hPC9BdXRob3I+PFllYXI+MjAxMTwvWWVhcj48UmVj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</w:fldData>
        </w:fldChar>
      </w:r>
      <w:r w:rsidR="0046104B" w:rsidRPr="00B0031C">
        <w:rPr>
          <w:lang w:val="en-US"/>
        </w:rPr>
        <w:instrText xml:space="preserve"> ADDIN EN.CITE </w:instrText>
      </w:r>
      <w:r w:rsidR="0046104B" w:rsidRPr="00B0031C">
        <w:rPr>
          <w:lang w:val="en-US"/>
        </w:rPr>
        <w:fldChar w:fldCharType="begin">
          <w:fldData xml:space="preserve">PEVuZE5vdGU+PENpdGU+PEF1dGhvcj5EaW1hPC9BdXRob3I+PFllYXI+MjAxMTwvWWVhcj48UmVj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</w:fldData>
        </w:fldChar>
      </w:r>
      <w:r w:rsidR="0046104B" w:rsidRPr="00B0031C">
        <w:rPr>
          <w:lang w:val="en-US"/>
        </w:rPr>
        <w:instrText xml:space="preserve"> ADDIN EN.CITE.DATA </w:instrText>
      </w:r>
      <w:r w:rsidR="0046104B" w:rsidRPr="00B0031C">
        <w:rPr>
          <w:lang w:val="en-US"/>
        </w:rPr>
      </w:r>
      <w:r w:rsidR="0046104B" w:rsidRPr="00B0031C">
        <w:rPr>
          <w:lang w:val="en-US"/>
        </w:rPr>
        <w:fldChar w:fldCharType="end"/>
      </w:r>
      <w:r w:rsidR="00A9070E" w:rsidRPr="00B0031C">
        <w:rPr>
          <w:lang w:val="en-US"/>
        </w:rPr>
      </w:r>
      <w:r w:rsidR="00A9070E" w:rsidRPr="00B0031C">
        <w:rPr>
          <w:lang w:val="en-US"/>
        </w:rPr>
        <w:fldChar w:fldCharType="separate"/>
      </w:r>
      <w:r w:rsidR="0046104B" w:rsidRPr="00B0031C">
        <w:rPr>
          <w:noProof/>
          <w:vertAlign w:val="superscript"/>
          <w:lang w:val="en-US"/>
        </w:rPr>
        <w:t>13,24</w:t>
      </w:r>
      <w:r w:rsidR="00A9070E" w:rsidRPr="00B0031C">
        <w:rPr>
          <w:lang w:val="en-US"/>
        </w:rPr>
        <w:fldChar w:fldCharType="end"/>
      </w:r>
      <w:r w:rsidR="00FF05DE" w:rsidRPr="00B0031C">
        <w:rPr>
          <w:lang w:val="en-US"/>
        </w:rPr>
        <w:t>. Furthermore, the use of single time point images limits the questions these techniques can address.</w:t>
      </w:r>
      <w:r w:rsidR="00F14A75" w:rsidRPr="00B0031C">
        <w:rPr>
          <w:lang w:val="en-US"/>
        </w:rPr>
        <w:t xml:space="preserve"> The processes that govern organelle morphology, synapse formation and muscle structure are most likely dynamic, and differences can be seen within the same cell depending on the developmental or biological status. </w:t>
      </w:r>
      <w:r w:rsidR="002C542D" w:rsidRPr="00B0031C">
        <w:rPr>
          <w:lang w:val="en-US"/>
        </w:rPr>
        <w:t xml:space="preserve">Analysis of </w:t>
      </w:r>
      <w:r w:rsidR="00F14A75" w:rsidRPr="00B0031C">
        <w:rPr>
          <w:lang w:val="en-US"/>
        </w:rPr>
        <w:t>these structures at a specific end-point can therefore be limiting</w:t>
      </w:r>
      <w:r w:rsidR="00896EEA" w:rsidRPr="00B0031C">
        <w:rPr>
          <w:lang w:val="en-US"/>
        </w:rPr>
        <w:t xml:space="preserve"> and time-lapse imaging would be beneficial </w:t>
      </w:r>
      <w:r w:rsidR="00F1753F" w:rsidRPr="00B0031C">
        <w:rPr>
          <w:lang w:val="en-US"/>
        </w:rPr>
        <w:t xml:space="preserve">for </w:t>
      </w:r>
      <w:r w:rsidR="00896EEA" w:rsidRPr="00B0031C">
        <w:rPr>
          <w:lang w:val="en-US"/>
        </w:rPr>
        <w:t xml:space="preserve">monitoring structural changes over time. </w:t>
      </w:r>
      <w:r w:rsidR="00FF05DE" w:rsidRPr="00B0031C">
        <w:rPr>
          <w:lang w:val="en-US"/>
        </w:rPr>
        <w:t>Finally, while morphological changes can be a good indicator of disr</w:t>
      </w:r>
      <w:r w:rsidR="00896EEA" w:rsidRPr="00B0031C">
        <w:rPr>
          <w:lang w:val="en-US"/>
        </w:rPr>
        <w:t xml:space="preserve">uption in cellular processes, </w:t>
      </w:r>
      <w:r w:rsidR="00FF05DE" w:rsidRPr="00B0031C">
        <w:rPr>
          <w:lang w:val="en-US"/>
        </w:rPr>
        <w:t xml:space="preserve">correlation is not </w:t>
      </w:r>
      <w:r w:rsidR="00896EEA" w:rsidRPr="00B0031C">
        <w:rPr>
          <w:lang w:val="en-US"/>
        </w:rPr>
        <w:t xml:space="preserve">always implicit. </w:t>
      </w:r>
      <w:r w:rsidR="002C542D" w:rsidRPr="00B0031C">
        <w:rPr>
          <w:lang w:val="en-US"/>
        </w:rPr>
        <w:t>For example, r</w:t>
      </w:r>
      <w:r w:rsidR="00896EEA" w:rsidRPr="00B0031C">
        <w:rPr>
          <w:lang w:val="en-US"/>
        </w:rPr>
        <w:t xml:space="preserve">ecent findings in </w:t>
      </w:r>
      <w:r w:rsidR="002D79B3" w:rsidRPr="00B0031C">
        <w:rPr>
          <w:lang w:val="en-US"/>
        </w:rPr>
        <w:t>different species have</w:t>
      </w:r>
      <w:r w:rsidR="00896EEA" w:rsidRPr="00B0031C">
        <w:rPr>
          <w:lang w:val="en-US"/>
        </w:rPr>
        <w:t xml:space="preserve"> show</w:t>
      </w:r>
      <w:r w:rsidR="002D79B3" w:rsidRPr="00B0031C">
        <w:rPr>
          <w:lang w:val="en-US"/>
        </w:rPr>
        <w:t>n</w:t>
      </w:r>
      <w:r w:rsidR="00896EEA" w:rsidRPr="00B0031C">
        <w:rPr>
          <w:lang w:val="en-US"/>
        </w:rPr>
        <w:t xml:space="preserve"> that </w:t>
      </w:r>
      <w:r w:rsidR="002C542D" w:rsidRPr="00B0031C">
        <w:rPr>
          <w:lang w:val="en-US"/>
        </w:rPr>
        <w:t xml:space="preserve">mitochondrial </w:t>
      </w:r>
      <w:r w:rsidR="00896EEA" w:rsidRPr="00B0031C">
        <w:rPr>
          <w:lang w:val="en-US"/>
        </w:rPr>
        <w:t>function and form can indeed be dissociated</w:t>
      </w:r>
      <w:r w:rsidR="00A9070E" w:rsidRPr="00B0031C">
        <w:rPr>
          <w:lang w:val="en-US"/>
        </w:rPr>
        <w:fldChar w:fldCharType="begin">
          <w:fldData xml:space="preserve">PEVuZE5vdGU+PENpdGU+PEF1dGhvcj5CeXJuZTwvQXV0aG9yPjxZZWFyPjIwMTk8L1llYXI+PFJl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</w:fldData>
        </w:fldChar>
      </w:r>
      <w:r w:rsidR="0046104B" w:rsidRPr="00B0031C">
        <w:rPr>
          <w:lang w:val="en-US"/>
        </w:rPr>
        <w:instrText xml:space="preserve"> ADDIN EN.CITE </w:instrText>
      </w:r>
      <w:r w:rsidR="0046104B" w:rsidRPr="00B0031C">
        <w:rPr>
          <w:lang w:val="en-US"/>
        </w:rPr>
        <w:fldChar w:fldCharType="begin">
          <w:fldData xml:space="preserve">PEVuZE5vdGU+PENpdGU+PEF1dGhvcj5CeXJuZTwvQXV0aG9yPjxZZWFyPjIwMTk8L1llYXI+PFJl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</w:fldData>
        </w:fldChar>
      </w:r>
      <w:r w:rsidR="0046104B" w:rsidRPr="00B0031C">
        <w:rPr>
          <w:lang w:val="en-US"/>
        </w:rPr>
        <w:instrText xml:space="preserve"> ADDIN EN.CITE.DATA </w:instrText>
      </w:r>
      <w:r w:rsidR="0046104B" w:rsidRPr="00B0031C">
        <w:rPr>
          <w:lang w:val="en-US"/>
        </w:rPr>
      </w:r>
      <w:r w:rsidR="0046104B" w:rsidRPr="00B0031C">
        <w:rPr>
          <w:lang w:val="en-US"/>
        </w:rPr>
        <w:fldChar w:fldCharType="end"/>
      </w:r>
      <w:r w:rsidR="00A9070E" w:rsidRPr="00B0031C">
        <w:rPr>
          <w:lang w:val="en-US"/>
        </w:rPr>
      </w:r>
      <w:r w:rsidR="00A9070E" w:rsidRPr="00B0031C">
        <w:rPr>
          <w:lang w:val="en-US"/>
        </w:rPr>
        <w:fldChar w:fldCharType="separate"/>
      </w:r>
      <w:r w:rsidR="0046104B" w:rsidRPr="00B0031C">
        <w:rPr>
          <w:noProof/>
          <w:vertAlign w:val="superscript"/>
          <w:lang w:val="en-US"/>
        </w:rPr>
        <w:t>7,25</w:t>
      </w:r>
      <w:r w:rsidR="00A9070E" w:rsidRPr="00B0031C">
        <w:rPr>
          <w:lang w:val="en-US"/>
        </w:rPr>
        <w:fldChar w:fldCharType="end"/>
      </w:r>
      <w:r w:rsidR="00896EEA" w:rsidRPr="00B0031C">
        <w:rPr>
          <w:lang w:val="en-US"/>
        </w:rPr>
        <w:t>.</w:t>
      </w:r>
      <w:r w:rsidR="00F14A75" w:rsidRPr="00B0031C">
        <w:rPr>
          <w:lang w:val="en-US"/>
        </w:rPr>
        <w:t xml:space="preserve"> </w:t>
      </w:r>
      <w:r w:rsidR="00896EEA" w:rsidRPr="00B0031C">
        <w:rPr>
          <w:lang w:val="en-US"/>
        </w:rPr>
        <w:t>T</w:t>
      </w:r>
      <w:r w:rsidR="00F14A75" w:rsidRPr="00B0031C">
        <w:rPr>
          <w:lang w:val="en-US"/>
        </w:rPr>
        <w:t>herefore</w:t>
      </w:r>
      <w:r w:rsidR="002D79B3" w:rsidRPr="00B0031C">
        <w:rPr>
          <w:lang w:val="en-US"/>
        </w:rPr>
        <w:t>,</w:t>
      </w:r>
      <w:r w:rsidR="00F14A75" w:rsidRPr="00B0031C">
        <w:rPr>
          <w:lang w:val="en-US"/>
        </w:rPr>
        <w:t xml:space="preserve"> </w:t>
      </w:r>
      <w:r w:rsidR="00466D9D" w:rsidRPr="00B0031C">
        <w:rPr>
          <w:lang w:val="en-US"/>
        </w:rPr>
        <w:t xml:space="preserve">additional </w:t>
      </w:r>
      <w:r w:rsidR="00F14A75" w:rsidRPr="00B0031C">
        <w:rPr>
          <w:lang w:val="en-US"/>
        </w:rPr>
        <w:t>assay</w:t>
      </w:r>
      <w:r w:rsidR="00896EEA" w:rsidRPr="00B0031C">
        <w:rPr>
          <w:lang w:val="en-US"/>
        </w:rPr>
        <w:t>s</w:t>
      </w:r>
      <w:r w:rsidR="00F14A75" w:rsidRPr="00B0031C">
        <w:rPr>
          <w:lang w:val="en-US"/>
        </w:rPr>
        <w:t xml:space="preserve"> must be </w:t>
      </w:r>
      <w:proofErr w:type="gramStart"/>
      <w:r w:rsidR="00F14A75" w:rsidRPr="00B0031C">
        <w:rPr>
          <w:lang w:val="en-US"/>
        </w:rPr>
        <w:t>taken into account</w:t>
      </w:r>
      <w:proofErr w:type="gramEnd"/>
      <w:r w:rsidR="00F14A75" w:rsidRPr="00B0031C">
        <w:rPr>
          <w:lang w:val="en-US"/>
        </w:rPr>
        <w:t xml:space="preserve"> </w:t>
      </w:r>
      <w:r w:rsidR="002F2DFE" w:rsidRPr="00B0031C">
        <w:rPr>
          <w:lang w:val="en-US"/>
        </w:rPr>
        <w:t xml:space="preserve">when </w:t>
      </w:r>
      <w:r w:rsidR="00636944" w:rsidRPr="00B0031C">
        <w:rPr>
          <w:lang w:val="en-US"/>
        </w:rPr>
        <w:t>inferring functional changes as the result of morphological difference</w:t>
      </w:r>
      <w:r w:rsidR="00466D9D" w:rsidRPr="00B0031C">
        <w:rPr>
          <w:lang w:val="en-US"/>
        </w:rPr>
        <w:t>s</w:t>
      </w:r>
      <w:r w:rsidR="00636944" w:rsidRPr="00B0031C">
        <w:rPr>
          <w:lang w:val="en-US"/>
        </w:rPr>
        <w:t>.</w:t>
      </w:r>
      <w:r w:rsidR="002F2DFE" w:rsidRPr="00B0031C">
        <w:rPr>
          <w:lang w:val="en-US"/>
        </w:rPr>
        <w:t xml:space="preserve"> </w:t>
      </w:r>
    </w:p>
    <w:p w14:paraId="15DCF79D" w14:textId="77777777" w:rsidR="00F14A75" w:rsidRPr="00B0031C" w:rsidRDefault="00F14A75" w:rsidP="00D82215">
      <w:pPr>
        <w:pStyle w:val="Normal1"/>
        <w:jc w:val="both"/>
        <w:rPr>
          <w:lang w:val="en-US"/>
        </w:rPr>
      </w:pPr>
    </w:p>
    <w:p w14:paraId="1A5A487E" w14:textId="18F72285" w:rsidR="008453E1" w:rsidRPr="00B0031C" w:rsidRDefault="00636944" w:rsidP="004B52B6">
      <w:pPr>
        <w:jc w:val="both"/>
        <w:rPr>
          <w:rFonts w:ascii="Calibri" w:hAnsi="Calibri" w:cs="Calibri"/>
          <w:b/>
          <w:lang w:val="en-US"/>
        </w:rPr>
      </w:pPr>
      <w:r w:rsidRPr="00B0031C">
        <w:rPr>
          <w:rFonts w:ascii="Calibri" w:hAnsi="Calibri" w:cs="Calibri"/>
          <w:lang w:val="en-US"/>
        </w:rPr>
        <w:t xml:space="preserve">We have been able to demonstrate the use of these </w:t>
      </w:r>
      <w:r w:rsidR="00F1753F" w:rsidRPr="00B0031C">
        <w:rPr>
          <w:rFonts w:ascii="Calibri" w:hAnsi="Calibri" w:cs="Calibri"/>
          <w:lang w:val="en-US"/>
        </w:rPr>
        <w:t xml:space="preserve">quantitative </w:t>
      </w:r>
      <w:r w:rsidRPr="00B0031C">
        <w:rPr>
          <w:rFonts w:ascii="Calibri" w:hAnsi="Calibri" w:cs="Calibri"/>
          <w:lang w:val="en-US"/>
        </w:rPr>
        <w:t xml:space="preserve">techniques in a </w:t>
      </w:r>
      <w:proofErr w:type="gramStart"/>
      <w:r w:rsidRPr="00B0031C">
        <w:rPr>
          <w:rFonts w:ascii="Calibri" w:hAnsi="Calibri" w:cs="Calibri"/>
          <w:lang w:val="en-US"/>
        </w:rPr>
        <w:t>particular set</w:t>
      </w:r>
      <w:proofErr w:type="gramEnd"/>
      <w:r w:rsidRPr="00B0031C">
        <w:rPr>
          <w:rFonts w:ascii="Calibri" w:hAnsi="Calibri" w:cs="Calibri"/>
          <w:lang w:val="en-US"/>
        </w:rPr>
        <w:t xml:space="preserve"> of tissues and genetic backgrounds</w:t>
      </w:r>
      <w:r w:rsidR="00466D9D" w:rsidRPr="00B0031C">
        <w:rPr>
          <w:rFonts w:ascii="Calibri" w:hAnsi="Calibri" w:cs="Calibri"/>
          <w:lang w:val="en-US"/>
        </w:rPr>
        <w:t>; however,</w:t>
      </w:r>
      <w:r w:rsidRPr="00B0031C">
        <w:rPr>
          <w:rFonts w:ascii="Calibri" w:hAnsi="Calibri" w:cs="Calibri"/>
          <w:lang w:val="en-US"/>
        </w:rPr>
        <w:t xml:space="preserve"> their usage can </w:t>
      </w:r>
      <w:r w:rsidR="00466D9D" w:rsidRPr="00B0031C">
        <w:rPr>
          <w:rFonts w:ascii="Calibri" w:hAnsi="Calibri" w:cs="Calibri"/>
          <w:lang w:val="en-US"/>
        </w:rPr>
        <w:t>be applied more broadly</w:t>
      </w:r>
      <w:r w:rsidR="007603DE" w:rsidRPr="00B0031C">
        <w:rPr>
          <w:rFonts w:ascii="Calibri" w:hAnsi="Calibri" w:cs="Calibri"/>
          <w:lang w:val="en-US"/>
        </w:rPr>
        <w:t>. Fluorescence quantification via imaging software can be used to analy</w:t>
      </w:r>
      <w:r w:rsidR="003952EA">
        <w:rPr>
          <w:rFonts w:ascii="Calibri" w:hAnsi="Calibri" w:cs="Calibri"/>
          <w:lang w:val="en-US"/>
        </w:rPr>
        <w:t>z</w:t>
      </w:r>
      <w:r w:rsidR="007603DE" w:rsidRPr="00B0031C">
        <w:rPr>
          <w:rFonts w:ascii="Calibri" w:hAnsi="Calibri" w:cs="Calibri"/>
          <w:lang w:val="en-US"/>
        </w:rPr>
        <w:t>e a range of different subcellular organelles such as nuclei and endo</w:t>
      </w:r>
      <w:r w:rsidR="00A8439B" w:rsidRPr="00B0031C">
        <w:rPr>
          <w:rFonts w:ascii="Calibri" w:hAnsi="Calibri" w:cs="Calibri"/>
          <w:lang w:val="en-US"/>
        </w:rPr>
        <w:t>somes</w:t>
      </w:r>
      <w:r w:rsidR="007603DE" w:rsidRPr="00B0031C">
        <w:rPr>
          <w:rFonts w:ascii="Calibri" w:hAnsi="Calibri" w:cs="Calibri"/>
          <w:lang w:val="en-US"/>
        </w:rPr>
        <w:t>, or different structures such as neurons and epithelial cells, all within the context of different mutant or disease backgrounds.</w:t>
      </w:r>
    </w:p>
    <w:p w14:paraId="7DB24EE8" w14:textId="77777777" w:rsidR="00D82215" w:rsidRPr="00B0031C" w:rsidRDefault="00D82215" w:rsidP="00D82215">
      <w:pPr>
        <w:rPr>
          <w:rFonts w:ascii="Calibri" w:hAnsi="Calibri" w:cs="Calibri"/>
          <w:b/>
          <w:lang w:val="en-US"/>
        </w:rPr>
      </w:pPr>
    </w:p>
    <w:p w14:paraId="3542ECDB" w14:textId="7716F44D" w:rsidR="0074543D" w:rsidRPr="00B0031C" w:rsidRDefault="000C4BFD" w:rsidP="00D82215">
      <w:pPr>
        <w:pStyle w:val="Normal1"/>
        <w:jc w:val="both"/>
        <w:rPr>
          <w:b/>
          <w:lang w:val="en-US"/>
        </w:rPr>
      </w:pPr>
      <w:r w:rsidRPr="00B0031C">
        <w:rPr>
          <w:b/>
          <w:lang w:val="en-US"/>
        </w:rPr>
        <w:t>ACKNOWLEDGEMENTS</w:t>
      </w:r>
      <w:r w:rsidR="00BD5ACF" w:rsidRPr="00B0031C">
        <w:rPr>
          <w:b/>
          <w:lang w:val="en-US"/>
        </w:rPr>
        <w:t>:</w:t>
      </w:r>
    </w:p>
    <w:p w14:paraId="63856081" w14:textId="3C009F01" w:rsidR="0074543D" w:rsidRPr="00B0031C" w:rsidRDefault="000C4BFD" w:rsidP="00D82215">
      <w:pPr>
        <w:pStyle w:val="Normal1"/>
        <w:jc w:val="both"/>
        <w:rPr>
          <w:lang w:val="en-US"/>
        </w:rPr>
      </w:pPr>
      <w:r w:rsidRPr="00B0031C">
        <w:rPr>
          <w:lang w:val="en-US"/>
        </w:rPr>
        <w:t xml:space="preserve">We thank members of the Neumann lab for valuable discussions and input. Some strains were provided by the CGC, which is funded by NIH Office of Research Infrastructure Programs (P40 OD010440). The authors thank </w:t>
      </w:r>
      <w:proofErr w:type="spellStart"/>
      <w:r w:rsidRPr="00B0031C">
        <w:rPr>
          <w:lang w:val="en-US"/>
        </w:rPr>
        <w:t>WormBase</w:t>
      </w:r>
      <w:proofErr w:type="spellEnd"/>
      <w:r w:rsidRPr="00B0031C">
        <w:rPr>
          <w:lang w:val="en-US"/>
        </w:rPr>
        <w:t xml:space="preserve"> for its wealth of information on </w:t>
      </w:r>
      <w:r w:rsidRPr="00B0031C">
        <w:rPr>
          <w:i/>
          <w:lang w:val="en-US"/>
        </w:rPr>
        <w:t>C. elegans</w:t>
      </w:r>
      <w:r w:rsidRPr="00B0031C">
        <w:rPr>
          <w:lang w:val="en-US"/>
        </w:rPr>
        <w:t>, and acknowledge Monash Micro Imaging, Monash University, for the provision of instrumentation, training and technical support.</w:t>
      </w:r>
      <w:r w:rsidR="00466D9D" w:rsidRPr="00B0031C">
        <w:rPr>
          <w:lang w:val="en-US"/>
        </w:rPr>
        <w:t xml:space="preserve"> </w:t>
      </w:r>
      <w:r w:rsidR="001170D3" w:rsidRPr="00B0031C">
        <w:rPr>
          <w:lang w:val="en-US"/>
        </w:rPr>
        <w:t>This work was supported by CMTAA research grants (2015 and 2018), and NHMRC Project Grants 1101974 and 1099690 awarded to B.N.</w:t>
      </w:r>
    </w:p>
    <w:p w14:paraId="6463AC7E" w14:textId="77777777" w:rsidR="00961452" w:rsidRPr="00B0031C" w:rsidRDefault="00961452" w:rsidP="00D82215">
      <w:pPr>
        <w:pStyle w:val="Normal1"/>
        <w:jc w:val="both"/>
        <w:rPr>
          <w:lang w:val="en-US"/>
        </w:rPr>
      </w:pPr>
    </w:p>
    <w:p w14:paraId="78B4FC04" w14:textId="255349C3" w:rsidR="0074543D" w:rsidRPr="00B0031C" w:rsidRDefault="000C4BFD" w:rsidP="00D82215">
      <w:pPr>
        <w:pStyle w:val="Normal1"/>
        <w:jc w:val="both"/>
        <w:rPr>
          <w:b/>
          <w:lang w:val="en-US"/>
        </w:rPr>
      </w:pPr>
      <w:r w:rsidRPr="00B0031C">
        <w:rPr>
          <w:b/>
          <w:lang w:val="en-US"/>
        </w:rPr>
        <w:t>DISCLOSURES</w:t>
      </w:r>
      <w:r w:rsidR="00BD5ACF" w:rsidRPr="00B0031C">
        <w:rPr>
          <w:b/>
          <w:lang w:val="en-US"/>
        </w:rPr>
        <w:t>:</w:t>
      </w:r>
    </w:p>
    <w:p w14:paraId="0B733E96" w14:textId="2FE3BEEF" w:rsidR="00961452" w:rsidRPr="00B0031C" w:rsidRDefault="000C4BFD" w:rsidP="00D82215">
      <w:pPr>
        <w:pStyle w:val="Normal1"/>
        <w:jc w:val="both"/>
        <w:rPr>
          <w:lang w:val="en-US"/>
        </w:rPr>
      </w:pPr>
      <w:r w:rsidRPr="00B0031C">
        <w:rPr>
          <w:lang w:val="en-US"/>
        </w:rPr>
        <w:t xml:space="preserve">The authors declare that they have no competing interests. </w:t>
      </w:r>
    </w:p>
    <w:p w14:paraId="1FB9B3B7" w14:textId="77777777" w:rsidR="00D82215" w:rsidRPr="00B0031C" w:rsidRDefault="00D82215" w:rsidP="00D82215">
      <w:pPr>
        <w:pStyle w:val="Normal1"/>
        <w:jc w:val="both"/>
        <w:rPr>
          <w:b/>
          <w:lang w:val="en-US"/>
        </w:rPr>
      </w:pPr>
    </w:p>
    <w:p w14:paraId="1F42462D" w14:textId="1CF9D87B" w:rsidR="0074543D" w:rsidRPr="00B0031C" w:rsidRDefault="000C4BFD" w:rsidP="00D82215">
      <w:pPr>
        <w:pStyle w:val="Normal1"/>
        <w:jc w:val="both"/>
        <w:rPr>
          <w:b/>
          <w:lang w:val="en-US"/>
        </w:rPr>
      </w:pPr>
      <w:r w:rsidRPr="00B0031C">
        <w:rPr>
          <w:b/>
          <w:lang w:val="en-US"/>
        </w:rPr>
        <w:t>REFERENCES</w:t>
      </w:r>
      <w:r w:rsidR="00BD5ACF" w:rsidRPr="00B0031C">
        <w:rPr>
          <w:b/>
          <w:lang w:val="en-US"/>
        </w:rPr>
        <w:t>:</w:t>
      </w:r>
    </w:p>
    <w:p w14:paraId="22C0E92B" w14:textId="77777777" w:rsidR="0046104B" w:rsidRPr="00B0031C" w:rsidRDefault="000D6107" w:rsidP="00D82215">
      <w:pPr>
        <w:pStyle w:val="EndNoteBibliography"/>
        <w:rPr>
          <w:rFonts w:ascii="Calibri" w:hAnsi="Calibri" w:cs="Calibri"/>
          <w:noProof/>
        </w:rPr>
      </w:pPr>
      <w:r w:rsidRPr="00B0031C">
        <w:rPr>
          <w:rFonts w:ascii="Calibri" w:hAnsi="Calibri" w:cs="Calibri"/>
        </w:rPr>
        <w:fldChar w:fldCharType="begin"/>
      </w:r>
      <w:r w:rsidRPr="00B0031C">
        <w:rPr>
          <w:rFonts w:ascii="Calibri" w:hAnsi="Calibri" w:cs="Calibri"/>
        </w:rPr>
        <w:instrText xml:space="preserve"> ADDIN EN.REFLIST </w:instrText>
      </w:r>
      <w:r w:rsidRPr="00B0031C">
        <w:rPr>
          <w:rFonts w:ascii="Calibri" w:hAnsi="Calibri" w:cs="Calibri"/>
        </w:rPr>
        <w:fldChar w:fldCharType="separate"/>
      </w:r>
      <w:r w:rsidR="0046104B" w:rsidRPr="00B0031C">
        <w:rPr>
          <w:rFonts w:ascii="Calibri" w:hAnsi="Calibri" w:cs="Calibri"/>
          <w:noProof/>
        </w:rPr>
        <w:t>1</w:t>
      </w:r>
      <w:r w:rsidR="0046104B" w:rsidRPr="00B0031C">
        <w:rPr>
          <w:rFonts w:ascii="Calibri" w:hAnsi="Calibri" w:cs="Calibri"/>
          <w:noProof/>
        </w:rPr>
        <w:tab/>
        <w:t xml:space="preserve">Brenner, S. The genetics of </w:t>
      </w:r>
      <w:r w:rsidR="0046104B" w:rsidRPr="00B0031C">
        <w:rPr>
          <w:rFonts w:ascii="Calibri" w:hAnsi="Calibri" w:cs="Calibri"/>
          <w:i/>
          <w:noProof/>
        </w:rPr>
        <w:t>Caenorhabditis elegans</w:t>
      </w:r>
      <w:r w:rsidR="0046104B" w:rsidRPr="00B0031C">
        <w:rPr>
          <w:rFonts w:ascii="Calibri" w:hAnsi="Calibri" w:cs="Calibri"/>
          <w:noProof/>
        </w:rPr>
        <w:t xml:space="preserve">. </w:t>
      </w:r>
      <w:r w:rsidR="0046104B" w:rsidRPr="00B0031C">
        <w:rPr>
          <w:rFonts w:ascii="Calibri" w:hAnsi="Calibri" w:cs="Calibri"/>
          <w:i/>
          <w:noProof/>
        </w:rPr>
        <w:t>Genetics.</w:t>
      </w:r>
      <w:r w:rsidR="0046104B" w:rsidRPr="00B0031C">
        <w:rPr>
          <w:rFonts w:ascii="Calibri" w:hAnsi="Calibri" w:cs="Calibri"/>
          <w:noProof/>
        </w:rPr>
        <w:t xml:space="preserve"> (1974).</w:t>
      </w:r>
    </w:p>
    <w:p w14:paraId="578B7565" w14:textId="77E1B2A4" w:rsidR="0046104B" w:rsidRPr="00B0031C" w:rsidRDefault="0046104B" w:rsidP="00D82215">
      <w:pPr>
        <w:pStyle w:val="EndNoteBibliography"/>
        <w:rPr>
          <w:rFonts w:ascii="Calibri" w:hAnsi="Calibri" w:cs="Calibri"/>
          <w:noProof/>
        </w:rPr>
      </w:pPr>
      <w:r w:rsidRPr="00B0031C">
        <w:rPr>
          <w:rFonts w:ascii="Calibri" w:hAnsi="Calibri" w:cs="Calibri"/>
          <w:noProof/>
        </w:rPr>
        <w:t>2</w:t>
      </w:r>
      <w:r w:rsidRPr="00B0031C">
        <w:rPr>
          <w:rFonts w:ascii="Calibri" w:hAnsi="Calibri" w:cs="Calibri"/>
          <w:noProof/>
        </w:rPr>
        <w:tab/>
        <w:t xml:space="preserve">Markaki, M. &amp; Tavernarakis, N. Modeling human diseases in </w:t>
      </w:r>
      <w:r w:rsidRPr="00B0031C">
        <w:rPr>
          <w:rFonts w:ascii="Calibri" w:hAnsi="Calibri" w:cs="Calibri"/>
          <w:i/>
          <w:noProof/>
        </w:rPr>
        <w:t>Caenorhabditis elegans</w:t>
      </w:r>
      <w:r w:rsidRPr="00B0031C">
        <w:rPr>
          <w:rFonts w:ascii="Calibri" w:hAnsi="Calibri" w:cs="Calibri"/>
          <w:noProof/>
        </w:rPr>
        <w:t xml:space="preserve">. </w:t>
      </w:r>
      <w:r w:rsidRPr="00B0031C">
        <w:rPr>
          <w:rFonts w:ascii="Calibri" w:hAnsi="Calibri" w:cs="Calibri"/>
          <w:i/>
          <w:noProof/>
        </w:rPr>
        <w:t>Biotechnol</w:t>
      </w:r>
      <w:r w:rsidR="0003437A" w:rsidRPr="00B0031C">
        <w:rPr>
          <w:rFonts w:ascii="Calibri" w:hAnsi="Calibri" w:cs="Calibri"/>
          <w:i/>
          <w:noProof/>
        </w:rPr>
        <w:t>ogy</w:t>
      </w:r>
      <w:r w:rsidRPr="00B0031C">
        <w:rPr>
          <w:rFonts w:ascii="Calibri" w:hAnsi="Calibri" w:cs="Calibri"/>
          <w:i/>
          <w:noProof/>
        </w:rPr>
        <w:t xml:space="preserve"> J</w:t>
      </w:r>
      <w:r w:rsidR="0003437A" w:rsidRPr="00B0031C">
        <w:rPr>
          <w:rFonts w:ascii="Calibri" w:hAnsi="Calibri" w:cs="Calibri"/>
          <w:i/>
          <w:noProof/>
        </w:rPr>
        <w:t>ournal</w:t>
      </w:r>
      <w:r w:rsidRPr="00B0031C">
        <w:rPr>
          <w:rFonts w:ascii="Calibri" w:hAnsi="Calibri" w:cs="Calibri"/>
          <w:i/>
          <w:noProof/>
        </w:rPr>
        <w:t>.</w:t>
      </w:r>
      <w:r w:rsidRPr="00B0031C">
        <w:rPr>
          <w:rFonts w:ascii="Calibri" w:hAnsi="Calibri" w:cs="Calibri"/>
          <w:noProof/>
        </w:rPr>
        <w:t xml:space="preserve"> </w:t>
      </w:r>
      <w:r w:rsidRPr="00B0031C">
        <w:rPr>
          <w:rFonts w:ascii="Calibri" w:hAnsi="Calibri" w:cs="Calibri"/>
          <w:b/>
          <w:noProof/>
        </w:rPr>
        <w:t>5</w:t>
      </w:r>
      <w:r w:rsidRPr="00B0031C">
        <w:rPr>
          <w:rFonts w:ascii="Calibri" w:hAnsi="Calibri" w:cs="Calibri"/>
          <w:noProof/>
        </w:rPr>
        <w:t xml:space="preserve"> (12), 1261-1276, doi:10.1002/biot.201000183 (2010).</w:t>
      </w:r>
    </w:p>
    <w:p w14:paraId="0CD554E0"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3</w:t>
      </w:r>
      <w:r w:rsidRPr="00B0031C">
        <w:rPr>
          <w:rFonts w:ascii="Calibri" w:hAnsi="Calibri" w:cs="Calibri"/>
          <w:noProof/>
        </w:rPr>
        <w:tab/>
        <w:t xml:space="preserve">Laranjeiro, R., Harinath, G., Burke, D., Braeckman, B.P., &amp; Driscoll, M. Single swim sessions in </w:t>
      </w:r>
      <w:r w:rsidRPr="00B0031C">
        <w:rPr>
          <w:rFonts w:ascii="Calibri" w:hAnsi="Calibri" w:cs="Calibri"/>
          <w:i/>
          <w:noProof/>
        </w:rPr>
        <w:t>C. elegans</w:t>
      </w:r>
      <w:r w:rsidRPr="00B0031C">
        <w:rPr>
          <w:rFonts w:ascii="Calibri" w:hAnsi="Calibri" w:cs="Calibri"/>
          <w:noProof/>
        </w:rPr>
        <w:t xml:space="preserve"> induce key features of mammalian exercise. </w:t>
      </w:r>
      <w:r w:rsidRPr="00B0031C">
        <w:rPr>
          <w:rFonts w:ascii="Calibri" w:hAnsi="Calibri" w:cs="Calibri"/>
          <w:i/>
          <w:noProof/>
        </w:rPr>
        <w:t>BMC Biology.</w:t>
      </w:r>
      <w:r w:rsidRPr="00B0031C">
        <w:rPr>
          <w:rFonts w:ascii="Calibri" w:hAnsi="Calibri" w:cs="Calibri"/>
          <w:noProof/>
        </w:rPr>
        <w:t xml:space="preserve"> doi:10.1186/s12915-017-0368-4 (2017).</w:t>
      </w:r>
    </w:p>
    <w:p w14:paraId="3845CE00"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4</w:t>
      </w:r>
      <w:r w:rsidRPr="00B0031C">
        <w:rPr>
          <w:rFonts w:ascii="Calibri" w:hAnsi="Calibri" w:cs="Calibri"/>
          <w:noProof/>
        </w:rPr>
        <w:tab/>
        <w:t xml:space="preserve">Alexander, A.G., Marfil, V., &amp; Li, C. Use of </w:t>
      </w:r>
      <w:r w:rsidRPr="00B0031C">
        <w:rPr>
          <w:rFonts w:ascii="Calibri" w:hAnsi="Calibri" w:cs="Calibri"/>
          <w:i/>
          <w:noProof/>
        </w:rPr>
        <w:t>C. elegans</w:t>
      </w:r>
      <w:r w:rsidRPr="00B0031C">
        <w:rPr>
          <w:rFonts w:ascii="Calibri" w:hAnsi="Calibri" w:cs="Calibri"/>
          <w:noProof/>
        </w:rPr>
        <w:t xml:space="preserve"> as a model to study Alzheimer's disease and other neurodegenerative diseases. </w:t>
      </w:r>
      <w:r w:rsidRPr="00B0031C">
        <w:rPr>
          <w:rFonts w:ascii="Calibri" w:hAnsi="Calibri" w:cs="Calibri"/>
          <w:i/>
          <w:noProof/>
        </w:rPr>
        <w:t>Frontiers in Genetics.</w:t>
      </w:r>
      <w:r w:rsidRPr="00B0031C">
        <w:rPr>
          <w:rFonts w:ascii="Calibri" w:hAnsi="Calibri" w:cs="Calibri"/>
          <w:noProof/>
        </w:rPr>
        <w:t xml:space="preserve"> doi:10.3389/fgene.2014.00279 (2014).</w:t>
      </w:r>
    </w:p>
    <w:p w14:paraId="16B0D67D"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5</w:t>
      </w:r>
      <w:r w:rsidRPr="00B0031C">
        <w:rPr>
          <w:rFonts w:ascii="Calibri" w:hAnsi="Calibri" w:cs="Calibri"/>
          <w:noProof/>
        </w:rPr>
        <w:tab/>
        <w:t xml:space="preserve">Zheng, C., Jin, F.Q., &amp; Chalfie, M. Hox Proteins Act as Transcriptional Guarantors to Ensure Terminal Differentiation. </w:t>
      </w:r>
      <w:r w:rsidRPr="00B0031C">
        <w:rPr>
          <w:rFonts w:ascii="Calibri" w:hAnsi="Calibri" w:cs="Calibri"/>
          <w:i/>
          <w:noProof/>
        </w:rPr>
        <w:t>Cell Reports.</w:t>
      </w:r>
      <w:r w:rsidRPr="00B0031C">
        <w:rPr>
          <w:rFonts w:ascii="Calibri" w:hAnsi="Calibri" w:cs="Calibri"/>
          <w:noProof/>
        </w:rPr>
        <w:t xml:space="preserve"> </w:t>
      </w:r>
      <w:r w:rsidRPr="00B0031C">
        <w:rPr>
          <w:rFonts w:ascii="Calibri" w:hAnsi="Calibri" w:cs="Calibri"/>
          <w:b/>
          <w:noProof/>
        </w:rPr>
        <w:t>13</w:t>
      </w:r>
      <w:r w:rsidRPr="00B0031C">
        <w:rPr>
          <w:rFonts w:ascii="Calibri" w:hAnsi="Calibri" w:cs="Calibri"/>
          <w:noProof/>
        </w:rPr>
        <w:t xml:space="preserve"> (7), 1343-1352, doi:10.1016/j.celrep.2015.10.044 (2015).</w:t>
      </w:r>
    </w:p>
    <w:p w14:paraId="0B14F70C" w14:textId="2A583A23" w:rsidR="0046104B" w:rsidRPr="00B0031C" w:rsidRDefault="0046104B" w:rsidP="00D82215">
      <w:pPr>
        <w:pStyle w:val="EndNoteBibliography"/>
        <w:rPr>
          <w:rFonts w:ascii="Calibri" w:hAnsi="Calibri" w:cs="Calibri"/>
          <w:noProof/>
        </w:rPr>
      </w:pPr>
      <w:r w:rsidRPr="00B0031C">
        <w:rPr>
          <w:rFonts w:ascii="Calibri" w:hAnsi="Calibri" w:cs="Calibri"/>
          <w:noProof/>
        </w:rPr>
        <w:t>6</w:t>
      </w:r>
      <w:r w:rsidRPr="00B0031C">
        <w:rPr>
          <w:rFonts w:ascii="Calibri" w:hAnsi="Calibri" w:cs="Calibri"/>
          <w:noProof/>
        </w:rPr>
        <w:tab/>
        <w:t>Koushika, S.P.</w:t>
      </w:r>
      <w:r w:rsidRPr="00B0031C">
        <w:rPr>
          <w:rFonts w:ascii="Calibri" w:hAnsi="Calibri" w:cs="Calibri"/>
          <w:i/>
          <w:noProof/>
        </w:rPr>
        <w:t xml:space="preserve"> et al.</w:t>
      </w:r>
      <w:r w:rsidRPr="00B0031C">
        <w:rPr>
          <w:rFonts w:ascii="Calibri" w:hAnsi="Calibri" w:cs="Calibri"/>
          <w:noProof/>
        </w:rPr>
        <w:t xml:space="preserve"> Mutations in </w:t>
      </w:r>
      <w:r w:rsidRPr="00B0031C">
        <w:rPr>
          <w:rFonts w:ascii="Calibri" w:hAnsi="Calibri" w:cs="Calibri"/>
          <w:i/>
          <w:noProof/>
        </w:rPr>
        <w:t>Caenorhabditis elegans</w:t>
      </w:r>
      <w:r w:rsidRPr="00B0031C">
        <w:rPr>
          <w:rFonts w:ascii="Calibri" w:hAnsi="Calibri" w:cs="Calibri"/>
          <w:noProof/>
        </w:rPr>
        <w:t xml:space="preserve"> cytoplasmic dynein components reveal specificity of neuronal retrograde cargo. </w:t>
      </w:r>
      <w:r w:rsidRPr="00B0031C">
        <w:rPr>
          <w:rFonts w:ascii="Calibri" w:hAnsi="Calibri" w:cs="Calibri"/>
          <w:i/>
          <w:noProof/>
        </w:rPr>
        <w:t>J</w:t>
      </w:r>
      <w:r w:rsidR="0003437A" w:rsidRPr="00B0031C">
        <w:rPr>
          <w:rFonts w:ascii="Calibri" w:hAnsi="Calibri" w:cs="Calibri"/>
          <w:i/>
          <w:noProof/>
        </w:rPr>
        <w:t>ournal of</w:t>
      </w:r>
      <w:r w:rsidRPr="00B0031C">
        <w:rPr>
          <w:rFonts w:ascii="Calibri" w:hAnsi="Calibri" w:cs="Calibri"/>
          <w:i/>
          <w:noProof/>
        </w:rPr>
        <w:t xml:space="preserve"> Neurosci</w:t>
      </w:r>
      <w:r w:rsidR="0003437A" w:rsidRPr="00B0031C">
        <w:rPr>
          <w:rFonts w:ascii="Calibri" w:hAnsi="Calibri" w:cs="Calibri"/>
          <w:i/>
          <w:noProof/>
        </w:rPr>
        <w:t>ence</w:t>
      </w:r>
      <w:r w:rsidRPr="00B0031C">
        <w:rPr>
          <w:rFonts w:ascii="Calibri" w:hAnsi="Calibri" w:cs="Calibri"/>
          <w:i/>
          <w:noProof/>
        </w:rPr>
        <w:t>.</w:t>
      </w:r>
      <w:r w:rsidRPr="00B0031C">
        <w:rPr>
          <w:rFonts w:ascii="Calibri" w:hAnsi="Calibri" w:cs="Calibri"/>
          <w:noProof/>
        </w:rPr>
        <w:t xml:space="preserve"> </w:t>
      </w:r>
      <w:r w:rsidRPr="00B0031C">
        <w:rPr>
          <w:rFonts w:ascii="Calibri" w:hAnsi="Calibri" w:cs="Calibri"/>
          <w:b/>
          <w:noProof/>
        </w:rPr>
        <w:t>24</w:t>
      </w:r>
      <w:r w:rsidRPr="00B0031C">
        <w:rPr>
          <w:rFonts w:ascii="Calibri" w:hAnsi="Calibri" w:cs="Calibri"/>
          <w:noProof/>
        </w:rPr>
        <w:t xml:space="preserve"> (16), 3907-3916, doi:10.1523/JNEUROSCI.5039-03.2004 (2004).</w:t>
      </w:r>
    </w:p>
    <w:p w14:paraId="0CF0D75B"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7</w:t>
      </w:r>
      <w:r w:rsidRPr="00B0031C">
        <w:rPr>
          <w:rFonts w:ascii="Calibri" w:hAnsi="Calibri" w:cs="Calibri"/>
          <w:noProof/>
        </w:rPr>
        <w:tab/>
        <w:t>Byrne, J.J.</w:t>
      </w:r>
      <w:r w:rsidRPr="00B0031C">
        <w:rPr>
          <w:rFonts w:ascii="Calibri" w:hAnsi="Calibri" w:cs="Calibri"/>
          <w:i/>
          <w:noProof/>
        </w:rPr>
        <w:t xml:space="preserve"> et al.</w:t>
      </w:r>
      <w:r w:rsidRPr="00B0031C">
        <w:rPr>
          <w:rFonts w:ascii="Calibri" w:hAnsi="Calibri" w:cs="Calibri"/>
          <w:noProof/>
        </w:rPr>
        <w:t xml:space="preserve"> Disruption of mitochondrial dynamics affects behaviour and lifespan in </w:t>
      </w:r>
      <w:r w:rsidRPr="00B0031C">
        <w:rPr>
          <w:rFonts w:ascii="Calibri" w:hAnsi="Calibri" w:cs="Calibri"/>
          <w:i/>
          <w:noProof/>
        </w:rPr>
        <w:t>Caenorhabditis elegans</w:t>
      </w:r>
      <w:r w:rsidRPr="00B0031C">
        <w:rPr>
          <w:rFonts w:ascii="Calibri" w:hAnsi="Calibri" w:cs="Calibri"/>
          <w:noProof/>
        </w:rPr>
        <w:t xml:space="preserve">. </w:t>
      </w:r>
      <w:r w:rsidRPr="00B0031C">
        <w:rPr>
          <w:rFonts w:ascii="Calibri" w:hAnsi="Calibri" w:cs="Calibri"/>
          <w:i/>
          <w:noProof/>
        </w:rPr>
        <w:t>Cellular and Molecular Life Sciences.</w:t>
      </w:r>
      <w:r w:rsidRPr="00B0031C">
        <w:rPr>
          <w:rFonts w:ascii="Calibri" w:hAnsi="Calibri" w:cs="Calibri"/>
          <w:noProof/>
        </w:rPr>
        <w:t xml:space="preserve"> doi:10.1007/s00018-019-03024-5 (2019).</w:t>
      </w:r>
    </w:p>
    <w:p w14:paraId="28B9D2E0"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8</w:t>
      </w:r>
      <w:r w:rsidRPr="00B0031C">
        <w:rPr>
          <w:rFonts w:ascii="Calibri" w:hAnsi="Calibri" w:cs="Calibri"/>
          <w:noProof/>
        </w:rPr>
        <w:tab/>
        <w:t>Campagnola, P.J.</w:t>
      </w:r>
      <w:r w:rsidRPr="00B0031C">
        <w:rPr>
          <w:rFonts w:ascii="Calibri" w:hAnsi="Calibri" w:cs="Calibri"/>
          <w:i/>
          <w:noProof/>
        </w:rPr>
        <w:t xml:space="preserve"> et al.</w:t>
      </w:r>
      <w:r w:rsidRPr="00B0031C">
        <w:rPr>
          <w:rFonts w:ascii="Calibri" w:hAnsi="Calibri" w:cs="Calibri"/>
          <w:noProof/>
        </w:rPr>
        <w:t xml:space="preserve"> Three-Dimensional High-Resolution Second-Harmonic Generation Imaging of Endogenous Structural Proteins in Biological Tissues. </w:t>
      </w:r>
      <w:r w:rsidRPr="00B0031C">
        <w:rPr>
          <w:rFonts w:ascii="Calibri" w:hAnsi="Calibri" w:cs="Calibri"/>
          <w:i/>
          <w:noProof/>
        </w:rPr>
        <w:t>Biophysical Journal.</w:t>
      </w:r>
      <w:r w:rsidRPr="00B0031C">
        <w:rPr>
          <w:rFonts w:ascii="Calibri" w:hAnsi="Calibri" w:cs="Calibri"/>
          <w:noProof/>
        </w:rPr>
        <w:t xml:space="preserve"> </w:t>
      </w:r>
      <w:r w:rsidRPr="00B0031C">
        <w:rPr>
          <w:rFonts w:ascii="Calibri" w:hAnsi="Calibri" w:cs="Calibri"/>
          <w:b/>
          <w:noProof/>
        </w:rPr>
        <w:t>82</w:t>
      </w:r>
      <w:r w:rsidRPr="00B0031C">
        <w:rPr>
          <w:rFonts w:ascii="Calibri" w:hAnsi="Calibri" w:cs="Calibri"/>
          <w:noProof/>
        </w:rPr>
        <w:t xml:space="preserve"> (1), 493-508, doi:10.1016/S0006-3495(02)75414-3 (2002).</w:t>
      </w:r>
    </w:p>
    <w:p w14:paraId="350364D4" w14:textId="091B0F7F" w:rsidR="0046104B" w:rsidRPr="00B0031C" w:rsidRDefault="0046104B" w:rsidP="00D82215">
      <w:pPr>
        <w:pStyle w:val="EndNoteBibliography"/>
        <w:rPr>
          <w:rFonts w:ascii="Calibri" w:hAnsi="Calibri" w:cs="Calibri"/>
          <w:noProof/>
        </w:rPr>
      </w:pPr>
      <w:r w:rsidRPr="00B0031C">
        <w:rPr>
          <w:rFonts w:ascii="Calibri" w:hAnsi="Calibri" w:cs="Calibri"/>
          <w:noProof/>
        </w:rPr>
        <w:t>9</w:t>
      </w:r>
      <w:r w:rsidRPr="00B0031C">
        <w:rPr>
          <w:rFonts w:ascii="Calibri" w:hAnsi="Calibri" w:cs="Calibri"/>
          <w:noProof/>
        </w:rPr>
        <w:tab/>
        <w:t>Schindelin, J.</w:t>
      </w:r>
      <w:r w:rsidRPr="00B0031C">
        <w:rPr>
          <w:rFonts w:ascii="Calibri" w:hAnsi="Calibri" w:cs="Calibri"/>
          <w:i/>
          <w:noProof/>
        </w:rPr>
        <w:t xml:space="preserve"> et al.</w:t>
      </w:r>
      <w:r w:rsidRPr="00B0031C">
        <w:rPr>
          <w:rFonts w:ascii="Calibri" w:hAnsi="Calibri" w:cs="Calibri"/>
          <w:noProof/>
        </w:rPr>
        <w:t xml:space="preserve"> Fiji: An open-source platform for biological-image analysis. </w:t>
      </w:r>
      <w:r w:rsidR="000F2086" w:rsidRPr="00B0031C">
        <w:rPr>
          <w:rFonts w:ascii="Calibri" w:hAnsi="Calibri" w:cs="Calibri"/>
          <w:i/>
          <w:noProof/>
        </w:rPr>
        <w:t>Nature Methods</w:t>
      </w:r>
      <w:r w:rsidR="000F2086" w:rsidRPr="00B0031C">
        <w:rPr>
          <w:rFonts w:ascii="Calibri" w:hAnsi="Calibri" w:cs="Calibri"/>
          <w:noProof/>
        </w:rPr>
        <w:t xml:space="preserve">. </w:t>
      </w:r>
      <w:r w:rsidR="000F2086" w:rsidRPr="00B0031C">
        <w:rPr>
          <w:rFonts w:ascii="Calibri" w:hAnsi="Calibri" w:cs="Calibri"/>
          <w:b/>
          <w:noProof/>
        </w:rPr>
        <w:t>9</w:t>
      </w:r>
      <w:r w:rsidR="000F2086" w:rsidRPr="00B0031C">
        <w:rPr>
          <w:rFonts w:ascii="Calibri" w:hAnsi="Calibri" w:cs="Calibri"/>
          <w:noProof/>
        </w:rPr>
        <w:t xml:space="preserve"> (7), 676-82, </w:t>
      </w:r>
      <w:r w:rsidRPr="00B0031C">
        <w:rPr>
          <w:rFonts w:ascii="Calibri" w:hAnsi="Calibri" w:cs="Calibri"/>
          <w:noProof/>
        </w:rPr>
        <w:t>doi: 10.1038/nmeth.2019 (2012).</w:t>
      </w:r>
    </w:p>
    <w:p w14:paraId="6185F7D1" w14:textId="5DEA527E" w:rsidR="0046104B" w:rsidRPr="00B0031C" w:rsidRDefault="0046104B" w:rsidP="00D82215">
      <w:pPr>
        <w:pStyle w:val="EndNoteBibliography"/>
        <w:rPr>
          <w:rFonts w:ascii="Calibri" w:hAnsi="Calibri" w:cs="Calibri"/>
          <w:noProof/>
        </w:rPr>
      </w:pPr>
      <w:r w:rsidRPr="00B0031C">
        <w:rPr>
          <w:rFonts w:ascii="Calibri" w:hAnsi="Calibri" w:cs="Calibri"/>
          <w:noProof/>
        </w:rPr>
        <w:t>10</w:t>
      </w:r>
      <w:r w:rsidRPr="00B0031C">
        <w:rPr>
          <w:rFonts w:ascii="Calibri" w:hAnsi="Calibri" w:cs="Calibri"/>
          <w:noProof/>
        </w:rPr>
        <w:tab/>
        <w:t xml:space="preserve">Sommer, C., Straehle, C., Kothe, U., &amp; Hamprecht, F.A. </w:t>
      </w:r>
      <w:r w:rsidR="00DC536C" w:rsidRPr="00B0031C">
        <w:rPr>
          <w:rFonts w:ascii="Calibri" w:hAnsi="Calibri" w:cs="Calibri"/>
          <w:noProof/>
        </w:rPr>
        <w:t xml:space="preserve">Ilastik: Interactive learning and segmentation toolkit. </w:t>
      </w:r>
      <w:r w:rsidR="00DB2FD1" w:rsidRPr="00B0031C">
        <w:rPr>
          <w:rFonts w:ascii="Calibri" w:hAnsi="Calibri" w:cs="Calibri"/>
          <w:i/>
          <w:noProof/>
          <w:lang w:eastAsia="en-US"/>
        </w:rPr>
        <w:t>2011 IEEE International Symposium on Biomedical Imaging: From Nano to Macro</w:t>
      </w:r>
      <w:r w:rsidR="00DB2FD1" w:rsidRPr="00B0031C">
        <w:rPr>
          <w:rFonts w:ascii="Calibri" w:hAnsi="Calibri" w:cs="Calibri"/>
          <w:noProof/>
        </w:rPr>
        <w:t>,</w:t>
      </w:r>
      <w:r w:rsidR="00DB2FD1" w:rsidRPr="00B0031C">
        <w:rPr>
          <w:rFonts w:ascii="Calibri" w:hAnsi="Calibri" w:cs="Calibri"/>
          <w:i/>
          <w:noProof/>
        </w:rPr>
        <w:t xml:space="preserve"> </w:t>
      </w:r>
      <w:r w:rsidR="00DC536C" w:rsidRPr="00B0031C">
        <w:rPr>
          <w:rFonts w:ascii="Calibri" w:hAnsi="Calibri" w:cs="Calibri"/>
          <w:noProof/>
        </w:rPr>
        <w:t>doi: 10.1109/ISBI.2011.5872394</w:t>
      </w:r>
      <w:r w:rsidRPr="00B0031C">
        <w:rPr>
          <w:rFonts w:ascii="Calibri" w:hAnsi="Calibri" w:cs="Calibri"/>
          <w:noProof/>
        </w:rPr>
        <w:t xml:space="preserve"> (</w:t>
      </w:r>
      <w:r w:rsidR="00DC536C" w:rsidRPr="00B0031C">
        <w:rPr>
          <w:rFonts w:ascii="Calibri" w:hAnsi="Calibri" w:cs="Calibri"/>
          <w:noProof/>
        </w:rPr>
        <w:t>2011</w:t>
      </w:r>
      <w:r w:rsidRPr="00B0031C">
        <w:rPr>
          <w:rFonts w:ascii="Calibri" w:hAnsi="Calibri" w:cs="Calibri"/>
          <w:noProof/>
        </w:rPr>
        <w:t>).</w:t>
      </w:r>
    </w:p>
    <w:p w14:paraId="4DB40142" w14:textId="26BC2ABB" w:rsidR="0046104B" w:rsidRPr="00B0031C" w:rsidRDefault="0046104B" w:rsidP="00D82215">
      <w:pPr>
        <w:pStyle w:val="EndNoteBibliography"/>
        <w:rPr>
          <w:rFonts w:ascii="Calibri" w:hAnsi="Calibri" w:cs="Calibri"/>
          <w:noProof/>
        </w:rPr>
      </w:pPr>
      <w:r w:rsidRPr="00B0031C">
        <w:rPr>
          <w:rFonts w:ascii="Calibri" w:hAnsi="Calibri" w:cs="Calibri"/>
          <w:noProof/>
        </w:rPr>
        <w:t>11</w:t>
      </w:r>
      <w:r w:rsidRPr="00B0031C">
        <w:rPr>
          <w:rFonts w:ascii="Calibri" w:hAnsi="Calibri" w:cs="Calibri"/>
          <w:noProof/>
        </w:rPr>
        <w:tab/>
        <w:t xml:space="preserve">Mondal, S., Ahlawat, S., &amp; Koushika, S.P. Simple microfluidic devices for </w:t>
      </w:r>
      <w:r w:rsidRPr="00B0031C">
        <w:rPr>
          <w:rFonts w:ascii="Calibri" w:hAnsi="Calibri" w:cs="Calibri"/>
          <w:i/>
          <w:noProof/>
        </w:rPr>
        <w:t>in vivo</w:t>
      </w:r>
      <w:r w:rsidRPr="00B0031C">
        <w:rPr>
          <w:rFonts w:ascii="Calibri" w:hAnsi="Calibri" w:cs="Calibri"/>
          <w:noProof/>
        </w:rPr>
        <w:t xml:space="preserve"> imaging of </w:t>
      </w:r>
      <w:r w:rsidRPr="00B0031C">
        <w:rPr>
          <w:rFonts w:ascii="Calibri" w:hAnsi="Calibri" w:cs="Calibri"/>
          <w:i/>
          <w:noProof/>
        </w:rPr>
        <w:t>C. elegans</w:t>
      </w:r>
      <w:r w:rsidRPr="00B0031C">
        <w:rPr>
          <w:rFonts w:ascii="Calibri" w:hAnsi="Calibri" w:cs="Calibri"/>
          <w:noProof/>
        </w:rPr>
        <w:t xml:space="preserve">, </w:t>
      </w:r>
      <w:r w:rsidRPr="00B0031C">
        <w:rPr>
          <w:rFonts w:ascii="Calibri" w:hAnsi="Calibri" w:cs="Calibri"/>
          <w:i/>
          <w:noProof/>
        </w:rPr>
        <w:t>Drosophila</w:t>
      </w:r>
      <w:r w:rsidRPr="00B0031C">
        <w:rPr>
          <w:rFonts w:ascii="Calibri" w:hAnsi="Calibri" w:cs="Calibri"/>
          <w:noProof/>
        </w:rPr>
        <w:t xml:space="preserve"> and zebrafish. </w:t>
      </w:r>
      <w:r w:rsidRPr="00B0031C">
        <w:rPr>
          <w:rFonts w:ascii="Calibri" w:hAnsi="Calibri" w:cs="Calibri"/>
          <w:i/>
          <w:noProof/>
        </w:rPr>
        <w:t xml:space="preserve">Journal of </w:t>
      </w:r>
      <w:r w:rsidR="00113070" w:rsidRPr="00B0031C">
        <w:rPr>
          <w:rFonts w:ascii="Calibri" w:hAnsi="Calibri" w:cs="Calibri"/>
          <w:i/>
          <w:noProof/>
        </w:rPr>
        <w:t>Visualized E</w:t>
      </w:r>
      <w:r w:rsidRPr="00B0031C">
        <w:rPr>
          <w:rFonts w:ascii="Calibri" w:hAnsi="Calibri" w:cs="Calibri"/>
          <w:i/>
          <w:noProof/>
        </w:rPr>
        <w:t>xperiments.</w:t>
      </w:r>
      <w:r w:rsidRPr="00B0031C">
        <w:rPr>
          <w:rFonts w:ascii="Calibri" w:hAnsi="Calibri" w:cs="Calibri"/>
          <w:noProof/>
        </w:rPr>
        <w:t xml:space="preserve"> doi:10.3791/3780 (2012).</w:t>
      </w:r>
    </w:p>
    <w:p w14:paraId="3810A21B"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12</w:t>
      </w:r>
      <w:r w:rsidRPr="00B0031C">
        <w:rPr>
          <w:rFonts w:ascii="Calibri" w:hAnsi="Calibri" w:cs="Calibri"/>
          <w:noProof/>
        </w:rPr>
        <w:tab/>
        <w:t xml:space="preserve">Paul, G., Cardinale, J., &amp; Sbalzarini, I.F. Coupling image restoration and segmentation: A generalized linear model/bregman perspective. </w:t>
      </w:r>
      <w:r w:rsidRPr="00B0031C">
        <w:rPr>
          <w:rFonts w:ascii="Calibri" w:hAnsi="Calibri" w:cs="Calibri"/>
          <w:i/>
          <w:noProof/>
        </w:rPr>
        <w:t>International Journal of Computer Vision.</w:t>
      </w:r>
      <w:r w:rsidRPr="00B0031C">
        <w:rPr>
          <w:rFonts w:ascii="Calibri" w:hAnsi="Calibri" w:cs="Calibri"/>
          <w:noProof/>
        </w:rPr>
        <w:t xml:space="preserve"> doi:10.1007/s11263-013-0615-2 (2013).</w:t>
      </w:r>
    </w:p>
    <w:p w14:paraId="146BF3AD"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13</w:t>
      </w:r>
      <w:r w:rsidRPr="00B0031C">
        <w:rPr>
          <w:rFonts w:ascii="Calibri" w:hAnsi="Calibri" w:cs="Calibri"/>
          <w:noProof/>
        </w:rPr>
        <w:tab/>
        <w:t>Rizk, A.</w:t>
      </w:r>
      <w:r w:rsidRPr="00B0031C">
        <w:rPr>
          <w:rFonts w:ascii="Calibri" w:hAnsi="Calibri" w:cs="Calibri"/>
          <w:i/>
          <w:noProof/>
        </w:rPr>
        <w:t xml:space="preserve"> et al.</w:t>
      </w:r>
      <w:r w:rsidRPr="00B0031C">
        <w:rPr>
          <w:rFonts w:ascii="Calibri" w:hAnsi="Calibri" w:cs="Calibri"/>
          <w:noProof/>
        </w:rPr>
        <w:t xml:space="preserve"> Segmentation and quantification of subcellular structures in fluorescence microscopy images using Squassh. </w:t>
      </w:r>
      <w:r w:rsidRPr="00B0031C">
        <w:rPr>
          <w:rFonts w:ascii="Calibri" w:hAnsi="Calibri" w:cs="Calibri"/>
          <w:i/>
          <w:noProof/>
        </w:rPr>
        <w:t>Nature Protocols.</w:t>
      </w:r>
      <w:r w:rsidRPr="00B0031C">
        <w:rPr>
          <w:rFonts w:ascii="Calibri" w:hAnsi="Calibri" w:cs="Calibri"/>
          <w:noProof/>
        </w:rPr>
        <w:t xml:space="preserve"> </w:t>
      </w:r>
      <w:r w:rsidRPr="00B0031C">
        <w:rPr>
          <w:rFonts w:ascii="Calibri" w:hAnsi="Calibri" w:cs="Calibri"/>
          <w:b/>
          <w:noProof/>
        </w:rPr>
        <w:t>9</w:t>
      </w:r>
      <w:r w:rsidRPr="00B0031C">
        <w:rPr>
          <w:rFonts w:ascii="Calibri" w:hAnsi="Calibri" w:cs="Calibri"/>
          <w:noProof/>
        </w:rPr>
        <w:t>, 586-586 (2014).</w:t>
      </w:r>
    </w:p>
    <w:p w14:paraId="3BCDCF8A"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14</w:t>
      </w:r>
      <w:r w:rsidRPr="00B0031C">
        <w:rPr>
          <w:rFonts w:ascii="Calibri" w:hAnsi="Calibri" w:cs="Calibri"/>
          <w:noProof/>
        </w:rPr>
        <w:tab/>
        <w:t>Akella, J.S.</w:t>
      </w:r>
      <w:r w:rsidRPr="00B0031C">
        <w:rPr>
          <w:rFonts w:ascii="Calibri" w:hAnsi="Calibri" w:cs="Calibri"/>
          <w:i/>
          <w:noProof/>
        </w:rPr>
        <w:t xml:space="preserve"> et al.</w:t>
      </w:r>
      <w:r w:rsidRPr="00B0031C">
        <w:rPr>
          <w:rFonts w:ascii="Calibri" w:hAnsi="Calibri" w:cs="Calibri"/>
          <w:noProof/>
        </w:rPr>
        <w:t xml:space="preserve"> MEC-17 is an alpha-tubulin acetyltransferase. </w:t>
      </w:r>
      <w:r w:rsidRPr="00B0031C">
        <w:rPr>
          <w:rFonts w:ascii="Calibri" w:hAnsi="Calibri" w:cs="Calibri"/>
          <w:i/>
          <w:noProof/>
        </w:rPr>
        <w:t>Nature.</w:t>
      </w:r>
      <w:r w:rsidRPr="00B0031C">
        <w:rPr>
          <w:rFonts w:ascii="Calibri" w:hAnsi="Calibri" w:cs="Calibri"/>
          <w:noProof/>
        </w:rPr>
        <w:t xml:space="preserve"> </w:t>
      </w:r>
      <w:r w:rsidRPr="00B0031C">
        <w:rPr>
          <w:rFonts w:ascii="Calibri" w:hAnsi="Calibri" w:cs="Calibri"/>
          <w:b/>
          <w:noProof/>
        </w:rPr>
        <w:t>467</w:t>
      </w:r>
      <w:r w:rsidRPr="00B0031C">
        <w:rPr>
          <w:rFonts w:ascii="Calibri" w:hAnsi="Calibri" w:cs="Calibri"/>
          <w:noProof/>
        </w:rPr>
        <w:t xml:space="preserve"> (7312), 218-222, doi:10.1038/nature09324 (2010).</w:t>
      </w:r>
    </w:p>
    <w:p w14:paraId="1E70E3B7" w14:textId="399064EE" w:rsidR="0046104B" w:rsidRPr="00B0031C" w:rsidRDefault="0046104B" w:rsidP="00D82215">
      <w:pPr>
        <w:pStyle w:val="EndNoteBibliography"/>
        <w:rPr>
          <w:rFonts w:ascii="Calibri" w:hAnsi="Calibri" w:cs="Calibri"/>
          <w:noProof/>
        </w:rPr>
      </w:pPr>
      <w:r w:rsidRPr="00B0031C">
        <w:rPr>
          <w:rFonts w:ascii="Calibri" w:hAnsi="Calibri" w:cs="Calibri"/>
          <w:noProof/>
        </w:rPr>
        <w:t>15</w:t>
      </w:r>
      <w:r w:rsidRPr="00B0031C">
        <w:rPr>
          <w:rFonts w:ascii="Calibri" w:hAnsi="Calibri" w:cs="Calibri"/>
          <w:noProof/>
        </w:rPr>
        <w:tab/>
        <w:t xml:space="preserve">Neumann, B. &amp; Hilliard, M.A. Loss of MEC-17 leads to microtubule instability and axonal degeneration. </w:t>
      </w:r>
      <w:r w:rsidRPr="00B0031C">
        <w:rPr>
          <w:rFonts w:ascii="Calibri" w:hAnsi="Calibri" w:cs="Calibri"/>
          <w:i/>
          <w:noProof/>
        </w:rPr>
        <w:t>Cell Rep</w:t>
      </w:r>
      <w:r w:rsidR="001D421D" w:rsidRPr="00B0031C">
        <w:rPr>
          <w:rFonts w:ascii="Calibri" w:hAnsi="Calibri" w:cs="Calibri"/>
          <w:i/>
          <w:noProof/>
        </w:rPr>
        <w:t>orts</w:t>
      </w:r>
      <w:r w:rsidRPr="00B0031C">
        <w:rPr>
          <w:rFonts w:ascii="Calibri" w:hAnsi="Calibri" w:cs="Calibri"/>
          <w:i/>
          <w:noProof/>
        </w:rPr>
        <w:t>.</w:t>
      </w:r>
      <w:r w:rsidRPr="00B0031C">
        <w:rPr>
          <w:rFonts w:ascii="Calibri" w:hAnsi="Calibri" w:cs="Calibri"/>
          <w:noProof/>
        </w:rPr>
        <w:t xml:space="preserve"> </w:t>
      </w:r>
      <w:r w:rsidRPr="00B0031C">
        <w:rPr>
          <w:rFonts w:ascii="Calibri" w:hAnsi="Calibri" w:cs="Calibri"/>
          <w:b/>
          <w:noProof/>
        </w:rPr>
        <w:t>6</w:t>
      </w:r>
      <w:r w:rsidRPr="00B0031C">
        <w:rPr>
          <w:rFonts w:ascii="Calibri" w:hAnsi="Calibri" w:cs="Calibri"/>
          <w:noProof/>
        </w:rPr>
        <w:t xml:space="preserve"> (1), 93-103, doi:10.1016/j.celrep.2013.12.004 (2014).</w:t>
      </w:r>
    </w:p>
    <w:p w14:paraId="33B794D5" w14:textId="60672D1B" w:rsidR="0046104B" w:rsidRPr="00B0031C" w:rsidRDefault="0046104B" w:rsidP="00D82215">
      <w:pPr>
        <w:pStyle w:val="EndNoteBibliography"/>
        <w:rPr>
          <w:rFonts w:ascii="Calibri" w:hAnsi="Calibri" w:cs="Calibri"/>
          <w:noProof/>
        </w:rPr>
      </w:pPr>
      <w:r w:rsidRPr="00B0031C">
        <w:rPr>
          <w:rFonts w:ascii="Calibri" w:hAnsi="Calibri" w:cs="Calibri"/>
          <w:noProof/>
        </w:rPr>
        <w:t>16</w:t>
      </w:r>
      <w:r w:rsidRPr="00B0031C">
        <w:rPr>
          <w:rFonts w:ascii="Calibri" w:hAnsi="Calibri" w:cs="Calibri"/>
          <w:noProof/>
        </w:rPr>
        <w:tab/>
        <w:t xml:space="preserve">Shida, T., Cueva, J.G., Xu, Z., Goodman, M.B., &amp; Nachury, M.V. The major alpha-tubulin K40 acetyltransferase alphaTAT1 promotes rapid ciliogenesis and efficient mechanosensation. </w:t>
      </w:r>
      <w:r w:rsidR="001D421D" w:rsidRPr="00B0031C">
        <w:rPr>
          <w:rFonts w:ascii="Calibri" w:hAnsi="Calibri" w:cs="Calibri"/>
          <w:i/>
          <w:noProof/>
        </w:rPr>
        <w:t>Proceedings of the National Academy of Sciences of the United States of America</w:t>
      </w:r>
      <w:r w:rsidRPr="00B0031C">
        <w:rPr>
          <w:rFonts w:ascii="Calibri" w:hAnsi="Calibri" w:cs="Calibri"/>
          <w:i/>
          <w:noProof/>
        </w:rPr>
        <w:t>.</w:t>
      </w:r>
      <w:r w:rsidRPr="00B0031C">
        <w:rPr>
          <w:rFonts w:ascii="Calibri" w:hAnsi="Calibri" w:cs="Calibri"/>
          <w:noProof/>
        </w:rPr>
        <w:t xml:space="preserve"> </w:t>
      </w:r>
      <w:r w:rsidRPr="00B0031C">
        <w:rPr>
          <w:rFonts w:ascii="Calibri" w:hAnsi="Calibri" w:cs="Calibri"/>
          <w:b/>
          <w:noProof/>
        </w:rPr>
        <w:t>107</w:t>
      </w:r>
      <w:r w:rsidRPr="00B0031C">
        <w:rPr>
          <w:rFonts w:ascii="Calibri" w:hAnsi="Calibri" w:cs="Calibri"/>
          <w:noProof/>
        </w:rPr>
        <w:t xml:space="preserve"> (50), 21517-21522, doi:10.1073/pnas.1013728107 (2010).</w:t>
      </w:r>
    </w:p>
    <w:p w14:paraId="262EA7C1"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17</w:t>
      </w:r>
      <w:r w:rsidRPr="00B0031C">
        <w:rPr>
          <w:rFonts w:ascii="Calibri" w:hAnsi="Calibri" w:cs="Calibri"/>
          <w:noProof/>
        </w:rPr>
        <w:tab/>
        <w:t xml:space="preserve">Teoh, J.-S., Wang, W., Chandhok, G., Pocock, R., &amp; Neumann, B. Development and maintenance of synaptic structure is mediated by the alpha-tubulin acetyltransferase MEC-17/αTAT1. </w:t>
      </w:r>
      <w:r w:rsidRPr="00B0031C">
        <w:rPr>
          <w:rFonts w:ascii="Calibri" w:hAnsi="Calibri" w:cs="Calibri"/>
          <w:i/>
          <w:noProof/>
        </w:rPr>
        <w:t>bioRxiv.</w:t>
      </w:r>
      <w:r w:rsidRPr="00B0031C">
        <w:rPr>
          <w:rFonts w:ascii="Calibri" w:hAnsi="Calibri" w:cs="Calibri"/>
          <w:noProof/>
        </w:rPr>
        <w:t xml:space="preserve"> </w:t>
      </w:r>
      <w:r w:rsidRPr="00B0031C">
        <w:rPr>
          <w:rFonts w:ascii="Calibri" w:hAnsi="Calibri" w:cs="Calibri"/>
          <w:b/>
          <w:noProof/>
        </w:rPr>
        <w:t>84</w:t>
      </w:r>
      <w:r w:rsidRPr="00B0031C">
        <w:rPr>
          <w:rFonts w:ascii="Calibri" w:hAnsi="Calibri" w:cs="Calibri"/>
          <w:noProof/>
        </w:rPr>
        <w:t>, 522904-522904, doi:10.1101/522904 (2019).</w:t>
      </w:r>
    </w:p>
    <w:p w14:paraId="2C8BCBBC" w14:textId="24EDE700" w:rsidR="0046104B" w:rsidRPr="00B0031C" w:rsidRDefault="0046104B" w:rsidP="008A5E98">
      <w:pPr>
        <w:pStyle w:val="EndNoteBibliography"/>
        <w:rPr>
          <w:rFonts w:ascii="Calibri" w:hAnsi="Calibri" w:cs="Calibri"/>
          <w:noProof/>
        </w:rPr>
      </w:pPr>
      <w:r w:rsidRPr="00B0031C">
        <w:rPr>
          <w:rFonts w:ascii="Calibri" w:hAnsi="Calibri" w:cs="Calibri"/>
          <w:noProof/>
        </w:rPr>
        <w:t>18</w:t>
      </w:r>
      <w:r w:rsidRPr="00B0031C">
        <w:rPr>
          <w:rFonts w:ascii="Calibri" w:hAnsi="Calibri" w:cs="Calibri"/>
          <w:noProof/>
        </w:rPr>
        <w:tab/>
        <w:t xml:space="preserve">Bird, T.D. </w:t>
      </w:r>
      <w:r w:rsidRPr="00B0031C">
        <w:rPr>
          <w:rFonts w:ascii="Calibri" w:hAnsi="Calibri" w:cs="Calibri"/>
          <w:i/>
          <w:noProof/>
        </w:rPr>
        <w:t>Charcot-Marie-Tooth Neuropathy Type 2.</w:t>
      </w:r>
      <w:r w:rsidRPr="00B0031C">
        <w:rPr>
          <w:rFonts w:ascii="Calibri" w:hAnsi="Calibri" w:cs="Calibri"/>
          <w:noProof/>
        </w:rPr>
        <w:t xml:space="preserve"> </w:t>
      </w:r>
      <w:r w:rsidR="008A5E98" w:rsidRPr="00B0031C">
        <w:rPr>
          <w:rFonts w:ascii="Calibri" w:hAnsi="Calibri" w:cs="Calibri"/>
          <w:noProof/>
        </w:rPr>
        <w:t xml:space="preserve">GeneReviews [Internet]. Seattle (WA): University of Washington, Seattle; 1993-2019. [Updated 2016 Apr 14] Available from: https://www.ncbi.nlm.nih.gov/books/NBK1285/ </w:t>
      </w:r>
      <w:r w:rsidRPr="00B0031C">
        <w:rPr>
          <w:rFonts w:ascii="Calibri" w:hAnsi="Calibri" w:cs="Calibri"/>
          <w:noProof/>
        </w:rPr>
        <w:t>(199</w:t>
      </w:r>
      <w:r w:rsidR="008A5E98" w:rsidRPr="00B0031C">
        <w:rPr>
          <w:rFonts w:ascii="Calibri" w:hAnsi="Calibri" w:cs="Calibri"/>
          <w:noProof/>
        </w:rPr>
        <w:t>8</w:t>
      </w:r>
      <w:r w:rsidRPr="00B0031C">
        <w:rPr>
          <w:rFonts w:ascii="Calibri" w:hAnsi="Calibri" w:cs="Calibri"/>
          <w:noProof/>
        </w:rPr>
        <w:t>).</w:t>
      </w:r>
    </w:p>
    <w:p w14:paraId="53732A11"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19</w:t>
      </w:r>
      <w:r w:rsidRPr="00B0031C">
        <w:rPr>
          <w:rFonts w:ascii="Calibri" w:hAnsi="Calibri" w:cs="Calibri"/>
          <w:noProof/>
        </w:rPr>
        <w:tab/>
        <w:t xml:space="preserve">Chandhok, G., Lazarou, M., &amp; Neumann, B. Structure, function, and regulation of mitofusin-2 in health and disease. </w:t>
      </w:r>
      <w:r w:rsidRPr="00B0031C">
        <w:rPr>
          <w:rFonts w:ascii="Calibri" w:hAnsi="Calibri" w:cs="Calibri"/>
          <w:i/>
          <w:noProof/>
        </w:rPr>
        <w:t>Biological Reviews.</w:t>
      </w:r>
      <w:r w:rsidRPr="00B0031C">
        <w:rPr>
          <w:rFonts w:ascii="Calibri" w:hAnsi="Calibri" w:cs="Calibri"/>
          <w:noProof/>
        </w:rPr>
        <w:t xml:space="preserve"> </w:t>
      </w:r>
      <w:r w:rsidRPr="00B0031C">
        <w:rPr>
          <w:rFonts w:ascii="Calibri" w:hAnsi="Calibri" w:cs="Calibri"/>
          <w:b/>
          <w:noProof/>
        </w:rPr>
        <w:t>93</w:t>
      </w:r>
      <w:r w:rsidRPr="00B0031C">
        <w:rPr>
          <w:rFonts w:ascii="Calibri" w:hAnsi="Calibri" w:cs="Calibri"/>
          <w:noProof/>
        </w:rPr>
        <w:t xml:space="preserve"> (2), 933-949, doi:10.1111/brv.12378 (2018).</w:t>
      </w:r>
    </w:p>
    <w:p w14:paraId="4682D390" w14:textId="5BF7226F" w:rsidR="0046104B" w:rsidRPr="00B0031C" w:rsidRDefault="0046104B" w:rsidP="00D82215">
      <w:pPr>
        <w:pStyle w:val="EndNoteBibliography"/>
        <w:rPr>
          <w:rFonts w:ascii="Calibri" w:hAnsi="Calibri" w:cs="Calibri"/>
          <w:noProof/>
        </w:rPr>
      </w:pPr>
      <w:r w:rsidRPr="00B0031C">
        <w:rPr>
          <w:rFonts w:ascii="Calibri" w:hAnsi="Calibri" w:cs="Calibri"/>
          <w:noProof/>
        </w:rPr>
        <w:t>20</w:t>
      </w:r>
      <w:r w:rsidRPr="00B0031C">
        <w:rPr>
          <w:rFonts w:ascii="Calibri" w:hAnsi="Calibri" w:cs="Calibri"/>
          <w:noProof/>
        </w:rPr>
        <w:tab/>
        <w:t xml:space="preserve">Soh, M.S., Cheng, X., Liu, J., &amp; Neumann, B. Disruption of genes associated with Charcot-Marie-Tooth type 2 lead to common behavioural, cellular and molecular defects in </w:t>
      </w:r>
      <w:r w:rsidRPr="00B0031C">
        <w:rPr>
          <w:rFonts w:ascii="Calibri" w:hAnsi="Calibri" w:cs="Calibri"/>
          <w:i/>
          <w:noProof/>
        </w:rPr>
        <w:t>Caenorhabditis elegans</w:t>
      </w:r>
      <w:r w:rsidRPr="00B0031C">
        <w:rPr>
          <w:rFonts w:ascii="Calibri" w:hAnsi="Calibri" w:cs="Calibri"/>
          <w:noProof/>
        </w:rPr>
        <w:t xml:space="preserve">. </w:t>
      </w:r>
      <w:r w:rsidRPr="00B0031C">
        <w:rPr>
          <w:rFonts w:ascii="Calibri" w:hAnsi="Calibri" w:cs="Calibri"/>
          <w:i/>
          <w:noProof/>
        </w:rPr>
        <w:t>bioRxiv.</w:t>
      </w:r>
      <w:r w:rsidRPr="00B0031C">
        <w:rPr>
          <w:rFonts w:ascii="Calibri" w:hAnsi="Calibri" w:cs="Calibri"/>
          <w:noProof/>
        </w:rPr>
        <w:t xml:space="preserve"> 605584, doi:10.1101/605584 (2019).</w:t>
      </w:r>
    </w:p>
    <w:p w14:paraId="4E30DC30"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21</w:t>
      </w:r>
      <w:r w:rsidRPr="00B0031C">
        <w:rPr>
          <w:rFonts w:ascii="Calibri" w:hAnsi="Calibri" w:cs="Calibri"/>
          <w:noProof/>
        </w:rPr>
        <w:tab/>
        <w:t xml:space="preserve">Kamerkar, S.C., Kraus, F., Sharpe, A.J., Pucadyil, T.J., &amp; Ryan, M.T. Dynamin-related protein 1 has membrane constricting and severing abilities sufficient for mitochondrial and peroxisomal fission. </w:t>
      </w:r>
      <w:r w:rsidRPr="00B0031C">
        <w:rPr>
          <w:rFonts w:ascii="Calibri" w:hAnsi="Calibri" w:cs="Calibri"/>
          <w:i/>
          <w:noProof/>
        </w:rPr>
        <w:t>Nature Communications.</w:t>
      </w:r>
      <w:r w:rsidRPr="00B0031C">
        <w:rPr>
          <w:rFonts w:ascii="Calibri" w:hAnsi="Calibri" w:cs="Calibri"/>
          <w:noProof/>
        </w:rPr>
        <w:t xml:space="preserve"> doi:10.1038/s41467-018-07543-w (2018).</w:t>
      </w:r>
    </w:p>
    <w:p w14:paraId="5E0C2EE7"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22</w:t>
      </w:r>
      <w:r w:rsidRPr="00B0031C">
        <w:rPr>
          <w:rFonts w:ascii="Calibri" w:hAnsi="Calibri" w:cs="Calibri"/>
          <w:noProof/>
        </w:rPr>
        <w:tab/>
        <w:t>Zhu, P.-P.</w:t>
      </w:r>
      <w:r w:rsidRPr="00B0031C">
        <w:rPr>
          <w:rFonts w:ascii="Calibri" w:hAnsi="Calibri" w:cs="Calibri"/>
          <w:i/>
          <w:noProof/>
        </w:rPr>
        <w:t xml:space="preserve"> et al.</w:t>
      </w:r>
      <w:r w:rsidRPr="00B0031C">
        <w:rPr>
          <w:rFonts w:ascii="Calibri" w:hAnsi="Calibri" w:cs="Calibri"/>
          <w:noProof/>
        </w:rPr>
        <w:t xml:space="preserve"> Intra- and Intermolecular Domain Interactions of the C-terminal GTPase Effector Domain of the Multimeric Dynamin-like GTPase Drp1. </w:t>
      </w:r>
      <w:r w:rsidRPr="00B0031C">
        <w:rPr>
          <w:rFonts w:ascii="Calibri" w:hAnsi="Calibri" w:cs="Calibri"/>
          <w:i/>
          <w:noProof/>
        </w:rPr>
        <w:t>Journal of Biological Chemistry.</w:t>
      </w:r>
      <w:r w:rsidRPr="00B0031C">
        <w:rPr>
          <w:rFonts w:ascii="Calibri" w:hAnsi="Calibri" w:cs="Calibri"/>
          <w:noProof/>
        </w:rPr>
        <w:t xml:space="preserve"> </w:t>
      </w:r>
      <w:r w:rsidRPr="00B0031C">
        <w:rPr>
          <w:rFonts w:ascii="Calibri" w:hAnsi="Calibri" w:cs="Calibri"/>
          <w:b/>
          <w:noProof/>
        </w:rPr>
        <w:t>279</w:t>
      </w:r>
      <w:r w:rsidRPr="00B0031C">
        <w:rPr>
          <w:rFonts w:ascii="Calibri" w:hAnsi="Calibri" w:cs="Calibri"/>
          <w:noProof/>
        </w:rPr>
        <w:t xml:space="preserve"> (34), 35967-35974, doi:10.1074/JBC.M404105200 (2004).</w:t>
      </w:r>
    </w:p>
    <w:p w14:paraId="178EE88F"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23</w:t>
      </w:r>
      <w:r w:rsidRPr="00B0031C">
        <w:rPr>
          <w:rFonts w:ascii="Calibri" w:hAnsi="Calibri" w:cs="Calibri"/>
          <w:noProof/>
        </w:rPr>
        <w:tab/>
        <w:t>Osellame, L.D.</w:t>
      </w:r>
      <w:r w:rsidRPr="00B0031C">
        <w:rPr>
          <w:rFonts w:ascii="Calibri" w:hAnsi="Calibri" w:cs="Calibri"/>
          <w:i/>
          <w:noProof/>
        </w:rPr>
        <w:t xml:space="preserve"> et al.</w:t>
      </w:r>
      <w:r w:rsidRPr="00B0031C">
        <w:rPr>
          <w:rFonts w:ascii="Calibri" w:hAnsi="Calibri" w:cs="Calibri"/>
          <w:noProof/>
        </w:rPr>
        <w:t xml:space="preserve"> Cooperative and independent roles of the Drp1 adaptors Mff, MiD49 and MiD51 in mitochondrial fission. </w:t>
      </w:r>
      <w:r w:rsidRPr="00B0031C">
        <w:rPr>
          <w:rFonts w:ascii="Calibri" w:hAnsi="Calibri" w:cs="Calibri"/>
          <w:i/>
          <w:noProof/>
        </w:rPr>
        <w:t>Journal of Cell Science.</w:t>
      </w:r>
      <w:r w:rsidRPr="00B0031C">
        <w:rPr>
          <w:rFonts w:ascii="Calibri" w:hAnsi="Calibri" w:cs="Calibri"/>
          <w:noProof/>
        </w:rPr>
        <w:t xml:space="preserve"> doi:10.1242/jcs.185165 (2016).</w:t>
      </w:r>
    </w:p>
    <w:p w14:paraId="1EFF569E"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24</w:t>
      </w:r>
      <w:r w:rsidRPr="00B0031C">
        <w:rPr>
          <w:rFonts w:ascii="Calibri" w:hAnsi="Calibri" w:cs="Calibri"/>
          <w:noProof/>
        </w:rPr>
        <w:tab/>
        <w:t>Dima, A.A.</w:t>
      </w:r>
      <w:r w:rsidRPr="00B0031C">
        <w:rPr>
          <w:rFonts w:ascii="Calibri" w:hAnsi="Calibri" w:cs="Calibri"/>
          <w:i/>
          <w:noProof/>
        </w:rPr>
        <w:t xml:space="preserve"> et al.</w:t>
      </w:r>
      <w:r w:rsidRPr="00B0031C">
        <w:rPr>
          <w:rFonts w:ascii="Calibri" w:hAnsi="Calibri" w:cs="Calibri"/>
          <w:noProof/>
        </w:rPr>
        <w:t xml:space="preserve"> Comparison of segmentation algorithms for fluorescence microscopy images of cells. </w:t>
      </w:r>
      <w:r w:rsidRPr="00B0031C">
        <w:rPr>
          <w:rFonts w:ascii="Calibri" w:hAnsi="Calibri" w:cs="Calibri"/>
          <w:i/>
          <w:noProof/>
        </w:rPr>
        <w:t>Cytometry Part A.</w:t>
      </w:r>
      <w:r w:rsidRPr="00B0031C">
        <w:rPr>
          <w:rFonts w:ascii="Calibri" w:hAnsi="Calibri" w:cs="Calibri"/>
          <w:noProof/>
        </w:rPr>
        <w:t xml:space="preserve"> </w:t>
      </w:r>
      <w:r w:rsidRPr="00B0031C">
        <w:rPr>
          <w:rFonts w:ascii="Calibri" w:hAnsi="Calibri" w:cs="Calibri"/>
          <w:b/>
          <w:noProof/>
        </w:rPr>
        <w:t>79A</w:t>
      </w:r>
      <w:r w:rsidRPr="00B0031C">
        <w:rPr>
          <w:rFonts w:ascii="Calibri" w:hAnsi="Calibri" w:cs="Calibri"/>
          <w:noProof/>
        </w:rPr>
        <w:t xml:space="preserve"> (7), 545-559, doi:10.1002/cyto.a.21079 (2011).</w:t>
      </w:r>
    </w:p>
    <w:p w14:paraId="7E2DEE2A" w14:textId="77777777" w:rsidR="0046104B" w:rsidRPr="00B0031C" w:rsidRDefault="0046104B" w:rsidP="00D82215">
      <w:pPr>
        <w:pStyle w:val="EndNoteBibliography"/>
        <w:rPr>
          <w:rFonts w:ascii="Calibri" w:hAnsi="Calibri" w:cs="Calibri"/>
          <w:noProof/>
        </w:rPr>
      </w:pPr>
      <w:r w:rsidRPr="00B0031C">
        <w:rPr>
          <w:rFonts w:ascii="Calibri" w:hAnsi="Calibri" w:cs="Calibri"/>
          <w:noProof/>
        </w:rPr>
        <w:t>25</w:t>
      </w:r>
      <w:r w:rsidRPr="00B0031C">
        <w:rPr>
          <w:rFonts w:ascii="Calibri" w:hAnsi="Calibri" w:cs="Calibri"/>
          <w:noProof/>
        </w:rPr>
        <w:tab/>
        <w:t>Trevisan, T.</w:t>
      </w:r>
      <w:r w:rsidRPr="00B0031C">
        <w:rPr>
          <w:rFonts w:ascii="Calibri" w:hAnsi="Calibri" w:cs="Calibri"/>
          <w:i/>
          <w:noProof/>
        </w:rPr>
        <w:t xml:space="preserve"> et al.</w:t>
      </w:r>
      <w:r w:rsidRPr="00B0031C">
        <w:rPr>
          <w:rFonts w:ascii="Calibri" w:hAnsi="Calibri" w:cs="Calibri"/>
          <w:noProof/>
        </w:rPr>
        <w:t xml:space="preserve"> Manipulation of Mitochondria Dynamics Reveals Separate Roles for Form and Function in Mitochondria Distribution. </w:t>
      </w:r>
      <w:r w:rsidRPr="00B0031C">
        <w:rPr>
          <w:rFonts w:ascii="Calibri" w:hAnsi="Calibri" w:cs="Calibri"/>
          <w:i/>
          <w:noProof/>
        </w:rPr>
        <w:t>Cell Reports.</w:t>
      </w:r>
      <w:r w:rsidRPr="00B0031C">
        <w:rPr>
          <w:rFonts w:ascii="Calibri" w:hAnsi="Calibri" w:cs="Calibri"/>
          <w:noProof/>
        </w:rPr>
        <w:t xml:space="preserve"> doi:10.1016/j.celrep.2018.04.017 (2018).</w:t>
      </w:r>
    </w:p>
    <w:p w14:paraId="0B427DEA" w14:textId="63F66282" w:rsidR="0074543D" w:rsidRPr="00B0031C" w:rsidRDefault="000D6107" w:rsidP="00D82215">
      <w:pPr>
        <w:pStyle w:val="Normal1"/>
        <w:widowControl w:val="0"/>
        <w:jc w:val="both"/>
        <w:rPr>
          <w:lang w:val="en-US"/>
        </w:rPr>
      </w:pPr>
      <w:r w:rsidRPr="00B0031C">
        <w:rPr>
          <w:lang w:val="en-US"/>
        </w:rPr>
        <w:fldChar w:fldCharType="end"/>
      </w:r>
    </w:p>
    <w:sectPr w:rsidR="0074543D" w:rsidRPr="00B0031C" w:rsidSect="00A451AE">
      <w:footerReference w:type="even" r:id="rId9"/>
      <w:footerReference w:type="default" r:id="rId10"/>
      <w:pgSz w:w="11900" w:h="16840"/>
      <w:pgMar w:top="1440" w:right="1440" w:bottom="1440" w:left="1440" w:header="708" w:footer="708"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6B88A" w14:textId="77777777" w:rsidR="00E0125B" w:rsidRDefault="00E0125B" w:rsidP="00310F8E">
      <w:r>
        <w:separator/>
      </w:r>
    </w:p>
  </w:endnote>
  <w:endnote w:type="continuationSeparator" w:id="0">
    <w:p w14:paraId="1B3B3E89" w14:textId="77777777" w:rsidR="00E0125B" w:rsidRDefault="00E0125B" w:rsidP="0031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00000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6629" w14:textId="77777777" w:rsidR="00124F32" w:rsidRDefault="00124F32" w:rsidP="00085C72">
    <w:pPr>
      <w:pStyle w:val="af"/>
      <w:framePr w:wrap="none"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882F69A" w14:textId="77777777" w:rsidR="00124F32" w:rsidRDefault="00124F32" w:rsidP="00980385">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05E7" w14:textId="77777777" w:rsidR="00124F32" w:rsidRDefault="00124F32" w:rsidP="00085C72">
    <w:pPr>
      <w:pStyle w:val="af"/>
      <w:framePr w:wrap="none"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18</w:t>
    </w:r>
    <w:r>
      <w:rPr>
        <w:rStyle w:val="af1"/>
      </w:rPr>
      <w:fldChar w:fldCharType="end"/>
    </w:r>
  </w:p>
  <w:p w14:paraId="6F1F0C33" w14:textId="77777777" w:rsidR="00124F32" w:rsidRDefault="00124F32" w:rsidP="00305648">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38ECE" w14:textId="77777777" w:rsidR="00E0125B" w:rsidRDefault="00E0125B" w:rsidP="00310F8E">
      <w:r>
        <w:separator/>
      </w:r>
    </w:p>
  </w:footnote>
  <w:footnote w:type="continuationSeparator" w:id="0">
    <w:p w14:paraId="7E234EA0" w14:textId="77777777" w:rsidR="00E0125B" w:rsidRDefault="00E0125B" w:rsidP="00310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D1E"/>
    <w:multiLevelType w:val="hybridMultilevel"/>
    <w:tmpl w:val="61206C34"/>
    <w:lvl w:ilvl="0" w:tplc="60063860">
      <w:start w:val="1"/>
      <w:numFmt w:val="decimal"/>
      <w:lvlText w:val="5.2.%1."/>
      <w:lvlJc w:val="left"/>
      <w:pPr>
        <w:ind w:left="1495" w:hanging="360"/>
      </w:pPr>
      <w:rPr>
        <w:rFonts w:hint="default"/>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 w15:restartNumberingAfterBreak="0">
    <w:nsid w:val="0849009C"/>
    <w:multiLevelType w:val="hybridMultilevel"/>
    <w:tmpl w:val="93BC1EC8"/>
    <w:lvl w:ilvl="0" w:tplc="65EED2B0">
      <w:start w:val="1"/>
      <w:numFmt w:val="decimal"/>
      <w:lvlText w:val="6.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E118C"/>
    <w:multiLevelType w:val="hybridMultilevel"/>
    <w:tmpl w:val="CDA00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ED4"/>
    <w:multiLevelType w:val="multilevel"/>
    <w:tmpl w:val="7B4217D8"/>
    <w:lvl w:ilvl="0">
      <w:start w:val="3"/>
      <w:numFmt w:val="decimal"/>
      <w:lvlText w:val="6.%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3.%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5C736CF"/>
    <w:multiLevelType w:val="hybridMultilevel"/>
    <w:tmpl w:val="C7DA6C24"/>
    <w:lvl w:ilvl="0" w:tplc="684213E2">
      <w:start w:val="1"/>
      <w:numFmt w:val="decimal"/>
      <w:lvlText w:val="5.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94E49"/>
    <w:multiLevelType w:val="multilevel"/>
    <w:tmpl w:val="E9E0B5AA"/>
    <w:lvl w:ilvl="0">
      <w:start w:val="1"/>
      <w:numFmt w:val="decimal"/>
      <w:lvlText w:val="6..3.%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4F59AE"/>
    <w:multiLevelType w:val="multilevel"/>
    <w:tmpl w:val="5E02F518"/>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B7E63D4"/>
    <w:multiLevelType w:val="multilevel"/>
    <w:tmpl w:val="22C67D32"/>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CB8018B"/>
    <w:multiLevelType w:val="multilevel"/>
    <w:tmpl w:val="10E469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3.%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F1D65E7"/>
    <w:multiLevelType w:val="multilevel"/>
    <w:tmpl w:val="7F7EA0F4"/>
    <w:lvl w:ilvl="0">
      <w:start w:val="1"/>
      <w:numFmt w:val="decimal"/>
      <w:lvlText w:val="6.%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3.%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FB52642"/>
    <w:multiLevelType w:val="hybridMultilevel"/>
    <w:tmpl w:val="CFDA665E"/>
    <w:lvl w:ilvl="0" w:tplc="7C7AF4BC">
      <w:start w:val="1"/>
      <w:numFmt w:val="decimal"/>
      <w:lvlText w:val="6.2.7.%1."/>
      <w:lvlJc w:val="left"/>
      <w:pPr>
        <w:ind w:left="144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5050F"/>
    <w:multiLevelType w:val="multilevel"/>
    <w:tmpl w:val="757E01B2"/>
    <w:lvl w:ilvl="0">
      <w:start w:val="1"/>
      <w:numFmt w:val="decimal"/>
      <w:lvlText w:val="6.%1."/>
      <w:lvlJc w:val="left"/>
      <w:pPr>
        <w:ind w:left="720" w:hanging="360"/>
      </w:pPr>
      <w:rPr>
        <w:rFonts w:hint="default"/>
      </w:r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7701D52"/>
    <w:multiLevelType w:val="hybridMultilevel"/>
    <w:tmpl w:val="2838659C"/>
    <w:lvl w:ilvl="0" w:tplc="20C488AA">
      <w:start w:val="1"/>
      <w:numFmt w:val="decimal"/>
      <w:lvlText w:val="6.2.%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40096"/>
    <w:multiLevelType w:val="multilevel"/>
    <w:tmpl w:val="ECCE46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A1C2FAA"/>
    <w:multiLevelType w:val="multilevel"/>
    <w:tmpl w:val="79CE6F40"/>
    <w:lvl w:ilvl="0">
      <w:start w:val="1"/>
      <w:numFmt w:val="decimal"/>
      <w:lvlText w:val="4.%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483770"/>
    <w:multiLevelType w:val="multilevel"/>
    <w:tmpl w:val="88AA798C"/>
    <w:lvl w:ilvl="0">
      <w:start w:val="1"/>
      <w:numFmt w:val="decimal"/>
      <w:lvlText w:val="6.%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B0400EA"/>
    <w:multiLevelType w:val="multilevel"/>
    <w:tmpl w:val="57D64220"/>
    <w:lvl w:ilvl="0">
      <w:start w:val="1"/>
      <w:numFmt w:val="decimal"/>
      <w:lvlText w:val="%1."/>
      <w:lvlJc w:val="left"/>
      <w:pPr>
        <w:ind w:left="360" w:hanging="360"/>
      </w:pPr>
    </w:lvl>
    <w:lvl w:ilvl="1">
      <w:start w:val="1"/>
      <w:numFmt w:val="decimal"/>
      <w:lvlText w:val="2.%2."/>
      <w:lvlJc w:val="left"/>
      <w:pPr>
        <w:ind w:left="1080" w:hanging="360"/>
      </w:pPr>
      <w:rPr>
        <w:rFonts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F6335FE"/>
    <w:multiLevelType w:val="multilevel"/>
    <w:tmpl w:val="AEF0BEC8"/>
    <w:lvl w:ilvl="0">
      <w:start w:val="4"/>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1246A13"/>
    <w:multiLevelType w:val="multilevel"/>
    <w:tmpl w:val="5E02F518"/>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1862D65"/>
    <w:multiLevelType w:val="multilevel"/>
    <w:tmpl w:val="81B81258"/>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5F49E7"/>
    <w:multiLevelType w:val="multilevel"/>
    <w:tmpl w:val="73F059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7643503"/>
    <w:multiLevelType w:val="hybridMultilevel"/>
    <w:tmpl w:val="E51AA090"/>
    <w:lvl w:ilvl="0" w:tplc="57EEB738">
      <w:start w:val="1"/>
      <w:numFmt w:val="decimal"/>
      <w:lvlText w:val="6.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CE0DEB"/>
    <w:multiLevelType w:val="multilevel"/>
    <w:tmpl w:val="3E163272"/>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BA72A2C"/>
    <w:multiLevelType w:val="multilevel"/>
    <w:tmpl w:val="757E01B2"/>
    <w:lvl w:ilvl="0">
      <w:start w:val="1"/>
      <w:numFmt w:val="decimal"/>
      <w:lvlText w:val="6.%1."/>
      <w:lvlJc w:val="left"/>
      <w:pPr>
        <w:ind w:left="720" w:hanging="360"/>
      </w:pPr>
      <w:rPr>
        <w:rFonts w:hint="default"/>
      </w:r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C9C64BE"/>
    <w:multiLevelType w:val="multilevel"/>
    <w:tmpl w:val="7F7EA0F4"/>
    <w:lvl w:ilvl="0">
      <w:start w:val="1"/>
      <w:numFmt w:val="decimal"/>
      <w:lvlText w:val="6.%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3.%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E587762"/>
    <w:multiLevelType w:val="hybridMultilevel"/>
    <w:tmpl w:val="96A835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404B2C3D"/>
    <w:multiLevelType w:val="multilevel"/>
    <w:tmpl w:val="056A236E"/>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C86F8D"/>
    <w:multiLevelType w:val="multilevel"/>
    <w:tmpl w:val="B0BA7B9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3D02F2"/>
    <w:multiLevelType w:val="multilevel"/>
    <w:tmpl w:val="8F5C4A8A"/>
    <w:lvl w:ilvl="0">
      <w:start w:val="1"/>
      <w:numFmt w:val="decimal"/>
      <w:lvlText w:val="5.%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5C0661"/>
    <w:multiLevelType w:val="hybridMultilevel"/>
    <w:tmpl w:val="C876E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DE21D4"/>
    <w:multiLevelType w:val="multilevel"/>
    <w:tmpl w:val="CFDA665E"/>
    <w:lvl w:ilvl="0">
      <w:start w:val="1"/>
      <w:numFmt w:val="decimal"/>
      <w:lvlText w:val="6.2.7.%1."/>
      <w:lvlJc w:val="left"/>
      <w:pPr>
        <w:ind w:left="144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11E45"/>
    <w:multiLevelType w:val="multilevel"/>
    <w:tmpl w:val="CDB63E0A"/>
    <w:lvl w:ilvl="0">
      <w:start w:val="1"/>
      <w:numFmt w:val="decimal"/>
      <w:lvlText w:val="4.1.%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4ADC2041"/>
    <w:multiLevelType w:val="multilevel"/>
    <w:tmpl w:val="8DEE7532"/>
    <w:lvl w:ilvl="0">
      <w:start w:val="1"/>
      <w:numFmt w:val="decimal"/>
      <w:lvlText w:val="%1."/>
      <w:lvlJc w:val="left"/>
      <w:pPr>
        <w:ind w:left="360" w:hanging="360"/>
      </w:pPr>
    </w:lvl>
    <w:lvl w:ilvl="1">
      <w:start w:val="1"/>
      <w:numFmt w:val="decimal"/>
      <w:lvlText w:val="3.%2."/>
      <w:lvlJc w:val="left"/>
      <w:pPr>
        <w:ind w:left="1080" w:hanging="360"/>
      </w:pPr>
      <w:rPr>
        <w:rFonts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DB02A94"/>
    <w:multiLevelType w:val="multilevel"/>
    <w:tmpl w:val="8DEE7532"/>
    <w:lvl w:ilvl="0">
      <w:start w:val="1"/>
      <w:numFmt w:val="decimal"/>
      <w:lvlText w:val="%1."/>
      <w:lvlJc w:val="left"/>
      <w:pPr>
        <w:ind w:left="360" w:hanging="360"/>
      </w:pPr>
    </w:lvl>
    <w:lvl w:ilvl="1">
      <w:start w:val="1"/>
      <w:numFmt w:val="decimal"/>
      <w:lvlText w:val="3.%2."/>
      <w:lvlJc w:val="left"/>
      <w:pPr>
        <w:ind w:left="1080" w:hanging="360"/>
      </w:pPr>
      <w:rPr>
        <w:rFonts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E7B1C6C"/>
    <w:multiLevelType w:val="multilevel"/>
    <w:tmpl w:val="05D2C118"/>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FDA26C4"/>
    <w:multiLevelType w:val="hybridMultilevel"/>
    <w:tmpl w:val="2FCC1554"/>
    <w:lvl w:ilvl="0" w:tplc="50DED092">
      <w:start w:val="1"/>
      <w:numFmt w:val="decimal"/>
      <w:lvlText w:val="6.3.%1."/>
      <w:lvlJc w:val="left"/>
      <w:pPr>
        <w:ind w:left="3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2E642A"/>
    <w:multiLevelType w:val="multilevel"/>
    <w:tmpl w:val="1EAAB7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3.%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D2931A2"/>
    <w:multiLevelType w:val="hybridMultilevel"/>
    <w:tmpl w:val="71765DF4"/>
    <w:lvl w:ilvl="0" w:tplc="7DF0BF88">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25EF7"/>
    <w:multiLevelType w:val="hybridMultilevel"/>
    <w:tmpl w:val="BA60770A"/>
    <w:lvl w:ilvl="0" w:tplc="E5047F42">
      <w:start w:val="1"/>
      <w:numFmt w:val="decimal"/>
      <w:lvlText w:val="%1."/>
      <w:lvlJc w:val="left"/>
      <w:pPr>
        <w:ind w:left="1080" w:hanging="360"/>
      </w:pPr>
      <w:rPr>
        <w:b w:val="0"/>
      </w:rPr>
    </w:lvl>
    <w:lvl w:ilvl="1" w:tplc="9080138A">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5E2FBB"/>
    <w:multiLevelType w:val="multilevel"/>
    <w:tmpl w:val="8ACADCC2"/>
    <w:lvl w:ilvl="0">
      <w:start w:val="1"/>
      <w:numFmt w:val="decimal"/>
      <w:lvlText w:val="6.2.7.%1."/>
      <w:lvlJc w:val="left"/>
      <w:pPr>
        <w:ind w:left="1440" w:hanging="360"/>
      </w:pPr>
      <w:rPr>
        <w:rFonts w:hint="default"/>
        <w:b w:val="0"/>
      </w:rPr>
    </w:lvl>
    <w:lvl w:ilvl="1">
      <w:start w:val="1"/>
      <w:numFmt w:val="decimal"/>
      <w:lvlText w:val="6.2.7.%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BC0798F"/>
    <w:multiLevelType w:val="multilevel"/>
    <w:tmpl w:val="E51AA090"/>
    <w:lvl w:ilvl="0">
      <w:start w:val="1"/>
      <w:numFmt w:val="decimal"/>
      <w:lvlText w:val="6.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D166F2"/>
    <w:multiLevelType w:val="multilevel"/>
    <w:tmpl w:val="3BEC3062"/>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23D5943"/>
    <w:multiLevelType w:val="multilevel"/>
    <w:tmpl w:val="3E163272"/>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6E162A0"/>
    <w:multiLevelType w:val="hybridMultilevel"/>
    <w:tmpl w:val="81B81258"/>
    <w:lvl w:ilvl="0" w:tplc="0E80855E">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F9052F"/>
    <w:multiLevelType w:val="multilevel"/>
    <w:tmpl w:val="7F7EA0F4"/>
    <w:lvl w:ilvl="0">
      <w:start w:val="1"/>
      <w:numFmt w:val="decimal"/>
      <w:lvlText w:val="6.%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3.%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B1C239F"/>
    <w:multiLevelType w:val="multilevel"/>
    <w:tmpl w:val="6B40EBF8"/>
    <w:lvl w:ilvl="0">
      <w:start w:val="1"/>
      <w:numFmt w:val="decimal"/>
      <w:lvlText w:val="4.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C6E6070"/>
    <w:multiLevelType w:val="hybridMultilevel"/>
    <w:tmpl w:val="B1D4C094"/>
    <w:lvl w:ilvl="0" w:tplc="7C7AF4BC">
      <w:start w:val="8"/>
      <w:numFmt w:val="decimal"/>
      <w:lvlText w:val="6.2.%1."/>
      <w:lvlJc w:val="left"/>
      <w:pPr>
        <w:ind w:left="180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6E3E94"/>
    <w:multiLevelType w:val="hybridMultilevel"/>
    <w:tmpl w:val="F3780B9E"/>
    <w:lvl w:ilvl="0" w:tplc="2E3651A0">
      <w:start w:val="1"/>
      <w:numFmt w:val="decimal"/>
      <w:lvlText w:val="5.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5"/>
  </w:num>
  <w:num w:numId="3">
    <w:abstractNumId w:val="28"/>
  </w:num>
  <w:num w:numId="4">
    <w:abstractNumId w:val="31"/>
  </w:num>
  <w:num w:numId="5">
    <w:abstractNumId w:val="41"/>
  </w:num>
  <w:num w:numId="6">
    <w:abstractNumId w:val="34"/>
  </w:num>
  <w:num w:numId="7">
    <w:abstractNumId w:val="22"/>
  </w:num>
  <w:num w:numId="8">
    <w:abstractNumId w:val="36"/>
  </w:num>
  <w:num w:numId="9">
    <w:abstractNumId w:val="29"/>
  </w:num>
  <w:num w:numId="10">
    <w:abstractNumId w:val="25"/>
  </w:num>
  <w:num w:numId="11">
    <w:abstractNumId w:val="38"/>
  </w:num>
  <w:num w:numId="12">
    <w:abstractNumId w:val="20"/>
  </w:num>
  <w:num w:numId="13">
    <w:abstractNumId w:val="23"/>
  </w:num>
  <w:num w:numId="14">
    <w:abstractNumId w:val="37"/>
  </w:num>
  <w:num w:numId="15">
    <w:abstractNumId w:val="42"/>
  </w:num>
  <w:num w:numId="16">
    <w:abstractNumId w:val="6"/>
  </w:num>
  <w:num w:numId="17">
    <w:abstractNumId w:val="15"/>
  </w:num>
  <w:num w:numId="18">
    <w:abstractNumId w:val="16"/>
  </w:num>
  <w:num w:numId="19">
    <w:abstractNumId w:val="7"/>
  </w:num>
  <w:num w:numId="20">
    <w:abstractNumId w:val="18"/>
  </w:num>
  <w:num w:numId="21">
    <w:abstractNumId w:val="17"/>
  </w:num>
  <w:num w:numId="22">
    <w:abstractNumId w:val="33"/>
  </w:num>
  <w:num w:numId="23">
    <w:abstractNumId w:val="27"/>
  </w:num>
  <w:num w:numId="24">
    <w:abstractNumId w:val="13"/>
  </w:num>
  <w:num w:numId="25">
    <w:abstractNumId w:val="47"/>
  </w:num>
  <w:num w:numId="26">
    <w:abstractNumId w:val="0"/>
  </w:num>
  <w:num w:numId="27">
    <w:abstractNumId w:val="4"/>
  </w:num>
  <w:num w:numId="28">
    <w:abstractNumId w:val="11"/>
  </w:num>
  <w:num w:numId="29">
    <w:abstractNumId w:val="21"/>
  </w:num>
  <w:num w:numId="30">
    <w:abstractNumId w:val="32"/>
  </w:num>
  <w:num w:numId="31">
    <w:abstractNumId w:val="12"/>
  </w:num>
  <w:num w:numId="32">
    <w:abstractNumId w:val="46"/>
  </w:num>
  <w:num w:numId="33">
    <w:abstractNumId w:val="26"/>
  </w:num>
  <w:num w:numId="34">
    <w:abstractNumId w:val="10"/>
  </w:num>
  <w:num w:numId="35">
    <w:abstractNumId w:val="30"/>
  </w:num>
  <w:num w:numId="36">
    <w:abstractNumId w:val="39"/>
  </w:num>
  <w:num w:numId="37">
    <w:abstractNumId w:val="35"/>
  </w:num>
  <w:num w:numId="38">
    <w:abstractNumId w:val="3"/>
  </w:num>
  <w:num w:numId="39">
    <w:abstractNumId w:val="9"/>
  </w:num>
  <w:num w:numId="40">
    <w:abstractNumId w:val="8"/>
  </w:num>
  <w:num w:numId="41">
    <w:abstractNumId w:val="24"/>
  </w:num>
  <w:num w:numId="42">
    <w:abstractNumId w:val="44"/>
  </w:num>
  <w:num w:numId="43">
    <w:abstractNumId w:val="5"/>
  </w:num>
  <w:num w:numId="44">
    <w:abstractNumId w:val="2"/>
  </w:num>
  <w:num w:numId="45">
    <w:abstractNumId w:val="43"/>
  </w:num>
  <w:num w:numId="46">
    <w:abstractNumId w:val="40"/>
  </w:num>
  <w:num w:numId="47">
    <w:abstractNumId w:val="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fszw297tzxsiessfrpeww0t9rf2aeatzd9&quot;&gt;My EndNote Library&lt;record-ids&gt;&lt;item&gt;1&lt;/item&gt;&lt;item&gt;2&lt;/item&gt;&lt;item&gt;3&lt;/item&gt;&lt;item&gt;4&lt;/item&gt;&lt;item&gt;5&lt;/item&gt;&lt;item&gt;6&lt;/item&gt;&lt;item&gt;7&lt;/item&gt;&lt;item&gt;8&lt;/item&gt;&lt;item&gt;9&lt;/item&gt;&lt;item&gt;10&lt;/item&gt;&lt;item&gt;11&lt;/item&gt;&lt;item&gt;13&lt;/item&gt;&lt;item&gt;14&lt;/item&gt;&lt;item&gt;16&lt;/item&gt;&lt;item&gt;17&lt;/item&gt;&lt;item&gt;18&lt;/item&gt;&lt;item&gt;19&lt;/item&gt;&lt;item&gt;23&lt;/item&gt;&lt;item&gt;24&lt;/item&gt;&lt;item&gt;25&lt;/item&gt;&lt;item&gt;26&lt;/item&gt;&lt;item&gt;27&lt;/item&gt;&lt;item&gt;28&lt;/item&gt;&lt;item&gt;29&lt;/item&gt;&lt;item&gt;30&lt;/item&gt;&lt;/record-ids&gt;&lt;/item&gt;&lt;/Libraries&gt;"/>
  </w:docVars>
  <w:rsids>
    <w:rsidRoot w:val="0074543D"/>
    <w:rsid w:val="000029B4"/>
    <w:rsid w:val="0000344E"/>
    <w:rsid w:val="000045EF"/>
    <w:rsid w:val="000104A8"/>
    <w:rsid w:val="00016F5D"/>
    <w:rsid w:val="000206E7"/>
    <w:rsid w:val="00023C09"/>
    <w:rsid w:val="00024F9C"/>
    <w:rsid w:val="00030086"/>
    <w:rsid w:val="00031F83"/>
    <w:rsid w:val="0003437A"/>
    <w:rsid w:val="000500FF"/>
    <w:rsid w:val="00050121"/>
    <w:rsid w:val="00051085"/>
    <w:rsid w:val="00051EC5"/>
    <w:rsid w:val="0005494B"/>
    <w:rsid w:val="00057606"/>
    <w:rsid w:val="000578D4"/>
    <w:rsid w:val="00060B44"/>
    <w:rsid w:val="00061B74"/>
    <w:rsid w:val="000664E9"/>
    <w:rsid w:val="000667AA"/>
    <w:rsid w:val="000706DD"/>
    <w:rsid w:val="00076D5B"/>
    <w:rsid w:val="000772AF"/>
    <w:rsid w:val="000778E3"/>
    <w:rsid w:val="00080D07"/>
    <w:rsid w:val="00082A06"/>
    <w:rsid w:val="0008483C"/>
    <w:rsid w:val="0008564E"/>
    <w:rsid w:val="00085C72"/>
    <w:rsid w:val="00092824"/>
    <w:rsid w:val="000A0DC8"/>
    <w:rsid w:val="000A18C9"/>
    <w:rsid w:val="000B12DB"/>
    <w:rsid w:val="000B22EB"/>
    <w:rsid w:val="000C1234"/>
    <w:rsid w:val="000C4BFD"/>
    <w:rsid w:val="000C688F"/>
    <w:rsid w:val="000D2DA1"/>
    <w:rsid w:val="000D5DD1"/>
    <w:rsid w:val="000D6107"/>
    <w:rsid w:val="000D62D5"/>
    <w:rsid w:val="000D7783"/>
    <w:rsid w:val="000E6AF5"/>
    <w:rsid w:val="000F0813"/>
    <w:rsid w:val="000F0D55"/>
    <w:rsid w:val="000F2086"/>
    <w:rsid w:val="000F652E"/>
    <w:rsid w:val="000F6639"/>
    <w:rsid w:val="000F674E"/>
    <w:rsid w:val="000F6822"/>
    <w:rsid w:val="001070F2"/>
    <w:rsid w:val="00112A59"/>
    <w:rsid w:val="00113070"/>
    <w:rsid w:val="00114273"/>
    <w:rsid w:val="001170D3"/>
    <w:rsid w:val="001175C1"/>
    <w:rsid w:val="001226A7"/>
    <w:rsid w:val="001235AE"/>
    <w:rsid w:val="00124F32"/>
    <w:rsid w:val="00125234"/>
    <w:rsid w:val="00126E77"/>
    <w:rsid w:val="00130313"/>
    <w:rsid w:val="00131473"/>
    <w:rsid w:val="001321EB"/>
    <w:rsid w:val="0013374F"/>
    <w:rsid w:val="00133DF8"/>
    <w:rsid w:val="00137865"/>
    <w:rsid w:val="00137D9E"/>
    <w:rsid w:val="00142CBB"/>
    <w:rsid w:val="001448E8"/>
    <w:rsid w:val="00145B66"/>
    <w:rsid w:val="00147285"/>
    <w:rsid w:val="00153491"/>
    <w:rsid w:val="00153CF5"/>
    <w:rsid w:val="001632B9"/>
    <w:rsid w:val="00165750"/>
    <w:rsid w:val="0017126E"/>
    <w:rsid w:val="0017377B"/>
    <w:rsid w:val="001746C0"/>
    <w:rsid w:val="00182E76"/>
    <w:rsid w:val="001854F0"/>
    <w:rsid w:val="00186F5A"/>
    <w:rsid w:val="00193D00"/>
    <w:rsid w:val="00194B9B"/>
    <w:rsid w:val="00197FB7"/>
    <w:rsid w:val="001A7CD6"/>
    <w:rsid w:val="001C751E"/>
    <w:rsid w:val="001D155A"/>
    <w:rsid w:val="001D32EF"/>
    <w:rsid w:val="001D421D"/>
    <w:rsid w:val="001D44DA"/>
    <w:rsid w:val="001D7350"/>
    <w:rsid w:val="001E17F2"/>
    <w:rsid w:val="001E41D3"/>
    <w:rsid w:val="001E5D74"/>
    <w:rsid w:val="001E6C3E"/>
    <w:rsid w:val="001E78A2"/>
    <w:rsid w:val="001F1249"/>
    <w:rsid w:val="001F1374"/>
    <w:rsid w:val="002004E2"/>
    <w:rsid w:val="00206EC2"/>
    <w:rsid w:val="0021213C"/>
    <w:rsid w:val="0021247A"/>
    <w:rsid w:val="0022652D"/>
    <w:rsid w:val="00232E9D"/>
    <w:rsid w:val="0023426D"/>
    <w:rsid w:val="0024239A"/>
    <w:rsid w:val="002447FE"/>
    <w:rsid w:val="00245ECB"/>
    <w:rsid w:val="00247ACD"/>
    <w:rsid w:val="00250D64"/>
    <w:rsid w:val="0026192F"/>
    <w:rsid w:val="00264C3F"/>
    <w:rsid w:val="0026694D"/>
    <w:rsid w:val="00266F11"/>
    <w:rsid w:val="0027090A"/>
    <w:rsid w:val="00270C45"/>
    <w:rsid w:val="00272339"/>
    <w:rsid w:val="00272442"/>
    <w:rsid w:val="00273172"/>
    <w:rsid w:val="00274512"/>
    <w:rsid w:val="002809D3"/>
    <w:rsid w:val="002846F0"/>
    <w:rsid w:val="00286A2A"/>
    <w:rsid w:val="00290099"/>
    <w:rsid w:val="00292910"/>
    <w:rsid w:val="00296D54"/>
    <w:rsid w:val="002A063E"/>
    <w:rsid w:val="002A1D71"/>
    <w:rsid w:val="002A5E91"/>
    <w:rsid w:val="002A633A"/>
    <w:rsid w:val="002B1A4B"/>
    <w:rsid w:val="002B480E"/>
    <w:rsid w:val="002C26EF"/>
    <w:rsid w:val="002C542D"/>
    <w:rsid w:val="002D0E35"/>
    <w:rsid w:val="002D60A4"/>
    <w:rsid w:val="002D71B8"/>
    <w:rsid w:val="002D79B3"/>
    <w:rsid w:val="002E0516"/>
    <w:rsid w:val="002E552F"/>
    <w:rsid w:val="002E7EEF"/>
    <w:rsid w:val="002F0931"/>
    <w:rsid w:val="002F2DFE"/>
    <w:rsid w:val="002F69B4"/>
    <w:rsid w:val="0030013C"/>
    <w:rsid w:val="0030195C"/>
    <w:rsid w:val="0030244F"/>
    <w:rsid w:val="00302F9B"/>
    <w:rsid w:val="00302FC4"/>
    <w:rsid w:val="003038ED"/>
    <w:rsid w:val="00305648"/>
    <w:rsid w:val="00310F8E"/>
    <w:rsid w:val="00313334"/>
    <w:rsid w:val="00317BB2"/>
    <w:rsid w:val="0032180A"/>
    <w:rsid w:val="003310E9"/>
    <w:rsid w:val="00337DA0"/>
    <w:rsid w:val="00337FC7"/>
    <w:rsid w:val="00341A55"/>
    <w:rsid w:val="0034406B"/>
    <w:rsid w:val="0034673D"/>
    <w:rsid w:val="00351715"/>
    <w:rsid w:val="00353E6E"/>
    <w:rsid w:val="00364C3D"/>
    <w:rsid w:val="00365954"/>
    <w:rsid w:val="00365A40"/>
    <w:rsid w:val="00370EFF"/>
    <w:rsid w:val="00374FC6"/>
    <w:rsid w:val="00375659"/>
    <w:rsid w:val="00380F96"/>
    <w:rsid w:val="0038324A"/>
    <w:rsid w:val="003832E9"/>
    <w:rsid w:val="00391EB1"/>
    <w:rsid w:val="003952EA"/>
    <w:rsid w:val="003954B9"/>
    <w:rsid w:val="00395927"/>
    <w:rsid w:val="003A010C"/>
    <w:rsid w:val="003A03B5"/>
    <w:rsid w:val="003A05DB"/>
    <w:rsid w:val="003A2CFC"/>
    <w:rsid w:val="003B2F1B"/>
    <w:rsid w:val="003B46EF"/>
    <w:rsid w:val="003B7FB1"/>
    <w:rsid w:val="003C2DFE"/>
    <w:rsid w:val="003D1DB0"/>
    <w:rsid w:val="003D60D6"/>
    <w:rsid w:val="003D7545"/>
    <w:rsid w:val="003E6860"/>
    <w:rsid w:val="003F2FDD"/>
    <w:rsid w:val="00403F37"/>
    <w:rsid w:val="00406A1A"/>
    <w:rsid w:val="00413EED"/>
    <w:rsid w:val="00424E06"/>
    <w:rsid w:val="00425D7D"/>
    <w:rsid w:val="00427BDC"/>
    <w:rsid w:val="00430775"/>
    <w:rsid w:val="00436C9F"/>
    <w:rsid w:val="00443048"/>
    <w:rsid w:val="004572B3"/>
    <w:rsid w:val="0046104B"/>
    <w:rsid w:val="004611BB"/>
    <w:rsid w:val="00462308"/>
    <w:rsid w:val="004665EF"/>
    <w:rsid w:val="00466D9D"/>
    <w:rsid w:val="00467B51"/>
    <w:rsid w:val="00473A51"/>
    <w:rsid w:val="00482985"/>
    <w:rsid w:val="00486CF7"/>
    <w:rsid w:val="00491020"/>
    <w:rsid w:val="004910E3"/>
    <w:rsid w:val="00492CB9"/>
    <w:rsid w:val="004B2959"/>
    <w:rsid w:val="004B47BA"/>
    <w:rsid w:val="004B48A4"/>
    <w:rsid w:val="004B4E53"/>
    <w:rsid w:val="004B5127"/>
    <w:rsid w:val="004B52B6"/>
    <w:rsid w:val="004B5EA4"/>
    <w:rsid w:val="004B787C"/>
    <w:rsid w:val="004C0FC7"/>
    <w:rsid w:val="004C1AAF"/>
    <w:rsid w:val="004C377D"/>
    <w:rsid w:val="004C5712"/>
    <w:rsid w:val="004C5853"/>
    <w:rsid w:val="004C5E5B"/>
    <w:rsid w:val="004D1449"/>
    <w:rsid w:val="004D4374"/>
    <w:rsid w:val="004D523E"/>
    <w:rsid w:val="004E1E8D"/>
    <w:rsid w:val="004E7166"/>
    <w:rsid w:val="00501B70"/>
    <w:rsid w:val="00503305"/>
    <w:rsid w:val="00503DB0"/>
    <w:rsid w:val="005059D9"/>
    <w:rsid w:val="00506A57"/>
    <w:rsid w:val="00506C75"/>
    <w:rsid w:val="0052079E"/>
    <w:rsid w:val="0052378B"/>
    <w:rsid w:val="00540B35"/>
    <w:rsid w:val="00540C85"/>
    <w:rsid w:val="00541975"/>
    <w:rsid w:val="00544886"/>
    <w:rsid w:val="00551717"/>
    <w:rsid w:val="005569F3"/>
    <w:rsid w:val="0056777D"/>
    <w:rsid w:val="00567C81"/>
    <w:rsid w:val="005719E0"/>
    <w:rsid w:val="00573629"/>
    <w:rsid w:val="00573C7A"/>
    <w:rsid w:val="00580580"/>
    <w:rsid w:val="00580D73"/>
    <w:rsid w:val="00581326"/>
    <w:rsid w:val="00581A61"/>
    <w:rsid w:val="00583538"/>
    <w:rsid w:val="00584175"/>
    <w:rsid w:val="005848B0"/>
    <w:rsid w:val="005862D3"/>
    <w:rsid w:val="0059212F"/>
    <w:rsid w:val="00593D8D"/>
    <w:rsid w:val="00596CDE"/>
    <w:rsid w:val="005A06D9"/>
    <w:rsid w:val="005A109F"/>
    <w:rsid w:val="005A2C77"/>
    <w:rsid w:val="005A3071"/>
    <w:rsid w:val="005A77F1"/>
    <w:rsid w:val="005A7E14"/>
    <w:rsid w:val="005A7FCF"/>
    <w:rsid w:val="005B0061"/>
    <w:rsid w:val="005B27C7"/>
    <w:rsid w:val="005C7150"/>
    <w:rsid w:val="005D0C18"/>
    <w:rsid w:val="005D4061"/>
    <w:rsid w:val="005D4D79"/>
    <w:rsid w:val="005D4E71"/>
    <w:rsid w:val="005E129D"/>
    <w:rsid w:val="005E3829"/>
    <w:rsid w:val="005E471E"/>
    <w:rsid w:val="005F4B38"/>
    <w:rsid w:val="00601515"/>
    <w:rsid w:val="00602202"/>
    <w:rsid w:val="0060622A"/>
    <w:rsid w:val="00611275"/>
    <w:rsid w:val="00613D25"/>
    <w:rsid w:val="00620D9E"/>
    <w:rsid w:val="00620FD9"/>
    <w:rsid w:val="00624A0E"/>
    <w:rsid w:val="00634A24"/>
    <w:rsid w:val="00636944"/>
    <w:rsid w:val="00637C6E"/>
    <w:rsid w:val="00644116"/>
    <w:rsid w:val="0065073E"/>
    <w:rsid w:val="00655F58"/>
    <w:rsid w:val="00656047"/>
    <w:rsid w:val="006561E0"/>
    <w:rsid w:val="0065626E"/>
    <w:rsid w:val="006575D4"/>
    <w:rsid w:val="0066366E"/>
    <w:rsid w:val="006668C4"/>
    <w:rsid w:val="0067064E"/>
    <w:rsid w:val="006709CE"/>
    <w:rsid w:val="00672DE1"/>
    <w:rsid w:val="00676040"/>
    <w:rsid w:val="00680775"/>
    <w:rsid w:val="006831BB"/>
    <w:rsid w:val="00684679"/>
    <w:rsid w:val="00685C04"/>
    <w:rsid w:val="006901AB"/>
    <w:rsid w:val="00690601"/>
    <w:rsid w:val="0069676F"/>
    <w:rsid w:val="006977A9"/>
    <w:rsid w:val="006A25C4"/>
    <w:rsid w:val="006A270E"/>
    <w:rsid w:val="006B3FFA"/>
    <w:rsid w:val="006C0198"/>
    <w:rsid w:val="006C5173"/>
    <w:rsid w:val="006C5315"/>
    <w:rsid w:val="006C5FB7"/>
    <w:rsid w:val="006D2F08"/>
    <w:rsid w:val="006D39BC"/>
    <w:rsid w:val="006D4A4A"/>
    <w:rsid w:val="006D6195"/>
    <w:rsid w:val="006E0B20"/>
    <w:rsid w:val="006E3195"/>
    <w:rsid w:val="006E5C0E"/>
    <w:rsid w:val="006F2434"/>
    <w:rsid w:val="006F3A88"/>
    <w:rsid w:val="00703053"/>
    <w:rsid w:val="007038D6"/>
    <w:rsid w:val="00707991"/>
    <w:rsid w:val="007106DA"/>
    <w:rsid w:val="00724384"/>
    <w:rsid w:val="00726A88"/>
    <w:rsid w:val="007279E9"/>
    <w:rsid w:val="007303BC"/>
    <w:rsid w:val="0073253C"/>
    <w:rsid w:val="00733320"/>
    <w:rsid w:val="0073529F"/>
    <w:rsid w:val="00736289"/>
    <w:rsid w:val="00737113"/>
    <w:rsid w:val="007377F7"/>
    <w:rsid w:val="0074543D"/>
    <w:rsid w:val="007477F3"/>
    <w:rsid w:val="0075301C"/>
    <w:rsid w:val="00754105"/>
    <w:rsid w:val="00754A35"/>
    <w:rsid w:val="007603DE"/>
    <w:rsid w:val="00762752"/>
    <w:rsid w:val="00770608"/>
    <w:rsid w:val="007769C6"/>
    <w:rsid w:val="007774D7"/>
    <w:rsid w:val="007774EC"/>
    <w:rsid w:val="007814C9"/>
    <w:rsid w:val="00783163"/>
    <w:rsid w:val="00786E35"/>
    <w:rsid w:val="00794197"/>
    <w:rsid w:val="007941C5"/>
    <w:rsid w:val="007949E9"/>
    <w:rsid w:val="007A3928"/>
    <w:rsid w:val="007A6438"/>
    <w:rsid w:val="007C723D"/>
    <w:rsid w:val="007D51FC"/>
    <w:rsid w:val="007E0465"/>
    <w:rsid w:val="007E3425"/>
    <w:rsid w:val="007E3A1C"/>
    <w:rsid w:val="007E40ED"/>
    <w:rsid w:val="007F3165"/>
    <w:rsid w:val="007F6559"/>
    <w:rsid w:val="007F6D97"/>
    <w:rsid w:val="007F7123"/>
    <w:rsid w:val="008011AE"/>
    <w:rsid w:val="00806B3D"/>
    <w:rsid w:val="008104D8"/>
    <w:rsid w:val="008124D1"/>
    <w:rsid w:val="00816890"/>
    <w:rsid w:val="008220EF"/>
    <w:rsid w:val="0083303B"/>
    <w:rsid w:val="00834DA0"/>
    <w:rsid w:val="0083796A"/>
    <w:rsid w:val="008410AB"/>
    <w:rsid w:val="00842BAC"/>
    <w:rsid w:val="008453E1"/>
    <w:rsid w:val="008466CF"/>
    <w:rsid w:val="0084677D"/>
    <w:rsid w:val="00847A6F"/>
    <w:rsid w:val="00853603"/>
    <w:rsid w:val="008554B1"/>
    <w:rsid w:val="00855AC7"/>
    <w:rsid w:val="00856782"/>
    <w:rsid w:val="0085694B"/>
    <w:rsid w:val="00857EA6"/>
    <w:rsid w:val="008733A8"/>
    <w:rsid w:val="00873962"/>
    <w:rsid w:val="00880A72"/>
    <w:rsid w:val="008846F4"/>
    <w:rsid w:val="00891876"/>
    <w:rsid w:val="008932D9"/>
    <w:rsid w:val="00896EEA"/>
    <w:rsid w:val="008A27EF"/>
    <w:rsid w:val="008A49DF"/>
    <w:rsid w:val="008A5664"/>
    <w:rsid w:val="008A5E98"/>
    <w:rsid w:val="008B088E"/>
    <w:rsid w:val="008B0D8A"/>
    <w:rsid w:val="008B1C2B"/>
    <w:rsid w:val="008B5ACF"/>
    <w:rsid w:val="008B7A11"/>
    <w:rsid w:val="008C1511"/>
    <w:rsid w:val="008C160E"/>
    <w:rsid w:val="008C4531"/>
    <w:rsid w:val="008C7543"/>
    <w:rsid w:val="008D1FB2"/>
    <w:rsid w:val="008D2B94"/>
    <w:rsid w:val="008D35AE"/>
    <w:rsid w:val="008D6366"/>
    <w:rsid w:val="008E1BA8"/>
    <w:rsid w:val="008F00BF"/>
    <w:rsid w:val="008F68C7"/>
    <w:rsid w:val="008F75E9"/>
    <w:rsid w:val="0090332E"/>
    <w:rsid w:val="00922B42"/>
    <w:rsid w:val="009247F1"/>
    <w:rsid w:val="00927EA9"/>
    <w:rsid w:val="009338E3"/>
    <w:rsid w:val="0093744F"/>
    <w:rsid w:val="00940BE6"/>
    <w:rsid w:val="00942494"/>
    <w:rsid w:val="009438D6"/>
    <w:rsid w:val="009478A0"/>
    <w:rsid w:val="00951AFD"/>
    <w:rsid w:val="009558DA"/>
    <w:rsid w:val="00955F77"/>
    <w:rsid w:val="00960CF4"/>
    <w:rsid w:val="00961452"/>
    <w:rsid w:val="009617B6"/>
    <w:rsid w:val="00971E8B"/>
    <w:rsid w:val="0097298E"/>
    <w:rsid w:val="00972D9C"/>
    <w:rsid w:val="00973BB2"/>
    <w:rsid w:val="00974B97"/>
    <w:rsid w:val="00980385"/>
    <w:rsid w:val="009804F9"/>
    <w:rsid w:val="00986A17"/>
    <w:rsid w:val="00991D68"/>
    <w:rsid w:val="00994163"/>
    <w:rsid w:val="00996542"/>
    <w:rsid w:val="009A304C"/>
    <w:rsid w:val="009B4FB5"/>
    <w:rsid w:val="009B7894"/>
    <w:rsid w:val="009C2F81"/>
    <w:rsid w:val="009D42C0"/>
    <w:rsid w:val="009E0396"/>
    <w:rsid w:val="009E39F4"/>
    <w:rsid w:val="009F1CC1"/>
    <w:rsid w:val="009F213B"/>
    <w:rsid w:val="009F6950"/>
    <w:rsid w:val="009F797E"/>
    <w:rsid w:val="00A00C8D"/>
    <w:rsid w:val="00A01638"/>
    <w:rsid w:val="00A02AFC"/>
    <w:rsid w:val="00A02C74"/>
    <w:rsid w:val="00A03A00"/>
    <w:rsid w:val="00A03E40"/>
    <w:rsid w:val="00A06990"/>
    <w:rsid w:val="00A12015"/>
    <w:rsid w:val="00A14603"/>
    <w:rsid w:val="00A158B8"/>
    <w:rsid w:val="00A16777"/>
    <w:rsid w:val="00A16BE6"/>
    <w:rsid w:val="00A206AA"/>
    <w:rsid w:val="00A211FF"/>
    <w:rsid w:val="00A32A5E"/>
    <w:rsid w:val="00A37318"/>
    <w:rsid w:val="00A40CE7"/>
    <w:rsid w:val="00A438FB"/>
    <w:rsid w:val="00A451AE"/>
    <w:rsid w:val="00A463AC"/>
    <w:rsid w:val="00A5087D"/>
    <w:rsid w:val="00A51520"/>
    <w:rsid w:val="00A55660"/>
    <w:rsid w:val="00A5573D"/>
    <w:rsid w:val="00A5796B"/>
    <w:rsid w:val="00A701FE"/>
    <w:rsid w:val="00A70400"/>
    <w:rsid w:val="00A70EC0"/>
    <w:rsid w:val="00A754A6"/>
    <w:rsid w:val="00A8439B"/>
    <w:rsid w:val="00A8487D"/>
    <w:rsid w:val="00A86A63"/>
    <w:rsid w:val="00A9070E"/>
    <w:rsid w:val="00A90A71"/>
    <w:rsid w:val="00A92396"/>
    <w:rsid w:val="00A95949"/>
    <w:rsid w:val="00AA131C"/>
    <w:rsid w:val="00AA19CD"/>
    <w:rsid w:val="00AA331A"/>
    <w:rsid w:val="00AA449B"/>
    <w:rsid w:val="00AA48E4"/>
    <w:rsid w:val="00AA545C"/>
    <w:rsid w:val="00AA6302"/>
    <w:rsid w:val="00AA67F9"/>
    <w:rsid w:val="00AB3CA6"/>
    <w:rsid w:val="00AB40CF"/>
    <w:rsid w:val="00AB4AFA"/>
    <w:rsid w:val="00AB53AB"/>
    <w:rsid w:val="00AC164B"/>
    <w:rsid w:val="00AC34D5"/>
    <w:rsid w:val="00AD0955"/>
    <w:rsid w:val="00AD368A"/>
    <w:rsid w:val="00AD41E8"/>
    <w:rsid w:val="00AD6807"/>
    <w:rsid w:val="00AE0612"/>
    <w:rsid w:val="00AE3C0F"/>
    <w:rsid w:val="00AE4707"/>
    <w:rsid w:val="00AE7D6D"/>
    <w:rsid w:val="00AF1B85"/>
    <w:rsid w:val="00AF1EBB"/>
    <w:rsid w:val="00AF2A87"/>
    <w:rsid w:val="00AF3CE9"/>
    <w:rsid w:val="00AF4D13"/>
    <w:rsid w:val="00B0031C"/>
    <w:rsid w:val="00B01A7E"/>
    <w:rsid w:val="00B02F43"/>
    <w:rsid w:val="00B0326A"/>
    <w:rsid w:val="00B059FA"/>
    <w:rsid w:val="00B07CC3"/>
    <w:rsid w:val="00B144DF"/>
    <w:rsid w:val="00B2387F"/>
    <w:rsid w:val="00B24111"/>
    <w:rsid w:val="00B25732"/>
    <w:rsid w:val="00B31B07"/>
    <w:rsid w:val="00B334CA"/>
    <w:rsid w:val="00B42B0A"/>
    <w:rsid w:val="00B50EFE"/>
    <w:rsid w:val="00B52179"/>
    <w:rsid w:val="00B5483B"/>
    <w:rsid w:val="00B62DB4"/>
    <w:rsid w:val="00B667D2"/>
    <w:rsid w:val="00B670CF"/>
    <w:rsid w:val="00B70AA2"/>
    <w:rsid w:val="00B81483"/>
    <w:rsid w:val="00B818DC"/>
    <w:rsid w:val="00B912CF"/>
    <w:rsid w:val="00B91625"/>
    <w:rsid w:val="00B91710"/>
    <w:rsid w:val="00B92336"/>
    <w:rsid w:val="00B93FCB"/>
    <w:rsid w:val="00B9453D"/>
    <w:rsid w:val="00B95CFA"/>
    <w:rsid w:val="00BA0FBB"/>
    <w:rsid w:val="00BA18D7"/>
    <w:rsid w:val="00BA1BE7"/>
    <w:rsid w:val="00BA2490"/>
    <w:rsid w:val="00BA2BD4"/>
    <w:rsid w:val="00BA2F2D"/>
    <w:rsid w:val="00BA3999"/>
    <w:rsid w:val="00BA438A"/>
    <w:rsid w:val="00BB17C3"/>
    <w:rsid w:val="00BB1CB7"/>
    <w:rsid w:val="00BC064A"/>
    <w:rsid w:val="00BC0C40"/>
    <w:rsid w:val="00BC0CBD"/>
    <w:rsid w:val="00BC236D"/>
    <w:rsid w:val="00BD271F"/>
    <w:rsid w:val="00BD309C"/>
    <w:rsid w:val="00BD4745"/>
    <w:rsid w:val="00BD5ACF"/>
    <w:rsid w:val="00BE29B1"/>
    <w:rsid w:val="00BE29FD"/>
    <w:rsid w:val="00BE4DF4"/>
    <w:rsid w:val="00BE7DEB"/>
    <w:rsid w:val="00BF438C"/>
    <w:rsid w:val="00BF4E82"/>
    <w:rsid w:val="00BF5597"/>
    <w:rsid w:val="00BF64C3"/>
    <w:rsid w:val="00BF7AB7"/>
    <w:rsid w:val="00C00227"/>
    <w:rsid w:val="00C01AE8"/>
    <w:rsid w:val="00C03739"/>
    <w:rsid w:val="00C0506A"/>
    <w:rsid w:val="00C06801"/>
    <w:rsid w:val="00C110E0"/>
    <w:rsid w:val="00C147DE"/>
    <w:rsid w:val="00C148EF"/>
    <w:rsid w:val="00C14B51"/>
    <w:rsid w:val="00C155EF"/>
    <w:rsid w:val="00C1791E"/>
    <w:rsid w:val="00C235D2"/>
    <w:rsid w:val="00C25366"/>
    <w:rsid w:val="00C3077C"/>
    <w:rsid w:val="00C34650"/>
    <w:rsid w:val="00C34E87"/>
    <w:rsid w:val="00C47647"/>
    <w:rsid w:val="00C47BD1"/>
    <w:rsid w:val="00C55F08"/>
    <w:rsid w:val="00C56B49"/>
    <w:rsid w:val="00C57516"/>
    <w:rsid w:val="00C57EB8"/>
    <w:rsid w:val="00C6479B"/>
    <w:rsid w:val="00C65DB1"/>
    <w:rsid w:val="00C74513"/>
    <w:rsid w:val="00C80A92"/>
    <w:rsid w:val="00C87C32"/>
    <w:rsid w:val="00C965B8"/>
    <w:rsid w:val="00CA3C93"/>
    <w:rsid w:val="00CA3E4E"/>
    <w:rsid w:val="00CA525D"/>
    <w:rsid w:val="00CA6F6D"/>
    <w:rsid w:val="00CC104D"/>
    <w:rsid w:val="00CC4370"/>
    <w:rsid w:val="00CE24D1"/>
    <w:rsid w:val="00CE409E"/>
    <w:rsid w:val="00CE5A05"/>
    <w:rsid w:val="00CF317E"/>
    <w:rsid w:val="00CF74F3"/>
    <w:rsid w:val="00D106D3"/>
    <w:rsid w:val="00D12EC6"/>
    <w:rsid w:val="00D13615"/>
    <w:rsid w:val="00D169D3"/>
    <w:rsid w:val="00D22C71"/>
    <w:rsid w:val="00D255A5"/>
    <w:rsid w:val="00D275A8"/>
    <w:rsid w:val="00D30A2E"/>
    <w:rsid w:val="00D35363"/>
    <w:rsid w:val="00D357BC"/>
    <w:rsid w:val="00D423BB"/>
    <w:rsid w:val="00D61551"/>
    <w:rsid w:val="00D66637"/>
    <w:rsid w:val="00D70CBA"/>
    <w:rsid w:val="00D70F90"/>
    <w:rsid w:val="00D7184D"/>
    <w:rsid w:val="00D72A5F"/>
    <w:rsid w:val="00D75665"/>
    <w:rsid w:val="00D771FF"/>
    <w:rsid w:val="00D77D84"/>
    <w:rsid w:val="00D80942"/>
    <w:rsid w:val="00D8182A"/>
    <w:rsid w:val="00D82215"/>
    <w:rsid w:val="00D82DF7"/>
    <w:rsid w:val="00D85B13"/>
    <w:rsid w:val="00D91EA8"/>
    <w:rsid w:val="00DA184A"/>
    <w:rsid w:val="00DB2FD1"/>
    <w:rsid w:val="00DB63B4"/>
    <w:rsid w:val="00DC0E6E"/>
    <w:rsid w:val="00DC3C68"/>
    <w:rsid w:val="00DC406A"/>
    <w:rsid w:val="00DC536C"/>
    <w:rsid w:val="00DC62AD"/>
    <w:rsid w:val="00DD4919"/>
    <w:rsid w:val="00DD6675"/>
    <w:rsid w:val="00DD6695"/>
    <w:rsid w:val="00DD70F6"/>
    <w:rsid w:val="00DE2936"/>
    <w:rsid w:val="00DE2F4D"/>
    <w:rsid w:val="00DE79DC"/>
    <w:rsid w:val="00DE7DB8"/>
    <w:rsid w:val="00DF2DEB"/>
    <w:rsid w:val="00DF7F53"/>
    <w:rsid w:val="00E008B9"/>
    <w:rsid w:val="00E0125B"/>
    <w:rsid w:val="00E02732"/>
    <w:rsid w:val="00E30A58"/>
    <w:rsid w:val="00E32440"/>
    <w:rsid w:val="00E32EBB"/>
    <w:rsid w:val="00E336C1"/>
    <w:rsid w:val="00E34A13"/>
    <w:rsid w:val="00E40858"/>
    <w:rsid w:val="00E53EE6"/>
    <w:rsid w:val="00E5538D"/>
    <w:rsid w:val="00E66C71"/>
    <w:rsid w:val="00E6772F"/>
    <w:rsid w:val="00E67848"/>
    <w:rsid w:val="00E704E6"/>
    <w:rsid w:val="00E72551"/>
    <w:rsid w:val="00E741C6"/>
    <w:rsid w:val="00E80F2E"/>
    <w:rsid w:val="00E85A49"/>
    <w:rsid w:val="00E86703"/>
    <w:rsid w:val="00E92134"/>
    <w:rsid w:val="00E935D6"/>
    <w:rsid w:val="00EB703F"/>
    <w:rsid w:val="00EC2A22"/>
    <w:rsid w:val="00EC72B8"/>
    <w:rsid w:val="00ED16ED"/>
    <w:rsid w:val="00ED3085"/>
    <w:rsid w:val="00EE10F0"/>
    <w:rsid w:val="00EE4659"/>
    <w:rsid w:val="00EE64F2"/>
    <w:rsid w:val="00EF19C3"/>
    <w:rsid w:val="00EF2DEA"/>
    <w:rsid w:val="00F064EF"/>
    <w:rsid w:val="00F07E13"/>
    <w:rsid w:val="00F110EC"/>
    <w:rsid w:val="00F11A02"/>
    <w:rsid w:val="00F131E5"/>
    <w:rsid w:val="00F14A75"/>
    <w:rsid w:val="00F1522D"/>
    <w:rsid w:val="00F153DB"/>
    <w:rsid w:val="00F1753F"/>
    <w:rsid w:val="00F20BFC"/>
    <w:rsid w:val="00F26159"/>
    <w:rsid w:val="00F26233"/>
    <w:rsid w:val="00F27918"/>
    <w:rsid w:val="00F3063A"/>
    <w:rsid w:val="00F341D0"/>
    <w:rsid w:val="00F37871"/>
    <w:rsid w:val="00F404DF"/>
    <w:rsid w:val="00F4129C"/>
    <w:rsid w:val="00F546B1"/>
    <w:rsid w:val="00F56141"/>
    <w:rsid w:val="00F5614C"/>
    <w:rsid w:val="00F60D9C"/>
    <w:rsid w:val="00F63F40"/>
    <w:rsid w:val="00F6502F"/>
    <w:rsid w:val="00F7094A"/>
    <w:rsid w:val="00F70A6D"/>
    <w:rsid w:val="00F71D35"/>
    <w:rsid w:val="00F74912"/>
    <w:rsid w:val="00F80C6E"/>
    <w:rsid w:val="00F81C15"/>
    <w:rsid w:val="00F8421C"/>
    <w:rsid w:val="00F87224"/>
    <w:rsid w:val="00F93571"/>
    <w:rsid w:val="00F94037"/>
    <w:rsid w:val="00FA0EC7"/>
    <w:rsid w:val="00FA20FA"/>
    <w:rsid w:val="00FB164A"/>
    <w:rsid w:val="00FB20CE"/>
    <w:rsid w:val="00FB28DD"/>
    <w:rsid w:val="00FB4FA1"/>
    <w:rsid w:val="00FB6EEA"/>
    <w:rsid w:val="00FB7A20"/>
    <w:rsid w:val="00FC21AD"/>
    <w:rsid w:val="00FC33BC"/>
    <w:rsid w:val="00FC340D"/>
    <w:rsid w:val="00FC49C7"/>
    <w:rsid w:val="00FC5C50"/>
    <w:rsid w:val="00FD271A"/>
    <w:rsid w:val="00FD505D"/>
    <w:rsid w:val="00FE1737"/>
    <w:rsid w:val="00FE22AC"/>
    <w:rsid w:val="00FE2398"/>
    <w:rsid w:val="00FF05DE"/>
    <w:rsid w:val="00FF2BCE"/>
    <w:rsid w:val="00FF3DCC"/>
    <w:rsid w:val="00FF7C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2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B2FD1"/>
    <w:rPr>
      <w:rFonts w:ascii="Times New Roman" w:hAnsi="Times New Roman" w:cs="Times New Roman"/>
      <w:lang w:eastAsia="en-GB"/>
    </w:rPr>
  </w:style>
  <w:style w:type="paragraph" w:styleId="1">
    <w:name w:val="heading 1"/>
    <w:basedOn w:val="Normal1"/>
    <w:next w:val="Normal1"/>
    <w:pPr>
      <w:keepNext/>
      <w:keepLines/>
      <w:spacing w:before="480" w:after="120"/>
      <w:outlineLvl w:val="0"/>
    </w:pPr>
    <w:rPr>
      <w:b/>
      <w:sz w:val="48"/>
      <w:szCs w:val="48"/>
    </w:rPr>
  </w:style>
  <w:style w:type="paragraph" w:styleId="2">
    <w:name w:val="heading 2"/>
    <w:basedOn w:val="Normal1"/>
    <w:next w:val="Normal1"/>
    <w:pPr>
      <w:keepNext/>
      <w:keepLines/>
      <w:spacing w:before="360" w:after="80"/>
      <w:outlineLvl w:val="1"/>
    </w:pPr>
    <w:rPr>
      <w:b/>
      <w:sz w:val="36"/>
      <w:szCs w:val="36"/>
    </w:rPr>
  </w:style>
  <w:style w:type="paragraph" w:styleId="3">
    <w:name w:val="heading 3"/>
    <w:basedOn w:val="Normal1"/>
    <w:next w:val="Normal1"/>
    <w:pPr>
      <w:keepNext/>
      <w:keepLines/>
      <w:spacing w:before="280" w:after="80"/>
      <w:outlineLvl w:val="2"/>
    </w:pPr>
    <w:rPr>
      <w:b/>
      <w:sz w:val="28"/>
      <w:szCs w:val="28"/>
    </w:rPr>
  </w:style>
  <w:style w:type="paragraph" w:styleId="4">
    <w:name w:val="heading 4"/>
    <w:basedOn w:val="Normal1"/>
    <w:next w:val="Normal1"/>
    <w:pPr>
      <w:keepNext/>
      <w:keepLines/>
      <w:spacing w:before="240" w:after="40"/>
      <w:outlineLvl w:val="3"/>
    </w:pPr>
    <w:rPr>
      <w:b/>
    </w:rPr>
  </w:style>
  <w:style w:type="paragraph" w:styleId="5">
    <w:name w:val="heading 5"/>
    <w:basedOn w:val="Normal1"/>
    <w:next w:val="Normal1"/>
    <w:pPr>
      <w:keepNext/>
      <w:keepLines/>
      <w:spacing w:before="220" w:after="40"/>
      <w:outlineLvl w:val="4"/>
    </w:pPr>
    <w:rPr>
      <w:b/>
      <w:sz w:val="22"/>
      <w:szCs w:val="22"/>
    </w:rPr>
  </w:style>
  <w:style w:type="paragraph" w:styleId="6">
    <w:name w:val="heading 6"/>
    <w:basedOn w:val="Normal1"/>
    <w:next w:val="Normal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pPr>
    <w:rPr>
      <w:b/>
      <w:sz w:val="72"/>
      <w:szCs w:val="72"/>
    </w:rPr>
  </w:style>
  <w:style w:type="paragraph" w:styleId="a4">
    <w:name w:val="Subtitle"/>
    <w:basedOn w:val="Normal1"/>
    <w:next w:val="Normal1"/>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0C4BFD"/>
    <w:rPr>
      <w:rFonts w:ascii="Lucida Grande" w:hAnsi="Lucida Grande"/>
      <w:sz w:val="18"/>
      <w:szCs w:val="18"/>
    </w:rPr>
  </w:style>
  <w:style w:type="character" w:customStyle="1" w:styleId="a6">
    <w:name w:val="批注框文本 字符"/>
    <w:basedOn w:val="a0"/>
    <w:link w:val="a5"/>
    <w:uiPriority w:val="99"/>
    <w:semiHidden/>
    <w:rsid w:val="000C4BFD"/>
    <w:rPr>
      <w:rFonts w:ascii="Lucida Grande" w:hAnsi="Lucida Grande"/>
      <w:sz w:val="18"/>
      <w:szCs w:val="18"/>
    </w:rPr>
  </w:style>
  <w:style w:type="character" w:styleId="a7">
    <w:name w:val="Hyperlink"/>
    <w:basedOn w:val="a0"/>
    <w:uiPriority w:val="99"/>
    <w:unhideWhenUsed/>
    <w:rsid w:val="0059212F"/>
    <w:rPr>
      <w:color w:val="0000FF" w:themeColor="hyperlink"/>
      <w:u w:val="single"/>
    </w:rPr>
  </w:style>
  <w:style w:type="paragraph" w:styleId="a8">
    <w:name w:val="List Paragraph"/>
    <w:basedOn w:val="a"/>
    <w:uiPriority w:val="34"/>
    <w:qFormat/>
    <w:rsid w:val="000206E7"/>
    <w:pPr>
      <w:ind w:left="720"/>
      <w:contextualSpacing/>
    </w:pPr>
  </w:style>
  <w:style w:type="paragraph" w:styleId="a9">
    <w:name w:val="Revision"/>
    <w:hidden/>
    <w:uiPriority w:val="99"/>
    <w:semiHidden/>
    <w:rsid w:val="006575D4"/>
  </w:style>
  <w:style w:type="character" w:styleId="aa">
    <w:name w:val="annotation reference"/>
    <w:basedOn w:val="a0"/>
    <w:uiPriority w:val="99"/>
    <w:semiHidden/>
    <w:unhideWhenUsed/>
    <w:rsid w:val="005D4D79"/>
    <w:rPr>
      <w:sz w:val="18"/>
      <w:szCs w:val="18"/>
    </w:rPr>
  </w:style>
  <w:style w:type="paragraph" w:styleId="ab">
    <w:name w:val="annotation text"/>
    <w:basedOn w:val="a"/>
    <w:link w:val="ac"/>
    <w:uiPriority w:val="99"/>
    <w:semiHidden/>
    <w:unhideWhenUsed/>
    <w:rsid w:val="005D4D79"/>
  </w:style>
  <w:style w:type="character" w:customStyle="1" w:styleId="ac">
    <w:name w:val="批注文字 字符"/>
    <w:basedOn w:val="a0"/>
    <w:link w:val="ab"/>
    <w:uiPriority w:val="99"/>
    <w:semiHidden/>
    <w:rsid w:val="005D4D79"/>
  </w:style>
  <w:style w:type="paragraph" w:styleId="ad">
    <w:name w:val="annotation subject"/>
    <w:basedOn w:val="ab"/>
    <w:next w:val="ab"/>
    <w:link w:val="ae"/>
    <w:uiPriority w:val="99"/>
    <w:semiHidden/>
    <w:unhideWhenUsed/>
    <w:rsid w:val="005D4D79"/>
    <w:rPr>
      <w:b/>
      <w:bCs/>
      <w:sz w:val="20"/>
      <w:szCs w:val="20"/>
    </w:rPr>
  </w:style>
  <w:style w:type="character" w:customStyle="1" w:styleId="ae">
    <w:name w:val="批注主题 字符"/>
    <w:basedOn w:val="ac"/>
    <w:link w:val="ad"/>
    <w:uiPriority w:val="99"/>
    <w:semiHidden/>
    <w:rsid w:val="005D4D79"/>
    <w:rPr>
      <w:b/>
      <w:bCs/>
      <w:sz w:val="20"/>
      <w:szCs w:val="20"/>
    </w:rPr>
  </w:style>
  <w:style w:type="paragraph" w:customStyle="1" w:styleId="p1">
    <w:name w:val="p1"/>
    <w:basedOn w:val="a"/>
    <w:rsid w:val="0032180A"/>
    <w:rPr>
      <w:rFonts w:ascii="Helvetica" w:hAnsi="Helvetica"/>
      <w:sz w:val="15"/>
      <w:szCs w:val="15"/>
    </w:rPr>
  </w:style>
  <w:style w:type="paragraph" w:styleId="af">
    <w:name w:val="footer"/>
    <w:basedOn w:val="a"/>
    <w:link w:val="af0"/>
    <w:uiPriority w:val="99"/>
    <w:unhideWhenUsed/>
    <w:rsid w:val="00310F8E"/>
    <w:pPr>
      <w:tabs>
        <w:tab w:val="center" w:pos="4513"/>
        <w:tab w:val="right" w:pos="9026"/>
      </w:tabs>
    </w:pPr>
  </w:style>
  <w:style w:type="character" w:customStyle="1" w:styleId="af0">
    <w:name w:val="页脚 字符"/>
    <w:basedOn w:val="a0"/>
    <w:link w:val="af"/>
    <w:uiPriority w:val="99"/>
    <w:rsid w:val="00310F8E"/>
  </w:style>
  <w:style w:type="character" w:styleId="af1">
    <w:name w:val="page number"/>
    <w:basedOn w:val="a0"/>
    <w:uiPriority w:val="99"/>
    <w:semiHidden/>
    <w:unhideWhenUsed/>
    <w:rsid w:val="00310F8E"/>
  </w:style>
  <w:style w:type="paragraph" w:styleId="af2">
    <w:name w:val="header"/>
    <w:basedOn w:val="a"/>
    <w:link w:val="af3"/>
    <w:uiPriority w:val="99"/>
    <w:unhideWhenUsed/>
    <w:rsid w:val="00310F8E"/>
    <w:pPr>
      <w:tabs>
        <w:tab w:val="center" w:pos="4513"/>
        <w:tab w:val="right" w:pos="9026"/>
      </w:tabs>
    </w:pPr>
  </w:style>
  <w:style w:type="character" w:customStyle="1" w:styleId="af3">
    <w:name w:val="页眉 字符"/>
    <w:basedOn w:val="a0"/>
    <w:link w:val="af2"/>
    <w:uiPriority w:val="99"/>
    <w:rsid w:val="00310F8E"/>
  </w:style>
  <w:style w:type="character" w:styleId="af4">
    <w:name w:val="line number"/>
    <w:basedOn w:val="a0"/>
    <w:uiPriority w:val="99"/>
    <w:semiHidden/>
    <w:unhideWhenUsed/>
    <w:rsid w:val="00A451AE"/>
  </w:style>
  <w:style w:type="paragraph" w:customStyle="1" w:styleId="EndNoteBibliographyTitle">
    <w:name w:val="EndNote Bibliography Title"/>
    <w:basedOn w:val="a"/>
    <w:rsid w:val="000D6107"/>
    <w:pPr>
      <w:jc w:val="center"/>
    </w:pPr>
    <w:rPr>
      <w:lang w:val="en-US"/>
    </w:rPr>
  </w:style>
  <w:style w:type="paragraph" w:customStyle="1" w:styleId="EndNoteBibliography">
    <w:name w:val="EndNote Bibliography"/>
    <w:basedOn w:val="a"/>
    <w:rsid w:val="000D6107"/>
    <w:pPr>
      <w:jc w:val="both"/>
    </w:pPr>
    <w:rPr>
      <w:lang w:val="en-US"/>
    </w:rPr>
  </w:style>
  <w:style w:type="character" w:styleId="af5">
    <w:name w:val="Unresolved Mention"/>
    <w:basedOn w:val="a0"/>
    <w:uiPriority w:val="99"/>
    <w:rsid w:val="00593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3302">
      <w:bodyDiv w:val="1"/>
      <w:marLeft w:val="0"/>
      <w:marRight w:val="0"/>
      <w:marTop w:val="0"/>
      <w:marBottom w:val="0"/>
      <w:divBdr>
        <w:top w:val="none" w:sz="0" w:space="0" w:color="auto"/>
        <w:left w:val="none" w:sz="0" w:space="0" w:color="auto"/>
        <w:bottom w:val="none" w:sz="0" w:space="0" w:color="auto"/>
        <w:right w:val="none" w:sz="0" w:space="0" w:color="auto"/>
      </w:divBdr>
    </w:div>
    <w:div w:id="61024347">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662186">
      <w:bodyDiv w:val="1"/>
      <w:marLeft w:val="0"/>
      <w:marRight w:val="0"/>
      <w:marTop w:val="0"/>
      <w:marBottom w:val="0"/>
      <w:divBdr>
        <w:top w:val="none" w:sz="0" w:space="0" w:color="auto"/>
        <w:left w:val="none" w:sz="0" w:space="0" w:color="auto"/>
        <w:bottom w:val="none" w:sz="0" w:space="0" w:color="auto"/>
        <w:right w:val="none" w:sz="0" w:space="0" w:color="auto"/>
      </w:divBdr>
    </w:div>
    <w:div w:id="333996358">
      <w:bodyDiv w:val="1"/>
      <w:marLeft w:val="0"/>
      <w:marRight w:val="0"/>
      <w:marTop w:val="0"/>
      <w:marBottom w:val="0"/>
      <w:divBdr>
        <w:top w:val="none" w:sz="0" w:space="0" w:color="auto"/>
        <w:left w:val="none" w:sz="0" w:space="0" w:color="auto"/>
        <w:bottom w:val="none" w:sz="0" w:space="0" w:color="auto"/>
        <w:right w:val="none" w:sz="0" w:space="0" w:color="auto"/>
      </w:divBdr>
      <w:divsChild>
        <w:div w:id="1339037641">
          <w:marLeft w:val="0"/>
          <w:marRight w:val="0"/>
          <w:marTop w:val="0"/>
          <w:marBottom w:val="0"/>
          <w:divBdr>
            <w:top w:val="none" w:sz="0" w:space="0" w:color="auto"/>
            <w:left w:val="none" w:sz="0" w:space="0" w:color="auto"/>
            <w:bottom w:val="none" w:sz="0" w:space="0" w:color="auto"/>
            <w:right w:val="none" w:sz="0" w:space="0" w:color="auto"/>
          </w:divBdr>
        </w:div>
      </w:divsChild>
    </w:div>
    <w:div w:id="432170810">
      <w:bodyDiv w:val="1"/>
      <w:marLeft w:val="0"/>
      <w:marRight w:val="0"/>
      <w:marTop w:val="0"/>
      <w:marBottom w:val="0"/>
      <w:divBdr>
        <w:top w:val="none" w:sz="0" w:space="0" w:color="auto"/>
        <w:left w:val="none" w:sz="0" w:space="0" w:color="auto"/>
        <w:bottom w:val="none" w:sz="0" w:space="0" w:color="auto"/>
        <w:right w:val="none" w:sz="0" w:space="0" w:color="auto"/>
      </w:divBdr>
    </w:div>
    <w:div w:id="485247652">
      <w:bodyDiv w:val="1"/>
      <w:marLeft w:val="0"/>
      <w:marRight w:val="0"/>
      <w:marTop w:val="0"/>
      <w:marBottom w:val="0"/>
      <w:divBdr>
        <w:top w:val="none" w:sz="0" w:space="0" w:color="auto"/>
        <w:left w:val="none" w:sz="0" w:space="0" w:color="auto"/>
        <w:bottom w:val="none" w:sz="0" w:space="0" w:color="auto"/>
        <w:right w:val="none" w:sz="0" w:space="0" w:color="auto"/>
      </w:divBdr>
    </w:div>
    <w:div w:id="539174587">
      <w:bodyDiv w:val="1"/>
      <w:marLeft w:val="0"/>
      <w:marRight w:val="0"/>
      <w:marTop w:val="0"/>
      <w:marBottom w:val="0"/>
      <w:divBdr>
        <w:top w:val="none" w:sz="0" w:space="0" w:color="auto"/>
        <w:left w:val="none" w:sz="0" w:space="0" w:color="auto"/>
        <w:bottom w:val="none" w:sz="0" w:space="0" w:color="auto"/>
        <w:right w:val="none" w:sz="0" w:space="0" w:color="auto"/>
      </w:divBdr>
    </w:div>
    <w:div w:id="543105226">
      <w:bodyDiv w:val="1"/>
      <w:marLeft w:val="0"/>
      <w:marRight w:val="0"/>
      <w:marTop w:val="0"/>
      <w:marBottom w:val="0"/>
      <w:divBdr>
        <w:top w:val="none" w:sz="0" w:space="0" w:color="auto"/>
        <w:left w:val="none" w:sz="0" w:space="0" w:color="auto"/>
        <w:bottom w:val="none" w:sz="0" w:space="0" w:color="auto"/>
        <w:right w:val="none" w:sz="0" w:space="0" w:color="auto"/>
      </w:divBdr>
    </w:div>
    <w:div w:id="694620582">
      <w:bodyDiv w:val="1"/>
      <w:marLeft w:val="0"/>
      <w:marRight w:val="0"/>
      <w:marTop w:val="0"/>
      <w:marBottom w:val="0"/>
      <w:divBdr>
        <w:top w:val="none" w:sz="0" w:space="0" w:color="auto"/>
        <w:left w:val="none" w:sz="0" w:space="0" w:color="auto"/>
        <w:bottom w:val="none" w:sz="0" w:space="0" w:color="auto"/>
        <w:right w:val="none" w:sz="0" w:space="0" w:color="auto"/>
      </w:divBdr>
    </w:div>
    <w:div w:id="894585324">
      <w:bodyDiv w:val="1"/>
      <w:marLeft w:val="0"/>
      <w:marRight w:val="0"/>
      <w:marTop w:val="0"/>
      <w:marBottom w:val="0"/>
      <w:divBdr>
        <w:top w:val="none" w:sz="0" w:space="0" w:color="auto"/>
        <w:left w:val="none" w:sz="0" w:space="0" w:color="auto"/>
        <w:bottom w:val="none" w:sz="0" w:space="0" w:color="auto"/>
        <w:right w:val="none" w:sz="0" w:space="0" w:color="auto"/>
      </w:divBdr>
    </w:div>
    <w:div w:id="1053235801">
      <w:bodyDiv w:val="1"/>
      <w:marLeft w:val="0"/>
      <w:marRight w:val="0"/>
      <w:marTop w:val="0"/>
      <w:marBottom w:val="0"/>
      <w:divBdr>
        <w:top w:val="none" w:sz="0" w:space="0" w:color="auto"/>
        <w:left w:val="none" w:sz="0" w:space="0" w:color="auto"/>
        <w:bottom w:val="none" w:sz="0" w:space="0" w:color="auto"/>
        <w:right w:val="none" w:sz="0" w:space="0" w:color="auto"/>
      </w:divBdr>
    </w:div>
    <w:div w:id="1086462060">
      <w:bodyDiv w:val="1"/>
      <w:marLeft w:val="0"/>
      <w:marRight w:val="0"/>
      <w:marTop w:val="0"/>
      <w:marBottom w:val="0"/>
      <w:divBdr>
        <w:top w:val="none" w:sz="0" w:space="0" w:color="auto"/>
        <w:left w:val="none" w:sz="0" w:space="0" w:color="auto"/>
        <w:bottom w:val="none" w:sz="0" w:space="0" w:color="auto"/>
        <w:right w:val="none" w:sz="0" w:space="0" w:color="auto"/>
      </w:divBdr>
    </w:div>
    <w:div w:id="1200776965">
      <w:bodyDiv w:val="1"/>
      <w:marLeft w:val="0"/>
      <w:marRight w:val="0"/>
      <w:marTop w:val="0"/>
      <w:marBottom w:val="0"/>
      <w:divBdr>
        <w:top w:val="none" w:sz="0" w:space="0" w:color="auto"/>
        <w:left w:val="none" w:sz="0" w:space="0" w:color="auto"/>
        <w:bottom w:val="none" w:sz="0" w:space="0" w:color="auto"/>
        <w:right w:val="none" w:sz="0" w:space="0" w:color="auto"/>
      </w:divBdr>
    </w:div>
    <w:div w:id="1281885483">
      <w:bodyDiv w:val="1"/>
      <w:marLeft w:val="0"/>
      <w:marRight w:val="0"/>
      <w:marTop w:val="0"/>
      <w:marBottom w:val="0"/>
      <w:divBdr>
        <w:top w:val="none" w:sz="0" w:space="0" w:color="auto"/>
        <w:left w:val="none" w:sz="0" w:space="0" w:color="auto"/>
        <w:bottom w:val="none" w:sz="0" w:space="0" w:color="auto"/>
        <w:right w:val="none" w:sz="0" w:space="0" w:color="auto"/>
      </w:divBdr>
    </w:div>
    <w:div w:id="1304384055">
      <w:bodyDiv w:val="1"/>
      <w:marLeft w:val="0"/>
      <w:marRight w:val="0"/>
      <w:marTop w:val="0"/>
      <w:marBottom w:val="0"/>
      <w:divBdr>
        <w:top w:val="none" w:sz="0" w:space="0" w:color="auto"/>
        <w:left w:val="none" w:sz="0" w:space="0" w:color="auto"/>
        <w:bottom w:val="none" w:sz="0" w:space="0" w:color="auto"/>
        <w:right w:val="none" w:sz="0" w:space="0" w:color="auto"/>
      </w:divBdr>
    </w:div>
    <w:div w:id="1411006726">
      <w:bodyDiv w:val="1"/>
      <w:marLeft w:val="0"/>
      <w:marRight w:val="0"/>
      <w:marTop w:val="0"/>
      <w:marBottom w:val="0"/>
      <w:divBdr>
        <w:top w:val="none" w:sz="0" w:space="0" w:color="auto"/>
        <w:left w:val="none" w:sz="0" w:space="0" w:color="auto"/>
        <w:bottom w:val="none" w:sz="0" w:space="0" w:color="auto"/>
        <w:right w:val="none" w:sz="0" w:space="0" w:color="auto"/>
      </w:divBdr>
      <w:divsChild>
        <w:div w:id="759981699">
          <w:marLeft w:val="0"/>
          <w:marRight w:val="0"/>
          <w:marTop w:val="0"/>
          <w:marBottom w:val="0"/>
          <w:divBdr>
            <w:top w:val="none" w:sz="0" w:space="0" w:color="auto"/>
            <w:left w:val="none" w:sz="0" w:space="0" w:color="auto"/>
            <w:bottom w:val="none" w:sz="0" w:space="0" w:color="auto"/>
            <w:right w:val="none" w:sz="0" w:space="0" w:color="auto"/>
          </w:divBdr>
        </w:div>
      </w:divsChild>
    </w:div>
    <w:div w:id="1455829720">
      <w:bodyDiv w:val="1"/>
      <w:marLeft w:val="0"/>
      <w:marRight w:val="0"/>
      <w:marTop w:val="0"/>
      <w:marBottom w:val="0"/>
      <w:divBdr>
        <w:top w:val="none" w:sz="0" w:space="0" w:color="auto"/>
        <w:left w:val="none" w:sz="0" w:space="0" w:color="auto"/>
        <w:bottom w:val="none" w:sz="0" w:space="0" w:color="auto"/>
        <w:right w:val="none" w:sz="0" w:space="0" w:color="auto"/>
      </w:divBdr>
    </w:div>
    <w:div w:id="1519152890">
      <w:bodyDiv w:val="1"/>
      <w:marLeft w:val="0"/>
      <w:marRight w:val="0"/>
      <w:marTop w:val="0"/>
      <w:marBottom w:val="0"/>
      <w:divBdr>
        <w:top w:val="none" w:sz="0" w:space="0" w:color="auto"/>
        <w:left w:val="none" w:sz="0" w:space="0" w:color="auto"/>
        <w:bottom w:val="none" w:sz="0" w:space="0" w:color="auto"/>
        <w:right w:val="none" w:sz="0" w:space="0" w:color="auto"/>
      </w:divBdr>
    </w:div>
    <w:div w:id="1838812651">
      <w:bodyDiv w:val="1"/>
      <w:marLeft w:val="0"/>
      <w:marRight w:val="0"/>
      <w:marTop w:val="0"/>
      <w:marBottom w:val="0"/>
      <w:divBdr>
        <w:top w:val="none" w:sz="0" w:space="0" w:color="auto"/>
        <w:left w:val="none" w:sz="0" w:space="0" w:color="auto"/>
        <w:bottom w:val="none" w:sz="0" w:space="0" w:color="auto"/>
        <w:right w:val="none" w:sz="0" w:space="0" w:color="auto"/>
      </w:divBdr>
    </w:div>
    <w:div w:id="191196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vi.nl/Nyquist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E18C6D-6084-4426-9B7E-D3A90DFD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12477</Words>
  <Characters>71122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2019-04-17T08:23:00Z</dcterms:created>
  <dcterms:modified xsi:type="dcterms:W3CDTF">2019-04-17T10:47:00Z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6a8d3cba-c4bd-369e-aa13-7f8172a60cb8</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