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4932" w14:textId="7B2985C9" w:rsidR="0086376E" w:rsidRDefault="008456D2" w:rsidP="0086376E">
      <w:pPr>
        <w:pBdr>
          <w:top w:val="nil"/>
          <w:left w:val="nil"/>
          <w:bottom w:val="nil"/>
          <w:right w:val="nil"/>
          <w:between w:val="nil"/>
        </w:pBdr>
        <w:jc w:val="left"/>
      </w:pPr>
      <w:r w:rsidRPr="000F6C65">
        <w:rPr>
          <w:b/>
        </w:rPr>
        <w:t>TITLE:</w:t>
      </w:r>
    </w:p>
    <w:p w14:paraId="1D0BFFD9" w14:textId="267E53F4" w:rsidR="00631A2A" w:rsidRPr="000F6C65" w:rsidRDefault="000F6C65" w:rsidP="0086376E">
      <w:pPr>
        <w:pBdr>
          <w:top w:val="nil"/>
          <w:left w:val="nil"/>
          <w:bottom w:val="nil"/>
          <w:right w:val="nil"/>
          <w:between w:val="nil"/>
        </w:pBdr>
        <w:jc w:val="left"/>
      </w:pPr>
      <w:r w:rsidRPr="000F6C65">
        <w:t>Transform</w:t>
      </w:r>
      <w:r w:rsidR="0086376E">
        <w:t>ing</w:t>
      </w:r>
      <w:r w:rsidRPr="000F6C65">
        <w:t xml:space="preserve">, Genome Editing and Phenotyping the Nitrogen-Fixing Tropical </w:t>
      </w:r>
      <w:proofErr w:type="spellStart"/>
      <w:r w:rsidRPr="000F6C65">
        <w:t>Cannabaceae</w:t>
      </w:r>
      <w:proofErr w:type="spellEnd"/>
      <w:r w:rsidRPr="000F6C65">
        <w:t xml:space="preserve"> Tree </w:t>
      </w:r>
      <w:proofErr w:type="spellStart"/>
      <w:r w:rsidRPr="000F6C65">
        <w:rPr>
          <w:i/>
        </w:rPr>
        <w:t>Parasponia</w:t>
      </w:r>
      <w:proofErr w:type="spellEnd"/>
      <w:r w:rsidRPr="000F6C65">
        <w:rPr>
          <w:i/>
        </w:rPr>
        <w:t xml:space="preserve"> </w:t>
      </w:r>
      <w:proofErr w:type="spellStart"/>
      <w:r w:rsidR="000912BD">
        <w:rPr>
          <w:i/>
        </w:rPr>
        <w:t>a</w:t>
      </w:r>
      <w:r w:rsidR="000912BD" w:rsidRPr="000F6C65">
        <w:rPr>
          <w:i/>
        </w:rPr>
        <w:t>ndersonii</w:t>
      </w:r>
      <w:proofErr w:type="spellEnd"/>
    </w:p>
    <w:p w14:paraId="7062E4E5" w14:textId="77777777" w:rsidR="00631A2A" w:rsidRPr="000F6C65" w:rsidRDefault="00631A2A">
      <w:pPr>
        <w:rPr>
          <w:b/>
        </w:rPr>
      </w:pPr>
    </w:p>
    <w:p w14:paraId="5D82030E" w14:textId="1B66A253" w:rsidR="00631A2A" w:rsidRPr="000F6C65" w:rsidRDefault="008456D2">
      <w:r w:rsidRPr="000F6C65">
        <w:rPr>
          <w:b/>
        </w:rPr>
        <w:t>AUTHORS AND AFFILIATIONS:</w:t>
      </w:r>
    </w:p>
    <w:p w14:paraId="5FBC15D6" w14:textId="0BE6CC72" w:rsidR="00631A2A" w:rsidRPr="000F6C65" w:rsidRDefault="008456D2">
      <w:r w:rsidRPr="000F6C65">
        <w:t>Titis A. K. Wardhani</w:t>
      </w:r>
      <w:r w:rsidRPr="000F6C65">
        <w:rPr>
          <w:vertAlign w:val="superscript"/>
        </w:rPr>
        <w:t>1,2</w:t>
      </w:r>
      <w:r w:rsidRPr="000F6C65">
        <w:t xml:space="preserve">, </w:t>
      </w:r>
      <w:proofErr w:type="spellStart"/>
      <w:r w:rsidRPr="000F6C65">
        <w:t>Yuda</w:t>
      </w:r>
      <w:proofErr w:type="spellEnd"/>
      <w:r w:rsidRPr="000F6C65">
        <w:t xml:space="preserve"> </w:t>
      </w:r>
      <w:proofErr w:type="spellStart"/>
      <w:r w:rsidRPr="000F6C65">
        <w:t>Purwana</w:t>
      </w:r>
      <w:proofErr w:type="spellEnd"/>
      <w:r w:rsidRPr="000F6C65">
        <w:t xml:space="preserve"> Roswanjaya</w:t>
      </w:r>
      <w:r w:rsidRPr="000F6C65">
        <w:rPr>
          <w:vertAlign w:val="superscript"/>
        </w:rPr>
        <w:t>1,2</w:t>
      </w:r>
      <w:r w:rsidRPr="000F6C65">
        <w:t>, Simon Dupin</w:t>
      </w:r>
      <w:r w:rsidRPr="000F6C65">
        <w:rPr>
          <w:vertAlign w:val="superscript"/>
        </w:rPr>
        <w:t>1,3</w:t>
      </w:r>
      <w:r w:rsidRPr="000F6C65">
        <w:t>, Huchen Li</w:t>
      </w:r>
      <w:r w:rsidRPr="000F6C65">
        <w:rPr>
          <w:vertAlign w:val="superscript"/>
        </w:rPr>
        <w:t>1,4</w:t>
      </w:r>
      <w:r w:rsidRPr="000F6C65">
        <w:t>, Sidney Linders</w:t>
      </w:r>
      <w:r w:rsidRPr="000F6C65">
        <w:rPr>
          <w:vertAlign w:val="superscript"/>
        </w:rPr>
        <w:t>1</w:t>
      </w:r>
      <w:r w:rsidRPr="000F6C65">
        <w:t>, Marijke Hartog</w:t>
      </w:r>
      <w:r w:rsidRPr="000F6C65">
        <w:rPr>
          <w:vertAlign w:val="superscript"/>
        </w:rPr>
        <w:t>1</w:t>
      </w:r>
      <w:r w:rsidRPr="000F6C65">
        <w:t>, Rene Geurts</w:t>
      </w:r>
      <w:r w:rsidRPr="000F6C65">
        <w:rPr>
          <w:vertAlign w:val="superscript"/>
        </w:rPr>
        <w:t>1</w:t>
      </w:r>
      <w:r w:rsidR="002A7420">
        <w:t>,</w:t>
      </w:r>
      <w:r w:rsidRPr="000F6C65">
        <w:t xml:space="preserve"> Arjan van Zeijl</w:t>
      </w:r>
      <w:r w:rsidRPr="000F6C65">
        <w:rPr>
          <w:vertAlign w:val="superscript"/>
        </w:rPr>
        <w:t>1</w:t>
      </w:r>
    </w:p>
    <w:p w14:paraId="4D9EA635" w14:textId="77777777" w:rsidR="00631A2A" w:rsidRPr="000F6C65" w:rsidRDefault="00631A2A"/>
    <w:p w14:paraId="5A5B1592" w14:textId="77777777" w:rsidR="00631A2A" w:rsidRPr="000F6C65" w:rsidRDefault="008456D2">
      <w:r w:rsidRPr="000F6C65">
        <w:rPr>
          <w:vertAlign w:val="superscript"/>
        </w:rPr>
        <w:t>1</w:t>
      </w:r>
      <w:r w:rsidRPr="000F6C65">
        <w:t>Laboratory of Molecular Biology, Department of Plant Sciences, Wageningen University &amp; Research, Wageningen, The Netherlands</w:t>
      </w:r>
    </w:p>
    <w:p w14:paraId="73576577" w14:textId="77777777" w:rsidR="00631A2A" w:rsidRPr="000F6C65" w:rsidRDefault="008456D2">
      <w:r w:rsidRPr="000F6C65">
        <w:rPr>
          <w:vertAlign w:val="superscript"/>
        </w:rPr>
        <w:t>2</w:t>
      </w:r>
      <w:r w:rsidRPr="000F6C65">
        <w:t>Center of Technology for Agricultural Production, Agency for the Assessment and Application of Technology (BPPT), Jakarta, Indonesia</w:t>
      </w:r>
    </w:p>
    <w:p w14:paraId="7ADC87DA" w14:textId="77777777" w:rsidR="00631A2A" w:rsidRPr="000F6C65" w:rsidRDefault="008456D2">
      <w:r w:rsidRPr="000F6C65">
        <w:rPr>
          <w:vertAlign w:val="superscript"/>
        </w:rPr>
        <w:t>3</w:t>
      </w:r>
      <w:r w:rsidRPr="000F6C65">
        <w:t>Department of Ecological Science, Faculty of Earth and Life Sciences, Vrije Universiteit Amsterdam, Amsterdam, The Netherlands</w:t>
      </w:r>
    </w:p>
    <w:p w14:paraId="7954BFB0" w14:textId="77777777" w:rsidR="00631A2A" w:rsidRPr="000F6C65" w:rsidRDefault="008456D2">
      <w:r w:rsidRPr="000F6C65">
        <w:rPr>
          <w:vertAlign w:val="superscript"/>
        </w:rPr>
        <w:t>4</w:t>
      </w:r>
      <w:r w:rsidRPr="000F6C65">
        <w:t xml:space="preserve">Beijing Advanced Innovation Center for Tree Breeding by Molecular Design, Beijing University of Agriculture, Beijing, China </w:t>
      </w:r>
    </w:p>
    <w:p w14:paraId="434AA8C4" w14:textId="77777777" w:rsidR="00631A2A" w:rsidRPr="000F6C65" w:rsidRDefault="00631A2A"/>
    <w:p w14:paraId="22393B5A" w14:textId="77777777" w:rsidR="00631A2A" w:rsidRPr="000F6C65" w:rsidRDefault="008456D2">
      <w:r w:rsidRPr="000F6C65">
        <w:t xml:space="preserve">Corresponding Author: </w:t>
      </w:r>
    </w:p>
    <w:p w14:paraId="08A69E80" w14:textId="77777777" w:rsidR="00631A2A" w:rsidRPr="000F6C65" w:rsidRDefault="008456D2">
      <w:r w:rsidRPr="000F6C65">
        <w:t>Rene Geurts</w:t>
      </w:r>
      <w:r w:rsidR="000F6C65" w:rsidRPr="000F6C65">
        <w:tab/>
      </w:r>
      <w:r w:rsidR="000F6C65">
        <w:tab/>
      </w:r>
      <w:r w:rsidR="000F6C65">
        <w:tab/>
      </w:r>
      <w:r w:rsidR="000F6C65">
        <w:tab/>
      </w:r>
      <w:r w:rsidR="000F6C65" w:rsidRPr="000F6C65">
        <w:t>(</w:t>
      </w:r>
      <w:r w:rsidRPr="000F6C65">
        <w:t>rene.geurts@wur.nl</w:t>
      </w:r>
      <w:r w:rsidR="000F6C65" w:rsidRPr="000F6C65">
        <w:t>)</w:t>
      </w:r>
    </w:p>
    <w:p w14:paraId="7B1B4DD1" w14:textId="77777777" w:rsidR="00631A2A" w:rsidRPr="000F6C65" w:rsidRDefault="00631A2A"/>
    <w:p w14:paraId="61854967" w14:textId="77777777" w:rsidR="00631A2A" w:rsidRPr="000F6C65" w:rsidRDefault="008456D2">
      <w:r w:rsidRPr="000F6C65">
        <w:t>Email Addresses of Co-authors</w:t>
      </w:r>
      <w:r w:rsidRPr="000F6C65">
        <w:rPr>
          <w:b/>
        </w:rPr>
        <w:t>:</w:t>
      </w:r>
    </w:p>
    <w:p w14:paraId="515DE5A2" w14:textId="77777777" w:rsidR="00631A2A" w:rsidRPr="000F6C65" w:rsidRDefault="008456D2">
      <w:r w:rsidRPr="000F6C65">
        <w:t xml:space="preserve">Titis A. K. Wardhani </w:t>
      </w:r>
      <w:r w:rsidR="000F6C65" w:rsidRPr="000F6C65">
        <w:tab/>
      </w:r>
      <w:r w:rsidR="000F6C65" w:rsidRPr="000F6C65">
        <w:tab/>
      </w:r>
      <w:r w:rsidR="000F6C65" w:rsidRPr="000F6C65">
        <w:tab/>
      </w:r>
      <w:r w:rsidRPr="000F6C65">
        <w:t>(titis.wardhani@wur.nl)</w:t>
      </w:r>
    </w:p>
    <w:p w14:paraId="1A3F634D" w14:textId="77777777" w:rsidR="00631A2A" w:rsidRPr="000F6C65" w:rsidRDefault="008456D2">
      <w:pPr>
        <w:rPr>
          <w:vertAlign w:val="superscript"/>
        </w:rPr>
      </w:pPr>
      <w:proofErr w:type="spellStart"/>
      <w:r w:rsidRPr="000F6C65">
        <w:t>Yuda</w:t>
      </w:r>
      <w:proofErr w:type="spellEnd"/>
      <w:r w:rsidRPr="000F6C65">
        <w:t xml:space="preserve"> </w:t>
      </w:r>
      <w:proofErr w:type="spellStart"/>
      <w:r w:rsidRPr="000F6C65">
        <w:t>Purwana</w:t>
      </w:r>
      <w:proofErr w:type="spellEnd"/>
      <w:r w:rsidRPr="000F6C65">
        <w:t xml:space="preserve"> </w:t>
      </w:r>
      <w:proofErr w:type="spellStart"/>
      <w:r w:rsidRPr="000F6C65">
        <w:t>Roswanjaya</w:t>
      </w:r>
      <w:proofErr w:type="spellEnd"/>
      <w:r w:rsidRPr="000F6C65">
        <w:t xml:space="preserve"> </w:t>
      </w:r>
      <w:r w:rsidR="000F6C65" w:rsidRPr="000F6C65">
        <w:tab/>
      </w:r>
      <w:r w:rsidR="000F6C65" w:rsidRPr="000F6C65">
        <w:tab/>
      </w:r>
      <w:r w:rsidRPr="000F6C65">
        <w:t>(yuda.roswanjaya@wur.nl)</w:t>
      </w:r>
    </w:p>
    <w:p w14:paraId="0CD14696" w14:textId="77777777" w:rsidR="00631A2A" w:rsidRPr="000F6C65" w:rsidRDefault="008456D2">
      <w:pPr>
        <w:rPr>
          <w:vertAlign w:val="superscript"/>
        </w:rPr>
      </w:pPr>
      <w:r w:rsidRPr="000F6C65">
        <w:t xml:space="preserve">Simon Dupin </w:t>
      </w:r>
      <w:r w:rsidR="000F6C65" w:rsidRPr="000F6C65">
        <w:tab/>
      </w:r>
      <w:r w:rsidR="000F6C65" w:rsidRPr="000F6C65">
        <w:tab/>
      </w:r>
      <w:r w:rsidR="000F6C65" w:rsidRPr="000F6C65">
        <w:tab/>
      </w:r>
      <w:r w:rsidR="000F6C65" w:rsidRPr="000F6C65">
        <w:tab/>
      </w:r>
      <w:r w:rsidRPr="000F6C65">
        <w:t>(s.e.dupin@vu.nl)</w:t>
      </w:r>
    </w:p>
    <w:p w14:paraId="538D9227" w14:textId="77777777" w:rsidR="00631A2A" w:rsidRPr="000F6C65" w:rsidRDefault="008456D2">
      <w:pPr>
        <w:rPr>
          <w:vertAlign w:val="superscript"/>
          <w:lang w:val="nl-NL"/>
        </w:rPr>
      </w:pPr>
      <w:r w:rsidRPr="000F6C65">
        <w:rPr>
          <w:lang w:val="nl-NL"/>
        </w:rPr>
        <w:t xml:space="preserve">Huchen Li </w:t>
      </w:r>
      <w:r w:rsidR="000F6C65" w:rsidRPr="000F6C65">
        <w:rPr>
          <w:lang w:val="nl-NL"/>
        </w:rPr>
        <w:tab/>
      </w:r>
      <w:r w:rsidR="000F6C65" w:rsidRPr="000F6C65">
        <w:rPr>
          <w:lang w:val="nl-NL"/>
        </w:rPr>
        <w:tab/>
      </w:r>
      <w:r w:rsidR="000F6C65" w:rsidRPr="000F6C65">
        <w:rPr>
          <w:lang w:val="nl-NL"/>
        </w:rPr>
        <w:tab/>
      </w:r>
      <w:r w:rsidR="000F6C65" w:rsidRPr="000F6C65">
        <w:rPr>
          <w:lang w:val="nl-NL"/>
        </w:rPr>
        <w:tab/>
      </w:r>
      <w:r w:rsidRPr="000F6C65">
        <w:rPr>
          <w:lang w:val="nl-NL"/>
        </w:rPr>
        <w:t>(huchen.li@wur.nl)</w:t>
      </w:r>
    </w:p>
    <w:p w14:paraId="792CBBB4" w14:textId="77777777" w:rsidR="00631A2A" w:rsidRPr="000F6C65" w:rsidRDefault="008456D2">
      <w:pPr>
        <w:rPr>
          <w:vertAlign w:val="superscript"/>
          <w:lang w:val="nl-NL"/>
        </w:rPr>
      </w:pPr>
      <w:r w:rsidRPr="000F6C65">
        <w:rPr>
          <w:lang w:val="nl-NL"/>
        </w:rPr>
        <w:t xml:space="preserve">Sidney Linders </w:t>
      </w:r>
      <w:r w:rsidR="000F6C65" w:rsidRPr="000F6C65">
        <w:rPr>
          <w:lang w:val="nl-NL"/>
        </w:rPr>
        <w:tab/>
      </w:r>
      <w:r w:rsidR="000F6C65" w:rsidRPr="000F6C65">
        <w:rPr>
          <w:lang w:val="nl-NL"/>
        </w:rPr>
        <w:tab/>
      </w:r>
      <w:r w:rsidR="000F6C65" w:rsidRPr="000F6C65">
        <w:rPr>
          <w:lang w:val="nl-NL"/>
        </w:rPr>
        <w:tab/>
      </w:r>
      <w:r w:rsidRPr="000F6C65">
        <w:rPr>
          <w:lang w:val="nl-NL"/>
        </w:rPr>
        <w:t>(sidney.linders@wur.nl)</w:t>
      </w:r>
    </w:p>
    <w:p w14:paraId="4429EAEA" w14:textId="77777777" w:rsidR="00631A2A" w:rsidRPr="000F6C65" w:rsidRDefault="008456D2">
      <w:pPr>
        <w:rPr>
          <w:vertAlign w:val="superscript"/>
          <w:lang w:val="nl-NL"/>
        </w:rPr>
      </w:pPr>
      <w:r w:rsidRPr="000F6C65">
        <w:rPr>
          <w:lang w:val="nl-NL"/>
        </w:rPr>
        <w:t xml:space="preserve">Marijke Hartog </w:t>
      </w:r>
      <w:r w:rsidR="000F6C65" w:rsidRPr="000F6C65">
        <w:rPr>
          <w:lang w:val="nl-NL"/>
        </w:rPr>
        <w:tab/>
      </w:r>
      <w:r w:rsidR="000F6C65" w:rsidRPr="000F6C65">
        <w:rPr>
          <w:lang w:val="nl-NL"/>
        </w:rPr>
        <w:tab/>
      </w:r>
      <w:r w:rsidR="000F6C65" w:rsidRPr="000F6C65">
        <w:rPr>
          <w:lang w:val="nl-NL"/>
        </w:rPr>
        <w:tab/>
      </w:r>
      <w:r w:rsidRPr="000F6C65">
        <w:rPr>
          <w:lang w:val="nl-NL"/>
        </w:rPr>
        <w:t>(marijke.hartog@wur.nl)</w:t>
      </w:r>
    </w:p>
    <w:p w14:paraId="1725FD09" w14:textId="77777777" w:rsidR="00631A2A" w:rsidRPr="000F6C65" w:rsidRDefault="008456D2">
      <w:pPr>
        <w:rPr>
          <w:lang w:val="nl-NL"/>
        </w:rPr>
      </w:pPr>
      <w:r w:rsidRPr="000F6C65">
        <w:rPr>
          <w:lang w:val="nl-NL"/>
        </w:rPr>
        <w:t>Arjan van Zeijl</w:t>
      </w:r>
      <w:r w:rsidRPr="000F6C65">
        <w:rPr>
          <w:lang w:val="nl-NL"/>
        </w:rPr>
        <w:tab/>
      </w:r>
      <w:r w:rsidR="000F6C65" w:rsidRPr="000F6C65">
        <w:rPr>
          <w:lang w:val="nl-NL"/>
        </w:rPr>
        <w:tab/>
      </w:r>
      <w:r w:rsidR="000F6C65" w:rsidRPr="000F6C65">
        <w:rPr>
          <w:lang w:val="nl-NL"/>
        </w:rPr>
        <w:tab/>
      </w:r>
      <w:r w:rsidR="000F6C65" w:rsidRPr="000F6C65">
        <w:rPr>
          <w:lang w:val="nl-NL"/>
        </w:rPr>
        <w:tab/>
      </w:r>
      <w:r w:rsidRPr="000F6C65">
        <w:rPr>
          <w:lang w:val="nl-NL"/>
        </w:rPr>
        <w:t>(arjan.vanzeijl@wur.nl)</w:t>
      </w:r>
    </w:p>
    <w:p w14:paraId="2768F692" w14:textId="77777777" w:rsidR="00631A2A" w:rsidRPr="000F6C65" w:rsidRDefault="00631A2A">
      <w:pPr>
        <w:rPr>
          <w:lang w:val="nl-NL"/>
        </w:rPr>
      </w:pPr>
    </w:p>
    <w:p w14:paraId="00C810A4" w14:textId="77777777" w:rsidR="00631A2A" w:rsidRPr="000F6C65" w:rsidRDefault="008456D2">
      <w:pPr>
        <w:pBdr>
          <w:top w:val="nil"/>
          <w:left w:val="nil"/>
          <w:bottom w:val="nil"/>
          <w:right w:val="nil"/>
          <w:between w:val="nil"/>
        </w:pBdr>
      </w:pPr>
      <w:r w:rsidRPr="000F6C65">
        <w:rPr>
          <w:b/>
        </w:rPr>
        <w:t>KEYWORDS:</w:t>
      </w:r>
    </w:p>
    <w:p w14:paraId="16330FA4" w14:textId="77777777" w:rsidR="000F6C65" w:rsidRPr="000F6C65" w:rsidRDefault="008456D2">
      <w:proofErr w:type="spellStart"/>
      <w:r w:rsidRPr="000F6C65">
        <w:rPr>
          <w:i/>
        </w:rPr>
        <w:t>Parasponia</w:t>
      </w:r>
      <w:proofErr w:type="spellEnd"/>
      <w:r w:rsidRPr="000F6C65">
        <w:rPr>
          <w:i/>
        </w:rPr>
        <w:t xml:space="preserve"> </w:t>
      </w:r>
      <w:proofErr w:type="spellStart"/>
      <w:r w:rsidRPr="000F6C65">
        <w:rPr>
          <w:i/>
        </w:rPr>
        <w:t>andersonii</w:t>
      </w:r>
      <w:proofErr w:type="spellEnd"/>
      <w:r w:rsidRPr="000F6C65">
        <w:t xml:space="preserve">, </w:t>
      </w:r>
      <w:proofErr w:type="spellStart"/>
      <w:r w:rsidRPr="000F6C65">
        <w:t>Cannabaceae</w:t>
      </w:r>
      <w:proofErr w:type="spellEnd"/>
      <w:r w:rsidRPr="000F6C65">
        <w:t xml:space="preserve">, tree, wood, </w:t>
      </w:r>
      <w:r w:rsidRPr="000F6C65">
        <w:rPr>
          <w:i/>
        </w:rPr>
        <w:t>Agrobacterium tumefaciens</w:t>
      </w:r>
      <w:r w:rsidRPr="000F6C65">
        <w:t>, stable transformation, CRISPR-Cas9, genome editing, nodulation, rhizobium, mycorrhization</w:t>
      </w:r>
    </w:p>
    <w:p w14:paraId="3FEBB290" w14:textId="77777777" w:rsidR="000F6C65" w:rsidRPr="000F6C65" w:rsidRDefault="000F6C65"/>
    <w:p w14:paraId="502E1531" w14:textId="77777777" w:rsidR="00631A2A" w:rsidRPr="000F6C65" w:rsidRDefault="008456D2">
      <w:pPr>
        <w:rPr>
          <w:i/>
        </w:rPr>
      </w:pPr>
      <w:r w:rsidRPr="000F6C65">
        <w:rPr>
          <w:b/>
        </w:rPr>
        <w:t>SUMMARY:</w:t>
      </w:r>
    </w:p>
    <w:p w14:paraId="12EFD6EA" w14:textId="77777777" w:rsidR="00631A2A" w:rsidRPr="000F6C65" w:rsidRDefault="008456D2">
      <w:proofErr w:type="spellStart"/>
      <w:r w:rsidRPr="000F6C65">
        <w:rPr>
          <w:i/>
        </w:rPr>
        <w:t>Parasponia</w:t>
      </w:r>
      <w:proofErr w:type="spellEnd"/>
      <w:r w:rsidRPr="000F6C65">
        <w:rPr>
          <w:i/>
        </w:rPr>
        <w:t xml:space="preserve"> </w:t>
      </w:r>
      <w:proofErr w:type="spellStart"/>
      <w:r w:rsidRPr="000F6C65">
        <w:rPr>
          <w:i/>
        </w:rPr>
        <w:t>andersonii</w:t>
      </w:r>
      <w:proofErr w:type="spellEnd"/>
      <w:r w:rsidRPr="000F6C65">
        <w:rPr>
          <w:i/>
        </w:rPr>
        <w:t xml:space="preserve"> </w:t>
      </w:r>
      <w:r w:rsidRPr="000F6C65">
        <w:t>is a fast-growing tropical tree that belongs to the Cannabis family (</w:t>
      </w:r>
      <w:proofErr w:type="spellStart"/>
      <w:r w:rsidRPr="000F6C65">
        <w:t>Cannabaceae</w:t>
      </w:r>
      <w:proofErr w:type="spellEnd"/>
      <w:r w:rsidRPr="000F6C65">
        <w:t xml:space="preserve">) and can form nitrogen-fixing root nodules in association with </w:t>
      </w:r>
      <w:r w:rsidR="000F6C65">
        <w:t xml:space="preserve">the </w:t>
      </w:r>
      <w:r w:rsidRPr="000F6C65">
        <w:t xml:space="preserve">rhizobium. Here, we describe a detailed protocol for reverse genetic analyses in </w:t>
      </w:r>
      <w:r w:rsidRPr="000F6C65">
        <w:rPr>
          <w:i/>
        </w:rPr>
        <w:t xml:space="preserve">P. </w:t>
      </w:r>
      <w:proofErr w:type="spellStart"/>
      <w:r w:rsidRPr="000F6C65">
        <w:rPr>
          <w:i/>
        </w:rPr>
        <w:t>andersonii</w:t>
      </w:r>
      <w:proofErr w:type="spellEnd"/>
      <w:r w:rsidRPr="000F6C65">
        <w:t xml:space="preserve"> based on </w:t>
      </w:r>
      <w:r w:rsidRPr="000F6C65">
        <w:rPr>
          <w:i/>
        </w:rPr>
        <w:t>Agrobacterium tumefaciens</w:t>
      </w:r>
      <w:r w:rsidRPr="000F6C65">
        <w:t>-mediated stable transformation and CRISPR/Cas9-based genome editing.</w:t>
      </w:r>
    </w:p>
    <w:p w14:paraId="161487E2" w14:textId="77777777" w:rsidR="00631A2A" w:rsidRPr="000F6C65" w:rsidRDefault="00631A2A"/>
    <w:p w14:paraId="2CAD9769" w14:textId="77777777" w:rsidR="00631A2A" w:rsidRPr="000F6C65" w:rsidRDefault="008456D2">
      <w:r w:rsidRPr="000F6C65">
        <w:rPr>
          <w:b/>
        </w:rPr>
        <w:t>ABSTRACT:</w:t>
      </w:r>
    </w:p>
    <w:p w14:paraId="1A96545D" w14:textId="0459147E" w:rsidR="000F6C65" w:rsidRPr="000F6C65" w:rsidRDefault="008456D2">
      <w:bookmarkStart w:id="0" w:name="_gjdgxs" w:colFirst="0" w:colLast="0"/>
      <w:bookmarkEnd w:id="0"/>
      <w:proofErr w:type="spellStart"/>
      <w:r w:rsidRPr="000F6C65">
        <w:rPr>
          <w:i/>
        </w:rPr>
        <w:t>Parasponia</w:t>
      </w:r>
      <w:proofErr w:type="spellEnd"/>
      <w:r w:rsidRPr="000F6C65">
        <w:rPr>
          <w:i/>
        </w:rPr>
        <w:t xml:space="preserve"> </w:t>
      </w:r>
      <w:proofErr w:type="spellStart"/>
      <w:r w:rsidRPr="000F6C65">
        <w:rPr>
          <w:i/>
        </w:rPr>
        <w:t>andersonii</w:t>
      </w:r>
      <w:proofErr w:type="spellEnd"/>
      <w:r w:rsidRPr="000F6C65">
        <w:rPr>
          <w:i/>
        </w:rPr>
        <w:t xml:space="preserve"> </w:t>
      </w:r>
      <w:r w:rsidRPr="000F6C65">
        <w:t>is a fast-growing tropical tree that belongs to the Cannabis family (</w:t>
      </w:r>
      <w:proofErr w:type="spellStart"/>
      <w:r w:rsidRPr="000F6C65">
        <w:t>Cannabaceae</w:t>
      </w:r>
      <w:proofErr w:type="spellEnd"/>
      <w:r w:rsidRPr="000F6C65">
        <w:t>). Together with 4 additional species, it</w:t>
      </w:r>
      <w:r w:rsidRPr="000F6C65">
        <w:rPr>
          <w:i/>
        </w:rPr>
        <w:t xml:space="preserve"> </w:t>
      </w:r>
      <w:r w:rsidRPr="000F6C65">
        <w:t>forms the only known non-legume lineage able to establish a nitrogen-fixing nodule symbiosis with rhizobium.</w:t>
      </w:r>
      <w:r w:rsidR="00236852">
        <w:t xml:space="preserve"> </w:t>
      </w:r>
      <w:r w:rsidRPr="000F6C65">
        <w:t xml:space="preserve">Comparative studies </w:t>
      </w:r>
      <w:r w:rsidRPr="000F6C65">
        <w:lastRenderedPageBreak/>
        <w:t xml:space="preserve">between legumes and </w:t>
      </w:r>
      <w:r w:rsidRPr="000F6C65">
        <w:rPr>
          <w:i/>
        </w:rPr>
        <w:t xml:space="preserve">P. </w:t>
      </w:r>
      <w:proofErr w:type="spellStart"/>
      <w:r w:rsidRPr="000F6C65">
        <w:rPr>
          <w:i/>
        </w:rPr>
        <w:t>andersonii</w:t>
      </w:r>
      <w:proofErr w:type="spellEnd"/>
      <w:r w:rsidRPr="000F6C65">
        <w:t xml:space="preserve"> could provide valuable insight into the genetic networks underlying root nodule formation. To facilitate comparative studies, we recently sequenced the </w:t>
      </w:r>
      <w:r w:rsidRPr="000F6C65">
        <w:rPr>
          <w:i/>
        </w:rPr>
        <w:t xml:space="preserve">P. </w:t>
      </w:r>
      <w:proofErr w:type="spellStart"/>
      <w:r w:rsidRPr="000F6C65">
        <w:rPr>
          <w:i/>
        </w:rPr>
        <w:t>andersonii</w:t>
      </w:r>
      <w:proofErr w:type="spellEnd"/>
      <w:r w:rsidRPr="000F6C65">
        <w:rPr>
          <w:i/>
        </w:rPr>
        <w:t xml:space="preserve"> </w:t>
      </w:r>
      <w:r w:rsidRPr="000F6C65">
        <w:t xml:space="preserve">genome and established </w:t>
      </w:r>
      <w:r w:rsidRPr="000F6C65">
        <w:rPr>
          <w:i/>
        </w:rPr>
        <w:t>Agrobacterium tumefaciens</w:t>
      </w:r>
      <w:r w:rsidRPr="000F6C65">
        <w:t xml:space="preserve">-mediated stable transformation and CRISPR/Cas9-based genome editing. Here, we provide a detailed description of the transformation and genome editing procedures developed for </w:t>
      </w:r>
      <w:r w:rsidRPr="000F6C65">
        <w:rPr>
          <w:i/>
        </w:rPr>
        <w:t xml:space="preserve">P. </w:t>
      </w:r>
      <w:proofErr w:type="spellStart"/>
      <w:r w:rsidRPr="000F6C65">
        <w:rPr>
          <w:i/>
        </w:rPr>
        <w:t>andersonii</w:t>
      </w:r>
      <w:proofErr w:type="spellEnd"/>
      <w:r w:rsidRPr="000F6C65">
        <w:t xml:space="preserve">. In addition, we describe procedures for </w:t>
      </w:r>
      <w:r w:rsidR="000D1386">
        <w:t xml:space="preserve">the </w:t>
      </w:r>
      <w:r w:rsidRPr="000F6C65">
        <w:t>seed germination and characterization of symbiotic phenotypes. Using this protocol, stable transgenic mutant lines can be generated in a period of 2-3 months.</w:t>
      </w:r>
      <w:r w:rsidR="000F6C65">
        <w:t xml:space="preserve"> </w:t>
      </w:r>
      <w:r w:rsidRPr="000F6C65">
        <w:t xml:space="preserve">Vegetative </w:t>
      </w:r>
      <w:r w:rsidRPr="001642E3">
        <w:t>in vitro propagation of T</w:t>
      </w:r>
      <w:r w:rsidRPr="001642E3">
        <w:rPr>
          <w:vertAlign w:val="subscript"/>
        </w:rPr>
        <w:t>0</w:t>
      </w:r>
      <w:r w:rsidRPr="001642E3">
        <w:t xml:space="preserve"> transgenic lines allows phenotyping experiments to be initiated at 4 months</w:t>
      </w:r>
      <w:r w:rsidRPr="000F6C65">
        <w:t xml:space="preserve"> after </w:t>
      </w:r>
      <w:r w:rsidRPr="000F6C65">
        <w:rPr>
          <w:i/>
        </w:rPr>
        <w:t xml:space="preserve">A. tumefaciens </w:t>
      </w:r>
      <w:r w:rsidRPr="000F6C65">
        <w:t xml:space="preserve">co-cultivation. Therefore, this protocol takes only marginally longer than the transient </w:t>
      </w:r>
      <w:r w:rsidRPr="000F6C65">
        <w:rPr>
          <w:i/>
        </w:rPr>
        <w:t xml:space="preserve">Agrobacterium </w:t>
      </w:r>
      <w:proofErr w:type="spellStart"/>
      <w:r w:rsidRPr="000F6C65">
        <w:rPr>
          <w:i/>
        </w:rPr>
        <w:t>rhizogenes</w:t>
      </w:r>
      <w:proofErr w:type="spellEnd"/>
      <w:r w:rsidRPr="000F6C65">
        <w:t xml:space="preserve">-based root transformation method available for </w:t>
      </w:r>
      <w:r w:rsidRPr="000F6C65">
        <w:rPr>
          <w:i/>
        </w:rPr>
        <w:t xml:space="preserve">P. </w:t>
      </w:r>
      <w:proofErr w:type="spellStart"/>
      <w:r w:rsidRPr="000F6C65">
        <w:rPr>
          <w:i/>
        </w:rPr>
        <w:t>andersonii</w:t>
      </w:r>
      <w:proofErr w:type="spellEnd"/>
      <w:r w:rsidRPr="000F6C65">
        <w:t xml:space="preserve">, though offers several clear advantages. Together, the procedures described here permit </w:t>
      </w:r>
      <w:r w:rsidRPr="000F6C65">
        <w:rPr>
          <w:i/>
        </w:rPr>
        <w:t xml:space="preserve">P. </w:t>
      </w:r>
      <w:proofErr w:type="spellStart"/>
      <w:r w:rsidRPr="000F6C65">
        <w:rPr>
          <w:i/>
        </w:rPr>
        <w:t>andersonii</w:t>
      </w:r>
      <w:proofErr w:type="spellEnd"/>
      <w:r w:rsidRPr="000F6C65">
        <w:rPr>
          <w:i/>
        </w:rPr>
        <w:t xml:space="preserve"> </w:t>
      </w:r>
      <w:r w:rsidRPr="000F6C65">
        <w:t>to be used as a research model for studies aimed at understanding symbiotic associations as well as potentially other aspects of the biology of this tropical tree.</w:t>
      </w:r>
    </w:p>
    <w:p w14:paraId="142F36A0" w14:textId="77777777" w:rsidR="000F6C65" w:rsidRPr="000F6C65" w:rsidRDefault="000F6C65"/>
    <w:p w14:paraId="724F4C7F" w14:textId="77777777" w:rsidR="00631A2A" w:rsidRPr="000F6C65" w:rsidRDefault="008456D2">
      <w:r w:rsidRPr="000F6C65">
        <w:rPr>
          <w:b/>
        </w:rPr>
        <w:t>INTRODUCTION:</w:t>
      </w:r>
    </w:p>
    <w:p w14:paraId="6736A310" w14:textId="5D5A70BF" w:rsidR="00631A2A" w:rsidRPr="000F6C65" w:rsidRDefault="008456D2">
      <w:proofErr w:type="spellStart"/>
      <w:r w:rsidRPr="000F6C65">
        <w:rPr>
          <w:i/>
        </w:rPr>
        <w:t>Parasponia</w:t>
      </w:r>
      <w:proofErr w:type="spellEnd"/>
      <w:r w:rsidRPr="000F6C65">
        <w:rPr>
          <w:i/>
        </w:rPr>
        <w:t xml:space="preserve"> </w:t>
      </w:r>
      <w:proofErr w:type="spellStart"/>
      <w:r w:rsidRPr="000F6C65">
        <w:rPr>
          <w:i/>
        </w:rPr>
        <w:t>andersonii</w:t>
      </w:r>
      <w:proofErr w:type="spellEnd"/>
      <w:r w:rsidRPr="000F6C65">
        <w:t xml:space="preserve"> is a tropical tree belonging to the Cannabis family (</w:t>
      </w:r>
      <w:proofErr w:type="spellStart"/>
      <w:r w:rsidRPr="000F6C65">
        <w:t>Cannabaceae</w:t>
      </w:r>
      <w:proofErr w:type="spellEnd"/>
      <w:r w:rsidRPr="000F6C65">
        <w:t>) and is native to Papua New Guinea and several Pacific Islands</w:t>
      </w:r>
      <w:r w:rsidR="009E187A" w:rsidRPr="000F6C65">
        <w:fldChar w:fldCharType="begin" w:fldLock="1"/>
      </w:r>
      <w:r w:rsidR="00BF5175" w:rsidRPr="000F6C65">
        <w:instrText xml:space="preserve">ADDIN CSL_CITATION {"citationItems":[{"id":"ITEM-1","itemData":{"DOI":"https://doi.org/10.1073/pnas.1714977115","author":[{"dropping-particle":"","family":"Clason","given":"E. W.","non-dropping-particle":"","parse-names":false,"suffix":""}],"edition":"Bull. Jard","id":"ITEM-1","issued":{"date-parts":[["1936"]]},"title":"The vegetation of the upper-Badak region of mount Kelut (east java)","type":"book"},"uris":["http://www.mendeley.com/documents/?uuid=a7f94a58-c17f-4054-aa46-38e74922024c"]},{"id":"ITEM-2","itemData":{"abstract":"... Growth habit (in Mal.) flush-wise, except for Trema and Parasponia . ... Flowers functionally </w:instrText>
      </w:r>
      <w:r w:rsidR="00BF5175" w:rsidRPr="000F6C65">
        <w:rPr>
          <w:rFonts w:ascii="Segoe UI Symbol" w:hAnsi="Segoe UI Symbol" w:cs="Segoe UI Symbol"/>
        </w:rPr>
        <w:instrText>♂</w:instrText>
      </w:r>
      <w:r w:rsidR="00BF5175" w:rsidRPr="000F6C65">
        <w:instrText xml:space="preserve">, </w:instrText>
      </w:r>
      <w:r w:rsidR="00BF5175" w:rsidRPr="000F6C65">
        <w:rPr>
          <w:rFonts w:ascii="Segoe UI Symbol" w:hAnsi="Segoe UI Symbol" w:cs="Segoe UI Symbol"/>
        </w:rPr>
        <w:instrText>♀</w:instrText>
      </w:r>
      <w:r w:rsidR="00BF5175" w:rsidRPr="000F6C65">
        <w:instrText>, or Flowers solitary or in condensed cymoid clusters along the rachis, sessile or short-pedicelled; perianth (4—)5(—7)-lobed, lobes free or variously connate, imbricate or induplicate ...","author":[{"dropping-particle":"","family":"Soepadmo","given":"E","non-dropping-particle":"","parse-names":false,"suffix":""}],"container-title":"Flora Malesiana-Series 1, Spermatophyta","id":"ITEM-2","issue":"1","issued":{"date-parts":[["1974"]]},"page":"31-76","publisher":"narcis.nl","title":"Ulmaceae","type":"article-journal","volume":"8"},"uris":["http://www.mendeley.com/documents/?uuid=63935b9e-769d-46d8-b279-9bf0a58cd229"]},{"id":"ITEM-3","itemData":{"author":[{"dropping-particle":"","family":"Becking","given":"J H","non-dropping-particle":"","parse-names":false,"suffix":""}],"container-title":"Biological nitrogen fixation","id":"ITEM-3","issued":{"date-parts":[["1992"]]},"page":"497-559","publisher":"Routledge: Chapman and Hall, NY, USA","title":"The Rhizobium symbiosis of the nonlegume Parasponia","type":"article-journal"},"uris":["http://www.mendeley.com/documents/?uuid=00fb2235-a725-4af3-8844-2d28f993f34d"]}],"mendeley":{"formattedCitation":"&lt;sup&gt;1–3&lt;/sup&gt;","plainTextFormattedCitation":"1–3","previouslyFormattedCitation":"&lt;sup&gt;1–3&lt;/sup&gt;"},"properties":{"noteIndex":0},"schema":"https://github.com/citation-style-language/schema/raw/master/csl-citation.json"}</w:instrText>
      </w:r>
      <w:r w:rsidR="009E187A" w:rsidRPr="000F6C65">
        <w:fldChar w:fldCharType="separate"/>
      </w:r>
      <w:r w:rsidR="009E187A" w:rsidRPr="000F6C65">
        <w:rPr>
          <w:noProof/>
          <w:vertAlign w:val="superscript"/>
        </w:rPr>
        <w:t>1–3</w:t>
      </w:r>
      <w:r w:rsidR="009E187A" w:rsidRPr="000F6C65">
        <w:fldChar w:fldCharType="end"/>
      </w:r>
      <w:r w:rsidRPr="000F6C65">
        <w:t xml:space="preserve">. Together with 4 additional </w:t>
      </w:r>
      <w:r w:rsidRPr="000F6C65">
        <w:rPr>
          <w:i/>
        </w:rPr>
        <w:t xml:space="preserve">Parasponia </w:t>
      </w:r>
      <w:r w:rsidRPr="000F6C65">
        <w:t xml:space="preserve">species, it represents the only non-legume lineage that can establish a nitrogen-fixing nodule symbiosis with rhizobia. This symbiosis is well studied in the legume (Fabaceae) models </w:t>
      </w:r>
      <w:r w:rsidRPr="000F6C65">
        <w:rPr>
          <w:i/>
        </w:rPr>
        <w:t xml:space="preserve">Medicago </w:t>
      </w:r>
      <w:proofErr w:type="spellStart"/>
      <w:r w:rsidRPr="000F6C65">
        <w:rPr>
          <w:i/>
        </w:rPr>
        <w:t>truncatula</w:t>
      </w:r>
      <w:proofErr w:type="spellEnd"/>
      <w:r w:rsidRPr="000F6C65">
        <w:t xml:space="preserve"> and </w:t>
      </w:r>
      <w:r w:rsidRPr="000F6C65">
        <w:rPr>
          <w:i/>
        </w:rPr>
        <w:t>Lotus japonicus</w:t>
      </w:r>
      <w:r w:rsidRPr="000F6C65">
        <w:t>, which has resulted in</w:t>
      </w:r>
      <w:r w:rsidR="000D1386">
        <w:t xml:space="preserve"> acquiring</w:t>
      </w:r>
      <w:r w:rsidRPr="000F6C65">
        <w:t xml:space="preserve"> detailed knowledge of the molecular genetic nature of nodule formation and functioning</w:t>
      </w:r>
      <w:r w:rsidR="008E72FE" w:rsidRPr="000F6C65">
        <w:fldChar w:fldCharType="begin" w:fldLock="1"/>
      </w:r>
      <w:r w:rsidR="00BF5175" w:rsidRPr="000F6C65">
        <w:instrText>ADDIN CSL_CITATION {"citationItems":[{"id":"ITEM-1","itemData":{"DOI":"10.1038/nrmicro2990","ISSN":"1740-1526","author":[{"dropping-particle":"","family":"Oldroyd","given":"Giles E D","non-dropping-particle":"","parse-names":false,"suffix":""}],"container-title":"Nature Reviews. Microbiology","id":"ITEM-1","issue":"4","issued":{"date-parts":[["2013"]]},"page":"252-263","publisher":"Nature Publishing Group","title":"Speak, friend, and enter: signalling systems that promote beneficial symbiotic associations in plants","type":"article-journal","volume":"11"},"uris":["http://www.mendeley.com/documents/?uuid=8c3c8121-c245-4347-99b6-c1dd5fa762e7"]}],"mendeley":{"formattedCitation":"&lt;sup&gt;4&lt;/sup&gt;","plainTextFormattedCitation":"4","previouslyFormattedCitation":"&lt;sup&gt;4&lt;/sup&gt;"},"properties":{"noteIndex":0},"schema":"https://github.com/citation-style-language/schema/raw/master/csl-citation.json"}</w:instrText>
      </w:r>
      <w:r w:rsidR="008E72FE" w:rsidRPr="000F6C65">
        <w:fldChar w:fldCharType="separate"/>
      </w:r>
      <w:r w:rsidR="008E72FE" w:rsidRPr="000F6C65">
        <w:rPr>
          <w:noProof/>
          <w:vertAlign w:val="superscript"/>
        </w:rPr>
        <w:t>4</w:t>
      </w:r>
      <w:r w:rsidR="008E72FE" w:rsidRPr="000F6C65">
        <w:fldChar w:fldCharType="end"/>
      </w:r>
      <w:r w:rsidRPr="000F6C65">
        <w:t>.</w:t>
      </w:r>
      <w:r w:rsidR="000D1386">
        <w:t xml:space="preserve"> </w:t>
      </w:r>
      <w:r w:rsidRPr="000F6C65">
        <w:t>Additionally, it was demonstrated that the root nodule symbiosis in legumes is founded on the much older, and widespread arbuscular mycorrhizal symbiosis</w:t>
      </w:r>
      <w:r w:rsidR="008E72FE" w:rsidRPr="000F6C65">
        <w:fldChar w:fldCharType="begin" w:fldLock="1"/>
      </w:r>
      <w:r w:rsidR="00BF5175" w:rsidRPr="000F6C65">
        <w:instrText>ADDIN CSL_CITATION {"citationItems":[{"id":"ITEM-1","itemData":{"DOI":"10.1146/annurev-cellbio-101512-122413","ISSN":"1530-8995 (Electronic)","PMID":"24099088","abstract":"The default mineral nutrient acquisition strategy of land plants is the symbiosis with arbuscular mycorrhiza (AM) fungi. Research into the cell and developmental biology of AM revealed fascinating insights into the plasticity of plant cell development and of interorganismic communication. It is driven by the prospect of increased exploitation of AM benefits for sustainable agriculture. The plant cell developmental program for intracellular accommodation of AM fungi is activated by a genetically defined signaling pathway involving calcium spiking in the nucleus as second messenger. Calcium spiking is triggered by chitooligosaccharides released by AM fungi that are probably perceived via LysM domain receptor kinases. Fungal infection and calcium spiking are spatiotemporally coordinated, and only cells committed to accommodating the fungus undergo high-frequency spiking. Delivery of mineral nutrients by AM fungi occurs at tree-shaped hyphal structures, the arbuscules, in plant cortical cells. Nutrients are taken up at a plant-derived periarbuscular membrane, which surrounds fungal hyphae and carries a specific transporter composition that is of direct importance for symbiotic efficiency. An elegant study has unveiled a new and unexpected mechanism for specific protein localization to the periarbuscular membrane, which relies on the timing of gene expression to synchronize protein biosynthesis with a redirection of secretion. The control of AM development by phytohormones is currently subject to active investigation and has led to the rediscovery of strigolactones. Nearly all tested phytohormones regulate AM development, and major insights into the mechanisms of this regulation are expected in the near future.","author":[{"dropping-particle":"","family":"Gutjahr","given":"Caroline","non-dropping-particle":"","parse-names":false,"suffix":""},{"dropping-particle":"","family":"Parniske","given":"Martin","non-dropping-particle":"","parse-names":false,"suffix":""}],"container-title":"Annual review of cell and developmental biology","id":"ITEM-1","issued":{"date-parts":[["2013"]]},"language":"eng","page":"593-617","publisher-place":"United States","title":"Cell and developmental biology of arbuscular mycorrhiza symbiosis.","type":"article-journal","volume":"29"},"uris":["http://www.mendeley.com/documents/?uuid=ec250f32-9b45-4133-9ded-e7be9bb70a59"]}],"mendeley":{"formattedCitation":"&lt;sup&gt;5&lt;/sup&gt;","plainTextFormattedCitation":"5","previouslyFormattedCitation":"&lt;sup&gt;5&lt;/sup&gt;"},"properties":{"noteIndex":0},"schema":"https://github.com/citation-style-language/schema/raw/master/csl-citation.json"}</w:instrText>
      </w:r>
      <w:r w:rsidR="008E72FE" w:rsidRPr="000F6C65">
        <w:fldChar w:fldCharType="separate"/>
      </w:r>
      <w:r w:rsidR="008E72FE" w:rsidRPr="000F6C65">
        <w:rPr>
          <w:noProof/>
          <w:vertAlign w:val="superscript"/>
        </w:rPr>
        <w:t>5</w:t>
      </w:r>
      <w:r w:rsidR="008E72FE" w:rsidRPr="000F6C65">
        <w:fldChar w:fldCharType="end"/>
      </w:r>
      <w:r w:rsidRPr="000F6C65">
        <w:t xml:space="preserve">. Phylogenomic comparisons suggest that the nitrogen-fixing nodule symbioses of legumes, </w:t>
      </w:r>
      <w:r w:rsidRPr="000F6C65">
        <w:rPr>
          <w:i/>
        </w:rPr>
        <w:t>Parasponia</w:t>
      </w:r>
      <w:r w:rsidRPr="000F6C65">
        <w:t>, as well as</w:t>
      </w:r>
      <w:r w:rsidR="000D1386">
        <w:t>, the</w:t>
      </w:r>
      <w:r w:rsidRPr="000F6C65">
        <w:t xml:space="preserve"> so-called actinorhizal plant species that host diazotrophic </w:t>
      </w:r>
      <w:r w:rsidRPr="000F6C65">
        <w:rPr>
          <w:i/>
        </w:rPr>
        <w:t xml:space="preserve">Frankia </w:t>
      </w:r>
      <w:r w:rsidRPr="000F6C65">
        <w:t>bacteria, have a shared evolutionary origin</w:t>
      </w:r>
      <w:r w:rsidR="008E72FE" w:rsidRPr="000F6C65">
        <w:fldChar w:fldCharType="begin" w:fldLock="1"/>
      </w:r>
      <w:r w:rsidR="00BF5175" w:rsidRPr="000F6C65">
        <w:instrText xml:space="preserve">ADDIN CSL_CITATION {"citationItems":[{"id":"ITEM-1","itemData":{"DOI":"10.1073/pnas.1721395115","ISSN":"10916490","abstract":"© 2018 National Academy of Sciences. All rights reserved. Nodules harboring nitrogen-fixing rhizobia are a well-known trait of legumes, but nodules also occur in other plant lineages, with rhizobia or the actinomycete Frankia as microsymbiont. It is generally assumed that nodulation evolved independently multiple times. However, molecular-genetic support for this hypothesis is lacking, as the genetic changes underlying nodule evolution remain elusive. We conducted genetic and comparative genomics studies by using Parasponia species (Cannabaceae), the only nonlegumes that can establish nitrogen-fixing nodules with rhizobium. Intergeneric crosses between Parasponia andersonii and its nonnodulating relative Trema tomentosa demonstrated that nodule organogenesis, but not intracellular infection, is a dominant genetic trait. Comparative transcriptomics of P. andersonii and the legume Medicago truncatula revealed utilization of at least 290 orthologous symbiosis genes in nodules. Among these are key genes that, in legumes, are essential for nodulation, including NODULE INCEPTION (NIN) and RHIZOBIUM-DIRECTED POLAR GROWTH (RPG). Comparative analysis of genomes from three Parasponia species and related nonnodulating plant species show evidence of parallel loss in nonnodulating species of putative orthologs of NIN, RPG, and NOD FACTOR PERCEPTION. Parallel loss of these symbiosis genes indicates that these nonnodulating lineages lost the potential to nodulate. Taken together, our results challenge the view that nodulation evolved in parallel and raises the possibility that nodulation originated </w:instrText>
      </w:r>
      <w:r w:rsidR="00BF5175" w:rsidRPr="000F6C65">
        <w:rPr>
          <w:rFonts w:ascii="Cambria Math" w:hAnsi="Cambria Math" w:cs="Cambria Math"/>
        </w:rPr>
        <w:instrText>∼</w:instrText>
      </w:r>
      <w:r w:rsidR="00BF5175" w:rsidRPr="000F6C65">
        <w:instrText>100 Mya in a common ancestor of all nodulating plant species, but was subsequently lost in many descendant lineages. This will have profound implications for translational approaches aimed at engineering nitrogen-fixing nodules in crop plants.","author":[{"dropping-particle":"","family":"Velzen","given":"R.","non-dropping-particle":"van","parse-names":false,"suffix":""},{"dropping-particle":"","family":"Holmer","given":"R.","non-dropping-particle":"","parse-names":false,"suffix":""},{"dropping-particle":"","family":"Bu","given":"F.","non-dropping-particle":"","parse-names":false,"suffix":""},{"dropping-particle":"","family":"Rutten","given":"L.","non-dropping-particle":"","parse-names":false,"suffix":""},{"dropping-particle":"","family":"Zeijl","given":"A.","non-dropping-particle":"van","parse-names":false,"suffix":""},{"dropping-particle":"","family":"Liu","given":"W.","non-dropping-particle":"","parse-names":false,"suffix":""},{"dropping-particle":"","family":"Santuari","given":"L.","non-dropping-particle":"","parse-names":false,"suffix":""},{"dropping-particle":"","family":"Cao","given":"Q.","non-dropping-particle":"","parse-names":false,"suffix":""},{"dropping-particle":"","family":"Sharma","given":"T.","non-dropping-particle":"","parse-names":false,"suffix":""},{"dropping-particle":"","family":"Shen","given":"D.","non-dropping-particle":"","parse-names":false,"suffix":""},{"dropping-particle":"","family":"Roswanjaya","given":"Y.","non-dropping-particle":"","parse-names":false,"suffix":""},{"dropping-particle":"","family":"Wardhani","given":"T.A.K.","non-dropping-particle":"","parse-names":false,"suffix":""},{"dropping-particle":"","family":"Kalhor","given":"M.S.","non-dropping-particle":"","parse-names":false,"suffix":""},{"dropping-particle":"","family":"Jansen","given":"J.","non-dropping-particle":"","parse-names":false,"suffix":""},{"dropping-particle":"","family":"Johan","given":"V.D.H.","non-dropping-particle":"","parse-names":false,"suffix":""},{"dropping-particle":"","family":"Güngör","given":"B.","non-dropping-particle":"","parse-names":false,"suffix":""},{"dropping-particle":"","family":"Hartog","given":"M.","non-dropping-particle":"","parse-names":false,"suffix":""},{"dropping-particle":"","family":"Hontelez","given":"J.","non-dropping-particle":"","parse-names":false,"suffix":""},{"dropping-particle":"","family":"Verver","given":"J.","non-dropping-particle":"","parse-names":false,"suffix":""},{"dropping-particle":"","family":"Yang","given":"W.-C.","non-dropping-particle":"","parse-names":false,"suffix":""},{"dropping-particle":"","family":"Schijlen","given":"E.","non-dropping-particle":"","parse-names":false,"suffix":""},{"dropping-particle":"","family":"Repin","given":"R.","non-dropping-particle":"","parse-names":false,"suffix":""},{"dropping-particle":"","family":"Schilthuizen","given":"M.","non-dropping-particle":"","parse-names":false,"suffix":""},{"dropping-particle":"","family":"Schranz","given":"M.E.","non-dropping-particle":"","parse-names":false,"suffix":""},{"dropping-particle":"","family":"Heidstra","given":"R.","non-dropping-particle":"","parse-names":false,"suffix":""},{"dropping-particle":"","family":"Miyata","given":"K.","non-dropping-particle":"","parse-names":false,"suffix":""},{"dropping-particle":"","family":"Fedorova","given":"E.","non-dropping-particle":"","parse-names":false,"suffix":""},{"dropping-particle":"","family":"Kohlen","given":"W.","non-dropping-particle":"","parse-names":false,"suffix":""},{"dropping-particle":"","family":"Bisseling","given":"T.","non-dropping-particle":"","parse-names":false,"suffix":""},{"dropping-particle":"","family":"Smit","given":"S.","non-dropping-particle":"","parse-names":false,"suffix":""},{"dropping-particle":"","family":"Geurts","given":"R.","non-dropping-particle":"","parse-names":false,"suffix":""}],"container-title":"Proceedings of the National Academy of Sciences of the United States of America","id":"ITEM-1","issue":"20","issued":{"date-parts":[["2018"]]},"title":"Comparative genomics of the nonlegume Parasponia reveals insights into evolution of nitrogen-fixing rhizobium symbioses","type":"article-journal","volume":"115"},"uris":["http://www.mendeley.com/documents/?uuid=49bbd5ea-f6f5-3494-a377-477498178ef9"]},{"id":"ITEM-2","itemData":{"DOI":"10.1016/j.tplants.2018.10.005","ISSN":"13601385","author":[{"dropping-particle":"","family":"Velzen","given":"Robin","non-dropping-particle":"van","parse-names":false,"suffix":""},{"dropping-particle":"","family":"Doyle","given":"Jeff J.","non-dropping-particle":"","parse-names":false,"suffix":""},{"dropping-particle":"","family":"Geurts","given":"Rene","non-dropping-particle":"","parse-names":false,"suffix":""}],"container-title":"Trends in Plant Science","id":"ITEM-2","issue":"1","issued":{"date-parts":[["2019","1"]]},"page":"49-57","title":"A Resurrected Scenario: Single Gain and Massive Loss of Nitrogen-Fixing Nodulation","type":"article-journal","volume":"24"},"uris":["http://www.mendeley.com/documents/?uuid=4f484aac-0e66-4903-bebe-ec6d44a2e3c7"]},{"id":"ITEM-3","itemData":{"author":[{"dropping-particle":"","family":"Griesmann","given":"Maximilian","non-dropping-particle":"","parse-names":false,"suffix":""},{"dropping-particle":"","family":"Chang","given":"Yue","non-dropping-particle":"","parse-names":false,"suffix":""},{"dropping-particle":"","family":"Liu","given":"Xin","non-dropping-particle":"","parse-names":false,"suffix":""},{"dropping-particle":"","family":"Song","given":"Yue","non-dropping-particle":"","parse-names":false,"suffix":""},{"dropping-particle":"","family":"Haberer","given":"Georg","non-dropping-particle":"","parse-names":false,"suffix":""},{"dropping-particle":"","family":"Crook","given":"Matthew B.","non-dropping-particle":"","parse-names":false,"suffix":""},{"dropping-particle":"","family":"Billault-Penneteau","given":"Benjamin","non-dropping-particle":"","parse-names":false,"suffix":""},{"dropping-particle":"","family":"Lauressergues","given":"Dominique","non-dropping-particle":"","parse-names":false,"suffix":""},{"dropping-particle":"","family":"Keller","given":"Jean","non-dropping-particle":"","parse-names":false,"suffix":""},{"dropping-particle":"","family":"Imanishi","given":"Leandro","non-dropping-particle":"","parse-names":false,"suffix":""},{"dropping-particle":"","family":"Roswanjaya","given":"Yuda Purwana","non-dropping-particle":"","parse-names":false,"suffix":""},{"dropping-particle":"","family":"Kohlen","given":"Wouter","non-dropping-particle":"","parse-names":false,"suffix":""},{"dropping-particle":"","family":"Pujic","given":"Petar","non-dropping-particle":"","parse-names":false,"suffix":""},{"dropping-particle":"","family":"Battenberg","given":"Kai","non-dropping-particle":"","parse-names":false,"suffix":""},{"dropping-particle":"","family":"Alloisio","given":"Nicole","non-dropping-particle":"","parse-names":false,"suffix":""},{"dropping-particle":"","family":"Liang","given":"Yuhu","non-dropping-particle":"","parse-names":false,"suffix":""},{"dropping-particle":"","family":"Hilhorst","given":"Henk","non-dropping-particle":"","parse-names":false,"suffix":""},{"dropping-particle":"","family":"Salgado","given":"Marco G.","non-dropping-particle":"","parse-names":false,"suffix":""},{"dropping-particle":"","family":"Hocher","given":"Valerie","non-dropping-particle":"","parse-names":false,"suffix":""},{"dropping-particle":"","family":"Gherbi","given":"Hassen","non-dropping-particle":"","parse-names":false,"suffix":""},{"dropping-particle":"","family":"Svistoonoff","given":"Sergio","non-dropping-particle":"","parse-names":false,"suffix":""},{"dropping-particle":"","family":"Doyle","given":"Jeff J.","non-dropping-particle":"","parse-names":false,"suffix":""},{"dropping-particle":"","family":"He","given":"Shixu","non-dropping-particle":"","parse-names":false,"suffix":""},{"dropping-particle":"","family":"Xu","given":"Yan","non-dropping-particle":"","parse-names":false,"suffix":""},{"dropping-particle":"","family":"Xu","given":"Shanyun","non-dropping-particle":"","parse-names":false,"suffix":""},{"dropping-particle":"","family":"Qu","given":"Jing","non-dropping-particle":"","parse-names":false,"suffix":""},{"dropping-particle":"","family":"Gao","given":"Qiang","non-dropping-particle":"","parse-names":false,"suffix":""},{"dropping-particle":"","family":"Fang","given":"Xiaodong","non-dropping-particle":"","parse-names":false,"suffix":""},{"dropping-particle":"","family":"Fu","given":"Yuan","non-dropping-particle":"","parse-names":false,"suffix":""},{"dropping-particle":"","family":"Normand","given":"Philippe","non-dropping-particle":"","parse-names":false,"suffix":""},{"dropping-particle":"","family":"Berry","given":"Alison M.","non-dropping-particle":"","parse-names":false,"suffix":""},{"dropping-particle":"","family":"Wall","given":"Luis G.","non-dropping-particle":"","parse-names":false,"suffix":""},{"dropping-particle":"","family":"Ané","given":"Jean Michel","non-dropping-particle":"","parse-names":false,"suffix":""},{"dropping-particle":"","family":"Pawlowski","given":"Katharina","non-dropping-particle":"","parse-names":false,"suffix":""},{"dropping-particle":"","family":"Xu","given":"Xun","non-dropping-particle":"","parse-names":false,"suffix":""},{"dropping-particle":"","family":"Yang","given":"Huanming","non-dropping-particle":"","parse-names":false,"suffix":""},{"dropping-particle":"","family":"Spannagl","given":"Manuel","non-dropping-particle":"","parse-names":false,"suffix":""},{"dropping-particle":"","family":"Mayer","given":"Klaus F.X.","non-dropping-particle":"","parse-names":false,"suffix":""},{"dropping-particle":"","family":"Wong","given":"Gane Ka Shu","non-dropping-particle":"","parse-names":false,"suffix":""},{"dropping-particle":"","family":"Parniske","given":"Martin","non-dropping-particle":"","parse-names":false,"suffix":""},{"dropping-particle":"","family":"Delaux","given":"Pierre Marc","non-dropping-particle":"","parse-names":false,"suffix":""},{"dropping-particle":"","family":"Cheng","given":"Shifeng","non-dropping-particle":"","parse-names":false,"suffix":""}],"container-title":"Science","id":"ITEM-3","issue":"May","issued":{"date-parts":[["2018"]]},"page":"1-18","title":"Phylogenomics reveals multiple losses of the nitrogen-fixing root nodule symbiosis","type":"article-journal","volume":"1743"},"uris":["http://www.mendeley.com/documents/?uuid=fd996303-2a31-4014-a26b-e459509fe5ca"]}],"mendeley":{"formattedCitation":"&lt;sup&gt;6–8&lt;/sup&gt;","plainTextFormattedCitation":"6–8","previouslyFormattedCitation":"&lt;sup&gt;6–8&lt;/sup&gt;"},"properties":{"noteIndex":0},"schema":"https://github.com/citation-style-language/schema/raw/master/csl-citation.json"}</w:instrText>
      </w:r>
      <w:r w:rsidR="008E72FE" w:rsidRPr="000F6C65">
        <w:fldChar w:fldCharType="separate"/>
      </w:r>
      <w:r w:rsidR="008E72FE" w:rsidRPr="000F6C65">
        <w:rPr>
          <w:noProof/>
          <w:vertAlign w:val="superscript"/>
        </w:rPr>
        <w:t>6–8</w:t>
      </w:r>
      <w:r w:rsidR="008E72FE" w:rsidRPr="000F6C65">
        <w:fldChar w:fldCharType="end"/>
      </w:r>
      <w:r w:rsidRPr="000F6C65">
        <w:t xml:space="preserve">. To determine whether the genes identified to be involved in </w:t>
      </w:r>
      <w:r w:rsidR="000F6C65">
        <w:t xml:space="preserve">the </w:t>
      </w:r>
      <w:r w:rsidRPr="000F6C65">
        <w:t xml:space="preserve">legume nodule formation are </w:t>
      </w:r>
      <w:r w:rsidR="001642E3">
        <w:t xml:space="preserve">the </w:t>
      </w:r>
      <w:r w:rsidRPr="000F6C65">
        <w:t xml:space="preserve">part of a conserved genetic basis, studies on non-legume species are essential. To this end, we propose to use </w:t>
      </w:r>
      <w:r w:rsidRPr="000F6C65">
        <w:rPr>
          <w:i/>
        </w:rPr>
        <w:t xml:space="preserve">P. </w:t>
      </w:r>
      <w:proofErr w:type="spellStart"/>
      <w:r w:rsidRPr="000F6C65">
        <w:rPr>
          <w:i/>
        </w:rPr>
        <w:t>andersonii</w:t>
      </w:r>
      <w:proofErr w:type="spellEnd"/>
      <w:r w:rsidRPr="000F6C65">
        <w:rPr>
          <w:i/>
        </w:rPr>
        <w:t xml:space="preserve"> </w:t>
      </w:r>
      <w:r w:rsidRPr="000F6C65">
        <w:t xml:space="preserve">as </w:t>
      </w:r>
      <w:r w:rsidR="00337591">
        <w:t xml:space="preserve">a </w:t>
      </w:r>
      <w:r w:rsidRPr="000F6C65">
        <w:t>comparative research model</w:t>
      </w:r>
      <w:r w:rsidR="001642E3">
        <w:t xml:space="preserve">, </w:t>
      </w:r>
      <w:r w:rsidRPr="000F6C65">
        <w:t>alongside legumes</w:t>
      </w:r>
      <w:r w:rsidR="001642E3">
        <w:t>,</w:t>
      </w:r>
      <w:r w:rsidRPr="000F6C65">
        <w:t xml:space="preserve"> to identify the core genetic networks underlying root nodule formation and functioning.</w:t>
      </w:r>
    </w:p>
    <w:p w14:paraId="361A91A0" w14:textId="77777777" w:rsidR="00631A2A" w:rsidRPr="000F6C65" w:rsidRDefault="00631A2A"/>
    <w:p w14:paraId="345187C9" w14:textId="6D1AF811" w:rsidR="00631A2A" w:rsidRPr="000F6C65" w:rsidRDefault="008456D2">
      <w:r w:rsidRPr="000F6C65">
        <w:rPr>
          <w:i/>
        </w:rPr>
        <w:t xml:space="preserve">P. </w:t>
      </w:r>
      <w:proofErr w:type="spellStart"/>
      <w:r w:rsidRPr="000F6C65">
        <w:rPr>
          <w:i/>
        </w:rPr>
        <w:t>andersonii</w:t>
      </w:r>
      <w:proofErr w:type="spellEnd"/>
      <w:r w:rsidRPr="000F6C65">
        <w:t xml:space="preserve"> is a pioneer that can be found on the slopes of volcanic hills. It can meet growth speeds of 45 cm per month and reach lengths of up to 10 meters</w:t>
      </w:r>
      <w:r w:rsidR="00E54D84" w:rsidRPr="000F6C65">
        <w:rPr>
          <w:vertAlign w:val="superscript"/>
        </w:rPr>
        <w:fldChar w:fldCharType="begin" w:fldLock="1"/>
      </w:r>
      <w:r w:rsidR="00BF5175" w:rsidRPr="000F6C65">
        <w:rPr>
          <w:vertAlign w:val="superscript"/>
        </w:rPr>
        <w:instrText>ADDIN CSL_CITATION {"citationItems":[{"id":"ITEM-1","itemData":{"DOI":"10.1007/BF02232892","ISSN":"0032079X","abstract":"Evidence of root nodulation and N2 fixation byParasponia parviflora Miq. found earlier by Akkermanset al.1, 2 was confirmed, although with a lower value for N2 fixation. In contrast to the above-mentioned investigation, theParasponia trees examined in the present study were growing under natural conditions.","author":[{"dropping-particle":"","family":"Becking","given":"J. H.","non-dropping-particle":"","parse-names":false,"suffix":""}],"container-title":"Plant and Soil","id":"ITEM-1","issue":"2","issued":{"date-parts":[["1979"]]},"page":"289-296","title":"Root-nodule symbiosis between Rhizobium and Parasponia (Ulmaceae)","type":"article-journal","volume":"51"},"uris":["http://www.mendeley.com/documents/?uuid=88dc124f-e76f-41d7-920f-ae4089e19023"]}],"mendeley":{"formattedCitation":"&lt;sup&gt;9&lt;/sup&gt;","plainTextFormattedCitation":"9","previouslyFormattedCitation":"&lt;sup&gt;9&lt;/sup&gt;"},"properties":{"noteIndex":0},"schema":"https://github.com/citation-style-language/schema/raw/master/csl-citation.json"}</w:instrText>
      </w:r>
      <w:r w:rsidR="00E54D84" w:rsidRPr="000F6C65">
        <w:rPr>
          <w:vertAlign w:val="superscript"/>
        </w:rPr>
        <w:fldChar w:fldCharType="separate"/>
      </w:r>
      <w:r w:rsidR="00E54D84" w:rsidRPr="000F6C65">
        <w:rPr>
          <w:noProof/>
          <w:vertAlign w:val="superscript"/>
        </w:rPr>
        <w:t>9</w:t>
      </w:r>
      <w:r w:rsidR="00E54D84" w:rsidRPr="000F6C65">
        <w:rPr>
          <w:vertAlign w:val="superscript"/>
        </w:rPr>
        <w:fldChar w:fldCharType="end"/>
      </w:r>
      <w:r w:rsidRPr="000F6C65">
        <w:t xml:space="preserve">. </w:t>
      </w:r>
      <w:r w:rsidRPr="000F6C65">
        <w:rPr>
          <w:i/>
        </w:rPr>
        <w:t xml:space="preserve">P. </w:t>
      </w:r>
      <w:proofErr w:type="spellStart"/>
      <w:r w:rsidRPr="000F6C65">
        <w:rPr>
          <w:i/>
        </w:rPr>
        <w:t>andersonii</w:t>
      </w:r>
      <w:proofErr w:type="spellEnd"/>
      <w:r w:rsidRPr="000F6C65">
        <w:rPr>
          <w:i/>
        </w:rPr>
        <w:t xml:space="preserve"> </w:t>
      </w:r>
      <w:r w:rsidRPr="000F6C65">
        <w:t>trees are wind-pollinated, which is facilitated by the formation of separate male and female flowers</w:t>
      </w:r>
      <w:r w:rsidR="00E54D84" w:rsidRPr="000F6C65">
        <w:fldChar w:fldCharType="begin" w:fldLock="1"/>
      </w:r>
      <w:r w:rsidR="00BF5175" w:rsidRPr="000F6C65">
        <w:instrText>ADDIN CSL_CITATION {"citationItems":[{"id":"ITEM-1","itemData":{"author":[{"dropping-particle":"","family":"Becking","given":"J H","non-dropping-particle":"","parse-names":false,"suffix":""}],"container-title":"Biological nitrogen fixation","id":"ITEM-1","issued":{"date-parts":[["1992"]]},"page":"497-559","publisher":"Routledge: Chapman and Hall, NY, USA","title":"The Rhizobium symbiosis of the nonlegume Parasponia","type":"article-journal"},"uris":["http://www.mendeley.com/documents/?uuid=00fb2235-a725-4af3-8844-2d28f993f34d"]},{"id":"ITEM-2","itemData":{"DOI":"10.3389/fpls.2018.00284","ISSN":"1664-462X","PMID":"29559988","abstract":"Parasponia represents five fast-growing tropical tree species in the Cannabaceae and is the only plant lineage besides legumes that can establish nitrogen-fixing nodules with rhizobium. Comparative analyses between legumes and Parasponia allows identification of conserved genetic networks controlling this symbiosis. However, such studies are hampered due to the absence of powerful reverse genetic tools for Parasponia. Here, we present a fast and efficient protocol for Agrobacterium tumefaciens-mediated transformation and CRISPR/Cas9 mutagenesis of Parasponia andersonii. Using this protocol, knockout mutants are obtained within 3 months. Due to efficient micro-propagation, bi-allelic mutants can be studied in the T 0 generation, allowing phenotypic evaluation within 6 months after transformation. We mutated four genes – PanHK4, PanEIN2, PanNSP1, and PanNSP2 – that control cytokinin, ethylene, or strigolactone hormonal networks and that in legumes commit essential symbiotic functions. Knockout mutants in Panhk4 and Panein2 displayed developmental phenotypes, namely reduced procambium activity in Panhk4 and disturbed sex differentiation in Panein2 mutants. The symbiotic phenotypes of Panhk4 and Panein2 mutant lines differ from those in legumes. In contrast, PanNSP1 and PanNSP2 are essential for nodule formation, a phenotype similar as reported for legumes. This indicates a conserved role for these GRAS-type transcriptional regulators in rhizobium symbiosis, illustrating the value of Parasponia trees as a research model for reverse genetic studies.","author":[{"dropping-particle":"","family":"Zeijl","given":"Arjan","non-dropping-particle":"van","parse-names":false,"suffix":""},{"dropping-particle":"","family":"Wardhani","given":"Titis A. K.","non-dropping-particle":"","parse-names":false,"suffix":""},{"dropping-particle":"","family":"Seifi Kalhor","given":"Maryam","non-dropping-particle":"","parse-names":false,"suffix":""},{"dropping-particle":"","family":"Rutten","given":"Luuk","non-dropping-particle":"","parse-names":false,"suffix":""},{"dropping-particle":"","family":"Bu","given":"Fengjiao","non-dropping-particle":"","parse-names":false,"suffix":""},{"dropping-particle":"","family":"Hartog","given":"Marijke","non-dropping-particle":"","parse-names":false,"suffix":""},{"dropping-particle":"","family":"Linders","given":"Sidney","non-dropping-particle":"","parse-names":false,"suffix":""},{"dropping-particle":"","family":"Fedorova","given":"Elena E.","non-dropping-particle":"","parse-names":false,"suffix":""},{"dropping-particle":"","family":"Bisseling","given":"Ton","non-dropping-particle":"","parse-names":false,"suffix":""},{"dropping-particle":"","family":"Kohlen","given":"Wouter","non-dropping-particle":"","parse-names":false,"suffix":""},{"dropping-particle":"","family":"Geurts","given":"Rene","non-dropping-particle":"","parse-names":false,"suffix":""}],"container-title":"Frontiers in Plant Science","id":"ITEM-2","issue":"March","issued":{"date-parts":[["2018"]]},"page":"1-14","title":"CRISPR/Cas9-Mediated Mutagenesis of Four Putative Symbiosis Genes of the Tropical Tree Parasponia andersonii Reveals Novel Phenotypes","type":"article-journal","volume":"9"},"uris":["http://www.mendeley.com/documents/?uuid=a61fdda1-c34c-49f8-8f7c-ad42de0100aa"]}],"mendeley":{"formattedCitation":"&lt;sup&gt;3,10&lt;/sup&gt;","plainTextFormattedCitation":"3,10","previouslyFormattedCitation":"&lt;sup&gt;3,10&lt;/sup&gt;"},"properties":{"noteIndex":0},"schema":"https://github.com/citation-style-language/schema/raw/master/csl-citation.json"}</w:instrText>
      </w:r>
      <w:r w:rsidR="00E54D84" w:rsidRPr="000F6C65">
        <w:fldChar w:fldCharType="separate"/>
      </w:r>
      <w:r w:rsidR="00E54D84" w:rsidRPr="000F6C65">
        <w:rPr>
          <w:noProof/>
          <w:vertAlign w:val="superscript"/>
        </w:rPr>
        <w:t>3,10</w:t>
      </w:r>
      <w:r w:rsidR="00E54D84" w:rsidRPr="000F6C65">
        <w:fldChar w:fldCharType="end"/>
      </w:r>
      <w:r w:rsidRPr="000F6C65">
        <w:t xml:space="preserve">. We recently sequenced and annotated the diploid genome (2n = 20; 560 Mb/1C) of </w:t>
      </w:r>
      <w:r w:rsidRPr="000F6C65">
        <w:rPr>
          <w:i/>
        </w:rPr>
        <w:t xml:space="preserve">P. </w:t>
      </w:r>
      <w:proofErr w:type="spellStart"/>
      <w:r w:rsidRPr="000F6C65">
        <w:rPr>
          <w:i/>
        </w:rPr>
        <w:t>andersonii</w:t>
      </w:r>
      <w:proofErr w:type="spellEnd"/>
      <w:r w:rsidRPr="000F6C65">
        <w:t>,</w:t>
      </w:r>
      <w:r w:rsidRPr="000F6C65">
        <w:rPr>
          <w:i/>
        </w:rPr>
        <w:t xml:space="preserve"> </w:t>
      </w:r>
      <w:r w:rsidRPr="000F6C65">
        <w:t xml:space="preserve">and assembled draft genome sequences of 2 additional </w:t>
      </w:r>
      <w:r w:rsidRPr="000F6C65">
        <w:rPr>
          <w:i/>
        </w:rPr>
        <w:t xml:space="preserve">Parasponia </w:t>
      </w:r>
      <w:r w:rsidRPr="000F6C65">
        <w:t xml:space="preserve">species; </w:t>
      </w:r>
      <w:r w:rsidRPr="000F6C65">
        <w:rPr>
          <w:i/>
        </w:rPr>
        <w:t xml:space="preserve">P. </w:t>
      </w:r>
      <w:proofErr w:type="spellStart"/>
      <w:r w:rsidRPr="000F6C65">
        <w:rPr>
          <w:i/>
        </w:rPr>
        <w:t>rigida</w:t>
      </w:r>
      <w:proofErr w:type="spellEnd"/>
      <w:r w:rsidRPr="000F6C65">
        <w:t xml:space="preserve"> and </w:t>
      </w:r>
      <w:r w:rsidRPr="000F6C65">
        <w:rPr>
          <w:i/>
        </w:rPr>
        <w:t>P. rugosa</w:t>
      </w:r>
      <w:r w:rsidR="00E54D84" w:rsidRPr="000F6C65">
        <w:rPr>
          <w:i/>
        </w:rPr>
        <w:fldChar w:fldCharType="begin" w:fldLock="1"/>
      </w:r>
      <w:r w:rsidR="00BF5175" w:rsidRPr="000F6C65">
        <w:rPr>
          <w:i/>
        </w:rPr>
        <w:instrText xml:space="preserve">ADDIN CSL_CITATION {"citationItems":[{"id":"ITEM-1","itemData":{"DOI":"10.1073/pnas.1721395115","ISSN":"10916490","abstract":"© 2018 National Academy of Sciences. All rights reserved. Nodules harboring nitrogen-fixing rhizobia are a well-known trait of legumes, but nodules also occur in other plant lineages, with rhizobia or the actinomycete Frankia as microsymbiont. It is generally assumed that nodulation evolved independently multiple times. However, molecular-genetic support for this hypothesis is lacking, as the genetic changes underlying nodule evolution remain elusive. We conducted genetic and comparative genomics studies by using Parasponia species (Cannabaceae), the only nonlegumes that can establish nitrogen-fixing nodules with rhizobium. Intergeneric crosses between Parasponia andersonii and its nonnodulating relative Trema tomentosa demonstrated that nodule organogenesis, but not intracellular infection, is a dominant genetic trait. Comparative transcriptomics of P. andersonii and the legume Medicago truncatula revealed utilization of at least 290 orthologous symbiosis genes in nodules. Among these are key genes that, in legumes, are essential for nodulation, including NODULE INCEPTION (NIN) and RHIZOBIUM-DIRECTED POLAR GROWTH (RPG). Comparative analysis of genomes from three Parasponia species and related nonnodulating plant species show evidence of parallel loss in nonnodulating species of putative orthologs of NIN, RPG, and NOD FACTOR PERCEPTION. Parallel loss of these symbiosis genes indicates that these nonnodulating lineages lost the potential to nodulate. Taken together, our results challenge the view that nodulation evolved in parallel and raises the possibility that nodulation originated </w:instrText>
      </w:r>
      <w:r w:rsidR="00BF5175" w:rsidRPr="000F6C65">
        <w:rPr>
          <w:rFonts w:ascii="Cambria Math" w:hAnsi="Cambria Math" w:cs="Cambria Math"/>
          <w:i/>
        </w:rPr>
        <w:instrText>∼</w:instrText>
      </w:r>
      <w:r w:rsidR="00BF5175" w:rsidRPr="000F6C65">
        <w:rPr>
          <w:i/>
        </w:rPr>
        <w:instrText>100 Mya in a common ancestor of all nodulating plant species, but was subsequently lost in many descendant lineages. This will have profound implications for translational approaches aimed at engineering nitrogen-fixing nodules in crop plants.","author":[{"dropping-particle":"","family":"Velzen","given":"R.","non-dropping-particle":"van","parse-names":false,"suffix":""},{"dropping-particle":"","family":"Holmer","given":"R.","non-dropping-particle":"","parse-names":false,"suffix":""},{"dropping-particle":"","family":"Bu","given":"F.","non-dropping-particle":"","parse-names":false,"suffix":""},{"dropping-particle":"","family":"Rutten","given":"L.","non-dropping-particle":"","parse-names":false,"suffix":""},{"dropping-particle":"","family":"Zeijl","given":"A.","non-dropping-particle":"van","parse-names":false,"suffix":""},{"dropping-particle":"","family":"Liu","given":"W.","non-dropping-particle":"","parse-names":false,"suffix":""},{"dropping-particle":"","family":"Santuari","given":"L.","non-dropping-particle":"","parse-names":false,"suffix":""},{"dropping-particle":"","family":"Cao","given":"Q.","non-dropping-particle":"","parse-names":false,"suffix":""},{"dropping-particle":"","family":"Sharma","given":"T.","non-dropping-particle":"","parse-names":false,"suffix":""},{"dropping-particle":"","family":"Shen","given":"D.","non-dropping-particle":"","parse-names":false,"suffix":""},{"dropping-particle":"","family":"Roswanjaya","given":"Y.","non-dropping-particle":"","parse-names":false,"suffix":""},{"dropping-particle":"","family":"Wardhani","given":"T.A.K.","non-dropping-particle":"","parse-names":false,"suffix":""},{"dropping-particle":"","family":"Kalhor","given":"M.S.","non-dropping-particle":"","parse-names":false,"suffix":""},{"dropping-particle":"","family":"Jansen","given":"J.","non-dropping-particle":"","parse-names":false,"suffix":""},{"dropping-particle":"","family":"Johan","given":"V.D.H.","non-dropping-particle":"","parse-names":false,"suffix":""},{"dropping-particle":"","family":"Güngör","given":"B.","non-dropping-particle":"","parse-names":false,"suffix":""},{"dropping-particle":"","family":"Hartog","given":"M.","non-dropping-particle":"","parse-names":false,"suffix":""},{"dropping-particle":"","family":"Hontelez","given":"J.","non-dropping-particle":"","parse-names":false,"suffix":""},{"dropping-particle":"","family":"Verver","given":"J.","non-dropping-particle":"","parse-names":false,"suffix":""},{"dropping-particle":"","family":"Yang","given":"W.-C.","non-dropping-particle":"","parse-names":false,"suffix":""},{"dropping-particle":"","family":"Schijlen","given":"E.","non-dropping-particle":"","parse-names":false,"suffix":""},{"dropping-particle":"","family":"Repin","given":"R.","non-dropping-particle":"","parse-names":false,"suffix":""},{"dropping-particle":"","family":"Schilthuizen","given":"M.","non-dropping-particle":"","parse-names":false,"suffix":""},{"dropping-particle":"","family":"Schranz","given":"M.E.","non-dropping-particle":"","parse-names":false,"suffix":""},{"dropping-particle":"","family":"Heidstra","given":"R.","non-dropping-particle":"","parse-names":false,"suffix":""},{"dropping-particle":"","family":"Miyata","given":"K.","non-dropping-particle":"","parse-names":false,"suffix":""},{"dropping-particle":"","family":"Fedorova","given":"E.","non-dropping-particle":"","parse-names":false,"suffix":""},{"dropping-particle":"","family":"Kohlen","given":"W.","non-dropping-particle":"","parse-names":false,"suffix":""},{"dropping-particle":"","family":"Bisseling","given":"T.","non-dropping-particle":"","parse-names":false,"suffix":""},{"dropping-particle":"","family":"Smit","given":"S.","non-dropping-particle":"","parse-names":false,"suffix":""},{"dropping-particle":"","family":"Geurts","given":"R.","non-dropping-particle":"","parse-names":false,"suffix":""}],"container-title":"Proceedings of the National Academy of Sciences of the United States of America","id":"ITEM-1","issue":"20","issued":{"date-parts":[["2018"]]},"title":"Comparative genomics of the nonlegume Parasponia reveals insights into evolution of nitrogen-fixing rhizobium symbioses","type":"article-journal","volume":"115"},"uris":["http://www.mendeley.com/documents/?uuid=49bbd5ea-f6f5-3494-a377-477498178ef9"]}],"mendeley":{"formattedCitation":"&lt;sup&gt;6&lt;/sup&gt;","plainTextFormattedCitation":"6","previouslyFormattedCitation":"&lt;sup&gt;6&lt;/sup&gt;"},"properties":{"noteIndex":0},"schema":"https://github.com/citation-style-language/schema/raw/master/csl-citation.json"}</w:instrText>
      </w:r>
      <w:r w:rsidR="00E54D84" w:rsidRPr="000F6C65">
        <w:rPr>
          <w:i/>
        </w:rPr>
        <w:fldChar w:fldCharType="separate"/>
      </w:r>
      <w:r w:rsidR="00E54D84" w:rsidRPr="000F6C65">
        <w:rPr>
          <w:noProof/>
          <w:vertAlign w:val="superscript"/>
        </w:rPr>
        <w:t>6</w:t>
      </w:r>
      <w:r w:rsidR="00E54D84" w:rsidRPr="000F6C65">
        <w:rPr>
          <w:i/>
        </w:rPr>
        <w:fldChar w:fldCharType="end"/>
      </w:r>
      <w:r w:rsidRPr="000F6C65">
        <w:t xml:space="preserve">. This revealed ~35,000 </w:t>
      </w:r>
      <w:r w:rsidRPr="000F6C65">
        <w:rPr>
          <w:i/>
        </w:rPr>
        <w:t xml:space="preserve">P. </w:t>
      </w:r>
      <w:proofErr w:type="spellStart"/>
      <w:r w:rsidRPr="000F6C65">
        <w:rPr>
          <w:i/>
        </w:rPr>
        <w:t>andersonii</w:t>
      </w:r>
      <w:proofErr w:type="spellEnd"/>
      <w:r w:rsidRPr="000F6C65">
        <w:t xml:space="preserve"> gene models that can be clustered in &gt;20,000 </w:t>
      </w:r>
      <w:proofErr w:type="spellStart"/>
      <w:r w:rsidRPr="000F6C65">
        <w:t>orthogroups</w:t>
      </w:r>
      <w:proofErr w:type="spellEnd"/>
      <w:r w:rsidRPr="000F6C65">
        <w:t xml:space="preserve"> together with genes from </w:t>
      </w:r>
      <w:r w:rsidRPr="000F6C65">
        <w:rPr>
          <w:i/>
        </w:rPr>
        <w:t xml:space="preserve">M. </w:t>
      </w:r>
      <w:proofErr w:type="spellStart"/>
      <w:r w:rsidRPr="000F6C65">
        <w:rPr>
          <w:i/>
        </w:rPr>
        <w:t>truncatula</w:t>
      </w:r>
      <w:proofErr w:type="spellEnd"/>
      <w:r w:rsidRPr="000F6C65">
        <w:t>, soybean (</w:t>
      </w:r>
      <w:r w:rsidRPr="000F6C65">
        <w:rPr>
          <w:i/>
        </w:rPr>
        <w:t>Glycine max</w:t>
      </w:r>
      <w:r w:rsidRPr="000F6C65">
        <w:t xml:space="preserve">), </w:t>
      </w:r>
      <w:r w:rsidRPr="000F6C65">
        <w:rPr>
          <w:i/>
        </w:rPr>
        <w:t>Arabidopsis thaliana</w:t>
      </w:r>
      <w:r w:rsidRPr="000F6C65">
        <w:t>, woodland strawberry (</w:t>
      </w:r>
      <w:r w:rsidRPr="000F6C65">
        <w:rPr>
          <w:i/>
        </w:rPr>
        <w:t xml:space="preserve">Fragaria </w:t>
      </w:r>
      <w:proofErr w:type="spellStart"/>
      <w:r w:rsidRPr="000F6C65">
        <w:rPr>
          <w:i/>
        </w:rPr>
        <w:t>vesca</w:t>
      </w:r>
      <w:proofErr w:type="spellEnd"/>
      <w:r w:rsidRPr="000F6C65">
        <w:t xml:space="preserve">), </w:t>
      </w:r>
      <w:proofErr w:type="spellStart"/>
      <w:r w:rsidRPr="000F6C65">
        <w:rPr>
          <w:i/>
        </w:rPr>
        <w:t>Trema</w:t>
      </w:r>
      <w:proofErr w:type="spellEnd"/>
      <w:r w:rsidRPr="000F6C65">
        <w:rPr>
          <w:i/>
        </w:rPr>
        <w:t xml:space="preserve"> </w:t>
      </w:r>
      <w:proofErr w:type="spellStart"/>
      <w:r w:rsidRPr="000F6C65">
        <w:rPr>
          <w:i/>
        </w:rPr>
        <w:t>orientalis</w:t>
      </w:r>
      <w:proofErr w:type="spellEnd"/>
      <w:r w:rsidRPr="000F6C65">
        <w:rPr>
          <w:i/>
        </w:rPr>
        <w:t xml:space="preserve">, </w:t>
      </w:r>
      <w:r w:rsidRPr="000F6C65">
        <w:t>black cotton poplar (</w:t>
      </w:r>
      <w:proofErr w:type="spellStart"/>
      <w:r w:rsidRPr="000F6C65">
        <w:rPr>
          <w:i/>
        </w:rPr>
        <w:t>Populus</w:t>
      </w:r>
      <w:proofErr w:type="spellEnd"/>
      <w:r w:rsidRPr="000F6C65">
        <w:rPr>
          <w:i/>
        </w:rPr>
        <w:t xml:space="preserve"> </w:t>
      </w:r>
      <w:proofErr w:type="spellStart"/>
      <w:r w:rsidRPr="000F6C65">
        <w:rPr>
          <w:i/>
        </w:rPr>
        <w:t>trichocarpa</w:t>
      </w:r>
      <w:proofErr w:type="spellEnd"/>
      <w:r w:rsidRPr="000F6C65">
        <w:t>) and eucalypt (</w:t>
      </w:r>
      <w:r w:rsidRPr="000F6C65">
        <w:rPr>
          <w:i/>
        </w:rPr>
        <w:t xml:space="preserve">Eucalyptus </w:t>
      </w:r>
      <w:proofErr w:type="spellStart"/>
      <w:r w:rsidRPr="000F6C65">
        <w:rPr>
          <w:i/>
        </w:rPr>
        <w:t>grandis</w:t>
      </w:r>
      <w:proofErr w:type="spellEnd"/>
      <w:r w:rsidRPr="000F6C65">
        <w:t>)</w:t>
      </w:r>
      <w:r w:rsidR="00E54D84" w:rsidRPr="000F6C65">
        <w:fldChar w:fldCharType="begin" w:fldLock="1"/>
      </w:r>
      <w:r w:rsidR="00BF5175" w:rsidRPr="000F6C65">
        <w:instrText xml:space="preserve">ADDIN CSL_CITATION {"citationItems":[{"id":"ITEM-1","itemData":{"DOI":"10.1073/pnas.1721395115","ISSN":"10916490","abstract":"© 2018 National Academy of Sciences. All rights reserved. Nodules harboring nitrogen-fixing rhizobia are a well-known trait of legumes, but nodules also occur in other plant lineages, with rhizobia or the actinomycete Frankia as microsymbiont. It is generally assumed that nodulation evolved independently multiple times. However, molecular-genetic support for this hypothesis is lacking, as the genetic changes underlying nodule evolution remain elusive. We conducted genetic and comparative genomics studies by using Parasponia species (Cannabaceae), the only nonlegumes that can establish nitrogen-fixing nodules with rhizobium. Intergeneric crosses between Parasponia andersonii and its nonnodulating relative Trema tomentosa demonstrated that nodule organogenesis, but not intracellular infection, is a dominant genetic trait. Comparative transcriptomics of P. andersonii and the legume Medicago truncatula revealed utilization of at least 290 orthologous symbiosis genes in nodules. Among these are key genes that, in legumes, are essential for nodulation, including NODULE INCEPTION (NIN) and RHIZOBIUM-DIRECTED POLAR GROWTH (RPG). Comparative analysis of genomes from three Parasponia species and related nonnodulating plant species show evidence of parallel loss in nonnodulating species of putative orthologs of NIN, RPG, and NOD FACTOR PERCEPTION. Parallel loss of these symbiosis genes indicates that these nonnodulating lineages lost the potential to nodulate. Taken together, our results challenge the view that nodulation evolved in parallel and raises the possibility that nodulation originated </w:instrText>
      </w:r>
      <w:r w:rsidR="00BF5175" w:rsidRPr="000F6C65">
        <w:rPr>
          <w:rFonts w:ascii="Cambria Math" w:hAnsi="Cambria Math" w:cs="Cambria Math"/>
        </w:rPr>
        <w:instrText>∼</w:instrText>
      </w:r>
      <w:r w:rsidR="00BF5175" w:rsidRPr="000F6C65">
        <w:instrText>100 Mya in a common ancestor of all nodulating plant species, but was subsequently lost in many descendant lineages. This will have profound implications for translational approaches aimed at engineering nitrogen-fixing nodules in crop plants.","author":[{"dropping-particle":"","family":"Velzen","given":"R.","non-dropping-particle":"van","parse-names":false,"suffix":""},{"dropping-particle":"","family":"Holmer","given":"R.","non-dropping-particle":"","parse-names":false,"suffix":""},{"dropping-particle":"","family":"Bu","given":"F.","non-dropping-particle":"","parse-names":false,"suffix":""},{"dropping-particle":"","family":"Rutten","given":"L.","non-dropping-particle":"","parse-names":false,"suffix":""},{"dropping-particle":"","family":"Zeijl","given":"A.","non-dropping-particle":"van","parse-names":false,"suffix":""},{"dropping-particle":"","family":"Liu","given":"W.","non-dropping-particle":"","parse-names":false,"suffix":""},{"dropping-particle":"","family":"Santuari","given":"L.","non-dropping-particle":"","parse-names":false,"suffix":""},{"dropping-particle":"","family":"Cao","given":"Q.","non-dropping-particle":"","parse-names":false,"suffix":""},{"dropping-particle":"","family":"Sharma","given":"T.","non-dropping-particle":"","parse-names":false,"suffix":""},{"dropping-particle":"","family":"Shen","given":"D.","non-dropping-particle":"","parse-names":false,"suffix":""},{"dropping-particle":"","family":"Roswanjaya","given":"Y.","non-dropping-particle":"","parse-names":false,"suffix":""},{"dropping-particle":"","family":"Wardhani","given":"T.A.K.","non-dropping-particle":"","parse-names":false,"suffix":""},{"dropping-particle":"","family":"Kalhor","given":"M.S.","non-dropping-particle":"","parse-names":false,"suffix":""},{"dropping-particle":"","family":"Jansen","given":"J.","non-dropping-particle":"","parse-names":false,"suffix":""},{"dropping-particle":"","family":"Johan","given":"V.D.H.","non-dropping-particle":"","parse-names":false,"suffix":""},{"dropping-particle":"","family":"Güngör","given":"B.","non-dropping-particle":"","parse-names":false,"suffix":""},{"dropping-particle":"","family":"Hartog","given":"M.","non-dropping-particle":"","parse-names":false,"suffix":""},{"dropping-particle":"","family":"Hontelez","given":"J.","non-dropping-particle":"","parse-names":false,"suffix":""},{"dropping-particle":"","family":"Verver","given":"J.","non-dropping-particle":"","parse-names":false,"suffix":""},{"dropping-particle":"","family":"Yang","given":"W.-C.","non-dropping-particle":"","parse-names":false,"suffix":""},{"dropping-particle":"","family":"Schijlen","given":"E.","non-dropping-particle":"","parse-names":false,"suffix":""},{"dropping-particle":"","family":"Repin","given":"R.","non-dropping-particle":"","parse-names":false,"suffix":""},{"dropping-particle":"","family":"Schilthuizen","given":"M.","non-dropping-particle":"","parse-names":false,"suffix":""},{"dropping-particle":"","family":"Schranz","given":"M.E.","non-dropping-particle":"","parse-names":false,"suffix":""},{"dropping-particle":"","family":"Heidstra","given":"R.","non-dropping-particle":"","parse-names":false,"suffix":""},{"dropping-particle":"","family":"Miyata","given":"K.","non-dropping-particle":"","parse-names":false,"suffix":""},{"dropping-particle":"","family":"Fedorova","given":"E.","non-dropping-particle":"","parse-names":false,"suffix":""},{"dropping-particle":"","family":"Kohlen","given":"W.","non-dropping-particle":"","parse-names":false,"suffix":""},{"dropping-particle":"","family":"Bisseling","given":"T.","non-dropping-particle":"","parse-names":false,"suffix":""},{"dropping-particle":"","family":"Smit","given":"S.","non-dropping-particle":"","parse-names":false,"suffix":""},{"dropping-particle":"","family":"Geurts","given":"R.","non-dropping-particle":"","parse-names":false,"suffix":""}],"container-title":"Proceedings of the National Academy of Sciences of the United States of America","id":"ITEM-1","issue":"20","issued":{"date-parts":[["2018"]]},"title":"Comparative genomics of the nonlegume Parasponia reveals insights into evolution of nitrogen-fixing rhizobium symbioses","type":"article-journal","volume":"115"},"uris":["http://www.mendeley.com/documents/?uuid=49bbd5ea-f6f5-3494-a377-477498178ef9"]}],"mendeley":{"formattedCitation":"&lt;sup&gt;6&lt;/sup&gt;","plainTextFormattedCitation":"6","previouslyFormattedCitation":"&lt;sup&gt;6&lt;/sup&gt;"},"properties":{"noteIndex":0},"schema":"https://github.com/citation-style-language/schema/raw/master/csl-citation.json"}</w:instrText>
      </w:r>
      <w:r w:rsidR="00E54D84" w:rsidRPr="000F6C65">
        <w:fldChar w:fldCharType="separate"/>
      </w:r>
      <w:r w:rsidR="00E54D84" w:rsidRPr="000F6C65">
        <w:rPr>
          <w:noProof/>
          <w:vertAlign w:val="superscript"/>
        </w:rPr>
        <w:t>6</w:t>
      </w:r>
      <w:r w:rsidR="00E54D84" w:rsidRPr="000F6C65">
        <w:fldChar w:fldCharType="end"/>
      </w:r>
      <w:r w:rsidRPr="000F6C65">
        <w:t xml:space="preserve">. Additionally, transcriptome comparisons between </w:t>
      </w:r>
      <w:r w:rsidRPr="000F6C65">
        <w:rPr>
          <w:i/>
        </w:rPr>
        <w:t xml:space="preserve">M. </w:t>
      </w:r>
      <w:proofErr w:type="spellStart"/>
      <w:r w:rsidRPr="000F6C65">
        <w:rPr>
          <w:i/>
        </w:rPr>
        <w:t>truncatula</w:t>
      </w:r>
      <w:proofErr w:type="spellEnd"/>
      <w:r w:rsidRPr="000F6C65">
        <w:rPr>
          <w:i/>
        </w:rPr>
        <w:t xml:space="preserve"> </w:t>
      </w:r>
      <w:r w:rsidRPr="000F6C65">
        <w:t xml:space="preserve">and </w:t>
      </w:r>
      <w:r w:rsidRPr="000F6C65">
        <w:rPr>
          <w:i/>
        </w:rPr>
        <w:t xml:space="preserve">P. </w:t>
      </w:r>
      <w:proofErr w:type="spellStart"/>
      <w:r w:rsidRPr="000F6C65">
        <w:rPr>
          <w:i/>
        </w:rPr>
        <w:t>andersonii</w:t>
      </w:r>
      <w:proofErr w:type="spellEnd"/>
      <w:r w:rsidRPr="000F6C65">
        <w:t xml:space="preserve"> identified a set of 290 putative </w:t>
      </w:r>
      <w:r w:rsidR="000912BD" w:rsidRPr="000F6C65">
        <w:t>orthologues</w:t>
      </w:r>
      <w:r w:rsidRPr="000F6C65">
        <w:t xml:space="preserve"> that display a nodule-enhanced expression pattern in both species</w:t>
      </w:r>
      <w:r w:rsidR="00E54D84" w:rsidRPr="000F6C65">
        <w:rPr>
          <w:vertAlign w:val="superscript"/>
        </w:rPr>
        <w:fldChar w:fldCharType="begin" w:fldLock="1"/>
      </w:r>
      <w:r w:rsidR="00BF5175" w:rsidRPr="000F6C65">
        <w:rPr>
          <w:vertAlign w:val="superscript"/>
        </w:rPr>
        <w:instrText xml:space="preserve">ADDIN CSL_CITATION {"citationItems":[{"id":"ITEM-1","itemData":{"DOI":"10.1073/pnas.1721395115","ISSN":"10916490","abstract":"© 2018 National Academy of Sciences. All rights reserved. Nodules harboring nitrogen-fixing rhizobia are a well-known trait of legumes, but nodules also occur in other plant lineages, with rhizobia or the actinomycete Frankia as microsymbiont. It is generally assumed that nodulation evolved independently multiple times. However, molecular-genetic support for this hypothesis is lacking, as the genetic changes underlying nodule evolution remain elusive. We conducted genetic and comparative genomics studies by using Parasponia species (Cannabaceae), the only nonlegumes that can establish nitrogen-fixing nodules with rhizobium. Intergeneric crosses between Parasponia andersonii and its nonnodulating relative Trema tomentosa demonstrated that nodule organogenesis, but not intracellular infection, is a dominant genetic trait. Comparative transcriptomics of P. andersonii and the legume Medicago truncatula revealed utilization of at least 290 orthologous symbiosis genes in nodules. Among these are key genes that, in legumes, are essential for nodulation, including NODULE INCEPTION (NIN) and RHIZOBIUM-DIRECTED POLAR GROWTH (RPG). Comparative analysis of genomes from three Parasponia species and related nonnodulating plant species show evidence of parallel loss in nonnodulating species of putative orthologs of NIN, RPG, and NOD FACTOR PERCEPTION. Parallel loss of these symbiosis genes indicates that these nonnodulating lineages lost the potential to nodulate. Taken together, our results challenge the view that nodulation evolved in parallel and raises the possibility that nodulation originated </w:instrText>
      </w:r>
      <w:r w:rsidR="00BF5175" w:rsidRPr="000F6C65">
        <w:rPr>
          <w:rFonts w:ascii="Cambria Math" w:hAnsi="Cambria Math" w:cs="Cambria Math"/>
          <w:vertAlign w:val="superscript"/>
        </w:rPr>
        <w:instrText>∼</w:instrText>
      </w:r>
      <w:r w:rsidR="00BF5175" w:rsidRPr="000F6C65">
        <w:rPr>
          <w:vertAlign w:val="superscript"/>
        </w:rPr>
        <w:instrText>100 Mya in a common ancestor of all nodulating plant species, but was subsequently lost in many descendant lineages. This will have profound implications for translational approaches aimed at engineering nitrogen-fixing nodules in crop plants.","author":[{"dropping-particle":"","family":"Velzen","given":"R.","non-dropping-particle":"van","parse-names":false,"suffix":""},{"dropping-particle":"","family":"Holmer","given":"R.","non-dropping-particle":"","parse-names":false,"suffix":""},{"dropping-particle":"","family":"Bu","given":"F.","non-dropping-particle":"","parse-names":false,"suffix":""},{"dropping-particle":"","family":"Rutten","given":"L.","non-dropping-particle":"","parse-names":false,"suffix":""},{"dropping-particle":"","family":"Zeijl","given":"A.","non-dropping-particle":"van","parse-names":false,"suffix":""},{"dropping-particle":"","family":"Liu","given":"W.","non-dropping-particle":"","parse-names":false,"suffix":""},{"dropping-particle":"","family":"Santuari","given":"L.","non-dropping-particle":"","parse-names":false,"suffix":""},{"dropping-particle":"","family":"Cao","given":"Q.","non-dropping-particle":"","parse-names":false,"suffix":""},{"dropping-particle":"","family":"Sharma","given":"T.","non-dropping-particle":"","parse-names":false,"suffix":""},{"dropping-particle":"","family":"Shen","given":"D.","non-dropping-particle":"","parse-names":false,"suffix":""},{"dropping-particle":"","family":"Roswanjaya","given":"Y.","non-dropping-particle":"","parse-names":false,"suffix":""},{"dropping-particle":"","family":"Wardhani","given":"T.A.K.","non-dropping-particle":"","parse-names":false,"suffix":""},{"dropping-particle":"","family":"Kalhor","given":"M.S.","non-dropping-particle":"","parse-names":false,"suffix":""},{"dropping-particle":"","family":"Jansen","given":"J.","non-dropping-particle":"","parse-names":false,"suffix":""},{"dropping-particle":"","family":"Johan","given":"V.D.H.","non-dropping-particle":"","parse-names":false,"suffix":""},{"dropping-particle":"","family":"Güngör","given":"B.","non-dropping-particle":"","parse-names":false,"suffix":""},{"dropping-particle":"","family":"Hartog","given":"M.","non-dropping-particle":"","parse-names":false,"suffix":""},{"dropping-particle":"","family":"Hontelez","given":"J.","non-dropping-particle":"","parse-names":false,"suffix":""},{"dropping-particle":"","family":"Verver","given":"J.","non-dropping-particle":"","parse-names":false,"suffix":""},{"dropping-particle":"","family":"Yang","given":"W.-C.","non-dropping-particle":"","parse-names":false,"suffix":""},{"dropping-particle":"","family":"Schijlen","given":"E.","non-dropping-particle":"","parse-names":false,"suffix":""},{"dropping-particle":"","family":"Repin","given":"R.","non-dropping-particle":"","parse-names":false,"suffix":""},{"dropping-particle":"","family":"Schilthuizen","given":"M.","non-dropping-particle":"","parse-names":false,"suffix":""},{"dropping-particle":"","family":"Schranz","given":"M.E.","non-dropping-particle":"","parse-names":false,"suffix":""},{"dropping-particle":"","family":"Heidstra","given":"R.","non-dropping-particle":"","parse-names":false,"suffix":""},{"dropping-particle":"","family":"Miyata","given":"K.","non-dropping-particle":"","parse-names":false,"suffix":""},{"dropping-particle":"","family":"Fedorova","given":"E.","non-dropping-particle":"","parse-names":false,"suffix":""},{"dropping-particle":"","family":"Kohlen","given":"W.","non-dropping-particle":"","parse-names":false,"suffix":""},{"dropping-particle":"","family":"Bisseling","given":"T.","non-dropping-particle":"","parse-names":false,"suffix":""},{"dropping-particle":"","family":"Smit","given":"S.","non-dropping-particle":"","parse-names":false,"suffix":""},{"dropping-particle":"","family":"Geurts","given":"R.","non-dropping-particle":"","parse-names":false,"suffix":""}],"container-title":"Proceedings of the National Academy of Sciences of the United States of America","id":"ITEM-1","issue":"20","issued":{"date-parts":[["2018"]]},"title":"Comparative genomics of the nonlegume Parasponia reveals insights into evolution of nitrogen-fixing rhizobium symbioses","type":"article-journal","volume":"115"},"uris":["http://www.mendeley.com/documents/?uuid=49bbd5ea-f6f5-3494-a377-477498178ef9"]}],"mendeley":{"formattedCitation":"&lt;sup&gt;6&lt;/sup&gt;","plainTextFormattedCitation":"6","previouslyFormattedCitation":"&lt;sup&gt;6&lt;/sup&gt;"},"properties":{"noteIndex":0},"schema":"https://github.com/citation-style-language/schema/raw/master/csl-citation.json"}</w:instrText>
      </w:r>
      <w:r w:rsidR="00E54D84" w:rsidRPr="000F6C65">
        <w:rPr>
          <w:vertAlign w:val="superscript"/>
        </w:rPr>
        <w:fldChar w:fldCharType="separate"/>
      </w:r>
      <w:r w:rsidR="00E54D84" w:rsidRPr="000F6C65">
        <w:rPr>
          <w:noProof/>
          <w:vertAlign w:val="superscript"/>
        </w:rPr>
        <w:t>6</w:t>
      </w:r>
      <w:r w:rsidR="00E54D84" w:rsidRPr="000F6C65">
        <w:rPr>
          <w:vertAlign w:val="superscript"/>
        </w:rPr>
        <w:fldChar w:fldCharType="end"/>
      </w:r>
      <w:r w:rsidRPr="000F6C65">
        <w:t>. This provides an excellent resource for comparative studies.</w:t>
      </w:r>
    </w:p>
    <w:p w14:paraId="36D2E9A2" w14:textId="77777777" w:rsidR="00631A2A" w:rsidRPr="000F6C65" w:rsidRDefault="00631A2A"/>
    <w:p w14:paraId="5459CDDB" w14:textId="3EDA804A" w:rsidR="00631A2A" w:rsidRPr="000F6C65" w:rsidRDefault="008456D2">
      <w:r w:rsidRPr="000F6C65">
        <w:t xml:space="preserve">To study </w:t>
      </w:r>
      <w:r w:rsidR="001642E3">
        <w:t xml:space="preserve">the </w:t>
      </w:r>
      <w:r w:rsidRPr="000F6C65">
        <w:t xml:space="preserve">gene function in </w:t>
      </w:r>
      <w:r w:rsidRPr="000F6C65">
        <w:rPr>
          <w:i/>
        </w:rPr>
        <w:t xml:space="preserve">P. </w:t>
      </w:r>
      <w:proofErr w:type="spellStart"/>
      <w:r w:rsidRPr="000F6C65">
        <w:rPr>
          <w:i/>
        </w:rPr>
        <w:t>andersonii</w:t>
      </w:r>
      <w:proofErr w:type="spellEnd"/>
      <w:r w:rsidRPr="000F6C65">
        <w:rPr>
          <w:i/>
        </w:rPr>
        <w:t xml:space="preserve"> </w:t>
      </w:r>
      <w:r w:rsidRPr="000F6C65">
        <w:t xml:space="preserve">roots and nodules, a protocol for </w:t>
      </w:r>
      <w:r w:rsidRPr="000F6C65">
        <w:rPr>
          <w:i/>
        </w:rPr>
        <w:t xml:space="preserve">Agrobacterium </w:t>
      </w:r>
      <w:proofErr w:type="spellStart"/>
      <w:r w:rsidRPr="000F6C65">
        <w:rPr>
          <w:i/>
        </w:rPr>
        <w:t>rhizogenes</w:t>
      </w:r>
      <w:proofErr w:type="spellEnd"/>
      <w:r w:rsidRPr="000F6C65">
        <w:t>-mediated root transformation has been established</w:t>
      </w:r>
      <w:r w:rsidR="000A5AE6" w:rsidRPr="000F6C65">
        <w:fldChar w:fldCharType="begin" w:fldLock="1"/>
      </w:r>
      <w:r w:rsidR="00BF5175" w:rsidRPr="000F6C65">
        <w:instrText>ADDIN CSL_CITATION {"citationItems":[{"id":"ITEM-1","itemData":{"DOI":"10.1007/s10725-012-9734-y","ISSN":"0167-6903","author":[{"dropping-particle":"","family":"Cao","given":"Qingqin","non-dropping-particle":"","parse-names":false,"suffix":""},{"dropping-particle":"den","family":"Camp","given":"RO","non-dropping-particle":"","parse-names":false,"suffix":""},{"dropping-particle":"","family":"Kalhor","given":"MS","non-dropping-particle":"","parse-names":false,"suffix":""},{"dropping-particle":"","family":"Op den Camp","given":"Rik","non-dropping-particle":"","parse-names":false,"suffix":""},{"dropping-particle":"","family":"Seifi Kalhor","given":"Maryam","non-dropping-particle":"","parse-names":false,"suffix":""},{"dropping-particle":"","family":"Bisseling","given":"Ton","non-dropping-particle":"","parse-names":false,"suffix":""},{"dropping-particle":"","family":"Geurts","given":"Rene","non-dropping-particle":"","parse-names":false,"suffix":""},{"dropping-particle":"den","family":"Camp","given":"RO","non-dropping-particle":"","parse-names":false,"suffix":""},{"dropping-particle":"","family":"Kalhor","given":"MS","non-dropping-particle":"","parse-names":false,"suffix":""}],"container-title":"Plant Growth Regulation","id":"ITEM-1","issue":"3","issued":{"date-parts":[["2012","7","24"]]},"page":"459-465","title":"Efficiency of &lt;i&gt;Agrobacterium rhizogenes&lt;/i&gt;–mediated root transformation of &lt;i&gt;Parasponia&lt;/i&gt; and &lt;i&gt;Trema&lt;/i&gt; is temperature dependent","type":"article-journal","volume":"68"},"uris":["http://www.mendeley.com/documents/?uuid=6f928fa5-8941-49e2-bca7-9aad77b3385f"]}],"mendeley":{"formattedCitation":"&lt;sup&gt;11&lt;/sup&gt;","plainTextFormattedCitation":"11","previouslyFormattedCitation":"&lt;sup&gt;11&lt;/sup&gt;"},"properties":{"noteIndex":0},"schema":"https://github.com/citation-style-language/schema/raw/master/csl-citation.json"}</w:instrText>
      </w:r>
      <w:r w:rsidR="000A5AE6" w:rsidRPr="000F6C65">
        <w:fldChar w:fldCharType="separate"/>
      </w:r>
      <w:r w:rsidR="000A5AE6" w:rsidRPr="000F6C65">
        <w:rPr>
          <w:noProof/>
          <w:vertAlign w:val="superscript"/>
        </w:rPr>
        <w:t>11</w:t>
      </w:r>
      <w:r w:rsidR="000A5AE6" w:rsidRPr="000F6C65">
        <w:fldChar w:fldCharType="end"/>
      </w:r>
      <w:r w:rsidRPr="000F6C65">
        <w:t>. Using this protocol, compound plants bearing transgenic roots can be generated in a relatively short time frame. This method is</w:t>
      </w:r>
      <w:r w:rsidR="000D1386">
        <w:t>,</w:t>
      </w:r>
      <w:r w:rsidRPr="000F6C65">
        <w:t xml:space="preserve"> also</w:t>
      </w:r>
      <w:r w:rsidR="000D1386">
        <w:t>,</w:t>
      </w:r>
      <w:r w:rsidRPr="000F6C65">
        <w:t xml:space="preserve"> widely applied in </w:t>
      </w:r>
      <w:r w:rsidR="001642E3">
        <w:t xml:space="preserve">the </w:t>
      </w:r>
      <w:r w:rsidRPr="000F6C65">
        <w:t>legume-symbiosis research</w:t>
      </w:r>
      <w:r w:rsidR="000A5AE6" w:rsidRPr="000F6C65">
        <w:fldChar w:fldCharType="begin" w:fldLock="1"/>
      </w:r>
      <w:r w:rsidR="00D92C7E" w:rsidRPr="000F6C65">
        <w:instrText>ADDIN CSL_CITATION {"citationItems":[{"id":"ITEM-1","itemData":{"DOI":"10.1093/jxb/erh122","ISSN":"00220957","abstract":"RNA interference (RNAi) is a powerful reverse genetic tool to study gene function. The data presented here show that Agrobacterium rhizogenes-mediated RNAi is a fast and effective tool to study genes involved in root biology. The Arabidopsis gene KOJAK, involved in root hair development, was efficiently knocked down. A. rhizogenes-mediated root transformation is a fast method to generate adventitious, genetically transformed roots. In order to select for co-transformed roots a binary vector was developed that enables selection based on DsRED1 expression, with the additional benefit that chimaeric roots can be discriminated. The identification of chimaeric roots provided the opportunity to examine the extent of systemic spread of the silencing signal in the composite plants of both Arabidopsis and Medicago truncatula. It is shown that RNA silencing does not spread systemically to non-co-transformed (lateral) roots and only inefficiently to the non-transgenic shoot. Furthermore, evidence is presented which shows that RNAi is cell autonomous in the root epidermis.","author":[{"dropping-particle":"","family":"Limpens","given":"Erik","non-dropping-particle":"","parse-names":false,"suffix":""},{"dropping-particle":"","family":"Ramos","given":"Javier","non-dropping-particle":"","parse-names":false,"suffix":""},{"dropping-particle":"","family":"Franken","given":"Carolien","non-dropping-particle":"","parse-names":false,"suffix":""},{"dropping-particle":"","family":"Raz","given":"Vered","non-dropping-particle":"","parse-names":false,"suffix":""},{"dropping-particle":"","family":"Compaan","given":"Bert","non-dropping-particle":"","parse-names":false,"suffix":""},{"dropping-particle":"","family":"Franssen","given":"Henk","non-dropping-particle":"","parse-names":false,"suffix":""},{"dropping-particle":"","family":"Bisseling","given":"Ton","non-dropping-particle":"","parse-names":false,"suffix":""},{"dropping-particle":"","family":"Geurts","given":"René","non-dropping-particle":"","parse-names":false,"suffix":""}],"container-title":"Journal of Experimental Botany","id":"ITEM-1","issue":"399","issued":{"date-parts":[["2004"]]},"page":"983-992","title":"RNA interference in Agrobacterium rhizogenes-transformed roots of Arabidopsis and Medicago truncatula","type":"article-journal","volume":"55"},"uris":["http://www.mendeley.com/documents/?uuid=b364ddb6-ae18-43dc-82af-6829c53eeb15"]},{"id":"ITEM-2","itemData":{"DOI":"10.1094/MPMI.2001.14.6.695","ISSN":"0894-0282 (Print)","PMID":"11386364","abstract":"Medicago truncatula, a diploid autogamous legume, is currently being developed as a model plant for the study of root endosymbiotic associations, including nodulation and mycorrhizal colonization. An important requirement for such a plant is the possibility of rapidly introducing and analyzing chimeric gene constructs in root tissues. For this reason, we developed and optimized a convenient protocol for Agrobacterium rhizogenes-mediated transformation of M. truncatula. This unusual protocol, which involves the inoculation of sectioned seedling radicles, results in rapid and efficient hairy root organogenesis and the subsequent development of vigorous \"composite plants.\" In addition, we found that kanamycin can be used to select for the cotransformation of hairy roots directly with gene constructs of interest. M. truncatula composite plant hairy roots have a similar morphology to normal roots and can be nodulated successfully by their nitrogen-fixing symbiotic partner, Sinorhizobium meliloti. Furthermore, spatiotemporal expression of the Nod factor-responsive reporter pMtENOD11-gusA in hairy root epidermal tissues is indistinguishable from that observed in Agrobacterium tumefaciens-transformed lines. M. truncatula hairy root explants can be propagated in vitro, and we demonstrate that these clonal lines can be colonized by endomycorrhizal fungi such as Glomus intraradices with the formation of arbuscules within cortical cells. Our results suggest that M. truncatula hairy roots represent a particularly attractive system with which to study endosymbiotic associations in transgenically modified roots.","author":[{"dropping-particle":"","family":"Boisson-Dernier","given":"A","non-dropping-particle":"","parse-names":false,"suffix":""},{"dropping-particle":"","family":"Chabaud","given":"M","non-dropping-particle":"","parse-names":false,"suffix":""},{"dropping-particle":"","family":"Garcia","given":"F","non-dropping-particle":"","parse-names":false,"suffix":""},{"dropping-particle":"","family":"Becard","given":"G","non-dropping-particle":"","parse-names":false,"suffix":""},{"dropping-particle":"","family":"Rosenberg","given":"C","non-dropping-particle":"","parse-names":false,"suffix":""},{"dropping-particle":"","family":"Barker","given":"D G","non-dropping-particle":"","parse-names":false,"suffix":""}],"container-title":"Molecular Plant-Microbe Interactions","id":"ITEM-2","issue":"6","issued":{"date-parts":[["2001","6"]]},"language":"eng","page":"695-700","publisher-place":"United States","title":"Agrobacterium rhizogenes-transformed roots of Medicago truncatula for the study of nitrogen-fixing and endomycorrhizal symbiotic associations.","type":"article-journal","volume":"14"},"uris":["http://www.mendeley.com/documents/?uuid=c27c34f8-f00c-4b82-bb57-0031fcab4d30"]},{"id":"ITEM-3","itemData":{"DOI":"10.1094/MPMI.2003.16.8.663","ISSN":"0894-0282","author":[{"dropping-particle":"","family":"Kumagai","given":"Hirotaka","non-dropping-particle":"","parse-names":false,"suffix":""},{"dropping-particle":"","family":"Kouchi","given":"Hiroshi","non-dropping-particle":"","parse-names":false,"suffix":""}],"container-title":"Molecular Plant-Microbe Interactions","id":"ITEM-3","issue":"8","issued":{"date-parts":[["2003","8","1"]]},"note":"doi: 10.1094/MPMI.2003.16.8.663","page":"663-668","publisher":"Scientific Societies","title":"Gene Silencing by Expression of Hairpin RNA in Lotus japonicus Roots and Root Nodules","type":"article-journal","volume":"16"},"uris":["http://www.mendeley.com/documents/?uuid=2d8e5bdc-3d71-44f7-acb4-4f92c22eb34b"]}],"mendeley":{"formattedCitation":"&lt;sup&gt;12–14&lt;/sup&gt;","plainTextFormattedCitation":"12–14","previouslyFormattedCitation":"&lt;sup&gt;12–14&lt;/sup&gt;"},"properties":{"noteIndex":0},"schema":"https://github.com/citation-style-language/schema/raw/master/csl-citation.json"}</w:instrText>
      </w:r>
      <w:r w:rsidR="000A5AE6" w:rsidRPr="000F6C65">
        <w:fldChar w:fldCharType="separate"/>
      </w:r>
      <w:r w:rsidR="0018032E" w:rsidRPr="000F6C65">
        <w:rPr>
          <w:noProof/>
          <w:vertAlign w:val="superscript"/>
        </w:rPr>
        <w:t>12–14</w:t>
      </w:r>
      <w:r w:rsidR="000A5AE6" w:rsidRPr="000F6C65">
        <w:fldChar w:fldCharType="end"/>
      </w:r>
      <w:r w:rsidRPr="000F6C65">
        <w:t xml:space="preserve">. However, the disadvantage of this method is that only roots are transformed and that each transgenic root represents an independent transformation event, resulting in substantial variation. Also, the transformation is transient and transgenic lines cannot be maintained. This makes </w:t>
      </w:r>
      <w:r w:rsidRPr="000F6C65">
        <w:rPr>
          <w:i/>
        </w:rPr>
        <w:t xml:space="preserve">A. </w:t>
      </w:r>
      <w:proofErr w:type="spellStart"/>
      <w:r w:rsidRPr="000F6C65">
        <w:rPr>
          <w:i/>
        </w:rPr>
        <w:t>rhizogenes</w:t>
      </w:r>
      <w:proofErr w:type="spellEnd"/>
      <w:r w:rsidRPr="000F6C65">
        <w:t xml:space="preserve">-based root transformation less suited for CRISPR/Cas9-mediated genome editing. Additionally, </w:t>
      </w:r>
      <w:r w:rsidRPr="000F6C65">
        <w:rPr>
          <w:i/>
        </w:rPr>
        <w:t xml:space="preserve">A. </w:t>
      </w:r>
      <w:proofErr w:type="spellStart"/>
      <w:r w:rsidRPr="000F6C65">
        <w:rPr>
          <w:i/>
        </w:rPr>
        <w:t>rhizogenes</w:t>
      </w:r>
      <w:proofErr w:type="spellEnd"/>
      <w:r w:rsidRPr="000F6C65">
        <w:t xml:space="preserve"> transfers its </w:t>
      </w:r>
      <w:r w:rsidRPr="000F6C65">
        <w:rPr>
          <w:i/>
        </w:rPr>
        <w:t xml:space="preserve">root inducing locus </w:t>
      </w:r>
      <w:r w:rsidRPr="000F6C65">
        <w:t>(</w:t>
      </w:r>
      <w:proofErr w:type="spellStart"/>
      <w:r w:rsidRPr="000F6C65">
        <w:rPr>
          <w:i/>
        </w:rPr>
        <w:t>rol</w:t>
      </w:r>
      <w:proofErr w:type="spellEnd"/>
      <w:r w:rsidRPr="000F6C65">
        <w:t>) genes to the plant genome, which once expressed interfere with hormone homeostasis</w:t>
      </w:r>
      <w:r w:rsidR="0018032E" w:rsidRPr="000F6C65">
        <w:fldChar w:fldCharType="begin" w:fldLock="1"/>
      </w:r>
      <w:r w:rsidR="00D92C7E" w:rsidRPr="000F6C65">
        <w:instrText>ADDIN CSL_CITATION {"citationItems":[{"id":"ITEM-1","itemData":{"DOI":"DOI 10.1034/j.1399-3054.1997.1000307.x","ISBN":"0031-9317","abstract":"Agrobacterium tumefaciens and A. rhizogenes are the causative agents of the crown gall and hairy root diseases, respectively. The pathogenicity of both species is caused by an inter-kingdom transfer of DNA from the bacteria to wounded plant cells. This 'transfer-DNA' (T-DNA) contains oncogenes whose expression transforms the plant recipient cell into a rapidly dividing tumour cell. In the case of A. tumefaciens, three of these oncogenes have been shown to encode enzymes catalyzing the biosynthesis of the plant growth hormones auxin and cytokinin. Therefore, the unorganized cell division in the crown gall tumour can be largely explained by an unrealated overproduction of these plant growth regulators. In contrast, the hairy root disease is characterized by a massive growth of adventitious roots at the site of infection. Because of the similarities of the infection processes, and because A. rhizogenes and A. tumefaciens are very closely related, it has been suggested that the most important A. rhizogenes oncogenes, the so called rol genes, are also encoding proteins involved in the regulation of plant hormone metabolism. However, recent data indicate that this is not the case. Thus the rol genes have functions that most Likely are different from producing mere alterations of plant hormone concentrations. This review summarizes recent results concerning the expression and function of the rol genes, and presents a model for the role of these genes, especially rolB and rolC, in the A. rhizogenes infection process.","author":[{"dropping-particle":"","family":"Nilsson","given":"O","non-dropping-particle":"","parse-names":false,"suffix":""},{"dropping-particle":"","family":"Olsson","given":"O","non-dropping-particle":"","parse-names":false,"suffix":""}],"container-title":"Physiologia Plantarum","id":"ITEM-1","issue":"3","issued":{"date-parts":[["1997"]]},"language":"English","note":"Xk317\nTimes Cited:112\nCited References Count:98","page":"463-473","title":"Getting to the root: The role of the &lt;i&gt;Agrobacterium rhizogenes rol&lt;/i&gt; genes in the formation of hairy roots","type":"article-journal","volume":"100"},"uris":["http://www.mendeley.com/documents/?uuid=550a0fb9-e997-4da6-811b-d3d800b1bea4"]}],"mendeley":{"formattedCitation":"&lt;sup&gt;15&lt;/sup&gt;","plainTextFormattedCitation":"15","previouslyFormattedCitation":"&lt;sup&gt;15&lt;/sup&gt;"},"properties":{"noteIndex":0},"schema":"https://github.com/citation-style-language/schema/raw/master/csl-citation.json"}</w:instrText>
      </w:r>
      <w:r w:rsidR="0018032E" w:rsidRPr="000F6C65">
        <w:fldChar w:fldCharType="separate"/>
      </w:r>
      <w:r w:rsidR="0018032E" w:rsidRPr="000F6C65">
        <w:rPr>
          <w:noProof/>
          <w:vertAlign w:val="superscript"/>
        </w:rPr>
        <w:t>15</w:t>
      </w:r>
      <w:r w:rsidR="0018032E" w:rsidRPr="000F6C65">
        <w:fldChar w:fldCharType="end"/>
      </w:r>
      <w:r w:rsidRPr="000F6C65">
        <w:t xml:space="preserve">. This makes studying the role of plant hormones in </w:t>
      </w:r>
      <w:r w:rsidRPr="000F6C65">
        <w:rPr>
          <w:i/>
        </w:rPr>
        <w:t xml:space="preserve">A. </w:t>
      </w:r>
      <w:proofErr w:type="spellStart"/>
      <w:r w:rsidRPr="000F6C65">
        <w:rPr>
          <w:i/>
        </w:rPr>
        <w:t>rhizogenes</w:t>
      </w:r>
      <w:proofErr w:type="spellEnd"/>
      <w:r w:rsidRPr="000F6C65">
        <w:t xml:space="preserve">-transformed roots challenging. To overcome these limitations, we recently developed a protocol for </w:t>
      </w:r>
      <w:r w:rsidRPr="000F6C65">
        <w:rPr>
          <w:i/>
        </w:rPr>
        <w:t>Agrobacterium tumefaciens</w:t>
      </w:r>
      <w:r w:rsidRPr="000F6C65">
        <w:t xml:space="preserve">-based transformation and CRISPR/Cas9-mediated mutagenesis of </w:t>
      </w:r>
      <w:r w:rsidRPr="000F6C65">
        <w:rPr>
          <w:i/>
        </w:rPr>
        <w:t>P. andersonii</w:t>
      </w:r>
      <w:r w:rsidR="0018032E" w:rsidRPr="000F6C65">
        <w:rPr>
          <w:vertAlign w:val="superscript"/>
        </w:rPr>
        <w:fldChar w:fldCharType="begin" w:fldLock="1"/>
      </w:r>
      <w:r w:rsidR="00D92C7E" w:rsidRPr="000F6C65">
        <w:rPr>
          <w:vertAlign w:val="superscript"/>
        </w:rPr>
        <w:instrText>ADDIN CSL_CITATION {"citationItems":[{"id":"ITEM-1","itemData":{"DOI":"10.3389/fpls.2018.00284","ISSN":"1664-462X","PMID":"29559988","abstract":"Parasponia represents five fast-growing tropical tree species in the Cannabaceae and is the only plant lineage besides legumes that can establish nitrogen-fixing nodules with rhizobium. Comparative analyses between legumes and Parasponia allows identification of conserved genetic networks controlling this symbiosis. However, such studies are hampered due to the absence of powerful reverse genetic tools for Parasponia. Here, we present a fast and efficient protocol for Agrobacterium tumefaciens-mediated transformation and CRISPR/Cas9 mutagenesis of Parasponia andersonii. Using this protocol, knockout mutants are obtained within 3 months. Due to efficient micro-propagation, bi-allelic mutants can be studied in the T 0 generation, allowing phenotypic evaluation within 6 months after transformation. We mutated four genes – PanHK4, PanEIN2, PanNSP1, and PanNSP2 – that control cytokinin, ethylene, or strigolactone hormonal networks and that in legumes commit essential symbiotic functions. Knockout mutants in Panhk4 and Panein2 displayed developmental phenotypes, namely reduced procambium activity in Panhk4 and disturbed sex differentiation in Panein2 mutants. The symbiotic phenotypes of Panhk4 and Panein2 mutant lines differ from those in legumes. In contrast, PanNSP1 and PanNSP2 are essential for nodule formation, a phenotype similar as reported for legumes. This indicates a conserved role for these GRAS-type transcriptional regulators in rhizobium symbiosis, illustrating the value of Parasponia trees as a research model for reverse genetic studies.","author":[{"dropping-particle":"","family":"Zeijl","given":"Arjan","non-dropping-particle":"van","parse-names":false,"suffix":""},{"dropping-particle":"","family":"Wardhani","given":"Titis A. K.","non-dropping-particle":"","parse-names":false,"suffix":""},{"dropping-particle":"","family":"Seifi Kalhor","given":"Maryam","non-dropping-particle":"","parse-names":false,"suffix":""},{"dropping-particle":"","family":"Rutten","given":"Luuk","non-dropping-particle":"","parse-names":false,"suffix":""},{"dropping-particle":"","family":"Bu","given":"Fengjiao","non-dropping-particle":"","parse-names":false,"suffix":""},{"dropping-particle":"","family":"Hartog","given":"Marijke","non-dropping-particle":"","parse-names":false,"suffix":""},{"dropping-particle":"","family":"Linders","given":"Sidney","non-dropping-particle":"","parse-names":false,"suffix":""},{"dropping-particle":"","family":"Fedorova","given":"Elena E.","non-dropping-particle":"","parse-names":false,"suffix":""},{"dropping-particle":"","family":"Bisseling","given":"Ton","non-dropping-particle":"","parse-names":false,"suffix":""},{"dropping-particle":"","family":"Kohlen","given":"Wouter","non-dropping-particle":"","parse-names":false,"suffix":""},{"dropping-particle":"","family":"Geurts","given":"Rene","non-dropping-particle":"","parse-names":false,"suffix":""}],"container-title":"Frontiers in Plant Science","id":"ITEM-1","issue":"March","issued":{"date-parts":[["2018"]]},"page":"1-14","title":"CRISPR/Cas9-Mediated Mutagenesis of Four Putative Symbiosis Genes of the Tropical Tree Parasponia andersonii Reveals Novel Phenotypes","type":"article-journal","volume":"9"},"uris":["http://www.mendeley.com/documents/?uuid=a61fdda1-c34c-49f8-8f7c-ad42de0100aa"]}],"mendeley":{"formattedCitation":"&lt;sup&gt;10&lt;/sup&gt;","plainTextFormattedCitation":"10","previouslyFormattedCitation":"&lt;sup&gt;10&lt;/sup&gt;"},"properties":{"noteIndex":0},"schema":"https://github.com/citation-style-language/schema/raw/master/csl-citation.json"}</w:instrText>
      </w:r>
      <w:r w:rsidR="0018032E" w:rsidRPr="000F6C65">
        <w:rPr>
          <w:vertAlign w:val="superscript"/>
        </w:rPr>
        <w:fldChar w:fldCharType="separate"/>
      </w:r>
      <w:r w:rsidR="0018032E" w:rsidRPr="000F6C65">
        <w:rPr>
          <w:noProof/>
          <w:vertAlign w:val="superscript"/>
        </w:rPr>
        <w:t>10</w:t>
      </w:r>
      <w:r w:rsidR="0018032E" w:rsidRPr="000F6C65">
        <w:rPr>
          <w:vertAlign w:val="superscript"/>
        </w:rPr>
        <w:fldChar w:fldCharType="end"/>
      </w:r>
      <w:r w:rsidRPr="000F6C65">
        <w:t>.</w:t>
      </w:r>
    </w:p>
    <w:p w14:paraId="143B3AE1" w14:textId="77777777" w:rsidR="00631A2A" w:rsidRPr="000F6C65" w:rsidRDefault="008456D2">
      <w:r w:rsidRPr="000F6C65">
        <w:t xml:space="preserve"> </w:t>
      </w:r>
    </w:p>
    <w:p w14:paraId="3F4E87EE" w14:textId="7B439E7D" w:rsidR="00631A2A" w:rsidRPr="000F6C65" w:rsidRDefault="008456D2">
      <w:pPr>
        <w:rPr>
          <w:rFonts w:ascii="Arial" w:eastAsia="Arial" w:hAnsi="Arial" w:cs="Arial"/>
          <w:sz w:val="22"/>
          <w:szCs w:val="22"/>
        </w:rPr>
      </w:pPr>
      <w:r w:rsidRPr="000F6C65">
        <w:t xml:space="preserve">Here, we provide a detailed description of the </w:t>
      </w:r>
      <w:r w:rsidRPr="000F6C65">
        <w:rPr>
          <w:i/>
        </w:rPr>
        <w:t>A. tumefaciens</w:t>
      </w:r>
      <w:r w:rsidRPr="000F6C65">
        <w:t xml:space="preserve">-based transformation procedure and reverse genetics pipeline developed for </w:t>
      </w:r>
      <w:r w:rsidRPr="000F6C65">
        <w:rPr>
          <w:i/>
        </w:rPr>
        <w:t xml:space="preserve">P. </w:t>
      </w:r>
      <w:proofErr w:type="spellStart"/>
      <w:r w:rsidRPr="000F6C65">
        <w:rPr>
          <w:i/>
        </w:rPr>
        <w:t>andersonii</w:t>
      </w:r>
      <w:proofErr w:type="spellEnd"/>
      <w:r w:rsidRPr="000F6C65">
        <w:t xml:space="preserve">. Additionally, we provide protocols for </w:t>
      </w:r>
      <w:r w:rsidR="001642E3">
        <w:t xml:space="preserve">the </w:t>
      </w:r>
      <w:r w:rsidRPr="000F6C65">
        <w:t xml:space="preserve">downstream handling of transgenic plantlets, including assays to study symbiotic interactions. Using the protocol described here, multiple transgenic lines can be generated in a 2-3 months period. In combination with CRISPR/Cas9-mediated mutagenesis, this </w:t>
      </w:r>
      <w:r w:rsidRPr="001642E3">
        <w:t xml:space="preserve">allows efficient generation of knockout mutant lines. These mutant lines can be </w:t>
      </w:r>
      <w:proofErr w:type="spellStart"/>
      <w:r w:rsidRPr="001642E3">
        <w:t>vegetatively</w:t>
      </w:r>
      <w:proofErr w:type="spellEnd"/>
      <w:r w:rsidRPr="001642E3">
        <w:t xml:space="preserve"> propagated in vitro</w:t>
      </w:r>
      <w:r w:rsidR="0018032E" w:rsidRPr="001642E3">
        <w:fldChar w:fldCharType="begin" w:fldLock="1"/>
      </w:r>
      <w:r w:rsidR="00D92C7E" w:rsidRPr="001642E3">
        <w:instrText>ADDIN CSL_CITATION {"citationItems":[{"id":"ITEM-1","itemData":{"DOI":"10.3389/fpls.2018.00284","ISSN":"1664-462X","PMID":"29559988","abstract":"Parasponia represents five fast-growing tropical tree species in the Cannabaceae and is the only plant lineage besides legumes that can establish nitrogen-fixing nodules with rhizobium. Comparative analyses between legumes and Parasponia allows identification of conserved genetic networks controlling this symbiosis. However, such studies are hampered due to the absence of powerful reverse genetic tools for Parasponia. Here, we present a fast and efficient protocol for Agrobacterium tumefaciens-mediated transformation and CRISPR/Cas9 mutagenesis of Parasponia andersonii. Using this protocol, knockout mutants are obtained within 3 months. Due to efficient micro-propagation, bi-allelic mutants can be studied in the T 0 generation, allowing phenotypic evaluation within 6 months after transformation. We mutated four genes – PanHK4, PanEIN2, PanNSP1, and PanNSP2 – that control cytokinin, ethylene, or strigolactone hormonal networks and that in legumes commit essential symbiotic functions. Knockout mutants in Panhk4 and Panein2 displayed developmental phenotypes, namely reduced procambium activity in Panhk4 and disturbed sex differentiation in Panein2 mutants. The symbiotic phenotypes of Panhk4 and Panein2 mutant lines differ from those in legumes. In contrast, PanNSP1 and PanNSP2 are essential for nodule formation, a phenotype similar as reported for legumes. This indicates a conserved role for these GRAS-type transcriptional regulators in rhizobium symbiosis, illustrating the value of Parasponia trees as a research model for reverse genetic studies.","author":[{"dropping-particle":"","family":"Zeijl","given":"Arjan","non-dropping-particle":"van","parse-names":false,"suffix":""},{"dropping-particle":"","family":"Wardhani","given":"Titis A. K.","non-dropping-particle":"","parse-names":false,"suffix":""},{"dropping-particle":"","family":"Seifi Kalhor","given":"Maryam","non-dropping-particle":"","parse-names":false,"suffix":""},{"dropping-particle":"","family":"Rutten","given":"Luuk","non-dropping-particle":"","parse-names":false,"suffix":""},{"dropping-particle":"","family":"Bu","given":"Fengjiao","non-dropping-particle":"","parse-names":false,"suffix":""},{"dropping-particle":"","family":"Hartog","given":"Marijke","non-dropping-particle":"","parse-names":false,"suffix":""},{"dropping-particle":"","family":"Linders","given":"Sidney","non-dropping-particle":"","parse-names":false,"suffix":""},{"dropping-particle":"","family":"Fedorova","given":"Elena E.","non-dropping-particle":"","parse-names":false,"suffix":""},{"dropping-particle":"","family":"Bisseling","given":"Ton","non-dropping-particle":"","parse-names":false,"suffix":""},{"dropping-particle":"","family":"Kohlen","given":"Wouter","non-dropping-particle":"","parse-names":false,"suffix":""},{"dropping-particle":"","family":"Geurts","given":"Rene","non-dropping-particle":"","parse-names":false,"suffix":""}],"container-title":"Frontiers in Plant Science","id":"ITEM-1","issue":"March","issued":{"date-parts":[["2018"]]},"page":"1-14","title":"CRISPR/Cas9-Mediated Mutagenesis of Four Putative Symbiosis Genes of the Tropical Tree Parasponia andersonii Reveals Novel Phenotypes","type":"article-journal","volume":"9"},"uris":["http://www.mendeley.com/documents/?uuid=a61fdda1-c34c-49f8-8f7c-ad42de0100aa"]},{"id":"ITEM-2","itemData":{"DOI":"10.1093/jxb/44.5.863","ISSN":"00220957","abstract":"Stem explants of the non-legume Parasponia andersonii produced callus which regenerated shoots when cultured on a high-cytokinin, Murashige and Skoog (1962) -based medium. After transfer to a high auxin containing medium followed by P medium (Bender and Rolfe, 1985), the shoots produced roots which developed effective nodules when inoculated with Bradyrhizobium.","author":[{"dropping-particle":"","family":"Davey","given":"M. R.","non-dropping-particle":"","parse-names":false,"suffix":""},{"dropping-particle":"","family":"Webster","given":"G.","non-dropping-particle":"","parse-names":false,"suffix":""},{"dropping-particle":"","family":"Manders","given":"G.","non-dropping-particle":"","parse-names":false,"suffix":""},{"dropping-particle":"","family":"Ringrose","given":"F. L.","non-dropping-particle":"","parse-names":false,"suffix":""},{"dropping-particle":"","family":"Power","given":"J. B.","non-dropping-particle":"","parse-names":false,"suffix":""},{"dropping-particle":"","family":"Cocking","given":"E. C.","non-dropping-particle":"","parse-names":false,"suffix":""}],"container-title":"Journal of Experimental Botany","id":"ITEM-2","issue":"5","issued":{"date-parts":[["1993"]]},"page":"863-867","title":"Effective nodulation of micro-propagated shoots of the non-legume &lt;i&gt;Parasponia andersonii&lt;/i&gt; by &lt;i&gt;Bradyrhizobium&lt;/i&gt;","type":"article-journal","volume":"44"},"uris":["http://www.mendeley.com/documents/?uuid=4a6bbedd-d146-4d35-8f62-0b97691b253e"]},{"id":"ITEM-3","itemData":{"DOI":"10.1093/jxb/46.9.1131","ISSN":"0022-0957","abstract":"A simple clonal micro-propagation system for Parasponia andersonii was employed to study the nodulation response of this non-legume to inoculation by the broad host range Rhizobium sp. NGR234, isolated from Lablab purpureus, and also to tropical legume rhizobia isolated from Aeschynomene species. Partially effective nodules, assayed by acetylene reduction and 15N dilution procedures, were induced with strain NGR234 and its spontaneous streptomycinresistant mutant ANU240. Effective nodules were produced by one of the Aeschynomene strains (ORS302) tested, with rates of acetylene reduction comparable to those of root nodules produced by Bradyrhizobium strain CP279, originally isolated from P. andersonii. Light and transmission electron microscopy showed that there was a correlation between the nitrogen fixing capability of the symbiosis between NGR234 and Parasponia and the number of persistent infection (fixation) threads within the nodule cells.","author":[{"dropping-particle":"","family":"Webster","given":"G","non-dropping-particle":"","parse-names":false,"suffix":""},{"dropping-particle":"","family":"Poulton","given":"P R","non-dropping-particle":"","parse-names":false,"suffix":""},{"dropping-particle":"","family":"Cocking","given":"E C","non-dropping-particle":"","parse-names":false,"suffix":""},{"dropping-particle":"","family":"Davey","given":"M R","non-dropping-particle":"","parse-names":false,"suffix":""}],"container-title":"Journal of Experimental Botany","id":"ITEM-3","issue":"9","issued":{"date-parts":[["1995","9","1"]]},"page":"1131-1137","title":"The nodulation of micro-propagated plants of &lt;i&gt;Parasponia andersonii&lt;/i&gt; by tropical legume rhizobia","type":"article-journal","volume":"46"},"uris":["http://www.mendeley.com/documents/?uuid=dbd4fc86-d01c-4f0f-89f8-1c9a73f8f043"]}],"mendeley":{"formattedCitation":"&lt;sup&gt;10,16,17&lt;/sup&gt;","plainTextFormattedCitation":"10,16,17","previouslyFormattedCitation":"&lt;sup&gt;10,16,17&lt;/sup&gt;"},"properties":{"noteIndex":0},"schema":"https://github.com/citation-style-language/schema/raw/master/csl-citation.json"}</w:instrText>
      </w:r>
      <w:r w:rsidR="0018032E" w:rsidRPr="001642E3">
        <w:fldChar w:fldCharType="separate"/>
      </w:r>
      <w:r w:rsidR="0018032E" w:rsidRPr="001642E3">
        <w:rPr>
          <w:noProof/>
          <w:vertAlign w:val="superscript"/>
        </w:rPr>
        <w:t>10,16,17</w:t>
      </w:r>
      <w:r w:rsidR="0018032E" w:rsidRPr="001642E3">
        <w:fldChar w:fldCharType="end"/>
      </w:r>
      <w:r w:rsidRPr="001642E3">
        <w:t>, which allows sufficient material to be generated to start phenotypic characterization at 4 months after the transformation procedure has been initiated</w:t>
      </w:r>
      <w:r w:rsidR="0018032E" w:rsidRPr="001642E3">
        <w:rPr>
          <w:vertAlign w:val="superscript"/>
        </w:rPr>
        <w:fldChar w:fldCharType="begin" w:fldLock="1"/>
      </w:r>
      <w:r w:rsidR="00BF5175" w:rsidRPr="001642E3">
        <w:rPr>
          <w:vertAlign w:val="superscript"/>
        </w:rPr>
        <w:instrText>ADDIN CSL_CITATION {"citationItems":[{"id":"ITEM-1","itemData":{"DOI":"10.3389/fpls.2018.00284","ISSN":"1664-462X","PMID":"29559988","abstract":"Parasponia represents five fast-growing tropical tree species in the Cannabaceae and is the only plant lineage besides legumes that can establish nitrogen-fixing nodules with rhizobium. Comparative analyses between legumes and Parasponia allows identification of conserved genetic networks controlling this symbiosis. However, such studies are hampered due to the absence of powerful reverse genetic tools for Parasponia. Here, we present a fast and efficient protocol for Agrobacterium tumefaciens-mediated transformation and CRISPR/Cas9 mutagenesis of Parasponia andersonii. Using this protocol, knockout mutants are obtained within 3 months. Due to efficient micro-propagation, bi-allelic mutants can be studied in the T 0 generation, allowing phenotypic evaluation within 6 months after transformation. We mutated four genes – PanHK4, PanEIN2, PanNSP1, and PanNSP2 – that control cytokinin, ethylene, or strigolactone hormonal networks and that in legumes commit essential symbiotic functions. Knockout mutants in Panhk4 and Panein2 displayed developmental phenotypes, namely reduced procambium activity in Panhk4 and disturbed sex differentiation in Panein2 mutants. The symbiotic phenotypes of Panhk4 and Panein2 mutant lines differ from those in legumes. In contrast, PanNSP1 and PanNSP2 are essential for nodule formation, a phenotype similar as reported for legumes. This indicates a conserved role for these GRAS-type transcriptional regulators in rhizobium symbiosis, illustrating the value of Parasponia trees as a research model for reverse genetic studies.","author":[{"dropping-particle":"","family":"Zeijl","given":"Arjan","non-dropping-particle":"van","parse-names":false,"suffix":""},{"dropping-particle":"","family":"Wardhani","given":"Titis A. K.","non-dropping-particle":"","parse-names":false,"suffix":""},{"dropping-particle":"","family":"Seifi Kalhor","given":"Maryam","non-dropping-particle":"","parse-names":false,"suffix":""},{"dropping-particle":"","family":"Rutten","given":"Luuk","non-dropping-particle":"","parse-names":false,"suffix":""},{"dropping-particle":"","family":"Bu","given":"Fengjiao","non-dropping-particle":"","parse-names":false,"suffix":""},{"dropping-particle":"","family":"Hartog","given":"Marijke","non-dropping-particle":"","parse-names":false,"suffix":""},{"dropping-particle":"","family":"Linders","given":"Sidney","non-dropping-particle":"","parse-names":false,"suffix":""},{"dropping-particle":"","family":"Fedorova","given":"Elena E.","non-dropping-particle":"","parse-names":false,"suffix":""},{"dropping-particle":"","family":"Bisseling","given":"Ton","non-dropping-particle":"","parse-names":false,"suffix":""},{"dropping-particle":"","family":"Kohlen","given":"Wouter","non-dropping-particle":"","parse-names":false,"suffix":""},{"dropping-particle":"","family":"Geurts","given":"Rene","non-dropping-particle":"","parse-names":false,"suffix":""}],"container-title":"Frontiers in Plant Science","id":"ITEM-1","issue":"March","issued":{"date-parts":[["2018"]]},"page":"1-14","title":"CRISPR/Cas9-Mediated Mutagenesis of Four Putative Symbiosis Genes of the Tropical Tree Parasponia andersonii Reveals Novel Phenotypes","type":"article-journal","volume":"9"},"uris":["http://www.mendeley.com/documents/?uuid=a61fdda1-c34c-49f8-8f7c-ad42de0100aa"]}],"mendeley":{"formattedCitation":"&lt;sup&gt;10&lt;/sup&gt;","plainTextFormattedCitation":"10","previouslyFormattedCitation":"&lt;sup&gt;10&lt;/sup&gt;"},"properties":{"noteIndex":0},"schema":"https://github.com/citation-style-language/schema/raw/master/csl-citation.json"}</w:instrText>
      </w:r>
      <w:r w:rsidR="0018032E" w:rsidRPr="001642E3">
        <w:rPr>
          <w:vertAlign w:val="superscript"/>
        </w:rPr>
        <w:fldChar w:fldCharType="separate"/>
      </w:r>
      <w:r w:rsidR="0018032E" w:rsidRPr="001642E3">
        <w:rPr>
          <w:noProof/>
          <w:vertAlign w:val="superscript"/>
        </w:rPr>
        <w:t>10</w:t>
      </w:r>
      <w:r w:rsidR="0018032E" w:rsidRPr="001642E3">
        <w:rPr>
          <w:vertAlign w:val="superscript"/>
        </w:rPr>
        <w:fldChar w:fldCharType="end"/>
      </w:r>
      <w:r w:rsidRPr="001642E3">
        <w:t>. Together, this set</w:t>
      </w:r>
      <w:r w:rsidRPr="000F6C65">
        <w:t xml:space="preserve"> of procedures should allow any lab to adopt </w:t>
      </w:r>
      <w:r w:rsidRPr="000F6C65">
        <w:rPr>
          <w:i/>
        </w:rPr>
        <w:t xml:space="preserve">P. </w:t>
      </w:r>
      <w:proofErr w:type="spellStart"/>
      <w:r w:rsidRPr="000F6C65">
        <w:rPr>
          <w:i/>
        </w:rPr>
        <w:t>andersonii</w:t>
      </w:r>
      <w:proofErr w:type="spellEnd"/>
      <w:r w:rsidRPr="000F6C65">
        <w:rPr>
          <w:i/>
        </w:rPr>
        <w:t xml:space="preserve"> </w:t>
      </w:r>
      <w:r w:rsidRPr="000F6C65">
        <w:t xml:space="preserve">as a research model for studies aimed at understanding </w:t>
      </w:r>
      <w:proofErr w:type="spellStart"/>
      <w:r w:rsidRPr="000F6C65">
        <w:t>rhizobial</w:t>
      </w:r>
      <w:proofErr w:type="spellEnd"/>
      <w:r w:rsidRPr="000F6C65">
        <w:t xml:space="preserve"> and mycorrhizal associations, as well as potentially other aspects of the biology of this tropical tree.</w:t>
      </w:r>
    </w:p>
    <w:p w14:paraId="42C18629" w14:textId="77777777" w:rsidR="000F6C65" w:rsidRPr="000F6C65" w:rsidRDefault="000F6C65"/>
    <w:p w14:paraId="15449E6D" w14:textId="60A24891" w:rsidR="00631A2A" w:rsidRPr="000F6C65" w:rsidRDefault="008456D2">
      <w:pPr>
        <w:rPr>
          <w:b/>
        </w:rPr>
      </w:pPr>
      <w:bookmarkStart w:id="1" w:name="_Hlk5342160"/>
      <w:r w:rsidRPr="000F6C65">
        <w:rPr>
          <w:b/>
        </w:rPr>
        <w:t>PROTOCOL:</w:t>
      </w:r>
    </w:p>
    <w:p w14:paraId="047E72AD" w14:textId="77777777" w:rsidR="00631A2A" w:rsidRPr="000F6C65" w:rsidRDefault="00631A2A">
      <w:pPr>
        <w:pBdr>
          <w:top w:val="nil"/>
          <w:left w:val="nil"/>
          <w:bottom w:val="nil"/>
          <w:right w:val="nil"/>
          <w:between w:val="nil"/>
        </w:pBdr>
      </w:pPr>
    </w:p>
    <w:p w14:paraId="0201F75F" w14:textId="77777777" w:rsidR="00631A2A" w:rsidRPr="000F6C65" w:rsidRDefault="008456D2">
      <w:pPr>
        <w:pBdr>
          <w:top w:val="nil"/>
          <w:left w:val="nil"/>
          <w:bottom w:val="nil"/>
          <w:right w:val="nil"/>
          <w:between w:val="nil"/>
        </w:pBdr>
        <w:rPr>
          <w:b/>
        </w:rPr>
      </w:pPr>
      <w:r w:rsidRPr="00F0662E">
        <w:rPr>
          <w:b/>
          <w:highlight w:val="yellow"/>
        </w:rPr>
        <w:t xml:space="preserve">1. Grow </w:t>
      </w:r>
      <w:r w:rsidRPr="00F0662E">
        <w:rPr>
          <w:b/>
          <w:i/>
          <w:highlight w:val="yellow"/>
        </w:rPr>
        <w:t xml:space="preserve">P. </w:t>
      </w:r>
      <w:proofErr w:type="spellStart"/>
      <w:r w:rsidRPr="00F0662E">
        <w:rPr>
          <w:b/>
          <w:i/>
          <w:highlight w:val="yellow"/>
        </w:rPr>
        <w:t>andersonii</w:t>
      </w:r>
      <w:proofErr w:type="spellEnd"/>
      <w:r w:rsidRPr="00F0662E">
        <w:rPr>
          <w:b/>
          <w:i/>
          <w:highlight w:val="yellow"/>
        </w:rPr>
        <w:t xml:space="preserve"> </w:t>
      </w:r>
      <w:r w:rsidRPr="00F0662E">
        <w:rPr>
          <w:b/>
          <w:highlight w:val="yellow"/>
        </w:rPr>
        <w:t>trees in the greenhouse</w:t>
      </w:r>
    </w:p>
    <w:p w14:paraId="207BA48C" w14:textId="77777777" w:rsidR="00631A2A" w:rsidRPr="000F6C65" w:rsidRDefault="00631A2A">
      <w:pPr>
        <w:pBdr>
          <w:top w:val="nil"/>
          <w:left w:val="nil"/>
          <w:bottom w:val="nil"/>
          <w:right w:val="nil"/>
          <w:between w:val="nil"/>
        </w:pBdr>
        <w:rPr>
          <w:b/>
        </w:rPr>
      </w:pPr>
    </w:p>
    <w:p w14:paraId="426448B5" w14:textId="77777777" w:rsidR="00631A2A" w:rsidRPr="000F6C65" w:rsidRDefault="008456D2">
      <w:pPr>
        <w:pBdr>
          <w:top w:val="nil"/>
          <w:left w:val="nil"/>
          <w:bottom w:val="nil"/>
          <w:right w:val="nil"/>
          <w:between w:val="nil"/>
        </w:pBdr>
        <w:rPr>
          <w:highlight w:val="yellow"/>
          <w:lang w:val="en-GB"/>
        </w:rPr>
      </w:pPr>
      <w:r w:rsidRPr="000F6C65">
        <w:rPr>
          <w:highlight w:val="yellow"/>
          <w:lang w:val="en-GB"/>
        </w:rPr>
        <w:t>1.1</w:t>
      </w:r>
      <w:r w:rsidR="00F0662E">
        <w:rPr>
          <w:highlight w:val="yellow"/>
          <w:lang w:val="en-GB"/>
        </w:rPr>
        <w:t>.</w:t>
      </w:r>
      <w:r w:rsidRPr="000F6C65">
        <w:rPr>
          <w:highlight w:val="yellow"/>
          <w:lang w:val="en-GB"/>
        </w:rPr>
        <w:t xml:space="preserve"> Germinate </w:t>
      </w:r>
      <w:r w:rsidRPr="000F6C65">
        <w:rPr>
          <w:i/>
          <w:highlight w:val="yellow"/>
          <w:lang w:val="en-GB"/>
        </w:rPr>
        <w:t xml:space="preserve">P. </w:t>
      </w:r>
      <w:proofErr w:type="spellStart"/>
      <w:r w:rsidRPr="000F6C65">
        <w:rPr>
          <w:i/>
          <w:highlight w:val="yellow"/>
          <w:lang w:val="en-GB"/>
        </w:rPr>
        <w:t>andersonii</w:t>
      </w:r>
      <w:proofErr w:type="spellEnd"/>
      <w:r w:rsidRPr="000F6C65">
        <w:rPr>
          <w:i/>
          <w:highlight w:val="yellow"/>
          <w:lang w:val="en-GB"/>
        </w:rPr>
        <w:t xml:space="preserve"> </w:t>
      </w:r>
      <w:r w:rsidRPr="000F6C65">
        <w:rPr>
          <w:highlight w:val="yellow"/>
          <w:lang w:val="en-GB"/>
        </w:rPr>
        <w:t>WU1 seeds</w:t>
      </w:r>
      <w:r w:rsidR="00227BBC" w:rsidRPr="000F6C65">
        <w:rPr>
          <w:highlight w:val="yellow"/>
          <w:lang w:val="en-GB"/>
        </w:rPr>
        <w:fldChar w:fldCharType="begin" w:fldLock="1"/>
      </w:r>
      <w:r w:rsidR="001E4A88" w:rsidRPr="000F6C65">
        <w:rPr>
          <w:highlight w:val="yellow"/>
          <w:lang w:val="en-GB"/>
        </w:rPr>
        <w:instrText>ADDIN CSL_CITATION {"citationItems":[{"id":"ITEM-1","itemData":{"DOI":"10.1126/science.1198181","ISBN":"00368075 (ISSN)","ISSN":"0036-8075","PMID":"21205637","abstract":"Rhizobium-root nodule symbiosis is generally considered to be unique for legumes. However, there is one exception, and that is Parasponia. In this nonlegume, the rhizobial nodule symbiosis evolved independently and is, as in legumes, induced by rhizobium Nod factors. We used Parasponia andersonii to identify genetic constraints underlying evolution of Nod factor signaling. Part of the signaling cascade, downstream of Nod factor perception, has been recruited from the more-ancient arbuscular endomycorrhizal symbiosis. However, legume Nod factor receptors that activate this common signaling pathway are not essential for arbuscular endomycorrhizae. Here, we show that in Parasponia a single Nod factor-like receptor is indispensable for both symbiotic interactions. Therefore, we conclude that the Nod factor perception mechanism also is recruited from the widespread endomycorrhizal symbiosis.","author":[{"dropping-particle":"","family":"Op den Camp","given":"Rik","non-dropping-particle":"","parse-names":false,"suffix":""},{"dropping-particle":"","family":"Streng","given":"Arend","non-dropping-particle":"","parse-names":false,"suffix":""},{"dropping-particle":"","family":"Mita","given":"Stéphane","non-dropping-particle":"De","parse-names":false,"suffix":""},{"dropping-particle":"","family":"Cao","given":"Qingqin","non-dropping-particle":"","parse-names":false,"suffix":""},{"dropping-particle":"","family":"Polone","given":"Elisa","non-dropping-particle":"","parse-names":false,"suffix":""},{"dropping-particle":"","family":"Liu","given":"Wei","non-dropping-particle":"","parse-names":false,"suffix":""},{"dropping-particle":"","family":"Ammiraju","given":"Jetty S S","non-dropping-particle":"","parse-names":false,"suffix":""},{"dropping-particle":"","family":"Kudrna","given":"Dave","non-dropping-particle":"","parse-names":false,"suffix":""},{"dropping-particle":"","family":"Wing","given":"Rod","non-dropping-particle":"","parse-names":false,"suffix":""},{"dropping-particle":"","family":"Untergasser","given":"Andreas","non-dropping-particle":"","parse-names":false,"suffix":""},{"dropping-particle":"","family":"Bisseling","given":"Ton","non-dropping-particle":"","parse-names":false,"suffix":""},{"dropping-particle":"","family":"Geurts","given":"René","non-dropping-particle":"","parse-names":false,"suffix":""}],"container-title":"Science","id":"ITEM-1","issued":{"date-parts":[["2011"]]},"page":"909-912","title":"LysM-type mycorrhizal receptor recruited for rhizobium symbiosis in nonlegume &lt;i&gt;Parasponia&lt;/i&gt;.","type":"article-journal","volume":"331"},"uris":["http://www.mendeley.com/documents/?uuid=f2c6d773-a603-4646-9dd2-db3194694dfe"]}],"mendeley":{"formattedCitation":"&lt;sup&gt;18&lt;/sup&gt;","plainTextFormattedCitation":"18","previouslyFormattedCitation":"&lt;sup&gt;18&lt;/sup&gt;"},"properties":{"noteIndex":0},"schema":"https://github.com/citation-style-language/schema/raw/master/csl-citation.json"}</w:instrText>
      </w:r>
      <w:r w:rsidR="00227BBC" w:rsidRPr="000F6C65">
        <w:rPr>
          <w:highlight w:val="yellow"/>
          <w:lang w:val="en-GB"/>
        </w:rPr>
        <w:fldChar w:fldCharType="separate"/>
      </w:r>
      <w:r w:rsidR="00227BBC" w:rsidRPr="000F6C65">
        <w:rPr>
          <w:noProof/>
          <w:highlight w:val="yellow"/>
          <w:vertAlign w:val="superscript"/>
          <w:lang w:val="en-GB"/>
        </w:rPr>
        <w:t>18</w:t>
      </w:r>
      <w:r w:rsidR="00227BBC" w:rsidRPr="000F6C65">
        <w:rPr>
          <w:highlight w:val="yellow"/>
          <w:lang w:val="en-GB"/>
        </w:rPr>
        <w:fldChar w:fldCharType="end"/>
      </w:r>
      <w:r w:rsidR="00227BBC" w:rsidRPr="000F6C65">
        <w:rPr>
          <w:highlight w:val="yellow"/>
          <w:lang w:val="en-GB"/>
        </w:rPr>
        <w:t>.</w:t>
      </w:r>
    </w:p>
    <w:p w14:paraId="1C461AED" w14:textId="77777777" w:rsidR="00631A2A" w:rsidRPr="000F6C65" w:rsidRDefault="00631A2A">
      <w:pPr>
        <w:pBdr>
          <w:top w:val="nil"/>
          <w:left w:val="nil"/>
          <w:bottom w:val="nil"/>
          <w:right w:val="nil"/>
          <w:between w:val="nil"/>
        </w:pBdr>
        <w:rPr>
          <w:lang w:val="en-GB"/>
        </w:rPr>
      </w:pPr>
    </w:p>
    <w:p w14:paraId="4883C167" w14:textId="77777777" w:rsidR="00631A2A" w:rsidRPr="000F6C65" w:rsidRDefault="008456D2">
      <w:pPr>
        <w:pBdr>
          <w:top w:val="nil"/>
          <w:left w:val="nil"/>
          <w:bottom w:val="nil"/>
          <w:right w:val="nil"/>
          <w:between w:val="nil"/>
        </w:pBdr>
        <w:rPr>
          <w:highlight w:val="yellow"/>
        </w:rPr>
      </w:pPr>
      <w:r w:rsidRPr="000F6C65">
        <w:rPr>
          <w:highlight w:val="yellow"/>
        </w:rPr>
        <w:t xml:space="preserve">1.1.1. Use fresh </w:t>
      </w:r>
      <w:r w:rsidRPr="000F6C65">
        <w:rPr>
          <w:i/>
          <w:highlight w:val="yellow"/>
        </w:rPr>
        <w:t>Parasponia</w:t>
      </w:r>
      <w:r w:rsidRPr="000F6C65">
        <w:rPr>
          <w:highlight w:val="yellow"/>
        </w:rPr>
        <w:t xml:space="preserve"> berries or soak dried berries in water for 2 h to rehydrate. Squash berries on a piece of tissue paper or rub against the inside of a tea sieve to remove the seeds.</w:t>
      </w:r>
    </w:p>
    <w:p w14:paraId="019F54F4" w14:textId="77777777" w:rsidR="00631A2A" w:rsidRPr="000F6C65" w:rsidRDefault="00631A2A">
      <w:pPr>
        <w:pBdr>
          <w:top w:val="nil"/>
          <w:left w:val="nil"/>
          <w:bottom w:val="nil"/>
          <w:right w:val="nil"/>
          <w:between w:val="nil"/>
        </w:pBdr>
        <w:rPr>
          <w:highlight w:val="yellow"/>
        </w:rPr>
      </w:pPr>
    </w:p>
    <w:p w14:paraId="588AC186" w14:textId="77777777" w:rsidR="00631A2A" w:rsidRPr="000F6C65" w:rsidRDefault="008456D2">
      <w:pPr>
        <w:pBdr>
          <w:top w:val="nil"/>
          <w:left w:val="nil"/>
          <w:bottom w:val="nil"/>
          <w:right w:val="nil"/>
          <w:between w:val="nil"/>
        </w:pBdr>
        <w:rPr>
          <w:highlight w:val="yellow"/>
        </w:rPr>
      </w:pPr>
      <w:r w:rsidRPr="000F6C65">
        <w:rPr>
          <w:highlight w:val="yellow"/>
        </w:rPr>
        <w:t>1.1.3. Disinfect seeds using commercial bleach (~4% hypochlorite) for 15-20 min and subsequently wash the seeds 6 times using sterilized water.</w:t>
      </w:r>
    </w:p>
    <w:p w14:paraId="5E2F03F3" w14:textId="77777777" w:rsidR="00631A2A" w:rsidRPr="000F6C65" w:rsidRDefault="00631A2A">
      <w:pPr>
        <w:pBdr>
          <w:top w:val="nil"/>
          <w:left w:val="nil"/>
          <w:bottom w:val="nil"/>
          <w:right w:val="nil"/>
          <w:between w:val="nil"/>
        </w:pBdr>
        <w:rPr>
          <w:highlight w:val="yellow"/>
        </w:rPr>
      </w:pPr>
    </w:p>
    <w:p w14:paraId="4CB77784" w14:textId="77777777" w:rsidR="00631A2A" w:rsidRPr="000F6C65" w:rsidRDefault="008456D2">
      <w:pPr>
        <w:pBdr>
          <w:top w:val="nil"/>
          <w:left w:val="nil"/>
          <w:bottom w:val="nil"/>
          <w:right w:val="nil"/>
          <w:between w:val="nil"/>
        </w:pBdr>
        <w:rPr>
          <w:highlight w:val="yellow"/>
        </w:rPr>
      </w:pPr>
      <w:r w:rsidRPr="000F6C65">
        <w:rPr>
          <w:highlight w:val="yellow"/>
        </w:rPr>
        <w:t xml:space="preserve">1.1.4. Transfer the seeds to sterile 200 μL PCR tubes. Fill the tubes with sterilized water, such that the seeds are completely submerged. Incubate the tubes for 10 days in a thermocycler running the following program: 30 cycles (7 °C for 4 h, 28 °C for 4 h). </w:t>
      </w:r>
      <w:r w:rsidR="00F0662E">
        <w:rPr>
          <w:highlight w:val="yellow"/>
        </w:rPr>
        <w:t>D</w:t>
      </w:r>
      <w:r w:rsidRPr="000F6C65">
        <w:rPr>
          <w:highlight w:val="yellow"/>
        </w:rPr>
        <w:t xml:space="preserve">o not use a heated lid, as this might kill the seeds. </w:t>
      </w:r>
    </w:p>
    <w:p w14:paraId="3570CE8F" w14:textId="77777777" w:rsidR="00631A2A" w:rsidRPr="000F6C65" w:rsidRDefault="00631A2A">
      <w:pPr>
        <w:pBdr>
          <w:top w:val="nil"/>
          <w:left w:val="nil"/>
          <w:bottom w:val="nil"/>
          <w:right w:val="nil"/>
          <w:between w:val="nil"/>
        </w:pBdr>
        <w:rPr>
          <w:highlight w:val="yellow"/>
        </w:rPr>
      </w:pPr>
    </w:p>
    <w:p w14:paraId="43B101FD" w14:textId="6FA82EC3" w:rsidR="00631A2A" w:rsidRPr="000F6C65" w:rsidRDefault="008456D2">
      <w:pPr>
        <w:pBdr>
          <w:top w:val="nil"/>
          <w:left w:val="nil"/>
          <w:bottom w:val="nil"/>
          <w:right w:val="nil"/>
          <w:between w:val="nil"/>
        </w:pBdr>
        <w:rPr>
          <w:highlight w:val="yellow"/>
        </w:rPr>
      </w:pPr>
      <w:r w:rsidRPr="000F6C65">
        <w:rPr>
          <w:highlight w:val="yellow"/>
        </w:rPr>
        <w:t xml:space="preserve">1.1.5. Prepare SH-0 plates (see </w:t>
      </w:r>
      <w:r w:rsidRPr="000F6C65">
        <w:rPr>
          <w:b/>
          <w:highlight w:val="yellow"/>
        </w:rPr>
        <w:t>Table 1</w:t>
      </w:r>
      <w:r w:rsidRPr="00674916">
        <w:rPr>
          <w:highlight w:val="yellow"/>
        </w:rPr>
        <w:t>)</w:t>
      </w:r>
      <w:r w:rsidRPr="000F6C65">
        <w:rPr>
          <w:highlight w:val="yellow"/>
        </w:rPr>
        <w:t xml:space="preserve">. Transfer the seeds to SH-0 plates and incubate at 28 °C, 16 h:8 h </w:t>
      </w:r>
      <w:proofErr w:type="spellStart"/>
      <w:proofErr w:type="gramStart"/>
      <w:r w:rsidRPr="000F6C65">
        <w:rPr>
          <w:highlight w:val="yellow"/>
        </w:rPr>
        <w:t>day:night</w:t>
      </w:r>
      <w:proofErr w:type="spellEnd"/>
      <w:proofErr w:type="gramEnd"/>
      <w:r w:rsidRPr="000F6C65">
        <w:rPr>
          <w:highlight w:val="yellow"/>
        </w:rPr>
        <w:t>. Close plates with 2 layers of elastic sealing foil to prevent dry</w:t>
      </w:r>
      <w:r w:rsidR="001642E3">
        <w:rPr>
          <w:highlight w:val="yellow"/>
        </w:rPr>
        <w:t>ing</w:t>
      </w:r>
      <w:r w:rsidRPr="000F6C65">
        <w:rPr>
          <w:highlight w:val="yellow"/>
        </w:rPr>
        <w:t xml:space="preserve"> during incubation at 28 °C.</w:t>
      </w:r>
    </w:p>
    <w:p w14:paraId="45CE6578" w14:textId="77777777" w:rsidR="00631A2A" w:rsidRPr="000F6C65" w:rsidRDefault="00631A2A">
      <w:pPr>
        <w:pBdr>
          <w:top w:val="nil"/>
          <w:left w:val="nil"/>
          <w:bottom w:val="nil"/>
          <w:right w:val="nil"/>
          <w:between w:val="nil"/>
        </w:pBdr>
        <w:rPr>
          <w:highlight w:val="yellow"/>
        </w:rPr>
      </w:pPr>
    </w:p>
    <w:p w14:paraId="1A178875" w14:textId="5A45DC5B" w:rsidR="00631A2A" w:rsidRPr="000F6C65" w:rsidRDefault="008456D2">
      <w:pPr>
        <w:pBdr>
          <w:top w:val="nil"/>
          <w:left w:val="nil"/>
          <w:bottom w:val="nil"/>
          <w:right w:val="nil"/>
          <w:between w:val="nil"/>
        </w:pBdr>
        <w:rPr>
          <w:highlight w:val="yellow"/>
        </w:rPr>
      </w:pPr>
      <w:r w:rsidRPr="000F6C65">
        <w:rPr>
          <w:highlight w:val="yellow"/>
        </w:rPr>
        <w:t>1.2</w:t>
      </w:r>
      <w:r w:rsidR="0086376E">
        <w:rPr>
          <w:highlight w:val="yellow"/>
        </w:rPr>
        <w:t>.</w:t>
      </w:r>
      <w:r w:rsidR="006F1E84">
        <w:rPr>
          <w:highlight w:val="yellow"/>
        </w:rPr>
        <w:t xml:space="preserve"> </w:t>
      </w:r>
      <w:r w:rsidRPr="000F6C65">
        <w:rPr>
          <w:highlight w:val="yellow"/>
        </w:rPr>
        <w:t xml:space="preserve">After seedlings have developed their first set of true leaves (~3-4 weeks after incubation at 28 °C), transfer seedlings to pots filled with commercial potting soil and cover the seedlings with a translucent plastic cup to prevent </w:t>
      </w:r>
      <w:r w:rsidR="00541824" w:rsidRPr="000F6C65">
        <w:rPr>
          <w:highlight w:val="yellow"/>
        </w:rPr>
        <w:t>desiccation</w:t>
      </w:r>
      <w:r w:rsidRPr="000F6C65">
        <w:rPr>
          <w:highlight w:val="yellow"/>
        </w:rPr>
        <w:t xml:space="preserve">. Place pots in a 28 °C climate room or greenhouse, ~85% RH, under a 16 h:8 h </w:t>
      </w:r>
      <w:proofErr w:type="spellStart"/>
      <w:proofErr w:type="gramStart"/>
      <w:r w:rsidRPr="000F6C65">
        <w:rPr>
          <w:highlight w:val="yellow"/>
        </w:rPr>
        <w:t>day:night</w:t>
      </w:r>
      <w:proofErr w:type="spellEnd"/>
      <w:proofErr w:type="gramEnd"/>
      <w:r w:rsidRPr="000F6C65">
        <w:rPr>
          <w:highlight w:val="yellow"/>
        </w:rPr>
        <w:t xml:space="preserve"> regime. </w:t>
      </w:r>
    </w:p>
    <w:p w14:paraId="13DABE82" w14:textId="77777777" w:rsidR="00631A2A" w:rsidRPr="000F6C65" w:rsidRDefault="00631A2A">
      <w:pPr>
        <w:pBdr>
          <w:top w:val="nil"/>
          <w:left w:val="nil"/>
          <w:bottom w:val="nil"/>
          <w:right w:val="nil"/>
          <w:between w:val="nil"/>
        </w:pBdr>
        <w:rPr>
          <w:highlight w:val="yellow"/>
        </w:rPr>
      </w:pPr>
    </w:p>
    <w:p w14:paraId="49CB3813" w14:textId="77777777" w:rsidR="00631A2A" w:rsidRPr="000F6C65" w:rsidRDefault="008456D2">
      <w:pPr>
        <w:pBdr>
          <w:top w:val="nil"/>
          <w:left w:val="nil"/>
          <w:bottom w:val="nil"/>
          <w:right w:val="nil"/>
          <w:between w:val="nil"/>
        </w:pBdr>
      </w:pPr>
      <w:r w:rsidRPr="000F6C65">
        <w:rPr>
          <w:highlight w:val="yellow"/>
        </w:rPr>
        <w:t>1.</w:t>
      </w:r>
      <w:r w:rsidR="0086376E">
        <w:rPr>
          <w:highlight w:val="yellow"/>
        </w:rPr>
        <w:t>3</w:t>
      </w:r>
      <w:r w:rsidRPr="000F6C65">
        <w:rPr>
          <w:highlight w:val="yellow"/>
        </w:rPr>
        <w:t xml:space="preserve"> After 1 week, remove the translucent plastic cup. Water the pots regularly and when trees grow bigger supplement with fertilizer to sustain growth.</w:t>
      </w:r>
    </w:p>
    <w:p w14:paraId="1433093F" w14:textId="77777777" w:rsidR="00631A2A" w:rsidRPr="000F6C65" w:rsidRDefault="00631A2A">
      <w:pPr>
        <w:pBdr>
          <w:top w:val="nil"/>
          <w:left w:val="nil"/>
          <w:bottom w:val="nil"/>
          <w:right w:val="nil"/>
          <w:between w:val="nil"/>
        </w:pBdr>
        <w:rPr>
          <w:b/>
        </w:rPr>
      </w:pPr>
    </w:p>
    <w:p w14:paraId="04F66F49" w14:textId="77777777" w:rsidR="00631A2A" w:rsidRPr="000F6C65" w:rsidRDefault="008456D2">
      <w:pPr>
        <w:widowControl/>
        <w:rPr>
          <w:b/>
        </w:rPr>
      </w:pPr>
      <w:bookmarkStart w:id="2" w:name="_30j0zll" w:colFirst="0" w:colLast="0"/>
      <w:bookmarkEnd w:id="2"/>
      <w:r w:rsidRPr="000F6C65">
        <w:rPr>
          <w:b/>
        </w:rPr>
        <w:t xml:space="preserve">2. Cloning of constructs for CRISPR/Cas9-mediated mutagenesis of </w:t>
      </w:r>
      <w:r w:rsidRPr="000F6C65">
        <w:rPr>
          <w:b/>
          <w:i/>
        </w:rPr>
        <w:t xml:space="preserve">P. </w:t>
      </w:r>
      <w:proofErr w:type="spellStart"/>
      <w:r w:rsidRPr="000F6C65">
        <w:rPr>
          <w:b/>
          <w:i/>
        </w:rPr>
        <w:t>andersonii</w:t>
      </w:r>
      <w:proofErr w:type="spellEnd"/>
    </w:p>
    <w:p w14:paraId="7D17FC3D" w14:textId="77777777" w:rsidR="00631A2A" w:rsidRPr="000F6C65" w:rsidRDefault="00631A2A">
      <w:pPr>
        <w:widowControl/>
      </w:pPr>
    </w:p>
    <w:p w14:paraId="1C349D42" w14:textId="77777777" w:rsidR="00631A2A" w:rsidRPr="000F6C65" w:rsidRDefault="00F0662E">
      <w:pPr>
        <w:widowControl/>
      </w:pPr>
      <w:r w:rsidRPr="000F6C65">
        <w:t xml:space="preserve">NOTE: </w:t>
      </w:r>
      <w:r>
        <w:t>S</w:t>
      </w:r>
      <w:r w:rsidR="008456D2" w:rsidRPr="000F6C65">
        <w:t xml:space="preserve">tandard binary transformation vectors can be used for </w:t>
      </w:r>
      <w:r>
        <w:t xml:space="preserve">the </w:t>
      </w:r>
      <w:r w:rsidR="008456D2" w:rsidRPr="000F6C65">
        <w:t xml:space="preserve">stable transformation of </w:t>
      </w:r>
      <w:r w:rsidR="008456D2" w:rsidRPr="000F6C65">
        <w:rPr>
          <w:i/>
        </w:rPr>
        <w:t xml:space="preserve">P. </w:t>
      </w:r>
      <w:proofErr w:type="spellStart"/>
      <w:r w:rsidR="008456D2" w:rsidRPr="000F6C65">
        <w:rPr>
          <w:i/>
        </w:rPr>
        <w:t>andersonii</w:t>
      </w:r>
      <w:proofErr w:type="spellEnd"/>
      <w:r w:rsidR="008456D2" w:rsidRPr="000F6C65">
        <w:t>. Here, as an example, is a procedure to generate constructs for CRISPR/Cas9-mediated mutagenesis using modular cloning</w:t>
      </w:r>
      <w:r>
        <w:t xml:space="preserve"> (e.g., </w:t>
      </w:r>
      <w:r w:rsidRPr="000F6C65">
        <w:t xml:space="preserve">Golden Gate </w:t>
      </w:r>
      <w:r>
        <w:t>)</w:t>
      </w:r>
      <w:r w:rsidR="00B82EA1" w:rsidRPr="000F6C65">
        <w:rPr>
          <w:vertAlign w:val="superscript"/>
        </w:rPr>
        <w:fldChar w:fldCharType="begin" w:fldLock="1"/>
      </w:r>
      <w:r w:rsidR="00D92C7E" w:rsidRPr="000F6C65">
        <w:rPr>
          <w:vertAlign w:val="superscript"/>
        </w:rPr>
        <w:instrText>ADDIN CSL_CITATION {"citationItems":[{"id":"ITEM-1","itemData":{"DOI":"10.1371/journal.pone.0016765","ISBN":"10.1371/journal.pone.0016765","ISSN":"19326203","PMID":"21364738","abstract":"The field of synthetic biology promises to revolutionize biotechnology through the design of organisms with novel phenotypes useful for medicine, agriculture and industry. However, a limiting factor is the ability of current methods to assemble complex DNA molecules encoding multiple genetic elements in various predefined arrangements. We present here a hierarchical modular cloning system that allows the creation at will and with high efficiency of any eukaryotic multigene construct, starting from libraries of defined and validated basic modules containing regulatory and coding sequences. This system is based on the ability of type IIS restriction enzymes to assemble multiple DNA fragments in a defined linear order. We constructed a 33 kb DNA molecule containing 11 transcription units made from 44 individual basic modules in only three successive cloning steps. This modular cloning (MoClo) system can be readily automated and will be extremely useful for applications such as gene stacking and metabolic engineering.","author":[{"dropping-particle":"","family":"Weber","given":"Ernst","non-dropping-particle":"","parse-names":false,"suffix":""},{"dropping-particle":"","family":"Engler","given":"Carola","non-dropping-particle":"","parse-names":false,"suffix":""},{"dropping-particle":"","family":"Gruetzner","given":"Ramona","non-dropping-particle":"","parse-names":false,"suffix":""},{"dropping-particle":"","family":"Werner","given":"Stefan","non-dropping-particle":"","parse-names":false,"suffix":""},{"dropping-particle":"","family":"Marillonnet","given":"Sylvestre","non-dropping-particle":"","parse-names":false,"suffix":""}],"container-title":"PLoS ONE","id":"ITEM-1","issue":"2","issued":{"date-parts":[["2011"]]},"title":"A modular cloning system for standardized assembly of multigene constructs","type":"article-journal","volume":"6"},"uris":["http://www.mendeley.com/documents/?uuid=5ec8edc5-832c-4605-ad0f-58f6c5db1fe0"]}],"mendeley":{"formattedCitation":"&lt;sup&gt;19&lt;/sup&gt;","plainTextFormattedCitation":"19","previouslyFormattedCitation":"&lt;sup&gt;19&lt;/sup&gt;"},"properties":{"noteIndex":0},"schema":"https://github.com/citation-style-language/schema/raw/master/csl-citation.json"}</w:instrText>
      </w:r>
      <w:r w:rsidR="00B82EA1" w:rsidRPr="000F6C65">
        <w:rPr>
          <w:vertAlign w:val="superscript"/>
        </w:rPr>
        <w:fldChar w:fldCharType="separate"/>
      </w:r>
      <w:r w:rsidR="00B82EA1" w:rsidRPr="000F6C65">
        <w:rPr>
          <w:noProof/>
          <w:vertAlign w:val="superscript"/>
        </w:rPr>
        <w:t>19</w:t>
      </w:r>
      <w:r w:rsidR="00B82EA1" w:rsidRPr="000F6C65">
        <w:rPr>
          <w:vertAlign w:val="superscript"/>
        </w:rPr>
        <w:fldChar w:fldCharType="end"/>
      </w:r>
      <w:r w:rsidR="008456D2" w:rsidRPr="000F6C65">
        <w:t>.</w:t>
      </w:r>
    </w:p>
    <w:p w14:paraId="2981B270" w14:textId="77777777" w:rsidR="00631A2A" w:rsidRPr="000F6C65" w:rsidRDefault="00631A2A">
      <w:pPr>
        <w:widowControl/>
      </w:pPr>
    </w:p>
    <w:p w14:paraId="6FA734C6" w14:textId="452365FA" w:rsidR="00FD03AC" w:rsidRDefault="008456D2">
      <w:pPr>
        <w:widowControl/>
      </w:pPr>
      <w:r w:rsidRPr="000F6C65">
        <w:t>2.1</w:t>
      </w:r>
      <w:r w:rsidR="00F0662E">
        <w:t>.</w:t>
      </w:r>
      <w:r w:rsidRPr="000F6C65">
        <w:t xml:space="preserve"> Identify guide RNA target sequences for the gene(s) of interest, using bioinformatics software featuring a built-in CRISPR design tool. Choose guide RNA sequences located </w:t>
      </w:r>
      <w:r w:rsidR="00F0662E">
        <w:t>at</w:t>
      </w:r>
      <w:r w:rsidRPr="000F6C65">
        <w:t xml:space="preserve"> the 5’-end of the coding sequence of the target gene to increase the chance of obtaining full knockouts. Make sure to check for off-target effects by searching against the </w:t>
      </w:r>
      <w:r w:rsidRPr="000F6C65">
        <w:rPr>
          <w:i/>
        </w:rPr>
        <w:t xml:space="preserve">P. </w:t>
      </w:r>
      <w:proofErr w:type="spellStart"/>
      <w:r w:rsidRPr="000F6C65">
        <w:rPr>
          <w:i/>
        </w:rPr>
        <w:t>andersonii</w:t>
      </w:r>
      <w:proofErr w:type="spellEnd"/>
      <w:r w:rsidRPr="000F6C65">
        <w:rPr>
          <w:i/>
        </w:rPr>
        <w:t xml:space="preserve"> </w:t>
      </w:r>
      <w:r w:rsidRPr="000F6C65">
        <w:t>genome</w:t>
      </w:r>
      <w:r w:rsidR="00B82EA1" w:rsidRPr="000F6C65">
        <w:fldChar w:fldCharType="begin" w:fldLock="1"/>
      </w:r>
      <w:r w:rsidR="00D92C7E" w:rsidRPr="000F6C65">
        <w:instrText xml:space="preserve">ADDIN CSL_CITATION {"citationItems":[{"id":"ITEM-1","itemData":{"DOI":"10.1073/pnas.1721395115","ISSN":"10916490","abstract":"© 2018 National Academy of Sciences. All rights reserved. Nodules harboring nitrogen-fixing rhizobia are a well-known trait of legumes, but nodules also occur in other plant lineages, with rhizobia or the actinomycete Frankia as microsymbiont. It is generally assumed that nodulation evolved independently multiple times. However, molecular-genetic support for this hypothesis is lacking, as the genetic changes underlying nodule evolution remain elusive. We conducted genetic and comparative genomics studies by using Parasponia species (Cannabaceae), the only nonlegumes that can establish nitrogen-fixing nodules with rhizobium. Intergeneric crosses between Parasponia andersonii and its nonnodulating relative Trema tomentosa demonstrated that nodule organogenesis, but not intracellular infection, is a dominant genetic trait. Comparative transcriptomics of P. andersonii and the legume Medicago truncatula revealed utilization of at least 290 orthologous symbiosis genes in nodules. Among these are key genes that, in legumes, are essential for nodulation, including NODULE INCEPTION (NIN) and RHIZOBIUM-DIRECTED POLAR GROWTH (RPG). Comparative analysis of genomes from three Parasponia species and related nonnodulating plant species show evidence of parallel loss in nonnodulating species of putative orthologs of NIN, RPG, and NOD FACTOR PERCEPTION. Parallel loss of these symbiosis genes indicates that these nonnodulating lineages lost the potential to nodulate. Taken together, our results challenge the view that nodulation evolved in parallel and raises the possibility that nodulation originated </w:instrText>
      </w:r>
      <w:r w:rsidR="00D92C7E" w:rsidRPr="000F6C65">
        <w:rPr>
          <w:rFonts w:ascii="Cambria Math" w:hAnsi="Cambria Math" w:cs="Cambria Math"/>
        </w:rPr>
        <w:instrText>∼</w:instrText>
      </w:r>
      <w:r w:rsidR="00D92C7E" w:rsidRPr="000F6C65">
        <w:instrText>100 Mya in a common ancestor of all nodulating plant species, but was subsequently lost in many descendant lineages. This will have profound implications for translational approaches aimed at engineering nitrogen-fixing nodules in crop plants.","author":[{"dropping-particle":"","family":"Velzen","given":"R.","non-dropping-particle":"van","parse-names":false,"suffix":""},{"dropping-particle":"","family":"Holmer","given":"R.","non-dropping-particle":"","parse-names":false,"suffix":""},{"dropping-particle":"","family":"Bu","given":"F.","non-dropping-particle":"","parse-names":false,"suffix":""},{"dropping-particle":"","family":"Rutten","given":"L.","non-dropping-particle":"","parse-names":false,"suffix":""},{"dropping-particle":"","family":"Zeijl","given":"A.","non-dropping-particle":"van","parse-names":false,"suffix":""},{"dropping-particle":"","family":"Liu","given":"W.","non-dropping-particle":"","parse-names":false,"suffix":""},{"dropping-particle":"","family":"Santuari","given":"L.","non-dropping-particle":"","parse-names":false,"suffix":""},{"dropping-particle":"","family":"Cao","given":"Q.","non-dropping-particle":"","parse-names":false,"suffix":""},{"dropping-particle":"","family":"Sharma","given":"T.","non-dropping-particle":"","parse-names":false,"suffix":""},{"dropping-particle":"","family":"Shen","given":"D.","non-dropping-particle":"","parse-names":false,"suffix":""},{"dropping-particle":"","family":"Roswanjaya","given":"Y.","non-dropping-particle":"","parse-names":false,"suffix":""},{"dropping-particle":"","family":"Wardhani","given":"T.A.K.","non-dropping-particle":"","parse-names":false,"suffix":""},{"dropping-particle":"","family":"Kalhor","given":"M.S.","non-dropping-particle":"","parse-names":false,"suffix":""},{"dropping-particle":"","family":"Jansen","given":"J.","non-dropping-particle":"","parse-names":false,"suffix":""},{"dropping-particle":"","family":"Johan","given":"V.D.H.","non-dropping-particle":"","parse-names":false,"suffix":""},{"dropping-particle":"","family":"Güngör","given":"B.","non-dropping-particle":"","parse-names":false,"suffix":""},{"dropping-particle":"","family":"Hartog","given":"M.","non-dropping-particle":"","parse-names":false,"suffix":""},{"dropping-particle":"","family":"Hontelez","given":"J.","non-dropping-particle":"","parse-names":false,"suffix":""},{"dropping-particle":"","family":"Verver","given":"J.","non-dropping-particle":"","parse-names":false,"suffix":""},{"dropping-particle":"","family":"Yang","given":"W.-C.","non-dropping-particle":"","parse-names":false,"suffix":""},{"dropping-particle":"","family":"Schijlen","given":"E.","non-dropping-particle":"","parse-names":false,"suffix":""},{"dropping-particle":"","family":"Repin","given":"R.","non-dropping-particle":"","parse-names":false,"suffix":""},{"dropping-particle":"","family":"Schilthuizen","given":"M.","non-dropping-particle":"","parse-names":false,"suffix":""},{"dropping-particle":"","family":"Schranz","given":"M.E.","non-dropping-particle":"","parse-names":false,"suffix":""},{"dropping-particle":"","family":"Heidstra","given":"R.","non-dropping-particle":"","parse-names":false,"suffix":""},{"dropping-particle":"","family":"Miyata","given":"K.","non-dropping-particle":"","parse-names":false,"suffix":""},{"dropping-particle":"","family":"Fedorova","given":"E.","non-dropping-particle":"","parse-names":false,"suffix":""},{"dropping-particle":"","family":"Kohlen","given":"W.","non-dropping-particle":"","parse-names":false,"suffix":""},{"dropping-particle":"","family":"Bisseling","given":"T.","non-dropping-particle":"","parse-names":false,"suffix":""},{"dropping-particle":"","family":"Smit","given":"S.","non-dropping-particle":"","parse-names":false,"suffix":""},{"dropping-particle":"","family":"Geurts","given":"R.","non-dropping-particle":"","parse-names":false,"suffix":""}],"container-title":"Proceedings of the National Academy of Sciences of the United States of America","id":"ITEM-1","issue":"20","issued":{"date-parts":[["2018"]]},"title":"Comparative genomics of the nonlegume Parasponia reveals insights into evolution of nitrogen-fixing rhizobium symbioses","type":"article-journal","volume":"115"},"uris":["http://www.mendeley.com/documents/?uuid=49bbd5ea-f6f5-3494-a377-477498178ef9"]}],"mendeley":{"formattedCitation":"&lt;sup&gt;6&lt;/sup&gt;","plainTextFormattedCitation":"6","previouslyFormattedCitation":"&lt;sup&gt;6&lt;/sup&gt;"},"properties":{"noteIndex":0},"schema":"https://github.com/citation-style-language/schema/raw/master/csl-citation.json"}</w:instrText>
      </w:r>
      <w:r w:rsidR="00B82EA1" w:rsidRPr="000F6C65">
        <w:fldChar w:fldCharType="separate"/>
      </w:r>
      <w:r w:rsidR="00B82EA1" w:rsidRPr="000F6C65">
        <w:rPr>
          <w:noProof/>
          <w:vertAlign w:val="superscript"/>
        </w:rPr>
        <w:t>6</w:t>
      </w:r>
      <w:r w:rsidR="00B82EA1" w:rsidRPr="000F6C65">
        <w:fldChar w:fldCharType="end"/>
      </w:r>
      <w:r w:rsidRPr="000F6C65">
        <w:t xml:space="preserve">. </w:t>
      </w:r>
    </w:p>
    <w:p w14:paraId="7CA071B5" w14:textId="77777777" w:rsidR="00FD03AC" w:rsidRDefault="00FD03AC">
      <w:pPr>
        <w:widowControl/>
      </w:pPr>
    </w:p>
    <w:p w14:paraId="32372E9B" w14:textId="77777777" w:rsidR="00631A2A" w:rsidRPr="000F6C65" w:rsidRDefault="00FD03AC">
      <w:pPr>
        <w:widowControl/>
      </w:pPr>
      <w:r w:rsidRPr="000F6C65">
        <w:t xml:space="preserve">NOTE: </w:t>
      </w:r>
      <w:r>
        <w:t>U</w:t>
      </w:r>
      <w:r w:rsidR="008456D2" w:rsidRPr="000F6C65">
        <w:t>se 2 sgRNAs per target gene, preferably 200-300 bp apart. This may generate deletions that can be identified by PCR and subsequent</w:t>
      </w:r>
      <w:r>
        <w:t>ly by</w:t>
      </w:r>
      <w:r w:rsidR="008456D2" w:rsidRPr="000F6C65">
        <w:t xml:space="preserve"> agarose gel electrophoresis.</w:t>
      </w:r>
    </w:p>
    <w:p w14:paraId="0A03C1E9" w14:textId="77777777" w:rsidR="00631A2A" w:rsidRPr="000F6C65" w:rsidRDefault="00631A2A">
      <w:pPr>
        <w:widowControl/>
      </w:pPr>
    </w:p>
    <w:p w14:paraId="4D32B3B4" w14:textId="77777777" w:rsidR="00631A2A" w:rsidRPr="000F6C65" w:rsidRDefault="008456D2">
      <w:pPr>
        <w:widowControl/>
      </w:pPr>
      <w:r w:rsidRPr="000F6C65">
        <w:t>2.2</w:t>
      </w:r>
      <w:r w:rsidR="00F0662E">
        <w:t>.</w:t>
      </w:r>
      <w:r w:rsidRPr="000F6C65">
        <w:t xml:space="preserve"> Generate level 1 Golden Gate constructs containing the sgRNA sequences.</w:t>
      </w:r>
    </w:p>
    <w:p w14:paraId="2D24D2BD" w14:textId="77777777" w:rsidR="00631A2A" w:rsidRPr="000F6C65" w:rsidRDefault="00631A2A">
      <w:pPr>
        <w:widowControl/>
      </w:pPr>
    </w:p>
    <w:p w14:paraId="78B56809" w14:textId="77777777" w:rsidR="00FD03AC" w:rsidRDefault="008456D2">
      <w:pPr>
        <w:widowControl/>
      </w:pPr>
      <w:r w:rsidRPr="000F6C65">
        <w:t xml:space="preserve">2.2.1. Design primers to amplify each individual sgRNA by inserting the 20 bp guide sequence at the position of </w:t>
      </w:r>
      <w:proofErr w:type="gramStart"/>
      <w:r w:rsidRPr="000F6C65">
        <w:rPr>
          <w:b/>
        </w:rPr>
        <w:t>N</w:t>
      </w:r>
      <w:r w:rsidRPr="000F6C65">
        <w:rPr>
          <w:b/>
          <w:vertAlign w:val="subscript"/>
        </w:rPr>
        <w:t>(</w:t>
      </w:r>
      <w:proofErr w:type="gramEnd"/>
      <w:r w:rsidRPr="000F6C65">
        <w:rPr>
          <w:b/>
          <w:vertAlign w:val="subscript"/>
        </w:rPr>
        <w:t>20)</w:t>
      </w:r>
      <w:r w:rsidRPr="000F6C65">
        <w:t xml:space="preserve"> in the following primer sequence: 5’-TGTGGTCTCAATTG</w:t>
      </w:r>
      <w:r w:rsidRPr="000F6C65">
        <w:rPr>
          <w:b/>
        </w:rPr>
        <w:t>N</w:t>
      </w:r>
      <w:r w:rsidRPr="000F6C65">
        <w:rPr>
          <w:b/>
          <w:vertAlign w:val="subscript"/>
        </w:rPr>
        <w:t xml:space="preserve">(20) </w:t>
      </w:r>
      <w:r w:rsidRPr="000F6C65">
        <w:t xml:space="preserve">GTTTTAGAGCTAGAAATAGCAAG-3’. </w:t>
      </w:r>
    </w:p>
    <w:p w14:paraId="62651721" w14:textId="77777777" w:rsidR="00FD03AC" w:rsidRDefault="00FD03AC">
      <w:pPr>
        <w:widowControl/>
      </w:pPr>
    </w:p>
    <w:p w14:paraId="5B35428D" w14:textId="77777777" w:rsidR="00631A2A" w:rsidRPr="000F6C65" w:rsidRDefault="00FD03AC">
      <w:pPr>
        <w:widowControl/>
      </w:pPr>
      <w:r w:rsidRPr="000F6C65">
        <w:t>NOTE:</w:t>
      </w:r>
      <w:r w:rsidR="008456D2" w:rsidRPr="000F6C65">
        <w:t xml:space="preserve"> </w:t>
      </w:r>
      <w:r>
        <w:t>If</w:t>
      </w:r>
      <w:r w:rsidR="008456D2" w:rsidRPr="000F6C65">
        <w:t xml:space="preserve"> the guide sequence equals </w:t>
      </w:r>
      <w:proofErr w:type="gramStart"/>
      <w:r w:rsidR="008456D2" w:rsidRPr="000F6C65">
        <w:t>GN</w:t>
      </w:r>
      <w:r w:rsidR="008456D2" w:rsidRPr="000F6C65">
        <w:rPr>
          <w:vertAlign w:val="subscript"/>
        </w:rPr>
        <w:t>(</w:t>
      </w:r>
      <w:proofErr w:type="gramEnd"/>
      <w:r w:rsidR="008456D2" w:rsidRPr="000F6C65">
        <w:rPr>
          <w:vertAlign w:val="subscript"/>
        </w:rPr>
        <w:t>19)</w:t>
      </w:r>
      <w:r w:rsidR="008456D2" w:rsidRPr="000F6C65">
        <w:t>, remove the G at the 5’ end of the guide sequence before inserting in the primer sequence.</w:t>
      </w:r>
    </w:p>
    <w:p w14:paraId="2546F4D7" w14:textId="77777777" w:rsidR="00631A2A" w:rsidRPr="000F6C65" w:rsidRDefault="00631A2A">
      <w:pPr>
        <w:widowControl/>
      </w:pPr>
    </w:p>
    <w:p w14:paraId="2E2B98E0" w14:textId="7A0BF644" w:rsidR="00631A2A" w:rsidRPr="000F6C65" w:rsidRDefault="008456D2">
      <w:pPr>
        <w:widowControl/>
      </w:pPr>
      <w:r w:rsidRPr="000F6C65">
        <w:t>2.2.2. PCR amplify sgRNAs from pICH86966::AtU6p::sgRNA_PDS</w:t>
      </w:r>
      <w:r w:rsidR="00930441" w:rsidRPr="000F6C65">
        <w:rPr>
          <w:vertAlign w:val="superscript"/>
        </w:rPr>
        <w:fldChar w:fldCharType="begin" w:fldLock="1"/>
      </w:r>
      <w:r w:rsidR="00D92C7E" w:rsidRPr="000F6C65">
        <w:rPr>
          <w:vertAlign w:val="superscript"/>
        </w:rPr>
        <w:instrText>ADDIN CSL_CITATION {"citationItems":[{"id":"ITEM-1","itemData":{"DOI":"10.1038/nbt.2654","ISBN":"1546-1696 (Electronic)\\n1087-0156 (Linking)","ISSN":"1087-0156","PMID":"23929338","abstract":"Nature Biotechnology 31, 686 (2013). doi:10.1038/nbt.2650","author":[{"dropping-particle":"","family":"Nekrasov","given":"Vladimir","non-dropping-particle":"","parse-names":false,"suffix":""},{"dropping-particle":"","family":"Staskawicz","given":"Brian J","non-dropping-particle":"","parse-names":false,"suffix":""},{"dropping-particle":"","family":"Weigel","given":"Detlef","non-dropping-particle":"","parse-names":false,"suffix":""},{"dropping-particle":"","family":"Jones","given":"Jonathan D. G.","non-dropping-particle":"","parse-names":false,"suffix":""},{"dropping-particle":"","family":"Kamoun","given":"Sophien","non-dropping-particle":"","parse-names":false,"suffix":""}],"container-title":"Nature Biotechnology","id":"ITEM-1","issue":"8","issued":{"date-parts":[["2013"]]},"page":"691-693","title":"Targeted mutagenesis in the model plant Nicotiana benthamiana using Cas9 RNA-guided endonuclease","type":"article-journal","volume":"31"},"uris":["http://www.mendeley.com/documents/?uuid=1488869d-6e50-4c3d-b365-0e3b1cf2022d"]}],"mendeley":{"formattedCitation":"&lt;sup&gt;20&lt;/sup&gt;","plainTextFormattedCitation":"20","previouslyFormattedCitation":"&lt;sup&gt;20&lt;/sup&gt;"},"properties":{"noteIndex":0},"schema":"https://github.com/citation-style-language/schema/raw/master/csl-citation.json"}</w:instrText>
      </w:r>
      <w:r w:rsidR="00930441" w:rsidRPr="000F6C65">
        <w:rPr>
          <w:vertAlign w:val="superscript"/>
        </w:rPr>
        <w:fldChar w:fldCharType="separate"/>
      </w:r>
      <w:r w:rsidR="00930441" w:rsidRPr="000F6C65">
        <w:rPr>
          <w:noProof/>
          <w:vertAlign w:val="superscript"/>
        </w:rPr>
        <w:t>20</w:t>
      </w:r>
      <w:r w:rsidR="00930441" w:rsidRPr="000F6C65">
        <w:rPr>
          <w:vertAlign w:val="superscript"/>
        </w:rPr>
        <w:fldChar w:fldCharType="end"/>
      </w:r>
      <w:r w:rsidRPr="000F6C65">
        <w:t xml:space="preserve"> using the forward primers designed at step 2.2.1</w:t>
      </w:r>
      <w:r w:rsidR="00FF78EF">
        <w:t xml:space="preserve"> </w:t>
      </w:r>
      <w:r w:rsidRPr="000F6C65">
        <w:t>and the universal reverse primer: 5’-TGTGGTCTCAAGCGTAATGCCAACTTTGTAC-3’. Use a high-fidelity heat-stable DNA polymerase and the following PCR conditions: 98 °C for 30 s; 30 cycles (98 °C for 10 s; 53 °C for 20 s; 72 °C for 10 s); 72 °C for 7 min. Successful PCR reactions yield a 165 bp amplicon.</w:t>
      </w:r>
    </w:p>
    <w:p w14:paraId="599488C3" w14:textId="77777777" w:rsidR="00631A2A" w:rsidRPr="000F6C65" w:rsidRDefault="00631A2A">
      <w:pPr>
        <w:widowControl/>
      </w:pPr>
    </w:p>
    <w:p w14:paraId="324F944E" w14:textId="69394A56" w:rsidR="00631A2A" w:rsidRPr="000F6C65" w:rsidRDefault="008456D2">
      <w:pPr>
        <w:widowControl/>
      </w:pPr>
      <w:r w:rsidRPr="000F6C65">
        <w:t>2.2.3. Column-purify the PCR amplicon using a commercial PCR purification kit. Subsequently, set</w:t>
      </w:r>
      <w:r w:rsidR="00FF78EF">
        <w:t xml:space="preserve"> </w:t>
      </w:r>
      <w:r w:rsidRPr="000F6C65">
        <w:t xml:space="preserve">up Golden Gate reactions to clone sgRNAs behind the </w:t>
      </w:r>
      <w:r w:rsidRPr="000F6C65">
        <w:rPr>
          <w:i/>
        </w:rPr>
        <w:t>Arabidopsis thaliana</w:t>
      </w:r>
      <w:r w:rsidRPr="000F6C65">
        <w:t xml:space="preserve"> AtU6p small RNA promoter: 10 ng of the sgRNA PCR amplicon, 150 ng of pICSL01009::AtU6p</w:t>
      </w:r>
      <w:r w:rsidR="00930441" w:rsidRPr="000F6C65">
        <w:rPr>
          <w:vertAlign w:val="superscript"/>
        </w:rPr>
        <w:fldChar w:fldCharType="begin" w:fldLock="1"/>
      </w:r>
      <w:r w:rsidR="00D92C7E" w:rsidRPr="000F6C65">
        <w:rPr>
          <w:vertAlign w:val="superscript"/>
        </w:rPr>
        <w:instrText>ADDIN CSL_CITATION {"citationItems":[{"id":"ITEM-1","itemData":{"DOI":"10.1038/nbt.2654","ISBN":"1546-1696 (Electronic)\\n1087-0156 (Linking)","ISSN":"1087-0156","PMID":"23929338","abstract":"Nature Biotechnology 31, 686 (2013). doi:10.1038/nbt.2650","author":[{"dropping-particle":"","family":"Nekrasov","given":"Vladimir","non-dropping-particle":"","parse-names":false,"suffix":""},{"dropping-particle":"","family":"Staskawicz","given":"Brian J","non-dropping-particle":"","parse-names":false,"suffix":""},{"dropping-particle":"","family":"Weigel","given":"Detlef","non-dropping-particle":"","parse-names":false,"suffix":""},{"dropping-particle":"","family":"Jones","given":"Jonathan D. G.","non-dropping-particle":"","parse-names":false,"suffix":""},{"dropping-particle":"","family":"Kamoun","given":"Sophien","non-dropping-particle":"","parse-names":false,"suffix":""}],"container-title":"Nature Biotechnology","id":"ITEM-1","issue":"8","issued":{"date-parts":[["2013"]]},"page":"691-693","title":"Targeted mutagenesis in the model plant Nicotiana benthamiana using Cas9 RNA-guided endonuclease","type":"article-journal","volume":"31"},"uris":["http://www.mendeley.com/documents/?uuid=1488869d-6e50-4c3d-b365-0e3b1cf2022d"]}],"mendeley":{"formattedCitation":"&lt;sup&gt;20&lt;/sup&gt;","plainTextFormattedCitation":"20","previouslyFormattedCitation":"&lt;sup&gt;20&lt;/sup&gt;"},"properties":{"noteIndex":0},"schema":"https://github.com/citation-style-language/schema/raw/master/csl-citation.json"}</w:instrText>
      </w:r>
      <w:r w:rsidR="00930441" w:rsidRPr="000F6C65">
        <w:rPr>
          <w:vertAlign w:val="superscript"/>
        </w:rPr>
        <w:fldChar w:fldCharType="separate"/>
      </w:r>
      <w:r w:rsidR="00930441" w:rsidRPr="000F6C65">
        <w:rPr>
          <w:noProof/>
          <w:vertAlign w:val="superscript"/>
        </w:rPr>
        <w:t>20</w:t>
      </w:r>
      <w:r w:rsidR="00930441" w:rsidRPr="000F6C65">
        <w:rPr>
          <w:vertAlign w:val="superscript"/>
        </w:rPr>
        <w:fldChar w:fldCharType="end"/>
      </w:r>
      <w:r w:rsidRPr="000F6C65">
        <w:t xml:space="preserve">, 60 ng of the appropriate level 1 acceptor vector, 2 µL of T4 ligase buffer, 2 µL 0.1% </w:t>
      </w:r>
      <w:r w:rsidR="00FF78EF" w:rsidRPr="000F6C65">
        <w:t xml:space="preserve">of bovine serum albumin </w:t>
      </w:r>
      <w:r w:rsidRPr="000F6C65">
        <w:t xml:space="preserve">(BSA), 0.5 µL </w:t>
      </w:r>
      <w:r w:rsidR="00FF78EF" w:rsidRPr="000F6C65">
        <w:t xml:space="preserve">of </w:t>
      </w:r>
      <w:proofErr w:type="spellStart"/>
      <w:r w:rsidRPr="000F6C65">
        <w:t>BsaI</w:t>
      </w:r>
      <w:proofErr w:type="spellEnd"/>
      <w:r w:rsidRPr="000F6C65">
        <w:t xml:space="preserve">, 0.5 µL </w:t>
      </w:r>
      <w:r w:rsidR="00FF78EF" w:rsidRPr="000F6C65">
        <w:t xml:space="preserve">of </w:t>
      </w:r>
      <w:r w:rsidRPr="000F6C65">
        <w:t xml:space="preserve">T4 ligase, fill to 20 µL with </w:t>
      </w:r>
      <w:r w:rsidR="00055C51">
        <w:t>ultra-pure</w:t>
      </w:r>
      <w:r w:rsidRPr="000F6C65">
        <w:t xml:space="preserve"> water. Ensure that all sgRNAs are cloned in the same orientation to prevent hairpin formation.</w:t>
      </w:r>
    </w:p>
    <w:p w14:paraId="31F94AA8" w14:textId="77777777" w:rsidR="00631A2A" w:rsidRPr="000F6C65" w:rsidRDefault="00631A2A">
      <w:pPr>
        <w:widowControl/>
      </w:pPr>
    </w:p>
    <w:p w14:paraId="43B1CC19" w14:textId="6C8E59A1" w:rsidR="00FD03AC" w:rsidRDefault="008456D2">
      <w:pPr>
        <w:widowControl/>
      </w:pPr>
      <w:r w:rsidRPr="000F6C65">
        <w:t xml:space="preserve">2.2.4 Incubate reactions in a thermocycler running the following program: 37 °C for 20 s; 26 cycles (37 °C for 3 min; 16 °C for 4 min); 50 °C for 5 min; 80 °C for 5 min. </w:t>
      </w:r>
      <w:r w:rsidR="00337591">
        <w:t>T</w:t>
      </w:r>
      <w:r w:rsidRPr="000F6C65">
        <w:t xml:space="preserve">ransform Golden Gate reactions to </w:t>
      </w:r>
      <w:r w:rsidRPr="000F6C65">
        <w:rPr>
          <w:i/>
        </w:rPr>
        <w:t xml:space="preserve">Escherichia coli </w:t>
      </w:r>
      <w:r w:rsidRPr="000F6C65">
        <w:t>and plate on LB medium</w:t>
      </w:r>
      <w:r w:rsidR="00930441" w:rsidRPr="000F6C65">
        <w:fldChar w:fldCharType="begin" w:fldLock="1"/>
      </w:r>
      <w:r w:rsidR="00D92C7E" w:rsidRPr="000F6C65">
        <w:instrText>ADDIN CSL_CITATION {"citationItems":[{"id":"ITEM-1","itemData":{"ISSN":"0021-9193","PMID":"14888646","author":[{"dropping-particle":"","family":"Bertani G","given":"","non-dropping-particle":"","parse-names":false,"suffix":""}],"container-title":"Journal of Bacteriology","id":"ITEM-1","issued":{"date-parts":[["1951"]]},"page":"293-300","title":"Studies on lysogenesis. I. The mode of phage liberation by lysogenic \\textit{Escherichia coli}","type":"article-journal"},"uris":["http://www.mendeley.com/documents/?uuid=52e993b2-5886-4c12-8813-f5e62c9505a2"]}],"mendeley":{"formattedCitation":"&lt;sup&gt;21&lt;/sup&gt;","plainTextFormattedCitation":"21","previouslyFormattedCitation":"&lt;sup&gt;21&lt;/sup&gt;"},"properties":{"noteIndex":0},"schema":"https://github.com/citation-style-language/schema/raw/master/csl-citation.json"}</w:instrText>
      </w:r>
      <w:r w:rsidR="00930441" w:rsidRPr="000F6C65">
        <w:fldChar w:fldCharType="separate"/>
      </w:r>
      <w:r w:rsidR="00930441" w:rsidRPr="000F6C65">
        <w:rPr>
          <w:noProof/>
          <w:vertAlign w:val="superscript"/>
        </w:rPr>
        <w:t>21</w:t>
      </w:r>
      <w:r w:rsidR="00930441" w:rsidRPr="000F6C65">
        <w:fldChar w:fldCharType="end"/>
      </w:r>
      <w:r w:rsidRPr="000F6C65">
        <w:t xml:space="preserve"> containing ampicillin (50 mg/L), X-Gal (200 mg/L) and IPTG (1 mM). </w:t>
      </w:r>
    </w:p>
    <w:p w14:paraId="16EFB659" w14:textId="77777777" w:rsidR="00FD03AC" w:rsidRDefault="00FD03AC">
      <w:pPr>
        <w:widowControl/>
      </w:pPr>
    </w:p>
    <w:p w14:paraId="053330F4" w14:textId="37F395BA" w:rsidR="00631A2A" w:rsidRPr="000F6C65" w:rsidRDefault="00FD03AC">
      <w:pPr>
        <w:widowControl/>
      </w:pPr>
      <w:r w:rsidRPr="000F6C65">
        <w:t xml:space="preserve">NOTE: </w:t>
      </w:r>
      <w:r w:rsidR="001642E3">
        <w:t>P</w:t>
      </w:r>
      <w:r w:rsidR="008456D2" w:rsidRPr="000F6C65">
        <w:t xml:space="preserve">repare stock solutions of IPTG and X-Gal in </w:t>
      </w:r>
      <w:r>
        <w:t>ultra-pure</w:t>
      </w:r>
      <w:r w:rsidR="008456D2" w:rsidRPr="000F6C65">
        <w:t xml:space="preserve"> water and dimethylformamide, respectively. Filter sterilize the ampicillin and IPTG stock solutions and store all stocks at -20 </w:t>
      </w:r>
      <w:r w:rsidR="00FF78EF">
        <w:t>°</w:t>
      </w:r>
      <w:r w:rsidR="008456D2" w:rsidRPr="000F6C65">
        <w:t>C. Wear gloves when handling dimethylformamide.</w:t>
      </w:r>
    </w:p>
    <w:p w14:paraId="17E9B219" w14:textId="77777777" w:rsidR="00631A2A" w:rsidRPr="000F6C65" w:rsidRDefault="00631A2A">
      <w:pPr>
        <w:widowControl/>
      </w:pPr>
    </w:p>
    <w:p w14:paraId="7B62180F" w14:textId="77777777" w:rsidR="00631A2A" w:rsidRPr="000F6C65" w:rsidRDefault="008456D2">
      <w:pPr>
        <w:widowControl/>
      </w:pPr>
      <w:r w:rsidRPr="000F6C65">
        <w:t>2.2.5. Select white colonies and isolate plasmids using a commercial plasmid isolation kit. Sequence verify isolated plasmids before continuing with Golden Gate level 2 assembly.</w:t>
      </w:r>
    </w:p>
    <w:p w14:paraId="7D41F361" w14:textId="77777777" w:rsidR="00631A2A" w:rsidRPr="000F6C65" w:rsidRDefault="00631A2A">
      <w:pPr>
        <w:widowControl/>
      </w:pPr>
    </w:p>
    <w:p w14:paraId="6622BADC" w14:textId="756A5DC3" w:rsidR="00631A2A" w:rsidRPr="000F6C65" w:rsidRDefault="008456D2">
      <w:pPr>
        <w:widowControl/>
      </w:pPr>
      <w:r w:rsidRPr="000F6C65">
        <w:t>2.3</w:t>
      </w:r>
      <w:r w:rsidR="00364995">
        <w:t>.</w:t>
      </w:r>
      <w:r w:rsidRPr="000F6C65">
        <w:t xml:space="preserve"> Assemble level 2 Golden Gate constructs for </w:t>
      </w:r>
      <w:r w:rsidR="001642E3">
        <w:t xml:space="preserve">the </w:t>
      </w:r>
      <w:r w:rsidRPr="000F6C65">
        <w:t>stable transformation.</w:t>
      </w:r>
    </w:p>
    <w:p w14:paraId="5D67760B" w14:textId="77777777" w:rsidR="00631A2A" w:rsidRPr="000F6C65" w:rsidRDefault="00631A2A">
      <w:pPr>
        <w:widowControl/>
      </w:pPr>
    </w:p>
    <w:p w14:paraId="652861F4" w14:textId="72764AEC" w:rsidR="00775E15" w:rsidRDefault="008456D2">
      <w:pPr>
        <w:widowControl/>
      </w:pPr>
      <w:r w:rsidRPr="000F6C65">
        <w:t>2.3.1. Perform a Golden Gate reaction using the level 1 AtU6p::sgRNA constructs (generated under section 2.2) as well as pICH47802::</w:t>
      </w:r>
      <w:r w:rsidRPr="000F6C65">
        <w:rPr>
          <w:i/>
        </w:rPr>
        <w:t>NPTII</w:t>
      </w:r>
      <w:r w:rsidRPr="000F6C65">
        <w:t>, pICH47742::35S</w:t>
      </w:r>
      <w:r w:rsidRPr="000F6C65">
        <w:rPr>
          <w:vertAlign w:val="subscript"/>
        </w:rPr>
        <w:t>pro</w:t>
      </w:r>
      <w:r w:rsidRPr="000F6C65">
        <w:t>::ΩNLS-aCas9::35S</w:t>
      </w:r>
      <w:r w:rsidRPr="000F6C65">
        <w:rPr>
          <w:vertAlign w:val="subscript"/>
        </w:rPr>
        <w:t>ter</w:t>
      </w:r>
      <w:r w:rsidRPr="000F6C65">
        <w:t>, the level 2 acceptor pICSL4723 and the appropriate end-linker (see Engler et al.</w:t>
      </w:r>
      <w:r w:rsidR="00930441" w:rsidRPr="000F6C65">
        <w:rPr>
          <w:vertAlign w:val="superscript"/>
        </w:rPr>
        <w:fldChar w:fldCharType="begin" w:fldLock="1"/>
      </w:r>
      <w:r w:rsidR="00D92C7E" w:rsidRPr="000F6C65">
        <w:rPr>
          <w:vertAlign w:val="superscript"/>
        </w:rPr>
        <w:instrText>ADDIN CSL_CITATION {"citationItems":[{"id":"ITEM-1","itemData":{"DOI":"10.1021/sb4001504","ISBN":"2161-5063; 2161-5063","ISSN":"2161-5063","PMID":"24933124","abstract":"Plant Synthetic Biology requires robust and efficient methods for assembling multigene constructs. Golden Gate cloning provides a precision module-based cloning technique for facile assembly of multiple genes in one construct. We present here a versatile resource for plant biologists comprising a set of cloning vectors and 96 standardized parts to enable Golden Gate construction of multigene constructs for plant transformation. Parts include promoters, untranslated sequences, reporters, antigenic tags, localization signals, selectable markers, and terminators. The comparative performance of parts in the model plant Nicotiana benthamiana is discussed.","author":[{"dropping-particle":"","family":"Engler","given":"Carola","non-dropping-particle":"","parse-names":false,"suffix":""},{"dropping-particle":"","family":"Youles","given":"Mark","non-dropping-particle":"","parse-names":false,"suffix":""},{"dropping-particle":"","family":"Gruetzner","given":"Ramona","non-dropping-particle":"","parse-names":false,"suffix":""},{"dropping-particle":"","family":"Ehnert","given":"Tim-Martin","non-dropping-particle":"","parse-names":false,"suffix":""},{"dropping-particle":"","family":"Werner","given":"Stefan","non-dropping-particle":"","parse-names":false,"suffix":""},{"dropping-particle":"","family":"Jones","given":"Jonathan D. G.","non-dropping-particle":"","parse-names":false,"suffix":""},{"dropping-particle":"","family":"Patron","given":"Nicola J.","non-dropping-particle":"","parse-names":false,"suffix":""},{"dropping-particle":"","family":"Marillonnet","given":"Sylvestre","non-dropping-particle":"","parse-names":false,"suffix":""}],"container-title":"ACS Synthetic Biology","id":"ITEM-1","issue":"11","issued":{"date-parts":[["2014"]]},"page":"839-843","title":"A Golden Gate modular cloning toolbox for plants","type":"article-journal","volume":"3"},"uris":["http://www.mendeley.com/documents/?uuid=1e495947-ba54-4e45-a078-0f058eca6539"]}],"mendeley":{"formattedCitation":"&lt;sup&gt;22&lt;/sup&gt;","plainTextFormattedCitation":"22","previouslyFormattedCitation":"&lt;sup&gt;22&lt;/sup&gt;"},"properties":{"noteIndex":0},"schema":"https://github.com/citation-style-language/schema/raw/master/csl-citation.json"}</w:instrText>
      </w:r>
      <w:r w:rsidR="00930441" w:rsidRPr="000F6C65">
        <w:rPr>
          <w:vertAlign w:val="superscript"/>
        </w:rPr>
        <w:fldChar w:fldCharType="separate"/>
      </w:r>
      <w:r w:rsidR="00930441" w:rsidRPr="000F6C65">
        <w:rPr>
          <w:noProof/>
          <w:vertAlign w:val="superscript"/>
        </w:rPr>
        <w:t>22</w:t>
      </w:r>
      <w:r w:rsidR="00930441" w:rsidRPr="000F6C65">
        <w:rPr>
          <w:vertAlign w:val="superscript"/>
        </w:rPr>
        <w:fldChar w:fldCharType="end"/>
      </w:r>
      <w:r w:rsidRPr="000F6C65">
        <w:t xml:space="preserve">). Perform reactions as following: use ~100 fmol of each donor vector and ~20 fmol of the acceptor vector and add 2 µL of T4 ligase buffer, 2 µL </w:t>
      </w:r>
      <w:r w:rsidR="00FF78EF" w:rsidRPr="000F6C65">
        <w:t xml:space="preserve">of </w:t>
      </w:r>
      <w:r w:rsidRPr="000F6C65">
        <w:t xml:space="preserve">0.1% BSA, 0.5 µL </w:t>
      </w:r>
      <w:r w:rsidR="00FF78EF" w:rsidRPr="000F6C65">
        <w:t xml:space="preserve">of </w:t>
      </w:r>
      <w:proofErr w:type="spellStart"/>
      <w:r w:rsidRPr="000F6C65">
        <w:t>BpiI</w:t>
      </w:r>
      <w:proofErr w:type="spellEnd"/>
      <w:r w:rsidRPr="000F6C65">
        <w:t xml:space="preserve">, 0.5 µL </w:t>
      </w:r>
      <w:r w:rsidR="00FF78EF" w:rsidRPr="000F6C65">
        <w:t xml:space="preserve">of </w:t>
      </w:r>
      <w:r w:rsidRPr="000F6C65">
        <w:t xml:space="preserve">T4 ligase, fill to 20 µL with </w:t>
      </w:r>
      <w:r w:rsidR="00055C51">
        <w:t xml:space="preserve">ultra-pure </w:t>
      </w:r>
      <w:r w:rsidRPr="000F6C65">
        <w:t xml:space="preserve">water. </w:t>
      </w:r>
    </w:p>
    <w:p w14:paraId="5942C54D" w14:textId="77777777" w:rsidR="00775E15" w:rsidRDefault="00775E15">
      <w:pPr>
        <w:widowControl/>
      </w:pPr>
    </w:p>
    <w:p w14:paraId="7197F7E2" w14:textId="18C981CA" w:rsidR="00631A2A" w:rsidRPr="000F6C65" w:rsidRDefault="00775E15">
      <w:pPr>
        <w:widowControl/>
      </w:pPr>
      <w:r w:rsidRPr="000F6C65">
        <w:t xml:space="preserve">NOTE: </w:t>
      </w:r>
      <w:r w:rsidR="001642E3">
        <w:t>T</w:t>
      </w:r>
      <w:r w:rsidR="008456D2" w:rsidRPr="000F6C65">
        <w:t>he level 1 plasmids pICH47802::</w:t>
      </w:r>
      <w:r w:rsidR="008456D2" w:rsidRPr="000F6C65">
        <w:rPr>
          <w:i/>
        </w:rPr>
        <w:t>NPTII</w:t>
      </w:r>
      <w:r w:rsidR="008456D2" w:rsidRPr="000F6C65">
        <w:t>, pICH47742::35S</w:t>
      </w:r>
      <w:r w:rsidR="008456D2" w:rsidRPr="000F6C65">
        <w:rPr>
          <w:vertAlign w:val="subscript"/>
        </w:rPr>
        <w:t>pro</w:t>
      </w:r>
      <w:r w:rsidR="008456D2" w:rsidRPr="000F6C65">
        <w:t>::ΩNLS-aCas9::35S</w:t>
      </w:r>
      <w:r w:rsidR="008456D2" w:rsidRPr="000F6C65">
        <w:rPr>
          <w:vertAlign w:val="subscript"/>
        </w:rPr>
        <w:t xml:space="preserve">ter </w:t>
      </w:r>
      <w:r w:rsidR="008456D2" w:rsidRPr="000F6C65">
        <w:t xml:space="preserve">need to be cloned first (see </w:t>
      </w:r>
      <w:r w:rsidR="008456D2" w:rsidRPr="000F6C65">
        <w:rPr>
          <w:b/>
        </w:rPr>
        <w:t>Supplemental File 1</w:t>
      </w:r>
      <w:r w:rsidR="008456D2" w:rsidRPr="000F6C65">
        <w:t>), as is described for sgRNAs under section 2.2</w:t>
      </w:r>
      <w:r w:rsidR="00930441" w:rsidRPr="000F6C65">
        <w:fldChar w:fldCharType="begin" w:fldLock="1"/>
      </w:r>
      <w:r w:rsidR="00D92C7E" w:rsidRPr="000F6C65">
        <w:instrText>ADDIN CSL_CITATION {"citationItems":[{"id":"ITEM-1","itemData":{"DOI":"10.1038/nbt.2654","ISBN":"1546-1696 (Electronic)\\n1087-0156 (Linking)","ISSN":"1087-0156","PMID":"23929338","abstract":"Nature Biotechnology 31, 686 (2013). doi:10.1038/nbt.2650","author":[{"dropping-particle":"","family":"Nekrasov","given":"Vladimir","non-dropping-particle":"","parse-names":false,"suffix":""},{"dropping-particle":"","family":"Staskawicz","given":"Brian J","non-dropping-particle":"","parse-names":false,"suffix":""},{"dropping-particle":"","family":"Weigel","given":"Detlef","non-dropping-particle":"","parse-names":false,"suffix":""},{"dropping-particle":"","family":"Jones","given":"Jonathan D. G.","non-dropping-particle":"","parse-names":false,"suffix":""},{"dropping-particle":"","family":"Kamoun","given":"Sophien","non-dropping-particle":"","parse-names":false,"suffix":""}],"container-title":"Nature Biotechnology","id":"ITEM-1","issue":"8","issued":{"date-parts":[["2013"]]},"page":"691-693","title":"Targeted mutagenesis in the model plant Nicotiana benthamiana using Cas9 RNA-guided endonuclease","type":"article-journal","volume":"31"},"uris":["http://www.mendeley.com/documents/?uuid=1488869d-6e50-4c3d-b365-0e3b1cf2022d"]},{"id":"ITEM-2","itemData":{"DOI":"10.1021/sb4001504","ISBN":"2161-5063; 2161-5063","ISSN":"2161-5063","PMID":"24933124","abstract":"Plant Synthetic Biology requires robust and efficient methods for assembling multigene constructs. Golden Gate cloning provides a precision module-based cloning technique for facile assembly of multiple genes in one construct. We present here a versatile resource for plant biologists comprising a set of cloning vectors and 96 standardized parts to enable Golden Gate construction of multigene constructs for plant transformation. Parts include promoters, untranslated sequences, reporters, antigenic tags, localization signals, selectable markers, and terminators. The comparative performance of parts in the model plant Nicotiana benthamiana is discussed.","author":[{"dropping-particle":"","family":"Engler","given":"Carola","non-dropping-particle":"","parse-names":false,"suffix":""},{"dropping-particle":"","family":"Youles","given":"Mark","non-dropping-particle":"","parse-names":false,"suffix":""},{"dropping-particle":"","family":"Gruetzner","given":"Ramona","non-dropping-particle":"","parse-names":false,"suffix":""},{"dropping-particle":"","family":"Ehnert","given":"Tim-Martin","non-dropping-particle":"","parse-names":false,"suffix":""},{"dropping-particle":"","family":"Werner","given":"Stefan","non-dropping-particle":"","parse-names":false,"suffix":""},{"dropping-particle":"","family":"Jones","given":"Jonathan D. G.","non-dropping-particle":"","parse-names":false,"suffix":""},{"dropping-particle":"","family":"Patron","given":"Nicola J.","non-dropping-particle":"","parse-names":false,"suffix":""},{"dropping-particle":"","family":"Marillonnet","given":"Sylvestre","non-dropping-particle":"","parse-names":false,"suffix":""}],"container-title":"ACS Synthetic Biology","id":"ITEM-2","issue":"11","issued":{"date-parts":[["2014"]]},"page":"839-843","title":"A Golden Gate modular cloning toolbox for plants","type":"article-journal","volume":"3"},"uris":["http://www.mendeley.com/documents/?uuid=1e495947-ba54-4e45-a078-0f058eca6539"]},{"id":"ITEM-3","itemData":{"DOI":"10.1111/tpj.12554","ISSN":"09607412","author":[{"dropping-particle":"","family":"Fauser","given":"Friedrich","non-dropping-particle":"","parse-names":false,"suffix":""},{"dropping-particle":"","family":"Schiml","given":"Simon","non-dropping-particle":"","parse-names":false,"suffix":""},{"dropping-particle":"","family":"Puchta","given":"Holger","non-dropping-particle":"","parse-names":false,"suffix":""}],"container-title":"The Plant Journal","id":"ITEM-3","issue":"2","issued":{"date-parts":[["2014"]]},"page":"348-359","title":"Both CRISPR/Cas-based nucleases and nickases can be used efficiently for genome engineering in &lt;i&gt;Arabidopsis thaliana&lt;/i&gt;","type":"article-journal","volume":"79"},"uris":["http://www.mendeley.com/documents/?uuid=bd8e0f32-842b-4617-8c48-afc841ac7a1c"]}],"mendeley":{"formattedCitation":"&lt;sup&gt;20,22,23&lt;/sup&gt;","plainTextFormattedCitation":"20,22,23","previouslyFormattedCitation":"&lt;sup&gt;20,22,23&lt;/sup&gt;"},"properties":{"noteIndex":0},"schema":"https://github.com/citation-style-language/schema/raw/master/csl-citation.json"}</w:instrText>
      </w:r>
      <w:r w:rsidR="00930441" w:rsidRPr="000F6C65">
        <w:fldChar w:fldCharType="separate"/>
      </w:r>
      <w:r w:rsidR="00930441" w:rsidRPr="000F6C65">
        <w:rPr>
          <w:noProof/>
          <w:vertAlign w:val="superscript"/>
        </w:rPr>
        <w:t>20,22,23</w:t>
      </w:r>
      <w:r w:rsidR="00930441" w:rsidRPr="000F6C65">
        <w:fldChar w:fldCharType="end"/>
      </w:r>
      <w:r w:rsidR="008456D2" w:rsidRPr="000F6C65">
        <w:t>.</w:t>
      </w:r>
    </w:p>
    <w:p w14:paraId="6E0D7BEE" w14:textId="77777777" w:rsidR="00631A2A" w:rsidRPr="000F6C65" w:rsidRDefault="00631A2A">
      <w:pPr>
        <w:widowControl/>
      </w:pPr>
    </w:p>
    <w:p w14:paraId="165849C8" w14:textId="16C3C056" w:rsidR="00631A2A" w:rsidRPr="000F6C65" w:rsidRDefault="008456D2">
      <w:pPr>
        <w:widowControl/>
      </w:pPr>
      <w:r w:rsidRPr="000F6C65">
        <w:t xml:space="preserve">2.3.2. Incubate reactions as under </w:t>
      </w:r>
      <w:r w:rsidR="00FF78EF">
        <w:t xml:space="preserve">step </w:t>
      </w:r>
      <w:r w:rsidRPr="000F6C65">
        <w:t>2.2.4</w:t>
      </w:r>
      <w:r w:rsidR="00FF78EF">
        <w:t xml:space="preserve"> </w:t>
      </w:r>
      <w:r w:rsidRPr="000F6C65">
        <w:t xml:space="preserve">and transform into </w:t>
      </w:r>
      <w:r w:rsidRPr="000F6C65">
        <w:rPr>
          <w:i/>
        </w:rPr>
        <w:t>E. coli</w:t>
      </w:r>
      <w:r w:rsidRPr="000F6C65">
        <w:t xml:space="preserve">. Plate on LB medium containing kanamycin. Next day, select white colonies and isolate plasmids. Determine </w:t>
      </w:r>
      <w:r w:rsidR="001642E3">
        <w:t xml:space="preserve">the </w:t>
      </w:r>
      <w:r w:rsidRPr="000F6C65">
        <w:t>correct plasmid assembly by restriction-digestion analysis.</w:t>
      </w:r>
    </w:p>
    <w:p w14:paraId="54133BEC" w14:textId="77777777" w:rsidR="00631A2A" w:rsidRPr="000F6C65" w:rsidRDefault="00631A2A">
      <w:pPr>
        <w:widowControl/>
      </w:pPr>
    </w:p>
    <w:p w14:paraId="00EEA468" w14:textId="2AF0C413" w:rsidR="00631A2A" w:rsidRPr="000F6C65" w:rsidRDefault="008456D2">
      <w:pPr>
        <w:widowControl/>
      </w:pPr>
      <w:r w:rsidRPr="000F6C65">
        <w:t>2.4</w:t>
      </w:r>
      <w:r w:rsidR="00364995">
        <w:t>.</w:t>
      </w:r>
      <w:r w:rsidRPr="000F6C65">
        <w:t xml:space="preserve"> Transform level 2 constructs to </w:t>
      </w:r>
      <w:r w:rsidRPr="000F6C65">
        <w:rPr>
          <w:i/>
        </w:rPr>
        <w:t xml:space="preserve">Agrobacterium tumefaciens </w:t>
      </w:r>
      <w:r w:rsidRPr="000F6C65">
        <w:t>strain AGL1</w:t>
      </w:r>
      <w:r w:rsidR="00BF7C53" w:rsidRPr="000F6C65">
        <w:fldChar w:fldCharType="begin" w:fldLock="1"/>
      </w:r>
      <w:r w:rsidR="00D92C7E" w:rsidRPr="000F6C65">
        <w:instrText>ADDIN CSL_CITATION {"citationItems":[{"id":"ITEM-1","itemData":{"DOI":"10.1038/nbt1091-963","ISBN":"0733-222X (Print)","ISSN":"0733-222X","PMID":"1368724","abstract":"We have constructed a nuclear genomic library from the cruciferous plant Arabidopsis thaliana ecotype Columbia in a cosmid vector, pLZO3, and a host organism, Agrobacterium tumefaciens AGL1, which can directly DNA-transform the parent organism, Arabidopsis. The broad host range cosmid pLZO3 carries a gentamicin acetyltransferase gene as bacterial selective marker and tandem, chimeric neomycin and streptomycin phosphotransferase genes as plant selective markers. Agrobacterium AGL1 carries the hypervirulent, attenuated tumor-inducing plasmid pTiBo542 from which T-region DNA sequences have been precisely deleted, allowing optimal DNA transformation of many dicotyledonous plants. Agrobacterium AGL1 also carries an insertion mutation in its recA general recombination gene, which stabilizes the recombinant plasmids. The Arabidopsis genomic library consists of some 21,600 clones gridded onto 96-well microtiter dishes and, if random, carries at least three genomic equivalents. When probed for the presence of several Arabidopsis low copy-number genes, the genomic library seems representative. As with the unicellular organisms Escherichia coli and Saccharomyces cerevisiae, this DNA transformation competent genomic library should expedite gene isolation, by gene rescue, in multicellular organisms like Arabidopsis.","author":[{"dropping-particle":"","family":"Lazo","given":"G. R.","non-dropping-particle":"","parse-names":false,"suffix":""},{"dropping-particle":"","family":"Stein","given":"P. A.","non-dropping-particle":"","parse-names":false,"suffix":""},{"dropping-particle":"","family":"Ludwig","given":"R. A.","non-dropping-particle":"","parse-names":false,"suffix":""}],"container-title":"Biotechnology","id":"ITEM-1","issued":{"date-parts":[["1991"]]},"page":"963-967","title":"A DNA transformation-competent Arabidopsis genomic library in Agrobacterium","type":"article-journal","volume":"9"},"uris":["http://www.mendeley.com/documents/?uuid=34de1eb7-7113-45d4-8797-f138c4155d50"]}],"mendeley":{"formattedCitation":"&lt;sup&gt;24&lt;/sup&gt;","plainTextFormattedCitation":"24","previouslyFormattedCitation":"&lt;sup&gt;24&lt;/sup&gt;"},"properties":{"noteIndex":0},"schema":"https://github.com/citation-style-language/schema/raw/master/csl-citation.json"}</w:instrText>
      </w:r>
      <w:r w:rsidR="00BF7C53" w:rsidRPr="000F6C65">
        <w:fldChar w:fldCharType="separate"/>
      </w:r>
      <w:r w:rsidR="00BF7C53" w:rsidRPr="000F6C65">
        <w:rPr>
          <w:noProof/>
          <w:vertAlign w:val="superscript"/>
        </w:rPr>
        <w:t>24</w:t>
      </w:r>
      <w:r w:rsidR="00BF7C53" w:rsidRPr="000F6C65">
        <w:fldChar w:fldCharType="end"/>
      </w:r>
      <w:r w:rsidRPr="000F6C65">
        <w:t>.</w:t>
      </w:r>
    </w:p>
    <w:p w14:paraId="5E25CAD3" w14:textId="77777777" w:rsidR="00631A2A" w:rsidRPr="000F6C65" w:rsidRDefault="00631A2A">
      <w:pPr>
        <w:pBdr>
          <w:top w:val="nil"/>
          <w:left w:val="nil"/>
          <w:bottom w:val="nil"/>
          <w:right w:val="nil"/>
          <w:between w:val="nil"/>
        </w:pBdr>
      </w:pPr>
    </w:p>
    <w:p w14:paraId="6AE2DE76" w14:textId="77777777" w:rsidR="00631A2A" w:rsidRPr="000F6C65" w:rsidRDefault="008456D2">
      <w:pPr>
        <w:pBdr>
          <w:top w:val="nil"/>
          <w:left w:val="nil"/>
          <w:bottom w:val="nil"/>
          <w:right w:val="nil"/>
          <w:between w:val="nil"/>
        </w:pBdr>
        <w:rPr>
          <w:b/>
          <w:i/>
        </w:rPr>
      </w:pPr>
      <w:r w:rsidRPr="00775E15">
        <w:rPr>
          <w:b/>
          <w:highlight w:val="yellow"/>
        </w:rPr>
        <w:t xml:space="preserve">3. Stable transformation of </w:t>
      </w:r>
      <w:r w:rsidRPr="00775E15">
        <w:rPr>
          <w:b/>
          <w:i/>
          <w:highlight w:val="yellow"/>
        </w:rPr>
        <w:t xml:space="preserve">P. </w:t>
      </w:r>
      <w:proofErr w:type="spellStart"/>
      <w:r w:rsidRPr="00775E15">
        <w:rPr>
          <w:b/>
          <w:i/>
          <w:highlight w:val="yellow"/>
        </w:rPr>
        <w:t>andersonii</w:t>
      </w:r>
      <w:proofErr w:type="spellEnd"/>
    </w:p>
    <w:p w14:paraId="1C7D4A0F" w14:textId="77777777" w:rsidR="00631A2A" w:rsidRPr="000F6C65" w:rsidRDefault="00631A2A">
      <w:pPr>
        <w:pBdr>
          <w:top w:val="nil"/>
          <w:left w:val="nil"/>
          <w:bottom w:val="nil"/>
          <w:right w:val="nil"/>
          <w:between w:val="nil"/>
        </w:pBdr>
      </w:pPr>
    </w:p>
    <w:p w14:paraId="0D8ED83A" w14:textId="719EE1DE" w:rsidR="00631A2A" w:rsidRPr="000F6C65" w:rsidRDefault="008456D2">
      <w:pPr>
        <w:pBdr>
          <w:top w:val="nil"/>
          <w:left w:val="nil"/>
          <w:bottom w:val="nil"/>
          <w:right w:val="nil"/>
          <w:between w:val="nil"/>
        </w:pBdr>
        <w:rPr>
          <w:highlight w:val="yellow"/>
        </w:rPr>
      </w:pPr>
      <w:r w:rsidRPr="000F6C65">
        <w:t>3.1</w:t>
      </w:r>
      <w:r w:rsidR="00364995">
        <w:t>.</w:t>
      </w:r>
      <w:r w:rsidRPr="000F6C65">
        <w:t xml:space="preserve"> Inoculate 2 LB plates containing the appropriate antibiotics with </w:t>
      </w:r>
      <w:r w:rsidRPr="000F6C65">
        <w:rPr>
          <w:i/>
        </w:rPr>
        <w:t>A. tumefaciens</w:t>
      </w:r>
      <w:r w:rsidRPr="000F6C65">
        <w:t xml:space="preserve"> strain AGL1 transformed with the construct of interest. Incubate plates at 28 °C for 2 days.</w:t>
      </w:r>
    </w:p>
    <w:p w14:paraId="3C09D414" w14:textId="77777777" w:rsidR="00631A2A" w:rsidRPr="000F6C65" w:rsidRDefault="00631A2A">
      <w:pPr>
        <w:pBdr>
          <w:top w:val="nil"/>
          <w:left w:val="nil"/>
          <w:bottom w:val="nil"/>
          <w:right w:val="nil"/>
          <w:between w:val="nil"/>
        </w:pBdr>
        <w:rPr>
          <w:highlight w:val="yellow"/>
        </w:rPr>
      </w:pPr>
    </w:p>
    <w:p w14:paraId="6019E725" w14:textId="774C0119" w:rsidR="00631A2A" w:rsidRPr="000F6C65" w:rsidRDefault="008456D2">
      <w:pPr>
        <w:pBdr>
          <w:top w:val="nil"/>
          <w:left w:val="nil"/>
          <w:bottom w:val="nil"/>
          <w:right w:val="nil"/>
          <w:between w:val="nil"/>
        </w:pBdr>
        <w:rPr>
          <w:highlight w:val="yellow"/>
        </w:rPr>
      </w:pPr>
      <w:r w:rsidRPr="000F6C65">
        <w:rPr>
          <w:highlight w:val="yellow"/>
        </w:rPr>
        <w:t>3.2</w:t>
      </w:r>
      <w:r w:rsidR="00364995">
        <w:rPr>
          <w:highlight w:val="yellow"/>
        </w:rPr>
        <w:t>.</w:t>
      </w:r>
      <w:r w:rsidRPr="000F6C65">
        <w:rPr>
          <w:highlight w:val="yellow"/>
        </w:rPr>
        <w:t xml:space="preserve"> Harvest young branches from greenhouse-grown trees. Use about 5 branches of 5-8 cm in length for each transformation. Ensure to only use healthy non-infected branches. Remove the leaves by cutting them as such that ~1 cm</w:t>
      </w:r>
      <w:r w:rsidRPr="000F6C65">
        <w:rPr>
          <w:highlight w:val="yellow"/>
          <w:vertAlign w:val="superscript"/>
        </w:rPr>
        <w:t>2</w:t>
      </w:r>
      <w:r w:rsidRPr="000F6C65">
        <w:rPr>
          <w:highlight w:val="yellow"/>
        </w:rPr>
        <w:t xml:space="preserve"> of leaf tissue is left at the end of each petiole. Discard the leaves.</w:t>
      </w:r>
    </w:p>
    <w:p w14:paraId="5CC55526" w14:textId="77777777" w:rsidR="00631A2A" w:rsidRPr="000F6C65" w:rsidRDefault="00631A2A">
      <w:pPr>
        <w:pBdr>
          <w:top w:val="nil"/>
          <w:left w:val="nil"/>
          <w:bottom w:val="nil"/>
          <w:right w:val="nil"/>
          <w:between w:val="nil"/>
        </w:pBdr>
        <w:rPr>
          <w:highlight w:val="yellow"/>
        </w:rPr>
      </w:pPr>
    </w:p>
    <w:p w14:paraId="1960836D" w14:textId="7F2D592B" w:rsidR="009C5249" w:rsidRDefault="008456D2">
      <w:pPr>
        <w:pBdr>
          <w:top w:val="nil"/>
          <w:left w:val="nil"/>
          <w:bottom w:val="nil"/>
          <w:right w:val="nil"/>
          <w:between w:val="nil"/>
        </w:pBdr>
        <w:rPr>
          <w:highlight w:val="yellow"/>
        </w:rPr>
      </w:pPr>
      <w:r w:rsidRPr="000F6C65">
        <w:rPr>
          <w:highlight w:val="yellow"/>
        </w:rPr>
        <w:t>3.3</w:t>
      </w:r>
      <w:r w:rsidR="00364995">
        <w:rPr>
          <w:highlight w:val="yellow"/>
        </w:rPr>
        <w:t>.</w:t>
      </w:r>
      <w:r w:rsidRPr="000F6C65">
        <w:rPr>
          <w:highlight w:val="yellow"/>
        </w:rPr>
        <w:t xml:space="preserve"> Disinfect tissue for 15 min using 1:1-diluted commercial bleach (~2% hypochlorite after dilution) containing a few drops of polysorbate 20. </w:t>
      </w:r>
      <w:r w:rsidR="00337591">
        <w:rPr>
          <w:highlight w:val="yellow"/>
        </w:rPr>
        <w:t>Then, r</w:t>
      </w:r>
      <w:r w:rsidRPr="000F6C65">
        <w:rPr>
          <w:highlight w:val="yellow"/>
        </w:rPr>
        <w:t>inse</w:t>
      </w:r>
      <w:r w:rsidR="00337591">
        <w:rPr>
          <w:highlight w:val="yellow"/>
        </w:rPr>
        <w:t xml:space="preserve"> the</w:t>
      </w:r>
      <w:r w:rsidRPr="000F6C65">
        <w:rPr>
          <w:highlight w:val="yellow"/>
        </w:rPr>
        <w:t xml:space="preserve"> tissue 6 times </w:t>
      </w:r>
      <w:r w:rsidR="00337591">
        <w:rPr>
          <w:highlight w:val="yellow"/>
        </w:rPr>
        <w:t xml:space="preserve">with </w:t>
      </w:r>
      <w:r w:rsidRPr="000F6C65">
        <w:rPr>
          <w:highlight w:val="yellow"/>
        </w:rPr>
        <w:t xml:space="preserve">autoclaved water. </w:t>
      </w:r>
    </w:p>
    <w:p w14:paraId="269EA04D" w14:textId="77777777" w:rsidR="009C5249" w:rsidRDefault="009C5249">
      <w:pPr>
        <w:pBdr>
          <w:top w:val="nil"/>
          <w:left w:val="nil"/>
          <w:bottom w:val="nil"/>
          <w:right w:val="nil"/>
          <w:between w:val="nil"/>
        </w:pBdr>
        <w:rPr>
          <w:highlight w:val="yellow"/>
        </w:rPr>
      </w:pPr>
    </w:p>
    <w:p w14:paraId="2E786A30" w14:textId="211ED1AF" w:rsidR="00631A2A" w:rsidRPr="009C5249" w:rsidRDefault="00775E15">
      <w:pPr>
        <w:pBdr>
          <w:top w:val="nil"/>
          <w:left w:val="nil"/>
          <w:bottom w:val="nil"/>
          <w:right w:val="nil"/>
          <w:between w:val="nil"/>
        </w:pBdr>
      </w:pPr>
      <w:r w:rsidRPr="009C5249">
        <w:t xml:space="preserve">NOTE: </w:t>
      </w:r>
      <w:r w:rsidR="009C5249" w:rsidRPr="009C5249">
        <w:t>T</w:t>
      </w:r>
      <w:r w:rsidR="008456D2" w:rsidRPr="009C5249">
        <w:t>his step</w:t>
      </w:r>
      <w:r w:rsidR="001642E3">
        <w:t>,</w:t>
      </w:r>
      <w:r w:rsidR="008456D2" w:rsidRPr="009C5249">
        <w:t xml:space="preserve"> as well as</w:t>
      </w:r>
      <w:r w:rsidR="001642E3">
        <w:t>,</w:t>
      </w:r>
      <w:r w:rsidR="008456D2" w:rsidRPr="009C5249">
        <w:t xml:space="preserve"> the following steps need to be conducted inside a laminar </w:t>
      </w:r>
      <w:r w:rsidR="005768D4" w:rsidRPr="009C5249">
        <w:t>down-flow</w:t>
      </w:r>
      <w:r w:rsidR="008456D2" w:rsidRPr="009C5249">
        <w:t xml:space="preserve"> cabinet to keep tissue sterile.</w:t>
      </w:r>
    </w:p>
    <w:p w14:paraId="5C8E8076" w14:textId="77777777" w:rsidR="00631A2A" w:rsidRPr="000F6C65" w:rsidRDefault="00631A2A">
      <w:pPr>
        <w:pBdr>
          <w:top w:val="nil"/>
          <w:left w:val="nil"/>
          <w:bottom w:val="nil"/>
          <w:right w:val="nil"/>
          <w:between w:val="nil"/>
        </w:pBdr>
        <w:rPr>
          <w:highlight w:val="yellow"/>
        </w:rPr>
      </w:pPr>
    </w:p>
    <w:p w14:paraId="61E32494" w14:textId="72C8B013" w:rsidR="00775E15" w:rsidRDefault="008456D2">
      <w:pPr>
        <w:pBdr>
          <w:top w:val="nil"/>
          <w:left w:val="nil"/>
          <w:bottom w:val="nil"/>
          <w:right w:val="nil"/>
          <w:between w:val="nil"/>
        </w:pBdr>
        <w:rPr>
          <w:highlight w:val="yellow"/>
        </w:rPr>
      </w:pPr>
      <w:r w:rsidRPr="000F6C65">
        <w:rPr>
          <w:highlight w:val="yellow"/>
        </w:rPr>
        <w:t>3.4</w:t>
      </w:r>
      <w:r w:rsidR="00364995">
        <w:rPr>
          <w:highlight w:val="yellow"/>
        </w:rPr>
        <w:t>.</w:t>
      </w:r>
      <w:r w:rsidRPr="000F6C65">
        <w:rPr>
          <w:highlight w:val="yellow"/>
        </w:rPr>
        <w:t xml:space="preserve"> Re</w:t>
      </w:r>
      <w:r w:rsidR="000912BD">
        <w:rPr>
          <w:highlight w:val="yellow"/>
        </w:rPr>
        <w:t>-</w:t>
      </w:r>
      <w:r w:rsidRPr="000F6C65">
        <w:rPr>
          <w:highlight w:val="yellow"/>
        </w:rPr>
        <w:t xml:space="preserve">suspend the </w:t>
      </w:r>
      <w:r w:rsidRPr="000F6C65">
        <w:rPr>
          <w:i/>
          <w:highlight w:val="yellow"/>
        </w:rPr>
        <w:t>A. tumefaciens</w:t>
      </w:r>
      <w:r w:rsidRPr="000F6C65">
        <w:rPr>
          <w:highlight w:val="yellow"/>
        </w:rPr>
        <w:t xml:space="preserve"> cells from 1-2 plates in 25 mL of infiltration medium (see </w:t>
      </w:r>
      <w:r w:rsidRPr="000F6C65">
        <w:rPr>
          <w:b/>
          <w:highlight w:val="yellow"/>
        </w:rPr>
        <w:t>Table 1</w:t>
      </w:r>
      <w:r w:rsidRPr="000F6C65">
        <w:rPr>
          <w:highlight w:val="yellow"/>
        </w:rPr>
        <w:t xml:space="preserve">) containing </w:t>
      </w:r>
      <w:proofErr w:type="spellStart"/>
      <w:r w:rsidRPr="000F6C65">
        <w:rPr>
          <w:highlight w:val="yellow"/>
        </w:rPr>
        <w:t>acetosyringone</w:t>
      </w:r>
      <w:proofErr w:type="spellEnd"/>
      <w:r w:rsidRPr="000F6C65">
        <w:rPr>
          <w:highlight w:val="yellow"/>
        </w:rPr>
        <w:t xml:space="preserve"> (20 mg/L) and a non-ionic surfactant (0.001% v/v) to reach an optical density (OD</w:t>
      </w:r>
      <w:r w:rsidRPr="000F6C65">
        <w:rPr>
          <w:highlight w:val="yellow"/>
          <w:vertAlign w:val="subscript"/>
        </w:rPr>
        <w:t>600</w:t>
      </w:r>
      <w:r w:rsidRPr="000F6C65">
        <w:rPr>
          <w:highlight w:val="yellow"/>
        </w:rPr>
        <w:t xml:space="preserve">) of ~5. </w:t>
      </w:r>
    </w:p>
    <w:p w14:paraId="61FF2951" w14:textId="77777777" w:rsidR="00775E15" w:rsidRDefault="00775E15">
      <w:pPr>
        <w:pBdr>
          <w:top w:val="nil"/>
          <w:left w:val="nil"/>
          <w:bottom w:val="nil"/>
          <w:right w:val="nil"/>
          <w:between w:val="nil"/>
        </w:pBdr>
        <w:rPr>
          <w:highlight w:val="yellow"/>
        </w:rPr>
      </w:pPr>
    </w:p>
    <w:p w14:paraId="14E0E351" w14:textId="77777777" w:rsidR="00631A2A" w:rsidRPr="002A7420" w:rsidRDefault="00775E15">
      <w:pPr>
        <w:pBdr>
          <w:top w:val="nil"/>
          <w:left w:val="nil"/>
          <w:bottom w:val="nil"/>
          <w:right w:val="nil"/>
          <w:between w:val="nil"/>
        </w:pBdr>
      </w:pPr>
      <w:r w:rsidRPr="002A7420">
        <w:t>NOTE: P</w:t>
      </w:r>
      <w:r w:rsidR="008456D2" w:rsidRPr="002A7420">
        <w:t xml:space="preserve">repare the </w:t>
      </w:r>
      <w:proofErr w:type="spellStart"/>
      <w:r w:rsidR="008456D2" w:rsidRPr="002A7420">
        <w:t>acetosyringone</w:t>
      </w:r>
      <w:proofErr w:type="spellEnd"/>
      <w:r w:rsidR="008456D2" w:rsidRPr="002A7420">
        <w:t xml:space="preserve"> stock solution in 70% ethanol and store at -20 °C. The non-ionic surfactant needs to be filter-sterilized before adding to the infiltration medium.</w:t>
      </w:r>
    </w:p>
    <w:p w14:paraId="127D5A91" w14:textId="77777777" w:rsidR="00631A2A" w:rsidRPr="000F6C65" w:rsidRDefault="00631A2A">
      <w:pPr>
        <w:pBdr>
          <w:top w:val="nil"/>
          <w:left w:val="nil"/>
          <w:bottom w:val="nil"/>
          <w:right w:val="nil"/>
          <w:between w:val="nil"/>
        </w:pBdr>
        <w:rPr>
          <w:highlight w:val="yellow"/>
        </w:rPr>
      </w:pPr>
    </w:p>
    <w:p w14:paraId="6E0832BB" w14:textId="3A74C8FF" w:rsidR="00631A2A" w:rsidRPr="000F6C65" w:rsidRDefault="008456D2">
      <w:pPr>
        <w:pBdr>
          <w:top w:val="nil"/>
          <w:left w:val="nil"/>
          <w:bottom w:val="nil"/>
          <w:right w:val="nil"/>
          <w:between w:val="nil"/>
        </w:pBdr>
        <w:rPr>
          <w:highlight w:val="yellow"/>
        </w:rPr>
      </w:pPr>
      <w:r w:rsidRPr="000F6C65">
        <w:rPr>
          <w:highlight w:val="yellow"/>
        </w:rPr>
        <w:t>3.5</w:t>
      </w:r>
      <w:r w:rsidR="00364995">
        <w:rPr>
          <w:highlight w:val="yellow"/>
        </w:rPr>
        <w:t>.</w:t>
      </w:r>
      <w:r w:rsidRPr="000F6C65">
        <w:rPr>
          <w:highlight w:val="yellow"/>
        </w:rPr>
        <w:t xml:space="preserve"> Cut both </w:t>
      </w:r>
      <w:r w:rsidR="000D1386">
        <w:rPr>
          <w:highlight w:val="yellow"/>
        </w:rPr>
        <w:t xml:space="preserve">the </w:t>
      </w:r>
      <w:r w:rsidRPr="000F6C65">
        <w:rPr>
          <w:highlight w:val="yellow"/>
        </w:rPr>
        <w:t xml:space="preserve">stem and petiole tissue in pieces of ~1 cm in length inside the </w:t>
      </w:r>
      <w:r w:rsidRPr="000F6C65">
        <w:rPr>
          <w:i/>
          <w:highlight w:val="yellow"/>
        </w:rPr>
        <w:t xml:space="preserve">A. tumefaciens </w:t>
      </w:r>
      <w:r w:rsidRPr="000F6C65">
        <w:rPr>
          <w:highlight w:val="yellow"/>
        </w:rPr>
        <w:t xml:space="preserve">suspension, thereby creating fresh wounds at both sides. Leave tissue pieces in the </w:t>
      </w:r>
      <w:r w:rsidRPr="000F6C65">
        <w:rPr>
          <w:i/>
          <w:highlight w:val="yellow"/>
        </w:rPr>
        <w:t xml:space="preserve">A. tumefaciens </w:t>
      </w:r>
      <w:r w:rsidRPr="000F6C65">
        <w:rPr>
          <w:highlight w:val="yellow"/>
        </w:rPr>
        <w:t>suspension for 10-30 min.</w:t>
      </w:r>
    </w:p>
    <w:p w14:paraId="4B8F29C4" w14:textId="77777777" w:rsidR="00631A2A" w:rsidRPr="000F6C65" w:rsidRDefault="00631A2A">
      <w:pPr>
        <w:pBdr>
          <w:top w:val="nil"/>
          <w:left w:val="nil"/>
          <w:bottom w:val="nil"/>
          <w:right w:val="nil"/>
          <w:between w:val="nil"/>
        </w:pBdr>
        <w:rPr>
          <w:highlight w:val="yellow"/>
        </w:rPr>
      </w:pPr>
    </w:p>
    <w:p w14:paraId="4E422B87" w14:textId="2851C654" w:rsidR="00775E15" w:rsidRDefault="008456D2">
      <w:pPr>
        <w:pBdr>
          <w:top w:val="nil"/>
          <w:left w:val="nil"/>
          <w:bottom w:val="nil"/>
          <w:right w:val="nil"/>
          <w:between w:val="nil"/>
        </w:pBdr>
        <w:rPr>
          <w:highlight w:val="yellow"/>
        </w:rPr>
      </w:pPr>
      <w:r w:rsidRPr="000F6C65">
        <w:rPr>
          <w:highlight w:val="yellow"/>
        </w:rPr>
        <w:t>3.6</w:t>
      </w:r>
      <w:r w:rsidR="00364995">
        <w:rPr>
          <w:highlight w:val="yellow"/>
        </w:rPr>
        <w:t>.</w:t>
      </w:r>
      <w:r w:rsidRPr="000F6C65">
        <w:rPr>
          <w:highlight w:val="yellow"/>
        </w:rPr>
        <w:t xml:space="preserve"> Prepare </w:t>
      </w:r>
      <w:r w:rsidR="00337591">
        <w:rPr>
          <w:highlight w:val="yellow"/>
        </w:rPr>
        <w:t xml:space="preserve">the </w:t>
      </w:r>
      <w:r w:rsidRPr="000F6C65">
        <w:rPr>
          <w:highlight w:val="yellow"/>
        </w:rPr>
        <w:t xml:space="preserve">rooting medium (see </w:t>
      </w:r>
      <w:r w:rsidRPr="000F6C65">
        <w:rPr>
          <w:b/>
          <w:highlight w:val="yellow"/>
        </w:rPr>
        <w:t>Table 1</w:t>
      </w:r>
      <w:r w:rsidRPr="00674916">
        <w:rPr>
          <w:highlight w:val="yellow"/>
        </w:rPr>
        <w:t>)</w:t>
      </w:r>
      <w:r w:rsidRPr="000F6C65">
        <w:rPr>
          <w:b/>
          <w:highlight w:val="yellow"/>
        </w:rPr>
        <w:t xml:space="preserve"> </w:t>
      </w:r>
      <w:r w:rsidRPr="000F6C65">
        <w:rPr>
          <w:highlight w:val="yellow"/>
        </w:rPr>
        <w:t xml:space="preserve">and add </w:t>
      </w:r>
      <w:proofErr w:type="spellStart"/>
      <w:r w:rsidRPr="000F6C65">
        <w:rPr>
          <w:highlight w:val="yellow"/>
        </w:rPr>
        <w:t>acetosyringone</w:t>
      </w:r>
      <w:proofErr w:type="spellEnd"/>
      <w:r w:rsidRPr="000F6C65">
        <w:rPr>
          <w:highlight w:val="yellow"/>
        </w:rPr>
        <w:t xml:space="preserve"> (20 mg/L) after autoclaving. Dry tissue pieces on a sterile piece of filter paper and place </w:t>
      </w:r>
      <w:r w:rsidR="001642E3">
        <w:rPr>
          <w:highlight w:val="yellow"/>
        </w:rPr>
        <w:t xml:space="preserve">it </w:t>
      </w:r>
      <w:r w:rsidRPr="000F6C65">
        <w:rPr>
          <w:highlight w:val="yellow"/>
        </w:rPr>
        <w:t xml:space="preserve">on the medium (~10 explants/plate). Incubate plates in dark at 21 °C for 2 days. </w:t>
      </w:r>
    </w:p>
    <w:p w14:paraId="5B8CC663" w14:textId="77777777" w:rsidR="00775E15" w:rsidRPr="00775E15" w:rsidRDefault="00775E15">
      <w:pPr>
        <w:pBdr>
          <w:top w:val="nil"/>
          <w:left w:val="nil"/>
          <w:bottom w:val="nil"/>
          <w:right w:val="nil"/>
          <w:between w:val="nil"/>
        </w:pBdr>
      </w:pPr>
    </w:p>
    <w:p w14:paraId="42A3B6D4" w14:textId="036B738A" w:rsidR="00631A2A" w:rsidRPr="00775E15" w:rsidRDefault="00775E15">
      <w:pPr>
        <w:pBdr>
          <w:top w:val="nil"/>
          <w:left w:val="nil"/>
          <w:bottom w:val="nil"/>
          <w:right w:val="nil"/>
          <w:between w:val="nil"/>
        </w:pBdr>
      </w:pPr>
      <w:r w:rsidRPr="00775E15">
        <w:t xml:space="preserve">NOTE: </w:t>
      </w:r>
      <w:r w:rsidR="001642E3">
        <w:t>A</w:t>
      </w:r>
      <w:r w:rsidR="008456D2" w:rsidRPr="00775E15">
        <w:t>llow</w:t>
      </w:r>
      <w:r w:rsidRPr="00775E15">
        <w:t xml:space="preserve"> the</w:t>
      </w:r>
      <w:r w:rsidR="008456D2" w:rsidRPr="00775E15">
        <w:t xml:space="preserve"> medium to cool down to ~60 °C prior to adding </w:t>
      </w:r>
      <w:proofErr w:type="spellStart"/>
      <w:r w:rsidR="008456D2" w:rsidRPr="00775E15">
        <w:t>acetosyringone</w:t>
      </w:r>
      <w:proofErr w:type="spellEnd"/>
      <w:r w:rsidR="008456D2" w:rsidRPr="00775E15">
        <w:t>.</w:t>
      </w:r>
    </w:p>
    <w:p w14:paraId="1DA9CE51" w14:textId="77777777" w:rsidR="00631A2A" w:rsidRPr="000F6C65" w:rsidRDefault="00631A2A">
      <w:pPr>
        <w:pBdr>
          <w:top w:val="nil"/>
          <w:left w:val="nil"/>
          <w:bottom w:val="nil"/>
          <w:right w:val="nil"/>
          <w:between w:val="nil"/>
        </w:pBdr>
        <w:rPr>
          <w:highlight w:val="yellow"/>
        </w:rPr>
      </w:pPr>
    </w:p>
    <w:p w14:paraId="165CB11A" w14:textId="72304E54" w:rsidR="00631A2A" w:rsidRPr="000F6C65" w:rsidRDefault="008456D2">
      <w:pPr>
        <w:pBdr>
          <w:top w:val="nil"/>
          <w:left w:val="nil"/>
          <w:bottom w:val="nil"/>
          <w:right w:val="nil"/>
          <w:between w:val="nil"/>
        </w:pBdr>
        <w:rPr>
          <w:highlight w:val="yellow"/>
        </w:rPr>
      </w:pPr>
      <w:r w:rsidRPr="000F6C65">
        <w:rPr>
          <w:highlight w:val="yellow"/>
        </w:rPr>
        <w:t>3.7</w:t>
      </w:r>
      <w:r w:rsidR="00364995">
        <w:rPr>
          <w:highlight w:val="yellow"/>
        </w:rPr>
        <w:t>.</w:t>
      </w:r>
      <w:r w:rsidRPr="000F6C65">
        <w:rPr>
          <w:highlight w:val="yellow"/>
        </w:rPr>
        <w:t xml:space="preserve"> After 2 days, inspect plates for fungal or obvious bacterial contamination (bacteria other than </w:t>
      </w:r>
      <w:r w:rsidRPr="000F6C65">
        <w:rPr>
          <w:i/>
          <w:highlight w:val="yellow"/>
        </w:rPr>
        <w:t>A. tumefaciens</w:t>
      </w:r>
      <w:r w:rsidRPr="000F6C65">
        <w:rPr>
          <w:highlight w:val="yellow"/>
        </w:rPr>
        <w:t>). Contaminated plates need to be discarded.</w:t>
      </w:r>
    </w:p>
    <w:p w14:paraId="7D02E458" w14:textId="77777777" w:rsidR="00631A2A" w:rsidRPr="000F6C65" w:rsidRDefault="00631A2A">
      <w:pPr>
        <w:pBdr>
          <w:top w:val="nil"/>
          <w:left w:val="nil"/>
          <w:bottom w:val="nil"/>
          <w:right w:val="nil"/>
          <w:between w:val="nil"/>
        </w:pBdr>
        <w:rPr>
          <w:highlight w:val="yellow"/>
        </w:rPr>
      </w:pPr>
    </w:p>
    <w:p w14:paraId="72FF031F" w14:textId="4239EF44" w:rsidR="00631A2A" w:rsidRPr="000F6C65" w:rsidRDefault="008456D2">
      <w:pPr>
        <w:pBdr>
          <w:top w:val="nil"/>
          <w:left w:val="nil"/>
          <w:bottom w:val="nil"/>
          <w:right w:val="nil"/>
          <w:between w:val="nil"/>
        </w:pBdr>
        <w:rPr>
          <w:highlight w:val="yellow"/>
        </w:rPr>
      </w:pPr>
      <w:r w:rsidRPr="000F6C65">
        <w:rPr>
          <w:highlight w:val="yellow"/>
        </w:rPr>
        <w:t>3.8</w:t>
      </w:r>
      <w:r w:rsidR="00364995">
        <w:rPr>
          <w:highlight w:val="yellow"/>
        </w:rPr>
        <w:t>.</w:t>
      </w:r>
      <w:r w:rsidRPr="000F6C65">
        <w:rPr>
          <w:highlight w:val="yellow"/>
        </w:rPr>
        <w:t xml:space="preserve"> Prepare liquid SH-10 medium (see </w:t>
      </w:r>
      <w:r w:rsidRPr="000F6C65">
        <w:rPr>
          <w:b/>
          <w:highlight w:val="yellow"/>
        </w:rPr>
        <w:t>Table 1</w:t>
      </w:r>
      <w:r w:rsidRPr="000F6C65">
        <w:rPr>
          <w:highlight w:val="yellow"/>
        </w:rPr>
        <w:t xml:space="preserve">). After autoclaving, add polysorbate 20 (0.01%, v/v). Transfer tissue pieces to 10 mL of SH-10 containing polysorbate 20. During a period of at least 10 min, gently agitate every 2-3 min to wash the tissue. </w:t>
      </w:r>
    </w:p>
    <w:p w14:paraId="3C279F8B" w14:textId="77777777" w:rsidR="00631A2A" w:rsidRPr="000F6C65" w:rsidRDefault="00631A2A">
      <w:pPr>
        <w:pBdr>
          <w:top w:val="nil"/>
          <w:left w:val="nil"/>
          <w:bottom w:val="nil"/>
          <w:right w:val="nil"/>
          <w:between w:val="nil"/>
        </w:pBdr>
        <w:rPr>
          <w:highlight w:val="yellow"/>
        </w:rPr>
      </w:pPr>
    </w:p>
    <w:p w14:paraId="572064E5" w14:textId="439CDC32" w:rsidR="00631A2A" w:rsidRPr="000F6C65" w:rsidRDefault="008456D2">
      <w:pPr>
        <w:pBdr>
          <w:top w:val="nil"/>
          <w:left w:val="nil"/>
          <w:bottom w:val="nil"/>
          <w:right w:val="nil"/>
          <w:between w:val="nil"/>
        </w:pBdr>
        <w:rPr>
          <w:highlight w:val="yellow"/>
        </w:rPr>
      </w:pPr>
      <w:r w:rsidRPr="000F6C65">
        <w:rPr>
          <w:highlight w:val="yellow"/>
        </w:rPr>
        <w:t>3.9</w:t>
      </w:r>
      <w:r w:rsidR="00364995">
        <w:rPr>
          <w:highlight w:val="yellow"/>
        </w:rPr>
        <w:t>.</w:t>
      </w:r>
      <w:r w:rsidRPr="000F6C65">
        <w:rPr>
          <w:highlight w:val="yellow"/>
        </w:rPr>
        <w:t xml:space="preserve"> Wash two additional times with fresh SH-10 containing polysorbate 20. These times, a 2-3 min incubation time per washing step is </w:t>
      </w:r>
      <w:r w:rsidR="009C5249" w:rsidRPr="000F6C65">
        <w:rPr>
          <w:highlight w:val="yellow"/>
        </w:rPr>
        <w:t>enough</w:t>
      </w:r>
      <w:r w:rsidRPr="000F6C65">
        <w:rPr>
          <w:highlight w:val="yellow"/>
        </w:rPr>
        <w:t>.</w:t>
      </w:r>
    </w:p>
    <w:p w14:paraId="10CB9763" w14:textId="77777777" w:rsidR="00631A2A" w:rsidRPr="000F6C65" w:rsidRDefault="00631A2A">
      <w:pPr>
        <w:pBdr>
          <w:top w:val="nil"/>
          <w:left w:val="nil"/>
          <w:bottom w:val="nil"/>
          <w:right w:val="nil"/>
          <w:between w:val="nil"/>
        </w:pBdr>
        <w:rPr>
          <w:highlight w:val="yellow"/>
        </w:rPr>
      </w:pPr>
    </w:p>
    <w:p w14:paraId="6D7B5D8B" w14:textId="0627E27B" w:rsidR="00631A2A" w:rsidRPr="000F6C65" w:rsidRDefault="008456D2">
      <w:pPr>
        <w:pBdr>
          <w:top w:val="nil"/>
          <w:left w:val="nil"/>
          <w:bottom w:val="nil"/>
          <w:right w:val="nil"/>
          <w:between w:val="nil"/>
        </w:pBdr>
        <w:rPr>
          <w:highlight w:val="yellow"/>
        </w:rPr>
      </w:pPr>
      <w:r w:rsidRPr="000F6C65">
        <w:rPr>
          <w:highlight w:val="yellow"/>
        </w:rPr>
        <w:t>3.10</w:t>
      </w:r>
      <w:r w:rsidR="00364995">
        <w:rPr>
          <w:highlight w:val="yellow"/>
        </w:rPr>
        <w:t>.</w:t>
      </w:r>
      <w:r w:rsidRPr="000F6C65">
        <w:rPr>
          <w:highlight w:val="yellow"/>
        </w:rPr>
        <w:t xml:space="preserve"> Prepare</w:t>
      </w:r>
      <w:r w:rsidR="001642E3">
        <w:rPr>
          <w:highlight w:val="yellow"/>
        </w:rPr>
        <w:t xml:space="preserve"> the</w:t>
      </w:r>
      <w:r w:rsidRPr="000F6C65">
        <w:rPr>
          <w:highlight w:val="yellow"/>
        </w:rPr>
        <w:t xml:space="preserve"> rooting medium (see </w:t>
      </w:r>
      <w:r w:rsidRPr="000F6C65">
        <w:rPr>
          <w:b/>
          <w:highlight w:val="yellow"/>
        </w:rPr>
        <w:t>Table 1</w:t>
      </w:r>
      <w:r w:rsidRPr="00674916">
        <w:rPr>
          <w:highlight w:val="yellow"/>
        </w:rPr>
        <w:t>)</w:t>
      </w:r>
      <w:r w:rsidRPr="000F6C65">
        <w:rPr>
          <w:highlight w:val="yellow"/>
        </w:rPr>
        <w:t xml:space="preserve">. After autoclaving, add cefotaxime (300 mg/L) </w:t>
      </w:r>
      <w:r w:rsidR="009C5249" w:rsidRPr="000F6C65">
        <w:rPr>
          <w:highlight w:val="yellow"/>
        </w:rPr>
        <w:t>and kanamycin</w:t>
      </w:r>
      <w:r w:rsidRPr="000F6C65">
        <w:rPr>
          <w:highlight w:val="yellow"/>
        </w:rPr>
        <w:t xml:space="preserve"> (50 mg/L) and pour plates. </w:t>
      </w:r>
      <w:r w:rsidR="009C5249">
        <w:rPr>
          <w:highlight w:val="yellow"/>
        </w:rPr>
        <w:t>F</w:t>
      </w:r>
      <w:r w:rsidRPr="000F6C65">
        <w:rPr>
          <w:highlight w:val="yellow"/>
        </w:rPr>
        <w:t xml:space="preserve">or </w:t>
      </w:r>
      <w:r w:rsidR="009C5249">
        <w:rPr>
          <w:highlight w:val="yellow"/>
        </w:rPr>
        <w:t xml:space="preserve">the </w:t>
      </w:r>
      <w:r w:rsidRPr="000F6C65">
        <w:rPr>
          <w:highlight w:val="yellow"/>
        </w:rPr>
        <w:t>secondary transformations (transformations of transg</w:t>
      </w:r>
      <w:r w:rsidR="00BF26D5" w:rsidRPr="000F6C65">
        <w:rPr>
          <w:highlight w:val="yellow"/>
        </w:rPr>
        <w:t xml:space="preserve">enic kanamycin-resistant lines), </w:t>
      </w:r>
      <w:r w:rsidRPr="000F6C65">
        <w:rPr>
          <w:highlight w:val="yellow"/>
        </w:rPr>
        <w:t>apply hygromycin (15 mg/L) selection.</w:t>
      </w:r>
    </w:p>
    <w:p w14:paraId="30C0A09F" w14:textId="77777777" w:rsidR="00631A2A" w:rsidRPr="000F6C65" w:rsidRDefault="00631A2A">
      <w:pPr>
        <w:pBdr>
          <w:top w:val="nil"/>
          <w:left w:val="nil"/>
          <w:bottom w:val="nil"/>
          <w:right w:val="nil"/>
          <w:between w:val="nil"/>
        </w:pBdr>
        <w:rPr>
          <w:highlight w:val="yellow"/>
        </w:rPr>
      </w:pPr>
    </w:p>
    <w:p w14:paraId="68DEC8CE" w14:textId="745FFBAC" w:rsidR="00631A2A" w:rsidRPr="000F6C65" w:rsidRDefault="008456D2">
      <w:pPr>
        <w:pBdr>
          <w:top w:val="nil"/>
          <w:left w:val="nil"/>
          <w:bottom w:val="nil"/>
          <w:right w:val="nil"/>
          <w:between w:val="nil"/>
        </w:pBdr>
        <w:rPr>
          <w:highlight w:val="yellow"/>
        </w:rPr>
      </w:pPr>
      <w:r w:rsidRPr="000F6C65">
        <w:rPr>
          <w:highlight w:val="yellow"/>
        </w:rPr>
        <w:t>3.11</w:t>
      </w:r>
      <w:r w:rsidR="00364995">
        <w:rPr>
          <w:highlight w:val="yellow"/>
        </w:rPr>
        <w:t>.</w:t>
      </w:r>
      <w:r w:rsidRPr="000F6C65">
        <w:rPr>
          <w:highlight w:val="yellow"/>
        </w:rPr>
        <w:t xml:space="preserve"> Dry tissue pieces on sterile pieces of filter paper. Afterwards, transfer tissue pieces to the plates prepared </w:t>
      </w:r>
      <w:r w:rsidR="001642E3">
        <w:rPr>
          <w:highlight w:val="yellow"/>
        </w:rPr>
        <w:t>in</w:t>
      </w:r>
      <w:r w:rsidRPr="000F6C65">
        <w:rPr>
          <w:highlight w:val="yellow"/>
        </w:rPr>
        <w:t xml:space="preserve"> step 3.9.</w:t>
      </w:r>
    </w:p>
    <w:p w14:paraId="45CA66E5" w14:textId="77777777" w:rsidR="00631A2A" w:rsidRPr="000F6C65" w:rsidRDefault="00631A2A">
      <w:pPr>
        <w:pBdr>
          <w:top w:val="nil"/>
          <w:left w:val="nil"/>
          <w:bottom w:val="nil"/>
          <w:right w:val="nil"/>
          <w:between w:val="nil"/>
        </w:pBdr>
        <w:rPr>
          <w:highlight w:val="yellow"/>
        </w:rPr>
      </w:pPr>
    </w:p>
    <w:p w14:paraId="00DA33CA" w14:textId="178583BE" w:rsidR="00631A2A" w:rsidRPr="000F6C65" w:rsidRDefault="008456D2">
      <w:pPr>
        <w:pBdr>
          <w:top w:val="nil"/>
          <w:left w:val="nil"/>
          <w:bottom w:val="nil"/>
          <w:right w:val="nil"/>
          <w:between w:val="nil"/>
        </w:pBdr>
        <w:rPr>
          <w:highlight w:val="yellow"/>
        </w:rPr>
      </w:pPr>
      <w:r w:rsidRPr="000F6C65">
        <w:rPr>
          <w:highlight w:val="yellow"/>
        </w:rPr>
        <w:t>3.12</w:t>
      </w:r>
      <w:r w:rsidR="00364995">
        <w:rPr>
          <w:highlight w:val="yellow"/>
        </w:rPr>
        <w:t>.</w:t>
      </w:r>
      <w:r w:rsidRPr="000F6C65">
        <w:rPr>
          <w:highlight w:val="yellow"/>
        </w:rPr>
        <w:t xml:space="preserve"> Incubate plates for 7 days at 28 °C, 16 h:8 h </w:t>
      </w:r>
      <w:proofErr w:type="spellStart"/>
      <w:proofErr w:type="gramStart"/>
      <w:r w:rsidRPr="000F6C65">
        <w:rPr>
          <w:highlight w:val="yellow"/>
        </w:rPr>
        <w:t>day:night</w:t>
      </w:r>
      <w:proofErr w:type="spellEnd"/>
      <w:proofErr w:type="gramEnd"/>
      <w:r w:rsidRPr="000F6C65">
        <w:rPr>
          <w:highlight w:val="yellow"/>
        </w:rPr>
        <w:t xml:space="preserve">. </w:t>
      </w:r>
      <w:r w:rsidR="00FD03AC" w:rsidRPr="000F6C65">
        <w:rPr>
          <w:highlight w:val="yellow"/>
        </w:rPr>
        <w:t>Every 2 days</w:t>
      </w:r>
      <w:r w:rsidRPr="000F6C65">
        <w:rPr>
          <w:highlight w:val="yellow"/>
        </w:rPr>
        <w:t xml:space="preserve"> check plates for fungal or bacterial contamination and excessive growth of </w:t>
      </w:r>
      <w:r w:rsidRPr="000F6C65">
        <w:rPr>
          <w:i/>
          <w:highlight w:val="yellow"/>
        </w:rPr>
        <w:t>A. tumefaciens</w:t>
      </w:r>
      <w:r w:rsidRPr="000F6C65">
        <w:rPr>
          <w:highlight w:val="yellow"/>
        </w:rPr>
        <w:t>. In case of contamination, transfer non-infected pieces to a fresh plate.</w:t>
      </w:r>
    </w:p>
    <w:p w14:paraId="4E0182A1" w14:textId="77777777" w:rsidR="00631A2A" w:rsidRPr="000F6C65" w:rsidRDefault="00631A2A">
      <w:pPr>
        <w:pBdr>
          <w:top w:val="nil"/>
          <w:left w:val="nil"/>
          <w:bottom w:val="nil"/>
          <w:right w:val="nil"/>
          <w:between w:val="nil"/>
        </w:pBdr>
        <w:rPr>
          <w:highlight w:val="yellow"/>
        </w:rPr>
      </w:pPr>
    </w:p>
    <w:p w14:paraId="2AFD47D0" w14:textId="781BD57B" w:rsidR="00631A2A" w:rsidRPr="000F6C65" w:rsidRDefault="008456D2">
      <w:pPr>
        <w:pBdr>
          <w:top w:val="nil"/>
          <w:left w:val="nil"/>
          <w:bottom w:val="nil"/>
          <w:right w:val="nil"/>
          <w:between w:val="nil"/>
        </w:pBdr>
        <w:rPr>
          <w:highlight w:val="yellow"/>
        </w:rPr>
      </w:pPr>
      <w:r w:rsidRPr="000F6C65">
        <w:rPr>
          <w:highlight w:val="yellow"/>
        </w:rPr>
        <w:t>3.13</w:t>
      </w:r>
      <w:r w:rsidR="00364995">
        <w:rPr>
          <w:highlight w:val="yellow"/>
        </w:rPr>
        <w:t>.</w:t>
      </w:r>
      <w:r w:rsidRPr="000F6C65">
        <w:rPr>
          <w:highlight w:val="yellow"/>
        </w:rPr>
        <w:t xml:space="preserve"> After 7 days, transfer tissue pieces to propagation medium (see </w:t>
      </w:r>
      <w:r w:rsidRPr="000F6C65">
        <w:rPr>
          <w:b/>
          <w:highlight w:val="yellow"/>
        </w:rPr>
        <w:t>Table 1</w:t>
      </w:r>
      <w:r w:rsidRPr="000F6C65">
        <w:rPr>
          <w:highlight w:val="yellow"/>
        </w:rPr>
        <w:t xml:space="preserve">) containing cefotaxime (300 mg/L) and kanamycin (50 mg/L). Incubate plates at 28 °C, 16 h:8 h </w:t>
      </w:r>
      <w:proofErr w:type="spellStart"/>
      <w:proofErr w:type="gramStart"/>
      <w:r w:rsidRPr="000F6C65">
        <w:rPr>
          <w:highlight w:val="yellow"/>
        </w:rPr>
        <w:t>day:night</w:t>
      </w:r>
      <w:proofErr w:type="spellEnd"/>
      <w:proofErr w:type="gramEnd"/>
      <w:r w:rsidRPr="000F6C65">
        <w:rPr>
          <w:highlight w:val="yellow"/>
        </w:rPr>
        <w:t xml:space="preserve">. Refresh plates once a week until transgenic shoots develop. Ensure to only transfer non-infected tissue pieces to fresh plates. Discard the pieces that are overgrown by </w:t>
      </w:r>
      <w:r w:rsidRPr="000F6C65">
        <w:rPr>
          <w:i/>
          <w:highlight w:val="yellow"/>
        </w:rPr>
        <w:t>A. tumefaciens</w:t>
      </w:r>
      <w:r w:rsidRPr="000F6C65">
        <w:rPr>
          <w:highlight w:val="yellow"/>
        </w:rPr>
        <w:t xml:space="preserve">. </w:t>
      </w:r>
    </w:p>
    <w:p w14:paraId="51B8B607" w14:textId="77777777" w:rsidR="00631A2A" w:rsidRPr="000F6C65" w:rsidRDefault="00631A2A">
      <w:pPr>
        <w:pBdr>
          <w:top w:val="nil"/>
          <w:left w:val="nil"/>
          <w:bottom w:val="nil"/>
          <w:right w:val="nil"/>
          <w:between w:val="nil"/>
        </w:pBdr>
        <w:rPr>
          <w:highlight w:val="yellow"/>
        </w:rPr>
      </w:pPr>
    </w:p>
    <w:p w14:paraId="362BFE9D" w14:textId="6EB66CD2" w:rsidR="00631A2A" w:rsidRPr="000F6C65" w:rsidRDefault="008456D2">
      <w:pPr>
        <w:pBdr>
          <w:top w:val="nil"/>
          <w:left w:val="nil"/>
          <w:bottom w:val="nil"/>
          <w:right w:val="nil"/>
          <w:between w:val="nil"/>
        </w:pBdr>
        <w:rPr>
          <w:highlight w:val="yellow"/>
        </w:rPr>
      </w:pPr>
      <w:r w:rsidRPr="000F6C65">
        <w:rPr>
          <w:highlight w:val="yellow"/>
        </w:rPr>
        <w:t>3.14</w:t>
      </w:r>
      <w:r w:rsidR="00364995">
        <w:rPr>
          <w:highlight w:val="yellow"/>
        </w:rPr>
        <w:t>.</w:t>
      </w:r>
      <w:r w:rsidRPr="000F6C65">
        <w:rPr>
          <w:highlight w:val="yellow"/>
        </w:rPr>
        <w:t xml:space="preserve"> Once putatively-transgenic shoots are ≥1 cm in length, cut shoots and culture them independently </w:t>
      </w:r>
      <w:r w:rsidR="001642E3">
        <w:rPr>
          <w:highlight w:val="yellow"/>
        </w:rPr>
        <w:t>i</w:t>
      </w:r>
      <w:r w:rsidRPr="000F6C65">
        <w:rPr>
          <w:highlight w:val="yellow"/>
        </w:rPr>
        <w:t>n</w:t>
      </w:r>
      <w:r w:rsidR="001642E3">
        <w:rPr>
          <w:highlight w:val="yellow"/>
        </w:rPr>
        <w:t xml:space="preserve"> the</w:t>
      </w:r>
      <w:r w:rsidRPr="000F6C65">
        <w:rPr>
          <w:highlight w:val="yellow"/>
        </w:rPr>
        <w:t xml:space="preserve"> propagation medium containing cefotaxime (300 mg/L) and kanamycin (50 mg/L). To ensure that shoots represent independent transformants, take only a single shoot from each side of an explant.</w:t>
      </w:r>
    </w:p>
    <w:p w14:paraId="50D39F3B" w14:textId="77777777" w:rsidR="00631A2A" w:rsidRPr="000F6C65" w:rsidRDefault="00631A2A">
      <w:pPr>
        <w:pBdr>
          <w:top w:val="nil"/>
          <w:left w:val="nil"/>
          <w:bottom w:val="nil"/>
          <w:right w:val="nil"/>
          <w:between w:val="nil"/>
        </w:pBdr>
        <w:rPr>
          <w:highlight w:val="yellow"/>
        </w:rPr>
      </w:pPr>
    </w:p>
    <w:p w14:paraId="61907E3D" w14:textId="4B2C5C60" w:rsidR="00631A2A" w:rsidRPr="000F6C65" w:rsidRDefault="008456D2">
      <w:pPr>
        <w:pBdr>
          <w:top w:val="nil"/>
          <w:left w:val="nil"/>
          <w:bottom w:val="nil"/>
          <w:right w:val="nil"/>
          <w:between w:val="nil"/>
        </w:pBdr>
      </w:pPr>
      <w:r w:rsidRPr="000F6C65">
        <w:rPr>
          <w:highlight w:val="yellow"/>
        </w:rPr>
        <w:t>3.15</w:t>
      </w:r>
      <w:r w:rsidR="00364995">
        <w:rPr>
          <w:highlight w:val="yellow"/>
        </w:rPr>
        <w:t>.</w:t>
      </w:r>
      <w:r w:rsidRPr="000F6C65">
        <w:rPr>
          <w:highlight w:val="yellow"/>
        </w:rPr>
        <w:t xml:space="preserve"> </w:t>
      </w:r>
      <w:proofErr w:type="spellStart"/>
      <w:r w:rsidRPr="000F6C65">
        <w:rPr>
          <w:highlight w:val="yellow"/>
        </w:rPr>
        <w:t>Vegetatively</w:t>
      </w:r>
      <w:proofErr w:type="spellEnd"/>
      <w:r w:rsidRPr="000F6C65">
        <w:rPr>
          <w:highlight w:val="yellow"/>
        </w:rPr>
        <w:t xml:space="preserve"> propagate putatively-transgenic shoots as described under </w:t>
      </w:r>
      <w:r w:rsidR="00817948">
        <w:rPr>
          <w:highlight w:val="yellow"/>
        </w:rPr>
        <w:t xml:space="preserve">step </w:t>
      </w:r>
      <w:r w:rsidRPr="000F6C65">
        <w:rPr>
          <w:highlight w:val="yellow"/>
        </w:rPr>
        <w:t>5.2.</w:t>
      </w:r>
    </w:p>
    <w:p w14:paraId="7F47C1E6" w14:textId="77777777" w:rsidR="00631A2A" w:rsidRPr="000F6C65" w:rsidRDefault="00631A2A">
      <w:pPr>
        <w:pBdr>
          <w:top w:val="nil"/>
          <w:left w:val="nil"/>
          <w:bottom w:val="nil"/>
          <w:right w:val="nil"/>
          <w:between w:val="nil"/>
        </w:pBdr>
      </w:pPr>
    </w:p>
    <w:p w14:paraId="7EE6894A" w14:textId="77777777" w:rsidR="00631A2A" w:rsidRPr="000F6C65" w:rsidRDefault="008456D2">
      <w:pPr>
        <w:pBdr>
          <w:top w:val="nil"/>
          <w:left w:val="nil"/>
          <w:bottom w:val="nil"/>
          <w:right w:val="nil"/>
          <w:between w:val="nil"/>
        </w:pBdr>
        <w:rPr>
          <w:b/>
        </w:rPr>
      </w:pPr>
      <w:r w:rsidRPr="000F6C65">
        <w:rPr>
          <w:b/>
        </w:rPr>
        <w:t>4. Genotyping of putatively-transgenic shoots</w:t>
      </w:r>
    </w:p>
    <w:p w14:paraId="6D2DDC15" w14:textId="77777777" w:rsidR="00631A2A" w:rsidRPr="000F6C65" w:rsidRDefault="00631A2A">
      <w:pPr>
        <w:pBdr>
          <w:top w:val="nil"/>
          <w:left w:val="nil"/>
          <w:bottom w:val="nil"/>
          <w:right w:val="nil"/>
          <w:between w:val="nil"/>
        </w:pBdr>
        <w:rPr>
          <w:highlight w:val="yellow"/>
        </w:rPr>
      </w:pPr>
    </w:p>
    <w:p w14:paraId="136109BE" w14:textId="1984FD82" w:rsidR="00631A2A" w:rsidRPr="000F6C65" w:rsidRDefault="008456D2">
      <w:pPr>
        <w:pBdr>
          <w:top w:val="nil"/>
          <w:left w:val="nil"/>
          <w:bottom w:val="nil"/>
          <w:right w:val="nil"/>
          <w:between w:val="nil"/>
        </w:pBdr>
      </w:pPr>
      <w:r w:rsidRPr="000F6C65">
        <w:t>4.1</w:t>
      </w:r>
      <w:r w:rsidR="00364995">
        <w:t>.</w:t>
      </w:r>
      <w:r w:rsidRPr="000F6C65">
        <w:t xml:space="preserve"> Design primers spanning the sgRNA recognition site(s). To allow PCR amplicon sequencing, choose primers 150-250 bp away from the sgRNA recognition site(s). </w:t>
      </w:r>
    </w:p>
    <w:p w14:paraId="0CBF7819" w14:textId="77777777" w:rsidR="00631A2A" w:rsidRPr="000F6C65" w:rsidRDefault="00631A2A">
      <w:pPr>
        <w:pBdr>
          <w:top w:val="nil"/>
          <w:left w:val="nil"/>
          <w:bottom w:val="nil"/>
          <w:right w:val="nil"/>
          <w:between w:val="nil"/>
        </w:pBdr>
      </w:pPr>
    </w:p>
    <w:p w14:paraId="286F01CB" w14:textId="098EDC75" w:rsidR="00631A2A" w:rsidRPr="000F6C65" w:rsidRDefault="008456D2">
      <w:pPr>
        <w:pBdr>
          <w:top w:val="nil"/>
          <w:left w:val="nil"/>
          <w:bottom w:val="nil"/>
          <w:right w:val="nil"/>
          <w:between w:val="nil"/>
        </w:pBdr>
      </w:pPr>
      <w:r w:rsidRPr="000F6C65">
        <w:t>4.2</w:t>
      </w:r>
      <w:r w:rsidR="00364995">
        <w:t>.</w:t>
      </w:r>
      <w:r w:rsidRPr="000F6C65">
        <w:t xml:space="preserve"> Cut a leaf tip (~5 mm) from each transgenic shoot to be genotyped. Also</w:t>
      </w:r>
      <w:r w:rsidR="001642E3">
        <w:t>,</w:t>
      </w:r>
      <w:r w:rsidRPr="000F6C65">
        <w:t xml:space="preserve"> harvest a wild-type control sample.</w:t>
      </w:r>
    </w:p>
    <w:p w14:paraId="45A490C1" w14:textId="77777777" w:rsidR="00631A2A" w:rsidRPr="000F6C65" w:rsidRDefault="00631A2A">
      <w:pPr>
        <w:pBdr>
          <w:top w:val="nil"/>
          <w:left w:val="nil"/>
          <w:bottom w:val="nil"/>
          <w:right w:val="nil"/>
          <w:between w:val="nil"/>
        </w:pBdr>
      </w:pPr>
    </w:p>
    <w:p w14:paraId="555204F1" w14:textId="3A194C75" w:rsidR="00631A2A" w:rsidRPr="000F6C65" w:rsidRDefault="008456D2">
      <w:pPr>
        <w:pBdr>
          <w:top w:val="nil"/>
          <w:left w:val="nil"/>
          <w:bottom w:val="nil"/>
          <w:right w:val="nil"/>
          <w:between w:val="nil"/>
        </w:pBdr>
      </w:pPr>
      <w:r w:rsidRPr="000F6C65">
        <w:t>4.3</w:t>
      </w:r>
      <w:r w:rsidR="00364995">
        <w:t>.</w:t>
      </w:r>
      <w:r w:rsidRPr="000F6C65">
        <w:t xml:space="preserve"> Perform 50 µL PCR reactions using the primers designed at step 4.1 and a commercial kit to directly amplify DNA from plant samples. Alternatively, PCR reactions can be performed on purified DNA using a high-fidelity polymerase. </w:t>
      </w:r>
    </w:p>
    <w:p w14:paraId="469480AB" w14:textId="77777777" w:rsidR="00631A2A" w:rsidRPr="000F6C65" w:rsidRDefault="00631A2A">
      <w:pPr>
        <w:pBdr>
          <w:top w:val="nil"/>
          <w:left w:val="nil"/>
          <w:bottom w:val="nil"/>
          <w:right w:val="nil"/>
          <w:between w:val="nil"/>
        </w:pBdr>
      </w:pPr>
    </w:p>
    <w:p w14:paraId="4A190845" w14:textId="750A5A43" w:rsidR="00775E15" w:rsidRDefault="008456D2">
      <w:pPr>
        <w:pBdr>
          <w:top w:val="nil"/>
          <w:left w:val="nil"/>
          <w:bottom w:val="nil"/>
          <w:right w:val="nil"/>
          <w:between w:val="nil"/>
        </w:pBdr>
      </w:pPr>
      <w:r w:rsidRPr="000F6C65">
        <w:t>4.4</w:t>
      </w:r>
      <w:r w:rsidR="00364995">
        <w:t>.</w:t>
      </w:r>
      <w:r w:rsidRPr="000F6C65">
        <w:t xml:space="preserve"> Separate PCR amplicons on</w:t>
      </w:r>
      <w:r w:rsidR="00F104A4">
        <w:t xml:space="preserve"> a 1.5-2%</w:t>
      </w:r>
      <w:r w:rsidRPr="000F6C65">
        <w:t xml:space="preserve"> agarose gel. </w:t>
      </w:r>
    </w:p>
    <w:p w14:paraId="4FA42422" w14:textId="77777777" w:rsidR="00631A2A" w:rsidRPr="000F6C65" w:rsidRDefault="00631A2A">
      <w:pPr>
        <w:pBdr>
          <w:top w:val="nil"/>
          <w:left w:val="nil"/>
          <w:bottom w:val="nil"/>
          <w:right w:val="nil"/>
          <w:between w:val="nil"/>
        </w:pBdr>
      </w:pPr>
    </w:p>
    <w:p w14:paraId="670B0A03" w14:textId="5C05EB0F" w:rsidR="00631A2A" w:rsidRPr="000F6C65" w:rsidRDefault="008456D2">
      <w:pPr>
        <w:pBdr>
          <w:top w:val="nil"/>
          <w:left w:val="nil"/>
          <w:bottom w:val="nil"/>
          <w:right w:val="nil"/>
          <w:between w:val="nil"/>
        </w:pBdr>
      </w:pPr>
      <w:r w:rsidRPr="000F6C65">
        <w:t>4.5</w:t>
      </w:r>
      <w:r w:rsidR="00364995">
        <w:t>.</w:t>
      </w:r>
      <w:r w:rsidRPr="000F6C65">
        <w:t xml:space="preserve"> Analyze the results from gel electrophoresis. Check for samples producing multiple bands (more than 1 allele) and PCR amplicons with sizes different from wild type, which indicates the presence of medium-sized indels.</w:t>
      </w:r>
    </w:p>
    <w:p w14:paraId="2D8BF0E1" w14:textId="77777777" w:rsidR="00631A2A" w:rsidRPr="000F6C65" w:rsidRDefault="00631A2A">
      <w:pPr>
        <w:pBdr>
          <w:top w:val="nil"/>
          <w:left w:val="nil"/>
          <w:bottom w:val="nil"/>
          <w:right w:val="nil"/>
          <w:between w:val="nil"/>
        </w:pBdr>
      </w:pPr>
    </w:p>
    <w:p w14:paraId="6CA4AEC5" w14:textId="62549A68" w:rsidR="00631A2A" w:rsidRPr="000F6C65" w:rsidRDefault="008456D2">
      <w:pPr>
        <w:pBdr>
          <w:top w:val="nil"/>
          <w:left w:val="nil"/>
          <w:bottom w:val="nil"/>
          <w:right w:val="nil"/>
          <w:between w:val="nil"/>
        </w:pBdr>
      </w:pPr>
      <w:r w:rsidRPr="000F6C65">
        <w:t>4.6</w:t>
      </w:r>
      <w:r w:rsidR="00364995">
        <w:t>.</w:t>
      </w:r>
      <w:r w:rsidRPr="000F6C65">
        <w:t xml:space="preserve"> Sequence PCR amplicons to identify the exact mutations. For samples producing a single PCR amplicon, PCR products can be sequenced directly. Samples that produce more than 1 band after gel electrophoresis or that appear to be heterozygous after direct sequencing of the PCR amplicon, need to be cloned into a blunt-end cloning vector first. Subsequently, sequence multiple clones for each sample to identify all possible alleles present in the sample. </w:t>
      </w:r>
    </w:p>
    <w:p w14:paraId="04D19CE7" w14:textId="77777777" w:rsidR="00631A2A" w:rsidRPr="000F6C65" w:rsidRDefault="00631A2A">
      <w:pPr>
        <w:pBdr>
          <w:top w:val="nil"/>
          <w:left w:val="nil"/>
          <w:bottom w:val="nil"/>
          <w:right w:val="nil"/>
          <w:between w:val="nil"/>
        </w:pBdr>
      </w:pPr>
    </w:p>
    <w:p w14:paraId="787CFB98" w14:textId="20D3478A" w:rsidR="00631A2A" w:rsidRPr="000F6C65" w:rsidRDefault="008456D2">
      <w:pPr>
        <w:pBdr>
          <w:top w:val="nil"/>
          <w:left w:val="nil"/>
          <w:bottom w:val="nil"/>
          <w:right w:val="nil"/>
          <w:between w:val="nil"/>
        </w:pBdr>
      </w:pPr>
      <w:r w:rsidRPr="000F6C65">
        <w:t>4.7. Align sequencing results to the gene of interest and inspect the alignment to check for mutations near the sgRNA target site(s). Subsequently, check whether these mutations create frameshifts. Discard lines with &gt; 2 alleles, and lines containing in-frame mutations.</w:t>
      </w:r>
    </w:p>
    <w:p w14:paraId="6DCCE077" w14:textId="77777777" w:rsidR="00631A2A" w:rsidRPr="000F6C65" w:rsidRDefault="00631A2A">
      <w:pPr>
        <w:pBdr>
          <w:top w:val="nil"/>
          <w:left w:val="nil"/>
          <w:bottom w:val="nil"/>
          <w:right w:val="nil"/>
          <w:between w:val="nil"/>
        </w:pBdr>
      </w:pPr>
    </w:p>
    <w:p w14:paraId="67CC24F2" w14:textId="646C4AE1" w:rsidR="009C5249" w:rsidRDefault="008456D2">
      <w:pPr>
        <w:pBdr>
          <w:top w:val="nil"/>
          <w:left w:val="nil"/>
          <w:bottom w:val="nil"/>
          <w:right w:val="nil"/>
          <w:between w:val="nil"/>
        </w:pBdr>
      </w:pPr>
      <w:r w:rsidRPr="000F6C65">
        <w:t>4.8</w:t>
      </w:r>
      <w:r w:rsidR="00364995">
        <w:t>.</w:t>
      </w:r>
      <w:r w:rsidRPr="000F6C65">
        <w:t xml:space="preserve"> Select several lines for further analysis. </w:t>
      </w:r>
    </w:p>
    <w:p w14:paraId="3E177C0D" w14:textId="77777777" w:rsidR="00631A2A" w:rsidRPr="000F6C65" w:rsidRDefault="00631A2A">
      <w:pPr>
        <w:pBdr>
          <w:top w:val="nil"/>
          <w:left w:val="nil"/>
          <w:bottom w:val="nil"/>
          <w:right w:val="nil"/>
          <w:between w:val="nil"/>
        </w:pBdr>
      </w:pPr>
    </w:p>
    <w:p w14:paraId="25FED258" w14:textId="7EFB9312" w:rsidR="00631A2A" w:rsidRPr="000F6C65" w:rsidRDefault="008456D2">
      <w:pPr>
        <w:pBdr>
          <w:top w:val="nil"/>
          <w:left w:val="nil"/>
          <w:bottom w:val="nil"/>
          <w:right w:val="nil"/>
          <w:between w:val="nil"/>
        </w:pBdr>
      </w:pPr>
      <w:r w:rsidRPr="000F6C65">
        <w:t>4.9</w:t>
      </w:r>
      <w:r w:rsidR="00364995">
        <w:t>.</w:t>
      </w:r>
      <w:r w:rsidRPr="000F6C65">
        <w:t xml:space="preserve"> Propagate selected lines as described under </w:t>
      </w:r>
      <w:r w:rsidR="00817948">
        <w:t xml:space="preserve">step </w:t>
      </w:r>
      <w:r w:rsidRPr="000F6C65">
        <w:t xml:space="preserve">5.2. </w:t>
      </w:r>
    </w:p>
    <w:p w14:paraId="3BD848B8" w14:textId="77777777" w:rsidR="00631A2A" w:rsidRPr="000F6C65" w:rsidRDefault="00631A2A">
      <w:pPr>
        <w:pBdr>
          <w:top w:val="nil"/>
          <w:left w:val="nil"/>
          <w:bottom w:val="nil"/>
          <w:right w:val="nil"/>
          <w:between w:val="nil"/>
        </w:pBdr>
      </w:pPr>
    </w:p>
    <w:p w14:paraId="736A9102" w14:textId="67799C5D" w:rsidR="00631A2A" w:rsidRPr="000F6C65" w:rsidRDefault="008456D2">
      <w:pPr>
        <w:pBdr>
          <w:top w:val="nil"/>
          <w:left w:val="nil"/>
          <w:bottom w:val="nil"/>
          <w:right w:val="nil"/>
          <w:between w:val="nil"/>
        </w:pBdr>
      </w:pPr>
      <w:r w:rsidRPr="000F6C65">
        <w:t>4.10</w:t>
      </w:r>
      <w:r w:rsidR="00364995">
        <w:t>.</w:t>
      </w:r>
      <w:r w:rsidRPr="000F6C65">
        <w:t xml:space="preserve"> When lines have developed several new shoots, take new samples from ≥3 leaf tips and repeat steps 4.3-4.7. Determine whether the mutations present in each of the samples originating from the same line as well as the original PCR sample are identical. Lines that yield the same mutations in all samples are homogeneously mutated and can be used for further experimentation. Discard lines that do not yield the same results as these lines are chimeric. </w:t>
      </w:r>
    </w:p>
    <w:p w14:paraId="5A49F595" w14:textId="77777777" w:rsidR="00631A2A" w:rsidRPr="000F6C65" w:rsidRDefault="00631A2A">
      <w:pPr>
        <w:pBdr>
          <w:top w:val="nil"/>
          <w:left w:val="nil"/>
          <w:bottom w:val="nil"/>
          <w:right w:val="nil"/>
          <w:between w:val="nil"/>
        </w:pBdr>
      </w:pPr>
    </w:p>
    <w:p w14:paraId="625F38B5" w14:textId="77777777" w:rsidR="00631A2A" w:rsidRPr="000F6C65" w:rsidRDefault="008456D2">
      <w:pPr>
        <w:rPr>
          <w:b/>
        </w:rPr>
      </w:pPr>
      <w:r w:rsidRPr="00775E15">
        <w:rPr>
          <w:b/>
          <w:highlight w:val="yellow"/>
        </w:rPr>
        <w:t xml:space="preserve">5. Preparation of rooted </w:t>
      </w:r>
      <w:r w:rsidRPr="00775E15">
        <w:rPr>
          <w:b/>
          <w:i/>
          <w:highlight w:val="yellow"/>
        </w:rPr>
        <w:t xml:space="preserve">P. </w:t>
      </w:r>
      <w:proofErr w:type="spellStart"/>
      <w:r w:rsidRPr="00775E15">
        <w:rPr>
          <w:b/>
          <w:i/>
          <w:highlight w:val="yellow"/>
        </w:rPr>
        <w:t>andersonii</w:t>
      </w:r>
      <w:proofErr w:type="spellEnd"/>
      <w:r w:rsidRPr="00775E15">
        <w:rPr>
          <w:b/>
          <w:i/>
          <w:highlight w:val="yellow"/>
        </w:rPr>
        <w:t xml:space="preserve"> </w:t>
      </w:r>
      <w:r w:rsidRPr="00775E15">
        <w:rPr>
          <w:b/>
          <w:highlight w:val="yellow"/>
        </w:rPr>
        <w:t>plantlets for experimentation</w:t>
      </w:r>
    </w:p>
    <w:p w14:paraId="7A0F60F3" w14:textId="77777777" w:rsidR="00631A2A" w:rsidRPr="000F6C65" w:rsidRDefault="008456D2">
      <w:pPr>
        <w:rPr>
          <w:b/>
        </w:rPr>
      </w:pPr>
      <w:r w:rsidRPr="000F6C65">
        <w:rPr>
          <w:b/>
        </w:rPr>
        <w:t xml:space="preserve"> </w:t>
      </w:r>
    </w:p>
    <w:p w14:paraId="3B074B61" w14:textId="348FF8BA" w:rsidR="009C5249" w:rsidRDefault="008456D2">
      <w:r w:rsidRPr="000F6C65">
        <w:t>5.1</w:t>
      </w:r>
      <w:r w:rsidR="00364995">
        <w:t>.</w:t>
      </w:r>
      <w:r w:rsidRPr="000F6C65">
        <w:t xml:space="preserve"> Initiate a new tissue culture line of </w:t>
      </w:r>
      <w:r w:rsidRPr="000F6C65">
        <w:rPr>
          <w:i/>
        </w:rPr>
        <w:t xml:space="preserve">P. </w:t>
      </w:r>
      <w:proofErr w:type="spellStart"/>
      <w:r w:rsidRPr="000F6C65">
        <w:rPr>
          <w:i/>
        </w:rPr>
        <w:t>andersonii</w:t>
      </w:r>
      <w:proofErr w:type="spellEnd"/>
      <w:r w:rsidRPr="000F6C65">
        <w:t xml:space="preserve">. </w:t>
      </w:r>
    </w:p>
    <w:p w14:paraId="6CBCF453" w14:textId="397216FD" w:rsidR="00631A2A" w:rsidRPr="000F6C65" w:rsidRDefault="00631A2A"/>
    <w:p w14:paraId="27F602C0" w14:textId="4F5020F4" w:rsidR="00631A2A" w:rsidRPr="000F6C65" w:rsidRDefault="008456D2">
      <w:r w:rsidRPr="000F6C65">
        <w:t xml:space="preserve">5.1.1. Harvest axillary buds, young adventitious shoots or leaf tissue from healthy trees. Alternatively, seedlings can be used as </w:t>
      </w:r>
      <w:r w:rsidR="00337591">
        <w:t xml:space="preserve">a </w:t>
      </w:r>
      <w:r w:rsidRPr="000F6C65">
        <w:t>starting material.</w:t>
      </w:r>
    </w:p>
    <w:p w14:paraId="23D43720" w14:textId="77777777" w:rsidR="00631A2A" w:rsidRPr="000F6C65" w:rsidRDefault="008456D2">
      <w:r w:rsidRPr="000F6C65">
        <w:t xml:space="preserve"> </w:t>
      </w:r>
    </w:p>
    <w:p w14:paraId="1F538305" w14:textId="01E53986" w:rsidR="009C5249" w:rsidRDefault="008456D2">
      <w:r w:rsidRPr="000F6C65">
        <w:t xml:space="preserve">5.1.2. Disinfect tissue using 1:1-diluted commercial bleach (~2% hypochlorite after dilution) containing a few drops of polysorbate 20 for 15 min. Afterwards, rinse tissue 6 times using autoclaved water. </w:t>
      </w:r>
    </w:p>
    <w:p w14:paraId="61D619BA" w14:textId="77777777" w:rsidR="009C5249" w:rsidRDefault="009C5249"/>
    <w:p w14:paraId="6DA5D646" w14:textId="77777777" w:rsidR="00631A2A" w:rsidRPr="000F6C65" w:rsidRDefault="00775E15">
      <w:r w:rsidRPr="000F6C65">
        <w:t xml:space="preserve">NOTE: </w:t>
      </w:r>
      <w:r w:rsidR="009C5249">
        <w:t>T</w:t>
      </w:r>
      <w:r w:rsidR="008456D2" w:rsidRPr="000F6C65">
        <w:t>his step</w:t>
      </w:r>
      <w:r w:rsidR="009C5249">
        <w:t>,</w:t>
      </w:r>
      <w:r w:rsidR="008456D2" w:rsidRPr="000F6C65">
        <w:t xml:space="preserve"> as well as</w:t>
      </w:r>
      <w:r w:rsidR="009C5249">
        <w:t>,</w:t>
      </w:r>
      <w:r w:rsidR="008456D2" w:rsidRPr="000F6C65">
        <w:t xml:space="preserve"> the following steps need to be conducted inside a laminar downflow or laminar crossflow cabinet to keep tissue sterile.</w:t>
      </w:r>
    </w:p>
    <w:p w14:paraId="0E1A363E" w14:textId="77777777" w:rsidR="00631A2A" w:rsidRPr="000F6C65" w:rsidRDefault="008456D2">
      <w:r w:rsidRPr="000F6C65">
        <w:t xml:space="preserve"> </w:t>
      </w:r>
    </w:p>
    <w:p w14:paraId="1E9F90EA" w14:textId="77777777" w:rsidR="00631A2A" w:rsidRPr="000F6C65" w:rsidRDefault="008456D2">
      <w:r w:rsidRPr="000F6C65">
        <w:t xml:space="preserve">5.1.3. Transfer tissue to propagation medium (see </w:t>
      </w:r>
      <w:r w:rsidRPr="000F6C65">
        <w:rPr>
          <w:b/>
        </w:rPr>
        <w:t>Table 1</w:t>
      </w:r>
      <w:r w:rsidRPr="000F6C65">
        <w:t xml:space="preserve">). Close plates with 2 layers of elastic sealing foil and incubate plates at 28 °C, 16 h:8 h </w:t>
      </w:r>
      <w:proofErr w:type="spellStart"/>
      <w:proofErr w:type="gramStart"/>
      <w:r w:rsidRPr="000F6C65">
        <w:t>day:night</w:t>
      </w:r>
      <w:proofErr w:type="spellEnd"/>
      <w:proofErr w:type="gramEnd"/>
      <w:r w:rsidRPr="000F6C65">
        <w:t>.</w:t>
      </w:r>
    </w:p>
    <w:p w14:paraId="6A8710CF" w14:textId="77777777" w:rsidR="00631A2A" w:rsidRPr="000F6C65" w:rsidRDefault="00631A2A"/>
    <w:p w14:paraId="5A9CD10E" w14:textId="77777777" w:rsidR="00631A2A" w:rsidRPr="000F6C65" w:rsidRDefault="008456D2">
      <w:r w:rsidRPr="000F6C65">
        <w:t>5.1.4. Inspect plates every few days during the first 2 weeks to ensure that tissue is free from fungal or bacterial contamination.</w:t>
      </w:r>
    </w:p>
    <w:p w14:paraId="4D0CE997" w14:textId="77777777" w:rsidR="00631A2A" w:rsidRPr="000F6C65" w:rsidRDefault="00631A2A"/>
    <w:p w14:paraId="036A2817" w14:textId="68E8C079" w:rsidR="00631A2A" w:rsidRPr="000F6C65" w:rsidRDefault="008456D2">
      <w:pPr>
        <w:rPr>
          <w:highlight w:val="yellow"/>
        </w:rPr>
      </w:pPr>
      <w:r w:rsidRPr="000F6C65">
        <w:rPr>
          <w:highlight w:val="yellow"/>
        </w:rPr>
        <w:t>5.2</w:t>
      </w:r>
      <w:r w:rsidR="00364995">
        <w:rPr>
          <w:highlight w:val="yellow"/>
        </w:rPr>
        <w:t>.</w:t>
      </w:r>
      <w:r w:rsidRPr="000F6C65">
        <w:rPr>
          <w:highlight w:val="yellow"/>
        </w:rPr>
        <w:t xml:space="preserve"> Propagate tissue by placing ~10 shoots on a fresh plate of propagation medium and close the plate with 2 layers of elastic sealing foil. Incubate plates at 28 °C, 16 h:8 h </w:t>
      </w:r>
      <w:proofErr w:type="spellStart"/>
      <w:proofErr w:type="gramStart"/>
      <w:r w:rsidRPr="000F6C65">
        <w:rPr>
          <w:highlight w:val="yellow"/>
        </w:rPr>
        <w:t>day:night</w:t>
      </w:r>
      <w:proofErr w:type="spellEnd"/>
      <w:proofErr w:type="gramEnd"/>
      <w:r w:rsidRPr="000F6C65">
        <w:rPr>
          <w:highlight w:val="yellow"/>
        </w:rPr>
        <w:t>. Repeat this step every 4 weeks.</w:t>
      </w:r>
    </w:p>
    <w:p w14:paraId="1A90B2DB" w14:textId="77777777" w:rsidR="00631A2A" w:rsidRPr="000F6C65" w:rsidRDefault="00631A2A">
      <w:pPr>
        <w:rPr>
          <w:highlight w:val="yellow"/>
        </w:rPr>
      </w:pPr>
    </w:p>
    <w:p w14:paraId="3C2A2D63" w14:textId="3F70812A" w:rsidR="009C5249" w:rsidRPr="00674916" w:rsidRDefault="008456D2">
      <w:r w:rsidRPr="000F6C65">
        <w:rPr>
          <w:highlight w:val="yellow"/>
        </w:rPr>
        <w:t>5.3</w:t>
      </w:r>
      <w:r w:rsidR="00364995">
        <w:rPr>
          <w:highlight w:val="yellow"/>
        </w:rPr>
        <w:t>.</w:t>
      </w:r>
      <w:r w:rsidRPr="000F6C65">
        <w:rPr>
          <w:highlight w:val="yellow"/>
        </w:rPr>
        <w:t xml:space="preserve"> When shoots are &gt;1 cm in length, cut shoots at their base and place them on </w:t>
      </w:r>
      <w:r w:rsidR="001642E3">
        <w:rPr>
          <w:highlight w:val="yellow"/>
        </w:rPr>
        <w:t xml:space="preserve">the </w:t>
      </w:r>
      <w:r w:rsidRPr="000F6C65">
        <w:rPr>
          <w:highlight w:val="yellow"/>
        </w:rPr>
        <w:t xml:space="preserve">rooting medium (see </w:t>
      </w:r>
      <w:r w:rsidRPr="000F6C65">
        <w:rPr>
          <w:b/>
          <w:highlight w:val="yellow"/>
        </w:rPr>
        <w:t>Table 1</w:t>
      </w:r>
      <w:r w:rsidRPr="000F6C65">
        <w:rPr>
          <w:highlight w:val="yellow"/>
        </w:rPr>
        <w:t xml:space="preserve">). About 10 shoots can be placed on a single rooting plate. Position shoots upright by inserting the basal tip of the shoot into the medium. </w:t>
      </w:r>
      <w:r w:rsidRPr="00674916">
        <w:t xml:space="preserve">Roots appear at 10-14 days after incubation of the plates at 28 °C, 16 h:8 h </w:t>
      </w:r>
      <w:proofErr w:type="spellStart"/>
      <w:proofErr w:type="gramStart"/>
      <w:r w:rsidRPr="00674916">
        <w:t>day:night</w:t>
      </w:r>
      <w:proofErr w:type="spellEnd"/>
      <w:proofErr w:type="gramEnd"/>
      <w:r w:rsidRPr="00674916">
        <w:t xml:space="preserve">. </w:t>
      </w:r>
    </w:p>
    <w:p w14:paraId="391C00CA" w14:textId="77777777" w:rsidR="009C5249" w:rsidRDefault="009C5249">
      <w:pPr>
        <w:rPr>
          <w:highlight w:val="yellow"/>
        </w:rPr>
      </w:pPr>
    </w:p>
    <w:p w14:paraId="0257065A" w14:textId="096FFBF7" w:rsidR="00631A2A" w:rsidRPr="000F6C65" w:rsidRDefault="009C5249">
      <w:r w:rsidRPr="009C5249">
        <w:t xml:space="preserve">NOTE: </w:t>
      </w:r>
      <w:r>
        <w:t>D</w:t>
      </w:r>
      <w:r w:rsidR="008456D2" w:rsidRPr="009C5249">
        <w:t xml:space="preserve">o not root all </w:t>
      </w:r>
      <w:r w:rsidRPr="009C5249">
        <w:t>shoots but</w:t>
      </w:r>
      <w:r w:rsidR="008456D2" w:rsidRPr="009C5249">
        <w:t xml:space="preserve"> keep part for tissue culture propagation (see </w:t>
      </w:r>
      <w:r w:rsidR="00817948">
        <w:t xml:space="preserve">step </w:t>
      </w:r>
      <w:r w:rsidR="008456D2" w:rsidRPr="009C5249">
        <w:t>5.2).</w:t>
      </w:r>
    </w:p>
    <w:p w14:paraId="5F9B4A50" w14:textId="77777777" w:rsidR="00631A2A" w:rsidRPr="000F6C65" w:rsidRDefault="00631A2A">
      <w:pPr>
        <w:pBdr>
          <w:top w:val="nil"/>
          <w:left w:val="nil"/>
          <w:bottom w:val="nil"/>
          <w:right w:val="nil"/>
          <w:between w:val="nil"/>
        </w:pBdr>
        <w:rPr>
          <w:b/>
        </w:rPr>
      </w:pPr>
    </w:p>
    <w:p w14:paraId="637ED1EE" w14:textId="77777777" w:rsidR="00631A2A" w:rsidRPr="000F6C65" w:rsidRDefault="008456D2">
      <w:pPr>
        <w:pBdr>
          <w:top w:val="nil"/>
          <w:left w:val="nil"/>
          <w:bottom w:val="nil"/>
          <w:right w:val="nil"/>
          <w:between w:val="nil"/>
        </w:pBdr>
        <w:rPr>
          <w:b/>
        </w:rPr>
      </w:pPr>
      <w:r w:rsidRPr="00775E15">
        <w:rPr>
          <w:b/>
          <w:highlight w:val="yellow"/>
        </w:rPr>
        <w:t xml:space="preserve">6. Nodulation of </w:t>
      </w:r>
      <w:r w:rsidRPr="00775E15">
        <w:rPr>
          <w:b/>
          <w:i/>
          <w:highlight w:val="yellow"/>
        </w:rPr>
        <w:t xml:space="preserve">P. </w:t>
      </w:r>
      <w:proofErr w:type="spellStart"/>
      <w:r w:rsidRPr="00775E15">
        <w:rPr>
          <w:b/>
          <w:i/>
          <w:highlight w:val="yellow"/>
        </w:rPr>
        <w:t>andersonii</w:t>
      </w:r>
      <w:proofErr w:type="spellEnd"/>
      <w:r w:rsidRPr="00775E15">
        <w:rPr>
          <w:b/>
          <w:i/>
          <w:highlight w:val="yellow"/>
        </w:rPr>
        <w:t xml:space="preserve"> </w:t>
      </w:r>
      <w:r w:rsidRPr="00775E15">
        <w:rPr>
          <w:b/>
          <w:highlight w:val="yellow"/>
        </w:rPr>
        <w:t>plantlets in pots</w:t>
      </w:r>
    </w:p>
    <w:p w14:paraId="13487367" w14:textId="77777777" w:rsidR="00631A2A" w:rsidRPr="000F6C65" w:rsidRDefault="00631A2A">
      <w:pPr>
        <w:pBdr>
          <w:top w:val="nil"/>
          <w:left w:val="nil"/>
          <w:bottom w:val="nil"/>
          <w:right w:val="nil"/>
          <w:between w:val="nil"/>
        </w:pBdr>
      </w:pPr>
    </w:p>
    <w:p w14:paraId="5D7FE506" w14:textId="0732647D" w:rsidR="00631A2A" w:rsidRPr="000F6C65" w:rsidRDefault="008456D2">
      <w:pPr>
        <w:pBdr>
          <w:top w:val="nil"/>
          <w:left w:val="nil"/>
          <w:bottom w:val="nil"/>
          <w:right w:val="nil"/>
          <w:between w:val="nil"/>
        </w:pBdr>
      </w:pPr>
      <w:r w:rsidRPr="00775E15">
        <w:rPr>
          <w:highlight w:val="yellow"/>
        </w:rPr>
        <w:t>6.1</w:t>
      </w:r>
      <w:r w:rsidR="00364995">
        <w:rPr>
          <w:highlight w:val="yellow"/>
        </w:rPr>
        <w:t>.</w:t>
      </w:r>
      <w:r w:rsidRPr="00775E15">
        <w:rPr>
          <w:highlight w:val="yellow"/>
        </w:rPr>
        <w:t xml:space="preserve"> Prepare rhizobium inoculum.</w:t>
      </w:r>
    </w:p>
    <w:p w14:paraId="0E81F046" w14:textId="77777777" w:rsidR="00631A2A" w:rsidRPr="000F6C65" w:rsidRDefault="00631A2A">
      <w:pPr>
        <w:pBdr>
          <w:top w:val="nil"/>
          <w:left w:val="nil"/>
          <w:bottom w:val="nil"/>
          <w:right w:val="nil"/>
          <w:between w:val="nil"/>
        </w:pBdr>
      </w:pPr>
    </w:p>
    <w:p w14:paraId="29EB5FC8" w14:textId="77777777" w:rsidR="009C5249" w:rsidRDefault="008456D2">
      <w:pPr>
        <w:pBdr>
          <w:top w:val="nil"/>
          <w:left w:val="nil"/>
          <w:bottom w:val="nil"/>
          <w:right w:val="nil"/>
          <w:between w:val="nil"/>
        </w:pBdr>
      </w:pPr>
      <w:r w:rsidRPr="000F6C65">
        <w:rPr>
          <w:highlight w:val="yellow"/>
        </w:rPr>
        <w:t xml:space="preserve">6.1.1. Inoculate 10 mL of liquid YEM medium (see </w:t>
      </w:r>
      <w:r w:rsidRPr="000F6C65">
        <w:rPr>
          <w:b/>
          <w:highlight w:val="yellow"/>
        </w:rPr>
        <w:t>Table 2</w:t>
      </w:r>
      <w:r w:rsidRPr="000F6C65">
        <w:rPr>
          <w:highlight w:val="yellow"/>
        </w:rPr>
        <w:t xml:space="preserve">) from a single colony of </w:t>
      </w:r>
      <w:proofErr w:type="spellStart"/>
      <w:r w:rsidRPr="000F6C65">
        <w:rPr>
          <w:i/>
          <w:highlight w:val="yellow"/>
        </w:rPr>
        <w:t>Mesorhizobium</w:t>
      </w:r>
      <w:proofErr w:type="spellEnd"/>
      <w:r w:rsidRPr="000F6C65">
        <w:rPr>
          <w:i/>
          <w:highlight w:val="yellow"/>
        </w:rPr>
        <w:t xml:space="preserve"> </w:t>
      </w:r>
      <w:proofErr w:type="spellStart"/>
      <w:r w:rsidRPr="000F6C65">
        <w:rPr>
          <w:i/>
          <w:highlight w:val="yellow"/>
        </w:rPr>
        <w:t>plurifarium</w:t>
      </w:r>
      <w:proofErr w:type="spellEnd"/>
      <w:r w:rsidRPr="000F6C65">
        <w:rPr>
          <w:i/>
          <w:highlight w:val="yellow"/>
        </w:rPr>
        <w:t xml:space="preserve"> </w:t>
      </w:r>
      <w:r w:rsidRPr="000F6C65">
        <w:rPr>
          <w:highlight w:val="yellow"/>
        </w:rPr>
        <w:t>BOR2</w:t>
      </w:r>
      <w:r w:rsidRPr="000F6C65">
        <w:rPr>
          <w:highlight w:val="yellow"/>
          <w:vertAlign w:val="superscript"/>
        </w:rPr>
        <w:t>6</w:t>
      </w:r>
      <w:r w:rsidRPr="000F6C65">
        <w:rPr>
          <w:highlight w:val="yellow"/>
        </w:rPr>
        <w:t xml:space="preserve"> and incubate at 28 °C for 2 days.</w:t>
      </w:r>
      <w:r w:rsidRPr="000F6C65">
        <w:t xml:space="preserve"> </w:t>
      </w:r>
    </w:p>
    <w:p w14:paraId="45C657E5" w14:textId="77777777" w:rsidR="009C5249" w:rsidRDefault="009C5249">
      <w:pPr>
        <w:pBdr>
          <w:top w:val="nil"/>
          <w:left w:val="nil"/>
          <w:bottom w:val="nil"/>
          <w:right w:val="nil"/>
          <w:between w:val="nil"/>
        </w:pBdr>
      </w:pPr>
    </w:p>
    <w:p w14:paraId="6526B6AB" w14:textId="77777777" w:rsidR="00631A2A" w:rsidRPr="000F6C65" w:rsidRDefault="009C5249">
      <w:pPr>
        <w:pBdr>
          <w:top w:val="nil"/>
          <w:left w:val="nil"/>
          <w:bottom w:val="nil"/>
          <w:right w:val="nil"/>
          <w:between w:val="nil"/>
        </w:pBdr>
      </w:pPr>
      <w:r w:rsidRPr="000F6C65">
        <w:t xml:space="preserve">NOTE: </w:t>
      </w:r>
      <w:r w:rsidR="008456D2" w:rsidRPr="000F6C65">
        <w:rPr>
          <w:i/>
        </w:rPr>
        <w:t xml:space="preserve">M. </w:t>
      </w:r>
      <w:proofErr w:type="spellStart"/>
      <w:r w:rsidR="008456D2" w:rsidRPr="000F6C65">
        <w:rPr>
          <w:i/>
        </w:rPr>
        <w:t>plurifarium</w:t>
      </w:r>
      <w:proofErr w:type="spellEnd"/>
      <w:r w:rsidR="008456D2" w:rsidRPr="000F6C65">
        <w:rPr>
          <w:i/>
        </w:rPr>
        <w:t xml:space="preserve"> </w:t>
      </w:r>
      <w:r w:rsidR="008456D2" w:rsidRPr="000F6C65">
        <w:t xml:space="preserve">BOR2 is preferred as it efficiently </w:t>
      </w:r>
      <w:proofErr w:type="spellStart"/>
      <w:r w:rsidR="008456D2" w:rsidRPr="000F6C65">
        <w:t>nodulates</w:t>
      </w:r>
      <w:proofErr w:type="spellEnd"/>
      <w:r w:rsidR="008456D2" w:rsidRPr="000F6C65">
        <w:t xml:space="preserve"> </w:t>
      </w:r>
      <w:r w:rsidR="008456D2" w:rsidRPr="000F6C65">
        <w:rPr>
          <w:i/>
        </w:rPr>
        <w:t xml:space="preserve">P. </w:t>
      </w:r>
      <w:proofErr w:type="spellStart"/>
      <w:r w:rsidR="008456D2" w:rsidRPr="000F6C65">
        <w:rPr>
          <w:i/>
        </w:rPr>
        <w:t>andersonii</w:t>
      </w:r>
      <w:proofErr w:type="spellEnd"/>
      <w:r w:rsidR="008456D2" w:rsidRPr="000F6C65">
        <w:t xml:space="preserve">. However, other rhizobium strains can also be used for nodulation of </w:t>
      </w:r>
      <w:r w:rsidR="008456D2" w:rsidRPr="000F6C65">
        <w:rPr>
          <w:i/>
        </w:rPr>
        <w:t xml:space="preserve">P. </w:t>
      </w:r>
      <w:proofErr w:type="spellStart"/>
      <w:r w:rsidR="008456D2" w:rsidRPr="000F6C65">
        <w:rPr>
          <w:i/>
        </w:rPr>
        <w:t>andersonii</w:t>
      </w:r>
      <w:proofErr w:type="spellEnd"/>
      <w:r w:rsidR="008456D2" w:rsidRPr="000F6C65">
        <w:rPr>
          <w:i/>
        </w:rPr>
        <w:t xml:space="preserve"> </w:t>
      </w:r>
      <w:r w:rsidR="008456D2" w:rsidRPr="000F6C65">
        <w:t xml:space="preserve">(e.g. </w:t>
      </w:r>
      <w:proofErr w:type="spellStart"/>
      <w:r w:rsidR="008456D2" w:rsidRPr="000F6C65">
        <w:rPr>
          <w:i/>
        </w:rPr>
        <w:t>Bradyrhizobium</w:t>
      </w:r>
      <w:proofErr w:type="spellEnd"/>
      <w:r w:rsidR="008456D2" w:rsidRPr="000F6C65">
        <w:rPr>
          <w:i/>
        </w:rPr>
        <w:t xml:space="preserve"> </w:t>
      </w:r>
      <w:proofErr w:type="spellStart"/>
      <w:r w:rsidR="008456D2" w:rsidRPr="000F6C65">
        <w:rPr>
          <w:i/>
        </w:rPr>
        <w:t>elkanii</w:t>
      </w:r>
      <w:proofErr w:type="spellEnd"/>
      <w:r w:rsidR="008456D2" w:rsidRPr="000F6C65">
        <w:rPr>
          <w:i/>
        </w:rPr>
        <w:t xml:space="preserve"> </w:t>
      </w:r>
      <w:r w:rsidR="008456D2" w:rsidRPr="000F6C65">
        <w:t>WUR3</w:t>
      </w:r>
      <w:r w:rsidR="009A4B82" w:rsidRPr="000F6C65">
        <w:rPr>
          <w:vertAlign w:val="superscript"/>
        </w:rPr>
        <w:fldChar w:fldCharType="begin" w:fldLock="1"/>
      </w:r>
      <w:r w:rsidR="00C117F2" w:rsidRPr="000F6C65">
        <w:rPr>
          <w:vertAlign w:val="superscript"/>
        </w:rPr>
        <w:instrText>ADDIN CSL_CITATION {"citationItems":[{"id":"ITEM-1","itemData":{"DOI":"10.1094/MPMI-11-11-0304","ISBN":"0894-0282 (Print)\\r0894-0282 (Linking)","ISSN":"0894-0282","PMID":"22668002","abstract":"The non-legume genus Parasponia has evolved the rhizobium symbiosis independent from legumes and has done so only recently. We aim to study the promiscuity of such newly evolved symbiotic engagement and determine the symbiotic effectiveness of infecting rhizobium species. It was found that Parasponia andersonii can be nodulated by a broad range of rhizobia belonging to four different genera, and therefore, we conclude that this non-legume is highly promiscuous for rhizobial engagement. A possible drawback of this high promiscuity is that low-efficient strains can infect nodules as well. The strains identified displayed a range in nitrogen-fixation effectiveness, including a very inefficient rhizobium species, Rhizobium tropici WUR1. Because this species is able to make effective nodules on two different legume species, it suggests that the ineffectiveness of P. andersonii nodules is the result of the incompatibility between both partners. In P. andersonii nodules, rhizobia of this strain become embedded in a dense matrix but remain vital. This suggests that sanctions or genetic control against underperforming microsymbionts may not be effective in Parasponia spp. Therefore, we argue that the Parasponia-rhizobium symbiosis is a delicate balance between mutual benefits and parasitic colonization.","author":[{"dropping-particle":"","family":"Op den Camp","given":"Rik H. M.","non-dropping-particle":"","parse-names":false,"suffix":""},{"dropping-particle":"","family":"Polone","given":"Elisa","non-dropping-particle":"","parse-names":false,"suffix":""},{"dropping-particle":"","family":"Fedorova","given":"Elena","non-dropping-particle":"","parse-names":false,"suffix":""},{"dropping-particle":"","family":"Roelofsen","given":"Wim","non-dropping-particle":"","parse-names":false,"suffix":""},{"dropping-particle":"","family":"Squartini","given":"Andrea","non-dropping-particle":"","parse-names":false,"suffix":""},{"dropping-particle":"Den","family":"Camp","given":"Huub J M Op","non-dropping-particle":"","parse-names":false,"suffix":""},{"dropping-particle":"","family":"Bisseling","given":"Ton","non-dropping-particle":"","parse-names":false,"suffix":""},{"dropping-particle":"","family":"Geurts","given":"René","non-dropping-particle":"","parse-names":false,"suffix":""},{"dropping-particle":"","family":"Op den Camp","given":"Huub J. M.","non-dropping-particle":"","parse-names":false,"suffix":""},{"dropping-particle":"","family":"Bisseling","given":"Ton","non-dropping-particle":"","parse-names":false,"suffix":""},{"dropping-particle":"","family":"Geurts","given":"René","non-dropping-particle":"","parse-names":false,"suffix":""}],"container-title":"Molecular Plant-Microbe Interactions","id":"ITEM-1","issue":"7","issued":{"date-parts":[["2012"]]},"page":"954-963","title":"Nonlegume &lt;i&gt;Parasponia andersonii&lt;/i&gt; deploys a broad rhizobium host range strategy resulting in largely variable symbiotic effectiveness","type":"article-journal","volume":"25"},"uris":["http://www.mendeley.com/documents/?uuid=ecf5906a-3ed5-4d86-a905-e0a44b21c90a"]}],"mendeley":{"formattedCitation":"&lt;sup&gt;25&lt;/sup&gt;","plainTextFormattedCitation":"25","previouslyFormattedCitation":"&lt;sup&gt;25&lt;/sup&gt;"},"properties":{"noteIndex":0},"schema":"https://github.com/citation-style-language/schema/raw/master/csl-citation.json"}</w:instrText>
      </w:r>
      <w:r w:rsidR="009A4B82" w:rsidRPr="000F6C65">
        <w:rPr>
          <w:vertAlign w:val="superscript"/>
        </w:rPr>
        <w:fldChar w:fldCharType="separate"/>
      </w:r>
      <w:r w:rsidR="009A4B82" w:rsidRPr="000F6C65">
        <w:rPr>
          <w:noProof/>
          <w:vertAlign w:val="superscript"/>
        </w:rPr>
        <w:t>25</w:t>
      </w:r>
      <w:r w:rsidR="009A4B82" w:rsidRPr="000F6C65">
        <w:rPr>
          <w:vertAlign w:val="superscript"/>
        </w:rPr>
        <w:fldChar w:fldCharType="end"/>
      </w:r>
      <w:r w:rsidR="008456D2" w:rsidRPr="000F6C65">
        <w:t xml:space="preserve">, </w:t>
      </w:r>
      <w:r w:rsidR="008456D2" w:rsidRPr="000F6C65">
        <w:rPr>
          <w:i/>
        </w:rPr>
        <w:t xml:space="preserve">Rhizobium </w:t>
      </w:r>
      <w:proofErr w:type="spellStart"/>
      <w:r w:rsidR="008456D2" w:rsidRPr="000F6C65">
        <w:rPr>
          <w:i/>
        </w:rPr>
        <w:t>tropici</w:t>
      </w:r>
      <w:proofErr w:type="spellEnd"/>
      <w:r w:rsidR="008456D2" w:rsidRPr="000F6C65">
        <w:rPr>
          <w:i/>
        </w:rPr>
        <w:t xml:space="preserve"> </w:t>
      </w:r>
      <w:r w:rsidR="008456D2" w:rsidRPr="000F6C65">
        <w:t>CIAT899</w:t>
      </w:r>
      <w:r w:rsidR="009A4B82" w:rsidRPr="000F6C65">
        <w:fldChar w:fldCharType="begin" w:fldLock="1"/>
      </w:r>
      <w:r w:rsidR="00C117F2" w:rsidRPr="000F6C65">
        <w:instrText>ADDIN CSL_CITATION {"citationItems":[{"id":"ITEM-1","itemData":{"DOI":"https://doi.org/10.1016/0378-4290(82)90012-0","ISSN":"0378-4290","abstract":"Response of bean (Phaseolus vulgaris L.) cultivars to inoculation with Rhizobium phaseoli under field conditions in Latin America has been inconsistent, one of the contributory factors being the low soil pH in many regions of bean production. In the study the tolerance of 55 strains of Rhizobium phaseoli to acid pH, aluminium (Al) and manganese (Mn) in nutrient medium was examined and the tolerance of these stresses related to the survival and nodulating ability of strains of R. phaseoli in acid soils. At pH 4.5 only six of the 55 strains tested produced isolate colonies on modified Keyser-Munns medium. Eight strains grew well on pH 4.7 medium to which 6 ppm Al had been added, but only six of these grew when the Al was replaced with 50 ppm Mn. When two strains differing in tolerance to pH in nutrient medium were introduced into an Ultisol from Santander de Quilichao, Colombia, which had been limed to differing pH values, the tolerant strain CIAT 899 survived better from pH 4.15 to 4.90. In a field trial with soil limed to pH values from 3.8 to 4.4, the percentage of plants nodulated and the number of nodules per plant was greater when CIAT 899 was used as inoculant, instead of the strain CIAT 632, shown sensitive to pH in both nutrient media and soil tests. In this trial granular, soil applied inoculants gave better results than those which were seed applied. In a second field trial, on a Typic Distrandept limed from pH 4.45 to 5.20, yields of P. vulgaris were enhanced by inoculation, but again CIAT 899 performed better than did CIAT 632. In this trial there was no significant difference between inoculation methods. The possible value of granular inoculation methods to the production of P. vulgaris under small-farm conditions is discussed.","author":[{"dropping-particle":"","family":"Graham","given":"P H","non-dropping-particle":"","parse-names":false,"suffix":""},{"dropping-particle":"","family":"Viteri","given":"S E","non-dropping-particle":"","parse-names":false,"suffix":""},{"dropping-particle":"","family":"Mackie","given":"F","non-dropping-particle":"","parse-names":false,"suffix":""},{"dropping-particle":"","family":"Vargas","given":"A T","non-dropping-particle":"","parse-names":false,"suffix":""},{"dropping-particle":"","family":"Palacios","given":"A","non-dropping-particle":"","parse-names":false,"suffix":""}],"container-title":"Field Crops Research","id":"ITEM-1","issued":{"date-parts":[["1982"]]},"page":"121-128","title":"Variation in acid soil tolerance among strains of Rhizobium phaseoli","type":"article-journal","volume":"5"},"uris":["http://www.mendeley.com/documents/?uuid=ab753ef2-17fd-4857-ac96-e5ee0f1b705b"]},{"id":"ITEM-2","itemData":{"DOI":"10.1099/00207713-41-3-417","ISSN":"0020-7713 (Print)","PMID":"1715738","abstract":"A new Rhizobium species that nodulates Phaseolus vulgaris L. and Leucaena spp. is proposed on the basis of the results of multilocus enzyme electrophoresis, DNA-DNA hybridization, an analysis of ribosomal DNA organization, a sequence analysis of 16S rDNA, and an analysis of phenotypic characteristics. This taxon, Rhizobium tropici sp. nov., was previously named Rhizobium leguminosarum biovar phaseoli (type II strains) and was recognized by its host range (which includes Leucaena spp.) and nif gene organization. In contrast to R. leguminosarum biovar phaseoli, R. tropici strains tolerate high temperatures and high levels of acidity in culture and are symbiotically more stable. We identified two subgroups within R. tropici and describe them in this paper.","author":[{"dropping-particle":"","family":"Martinez-Romero","given":"E","non-dropping-particle":"","parse-names":false,"suffix":""},{"dropping-particle":"","family":"Segovia","given":"L","non-dropping-particle":"","parse-names":false,"suffix":""},{"dropping-particle":"","family":"Mercante","given":"F M","non-dropping-particle":"","parse-names":false,"suffix":""},{"dropping-particle":"","family":"Franco","given":"A A","non-dropping-particle":"","parse-names":false,"suffix":""},{"dropping-particle":"","family":"Graham","given":"P","non-dropping-particle":"","parse-names":false,"suffix":""},{"dropping-particle":"","family":"Pardo","given":"M A","non-dropping-particle":"","parse-names":false,"suffix":""}],"container-title":"International journal of systematic bacteriology","id":"ITEM-2","issue":"3","issued":{"date-parts":[["1991","7"]]},"language":"eng","page":"417-426","publisher-place":"England","title":"Rhizobium tropici, a novel species nodulating Phaseolus vulgaris L. beans and Leucaena sp. trees.","type":"article-journal","volume":"41"},"uris":["http://www.mendeley.com/documents/?uuid=719ca1dc-8857-4d9f-b10f-f77162c76f27"]}],"mendeley":{"formattedCitation":"&lt;sup&gt;26,27&lt;/sup&gt;","plainTextFormattedCitation":"26,27","previouslyFormattedCitation":"&lt;sup&gt;26,27&lt;/sup&gt;"},"properties":{"noteIndex":0},"schema":"https://github.com/citation-style-language/schema/raw/master/csl-citation.json"}</w:instrText>
      </w:r>
      <w:r w:rsidR="009A4B82" w:rsidRPr="000F6C65">
        <w:fldChar w:fldCharType="separate"/>
      </w:r>
      <w:r w:rsidR="009A4B82" w:rsidRPr="000F6C65">
        <w:rPr>
          <w:noProof/>
          <w:vertAlign w:val="superscript"/>
        </w:rPr>
        <w:t>26,27</w:t>
      </w:r>
      <w:r w:rsidR="009A4B82" w:rsidRPr="000F6C65">
        <w:fldChar w:fldCharType="end"/>
      </w:r>
      <w:r w:rsidR="008456D2" w:rsidRPr="000F6C65">
        <w:t xml:space="preserve"> or </w:t>
      </w:r>
      <w:proofErr w:type="spellStart"/>
      <w:r w:rsidR="008456D2" w:rsidRPr="000F6C65">
        <w:rPr>
          <w:i/>
        </w:rPr>
        <w:t>Bradyrhizobium</w:t>
      </w:r>
      <w:proofErr w:type="spellEnd"/>
      <w:r w:rsidR="008456D2" w:rsidRPr="000F6C65">
        <w:rPr>
          <w:i/>
        </w:rPr>
        <w:t xml:space="preserve"> </w:t>
      </w:r>
      <w:r w:rsidR="008456D2" w:rsidRPr="000F6C65">
        <w:t>sp. Kelud2A4).</w:t>
      </w:r>
    </w:p>
    <w:p w14:paraId="193AAD18" w14:textId="77777777" w:rsidR="00631A2A" w:rsidRPr="000F6C65" w:rsidRDefault="00631A2A">
      <w:pPr>
        <w:pBdr>
          <w:top w:val="nil"/>
          <w:left w:val="nil"/>
          <w:bottom w:val="nil"/>
          <w:right w:val="nil"/>
          <w:between w:val="nil"/>
        </w:pBdr>
      </w:pPr>
    </w:p>
    <w:p w14:paraId="7B0F2591" w14:textId="7C08A04D" w:rsidR="00631A2A" w:rsidRPr="000F6C65" w:rsidRDefault="008456D2">
      <w:pPr>
        <w:pBdr>
          <w:top w:val="nil"/>
          <w:left w:val="nil"/>
          <w:bottom w:val="nil"/>
          <w:right w:val="nil"/>
          <w:between w:val="nil"/>
        </w:pBdr>
      </w:pPr>
      <w:r w:rsidRPr="002A7420">
        <w:rPr>
          <w:highlight w:val="yellow"/>
        </w:rPr>
        <w:t>6.1.2. Use the 10 mL culture to inoculate a larger volume of liquid YEM medium. The volume of this culture is depend</w:t>
      </w:r>
      <w:r w:rsidR="001642E3">
        <w:rPr>
          <w:highlight w:val="yellow"/>
        </w:rPr>
        <w:t>ent</w:t>
      </w:r>
      <w:r w:rsidRPr="002A7420">
        <w:rPr>
          <w:highlight w:val="yellow"/>
        </w:rPr>
        <w:t xml:space="preserve"> on the </w:t>
      </w:r>
      <w:r w:rsidR="00337591">
        <w:rPr>
          <w:highlight w:val="yellow"/>
        </w:rPr>
        <w:t xml:space="preserve">number </w:t>
      </w:r>
      <w:r w:rsidRPr="002A7420">
        <w:rPr>
          <w:highlight w:val="yellow"/>
        </w:rPr>
        <w:t>of pots that need to be inoculated.</w:t>
      </w:r>
      <w:r w:rsidRPr="000F6C65">
        <w:t xml:space="preserve"> </w:t>
      </w:r>
    </w:p>
    <w:p w14:paraId="0F212031" w14:textId="77777777" w:rsidR="00631A2A" w:rsidRPr="000F6C65" w:rsidRDefault="00631A2A">
      <w:pPr>
        <w:pBdr>
          <w:top w:val="nil"/>
          <w:left w:val="nil"/>
          <w:bottom w:val="nil"/>
          <w:right w:val="nil"/>
          <w:between w:val="nil"/>
        </w:pBdr>
      </w:pPr>
    </w:p>
    <w:p w14:paraId="04DCBCAA" w14:textId="449FD162" w:rsidR="00631A2A" w:rsidRPr="000F6C65" w:rsidRDefault="008456D2">
      <w:pPr>
        <w:pBdr>
          <w:top w:val="nil"/>
          <w:left w:val="nil"/>
          <w:bottom w:val="nil"/>
          <w:right w:val="nil"/>
          <w:between w:val="nil"/>
        </w:pBdr>
      </w:pPr>
      <w:r w:rsidRPr="000F6C65">
        <w:rPr>
          <w:highlight w:val="yellow"/>
        </w:rPr>
        <w:t xml:space="preserve">6.1.3. Prepare liquid EKM medium (see </w:t>
      </w:r>
      <w:r w:rsidRPr="000F6C65">
        <w:rPr>
          <w:b/>
          <w:highlight w:val="yellow"/>
        </w:rPr>
        <w:t>Tables 3</w:t>
      </w:r>
      <w:r w:rsidR="001642E3">
        <w:rPr>
          <w:b/>
          <w:highlight w:val="yellow"/>
        </w:rPr>
        <w:t xml:space="preserve">, Table </w:t>
      </w:r>
      <w:r w:rsidRPr="000F6C65">
        <w:rPr>
          <w:b/>
          <w:highlight w:val="yellow"/>
        </w:rPr>
        <w:t>4</w:t>
      </w:r>
      <w:r w:rsidRPr="000F6C65">
        <w:rPr>
          <w:highlight w:val="yellow"/>
        </w:rPr>
        <w:t>). Centrifuge the bacterial culture for 10 min at 3</w:t>
      </w:r>
      <w:r w:rsidR="00817948">
        <w:rPr>
          <w:highlight w:val="yellow"/>
        </w:rPr>
        <w:t>,</w:t>
      </w:r>
      <w:r w:rsidRPr="000F6C65">
        <w:rPr>
          <w:highlight w:val="yellow"/>
        </w:rPr>
        <w:t xml:space="preserve">500 </w:t>
      </w:r>
      <w:r w:rsidRPr="001642E3">
        <w:rPr>
          <w:i/>
          <w:highlight w:val="yellow"/>
        </w:rPr>
        <w:t xml:space="preserve">x </w:t>
      </w:r>
      <w:r w:rsidR="001642E3" w:rsidRPr="001642E3">
        <w:rPr>
          <w:i/>
          <w:highlight w:val="yellow"/>
        </w:rPr>
        <w:t>g</w:t>
      </w:r>
      <w:r w:rsidRPr="000F6C65">
        <w:rPr>
          <w:highlight w:val="yellow"/>
        </w:rPr>
        <w:t xml:space="preserve"> to harvest the cells. Subsequently, re-suspend the bacterial pellet in liquid EKM (use approximately the same volume as the original YEM culture) and determine the optical density (OD</w:t>
      </w:r>
      <w:r w:rsidRPr="000F6C65">
        <w:rPr>
          <w:highlight w:val="yellow"/>
          <w:vertAlign w:val="subscript"/>
        </w:rPr>
        <w:t>600</w:t>
      </w:r>
      <w:r w:rsidRPr="000F6C65">
        <w:rPr>
          <w:highlight w:val="yellow"/>
        </w:rPr>
        <w:t>).</w:t>
      </w:r>
    </w:p>
    <w:p w14:paraId="50F9BB07" w14:textId="77777777" w:rsidR="00631A2A" w:rsidRPr="000F6C65" w:rsidRDefault="00631A2A">
      <w:pPr>
        <w:pBdr>
          <w:top w:val="nil"/>
          <w:left w:val="nil"/>
          <w:bottom w:val="nil"/>
          <w:right w:val="nil"/>
          <w:between w:val="nil"/>
        </w:pBdr>
      </w:pPr>
    </w:p>
    <w:p w14:paraId="1788E246" w14:textId="0CD5E259" w:rsidR="00631A2A" w:rsidRPr="000F6C65" w:rsidRDefault="008456D2">
      <w:pPr>
        <w:pBdr>
          <w:top w:val="nil"/>
          <w:left w:val="nil"/>
          <w:bottom w:val="nil"/>
          <w:right w:val="nil"/>
          <w:between w:val="nil"/>
        </w:pBdr>
      </w:pPr>
      <w:r w:rsidRPr="002A7420">
        <w:rPr>
          <w:highlight w:val="yellow"/>
        </w:rPr>
        <w:t>6.2</w:t>
      </w:r>
      <w:r w:rsidR="00364995">
        <w:rPr>
          <w:highlight w:val="yellow"/>
        </w:rPr>
        <w:t>.</w:t>
      </w:r>
      <w:r w:rsidRPr="002A7420">
        <w:rPr>
          <w:highlight w:val="yellow"/>
        </w:rPr>
        <w:t xml:space="preserve"> For ~20 pots, prepare 3 L of liquid EKM medium and inoculate with the </w:t>
      </w:r>
      <w:proofErr w:type="spellStart"/>
      <w:r w:rsidRPr="002A7420">
        <w:rPr>
          <w:highlight w:val="yellow"/>
        </w:rPr>
        <w:t>rhizobial</w:t>
      </w:r>
      <w:proofErr w:type="spellEnd"/>
      <w:r w:rsidRPr="002A7420">
        <w:rPr>
          <w:highlight w:val="yellow"/>
        </w:rPr>
        <w:t xml:space="preserve"> suspension prepared at step 6.1.3. to reach OD</w:t>
      </w:r>
      <w:r w:rsidRPr="002A7420">
        <w:rPr>
          <w:highlight w:val="yellow"/>
          <w:vertAlign w:val="subscript"/>
        </w:rPr>
        <w:t>600</w:t>
      </w:r>
      <w:r w:rsidRPr="002A7420">
        <w:rPr>
          <w:highlight w:val="yellow"/>
        </w:rPr>
        <w:t xml:space="preserve"> = 0.025.</w:t>
      </w:r>
      <w:r w:rsidRPr="000F6C65">
        <w:t xml:space="preserve"> </w:t>
      </w:r>
    </w:p>
    <w:p w14:paraId="795D4C07" w14:textId="77777777" w:rsidR="00631A2A" w:rsidRPr="000F6C65" w:rsidRDefault="00631A2A">
      <w:pPr>
        <w:pBdr>
          <w:top w:val="nil"/>
          <w:left w:val="nil"/>
          <w:bottom w:val="nil"/>
          <w:right w:val="nil"/>
          <w:between w:val="nil"/>
        </w:pBdr>
      </w:pPr>
    </w:p>
    <w:p w14:paraId="0B3A9604" w14:textId="31089C50" w:rsidR="00631A2A" w:rsidRPr="000F6C65" w:rsidRDefault="008456D2">
      <w:pPr>
        <w:pBdr>
          <w:top w:val="nil"/>
          <w:left w:val="nil"/>
          <w:bottom w:val="nil"/>
          <w:right w:val="nil"/>
          <w:between w:val="nil"/>
        </w:pBdr>
        <w:rPr>
          <w:highlight w:val="yellow"/>
        </w:rPr>
      </w:pPr>
      <w:r w:rsidRPr="000F6C65">
        <w:rPr>
          <w:highlight w:val="yellow"/>
        </w:rPr>
        <w:t>6.</w:t>
      </w:r>
      <w:r w:rsidR="00F104A4">
        <w:rPr>
          <w:highlight w:val="yellow"/>
        </w:rPr>
        <w:t>3</w:t>
      </w:r>
      <w:r w:rsidR="00364995">
        <w:rPr>
          <w:highlight w:val="yellow"/>
        </w:rPr>
        <w:t>.</w:t>
      </w:r>
      <w:r w:rsidRPr="000F6C65">
        <w:rPr>
          <w:highlight w:val="yellow"/>
        </w:rPr>
        <w:t xml:space="preserve"> Mix 3 L of EKM containing rhizobia with 1,250 g of perlite. Subsequently, add 210 g of this mixture to sterile translucent polypropylene pots. Alternatively, instead of perlite, use sand as </w:t>
      </w:r>
      <w:r w:rsidR="00337591">
        <w:rPr>
          <w:highlight w:val="yellow"/>
        </w:rPr>
        <w:t xml:space="preserve">a </w:t>
      </w:r>
      <w:r w:rsidRPr="000F6C65">
        <w:rPr>
          <w:highlight w:val="yellow"/>
        </w:rPr>
        <w:t>substrate for nodulation assays.</w:t>
      </w:r>
    </w:p>
    <w:p w14:paraId="6199D977" w14:textId="77777777" w:rsidR="00631A2A" w:rsidRPr="000F6C65" w:rsidRDefault="00631A2A">
      <w:pPr>
        <w:pBdr>
          <w:top w:val="nil"/>
          <w:left w:val="nil"/>
          <w:bottom w:val="nil"/>
          <w:right w:val="nil"/>
          <w:between w:val="nil"/>
        </w:pBdr>
        <w:rPr>
          <w:highlight w:val="yellow"/>
        </w:rPr>
      </w:pPr>
    </w:p>
    <w:p w14:paraId="6638850B" w14:textId="0EA85CB9" w:rsidR="00631A2A" w:rsidRPr="000F6C65" w:rsidRDefault="008456D2">
      <w:pPr>
        <w:pBdr>
          <w:top w:val="nil"/>
          <w:left w:val="nil"/>
          <w:bottom w:val="nil"/>
          <w:right w:val="nil"/>
          <w:between w:val="nil"/>
        </w:pBdr>
        <w:rPr>
          <w:highlight w:val="yellow"/>
        </w:rPr>
      </w:pPr>
      <w:r w:rsidRPr="000F6C65">
        <w:rPr>
          <w:highlight w:val="yellow"/>
        </w:rPr>
        <w:t>6.</w:t>
      </w:r>
      <w:r w:rsidR="00F104A4">
        <w:rPr>
          <w:highlight w:val="yellow"/>
        </w:rPr>
        <w:t>4</w:t>
      </w:r>
      <w:r w:rsidR="00364995">
        <w:rPr>
          <w:highlight w:val="yellow"/>
        </w:rPr>
        <w:t>.</w:t>
      </w:r>
      <w:r w:rsidRPr="000F6C65">
        <w:rPr>
          <w:highlight w:val="yellow"/>
        </w:rPr>
        <w:t xml:space="preserve"> Plant 1-3 </w:t>
      </w:r>
      <w:r w:rsidRPr="000F6C65">
        <w:rPr>
          <w:i/>
          <w:highlight w:val="yellow"/>
        </w:rPr>
        <w:t xml:space="preserve">P. </w:t>
      </w:r>
      <w:proofErr w:type="spellStart"/>
      <w:r w:rsidRPr="000F6C65">
        <w:rPr>
          <w:i/>
          <w:highlight w:val="yellow"/>
        </w:rPr>
        <w:t>andersonii</w:t>
      </w:r>
      <w:proofErr w:type="spellEnd"/>
      <w:r w:rsidRPr="000F6C65">
        <w:rPr>
          <w:i/>
          <w:highlight w:val="yellow"/>
        </w:rPr>
        <w:t xml:space="preserve"> </w:t>
      </w:r>
      <w:r w:rsidR="0077513A" w:rsidRPr="000F6C65">
        <w:rPr>
          <w:highlight w:val="yellow"/>
        </w:rPr>
        <w:t>plantlets in each pot. Also</w:t>
      </w:r>
      <w:r w:rsidR="001642E3">
        <w:rPr>
          <w:highlight w:val="yellow"/>
        </w:rPr>
        <w:t>,</w:t>
      </w:r>
      <w:r w:rsidR="0077513A" w:rsidRPr="000F6C65">
        <w:rPr>
          <w:highlight w:val="yellow"/>
        </w:rPr>
        <w:t xml:space="preserve"> prepare several pots containing </w:t>
      </w:r>
      <w:r w:rsidR="0077513A" w:rsidRPr="000F6C65">
        <w:rPr>
          <w:i/>
          <w:highlight w:val="yellow"/>
        </w:rPr>
        <w:t xml:space="preserve">P. </w:t>
      </w:r>
      <w:proofErr w:type="spellStart"/>
      <w:r w:rsidR="0077513A" w:rsidRPr="000F6C65">
        <w:rPr>
          <w:i/>
          <w:highlight w:val="yellow"/>
        </w:rPr>
        <w:t>andersonii</w:t>
      </w:r>
      <w:proofErr w:type="spellEnd"/>
      <w:r w:rsidR="0077513A" w:rsidRPr="000F6C65">
        <w:rPr>
          <w:highlight w:val="yellow"/>
        </w:rPr>
        <w:t xml:space="preserve"> plantlets transformed with the CRISPR-control construct (see </w:t>
      </w:r>
      <w:r w:rsidR="0077513A" w:rsidRPr="000F6C65">
        <w:rPr>
          <w:b/>
          <w:highlight w:val="yellow"/>
        </w:rPr>
        <w:t>Supplementary Table 1</w:t>
      </w:r>
      <w:r w:rsidR="0077513A" w:rsidRPr="000F6C65">
        <w:rPr>
          <w:highlight w:val="yellow"/>
        </w:rPr>
        <w:t xml:space="preserve">). </w:t>
      </w:r>
      <w:r w:rsidRPr="000F6C65">
        <w:rPr>
          <w:highlight w:val="yellow"/>
        </w:rPr>
        <w:t xml:space="preserve">Weigh several pots to be able to determine water loss </w:t>
      </w:r>
      <w:r w:rsidR="001642E3" w:rsidRPr="000F6C65">
        <w:rPr>
          <w:highlight w:val="yellow"/>
        </w:rPr>
        <w:t>during</w:t>
      </w:r>
      <w:r w:rsidRPr="000F6C65">
        <w:rPr>
          <w:highlight w:val="yellow"/>
        </w:rPr>
        <w:t xml:space="preserve"> the experiment. Cover the bottom of each pot to shield the roots from light exposure.</w:t>
      </w:r>
    </w:p>
    <w:p w14:paraId="2154D688" w14:textId="77777777" w:rsidR="00631A2A" w:rsidRPr="000F6C65" w:rsidRDefault="00631A2A">
      <w:pPr>
        <w:rPr>
          <w:highlight w:val="yellow"/>
        </w:rPr>
      </w:pPr>
    </w:p>
    <w:p w14:paraId="4EB6E996" w14:textId="26538B4C" w:rsidR="00631A2A" w:rsidRPr="000F6C65" w:rsidRDefault="008456D2">
      <w:pPr>
        <w:rPr>
          <w:highlight w:val="yellow"/>
        </w:rPr>
      </w:pPr>
      <w:r w:rsidRPr="000F6C65">
        <w:rPr>
          <w:highlight w:val="yellow"/>
        </w:rPr>
        <w:t>6.</w:t>
      </w:r>
      <w:r w:rsidR="00F104A4">
        <w:rPr>
          <w:highlight w:val="yellow"/>
        </w:rPr>
        <w:t>5</w:t>
      </w:r>
      <w:r w:rsidR="00364995">
        <w:rPr>
          <w:highlight w:val="yellow"/>
        </w:rPr>
        <w:t>.</w:t>
      </w:r>
      <w:r w:rsidRPr="000F6C65">
        <w:rPr>
          <w:highlight w:val="yellow"/>
        </w:rPr>
        <w:t xml:space="preserve"> Incubate pots in a climatized growth room (28 °C, 16 h:8 h </w:t>
      </w:r>
      <w:proofErr w:type="spellStart"/>
      <w:proofErr w:type="gramStart"/>
      <w:r w:rsidRPr="000F6C65">
        <w:rPr>
          <w:highlight w:val="yellow"/>
        </w:rPr>
        <w:t>day:night</w:t>
      </w:r>
      <w:proofErr w:type="spellEnd"/>
      <w:proofErr w:type="gramEnd"/>
      <w:r w:rsidRPr="000F6C65">
        <w:rPr>
          <w:highlight w:val="yellow"/>
        </w:rPr>
        <w:t xml:space="preserve">) for 4-6 weeks. Once a week, weigh several pots to determine water loss. If water loss exceeds 10 mL, supplement with </w:t>
      </w:r>
      <w:r w:rsidR="00055C51" w:rsidRPr="002A7420">
        <w:rPr>
          <w:highlight w:val="yellow"/>
        </w:rPr>
        <w:t>ultra-pure</w:t>
      </w:r>
      <w:r w:rsidR="00055C51" w:rsidRPr="00055C51">
        <w:rPr>
          <w:highlight w:val="yellow"/>
        </w:rPr>
        <w:t xml:space="preserve"> </w:t>
      </w:r>
      <w:r w:rsidRPr="000F6C65">
        <w:rPr>
          <w:highlight w:val="yellow"/>
        </w:rPr>
        <w:t>water to compensate</w:t>
      </w:r>
      <w:r w:rsidR="00337591">
        <w:rPr>
          <w:highlight w:val="yellow"/>
        </w:rPr>
        <w:t xml:space="preserve"> for</w:t>
      </w:r>
      <w:r w:rsidRPr="000F6C65">
        <w:rPr>
          <w:highlight w:val="yellow"/>
        </w:rPr>
        <w:t xml:space="preserve"> the loss.</w:t>
      </w:r>
    </w:p>
    <w:p w14:paraId="5A2BF296" w14:textId="77777777" w:rsidR="00631A2A" w:rsidRPr="000F6C65" w:rsidRDefault="00631A2A">
      <w:pPr>
        <w:rPr>
          <w:highlight w:val="yellow"/>
        </w:rPr>
      </w:pPr>
    </w:p>
    <w:p w14:paraId="63064F30" w14:textId="2EC2F0D4" w:rsidR="00631A2A" w:rsidRPr="000F6C65" w:rsidRDefault="008456D2">
      <w:r w:rsidRPr="000F6C65">
        <w:rPr>
          <w:highlight w:val="yellow"/>
        </w:rPr>
        <w:t>6.</w:t>
      </w:r>
      <w:r w:rsidR="00F104A4">
        <w:rPr>
          <w:highlight w:val="yellow"/>
        </w:rPr>
        <w:t>6</w:t>
      </w:r>
      <w:r w:rsidR="00364995">
        <w:rPr>
          <w:highlight w:val="yellow"/>
        </w:rPr>
        <w:t>.</w:t>
      </w:r>
      <w:r w:rsidRPr="000F6C65">
        <w:rPr>
          <w:highlight w:val="yellow"/>
        </w:rPr>
        <w:t xml:space="preserve"> After 4-6 weeks, clean the roots from perlite and determine nodule numbers using a binocular to examine the nodulation efficiency.</w:t>
      </w:r>
      <w:r w:rsidRPr="000F6C65">
        <w:t xml:space="preserve"> </w:t>
      </w:r>
    </w:p>
    <w:p w14:paraId="0418D775" w14:textId="77777777" w:rsidR="00631A2A" w:rsidRPr="000F6C65" w:rsidRDefault="00631A2A"/>
    <w:p w14:paraId="480E5003" w14:textId="77777777" w:rsidR="00631A2A" w:rsidRPr="000F6C65" w:rsidRDefault="008456D2">
      <w:pPr>
        <w:rPr>
          <w:b/>
        </w:rPr>
      </w:pPr>
      <w:r w:rsidRPr="000F6C65">
        <w:rPr>
          <w:b/>
        </w:rPr>
        <w:t xml:space="preserve">7. Nodulation of </w:t>
      </w:r>
      <w:r w:rsidRPr="000F6C65">
        <w:rPr>
          <w:b/>
          <w:i/>
        </w:rPr>
        <w:t xml:space="preserve">P. </w:t>
      </w:r>
      <w:proofErr w:type="spellStart"/>
      <w:r w:rsidRPr="000F6C65">
        <w:rPr>
          <w:b/>
          <w:i/>
        </w:rPr>
        <w:t>andersonii</w:t>
      </w:r>
      <w:proofErr w:type="spellEnd"/>
      <w:r w:rsidRPr="000F6C65">
        <w:rPr>
          <w:b/>
          <w:i/>
        </w:rPr>
        <w:t xml:space="preserve"> </w:t>
      </w:r>
      <w:r w:rsidRPr="000F6C65">
        <w:rPr>
          <w:b/>
        </w:rPr>
        <w:t>plantlets on plates</w:t>
      </w:r>
    </w:p>
    <w:p w14:paraId="682058E1" w14:textId="77777777" w:rsidR="00631A2A" w:rsidRPr="000F6C65" w:rsidRDefault="00631A2A"/>
    <w:p w14:paraId="3BFEAF1E" w14:textId="079DCB1D" w:rsidR="00631A2A" w:rsidRPr="000F6C65" w:rsidRDefault="008456D2">
      <w:r w:rsidRPr="000F6C65">
        <w:t>7.1</w:t>
      </w:r>
      <w:r w:rsidR="00364995">
        <w:t>.</w:t>
      </w:r>
      <w:r w:rsidRPr="000F6C65">
        <w:t xml:space="preserve"> Prepare cellophane membranes</w:t>
      </w:r>
      <w:r w:rsidR="00B7105E" w:rsidRPr="000F6C65">
        <w:fldChar w:fldCharType="begin" w:fldLock="1"/>
      </w:r>
      <w:r w:rsidR="00C117F2" w:rsidRPr="000F6C65">
        <w:instrText>ADDIN CSL_CITATION {"citationItems":[{"id":"ITEM-1","itemData":{"DOI":"10.1104/pp.109.147231","ISSN":"0032-0889","abstract":"Lateral root (LR) stimulation during early signal exchange between plant roots and ectomycorrhizal (ECM) fungi has recently been shown to be achieved by modulation of auxin gradients. We suggested that this modulation could occur through altered polar auxin transport (PAT) and through activation of auxin signalling pathways in the root. However, it remains unclear, which fungal molecules alter auxin pathways inside the plant partner. It has been suggested in previous studies that auxin released by the fungus could trigger observed plant responses during early signal exchange and later on during root colonization. Here we focus on the early interaction and we provide evidence for an alternative mechanism. Indeed, LR stimulation by the fungus in Arabidopsis thaliana followed a totally different timing than with exogenously applied auxin. Furthermore, experimental conditions that excluded the exchange of soluble molecules while allowing exchange of volatile(s) between the plant and the fungus were sufficient for LR induction, therefore questioning the role of secreted fungal auxin. These data suggest that volatiles released by the fungus and sensed by the plant may act upstream of altered auxin signaling in the plant.","author":[{"dropping-particle":"","family":"Felten","given":"J.","non-dropping-particle":"","parse-names":false,"suffix":""},{"dropping-particle":"","family":"Kohler","given":"A.","non-dropping-particle":"","parse-names":false,"suffix":""},{"dropping-particle":"","family":"Morin","given":"E.","non-dropping-particle":"","parse-names":false,"suffix":""},{"dropping-particle":"","family":"Bhalerao","given":"R. P.","non-dropping-particle":"","parse-names":false,"suffix":""},{"dropping-particle":"","family":"Palme","given":"K.","non-dropping-particle":"","parse-names":false,"suffix":""},{"dropping-particle":"","family":"Martin","given":"F.","non-dropping-particle":"","parse-names":false,"suffix":""},{"dropping-particle":"","family":"Ditengou","given":"F. A.","non-dropping-particle":"","parse-names":false,"suffix":""},{"dropping-particle":"","family":"Legue","given":"V.","non-dropping-particle":"","parse-names":false,"suffix":""}],"container-title":"Plant Physiology","id":"ITEM-1","issue":"4","issued":{"date-parts":[["2009"]]},"page":"1991-2005","title":"The Ectomycorrhizal Fungus Laccaria bicolor Stimulates Lateral Root Formation in Poplar and Arabidopsis through Auxin Transport and Signaling","type":"article-journal","volume":"151"},"uris":["http://www.mendeley.com/documents/?uuid=5966d909-3deb-499d-98f2-d22d96173680"]}],"mendeley":{"formattedCitation":"&lt;sup&gt;28&lt;/sup&gt;","plainTextFormattedCitation":"28","previouslyFormattedCitation":"&lt;sup&gt;28&lt;/sup&gt;"},"properties":{"noteIndex":0},"schema":"https://github.com/citation-style-language/schema/raw/master/csl-citation.json"}</w:instrText>
      </w:r>
      <w:r w:rsidR="00B7105E" w:rsidRPr="000F6C65">
        <w:fldChar w:fldCharType="separate"/>
      </w:r>
      <w:r w:rsidR="00B7105E" w:rsidRPr="000F6C65">
        <w:rPr>
          <w:noProof/>
          <w:vertAlign w:val="superscript"/>
        </w:rPr>
        <w:t>28</w:t>
      </w:r>
      <w:r w:rsidR="00B7105E" w:rsidRPr="000F6C65">
        <w:fldChar w:fldCharType="end"/>
      </w:r>
      <w:r w:rsidRPr="000F6C65">
        <w:t>.</w:t>
      </w:r>
    </w:p>
    <w:p w14:paraId="3490E3A5" w14:textId="77777777" w:rsidR="00631A2A" w:rsidRPr="000F6C65" w:rsidRDefault="00631A2A"/>
    <w:p w14:paraId="357A114D" w14:textId="5E0CC6F3" w:rsidR="00631A2A" w:rsidRPr="000F6C65" w:rsidRDefault="008456D2">
      <w:r w:rsidRPr="000F6C65">
        <w:t xml:space="preserve">7.1.1. Cut the cellophane membrane to fit into a square 12 </w:t>
      </w:r>
      <w:r w:rsidR="001642E3">
        <w:t xml:space="preserve">cm </w:t>
      </w:r>
      <w:r w:rsidRPr="000F6C65">
        <w:t xml:space="preserve">x 12 cm </w:t>
      </w:r>
      <w:r w:rsidR="006F1E84">
        <w:t>Petri</w:t>
      </w:r>
      <w:r w:rsidR="00817948" w:rsidRPr="000F6C65">
        <w:t xml:space="preserve"> </w:t>
      </w:r>
      <w:r w:rsidRPr="000F6C65">
        <w:t>dish.</w:t>
      </w:r>
      <w:r w:rsidR="009C5249">
        <w:t xml:space="preserve"> </w:t>
      </w:r>
      <w:r w:rsidRPr="000F6C65">
        <w:t xml:space="preserve">Cut the membranes a bit shorter at the top to allow space for the shoots to grow. </w:t>
      </w:r>
    </w:p>
    <w:p w14:paraId="26F68114" w14:textId="77777777" w:rsidR="00631A2A" w:rsidRPr="000F6C65" w:rsidRDefault="00631A2A"/>
    <w:p w14:paraId="59C2A864" w14:textId="00A0A715" w:rsidR="009C5249" w:rsidRDefault="008456D2">
      <w:r w:rsidRPr="000F6C65">
        <w:t xml:space="preserve">7.1.2. To increase the permeability of cellophane membranes, boil the membranes in EDTA solution (1 g/L) for 20 min. Afterwards, rinse at least 6x with </w:t>
      </w:r>
      <w:r w:rsidR="00674916" w:rsidRPr="000F6C65">
        <w:t>demi</w:t>
      </w:r>
      <w:r w:rsidR="00674916">
        <w:t>neralized</w:t>
      </w:r>
      <w:r w:rsidR="00674916">
        <w:t xml:space="preserve"> </w:t>
      </w:r>
      <w:r w:rsidR="00055C51">
        <w:t>water</w:t>
      </w:r>
      <w:r w:rsidRPr="000F6C65">
        <w:t xml:space="preserve"> to remove the EDTA. </w:t>
      </w:r>
    </w:p>
    <w:p w14:paraId="1BC2F326" w14:textId="77777777" w:rsidR="009C5249" w:rsidRDefault="009C5249"/>
    <w:p w14:paraId="20F6C515" w14:textId="77777777" w:rsidR="00631A2A" w:rsidRPr="000F6C65" w:rsidRDefault="009C5249">
      <w:r w:rsidRPr="000F6C65">
        <w:t xml:space="preserve">NOTE: </w:t>
      </w:r>
      <w:r>
        <w:t>As</w:t>
      </w:r>
      <w:r w:rsidR="008456D2" w:rsidRPr="000F6C65">
        <w:t xml:space="preserve"> the dry membrane tend to wrinkle when in contact with water, submerge the dry membranes one by one into the solution. </w:t>
      </w:r>
    </w:p>
    <w:p w14:paraId="35F38D06" w14:textId="77777777" w:rsidR="00631A2A" w:rsidRPr="000F6C65" w:rsidRDefault="00631A2A"/>
    <w:p w14:paraId="5B75E337" w14:textId="77777777" w:rsidR="00631A2A" w:rsidRPr="000F6C65" w:rsidRDefault="008456D2">
      <w:r w:rsidRPr="000F6C65">
        <w:t>7.1.3. Arrange the membranes horizontally in a thin layer of water in a round glass plate. Sterilize the membranes by autoclaving twice.</w:t>
      </w:r>
    </w:p>
    <w:p w14:paraId="549A8C1F" w14:textId="77777777" w:rsidR="00631A2A" w:rsidRPr="000F6C65" w:rsidRDefault="00631A2A"/>
    <w:p w14:paraId="07AC6A6E" w14:textId="63FC1CA8" w:rsidR="00F104A4" w:rsidRDefault="008456D2">
      <w:r w:rsidRPr="000F6C65">
        <w:t>7.2</w:t>
      </w:r>
      <w:r w:rsidR="00364995">
        <w:t>.</w:t>
      </w:r>
      <w:r w:rsidRPr="000F6C65">
        <w:t xml:space="preserve"> Place 1 autoclaved cellophane membrane on a square 12 x 12 cm </w:t>
      </w:r>
      <w:r w:rsidR="006F1E84">
        <w:t>Petri</w:t>
      </w:r>
      <w:r w:rsidR="00817948" w:rsidRPr="000F6C65">
        <w:t xml:space="preserve"> </w:t>
      </w:r>
      <w:r w:rsidRPr="000F6C65">
        <w:t xml:space="preserve">dish containing agar-solidified EKM medium (see </w:t>
      </w:r>
      <w:r w:rsidRPr="000F6C65">
        <w:rPr>
          <w:b/>
        </w:rPr>
        <w:t>Table 3</w:t>
      </w:r>
      <w:r w:rsidR="001642E3">
        <w:rPr>
          <w:b/>
        </w:rPr>
        <w:t xml:space="preserve">, Table </w:t>
      </w:r>
      <w:r w:rsidRPr="000F6C65">
        <w:rPr>
          <w:b/>
        </w:rPr>
        <w:t>4</w:t>
      </w:r>
      <w:r w:rsidRPr="000F6C65">
        <w:t xml:space="preserve">). Place two 3-week old rooted </w:t>
      </w:r>
      <w:r w:rsidRPr="000F6C65">
        <w:rPr>
          <w:i/>
        </w:rPr>
        <w:t xml:space="preserve">P. </w:t>
      </w:r>
      <w:proofErr w:type="spellStart"/>
      <w:r w:rsidRPr="000F6C65">
        <w:rPr>
          <w:i/>
        </w:rPr>
        <w:t>andersonii</w:t>
      </w:r>
      <w:proofErr w:type="spellEnd"/>
      <w:r w:rsidRPr="000F6C65">
        <w:rPr>
          <w:i/>
        </w:rPr>
        <w:t xml:space="preserve"> </w:t>
      </w:r>
      <w:r w:rsidRPr="000F6C65">
        <w:t xml:space="preserve">plantlets (see section 5) or 4-week old seedlings (see section 1.1) on </w:t>
      </w:r>
      <w:r w:rsidR="001642E3">
        <w:t xml:space="preserve">the </w:t>
      </w:r>
      <w:r w:rsidRPr="000F6C65">
        <w:t xml:space="preserve">top of the membrane. Ensure to only pick plantlets or seedlings with roots that have white root tips, indicating that these roots are still growing. </w:t>
      </w:r>
    </w:p>
    <w:p w14:paraId="1F4F4043" w14:textId="77777777" w:rsidR="00F104A4" w:rsidRDefault="00F104A4"/>
    <w:p w14:paraId="47FE649E" w14:textId="5E3E386D" w:rsidR="00631A2A" w:rsidRPr="000F6C65" w:rsidRDefault="00F104A4">
      <w:r>
        <w:t>7.3</w:t>
      </w:r>
      <w:r w:rsidR="00364995">
        <w:t>.</w:t>
      </w:r>
      <w:r>
        <w:t xml:space="preserve"> </w:t>
      </w:r>
      <w:r w:rsidR="008456D2" w:rsidRPr="000F6C65">
        <w:t xml:space="preserve">Gently cover the roots with a second cellophane membrane, creating a sandwich layer. Seal the plate with 3 layers of elastic sealing foil. Wrap the bottom half of the plates with </w:t>
      </w:r>
      <w:r w:rsidR="000912BD" w:rsidRPr="000F6C65">
        <w:t>aluminum</w:t>
      </w:r>
      <w:r w:rsidR="008456D2" w:rsidRPr="000F6C65">
        <w:t xml:space="preserve"> foil, to cover the roots from light exposure.</w:t>
      </w:r>
    </w:p>
    <w:p w14:paraId="0566D5B2" w14:textId="77777777" w:rsidR="00631A2A" w:rsidRPr="000F6C65" w:rsidRDefault="00631A2A"/>
    <w:p w14:paraId="5520CE67" w14:textId="0427F438" w:rsidR="00775E15" w:rsidRDefault="008456D2">
      <w:r w:rsidRPr="000F6C65">
        <w:t>7.</w:t>
      </w:r>
      <w:r w:rsidR="00F104A4">
        <w:t>4</w:t>
      </w:r>
      <w:r w:rsidR="00364995">
        <w:t>.</w:t>
      </w:r>
      <w:r w:rsidRPr="000F6C65">
        <w:t xml:space="preserve"> Incubate the plates in a climatized growth room (28 °C, 16 h:8 h </w:t>
      </w:r>
      <w:proofErr w:type="spellStart"/>
      <w:proofErr w:type="gramStart"/>
      <w:r w:rsidRPr="000F6C65">
        <w:t>day:night</w:t>
      </w:r>
      <w:proofErr w:type="spellEnd"/>
      <w:proofErr w:type="gramEnd"/>
      <w:r w:rsidRPr="000F6C65">
        <w:t xml:space="preserve">) for 3-4 weeks. Mark the position of the root tips to follow the root growth over time. </w:t>
      </w:r>
    </w:p>
    <w:p w14:paraId="669B1CDB" w14:textId="77777777" w:rsidR="00775E15" w:rsidRDefault="00775E15"/>
    <w:p w14:paraId="3A00002D" w14:textId="0D6F60D2" w:rsidR="00631A2A" w:rsidRPr="000F6C65" w:rsidRDefault="008456D2">
      <w:r w:rsidRPr="000F6C65">
        <w:t>7.</w:t>
      </w:r>
      <w:r w:rsidR="00F104A4">
        <w:t>5</w:t>
      </w:r>
      <w:r w:rsidR="00364995">
        <w:t>.</w:t>
      </w:r>
      <w:r w:rsidRPr="000F6C65">
        <w:t xml:space="preserve"> If the EKM plates start to dry out due to prolonged incubation, transfer the plants to fresh EKM plates a few days ahead of bacterial inoculation.</w:t>
      </w:r>
    </w:p>
    <w:p w14:paraId="2D13909F" w14:textId="77777777" w:rsidR="00631A2A" w:rsidRPr="000F6C65" w:rsidRDefault="00631A2A"/>
    <w:p w14:paraId="629FE82B" w14:textId="7142F4D8" w:rsidR="00631A2A" w:rsidRPr="000F6C65" w:rsidRDefault="008456D2">
      <w:r w:rsidRPr="000F6C65">
        <w:t>7.</w:t>
      </w:r>
      <w:r w:rsidR="00F104A4">
        <w:t>6</w:t>
      </w:r>
      <w:r w:rsidR="00364995">
        <w:t>.</w:t>
      </w:r>
      <w:r w:rsidRPr="000F6C65">
        <w:t xml:space="preserve"> Prepare the bacterial inoculum as described at step 6.1.</w:t>
      </w:r>
    </w:p>
    <w:p w14:paraId="2B9AB39B" w14:textId="77777777" w:rsidR="00631A2A" w:rsidRPr="000F6C65" w:rsidRDefault="00631A2A"/>
    <w:p w14:paraId="68E9100E" w14:textId="33715993" w:rsidR="00631A2A" w:rsidRPr="000F6C65" w:rsidRDefault="008456D2">
      <w:r w:rsidRPr="000F6C65">
        <w:t>7.</w:t>
      </w:r>
      <w:r w:rsidR="00F104A4">
        <w:t>7</w:t>
      </w:r>
      <w:r w:rsidR="00364995">
        <w:t>.</w:t>
      </w:r>
      <w:r w:rsidRPr="000F6C65">
        <w:t xml:space="preserve"> Remove the top cellophane membrane and apply 1 mL of rhizobium culture (OD</w:t>
      </w:r>
      <w:r w:rsidRPr="000F6C65">
        <w:rPr>
          <w:vertAlign w:val="subscript"/>
        </w:rPr>
        <w:t>600</w:t>
      </w:r>
      <w:r w:rsidRPr="000F6C65">
        <w:t xml:space="preserve"> = 0.025) to the roots. Subsequently, place a new cellophane membrane on the inoculated roots. Wrap the outside of the plate using </w:t>
      </w:r>
      <w:r w:rsidR="000912BD" w:rsidRPr="000F6C65">
        <w:t>aluminum</w:t>
      </w:r>
      <w:r w:rsidRPr="000F6C65">
        <w:t xml:space="preserve"> foil to cover the roots from light exposure. </w:t>
      </w:r>
    </w:p>
    <w:p w14:paraId="5019E59E" w14:textId="77777777" w:rsidR="00631A2A" w:rsidRPr="000F6C65" w:rsidRDefault="00631A2A"/>
    <w:p w14:paraId="0C8AB3E5" w14:textId="59E439B0" w:rsidR="00631A2A" w:rsidRPr="000F6C65" w:rsidRDefault="008456D2">
      <w:r w:rsidRPr="000F6C65">
        <w:t>7.</w:t>
      </w:r>
      <w:r w:rsidR="00F104A4">
        <w:t>8</w:t>
      </w:r>
      <w:r w:rsidR="00364995">
        <w:t>.</w:t>
      </w:r>
      <w:r w:rsidRPr="000F6C65">
        <w:t xml:space="preserve"> After 4 weeks, </w:t>
      </w:r>
      <w:r w:rsidR="00817948">
        <w:t xml:space="preserve">examine </w:t>
      </w:r>
      <w:r w:rsidRPr="000F6C65">
        <w:t>nodule numbers using a binocular to determine the nodulation efficiency.</w:t>
      </w:r>
    </w:p>
    <w:p w14:paraId="40241555" w14:textId="77777777" w:rsidR="00631A2A" w:rsidRPr="000F6C65" w:rsidRDefault="00631A2A"/>
    <w:p w14:paraId="4353401C" w14:textId="77777777" w:rsidR="00631A2A" w:rsidRPr="000F6C65" w:rsidRDefault="008456D2">
      <w:r w:rsidRPr="000F6C65">
        <w:rPr>
          <w:b/>
        </w:rPr>
        <w:t xml:space="preserve">8. Nodulation of </w:t>
      </w:r>
      <w:r w:rsidRPr="000F6C65">
        <w:rPr>
          <w:b/>
          <w:i/>
        </w:rPr>
        <w:t xml:space="preserve">P. </w:t>
      </w:r>
      <w:proofErr w:type="spellStart"/>
      <w:r w:rsidRPr="000F6C65">
        <w:rPr>
          <w:b/>
          <w:i/>
        </w:rPr>
        <w:t>andersonii</w:t>
      </w:r>
      <w:proofErr w:type="spellEnd"/>
      <w:r w:rsidRPr="000F6C65">
        <w:rPr>
          <w:b/>
          <w:i/>
        </w:rPr>
        <w:t xml:space="preserve"> </w:t>
      </w:r>
      <w:r w:rsidRPr="000F6C65">
        <w:rPr>
          <w:b/>
        </w:rPr>
        <w:t>seedlings in pouches</w:t>
      </w:r>
    </w:p>
    <w:p w14:paraId="6BCF5107" w14:textId="77777777" w:rsidR="00631A2A" w:rsidRPr="000F6C65" w:rsidRDefault="00631A2A"/>
    <w:p w14:paraId="0B64781A" w14:textId="1D2A7C27" w:rsidR="00631A2A" w:rsidRPr="000F6C65" w:rsidRDefault="008456D2">
      <w:r w:rsidRPr="000F6C65">
        <w:t>8.1</w:t>
      </w:r>
      <w:r w:rsidR="00364995">
        <w:t>.</w:t>
      </w:r>
      <w:r w:rsidRPr="000F6C65">
        <w:t xml:space="preserve"> Germinate </w:t>
      </w:r>
      <w:r w:rsidRPr="000F6C65">
        <w:rPr>
          <w:i/>
        </w:rPr>
        <w:t xml:space="preserve">P. </w:t>
      </w:r>
      <w:proofErr w:type="spellStart"/>
      <w:r w:rsidRPr="000F6C65">
        <w:rPr>
          <w:i/>
        </w:rPr>
        <w:t>andersonii</w:t>
      </w:r>
      <w:proofErr w:type="spellEnd"/>
      <w:r w:rsidRPr="000F6C65">
        <w:t xml:space="preserve"> seeds as described in section 1.1. After the cotyledons have fully emerged (~12 days on SH-0 plates at 28 °C), transfer the seedlings to pouches. </w:t>
      </w:r>
    </w:p>
    <w:p w14:paraId="286028FB" w14:textId="77777777" w:rsidR="00631A2A" w:rsidRPr="000F6C65" w:rsidRDefault="00631A2A"/>
    <w:p w14:paraId="0C10ED1E" w14:textId="5197F957" w:rsidR="00631A2A" w:rsidRPr="000F6C65" w:rsidRDefault="008456D2">
      <w:r w:rsidRPr="000F6C65">
        <w:t>8.2</w:t>
      </w:r>
      <w:r w:rsidR="00364995">
        <w:t>.</w:t>
      </w:r>
      <w:r w:rsidRPr="000F6C65">
        <w:t xml:space="preserve"> To prepare the pouches, tear the folded section of the paper wick and add 7 m</w:t>
      </w:r>
      <w:r w:rsidR="001642E3">
        <w:t>L</w:t>
      </w:r>
      <w:r w:rsidRPr="000F6C65">
        <w:t xml:space="preserve"> of modified EKM medium (see </w:t>
      </w:r>
      <w:r w:rsidR="001642E3" w:rsidRPr="000F6C65">
        <w:rPr>
          <w:b/>
        </w:rPr>
        <w:t>Table 3</w:t>
      </w:r>
      <w:r w:rsidR="001642E3">
        <w:rPr>
          <w:b/>
        </w:rPr>
        <w:t xml:space="preserve">, Table </w:t>
      </w:r>
      <w:r w:rsidR="001642E3" w:rsidRPr="000F6C65">
        <w:rPr>
          <w:b/>
        </w:rPr>
        <w:t>4</w:t>
      </w:r>
      <w:r w:rsidRPr="000F6C65">
        <w:t>).</w:t>
      </w:r>
    </w:p>
    <w:p w14:paraId="3F720642" w14:textId="77777777" w:rsidR="00631A2A" w:rsidRPr="000F6C65" w:rsidRDefault="00631A2A"/>
    <w:p w14:paraId="1466E9CC" w14:textId="222F58AA" w:rsidR="00631A2A" w:rsidRPr="000F6C65" w:rsidRDefault="008456D2">
      <w:r w:rsidRPr="000F6C65">
        <w:t>8.3</w:t>
      </w:r>
      <w:r w:rsidR="00364995">
        <w:t>.</w:t>
      </w:r>
      <w:r w:rsidRPr="000F6C65">
        <w:t xml:space="preserve"> Insert 1 or 2 seedlings by placing the roots in between both sheets of paper that form the paper wick and the front plastic sheet of the pouch.</w:t>
      </w:r>
    </w:p>
    <w:p w14:paraId="4B23E617" w14:textId="77777777" w:rsidR="00631A2A" w:rsidRPr="000F6C65" w:rsidRDefault="00631A2A"/>
    <w:p w14:paraId="3B3ED5ED" w14:textId="17B1CA5B" w:rsidR="009C5249" w:rsidRDefault="008456D2">
      <w:r w:rsidRPr="000F6C65">
        <w:t>8.</w:t>
      </w:r>
      <w:r w:rsidR="00F104A4">
        <w:t>4</w:t>
      </w:r>
      <w:r w:rsidR="00364995">
        <w:t>.</w:t>
      </w:r>
      <w:r w:rsidRPr="000F6C65">
        <w:t xml:space="preserve"> Shield the roots from light exposure, by folding aluminum foil around the pouch. Suspend the pouches in a plastic box covered with a translucent lid to maintain high humidity. Place the box in a climatized growth room (28 °C, 16 h:8 h </w:t>
      </w:r>
      <w:proofErr w:type="spellStart"/>
      <w:proofErr w:type="gramStart"/>
      <w:r w:rsidRPr="000F6C65">
        <w:t>day:night</w:t>
      </w:r>
      <w:proofErr w:type="spellEnd"/>
      <w:proofErr w:type="gramEnd"/>
      <w:r w:rsidRPr="000F6C65">
        <w:t xml:space="preserve">). </w:t>
      </w:r>
    </w:p>
    <w:p w14:paraId="74A1A934" w14:textId="77777777" w:rsidR="009C5249" w:rsidRDefault="009C5249"/>
    <w:p w14:paraId="5DDE9B8F" w14:textId="201314F6" w:rsidR="00631A2A" w:rsidRPr="000F6C65" w:rsidRDefault="008456D2">
      <w:r w:rsidRPr="000F6C65">
        <w:t>8.</w:t>
      </w:r>
      <w:r w:rsidR="00F104A4">
        <w:t>5</w:t>
      </w:r>
      <w:r w:rsidR="00364995">
        <w:t>.</w:t>
      </w:r>
      <w:r w:rsidRPr="000F6C65">
        <w:t xml:space="preserve"> Compensate for water evaporation by adding sterile </w:t>
      </w:r>
      <w:r w:rsidR="00055C51">
        <w:t>ultra-pure</w:t>
      </w:r>
      <w:r w:rsidRPr="000F6C65">
        <w:t xml:space="preserve"> water, as such that the paper wick remains humid (avoid standing water at the bottom of the pouch). After the first week, this generally requires adding 2-3 ml every 4 days.</w:t>
      </w:r>
    </w:p>
    <w:p w14:paraId="4002A77F" w14:textId="77777777" w:rsidR="00631A2A" w:rsidRPr="000F6C65" w:rsidRDefault="00631A2A"/>
    <w:p w14:paraId="3BFFDAC3" w14:textId="6AD47E4F" w:rsidR="00631A2A" w:rsidRPr="000F6C65" w:rsidRDefault="008456D2">
      <w:r w:rsidRPr="000F6C65">
        <w:t>8.</w:t>
      </w:r>
      <w:r w:rsidR="00F104A4">
        <w:t>6</w:t>
      </w:r>
      <w:r w:rsidR="00364995">
        <w:t>.</w:t>
      </w:r>
      <w:r w:rsidRPr="000F6C65">
        <w:t xml:space="preserve"> Prepare the bacterial inoculum as described at step 6.1.</w:t>
      </w:r>
    </w:p>
    <w:p w14:paraId="61784AE6" w14:textId="77777777" w:rsidR="00631A2A" w:rsidRPr="000F6C65" w:rsidRDefault="00631A2A"/>
    <w:p w14:paraId="5EDE4526" w14:textId="2385FAEB" w:rsidR="00631A2A" w:rsidRPr="000F6C65" w:rsidRDefault="008456D2">
      <w:r w:rsidRPr="000F6C65">
        <w:t>8.</w:t>
      </w:r>
      <w:r w:rsidR="00F104A4">
        <w:t>7</w:t>
      </w:r>
      <w:r w:rsidR="00364995">
        <w:t>.</w:t>
      </w:r>
      <w:r w:rsidRPr="000F6C65">
        <w:t xml:space="preserve"> After seedlings have been grown for 10-12 days in pouches, inoculate the root system with 500 </w:t>
      </w:r>
      <w:r w:rsidR="00817948" w:rsidRPr="000F6C65">
        <w:t>µ</w:t>
      </w:r>
      <w:r w:rsidR="00817948">
        <w:t xml:space="preserve">L </w:t>
      </w:r>
      <w:r w:rsidRPr="000F6C65">
        <w:t>of rhizobium culture (OD</w:t>
      </w:r>
      <w:r w:rsidRPr="000F6C65">
        <w:rPr>
          <w:vertAlign w:val="subscript"/>
        </w:rPr>
        <w:t>600</w:t>
      </w:r>
      <w:r w:rsidRPr="000F6C65">
        <w:t xml:space="preserve"> = 0.025).</w:t>
      </w:r>
    </w:p>
    <w:p w14:paraId="100FBCB7" w14:textId="77777777" w:rsidR="00631A2A" w:rsidRPr="000F6C65" w:rsidRDefault="00631A2A"/>
    <w:p w14:paraId="46C78043" w14:textId="6384C361" w:rsidR="00631A2A" w:rsidRPr="000F6C65" w:rsidRDefault="008456D2">
      <w:r w:rsidRPr="000F6C65">
        <w:t>8.</w:t>
      </w:r>
      <w:r w:rsidR="00F104A4">
        <w:t>8</w:t>
      </w:r>
      <w:r w:rsidR="00364995">
        <w:t>.</w:t>
      </w:r>
      <w:r w:rsidR="009C5249">
        <w:t xml:space="preserve"> Follow the n</w:t>
      </w:r>
      <w:r w:rsidRPr="000F6C65">
        <w:t>odule formation</w:t>
      </w:r>
      <w:r w:rsidR="009C5249">
        <w:t xml:space="preserve"> through time</w:t>
      </w:r>
      <w:r w:rsidRPr="000F6C65">
        <w:t>. Four weeks post inoculation, nodules can be counted and harvested to determine nodulation efficiency.</w:t>
      </w:r>
    </w:p>
    <w:p w14:paraId="6E9064A0" w14:textId="77777777" w:rsidR="00631A2A" w:rsidRPr="000F6C65" w:rsidRDefault="00631A2A"/>
    <w:p w14:paraId="3471499C" w14:textId="77777777" w:rsidR="00631A2A" w:rsidRPr="000F6C65" w:rsidRDefault="008456D2">
      <w:pPr>
        <w:rPr>
          <w:b/>
        </w:rPr>
      </w:pPr>
      <w:r w:rsidRPr="000F6C65">
        <w:rPr>
          <w:b/>
        </w:rPr>
        <w:t>9. Nodule cytoarchitecture analysis</w:t>
      </w:r>
    </w:p>
    <w:p w14:paraId="7921A655" w14:textId="77777777" w:rsidR="00631A2A" w:rsidRPr="000F6C65" w:rsidRDefault="00631A2A"/>
    <w:p w14:paraId="1AF701B8" w14:textId="65F7C503" w:rsidR="009C5249" w:rsidRDefault="008456D2">
      <w:r w:rsidRPr="000F6C65">
        <w:t>9.1</w:t>
      </w:r>
      <w:r w:rsidR="00364995">
        <w:t>.</w:t>
      </w:r>
      <w:r w:rsidRPr="000F6C65">
        <w:t xml:space="preserve"> Collect 10-15 nodules in a 2 mL tube containing fixative (5% glutaraldehyde in 0.1 M phosphate buffer, pH 7.2). Apply vacuum for ½-1 h and incubate overnight at 4 °C. During this period, the samples sink to the bottom of the tube. </w:t>
      </w:r>
    </w:p>
    <w:p w14:paraId="1109A69F" w14:textId="77777777" w:rsidR="009C5249" w:rsidRDefault="009C5249"/>
    <w:p w14:paraId="3A49CCC5" w14:textId="77777777" w:rsidR="00631A2A" w:rsidRPr="000F6C65" w:rsidRDefault="009C5249">
      <w:r w:rsidRPr="000F6C65">
        <w:t>NOTE</w:t>
      </w:r>
      <w:r w:rsidR="008456D2" w:rsidRPr="000F6C65">
        <w:t xml:space="preserve">: </w:t>
      </w:r>
      <w:r>
        <w:t>T</w:t>
      </w:r>
      <w:r w:rsidR="008456D2" w:rsidRPr="000F6C65">
        <w:t xml:space="preserve">he fixative solution can be stored at 4 °C for ~2-4 weeks prior usage. </w:t>
      </w:r>
      <w:r w:rsidR="00775E15">
        <w:t>Make</w:t>
      </w:r>
      <w:r w:rsidR="008456D2" w:rsidRPr="000F6C65">
        <w:t xml:space="preserve"> sure to wear gloves when working </w:t>
      </w:r>
      <w:r w:rsidR="00684F56" w:rsidRPr="000F6C65">
        <w:t xml:space="preserve">with </w:t>
      </w:r>
      <w:r w:rsidR="008456D2" w:rsidRPr="000F6C65">
        <w:t>tissue fixative.</w:t>
      </w:r>
    </w:p>
    <w:p w14:paraId="3C418572" w14:textId="77777777" w:rsidR="00631A2A" w:rsidRPr="000F6C65" w:rsidRDefault="00631A2A"/>
    <w:p w14:paraId="38A94520" w14:textId="6D4DF468" w:rsidR="00631A2A" w:rsidRPr="000F6C65" w:rsidRDefault="008456D2">
      <w:r w:rsidRPr="000F6C65">
        <w:t>9.2</w:t>
      </w:r>
      <w:r w:rsidR="00364995">
        <w:t>.</w:t>
      </w:r>
      <w:r w:rsidR="00F104A4" w:rsidRPr="000F6C65">
        <w:t xml:space="preserve"> </w:t>
      </w:r>
      <w:r w:rsidRPr="000F6C65">
        <w:t xml:space="preserve">Wash the nodules 2x with 0.1 M phosphate buffer, pH 7.2. Apply 10 min intervals between each washing step. </w:t>
      </w:r>
    </w:p>
    <w:p w14:paraId="50CDA6E1" w14:textId="77777777" w:rsidR="00631A2A" w:rsidRPr="000F6C65" w:rsidRDefault="00631A2A"/>
    <w:p w14:paraId="7C87DFCC" w14:textId="6D8397A6" w:rsidR="00631A2A" w:rsidRPr="000F6C65" w:rsidRDefault="008456D2">
      <w:r w:rsidRPr="000F6C65">
        <w:t>9.3</w:t>
      </w:r>
      <w:r w:rsidR="00364995">
        <w:t>.</w:t>
      </w:r>
      <w:r w:rsidR="00F104A4" w:rsidRPr="000F6C65">
        <w:t xml:space="preserve"> </w:t>
      </w:r>
      <w:r w:rsidRPr="000F6C65">
        <w:t xml:space="preserve">Dehydrate the samples by subsequently incubating in 30%, 50%, 70%, and 100% ethanol. To ensure that all water is removed from the samples, repeat the 100% ethanol step 3x. Apply 10 min intervals between each dehydration step. </w:t>
      </w:r>
    </w:p>
    <w:p w14:paraId="03A1A20E" w14:textId="77777777" w:rsidR="00631A2A" w:rsidRPr="000F6C65" w:rsidRDefault="00631A2A"/>
    <w:p w14:paraId="6AD299D2" w14:textId="3B922397" w:rsidR="00631A2A" w:rsidRPr="000F6C65" w:rsidRDefault="008456D2">
      <w:r w:rsidRPr="000F6C65">
        <w:t>9.4</w:t>
      </w:r>
      <w:r w:rsidR="00364995">
        <w:t>.</w:t>
      </w:r>
      <w:r w:rsidR="00F104A4" w:rsidRPr="000F6C65">
        <w:t xml:space="preserve"> </w:t>
      </w:r>
      <w:r w:rsidRPr="000F6C65">
        <w:t xml:space="preserve">Prepare </w:t>
      </w:r>
      <w:r w:rsidR="00161756">
        <w:t>polymerization mixture</w:t>
      </w:r>
      <w:r w:rsidR="00F9529C">
        <w:t xml:space="preserve"> I</w:t>
      </w:r>
      <w:r w:rsidR="00161756">
        <w:t xml:space="preserve"> (PM</w:t>
      </w:r>
      <w:r w:rsidR="00F9529C">
        <w:t>-I</w:t>
      </w:r>
      <w:r w:rsidR="00161756">
        <w:t>)</w:t>
      </w:r>
      <w:r w:rsidRPr="000F6C65">
        <w:t xml:space="preserve"> by adding 1 pack of Hardener I to 2.5 mL of PEG400 mixed with 100 mL of HEMA (2-hydroxyethyl methacrylate)-based resin solution. Stir the solution for ~15 min to completely dissolve the Hardener I. Subsequently, store </w:t>
      </w:r>
      <w:r w:rsidR="00161756">
        <w:t>PM</w:t>
      </w:r>
      <w:r w:rsidR="00F9529C">
        <w:t>-I</w:t>
      </w:r>
      <w:r w:rsidR="00161756" w:rsidRPr="000F6C65">
        <w:t xml:space="preserve"> </w:t>
      </w:r>
      <w:r w:rsidRPr="000F6C65">
        <w:t>at -20 °C.</w:t>
      </w:r>
    </w:p>
    <w:p w14:paraId="2C6409F9" w14:textId="77777777" w:rsidR="00631A2A" w:rsidRPr="000F6C65" w:rsidRDefault="00631A2A"/>
    <w:p w14:paraId="14DF5287" w14:textId="69EFEFC1" w:rsidR="00631A2A" w:rsidRPr="000F6C65" w:rsidRDefault="008456D2">
      <w:r w:rsidRPr="000F6C65">
        <w:t>9.5</w:t>
      </w:r>
      <w:r w:rsidR="00364995">
        <w:t>.</w:t>
      </w:r>
      <w:r w:rsidR="00F104A4" w:rsidRPr="000F6C65">
        <w:t xml:space="preserve"> </w:t>
      </w:r>
      <w:r w:rsidRPr="000F6C65">
        <w:t xml:space="preserve">Remove the ethanol from step 9.3. and infiltrate the samples in the following order: </w:t>
      </w:r>
      <w:r w:rsidR="00161756">
        <w:t>PM</w:t>
      </w:r>
      <w:r w:rsidR="00F9529C">
        <w:t>-I</w:t>
      </w:r>
      <w:r w:rsidRPr="000F6C65">
        <w:t xml:space="preserve">:100% ethanol (1:3, v/v), </w:t>
      </w:r>
      <w:r w:rsidR="00161756">
        <w:t>PM</w:t>
      </w:r>
      <w:r w:rsidR="00F9529C">
        <w:t>-I</w:t>
      </w:r>
      <w:r w:rsidRPr="000F6C65">
        <w:t xml:space="preserve">:100% ethanol (1:1, v/v), and </w:t>
      </w:r>
      <w:r w:rsidR="00161756">
        <w:t>PM</w:t>
      </w:r>
      <w:r w:rsidR="00F9529C">
        <w:t>-I</w:t>
      </w:r>
      <w:r w:rsidRPr="000F6C65">
        <w:t>:100% ethanol (3:1, v/v). Incubate the samples in each solution at RT for ½-1 h or until the samples sink to the bottom.</w:t>
      </w:r>
    </w:p>
    <w:p w14:paraId="566DB9F1" w14:textId="77777777" w:rsidR="00631A2A" w:rsidRPr="000F6C65" w:rsidRDefault="00631A2A"/>
    <w:p w14:paraId="4A833588" w14:textId="7CEE74A4" w:rsidR="00631A2A" w:rsidRPr="000F6C65" w:rsidRDefault="008456D2">
      <w:r w:rsidRPr="000F6C65">
        <w:t>9.6</w:t>
      </w:r>
      <w:r w:rsidR="00364995">
        <w:t>.</w:t>
      </w:r>
      <w:r w:rsidR="00F104A4" w:rsidRPr="000F6C65">
        <w:t xml:space="preserve"> </w:t>
      </w:r>
      <w:r w:rsidRPr="000F6C65">
        <w:t xml:space="preserve">Incubate samples overnight at 4 °C in 100% </w:t>
      </w:r>
      <w:r w:rsidR="00161756">
        <w:t>PM</w:t>
      </w:r>
      <w:r w:rsidR="00F9529C">
        <w:t>-I</w:t>
      </w:r>
      <w:r w:rsidR="00161756" w:rsidRPr="000F6C65">
        <w:t xml:space="preserve"> </w:t>
      </w:r>
      <w:r w:rsidRPr="000F6C65">
        <w:t>solution.</w:t>
      </w:r>
    </w:p>
    <w:p w14:paraId="26A97A39" w14:textId="77777777" w:rsidR="00631A2A" w:rsidRPr="000F6C65" w:rsidRDefault="00631A2A"/>
    <w:p w14:paraId="4EC2B20D" w14:textId="33B248C2" w:rsidR="0086376E" w:rsidRDefault="008456D2">
      <w:r w:rsidRPr="000F6C65">
        <w:t>9.7</w:t>
      </w:r>
      <w:r w:rsidR="00364995">
        <w:t>.</w:t>
      </w:r>
      <w:r w:rsidR="00F104A4" w:rsidRPr="000F6C65">
        <w:t xml:space="preserve"> </w:t>
      </w:r>
      <w:r w:rsidRPr="000F6C65">
        <w:t>Prepare polymeri</w:t>
      </w:r>
      <w:r w:rsidR="009C5249">
        <w:t>z</w:t>
      </w:r>
      <w:r w:rsidRPr="000F6C65">
        <w:t xml:space="preserve">ation </w:t>
      </w:r>
      <w:r w:rsidR="00F9529C">
        <w:t>mixture II</w:t>
      </w:r>
      <w:r w:rsidR="00F9529C" w:rsidRPr="000F6C65">
        <w:t xml:space="preserve"> </w:t>
      </w:r>
      <w:r w:rsidRPr="000F6C65">
        <w:t xml:space="preserve">by mixing </w:t>
      </w:r>
      <w:r w:rsidR="00161756">
        <w:t>PM</w:t>
      </w:r>
      <w:r w:rsidR="00F9529C">
        <w:t>-I</w:t>
      </w:r>
      <w:r w:rsidR="00161756" w:rsidRPr="000F6C65">
        <w:t xml:space="preserve"> </w:t>
      </w:r>
      <w:r w:rsidRPr="000F6C65">
        <w:t>and Hardener II in a 15:1 (v/v) ratio. Fill the plastic mold with the polymeri</w:t>
      </w:r>
      <w:r w:rsidR="009C5249">
        <w:t>z</w:t>
      </w:r>
      <w:r w:rsidRPr="000F6C65">
        <w:t xml:space="preserve">ation solution, orient the samples horizontally at the bottom of the mold, and cover with a piece of elastic sealing foil. Avoid the formation of air bubbles. </w:t>
      </w:r>
    </w:p>
    <w:p w14:paraId="1E35724B" w14:textId="77777777" w:rsidR="0086376E" w:rsidRDefault="0086376E"/>
    <w:p w14:paraId="036E6B5C" w14:textId="77777777" w:rsidR="00631A2A" w:rsidRPr="000F6C65" w:rsidRDefault="0086376E">
      <w:r w:rsidRPr="000F6C65">
        <w:t xml:space="preserve">NOTE: </w:t>
      </w:r>
      <w:r>
        <w:t>A</w:t>
      </w:r>
      <w:r w:rsidR="008456D2" w:rsidRPr="000F6C65">
        <w:t>s the solution starts to polymeri</w:t>
      </w:r>
      <w:r w:rsidR="009C5249">
        <w:t>z</w:t>
      </w:r>
      <w:r w:rsidR="008456D2" w:rsidRPr="000F6C65">
        <w:t xml:space="preserve">e upon exposure to RT, try to orient the samples as quickly as possible in the plastic holder. </w:t>
      </w:r>
      <w:r w:rsidR="009C5249" w:rsidRPr="000F6C65">
        <w:t>Polymerization</w:t>
      </w:r>
      <w:r w:rsidR="008456D2" w:rsidRPr="000F6C65">
        <w:t xml:space="preserve"> is completed after overnight incubation at RT, or 1 h at 37 °C.</w:t>
      </w:r>
    </w:p>
    <w:p w14:paraId="3E19602B" w14:textId="77777777" w:rsidR="00631A2A" w:rsidRPr="000F6C65" w:rsidRDefault="00631A2A"/>
    <w:p w14:paraId="6E8B30DA" w14:textId="1C6AC80C" w:rsidR="0086376E" w:rsidRDefault="008456D2">
      <w:r w:rsidRPr="000F6C65">
        <w:t>9.8</w:t>
      </w:r>
      <w:r w:rsidR="00364995">
        <w:t>.</w:t>
      </w:r>
      <w:r w:rsidR="00F104A4" w:rsidRPr="000F6C65">
        <w:t xml:space="preserve"> </w:t>
      </w:r>
      <w:r w:rsidRPr="000F6C65">
        <w:t>Remove the elastic sealing foil cover from step 9.7</w:t>
      </w:r>
      <w:r w:rsidR="009C5249">
        <w:t xml:space="preserve"> </w:t>
      </w:r>
      <w:r w:rsidRPr="000F6C65">
        <w:t xml:space="preserve">and place a holder to the </w:t>
      </w:r>
      <w:r w:rsidR="009C5249" w:rsidRPr="000F6C65">
        <w:t>polymerized</w:t>
      </w:r>
      <w:r w:rsidRPr="000F6C65">
        <w:t xml:space="preserve"> samples. To mount the holder to the samples, dissolve 10 mL of methyl methacrylate-based resin </w:t>
      </w:r>
      <w:r w:rsidR="009C5249" w:rsidRPr="000F6C65">
        <w:t>powder in</w:t>
      </w:r>
      <w:r w:rsidRPr="000F6C65">
        <w:t xml:space="preserve"> 5 mL of methyl methacrylate-based resin solution. Quickly add the solution to the hole in the top of the holder. </w:t>
      </w:r>
    </w:p>
    <w:p w14:paraId="6CDE163A" w14:textId="77777777" w:rsidR="0086376E" w:rsidRDefault="0086376E"/>
    <w:p w14:paraId="1F0792CD" w14:textId="77777777" w:rsidR="00631A2A" w:rsidRPr="000F6C65" w:rsidRDefault="0086376E">
      <w:r w:rsidRPr="000F6C65">
        <w:t xml:space="preserve">NOTE: </w:t>
      </w:r>
      <w:r>
        <w:t>P</w:t>
      </w:r>
      <w:r w:rsidR="008456D2" w:rsidRPr="000F6C65">
        <w:t xml:space="preserve">erform the </w:t>
      </w:r>
      <w:r w:rsidR="009C5249" w:rsidRPr="000F6C65">
        <w:t>polymerization</w:t>
      </w:r>
      <w:r w:rsidR="008456D2" w:rsidRPr="000F6C65">
        <w:t xml:space="preserve"> step in the fume hood (~30 min at RT). </w:t>
      </w:r>
    </w:p>
    <w:p w14:paraId="00979353" w14:textId="77777777" w:rsidR="00631A2A" w:rsidRPr="000F6C65" w:rsidRDefault="00631A2A"/>
    <w:p w14:paraId="51FB8A41" w14:textId="73B02F93" w:rsidR="00631A2A" w:rsidRPr="000F6C65" w:rsidRDefault="008456D2">
      <w:r w:rsidRPr="000F6C65">
        <w:t>9.9</w:t>
      </w:r>
      <w:r w:rsidR="00364995">
        <w:t>.</w:t>
      </w:r>
      <w:r w:rsidR="00F104A4" w:rsidRPr="000F6C65">
        <w:t xml:space="preserve"> </w:t>
      </w:r>
      <w:r w:rsidRPr="000F6C65">
        <w:t>Microtome section samples to a thickness of 4-5 µm. Place a microscope slide on a 58 °C hot plate and add a large drop of water to each slide. Place the sections on</w:t>
      </w:r>
      <w:r w:rsidR="0086376E">
        <w:t xml:space="preserve"> the</w:t>
      </w:r>
      <w:r w:rsidRPr="000F6C65">
        <w:t xml:space="preserve"> top of the water. Once the water has evaporated</w:t>
      </w:r>
      <w:r w:rsidR="0086376E">
        <w:t>,</w:t>
      </w:r>
      <w:r w:rsidRPr="000F6C65">
        <w:t xml:space="preserve"> the sections will adhere to the slide.</w:t>
      </w:r>
    </w:p>
    <w:p w14:paraId="39F3B4CF" w14:textId="77777777" w:rsidR="00631A2A" w:rsidRPr="000F6C65" w:rsidRDefault="00631A2A"/>
    <w:p w14:paraId="556C3C4B" w14:textId="706D5C16" w:rsidR="00631A2A" w:rsidRPr="000F6C65" w:rsidRDefault="008456D2">
      <w:r w:rsidRPr="000F6C65">
        <w:t>9.10</w:t>
      </w:r>
      <w:r w:rsidR="00364995">
        <w:t>.</w:t>
      </w:r>
      <w:r w:rsidR="00F104A4" w:rsidRPr="000F6C65">
        <w:t xml:space="preserve"> </w:t>
      </w:r>
      <w:r w:rsidRPr="000F6C65">
        <w:t xml:space="preserve">Stain slides by immersing in 0.05 % (w/v) toluidine blue for 2 min. Subsequently, rinse slides 3x with </w:t>
      </w:r>
      <w:r w:rsidR="00055C51">
        <w:t>ultra-pure</w:t>
      </w:r>
      <w:r w:rsidRPr="000F6C65">
        <w:t xml:space="preserve"> water. Slides can be observed using a bright-field microscope.</w:t>
      </w:r>
    </w:p>
    <w:p w14:paraId="3451F3F2" w14:textId="77777777" w:rsidR="00631A2A" w:rsidRPr="000F6C65" w:rsidRDefault="00631A2A">
      <w:pPr>
        <w:pBdr>
          <w:top w:val="nil"/>
          <w:left w:val="nil"/>
          <w:bottom w:val="nil"/>
          <w:right w:val="nil"/>
          <w:between w:val="nil"/>
        </w:pBdr>
      </w:pPr>
    </w:p>
    <w:p w14:paraId="47085791" w14:textId="77777777" w:rsidR="00631A2A" w:rsidRPr="000F6C65" w:rsidRDefault="008456D2">
      <w:pPr>
        <w:pBdr>
          <w:top w:val="nil"/>
          <w:left w:val="nil"/>
          <w:bottom w:val="nil"/>
          <w:right w:val="nil"/>
          <w:between w:val="nil"/>
        </w:pBdr>
        <w:rPr>
          <w:b/>
        </w:rPr>
      </w:pPr>
      <w:r w:rsidRPr="000F6C65">
        <w:rPr>
          <w:b/>
        </w:rPr>
        <w:t xml:space="preserve">10. Mycorrhization of </w:t>
      </w:r>
      <w:r w:rsidRPr="000F6C65">
        <w:rPr>
          <w:b/>
          <w:i/>
        </w:rPr>
        <w:t xml:space="preserve">P. </w:t>
      </w:r>
      <w:proofErr w:type="spellStart"/>
      <w:r w:rsidRPr="000F6C65">
        <w:rPr>
          <w:b/>
          <w:i/>
        </w:rPr>
        <w:t>andersonii</w:t>
      </w:r>
      <w:proofErr w:type="spellEnd"/>
      <w:r w:rsidRPr="000F6C65">
        <w:rPr>
          <w:b/>
          <w:i/>
        </w:rPr>
        <w:t xml:space="preserve"> </w:t>
      </w:r>
      <w:r w:rsidRPr="000F6C65">
        <w:rPr>
          <w:b/>
        </w:rPr>
        <w:t>plantlets</w:t>
      </w:r>
    </w:p>
    <w:p w14:paraId="2614288C" w14:textId="77777777" w:rsidR="00631A2A" w:rsidRPr="000F6C65" w:rsidRDefault="00631A2A">
      <w:pPr>
        <w:pBdr>
          <w:top w:val="nil"/>
          <w:left w:val="nil"/>
          <w:bottom w:val="nil"/>
          <w:right w:val="nil"/>
          <w:between w:val="nil"/>
        </w:pBdr>
        <w:rPr>
          <w:b/>
        </w:rPr>
      </w:pPr>
    </w:p>
    <w:p w14:paraId="6E6458A6" w14:textId="2E72A3F7" w:rsidR="00631A2A" w:rsidRPr="000F6C65" w:rsidRDefault="008456D2">
      <w:pPr>
        <w:pBdr>
          <w:top w:val="nil"/>
          <w:left w:val="nil"/>
          <w:bottom w:val="nil"/>
          <w:right w:val="nil"/>
          <w:between w:val="nil"/>
        </w:pBdr>
      </w:pPr>
      <w:r w:rsidRPr="000F6C65">
        <w:t>10.1</w:t>
      </w:r>
      <w:r w:rsidR="00364995">
        <w:t>.</w:t>
      </w:r>
      <w:r w:rsidRPr="000F6C65">
        <w:t xml:space="preserve"> Prepare </w:t>
      </w:r>
      <w:proofErr w:type="spellStart"/>
      <w:r w:rsidRPr="000F6C65">
        <w:rPr>
          <w:i/>
        </w:rPr>
        <w:t>Rhizophagus</w:t>
      </w:r>
      <w:proofErr w:type="spellEnd"/>
      <w:r w:rsidRPr="000F6C65">
        <w:rPr>
          <w:i/>
        </w:rPr>
        <w:t xml:space="preserve"> </w:t>
      </w:r>
      <w:proofErr w:type="spellStart"/>
      <w:r w:rsidRPr="000F6C65">
        <w:rPr>
          <w:i/>
        </w:rPr>
        <w:t>irregularis</w:t>
      </w:r>
      <w:proofErr w:type="spellEnd"/>
      <w:r w:rsidRPr="000F6C65">
        <w:t xml:space="preserve"> </w:t>
      </w:r>
      <w:r w:rsidR="0086376E" w:rsidRPr="000F6C65">
        <w:t>spores’</w:t>
      </w:r>
      <w:r w:rsidRPr="000F6C65">
        <w:t xml:space="preserve"> inoculum</w:t>
      </w:r>
    </w:p>
    <w:p w14:paraId="1AA9D7AF" w14:textId="77777777" w:rsidR="00631A2A" w:rsidRPr="000F6C65" w:rsidRDefault="00631A2A">
      <w:pPr>
        <w:pBdr>
          <w:top w:val="nil"/>
          <w:left w:val="nil"/>
          <w:bottom w:val="nil"/>
          <w:right w:val="nil"/>
          <w:between w:val="nil"/>
        </w:pBdr>
      </w:pPr>
    </w:p>
    <w:p w14:paraId="00C42653" w14:textId="5C39EE95" w:rsidR="00631A2A" w:rsidRPr="000F6C65" w:rsidRDefault="008456D2">
      <w:pPr>
        <w:pBdr>
          <w:top w:val="nil"/>
          <w:left w:val="nil"/>
          <w:bottom w:val="nil"/>
          <w:right w:val="nil"/>
          <w:between w:val="nil"/>
        </w:pBdr>
      </w:pPr>
      <w:r w:rsidRPr="000F6C65">
        <w:t>10.1.1. Prepare a stack of polyester woven filters with the following sizes (top to bottom): 210 µm, 120 µm</w:t>
      </w:r>
      <w:r w:rsidR="00337591">
        <w:t>,</w:t>
      </w:r>
      <w:r w:rsidRPr="000F6C65">
        <w:t xml:space="preserve"> and 36 µm mesh size. </w:t>
      </w:r>
    </w:p>
    <w:p w14:paraId="7FFEF825" w14:textId="77777777" w:rsidR="00631A2A" w:rsidRPr="000F6C65" w:rsidRDefault="00631A2A">
      <w:pPr>
        <w:pBdr>
          <w:top w:val="nil"/>
          <w:left w:val="nil"/>
          <w:bottom w:val="nil"/>
          <w:right w:val="nil"/>
          <w:between w:val="nil"/>
        </w:pBdr>
      </w:pPr>
    </w:p>
    <w:p w14:paraId="738293E8" w14:textId="7D071AC8" w:rsidR="0086376E" w:rsidRDefault="008456D2">
      <w:pPr>
        <w:pBdr>
          <w:top w:val="nil"/>
          <w:left w:val="nil"/>
          <w:bottom w:val="nil"/>
          <w:right w:val="nil"/>
          <w:between w:val="nil"/>
        </w:pBdr>
      </w:pPr>
      <w:r w:rsidRPr="000F6C65">
        <w:t>10.1.2. Pipette the required amount of a commercial spore suspension onto the stack of polyester filters. Rinse the filters 3x with 100 mL of autoclaved demi</w:t>
      </w:r>
      <w:r w:rsidR="00674916">
        <w:t>neralized</w:t>
      </w:r>
      <w:r w:rsidRPr="000F6C65">
        <w:t xml:space="preserve"> water. The spores are retained on the surface of the 36 µm filter. </w:t>
      </w:r>
    </w:p>
    <w:p w14:paraId="73712962" w14:textId="77777777" w:rsidR="0086376E" w:rsidRDefault="0086376E">
      <w:pPr>
        <w:pBdr>
          <w:top w:val="nil"/>
          <w:left w:val="nil"/>
          <w:bottom w:val="nil"/>
          <w:right w:val="nil"/>
          <w:between w:val="nil"/>
        </w:pBdr>
      </w:pPr>
    </w:p>
    <w:p w14:paraId="574D896A" w14:textId="77777777" w:rsidR="00631A2A" w:rsidRPr="000F6C65" w:rsidRDefault="0086376E">
      <w:pPr>
        <w:pBdr>
          <w:top w:val="nil"/>
          <w:left w:val="nil"/>
          <w:bottom w:val="nil"/>
          <w:right w:val="nil"/>
          <w:between w:val="nil"/>
        </w:pBdr>
      </w:pPr>
      <w:r w:rsidRPr="000F6C65">
        <w:t xml:space="preserve">NOTE: </w:t>
      </w:r>
      <w:r>
        <w:t>P</w:t>
      </w:r>
      <w:r w:rsidR="008456D2" w:rsidRPr="000F6C65">
        <w:t>repare the spore suspension in the laminar crossflow cabinet to prevent contamination.</w:t>
      </w:r>
    </w:p>
    <w:p w14:paraId="549D883D" w14:textId="77777777" w:rsidR="00631A2A" w:rsidRPr="000F6C65" w:rsidRDefault="00631A2A">
      <w:pPr>
        <w:pBdr>
          <w:top w:val="nil"/>
          <w:left w:val="nil"/>
          <w:bottom w:val="nil"/>
          <w:right w:val="nil"/>
          <w:between w:val="nil"/>
        </w:pBdr>
      </w:pPr>
    </w:p>
    <w:p w14:paraId="3A80791B" w14:textId="0D74BCD3" w:rsidR="00631A2A" w:rsidRPr="000F6C65" w:rsidRDefault="008456D2">
      <w:pPr>
        <w:pBdr>
          <w:top w:val="nil"/>
          <w:left w:val="nil"/>
          <w:bottom w:val="nil"/>
          <w:right w:val="nil"/>
          <w:between w:val="nil"/>
        </w:pBdr>
      </w:pPr>
      <w:r w:rsidRPr="000F6C65">
        <w:t xml:space="preserve">10.1.3. Disassemble the polyester </w:t>
      </w:r>
      <w:r w:rsidR="0086376E" w:rsidRPr="000F6C65">
        <w:t>stack and</w:t>
      </w:r>
      <w:r w:rsidRPr="000F6C65">
        <w:t xml:space="preserve"> keep the 36 µm filter only. Repeat the washing step with autoclaved </w:t>
      </w:r>
      <w:r w:rsidR="00674916" w:rsidRPr="000F6C65">
        <w:t>demi</w:t>
      </w:r>
      <w:r w:rsidR="00674916">
        <w:t>neralized</w:t>
      </w:r>
      <w:r w:rsidRPr="000F6C65">
        <w:t xml:space="preserve"> water for at least 6x.</w:t>
      </w:r>
    </w:p>
    <w:p w14:paraId="6DB2DEB1" w14:textId="03983791" w:rsidR="00631A2A" w:rsidRPr="000F6C65" w:rsidRDefault="008456D2">
      <w:pPr>
        <w:pBdr>
          <w:top w:val="nil"/>
          <w:left w:val="nil"/>
          <w:bottom w:val="nil"/>
          <w:right w:val="nil"/>
          <w:between w:val="nil"/>
        </w:pBdr>
      </w:pPr>
      <w:r w:rsidRPr="000F6C65">
        <w:br/>
        <w:t xml:space="preserve">10.1.4. Place the filter on a </w:t>
      </w:r>
      <w:r w:rsidR="006F1E84">
        <w:t>Petri</w:t>
      </w:r>
      <w:r w:rsidR="006F1E84" w:rsidRPr="000F6C65">
        <w:t xml:space="preserve"> </w:t>
      </w:r>
      <w:r w:rsidRPr="000F6C65">
        <w:t>dish and re</w:t>
      </w:r>
      <w:r w:rsidR="00F104A4">
        <w:t>-</w:t>
      </w:r>
      <w:r w:rsidRPr="000F6C65">
        <w:t xml:space="preserve">suspend the spores in autoclaved </w:t>
      </w:r>
      <w:r w:rsidR="00674916" w:rsidRPr="000F6C65">
        <w:t>demi</w:t>
      </w:r>
      <w:r w:rsidR="00674916">
        <w:t>neralized</w:t>
      </w:r>
      <w:r w:rsidRPr="000F6C65">
        <w:t xml:space="preserve"> water. Use a volume of water equal to the volume of the spore suspension used in step 10.1.2. Transfer the spore suspension to a sterile tube by pipetting. </w:t>
      </w:r>
    </w:p>
    <w:p w14:paraId="02161CFF" w14:textId="59D67430" w:rsidR="00631A2A" w:rsidRPr="000F6C65" w:rsidRDefault="008456D2">
      <w:pPr>
        <w:pBdr>
          <w:top w:val="nil"/>
          <w:left w:val="nil"/>
          <w:bottom w:val="nil"/>
          <w:right w:val="nil"/>
          <w:between w:val="nil"/>
        </w:pBdr>
      </w:pPr>
      <w:r w:rsidRPr="000F6C65">
        <w:br/>
        <w:t>10.1.5. Place 5 drops of 20 µL of the spore suspension on a glass slide and count the number of spores using a bright-field microscope. Convert spore counts into a ratio of spores/mL and dilute the spore suspension until it reaches 250 spores/mL. Store the spore suspension at 4</w:t>
      </w:r>
      <w:r w:rsidR="001642E3">
        <w:t xml:space="preserve"> </w:t>
      </w:r>
      <w:r w:rsidRPr="000F6C65">
        <w:t>°C.</w:t>
      </w:r>
      <w:r w:rsidRPr="000F6C65">
        <w:br/>
      </w:r>
    </w:p>
    <w:p w14:paraId="14B3959B" w14:textId="5849EA34" w:rsidR="00161756" w:rsidRDefault="008456D2">
      <w:pPr>
        <w:pBdr>
          <w:top w:val="nil"/>
          <w:left w:val="nil"/>
          <w:bottom w:val="nil"/>
          <w:right w:val="nil"/>
          <w:between w:val="nil"/>
        </w:pBdr>
      </w:pPr>
      <w:r w:rsidRPr="000F6C65">
        <w:t>10.2</w:t>
      </w:r>
      <w:r w:rsidR="00364995">
        <w:t>.</w:t>
      </w:r>
      <w:r w:rsidRPr="000F6C65">
        <w:t xml:space="preserve"> </w:t>
      </w:r>
      <w:r w:rsidR="00161756">
        <w:t>Perform mycorrhization assay. To this end,</w:t>
      </w:r>
      <w:r w:rsidRPr="000F6C65">
        <w:t xml:space="preserve"> </w:t>
      </w:r>
      <w:r w:rsidR="00161756">
        <w:t>add</w:t>
      </w:r>
      <w:r w:rsidRPr="000F6C65">
        <w:t xml:space="preserve"> 800 g of autoclaved sand supplement</w:t>
      </w:r>
      <w:r w:rsidR="00161756">
        <w:t>ed</w:t>
      </w:r>
      <w:r w:rsidRPr="000F6C65">
        <w:t xml:space="preserve"> with 70 mL of ½-Hoagland medium</w:t>
      </w:r>
      <w:r w:rsidR="00161756">
        <w:t xml:space="preserve"> to </w:t>
      </w:r>
      <w:r w:rsidR="00161756" w:rsidRPr="002A7420">
        <w:t>sterile translucent polypropylene pots</w:t>
      </w:r>
      <w:r w:rsidRPr="000F6C65">
        <w:t xml:space="preserve"> (see </w:t>
      </w:r>
      <w:r w:rsidRPr="000F6C65">
        <w:rPr>
          <w:b/>
        </w:rPr>
        <w:t>Tables 5</w:t>
      </w:r>
      <w:r w:rsidRPr="000F6C65">
        <w:t>-</w:t>
      </w:r>
      <w:r w:rsidRPr="000F6C65">
        <w:rPr>
          <w:b/>
        </w:rPr>
        <w:t>6</w:t>
      </w:r>
      <w:r w:rsidRPr="000F6C65">
        <w:t>). Mix sand and medium directly in the pot by shaking vigorously.</w:t>
      </w:r>
    </w:p>
    <w:p w14:paraId="42FF1F26" w14:textId="575FD227" w:rsidR="00631A2A" w:rsidRPr="000F6C65" w:rsidRDefault="008456D2">
      <w:pPr>
        <w:pBdr>
          <w:top w:val="nil"/>
          <w:left w:val="nil"/>
          <w:bottom w:val="nil"/>
          <w:right w:val="nil"/>
          <w:between w:val="nil"/>
        </w:pBdr>
      </w:pPr>
      <w:r w:rsidRPr="000F6C65">
        <w:br/>
        <w:t>10.</w:t>
      </w:r>
      <w:r w:rsidR="00F66BA6">
        <w:t>3</w:t>
      </w:r>
      <w:r w:rsidR="00364995">
        <w:t>.</w:t>
      </w:r>
      <w:r w:rsidRPr="000F6C65">
        <w:t xml:space="preserve"> Place </w:t>
      </w:r>
      <w:r w:rsidR="001642E3">
        <w:t>one</w:t>
      </w:r>
      <w:r w:rsidRPr="000F6C65">
        <w:t xml:space="preserve"> </w:t>
      </w:r>
      <w:r w:rsidRPr="000F6C65">
        <w:rPr>
          <w:i/>
        </w:rPr>
        <w:t xml:space="preserve">P. </w:t>
      </w:r>
      <w:proofErr w:type="spellStart"/>
      <w:r w:rsidRPr="000F6C65">
        <w:rPr>
          <w:i/>
        </w:rPr>
        <w:t>andersonii</w:t>
      </w:r>
      <w:proofErr w:type="spellEnd"/>
      <w:r w:rsidRPr="000F6C65">
        <w:rPr>
          <w:i/>
        </w:rPr>
        <w:t xml:space="preserve"> </w:t>
      </w:r>
      <w:r w:rsidRPr="000F6C65">
        <w:t xml:space="preserve">plantlet in each pot, and pipette 1 mL of the spore suspension directly onto the root of the </w:t>
      </w:r>
      <w:r w:rsidRPr="000F6C65">
        <w:rPr>
          <w:i/>
        </w:rPr>
        <w:t xml:space="preserve">P. </w:t>
      </w:r>
      <w:proofErr w:type="spellStart"/>
      <w:r w:rsidRPr="000F6C65">
        <w:rPr>
          <w:i/>
        </w:rPr>
        <w:t>andersonii</w:t>
      </w:r>
      <w:proofErr w:type="spellEnd"/>
      <w:r w:rsidRPr="000F6C65">
        <w:rPr>
          <w:i/>
        </w:rPr>
        <w:t xml:space="preserve"> </w:t>
      </w:r>
      <w:r w:rsidRPr="000F6C65">
        <w:t>plantlet.</w:t>
      </w:r>
      <w:r w:rsidR="00982E11" w:rsidRPr="000F6C65">
        <w:t xml:space="preserve"> Ensure to include several pots containing </w:t>
      </w:r>
      <w:r w:rsidR="00982E11" w:rsidRPr="000F6C65">
        <w:rPr>
          <w:i/>
        </w:rPr>
        <w:t xml:space="preserve">P. </w:t>
      </w:r>
      <w:proofErr w:type="spellStart"/>
      <w:r w:rsidR="00982E11" w:rsidRPr="000F6C65">
        <w:rPr>
          <w:i/>
        </w:rPr>
        <w:t>andersonii</w:t>
      </w:r>
      <w:proofErr w:type="spellEnd"/>
      <w:r w:rsidR="00982E11" w:rsidRPr="000F6C65">
        <w:t xml:space="preserve"> plantlets transformed with a CRISPR-control construct (see </w:t>
      </w:r>
      <w:r w:rsidR="00982E11" w:rsidRPr="000F6C65">
        <w:rPr>
          <w:b/>
        </w:rPr>
        <w:t>Supplementary Table 1</w:t>
      </w:r>
      <w:r w:rsidR="00982E11" w:rsidRPr="000F6C65">
        <w:t>).</w:t>
      </w:r>
    </w:p>
    <w:p w14:paraId="505ADDEE" w14:textId="78CFC1A1" w:rsidR="00631A2A" w:rsidRPr="000F6C65" w:rsidRDefault="008456D2">
      <w:pPr>
        <w:pBdr>
          <w:top w:val="nil"/>
          <w:left w:val="nil"/>
          <w:bottom w:val="nil"/>
          <w:right w:val="nil"/>
          <w:between w:val="nil"/>
        </w:pBdr>
        <w:rPr>
          <w:b/>
        </w:rPr>
      </w:pPr>
      <w:r w:rsidRPr="000F6C65">
        <w:br/>
        <w:t>10.</w:t>
      </w:r>
      <w:r w:rsidR="00F66BA6">
        <w:t>4</w:t>
      </w:r>
      <w:r w:rsidR="00364995">
        <w:t>.</w:t>
      </w:r>
      <w:r w:rsidRPr="000F6C65">
        <w:t xml:space="preserve"> Incubate pots in a climatized growth room (28 °C, 16 h:8 h </w:t>
      </w:r>
      <w:proofErr w:type="spellStart"/>
      <w:proofErr w:type="gramStart"/>
      <w:r w:rsidRPr="000F6C65">
        <w:t>day:night</w:t>
      </w:r>
      <w:proofErr w:type="spellEnd"/>
      <w:proofErr w:type="gramEnd"/>
      <w:r w:rsidRPr="000F6C65">
        <w:t>) for 6 weeks.</w:t>
      </w:r>
    </w:p>
    <w:p w14:paraId="4900C73B" w14:textId="35C8E36E" w:rsidR="00631A2A" w:rsidRPr="000F6C65" w:rsidRDefault="008456D2">
      <w:pPr>
        <w:pBdr>
          <w:top w:val="nil"/>
          <w:left w:val="nil"/>
          <w:bottom w:val="nil"/>
          <w:right w:val="nil"/>
          <w:between w:val="nil"/>
        </w:pBdr>
      </w:pPr>
      <w:r w:rsidRPr="000F6C65">
        <w:br/>
        <w:t>10.</w:t>
      </w:r>
      <w:r w:rsidR="00F66BA6">
        <w:t>5</w:t>
      </w:r>
      <w:r w:rsidR="00364995">
        <w:t>.</w:t>
      </w:r>
      <w:r w:rsidRPr="000F6C65">
        <w:t xml:space="preserve"> Take out the plants from the pots and wash the roots with running water to remove as much sand as possible.</w:t>
      </w:r>
    </w:p>
    <w:p w14:paraId="3DE7FF1F" w14:textId="77777777" w:rsidR="00631A2A" w:rsidRPr="000F6C65" w:rsidRDefault="00631A2A">
      <w:pPr>
        <w:pBdr>
          <w:top w:val="nil"/>
          <w:left w:val="nil"/>
          <w:bottom w:val="nil"/>
          <w:right w:val="nil"/>
          <w:between w:val="nil"/>
        </w:pBdr>
      </w:pPr>
    </w:p>
    <w:p w14:paraId="08331631" w14:textId="36EDC435" w:rsidR="00631A2A" w:rsidRPr="000F6C65" w:rsidRDefault="008456D2">
      <w:pPr>
        <w:pBdr>
          <w:top w:val="nil"/>
          <w:left w:val="nil"/>
          <w:bottom w:val="nil"/>
          <w:right w:val="nil"/>
          <w:between w:val="nil"/>
        </w:pBdr>
      </w:pPr>
      <w:r w:rsidRPr="000F6C65">
        <w:t>10.</w:t>
      </w:r>
      <w:r w:rsidR="00F66BA6">
        <w:t>6</w:t>
      </w:r>
      <w:r w:rsidR="00364995">
        <w:t>.</w:t>
      </w:r>
      <w:r w:rsidRPr="000F6C65">
        <w:t xml:space="preserve"> Cut roots in 1 cm long pieces and boil the root pieces in 10% KOH (w/v) for 20 mi</w:t>
      </w:r>
      <w:r w:rsidR="0086376E">
        <w:t xml:space="preserve">n </w:t>
      </w:r>
      <w:r w:rsidRPr="000F6C65">
        <w:t>at 90 °C. Subsequently, place the boiled roots on a cell strainer with a 100 µm mesh size and rinse 3x with 50 mL of water.</w:t>
      </w:r>
    </w:p>
    <w:p w14:paraId="2AE705AE" w14:textId="77777777" w:rsidR="00631A2A" w:rsidRPr="000F6C65" w:rsidRDefault="00631A2A">
      <w:pPr>
        <w:pBdr>
          <w:top w:val="nil"/>
          <w:left w:val="nil"/>
          <w:bottom w:val="nil"/>
          <w:right w:val="nil"/>
          <w:between w:val="nil"/>
        </w:pBdr>
      </w:pPr>
    </w:p>
    <w:p w14:paraId="2AB1B9C6" w14:textId="60FA4902" w:rsidR="005B53B0" w:rsidRDefault="008456D2">
      <w:pPr>
        <w:pBdr>
          <w:top w:val="nil"/>
          <w:left w:val="nil"/>
          <w:bottom w:val="nil"/>
          <w:right w:val="nil"/>
          <w:between w:val="nil"/>
        </w:pBdr>
      </w:pPr>
      <w:r w:rsidRPr="000F6C65">
        <w:t>10.</w:t>
      </w:r>
      <w:r w:rsidR="00F66BA6">
        <w:t>7</w:t>
      </w:r>
      <w:r w:rsidR="00364995">
        <w:t>.</w:t>
      </w:r>
      <w:r w:rsidRPr="000F6C65">
        <w:t xml:space="preserve"> Stain roots with 0.05% (w/v) trypan blue in lactoglycerol (300 mL </w:t>
      </w:r>
      <w:r w:rsidR="006F1E84">
        <w:t xml:space="preserve">of </w:t>
      </w:r>
      <w:r w:rsidRPr="000F6C65">
        <w:t xml:space="preserve">lactic acid; 300 mL </w:t>
      </w:r>
      <w:r w:rsidR="006F1E84">
        <w:t xml:space="preserve">of </w:t>
      </w:r>
      <w:r w:rsidRPr="000F6C65">
        <w:t xml:space="preserve">glycerol; and 400 mL </w:t>
      </w:r>
      <w:r w:rsidR="006F1E84">
        <w:t xml:space="preserve">of </w:t>
      </w:r>
      <w:r w:rsidR="00674916" w:rsidRPr="000F6C65">
        <w:t>demi</w:t>
      </w:r>
      <w:r w:rsidR="00674916">
        <w:t>neralized</w:t>
      </w:r>
      <w:r w:rsidRPr="000F6C65">
        <w:t xml:space="preserve"> water) for 5 min at 90 °C in a water bath or heating block. Subsequently, transfer roots to 30% glycerol. </w:t>
      </w:r>
      <w:r w:rsidR="00775E15">
        <w:t>T</w:t>
      </w:r>
      <w:r w:rsidRPr="000F6C65">
        <w:t>he root samples can be stored at RT.</w:t>
      </w:r>
    </w:p>
    <w:p w14:paraId="7BD1C0AB" w14:textId="3B47B1F4" w:rsidR="0086376E" w:rsidRDefault="008456D2">
      <w:pPr>
        <w:pBdr>
          <w:top w:val="nil"/>
          <w:left w:val="nil"/>
          <w:bottom w:val="nil"/>
          <w:right w:val="nil"/>
          <w:between w:val="nil"/>
        </w:pBdr>
      </w:pPr>
      <w:r w:rsidRPr="000F6C65">
        <w:br/>
        <w:t>10.</w:t>
      </w:r>
      <w:r w:rsidR="00F66BA6">
        <w:t>8</w:t>
      </w:r>
      <w:r w:rsidR="00364995">
        <w:t>.</w:t>
      </w:r>
      <w:r w:rsidRPr="000F6C65">
        <w:t xml:space="preserve"> Place 15-25 root fragments on a single microscope slide. Add 30% glycerol and cover with a cover glass and press until root pieces become flat. Observe the root fragments using a bright-field microscope and score </w:t>
      </w:r>
      <w:r w:rsidR="00225144" w:rsidRPr="000F6C65">
        <w:t xml:space="preserve">the mycorrhizal colonization. </w:t>
      </w:r>
    </w:p>
    <w:p w14:paraId="38D965DE" w14:textId="77777777" w:rsidR="0086376E" w:rsidRDefault="0086376E">
      <w:pPr>
        <w:pBdr>
          <w:top w:val="nil"/>
          <w:left w:val="nil"/>
          <w:bottom w:val="nil"/>
          <w:right w:val="nil"/>
          <w:between w:val="nil"/>
        </w:pBdr>
      </w:pPr>
    </w:p>
    <w:p w14:paraId="0725D855" w14:textId="4105D2DC" w:rsidR="00631A2A" w:rsidRPr="000F6C65" w:rsidRDefault="0086376E">
      <w:pPr>
        <w:pBdr>
          <w:top w:val="nil"/>
          <w:left w:val="nil"/>
          <w:bottom w:val="nil"/>
          <w:right w:val="nil"/>
          <w:between w:val="nil"/>
        </w:pBdr>
      </w:pPr>
      <w:r w:rsidRPr="000F6C65">
        <w:t xml:space="preserve">NOTE: </w:t>
      </w:r>
      <w:r w:rsidR="00775E15">
        <w:t>A</w:t>
      </w:r>
      <w:r w:rsidR="00225144" w:rsidRPr="000F6C65">
        <w:t xml:space="preserve"> method to scor</w:t>
      </w:r>
      <w:r w:rsidR="00BA6529" w:rsidRPr="000F6C65">
        <w:t xml:space="preserve">e mycorrhization is described </w:t>
      </w:r>
      <w:r w:rsidR="00225144" w:rsidRPr="000F6C65">
        <w:t xml:space="preserve">according to </w:t>
      </w:r>
      <w:proofErr w:type="spellStart"/>
      <w:r w:rsidR="008456D2" w:rsidRPr="000F6C65">
        <w:t>Trouvelot</w:t>
      </w:r>
      <w:proofErr w:type="spellEnd"/>
      <w:r w:rsidR="008456D2" w:rsidRPr="000F6C65">
        <w:t xml:space="preserve"> et al.</w:t>
      </w:r>
      <w:r w:rsidR="00B7105E" w:rsidRPr="000F6C65">
        <w:fldChar w:fldCharType="begin" w:fldLock="1"/>
      </w:r>
      <w:r w:rsidR="00FC3876" w:rsidRPr="000F6C65">
        <w:instrText>ADDIN CSL_CITATION {"citationItems":[{"id":"ITEM-1","itemData":{"author":[{"dropping-particle":"","family":"Trouvelot","given":"A.","non-dropping-particle":"","parse-names":false,"suffix":""},{"dropping-particle":"","family":"Kough","given":"J.L.","non-dropping-particle":"","parse-names":false,"suffix":""},{"dropping-particle":"","family":"Gianinazzi-Pearson","given":"V.","non-dropping-particle":"","parse-names":false,"suffix":""}],"container-title":"Physiological and Genetical Aspects of Mycorrhizae","id":"ITEM-1","issued":{"date-parts":[["1986"]]},"page":"217-221","title":"Mesure du taux de mycorhization VA d’un systeme radiculaire. Recherche de methods d’estimation ayant une signification fonctionnelle.","type":"article-journal"},"uris":["http://www.mendeley.com/documents/?uuid=09e0986c-a4f1-42f5-8529-941ea162315d"]}],"mendeley":{"formattedCitation":"&lt;sup&gt;29&lt;/sup&gt;","plainTextFormattedCitation":"29","previouslyFormattedCitation":"&lt;sup&gt;29&lt;/sup&gt;"},"properties":{"noteIndex":0},"schema":"https://github.com/citation-style-language/schema/raw/master/csl-citation.json"}</w:instrText>
      </w:r>
      <w:r w:rsidR="00B7105E" w:rsidRPr="000F6C65">
        <w:fldChar w:fldCharType="separate"/>
      </w:r>
      <w:r w:rsidR="00B7105E" w:rsidRPr="000F6C65">
        <w:rPr>
          <w:noProof/>
          <w:vertAlign w:val="superscript"/>
        </w:rPr>
        <w:t>29</w:t>
      </w:r>
      <w:r w:rsidR="00B7105E" w:rsidRPr="000F6C65">
        <w:fldChar w:fldCharType="end"/>
      </w:r>
      <w:r w:rsidR="008456D2" w:rsidRPr="000F6C65">
        <w:t>. This method uses several classes (%F, %M, and %A), which allows rapid estimation of the level of mycorrhizal colonization of each root fragment and abundance of arbuscules.</w:t>
      </w:r>
    </w:p>
    <w:bookmarkEnd w:id="1"/>
    <w:p w14:paraId="51E8F0D2" w14:textId="77777777" w:rsidR="00631A2A" w:rsidRPr="000F6C65" w:rsidRDefault="00631A2A"/>
    <w:p w14:paraId="706B8E1D" w14:textId="77777777" w:rsidR="00631A2A" w:rsidRPr="000F6C65" w:rsidRDefault="008456D2">
      <w:pPr>
        <w:pBdr>
          <w:top w:val="nil"/>
          <w:left w:val="nil"/>
          <w:bottom w:val="nil"/>
          <w:right w:val="nil"/>
          <w:between w:val="nil"/>
        </w:pBdr>
        <w:rPr>
          <w:b/>
        </w:rPr>
      </w:pPr>
      <w:r w:rsidRPr="000F6C65">
        <w:rPr>
          <w:b/>
        </w:rPr>
        <w:t>REPRESENTATIVE RESULTS:</w:t>
      </w:r>
    </w:p>
    <w:p w14:paraId="6937E8F7" w14:textId="3AC7A295" w:rsidR="00631A2A" w:rsidRPr="000F6C65" w:rsidRDefault="008456D2">
      <w:r w:rsidRPr="000F6C65">
        <w:rPr>
          <w:i/>
        </w:rPr>
        <w:t xml:space="preserve">P. </w:t>
      </w:r>
      <w:proofErr w:type="spellStart"/>
      <w:r w:rsidRPr="000F6C65">
        <w:rPr>
          <w:i/>
        </w:rPr>
        <w:t>andersonii</w:t>
      </w:r>
      <w:proofErr w:type="spellEnd"/>
      <w:r w:rsidRPr="000F6C65">
        <w:rPr>
          <w:i/>
        </w:rPr>
        <w:t xml:space="preserve"> t</w:t>
      </w:r>
      <w:r w:rsidRPr="000F6C65">
        <w:t>rees can be grown in a conditioned greenhouse at 28 °C and ~85% relative humidity (</w:t>
      </w:r>
      <w:r w:rsidRPr="000F6C65">
        <w:rPr>
          <w:b/>
        </w:rPr>
        <w:t>Figure 1A</w:t>
      </w:r>
      <w:r w:rsidRPr="000F6C65">
        <w:t xml:space="preserve">). Under these conditions, trees start flowering at 6-9 months after planting. Female </w:t>
      </w:r>
      <w:r w:rsidRPr="000F6C65">
        <w:rPr>
          <w:i/>
        </w:rPr>
        <w:t xml:space="preserve">P. </w:t>
      </w:r>
      <w:proofErr w:type="spellStart"/>
      <w:r w:rsidRPr="000F6C65">
        <w:rPr>
          <w:i/>
        </w:rPr>
        <w:t>andersonii</w:t>
      </w:r>
      <w:proofErr w:type="spellEnd"/>
      <w:r w:rsidRPr="000F6C65">
        <w:rPr>
          <w:i/>
        </w:rPr>
        <w:t xml:space="preserve"> </w:t>
      </w:r>
      <w:r w:rsidRPr="000F6C65">
        <w:t>flowers produce berries that each contain</w:t>
      </w:r>
      <w:r w:rsidR="00337591">
        <w:t>s</w:t>
      </w:r>
      <w:r w:rsidRPr="000F6C65">
        <w:t xml:space="preserve"> a single seed. During maturation, the berries change color; first from green to white and subsequently from white to brown (</w:t>
      </w:r>
      <w:r w:rsidRPr="000F6C65">
        <w:rPr>
          <w:b/>
        </w:rPr>
        <w:t>Figure 1B</w:t>
      </w:r>
      <w:r w:rsidRPr="000F6C65">
        <w:t>). Seeds extracted from the ripened brown berries, germinate well after a 10-day temperature cycle and a 7-day incubation on SH-0 plates (</w:t>
      </w:r>
      <w:r w:rsidRPr="000F6C65">
        <w:rPr>
          <w:b/>
        </w:rPr>
        <w:t>Figure 1C</w:t>
      </w:r>
      <w:r w:rsidRPr="000F6C65">
        <w:t>). Germinated seeds continue to develop into young seedlings that can be used for experimentation after ~4 weeks (</w:t>
      </w:r>
      <w:r w:rsidRPr="000F6C65">
        <w:rPr>
          <w:b/>
        </w:rPr>
        <w:t>Figure 1D</w:t>
      </w:r>
      <w:r w:rsidRPr="000F6C65">
        <w:t xml:space="preserve">). </w:t>
      </w:r>
    </w:p>
    <w:p w14:paraId="20F14471" w14:textId="77777777" w:rsidR="00631A2A" w:rsidRPr="000F6C65" w:rsidRDefault="00631A2A">
      <w:pPr>
        <w:rPr>
          <w:u w:val="single"/>
        </w:rPr>
      </w:pPr>
    </w:p>
    <w:p w14:paraId="62DB6E6D" w14:textId="61A03AAD" w:rsidR="00631A2A" w:rsidRPr="000F6C65" w:rsidRDefault="008456D2">
      <w:pPr>
        <w:rPr>
          <w:b/>
        </w:rPr>
      </w:pPr>
      <w:r w:rsidRPr="000F6C65">
        <w:t xml:space="preserve">We have previously shown that petioles and segments of young </w:t>
      </w:r>
      <w:r w:rsidRPr="000F6C65">
        <w:rPr>
          <w:i/>
        </w:rPr>
        <w:t xml:space="preserve">P. </w:t>
      </w:r>
      <w:proofErr w:type="spellStart"/>
      <w:r w:rsidRPr="000F6C65">
        <w:rPr>
          <w:i/>
        </w:rPr>
        <w:t>andersonii</w:t>
      </w:r>
      <w:proofErr w:type="spellEnd"/>
      <w:r w:rsidRPr="000F6C65">
        <w:t xml:space="preserve"> stems can be efficiently transformed using </w:t>
      </w:r>
      <w:r w:rsidRPr="000F6C65">
        <w:rPr>
          <w:i/>
        </w:rPr>
        <w:t>A. tumefaciens</w:t>
      </w:r>
      <w:r w:rsidRPr="000F6C65">
        <w:t xml:space="preserve"> strain AGL1</w:t>
      </w:r>
      <w:r w:rsidR="00B7105E" w:rsidRPr="000F6C65">
        <w:fldChar w:fldCharType="begin" w:fldLock="1"/>
      </w:r>
      <w:r w:rsidR="00FC3876" w:rsidRPr="000F6C65">
        <w:instrText>ADDIN CSL_CITATION {"citationItems":[{"id":"ITEM-1","itemData":{"DOI":"10.3389/fpls.2018.00284","ISSN":"1664-462X","PMID":"29559988","abstract":"Parasponia represents five fast-growing tropical tree species in the Cannabaceae and is the only plant lineage besides legumes that can establish nitrogen-fixing nodules with rhizobium. Comparative analyses between legumes and Parasponia allows identification of conserved genetic networks controlling this symbiosis. However, such studies are hampered due to the absence of powerful reverse genetic tools for Parasponia. Here, we present a fast and efficient protocol for Agrobacterium tumefaciens-mediated transformation and CRISPR/Cas9 mutagenesis of Parasponia andersonii. Using this protocol, knockout mutants are obtained within 3 months. Due to efficient micro-propagation, bi-allelic mutants can be studied in the T 0 generation, allowing phenotypic evaluation within 6 months after transformation. We mutated four genes – PanHK4, PanEIN2, PanNSP1, and PanNSP2 – that control cytokinin, ethylene, or strigolactone hormonal networks and that in legumes commit essential symbiotic functions. Knockout mutants in Panhk4 and Panein2 displayed developmental phenotypes, namely reduced procambium activity in Panhk4 and disturbed sex differentiation in Panein2 mutants. The symbiotic phenotypes of Panhk4 and Panein2 mutant lines differ from those in legumes. In contrast, PanNSP1 and PanNSP2 are essential for nodule formation, a phenotype similar as reported for legumes. This indicates a conserved role for these GRAS-type transcriptional regulators in rhizobium symbiosis, illustrating the value of Parasponia trees as a research model for reverse genetic studies.","author":[{"dropping-particle":"","family":"Zeijl","given":"Arjan","non-dropping-particle":"van","parse-names":false,"suffix":""},{"dropping-particle":"","family":"Wardhani","given":"Titis A. K.","non-dropping-particle":"","parse-names":false,"suffix":""},{"dropping-particle":"","family":"Seifi Kalhor","given":"Maryam","non-dropping-particle":"","parse-names":false,"suffix":""},{"dropping-particle":"","family":"Rutten","given":"Luuk","non-dropping-particle":"","parse-names":false,"suffix":""},{"dropping-particle":"","family":"Bu","given":"Fengjiao","non-dropping-particle":"","parse-names":false,"suffix":""},{"dropping-particle":"","family":"Hartog","given":"Marijke","non-dropping-particle":"","parse-names":false,"suffix":""},{"dropping-particle":"","family":"Linders","given":"Sidney","non-dropping-particle":"","parse-names":false,"suffix":""},{"dropping-particle":"","family":"Fedorova","given":"Elena E.","non-dropping-particle":"","parse-names":false,"suffix":""},{"dropping-particle":"","family":"Bisseling","given":"Ton","non-dropping-particle":"","parse-names":false,"suffix":""},{"dropping-particle":"","family":"Kohlen","given":"Wouter","non-dropping-particle":"","parse-names":false,"suffix":""},{"dropping-particle":"","family":"Geurts","given":"Rene","non-dropping-particle":"","parse-names":false,"suffix":""}],"container-title":"Frontiers in Plant Science","id":"ITEM-1","issue":"March","issued":{"date-parts":[["2018"]]},"page":"1-14","title":"CRISPR/Cas9-Mediated Mutagenesis of Four Putative Symbiosis Genes of the Tropical Tree Parasponia andersonii Reveals Novel Phenotypes","type":"article-journal","volume":"9"},"uris":["http://www.mendeley.com/documents/?uuid=a61fdda1-c34c-49f8-8f7c-ad42de0100aa"]}],"mendeley":{"formattedCitation":"&lt;sup&gt;10&lt;/sup&gt;","plainTextFormattedCitation":"10","previouslyFormattedCitation":"&lt;sup&gt;10&lt;/sup&gt;"},"properties":{"noteIndex":0},"schema":"https://github.com/citation-style-language/schema/raw/master/csl-citation.json"}</w:instrText>
      </w:r>
      <w:r w:rsidR="00B7105E" w:rsidRPr="000F6C65">
        <w:fldChar w:fldCharType="separate"/>
      </w:r>
      <w:r w:rsidR="00B7105E" w:rsidRPr="000F6C65">
        <w:rPr>
          <w:noProof/>
          <w:vertAlign w:val="superscript"/>
        </w:rPr>
        <w:t>10</w:t>
      </w:r>
      <w:r w:rsidR="00B7105E" w:rsidRPr="000F6C65">
        <w:fldChar w:fldCharType="end"/>
      </w:r>
      <w:r w:rsidRPr="000F6C65">
        <w:t xml:space="preserve">. At the start of the transformation procedure, the tissue explants are co-cultivated with </w:t>
      </w:r>
      <w:r w:rsidRPr="000F6C65">
        <w:rPr>
          <w:i/>
        </w:rPr>
        <w:t>A. tumefaciens</w:t>
      </w:r>
      <w:r w:rsidRPr="000F6C65">
        <w:t xml:space="preserve"> for 2 days at 21 °C (</w:t>
      </w:r>
      <w:r w:rsidRPr="000F6C65">
        <w:rPr>
          <w:b/>
        </w:rPr>
        <w:t>Figure 2A</w:t>
      </w:r>
      <w:r w:rsidRPr="000F6C65">
        <w:t xml:space="preserve">). Prolonged co-cultivation results in </w:t>
      </w:r>
      <w:r w:rsidR="00775E15">
        <w:t xml:space="preserve">the </w:t>
      </w:r>
      <w:r w:rsidRPr="000F6C65">
        <w:t xml:space="preserve">over-colonization of the tissue explants by </w:t>
      </w:r>
      <w:r w:rsidRPr="000F6C65">
        <w:rPr>
          <w:i/>
        </w:rPr>
        <w:t>A. tumefaciens</w:t>
      </w:r>
      <w:r w:rsidRPr="000F6C65">
        <w:t xml:space="preserve"> and should</w:t>
      </w:r>
      <w:r w:rsidR="00337591">
        <w:t>,</w:t>
      </w:r>
      <w:r w:rsidRPr="000F6C65">
        <w:t xml:space="preserve"> therefore</w:t>
      </w:r>
      <w:r w:rsidR="00337591">
        <w:t>,</w:t>
      </w:r>
      <w:r w:rsidRPr="000F6C65">
        <w:t xml:space="preserve"> be prevented (</w:t>
      </w:r>
      <w:r w:rsidRPr="000F6C65">
        <w:rPr>
          <w:b/>
        </w:rPr>
        <w:t>Figure 2B</w:t>
      </w:r>
      <w:r w:rsidRPr="000F6C65">
        <w:t xml:space="preserve">). After the co-cultivation period, tissue explants are transferred to selective media, which promotes outgrowth of transformed tissue. Two to </w:t>
      </w:r>
      <w:r w:rsidR="006F1E84">
        <w:t>three</w:t>
      </w:r>
      <w:r w:rsidR="006F1E84" w:rsidRPr="000F6C65">
        <w:t xml:space="preserve"> </w:t>
      </w:r>
      <w:r w:rsidRPr="000F6C65">
        <w:t>weeks later, small green micro-</w:t>
      </w:r>
      <w:proofErr w:type="spellStart"/>
      <w:r w:rsidRPr="000F6C65">
        <w:t>calli</w:t>
      </w:r>
      <w:proofErr w:type="spellEnd"/>
      <w:r w:rsidRPr="000F6C65">
        <w:t xml:space="preserve"> are generally observed along the original wound surface (</w:t>
      </w:r>
      <w:r w:rsidRPr="000F6C65">
        <w:rPr>
          <w:b/>
        </w:rPr>
        <w:t>Figure 2C</w:t>
      </w:r>
      <w:r w:rsidRPr="000F6C65">
        <w:t xml:space="preserve">). These </w:t>
      </w:r>
      <w:proofErr w:type="spellStart"/>
      <w:r w:rsidRPr="000F6C65">
        <w:t>calli</w:t>
      </w:r>
      <w:proofErr w:type="spellEnd"/>
      <w:r w:rsidRPr="000F6C65">
        <w:t xml:space="preserve"> should continue to grow and develop 1 or more putatively-transformed shoots at 6-8 weeks after the transformation procedure has been initiated (</w:t>
      </w:r>
      <w:r w:rsidRPr="000F6C65">
        <w:rPr>
          <w:b/>
        </w:rPr>
        <w:t>Figure 2D</w:t>
      </w:r>
      <w:r w:rsidRPr="000F6C65">
        <w:t>). At this stage, transformation efficiencies typically range from ~10-30% for transformations initiated with tissue explants taken from mature and partly woody branches (</w:t>
      </w:r>
      <w:r w:rsidRPr="000F6C65">
        <w:rPr>
          <w:b/>
        </w:rPr>
        <w:t>Table 7</w:t>
      </w:r>
      <w:r w:rsidRPr="000F6C65">
        <w:t>). If transformations are initiated with explants taken from</w:t>
      </w:r>
      <w:r w:rsidR="00775E15">
        <w:t xml:space="preserve"> the</w:t>
      </w:r>
      <w:r w:rsidRPr="000F6C65">
        <w:t xml:space="preserve"> young and rapidly-growing tips of branches that are not yet bearing flowers, transformation efficiencies of ~65-75% can be achieved (</w:t>
      </w:r>
      <w:r w:rsidRPr="000F6C65">
        <w:rPr>
          <w:b/>
        </w:rPr>
        <w:t>Table 7</w:t>
      </w:r>
      <w:r w:rsidRPr="000F6C65">
        <w:t xml:space="preserve">). Occasionally, whitish </w:t>
      </w:r>
      <w:proofErr w:type="spellStart"/>
      <w:r w:rsidRPr="000F6C65">
        <w:t>calli</w:t>
      </w:r>
      <w:proofErr w:type="spellEnd"/>
      <w:r w:rsidRPr="000F6C65">
        <w:t xml:space="preserve"> are formed on the side of an explant that is not in contact with the medium and</w:t>
      </w:r>
      <w:r w:rsidR="00775E15">
        <w:t>,</w:t>
      </w:r>
      <w:r w:rsidRPr="000F6C65">
        <w:t xml:space="preserve"> therefore</w:t>
      </w:r>
      <w:r w:rsidR="00775E15">
        <w:t>,</w:t>
      </w:r>
      <w:r w:rsidRPr="000F6C65">
        <w:t xml:space="preserve"> do not experience kanamycin selection. These </w:t>
      </w:r>
      <w:proofErr w:type="spellStart"/>
      <w:r w:rsidRPr="000F6C65">
        <w:t>calli</w:t>
      </w:r>
      <w:proofErr w:type="spellEnd"/>
      <w:r w:rsidRPr="000F6C65">
        <w:t xml:space="preserve"> are often not transgenic and any shoots formed from these </w:t>
      </w:r>
      <w:proofErr w:type="spellStart"/>
      <w:r w:rsidRPr="000F6C65">
        <w:t>calli</w:t>
      </w:r>
      <w:proofErr w:type="spellEnd"/>
      <w:r w:rsidRPr="000F6C65">
        <w:t xml:space="preserve"> will generally bleach and die after direct contact with kanamycin-containing medium (</w:t>
      </w:r>
      <w:r w:rsidRPr="000F6C65">
        <w:rPr>
          <w:b/>
        </w:rPr>
        <w:t>Figure 2E</w:t>
      </w:r>
      <w:r w:rsidRPr="000F6C65">
        <w:t xml:space="preserve">). In case </w:t>
      </w:r>
      <w:r w:rsidR="00337591">
        <w:t xml:space="preserve">the </w:t>
      </w:r>
      <w:r w:rsidRPr="000F6C65">
        <w:t>transformation rate is low and/or the starting material was suboptimal, tissue pieces might turn brown (</w:t>
      </w:r>
      <w:r w:rsidRPr="000F6C65">
        <w:rPr>
          <w:b/>
        </w:rPr>
        <w:t>Figure 2F</w:t>
      </w:r>
      <w:r w:rsidRPr="000F6C65">
        <w:t>) and suffer from over</w:t>
      </w:r>
      <w:r w:rsidR="000912BD">
        <w:t>-</w:t>
      </w:r>
      <w:r w:rsidRPr="000F6C65">
        <w:t xml:space="preserve">proliferation by </w:t>
      </w:r>
      <w:r w:rsidRPr="000F6C65">
        <w:rPr>
          <w:i/>
        </w:rPr>
        <w:t xml:space="preserve">A. tumefaciens </w:t>
      </w:r>
      <w:r w:rsidRPr="000F6C65">
        <w:t>(</w:t>
      </w:r>
      <w:r w:rsidRPr="000F6C65">
        <w:rPr>
          <w:b/>
        </w:rPr>
        <w:t>Figure 2G</w:t>
      </w:r>
      <w:r w:rsidRPr="000F6C65">
        <w:t xml:space="preserve">). To prevent </w:t>
      </w:r>
      <w:r w:rsidRPr="000F6C65">
        <w:rPr>
          <w:i/>
        </w:rPr>
        <w:t xml:space="preserve">A. tumefaciens </w:t>
      </w:r>
      <w:r w:rsidRPr="000F6C65">
        <w:t xml:space="preserve">from spreading and overgrowing nearby explants, regular refreshment of the medium is </w:t>
      </w:r>
      <w:r w:rsidR="00775E15" w:rsidRPr="000F6C65">
        <w:t>required,</w:t>
      </w:r>
      <w:r w:rsidRPr="000F6C65">
        <w:t xml:space="preserve"> and severely infected explants need to be removed. Once individual transgenic shoots are placed </w:t>
      </w:r>
      <w:r w:rsidR="00337591">
        <w:t>i</w:t>
      </w:r>
      <w:r w:rsidRPr="000F6C65">
        <w:t xml:space="preserve">n </w:t>
      </w:r>
      <w:r w:rsidR="00337591">
        <w:t xml:space="preserve">the </w:t>
      </w:r>
      <w:r w:rsidRPr="000F6C65">
        <w:t>propagation medium, over</w:t>
      </w:r>
      <w:r w:rsidR="000912BD">
        <w:t>-</w:t>
      </w:r>
      <w:r w:rsidRPr="000F6C65">
        <w:t xml:space="preserve">proliferation by </w:t>
      </w:r>
      <w:r w:rsidRPr="000F6C65">
        <w:rPr>
          <w:i/>
        </w:rPr>
        <w:t xml:space="preserve">A. tumefaciens </w:t>
      </w:r>
      <w:r w:rsidRPr="000F6C65">
        <w:t>is generally not occurring anymore (</w:t>
      </w:r>
      <w:r w:rsidRPr="000F6C65">
        <w:rPr>
          <w:b/>
        </w:rPr>
        <w:t>Figure 2H</w:t>
      </w:r>
      <w:r w:rsidRPr="000F6C65">
        <w:t xml:space="preserve">). Transgenic shoots can be multiplied </w:t>
      </w:r>
      <w:r w:rsidRPr="00B15546">
        <w:t>through in vitro propagation, which will give rise to tens of shoots in a period of one month (</w:t>
      </w:r>
      <w:r w:rsidRPr="00B15546">
        <w:rPr>
          <w:b/>
        </w:rPr>
        <w:t>Figure 3A-B</w:t>
      </w:r>
      <w:r w:rsidRPr="00B15546">
        <w:t>). These shoots can be placed</w:t>
      </w:r>
      <w:r w:rsidRPr="000F6C65">
        <w:t xml:space="preserve"> on rooting medium, which should induce root formation after ~2 weeks (</w:t>
      </w:r>
      <w:r w:rsidRPr="000F6C65">
        <w:rPr>
          <w:b/>
        </w:rPr>
        <w:t>Figure 3C-D</w:t>
      </w:r>
      <w:r w:rsidRPr="000F6C65">
        <w:t>). Rooted plantlets can be subsequently used for experimentation.</w:t>
      </w:r>
    </w:p>
    <w:p w14:paraId="17284176" w14:textId="77777777" w:rsidR="00631A2A" w:rsidRPr="000F6C65" w:rsidRDefault="00631A2A">
      <w:pPr>
        <w:rPr>
          <w:u w:val="single"/>
        </w:rPr>
      </w:pPr>
    </w:p>
    <w:p w14:paraId="7E641AFD" w14:textId="74E06473" w:rsidR="00631A2A" w:rsidRPr="000F6C65" w:rsidRDefault="008456D2">
      <w:r w:rsidRPr="000F6C65">
        <w:t xml:space="preserve">To create knockout mutant lines, we make use of CRISPR/Cas9-mediated mutagenesis. To this end, we make use of a binary vector containing the kanamycin resistance gene </w:t>
      </w:r>
      <w:r w:rsidRPr="000F6C65">
        <w:rPr>
          <w:i/>
        </w:rPr>
        <w:t>NPTII</w:t>
      </w:r>
      <w:r w:rsidRPr="000F6C65">
        <w:t>, a Cas9-encoding sequence driven by the CaMV35S promoter and 2 sgRNAs per target gene that are expressed from the AtU6p small RNA promoter</w:t>
      </w:r>
      <w:r w:rsidR="00F43ED9" w:rsidRPr="000F6C65">
        <w:rPr>
          <w:vertAlign w:val="superscript"/>
        </w:rPr>
        <w:fldChar w:fldCharType="begin" w:fldLock="1"/>
      </w:r>
      <w:r w:rsidR="00FC3876" w:rsidRPr="000F6C65">
        <w:rPr>
          <w:vertAlign w:val="superscript"/>
        </w:rPr>
        <w:instrText>ADDIN CSL_CITATION {"citationItems":[{"id":"ITEM-1","itemData":{"DOI":"10.1038/nbt.2654","ISBN":"1546-1696 (Electronic)\\n1087-0156 (Linking)","ISSN":"1087-0156","PMID":"23929338","abstract":"Nature Biotechnology 31, 686 (2013). doi:10.1038/nbt.2650","author":[{"dropping-particle":"","family":"Nekrasov","given":"Vladimir","non-dropping-particle":"","parse-names":false,"suffix":""},{"dropping-particle":"","family":"Staskawicz","given":"Brian J","non-dropping-particle":"","parse-names":false,"suffix":""},{"dropping-particle":"","family":"Weigel","given":"Detlef","non-dropping-particle":"","parse-names":false,"suffix":""},{"dropping-particle":"","family":"Jones","given":"Jonathan D. G.","non-dropping-particle":"","parse-names":false,"suffix":""},{"dropping-particle":"","family":"Kamoun","given":"Sophien","non-dropping-particle":"","parse-names":false,"suffix":""}],"container-title":"Nature Biotechnology","id":"ITEM-1","issue":"8","issued":{"date-parts":[["2013"]]},"page":"691-693","title":"Targeted mutagenesis in the model plant Nicotiana benthamiana using Cas9 RNA-guided endonuclease","type":"article-journal","volume":"31"},"uris":["http://www.mendeley.com/documents/?uuid=1488869d-6e50-4c3d-b365-0e3b1cf2022d"]}],"mendeley":{"formattedCitation":"&lt;sup&gt;20&lt;/sup&gt;","plainTextFormattedCitation":"20","previouslyFormattedCitation":"&lt;sup&gt;20&lt;/sup&gt;"},"properties":{"noteIndex":0},"schema":"https://github.com/citation-style-language/schema/raw/master/csl-citation.json"}</w:instrText>
      </w:r>
      <w:r w:rsidR="00F43ED9" w:rsidRPr="000F6C65">
        <w:rPr>
          <w:vertAlign w:val="superscript"/>
        </w:rPr>
        <w:fldChar w:fldCharType="separate"/>
      </w:r>
      <w:r w:rsidR="00F43ED9" w:rsidRPr="000F6C65">
        <w:rPr>
          <w:noProof/>
          <w:vertAlign w:val="superscript"/>
        </w:rPr>
        <w:t>20</w:t>
      </w:r>
      <w:r w:rsidR="00F43ED9" w:rsidRPr="000F6C65">
        <w:rPr>
          <w:vertAlign w:val="superscript"/>
        </w:rPr>
        <w:fldChar w:fldCharType="end"/>
      </w:r>
      <w:r w:rsidRPr="000F6C65">
        <w:t xml:space="preserve">. A graphical representation of the construct used for CRISPR/Cas9-mediated mutagenesis of </w:t>
      </w:r>
      <w:r w:rsidRPr="000F6C65">
        <w:rPr>
          <w:i/>
        </w:rPr>
        <w:t xml:space="preserve">P. </w:t>
      </w:r>
      <w:proofErr w:type="spellStart"/>
      <w:r w:rsidRPr="000F6C65">
        <w:rPr>
          <w:i/>
        </w:rPr>
        <w:t>andersonii</w:t>
      </w:r>
      <w:proofErr w:type="spellEnd"/>
      <w:r w:rsidRPr="000F6C65">
        <w:t xml:space="preserve"> is provided in </w:t>
      </w:r>
      <w:r w:rsidRPr="000F6C65">
        <w:rPr>
          <w:b/>
        </w:rPr>
        <w:t>Figure 4A</w:t>
      </w:r>
      <w:r w:rsidRPr="000F6C65">
        <w:t>. Using this method, genome editing is observed in ~40% of putatively-transformed shoots</w:t>
      </w:r>
      <w:r w:rsidR="00F43ED9" w:rsidRPr="000F6C65">
        <w:rPr>
          <w:vertAlign w:val="superscript"/>
        </w:rPr>
        <w:fldChar w:fldCharType="begin" w:fldLock="1"/>
      </w:r>
      <w:r w:rsidR="00FC3876" w:rsidRPr="000F6C65">
        <w:rPr>
          <w:vertAlign w:val="superscript"/>
        </w:rPr>
        <w:instrText>ADDIN CSL_CITATION {"citationItems":[{"id":"ITEM-1","itemData":{"DOI":"10.3389/fpls.2018.00284","ISSN":"1664-462X","PMID":"29559988","abstract":"Parasponia represents five fast-growing tropical tree species in the Cannabaceae and is the only plant lineage besides legumes that can establish nitrogen-fixing nodules with rhizobium. Comparative analyses between legumes and Parasponia allows identification of conserved genetic networks controlling this symbiosis. However, such studies are hampered due to the absence of powerful reverse genetic tools for Parasponia. Here, we present a fast and efficient protocol for Agrobacterium tumefaciens-mediated transformation and CRISPR/Cas9 mutagenesis of Parasponia andersonii. Using this protocol, knockout mutants are obtained within 3 months. Due to efficient micro-propagation, bi-allelic mutants can be studied in the T 0 generation, allowing phenotypic evaluation within 6 months after transformation. We mutated four genes – PanHK4, PanEIN2, PanNSP1, and PanNSP2 – that control cytokinin, ethylene, or strigolactone hormonal networks and that in legumes commit essential symbiotic functions. Knockout mutants in Panhk4 and Panein2 displayed developmental phenotypes, namely reduced procambium activity in Panhk4 and disturbed sex differentiation in Panein2 mutants. The symbiotic phenotypes of Panhk4 and Panein2 mutant lines differ from those in legumes. In contrast, PanNSP1 and PanNSP2 are essential for nodule formation, a phenotype similar as reported for legumes. This indicates a conserved role for these GRAS-type transcriptional regulators in rhizobium symbiosis, illustrating the value of Parasponia trees as a research model for reverse genetic studies.","author":[{"dropping-particle":"","family":"Zeijl","given":"Arjan","non-dropping-particle":"van","parse-names":false,"suffix":""},{"dropping-particle":"","family":"Wardhani","given":"Titis A. K.","non-dropping-particle":"","parse-names":false,"suffix":""},{"dropping-particle":"","family":"Seifi Kalhor","given":"Maryam","non-dropping-particle":"","parse-names":false,"suffix":""},{"dropping-particle":"","family":"Rutten","given":"Luuk","non-dropping-particle":"","parse-names":false,"suffix":""},{"dropping-particle":"","family":"Bu","given":"Fengjiao","non-dropping-particle":"","parse-names":false,"suffix":""},{"dropping-particle":"","family":"Hartog","given":"Marijke","non-dropping-particle":"","parse-names":false,"suffix":""},{"dropping-particle":"","family":"Linders","given":"Sidney","non-dropping-particle":"","parse-names":false,"suffix":""},{"dropping-particle":"","family":"Fedorova","given":"Elena E.","non-dropping-particle":"","parse-names":false,"suffix":""},{"dropping-particle":"","family":"Bisseling","given":"Ton","non-dropping-particle":"","parse-names":false,"suffix":""},{"dropping-particle":"","family":"Kohlen","given":"Wouter","non-dropping-particle":"","parse-names":false,"suffix":""},{"dropping-particle":"","family":"Geurts","given":"Rene","non-dropping-particle":"","parse-names":false,"suffix":""}],"container-title":"Frontiers in Plant Science","id":"ITEM-1","issue":"March","issued":{"date-parts":[["2018"]]},"page":"1-14","title":"CRISPR/Cas9-Mediated Mutagenesis of Four Putative Symbiosis Genes of the Tropical Tree Parasponia andersonii Reveals Novel Phenotypes","type":"article-journal","volume":"9"},"uris":["http://www.mendeley.com/documents/?uuid=a61fdda1-c34c-49f8-8f7c-ad42de0100aa"]}],"mendeley":{"formattedCitation":"&lt;sup&gt;10&lt;/sup&gt;","plainTextFormattedCitation":"10","previouslyFormattedCitation":"&lt;sup&gt;10&lt;/sup&gt;"},"properties":{"noteIndex":0},"schema":"https://github.com/citation-style-language/schema/raw/master/csl-citation.json"}</w:instrText>
      </w:r>
      <w:r w:rsidR="00F43ED9" w:rsidRPr="000F6C65">
        <w:rPr>
          <w:vertAlign w:val="superscript"/>
        </w:rPr>
        <w:fldChar w:fldCharType="separate"/>
      </w:r>
      <w:r w:rsidR="00F43ED9" w:rsidRPr="000F6C65">
        <w:rPr>
          <w:noProof/>
          <w:vertAlign w:val="superscript"/>
        </w:rPr>
        <w:t>10</w:t>
      </w:r>
      <w:r w:rsidR="00F43ED9" w:rsidRPr="000F6C65">
        <w:rPr>
          <w:vertAlign w:val="superscript"/>
        </w:rPr>
        <w:fldChar w:fldCharType="end"/>
      </w:r>
      <w:r w:rsidRPr="000F6C65">
        <w:t xml:space="preserve">. To identify mutant lines, putatively-transformed shoots are genotyped for mutations at the sgRNA target site(s) using primers spanning the targeted region. An example of the expected results is given in </w:t>
      </w:r>
      <w:r w:rsidRPr="000F6C65">
        <w:rPr>
          <w:b/>
        </w:rPr>
        <w:t>Figure 4</w:t>
      </w:r>
      <w:r w:rsidRPr="000F6C65">
        <w:t>. As can be seen from the photo taken after gel electrophoresis, several samples produce a PCR amplicon with similar size to the wild type (</w:t>
      </w:r>
      <w:r w:rsidRPr="000F6C65">
        <w:rPr>
          <w:b/>
        </w:rPr>
        <w:t>Figure 4B</w:t>
      </w:r>
      <w:r w:rsidRPr="000F6C65">
        <w:t>). These plants may contain small indels that cannot be visualized by agarose gel electrophoresis or remain unedited by the Cas9 enzyme. Additionally, several samples yield bands that are different in size from the wild type (e.g.</w:t>
      </w:r>
      <w:r w:rsidR="00B15546">
        <w:t>,</w:t>
      </w:r>
      <w:r w:rsidRPr="000F6C65">
        <w:t xml:space="preserve"> lines 2, 4, 7 and 8 in </w:t>
      </w:r>
      <w:r w:rsidRPr="000F6C65">
        <w:rPr>
          <w:b/>
        </w:rPr>
        <w:t>Figure 4B</w:t>
      </w:r>
      <w:r w:rsidRPr="000F6C65">
        <w:t xml:space="preserve">). In these lines, 1 (lines 4, 7 and 8) or both (line 2) alleles contain larger indels that can be easily visualized. The exact nature of the mutations at the target site(s) is revealed after PCR amplicon sequencing. As can be seen from </w:t>
      </w:r>
      <w:r w:rsidRPr="000F6C65">
        <w:rPr>
          <w:b/>
        </w:rPr>
        <w:t>Figure 4C</w:t>
      </w:r>
      <w:r w:rsidRPr="000F6C65">
        <w:t>, both small indels of 1-4 bp</w:t>
      </w:r>
      <w:r w:rsidR="00337591">
        <w:t>,</w:t>
      </w:r>
      <w:r w:rsidRPr="000F6C65">
        <w:t xml:space="preserve"> as well as</w:t>
      </w:r>
      <w:r w:rsidR="00337591">
        <w:t>,</w:t>
      </w:r>
      <w:r w:rsidRPr="000F6C65">
        <w:t xml:space="preserve"> larger deletions can be obtained after CRISPR/Cas9 mutagenesis. In </w:t>
      </w:r>
      <w:r w:rsidRPr="000F6C65">
        <w:rPr>
          <w:b/>
        </w:rPr>
        <w:t>Figure 4C</w:t>
      </w:r>
      <w:r w:rsidRPr="000F6C65">
        <w:t>, the sequence of line 1 is identical to that of the wild type, indicating that this line escaped editing and</w:t>
      </w:r>
      <w:r w:rsidR="00337591">
        <w:t>,</w:t>
      </w:r>
      <w:r w:rsidRPr="000F6C65">
        <w:t xml:space="preserve"> therefore</w:t>
      </w:r>
      <w:r w:rsidR="00337591">
        <w:t>,</w:t>
      </w:r>
      <w:r w:rsidRPr="000F6C65">
        <w:t xml:space="preserve"> should be discarded. Among the lines that contain mutations, heterozygous, homozygous and bi-allelic mutants can be identified (</w:t>
      </w:r>
      <w:r w:rsidRPr="000F6C65">
        <w:rPr>
          <w:b/>
        </w:rPr>
        <w:t>Figure 4C</w:t>
      </w:r>
      <w:r w:rsidRPr="000F6C65">
        <w:t>). However, heterozygous mutants are generally rare</w:t>
      </w:r>
      <w:r w:rsidR="00F43ED9" w:rsidRPr="000F6C65">
        <w:fldChar w:fldCharType="begin" w:fldLock="1"/>
      </w:r>
      <w:r w:rsidR="00FC3876" w:rsidRPr="000F6C65">
        <w:instrText>ADDIN CSL_CITATION {"citationItems":[{"id":"ITEM-1","itemData":{"DOI":"10.3389/fpls.2018.00284","ISSN":"1664-462X","PMID":"29559988","abstract":"Parasponia represents five fast-growing tropical tree species in the Cannabaceae and is the only plant lineage besides legumes that can establish nitrogen-fixing nodules with rhizobium. Comparative analyses between legumes and Parasponia allows identification of conserved genetic networks controlling this symbiosis. However, such studies are hampered due to the absence of powerful reverse genetic tools for Parasponia. Here, we present a fast and efficient protocol for Agrobacterium tumefaciens-mediated transformation and CRISPR/Cas9 mutagenesis of Parasponia andersonii. Using this protocol, knockout mutants are obtained within 3 months. Due to efficient micro-propagation, bi-allelic mutants can be studied in the T 0 generation, allowing phenotypic evaluation within 6 months after transformation. We mutated four genes – PanHK4, PanEIN2, PanNSP1, and PanNSP2 – that control cytokinin, ethylene, or strigolactone hormonal networks and that in legumes commit essential symbiotic functions. Knockout mutants in Panhk4 and Panein2 displayed developmental phenotypes, namely reduced procambium activity in Panhk4 and disturbed sex differentiation in Panein2 mutants. The symbiotic phenotypes of Panhk4 and Panein2 mutant lines differ from those in legumes. In contrast, PanNSP1 and PanNSP2 are essential for nodule formation, a phenotype similar as reported for legumes. This indicates a conserved role for these GRAS-type transcriptional regulators in rhizobium symbiosis, illustrating the value of Parasponia trees as a research model for reverse genetic studies.","author":[{"dropping-particle":"","family":"Zeijl","given":"Arjan","non-dropping-particle":"van","parse-names":false,"suffix":""},{"dropping-particle":"","family":"Wardhani","given":"Titis A. K.","non-dropping-particle":"","parse-names":false,"suffix":""},{"dropping-particle":"","family":"Seifi Kalhor","given":"Maryam","non-dropping-particle":"","parse-names":false,"suffix":""},{"dropping-particle":"","family":"Rutten","given":"Luuk","non-dropping-particle":"","parse-names":false,"suffix":""},{"dropping-particle":"","family":"Bu","given":"Fengjiao","non-dropping-particle":"","parse-names":false,"suffix":""},{"dropping-particle":"","family":"Hartog","given":"Marijke","non-dropping-particle":"","parse-names":false,"suffix":""},{"dropping-particle":"","family":"Linders","given":"Sidney","non-dropping-particle":"","parse-names":false,"suffix":""},{"dropping-particle":"","family":"Fedorova","given":"Elena E.","non-dropping-particle":"","parse-names":false,"suffix":""},{"dropping-particle":"","family":"Bisseling","given":"Ton","non-dropping-particle":"","parse-names":false,"suffix":""},{"dropping-particle":"","family":"Kohlen","given":"Wouter","non-dropping-particle":"","parse-names":false,"suffix":""},{"dropping-particle":"","family":"Geurts","given":"Rene","non-dropping-particle":"","parse-names":false,"suffix":""}],"container-title":"Frontiers in Plant Science","id":"ITEM-1","issue":"March","issued":{"date-parts":[["2018"]]},"page":"1-14","title":"CRISPR/Cas9-Mediated Mutagenesis of Four Putative Symbiosis Genes of the Tropical Tree Parasponia andersonii Reveals Novel Phenotypes","type":"article-journal","volume":"9"},"uris":["http://www.mendeley.com/documents/?uuid=a61fdda1-c34c-49f8-8f7c-ad42de0100aa"]}],"mendeley":{"formattedCitation":"&lt;sup&gt;10&lt;/sup&gt;","plainTextFormattedCitation":"10","previouslyFormattedCitation":"&lt;sup&gt;10&lt;/sup&gt;"},"properties":{"noteIndex":0},"schema":"https://github.com/citation-style-language/schema/raw/master/csl-citation.json"}</w:instrText>
      </w:r>
      <w:r w:rsidR="00F43ED9" w:rsidRPr="000F6C65">
        <w:fldChar w:fldCharType="separate"/>
      </w:r>
      <w:r w:rsidR="00F43ED9" w:rsidRPr="000F6C65">
        <w:rPr>
          <w:noProof/>
          <w:vertAlign w:val="superscript"/>
        </w:rPr>
        <w:t>10</w:t>
      </w:r>
      <w:r w:rsidR="00F43ED9" w:rsidRPr="000F6C65">
        <w:fldChar w:fldCharType="end"/>
      </w:r>
      <w:r w:rsidRPr="000F6C65">
        <w:t xml:space="preserve">. Homozygous or bi-allelic knockout mutants can be propagated </w:t>
      </w:r>
      <w:proofErr w:type="spellStart"/>
      <w:r w:rsidRPr="000F6C65">
        <w:t>vegetatively</w:t>
      </w:r>
      <w:proofErr w:type="spellEnd"/>
      <w:r w:rsidRPr="000F6C65">
        <w:t xml:space="preserve"> to obtain </w:t>
      </w:r>
      <w:proofErr w:type="gramStart"/>
      <w:r w:rsidRPr="000F6C65">
        <w:t>sufficient</w:t>
      </w:r>
      <w:proofErr w:type="gramEnd"/>
      <w:r w:rsidRPr="000F6C65">
        <w:t xml:space="preserve"> material for phenotypic analysis. As phenotypic analysis is performed in the T</w:t>
      </w:r>
      <w:r w:rsidRPr="000F6C65">
        <w:rPr>
          <w:vertAlign w:val="subscript"/>
        </w:rPr>
        <w:t>0</w:t>
      </w:r>
      <w:r w:rsidRPr="000F6C65">
        <w:t xml:space="preserve"> generation, it is important to check whether mutant lines might be chimeric. To this end, genotyping needs to be repeated on at least 3 different samples taken from each mutant line. If the genotyping results are identical to each other and the original genotyping sample (e.g.</w:t>
      </w:r>
      <w:r w:rsidR="00337591">
        <w:t>,</w:t>
      </w:r>
      <w:r w:rsidRPr="000F6C65">
        <w:t xml:space="preserve"> line 8 in </w:t>
      </w:r>
      <w:r w:rsidRPr="000F6C65">
        <w:rPr>
          <w:b/>
        </w:rPr>
        <w:t>Figure 4D</w:t>
      </w:r>
      <w:r w:rsidRPr="000F6C65">
        <w:t>), the line is homogeneously mutated and can be used for further analysis. However, if the genotyping results differ between independent samples (e.g.</w:t>
      </w:r>
      <w:r w:rsidR="00B15546">
        <w:t>,</w:t>
      </w:r>
      <w:r w:rsidRPr="000F6C65">
        <w:t xml:space="preserve"> line 4 in </w:t>
      </w:r>
      <w:r w:rsidRPr="000F6C65">
        <w:rPr>
          <w:b/>
        </w:rPr>
        <w:t>Figure 4D</w:t>
      </w:r>
      <w:r w:rsidRPr="000F6C65">
        <w:t>), the mutant line is chimeric and needs to be discarded.</w:t>
      </w:r>
    </w:p>
    <w:p w14:paraId="616C54EB" w14:textId="77777777" w:rsidR="00631A2A" w:rsidRPr="000F6C65" w:rsidRDefault="00631A2A"/>
    <w:p w14:paraId="1402A2B3" w14:textId="083769D6" w:rsidR="00631A2A" w:rsidRPr="000F6C65" w:rsidRDefault="008456D2">
      <w:r w:rsidRPr="000F6C65">
        <w:t xml:space="preserve">Inoculation of </w:t>
      </w:r>
      <w:r w:rsidRPr="000F6C65">
        <w:rPr>
          <w:i/>
        </w:rPr>
        <w:t xml:space="preserve">P. </w:t>
      </w:r>
      <w:proofErr w:type="spellStart"/>
      <w:r w:rsidRPr="000F6C65">
        <w:rPr>
          <w:i/>
        </w:rPr>
        <w:t>andersonii</w:t>
      </w:r>
      <w:proofErr w:type="spellEnd"/>
      <w:r w:rsidRPr="000F6C65">
        <w:rPr>
          <w:i/>
        </w:rPr>
        <w:t xml:space="preserve"> </w:t>
      </w:r>
      <w:r w:rsidRPr="000F6C65">
        <w:t xml:space="preserve">with </w:t>
      </w:r>
      <w:r w:rsidRPr="000F6C65">
        <w:rPr>
          <w:i/>
        </w:rPr>
        <w:t xml:space="preserve">M. </w:t>
      </w:r>
      <w:proofErr w:type="spellStart"/>
      <w:r w:rsidRPr="000F6C65">
        <w:rPr>
          <w:i/>
        </w:rPr>
        <w:t>plurifarium</w:t>
      </w:r>
      <w:proofErr w:type="spellEnd"/>
      <w:r w:rsidRPr="000F6C65">
        <w:rPr>
          <w:i/>
        </w:rPr>
        <w:t xml:space="preserve"> </w:t>
      </w:r>
      <w:r w:rsidRPr="000F6C65">
        <w:t>BOR2 results in the formation of root nodules (</w:t>
      </w:r>
      <w:r w:rsidRPr="000F6C65">
        <w:rPr>
          <w:b/>
        </w:rPr>
        <w:t>Figure 5</w:t>
      </w:r>
      <w:r w:rsidRPr="000F6C65">
        <w:t xml:space="preserve">). As can be seen in </w:t>
      </w:r>
      <w:r w:rsidRPr="000F6C65">
        <w:rPr>
          <w:b/>
        </w:rPr>
        <w:t>Figure 5A</w:t>
      </w:r>
      <w:r w:rsidRPr="000F6C65">
        <w:t xml:space="preserve">, these nodules are distributed along the root system. Nodules of </w:t>
      </w:r>
      <w:r w:rsidRPr="000F6C65">
        <w:rPr>
          <w:i/>
        </w:rPr>
        <w:t xml:space="preserve">P. </w:t>
      </w:r>
      <w:proofErr w:type="spellStart"/>
      <w:r w:rsidRPr="000F6C65">
        <w:rPr>
          <w:i/>
        </w:rPr>
        <w:t>andersonii</w:t>
      </w:r>
      <w:proofErr w:type="spellEnd"/>
      <w:r w:rsidRPr="000F6C65">
        <w:rPr>
          <w:i/>
        </w:rPr>
        <w:t xml:space="preserve"> </w:t>
      </w:r>
      <w:r w:rsidRPr="000F6C65">
        <w:t xml:space="preserve">are light brown in </w:t>
      </w:r>
      <w:r w:rsidR="00775E15" w:rsidRPr="000F6C65">
        <w:t>color but</w:t>
      </w:r>
      <w:r w:rsidRPr="000F6C65">
        <w:t xml:space="preserve"> can be easily discriminated from </w:t>
      </w:r>
      <w:r w:rsidR="00775E15">
        <w:t xml:space="preserve">the </w:t>
      </w:r>
      <w:r w:rsidRPr="000F6C65">
        <w:t>root tissue based on their shape (</w:t>
      </w:r>
      <w:r w:rsidRPr="000F6C65">
        <w:rPr>
          <w:b/>
        </w:rPr>
        <w:t>Figure 5B</w:t>
      </w:r>
      <w:r w:rsidRPr="000F6C65">
        <w:t>). Inoculation experiments in pots and subsequent growth for 4-6 weeks typically result in the formation of ~10-30 nodules (</w:t>
      </w:r>
      <w:r w:rsidRPr="000F6C65">
        <w:rPr>
          <w:b/>
        </w:rPr>
        <w:t>Figure 6A</w:t>
      </w:r>
      <w:r w:rsidRPr="000F6C65">
        <w:t xml:space="preserve">). A similar number of nodules is formed after inoculation of EKM plate-grown </w:t>
      </w:r>
      <w:r w:rsidRPr="000F6C65">
        <w:rPr>
          <w:i/>
        </w:rPr>
        <w:t xml:space="preserve">P. </w:t>
      </w:r>
      <w:proofErr w:type="spellStart"/>
      <w:r w:rsidRPr="000F6C65">
        <w:rPr>
          <w:i/>
        </w:rPr>
        <w:t>andersonii</w:t>
      </w:r>
      <w:proofErr w:type="spellEnd"/>
      <w:r w:rsidRPr="000F6C65">
        <w:rPr>
          <w:i/>
        </w:rPr>
        <w:t xml:space="preserve"> </w:t>
      </w:r>
      <w:r w:rsidRPr="000F6C65">
        <w:t>plantlets at 4 weeks after inoculation (</w:t>
      </w:r>
      <w:r w:rsidRPr="000F6C65">
        <w:rPr>
          <w:b/>
        </w:rPr>
        <w:t>Figure 6A</w:t>
      </w:r>
      <w:r w:rsidRPr="000F6C65">
        <w:t xml:space="preserve">). In pouches, </w:t>
      </w:r>
      <w:r w:rsidRPr="000F6C65">
        <w:rPr>
          <w:i/>
        </w:rPr>
        <w:t xml:space="preserve">P. </w:t>
      </w:r>
      <w:proofErr w:type="spellStart"/>
      <w:r w:rsidRPr="000F6C65">
        <w:rPr>
          <w:i/>
        </w:rPr>
        <w:t>andersonii</w:t>
      </w:r>
      <w:proofErr w:type="spellEnd"/>
      <w:r w:rsidRPr="000F6C65">
        <w:rPr>
          <w:i/>
        </w:rPr>
        <w:t xml:space="preserve"> </w:t>
      </w:r>
      <w:r w:rsidRPr="000F6C65">
        <w:t>seedlings typically form ~5-15 nodules at 5 weeks post inoculation (</w:t>
      </w:r>
      <w:r w:rsidRPr="000F6C65">
        <w:rPr>
          <w:b/>
        </w:rPr>
        <w:t>Figure 5C-D, 6A</w:t>
      </w:r>
      <w:r w:rsidRPr="000F6C65">
        <w:t xml:space="preserve">). To analyze the nodule cytoarchitecture, nodules can be sectioned and observed using bright-field microscopy. </w:t>
      </w:r>
      <w:r w:rsidRPr="000F6C65">
        <w:rPr>
          <w:b/>
        </w:rPr>
        <w:t>Figure 6B</w:t>
      </w:r>
      <w:r w:rsidRPr="000F6C65">
        <w:t xml:space="preserve"> shows an example of a longitudinal section through the middle of a </w:t>
      </w:r>
      <w:r w:rsidRPr="000F6C65">
        <w:rPr>
          <w:i/>
        </w:rPr>
        <w:t xml:space="preserve">P. </w:t>
      </w:r>
      <w:proofErr w:type="spellStart"/>
      <w:r w:rsidRPr="000F6C65">
        <w:rPr>
          <w:i/>
        </w:rPr>
        <w:t>andersonii</w:t>
      </w:r>
      <w:proofErr w:type="spellEnd"/>
      <w:r w:rsidRPr="000F6C65">
        <w:rPr>
          <w:i/>
        </w:rPr>
        <w:t xml:space="preserve"> </w:t>
      </w:r>
      <w:r w:rsidRPr="000F6C65">
        <w:t xml:space="preserve">nodule. This section shows the central vascular bundle of a </w:t>
      </w:r>
      <w:r w:rsidRPr="000F6C65">
        <w:rPr>
          <w:i/>
        </w:rPr>
        <w:t xml:space="preserve">P. </w:t>
      </w:r>
      <w:proofErr w:type="spellStart"/>
      <w:r w:rsidRPr="000F6C65">
        <w:rPr>
          <w:i/>
        </w:rPr>
        <w:t>andersonii</w:t>
      </w:r>
      <w:proofErr w:type="spellEnd"/>
      <w:r w:rsidRPr="000F6C65">
        <w:rPr>
          <w:i/>
        </w:rPr>
        <w:t xml:space="preserve"> </w:t>
      </w:r>
      <w:r w:rsidRPr="000F6C65">
        <w:t>nodule, which is flanked by nodule lobes containing infected cells (</w:t>
      </w:r>
      <w:r w:rsidRPr="000F6C65">
        <w:rPr>
          <w:b/>
        </w:rPr>
        <w:t>Figure 6B</w:t>
      </w:r>
      <w:r w:rsidRPr="000F6C65">
        <w:t xml:space="preserve">). </w:t>
      </w:r>
    </w:p>
    <w:p w14:paraId="44287303" w14:textId="77777777" w:rsidR="00631A2A" w:rsidRPr="000F6C65" w:rsidRDefault="00631A2A"/>
    <w:p w14:paraId="5ED10697" w14:textId="77777777" w:rsidR="00631A2A" w:rsidRPr="000F6C65" w:rsidRDefault="008456D2">
      <w:pPr>
        <w:rPr>
          <w:sz w:val="22"/>
          <w:szCs w:val="22"/>
        </w:rPr>
      </w:pPr>
      <w:r w:rsidRPr="000F6C65">
        <w:rPr>
          <w:i/>
        </w:rPr>
        <w:t xml:space="preserve">P. </w:t>
      </w:r>
      <w:proofErr w:type="spellStart"/>
      <w:r w:rsidRPr="000F6C65">
        <w:rPr>
          <w:i/>
        </w:rPr>
        <w:t>andersonii</w:t>
      </w:r>
      <w:proofErr w:type="spellEnd"/>
      <w:r w:rsidRPr="000F6C65">
        <w:rPr>
          <w:i/>
        </w:rPr>
        <w:t xml:space="preserve"> </w:t>
      </w:r>
      <w:r w:rsidRPr="000F6C65">
        <w:t xml:space="preserve">plantlets can also be mycorrhized. After 6 weeks of inoculation with </w:t>
      </w:r>
      <w:r w:rsidRPr="000F6C65">
        <w:rPr>
          <w:i/>
        </w:rPr>
        <w:t xml:space="preserve">R. </w:t>
      </w:r>
      <w:proofErr w:type="spellStart"/>
      <w:r w:rsidRPr="000F6C65">
        <w:rPr>
          <w:i/>
        </w:rPr>
        <w:t>irregularis</w:t>
      </w:r>
      <w:proofErr w:type="spellEnd"/>
      <w:r w:rsidRPr="000F6C65">
        <w:t>, mycorrhizal colonization frequency typically reaches &gt; 80% (</w:t>
      </w:r>
      <w:r w:rsidRPr="000F6C65">
        <w:rPr>
          <w:b/>
        </w:rPr>
        <w:t>Figure 6C</w:t>
      </w:r>
      <w:r w:rsidRPr="000F6C65">
        <w:t xml:space="preserve">). </w:t>
      </w:r>
      <w:proofErr w:type="gramStart"/>
      <w:r w:rsidRPr="000F6C65">
        <w:t>At this time</w:t>
      </w:r>
      <w:proofErr w:type="gramEnd"/>
      <w:r w:rsidRPr="000F6C65">
        <w:t xml:space="preserve"> point, generally ~30% of the cells contain arbuscules (</w:t>
      </w:r>
      <w:r w:rsidRPr="000F6C65">
        <w:rPr>
          <w:b/>
        </w:rPr>
        <w:t>Figure 6C</w:t>
      </w:r>
      <w:r w:rsidRPr="000F6C65">
        <w:t xml:space="preserve">). A representative image of a </w:t>
      </w:r>
      <w:r w:rsidRPr="000F6C65">
        <w:rPr>
          <w:i/>
        </w:rPr>
        <w:t xml:space="preserve">P. </w:t>
      </w:r>
      <w:proofErr w:type="spellStart"/>
      <w:r w:rsidRPr="000F6C65">
        <w:rPr>
          <w:i/>
        </w:rPr>
        <w:t>andersonii</w:t>
      </w:r>
      <w:proofErr w:type="spellEnd"/>
      <w:r w:rsidRPr="000F6C65">
        <w:rPr>
          <w:i/>
        </w:rPr>
        <w:t xml:space="preserve"> </w:t>
      </w:r>
      <w:r w:rsidRPr="000F6C65">
        <w:t xml:space="preserve">root segment containing </w:t>
      </w:r>
      <w:proofErr w:type="spellStart"/>
      <w:r w:rsidRPr="000F6C65">
        <w:t>arbuscles</w:t>
      </w:r>
      <w:proofErr w:type="spellEnd"/>
      <w:r w:rsidRPr="000F6C65">
        <w:t xml:space="preserve"> is shown in </w:t>
      </w:r>
      <w:r w:rsidRPr="000F6C65">
        <w:rPr>
          <w:b/>
        </w:rPr>
        <w:t>Figure 6D</w:t>
      </w:r>
      <w:r w:rsidRPr="000F6C65">
        <w:t xml:space="preserve">. </w:t>
      </w:r>
    </w:p>
    <w:p w14:paraId="13F6BA28" w14:textId="77777777" w:rsidR="00631A2A" w:rsidRPr="000F6C65" w:rsidRDefault="00631A2A">
      <w:pPr>
        <w:rPr>
          <w:b/>
        </w:rPr>
      </w:pPr>
    </w:p>
    <w:p w14:paraId="7B504833" w14:textId="77777777" w:rsidR="00631A2A" w:rsidRPr="000F6C65" w:rsidRDefault="008456D2">
      <w:r w:rsidRPr="000F6C65">
        <w:rPr>
          <w:b/>
        </w:rPr>
        <w:t>FIGURE AND TABLE LEGENDS:</w:t>
      </w:r>
    </w:p>
    <w:p w14:paraId="51EECB28" w14:textId="7952E835" w:rsidR="00631A2A" w:rsidRPr="000F6C65" w:rsidRDefault="008456D2">
      <w:pPr>
        <w:widowControl/>
      </w:pPr>
      <w:r w:rsidRPr="000F6C65">
        <w:rPr>
          <w:b/>
        </w:rPr>
        <w:t>Figure 1</w:t>
      </w:r>
      <w:r w:rsidR="00B15546">
        <w:rPr>
          <w:b/>
        </w:rPr>
        <w:t xml:space="preserve">: </w:t>
      </w:r>
      <w:r w:rsidRPr="000F6C65">
        <w:rPr>
          <w:b/>
        </w:rPr>
        <w:t xml:space="preserve">Representative images of a </w:t>
      </w:r>
      <w:r w:rsidRPr="000F6C65">
        <w:rPr>
          <w:b/>
          <w:i/>
        </w:rPr>
        <w:t xml:space="preserve">P. </w:t>
      </w:r>
      <w:proofErr w:type="spellStart"/>
      <w:r w:rsidRPr="000F6C65">
        <w:rPr>
          <w:b/>
          <w:i/>
        </w:rPr>
        <w:t>andersonii</w:t>
      </w:r>
      <w:proofErr w:type="spellEnd"/>
      <w:r w:rsidRPr="000F6C65">
        <w:rPr>
          <w:b/>
        </w:rPr>
        <w:t xml:space="preserve"> tree, seeds and seedlings. </w:t>
      </w:r>
      <w:r w:rsidR="00B15546" w:rsidRPr="00B15546">
        <w:t>(</w:t>
      </w:r>
      <w:r w:rsidRPr="000F6C65">
        <w:rPr>
          <w:b/>
        </w:rPr>
        <w:t>A</w:t>
      </w:r>
      <w:r w:rsidR="00B15546" w:rsidRPr="00B15546">
        <w:t>)</w:t>
      </w:r>
      <w:r w:rsidRPr="000F6C65">
        <w:rPr>
          <w:b/>
        </w:rPr>
        <w:t xml:space="preserve"> </w:t>
      </w:r>
      <w:r w:rsidRPr="000F6C65">
        <w:t xml:space="preserve">Six-month old </w:t>
      </w:r>
      <w:r w:rsidRPr="000F6C65">
        <w:rPr>
          <w:i/>
        </w:rPr>
        <w:t xml:space="preserve">P. </w:t>
      </w:r>
      <w:proofErr w:type="spellStart"/>
      <w:r w:rsidRPr="000F6C65">
        <w:rPr>
          <w:i/>
        </w:rPr>
        <w:t>andersonii</w:t>
      </w:r>
      <w:proofErr w:type="spellEnd"/>
      <w:r w:rsidRPr="000F6C65">
        <w:t xml:space="preserve"> tree grown in potting soil in a greenhouse conditioned at 28 °C. </w:t>
      </w:r>
      <w:r w:rsidR="00B15546">
        <w:t>(</w:t>
      </w:r>
      <w:r w:rsidRPr="000F6C65">
        <w:rPr>
          <w:b/>
        </w:rPr>
        <w:t>B</w:t>
      </w:r>
      <w:r w:rsidR="00B15546" w:rsidRPr="00B15546">
        <w:t>)</w:t>
      </w:r>
      <w:r w:rsidRPr="000F6C65">
        <w:t xml:space="preserve"> Representative image depicting </w:t>
      </w:r>
      <w:r w:rsidRPr="000F6C65">
        <w:rPr>
          <w:i/>
        </w:rPr>
        <w:t xml:space="preserve">P. </w:t>
      </w:r>
      <w:proofErr w:type="spellStart"/>
      <w:r w:rsidRPr="000F6C65">
        <w:rPr>
          <w:i/>
        </w:rPr>
        <w:t>andersonii</w:t>
      </w:r>
      <w:proofErr w:type="spellEnd"/>
      <w:r w:rsidRPr="000F6C65">
        <w:rPr>
          <w:i/>
        </w:rPr>
        <w:t xml:space="preserve"> </w:t>
      </w:r>
      <w:r w:rsidRPr="000F6C65">
        <w:t xml:space="preserve">berries at various stages of maturation. Young </w:t>
      </w:r>
      <w:r w:rsidRPr="000F6C65">
        <w:rPr>
          <w:i/>
        </w:rPr>
        <w:t xml:space="preserve">P. </w:t>
      </w:r>
      <w:proofErr w:type="spellStart"/>
      <w:r w:rsidRPr="000F6C65">
        <w:rPr>
          <w:i/>
        </w:rPr>
        <w:t>andersonii</w:t>
      </w:r>
      <w:proofErr w:type="spellEnd"/>
      <w:r w:rsidRPr="000F6C65">
        <w:t xml:space="preserve"> berries (unripe) will change color from green to white and finally to brown (ripe) upon ripening. </w:t>
      </w:r>
      <w:r w:rsidR="00B15546">
        <w:t>(</w:t>
      </w:r>
      <w:r w:rsidRPr="000F6C65">
        <w:rPr>
          <w:b/>
        </w:rPr>
        <w:t>C</w:t>
      </w:r>
      <w:r w:rsidR="00B15546" w:rsidRPr="00B15546">
        <w:t>)</w:t>
      </w:r>
      <w:r w:rsidRPr="000F6C65">
        <w:t xml:space="preserve"> </w:t>
      </w:r>
      <w:r w:rsidRPr="000F6C65">
        <w:rPr>
          <w:i/>
        </w:rPr>
        <w:t xml:space="preserve">P. </w:t>
      </w:r>
      <w:proofErr w:type="spellStart"/>
      <w:r w:rsidRPr="000F6C65">
        <w:rPr>
          <w:i/>
        </w:rPr>
        <w:t>andersonii</w:t>
      </w:r>
      <w:proofErr w:type="spellEnd"/>
      <w:r w:rsidRPr="000F6C65">
        <w:rPr>
          <w:i/>
        </w:rPr>
        <w:t xml:space="preserve"> </w:t>
      </w:r>
      <w:r w:rsidRPr="000F6C65">
        <w:t xml:space="preserve">seeds incubated on SH-0 medium for 1 week. A black circle indicates a germinated seedling. </w:t>
      </w:r>
      <w:r w:rsidR="00B15546">
        <w:t>(</w:t>
      </w:r>
      <w:r w:rsidRPr="000F6C65">
        <w:rPr>
          <w:b/>
        </w:rPr>
        <w:t>D</w:t>
      </w:r>
      <w:r w:rsidR="00B15546" w:rsidRPr="00B15546">
        <w:t>)</w:t>
      </w:r>
      <w:r w:rsidRPr="000F6C65">
        <w:t xml:space="preserve"> Four-week old </w:t>
      </w:r>
      <w:r w:rsidRPr="000F6C65">
        <w:rPr>
          <w:i/>
        </w:rPr>
        <w:t xml:space="preserve">P. </w:t>
      </w:r>
      <w:proofErr w:type="spellStart"/>
      <w:r w:rsidRPr="000F6C65">
        <w:rPr>
          <w:i/>
        </w:rPr>
        <w:t>andersonii</w:t>
      </w:r>
      <w:proofErr w:type="spellEnd"/>
      <w:r w:rsidRPr="000F6C65">
        <w:t xml:space="preserve"> seedlings grown in SH-0 medium. Scale bars are equal to 25 cm</w:t>
      </w:r>
      <w:r w:rsidR="000912BD">
        <w:t xml:space="preserve"> in</w:t>
      </w:r>
      <w:r w:rsidRPr="000F6C65">
        <w:t xml:space="preserve"> </w:t>
      </w:r>
      <w:r w:rsidRPr="00B15546">
        <w:t>(</w:t>
      </w:r>
      <w:r w:rsidRPr="000F6C65">
        <w:rPr>
          <w:b/>
        </w:rPr>
        <w:t>A</w:t>
      </w:r>
      <w:r w:rsidRPr="00B15546">
        <w:t>)</w:t>
      </w:r>
      <w:r w:rsidRPr="000F6C65">
        <w:rPr>
          <w:b/>
        </w:rPr>
        <w:t xml:space="preserve"> </w:t>
      </w:r>
      <w:r w:rsidRPr="000F6C65">
        <w:t xml:space="preserve">and 1 cm </w:t>
      </w:r>
      <w:r w:rsidR="000912BD">
        <w:t xml:space="preserve">in </w:t>
      </w:r>
      <w:r w:rsidRPr="00B15546">
        <w:t>(</w:t>
      </w:r>
      <w:r w:rsidRPr="000F6C65">
        <w:rPr>
          <w:b/>
        </w:rPr>
        <w:t>B-D</w:t>
      </w:r>
      <w:r w:rsidRPr="00B15546">
        <w:t>)</w:t>
      </w:r>
      <w:r w:rsidRPr="000F6C65">
        <w:t>.</w:t>
      </w:r>
    </w:p>
    <w:p w14:paraId="50F49678" w14:textId="77777777" w:rsidR="00631A2A" w:rsidRPr="000F6C65" w:rsidRDefault="008456D2">
      <w:pPr>
        <w:widowControl/>
        <w:rPr>
          <w:b/>
        </w:rPr>
      </w:pPr>
      <w:r w:rsidRPr="000F6C65">
        <w:rPr>
          <w:b/>
        </w:rPr>
        <w:t xml:space="preserve"> </w:t>
      </w:r>
    </w:p>
    <w:p w14:paraId="523D6ABC" w14:textId="25C0C4AB" w:rsidR="00631A2A" w:rsidRPr="000F6C65" w:rsidRDefault="008456D2">
      <w:pPr>
        <w:widowControl/>
      </w:pPr>
      <w:r w:rsidRPr="000F6C65">
        <w:rPr>
          <w:b/>
        </w:rPr>
        <w:t>Figure 2</w:t>
      </w:r>
      <w:r w:rsidR="00B15546">
        <w:rPr>
          <w:b/>
        </w:rPr>
        <w:t xml:space="preserve">: </w:t>
      </w:r>
      <w:r w:rsidRPr="000F6C65">
        <w:rPr>
          <w:b/>
        </w:rPr>
        <w:t xml:space="preserve">Representative images of explants at different stages of the stable transformation procedure. </w:t>
      </w:r>
      <w:r w:rsidR="00B15546" w:rsidRPr="00B15546">
        <w:t>(</w:t>
      </w:r>
      <w:r w:rsidRPr="000F6C65">
        <w:rPr>
          <w:b/>
        </w:rPr>
        <w:t>A</w:t>
      </w:r>
      <w:r w:rsidR="00B15546" w:rsidRPr="00B15546">
        <w:t>)</w:t>
      </w:r>
      <w:r w:rsidRPr="000F6C65">
        <w:rPr>
          <w:b/>
        </w:rPr>
        <w:t xml:space="preserve"> </w:t>
      </w:r>
      <w:r w:rsidRPr="000F6C65">
        <w:t xml:space="preserve">Explant co-cultivated with </w:t>
      </w:r>
      <w:r w:rsidRPr="000F6C65">
        <w:rPr>
          <w:i/>
        </w:rPr>
        <w:t>A. tumefaciens</w:t>
      </w:r>
      <w:r w:rsidRPr="000F6C65">
        <w:t xml:space="preserve">. </w:t>
      </w:r>
      <w:r w:rsidR="00B15546">
        <w:t>(</w:t>
      </w:r>
      <w:r w:rsidRPr="000F6C65">
        <w:rPr>
          <w:b/>
        </w:rPr>
        <w:t>B</w:t>
      </w:r>
      <w:r w:rsidR="00B15546" w:rsidRPr="00B15546">
        <w:t>)</w:t>
      </w:r>
      <w:r w:rsidRPr="000F6C65">
        <w:t xml:space="preserve"> Explant overgrown by </w:t>
      </w:r>
      <w:r w:rsidRPr="000F6C65">
        <w:rPr>
          <w:i/>
        </w:rPr>
        <w:t>A. tumefaciens</w:t>
      </w:r>
      <w:r w:rsidRPr="000F6C65">
        <w:t xml:space="preserve"> during the first 2 weeks post transformation. </w:t>
      </w:r>
      <w:r w:rsidR="00B15546">
        <w:t>(</w:t>
      </w:r>
      <w:r w:rsidRPr="000F6C65">
        <w:rPr>
          <w:b/>
        </w:rPr>
        <w:t>C</w:t>
      </w:r>
      <w:r w:rsidR="00B15546" w:rsidRPr="00B15546">
        <w:t>)</w:t>
      </w:r>
      <w:r w:rsidR="00B15546">
        <w:t xml:space="preserve"> </w:t>
      </w:r>
      <w:r w:rsidRPr="000F6C65">
        <w:t xml:space="preserve">Transgenic micro-callus formed near the wound site of an explant at 2.5 weeks post co-cultivation. </w:t>
      </w:r>
      <w:r w:rsidR="00B15546">
        <w:t>(</w:t>
      </w:r>
      <w:r w:rsidRPr="000F6C65">
        <w:rPr>
          <w:b/>
        </w:rPr>
        <w:t>D</w:t>
      </w:r>
      <w:r w:rsidR="00B15546" w:rsidRPr="00B15546">
        <w:t>)</w:t>
      </w:r>
      <w:r w:rsidRPr="000F6C65">
        <w:t xml:space="preserve"> Representative image of an explant at 6 weeks post co-cultivation showing the emergence of shoots from (transgenic) </w:t>
      </w:r>
      <w:proofErr w:type="spellStart"/>
      <w:r w:rsidRPr="000F6C65">
        <w:t>calli</w:t>
      </w:r>
      <w:proofErr w:type="spellEnd"/>
      <w:r w:rsidRPr="000F6C65">
        <w:t xml:space="preserve">. </w:t>
      </w:r>
      <w:r w:rsidR="00B15546">
        <w:t>(</w:t>
      </w:r>
      <w:r w:rsidRPr="000F6C65">
        <w:rPr>
          <w:b/>
        </w:rPr>
        <w:t>E</w:t>
      </w:r>
      <w:r w:rsidR="00B15546" w:rsidRPr="00B15546">
        <w:t>)</w:t>
      </w:r>
      <w:r w:rsidRPr="000F6C65">
        <w:t xml:space="preserve"> Representative image of a shoot that becomes whitish and eventually dies when in direct contact with kanamycin-containing medium. This shoot is most likely non-transgenic and escaped kanamycin selection when attached to the explant. </w:t>
      </w:r>
      <w:r w:rsidR="00B15546">
        <w:t>(</w:t>
      </w:r>
      <w:r w:rsidRPr="000F6C65">
        <w:rPr>
          <w:b/>
        </w:rPr>
        <w:t>F</w:t>
      </w:r>
      <w:r w:rsidR="00B15546" w:rsidRPr="00B15546">
        <w:t>)</w:t>
      </w:r>
      <w:r w:rsidRPr="000F6C65">
        <w:t xml:space="preserve"> Representative image of an unsuccessfully transformed explant. </w:t>
      </w:r>
      <w:r w:rsidR="00B15546">
        <w:t>(</w:t>
      </w:r>
      <w:r w:rsidRPr="000F6C65">
        <w:rPr>
          <w:b/>
        </w:rPr>
        <w:t>G</w:t>
      </w:r>
      <w:r w:rsidR="00B15546" w:rsidRPr="00B15546">
        <w:t>)</w:t>
      </w:r>
      <w:r w:rsidRPr="000F6C65">
        <w:t xml:space="preserve"> Representative image of an unsuccessfully transformed explant overgrown by </w:t>
      </w:r>
      <w:r w:rsidRPr="000F6C65">
        <w:rPr>
          <w:i/>
        </w:rPr>
        <w:t>A. tumefaciens</w:t>
      </w:r>
      <w:r w:rsidRPr="000F6C65">
        <w:t xml:space="preserve">. </w:t>
      </w:r>
      <w:r w:rsidR="00B15546">
        <w:t>(</w:t>
      </w:r>
      <w:r w:rsidRPr="000F6C65">
        <w:rPr>
          <w:b/>
        </w:rPr>
        <w:t>H</w:t>
      </w:r>
      <w:r w:rsidR="00B15546" w:rsidRPr="00B15546">
        <w:t>)</w:t>
      </w:r>
      <w:r w:rsidRPr="000F6C65">
        <w:t xml:space="preserve"> Single transgenic shoot grown on propagation medium at 8 weeks post co-cultivation with </w:t>
      </w:r>
      <w:r w:rsidRPr="000F6C65">
        <w:rPr>
          <w:i/>
        </w:rPr>
        <w:t>A. tumefaciens</w:t>
      </w:r>
      <w:r w:rsidRPr="000F6C65">
        <w:t>. Scale bars equal 2.5 mm. Boxes containing green check marks or red crosses indicate successful or unsuccessful transformation of explants, respectively.</w:t>
      </w:r>
    </w:p>
    <w:p w14:paraId="193492C7" w14:textId="77777777" w:rsidR="00631A2A" w:rsidRPr="000F6C65" w:rsidRDefault="008456D2">
      <w:pPr>
        <w:widowControl/>
        <w:rPr>
          <w:b/>
        </w:rPr>
      </w:pPr>
      <w:r w:rsidRPr="000F6C65">
        <w:rPr>
          <w:b/>
        </w:rPr>
        <w:t xml:space="preserve"> </w:t>
      </w:r>
    </w:p>
    <w:p w14:paraId="10EFA607" w14:textId="589EE8C0" w:rsidR="00631A2A" w:rsidRPr="000F6C65" w:rsidRDefault="008456D2">
      <w:pPr>
        <w:widowControl/>
      </w:pPr>
      <w:r w:rsidRPr="000F6C65">
        <w:rPr>
          <w:b/>
        </w:rPr>
        <w:t>Figure 3</w:t>
      </w:r>
      <w:r w:rsidR="00B15546">
        <w:rPr>
          <w:b/>
        </w:rPr>
        <w:t xml:space="preserve">: </w:t>
      </w:r>
      <w:r w:rsidRPr="000F6C65">
        <w:rPr>
          <w:b/>
        </w:rPr>
        <w:t xml:space="preserve">Representative images of </w:t>
      </w:r>
      <w:r w:rsidRPr="000F6C65">
        <w:rPr>
          <w:b/>
          <w:i/>
        </w:rPr>
        <w:t>in vitro</w:t>
      </w:r>
      <w:r w:rsidRPr="000F6C65">
        <w:rPr>
          <w:b/>
        </w:rPr>
        <w:t xml:space="preserve"> propagation. </w:t>
      </w:r>
      <w:r w:rsidR="00B15546" w:rsidRPr="00B15546">
        <w:t>(</w:t>
      </w:r>
      <w:r w:rsidRPr="000F6C65">
        <w:rPr>
          <w:b/>
        </w:rPr>
        <w:t>A</w:t>
      </w:r>
      <w:r w:rsidR="00B15546" w:rsidRPr="00B15546">
        <w:t>)</w:t>
      </w:r>
      <w:r w:rsidRPr="000F6C65">
        <w:rPr>
          <w:b/>
        </w:rPr>
        <w:t xml:space="preserve"> </w:t>
      </w:r>
      <w:r w:rsidRPr="000F6C65">
        <w:t>Shoots grown on propagation medium.</w:t>
      </w:r>
      <w:r w:rsidR="00337591">
        <w:t xml:space="preserve"> </w:t>
      </w:r>
      <w:r w:rsidRPr="000F6C65">
        <w:t xml:space="preserve">The image was taken 1 week after plates were refreshed. </w:t>
      </w:r>
      <w:r w:rsidR="00B15546">
        <w:t>(</w:t>
      </w:r>
      <w:r w:rsidRPr="000F6C65">
        <w:rPr>
          <w:b/>
        </w:rPr>
        <w:t>B</w:t>
      </w:r>
      <w:r w:rsidR="00B15546" w:rsidRPr="00B15546">
        <w:t>)</w:t>
      </w:r>
      <w:r w:rsidRPr="000F6C65">
        <w:t xml:space="preserve"> Shoots grown on propagation medium. The image was taken 4 weeks after plates were refreshed. </w:t>
      </w:r>
      <w:r w:rsidR="00B15546">
        <w:t>(</w:t>
      </w:r>
      <w:r w:rsidRPr="000F6C65">
        <w:rPr>
          <w:b/>
        </w:rPr>
        <w:t>C</w:t>
      </w:r>
      <w:r w:rsidR="00B15546" w:rsidRPr="00B15546">
        <w:t>)</w:t>
      </w:r>
      <w:r w:rsidRPr="000F6C65">
        <w:t xml:space="preserve"> Freshly cut shoots placed on rooting medium. </w:t>
      </w:r>
      <w:r w:rsidR="00B15546">
        <w:t>(</w:t>
      </w:r>
      <w:r w:rsidRPr="000F6C65">
        <w:rPr>
          <w:b/>
        </w:rPr>
        <w:t>D</w:t>
      </w:r>
      <w:r w:rsidR="00B15546" w:rsidRPr="00B15546">
        <w:t>)</w:t>
      </w:r>
      <w:r w:rsidRPr="000F6C65">
        <w:t xml:space="preserve"> Shoots incubated on rooting medium for 2 weeks. Note the presence of roots. Scale bars are equal to 2.5 cm. </w:t>
      </w:r>
    </w:p>
    <w:p w14:paraId="54C103D4" w14:textId="77777777" w:rsidR="00631A2A" w:rsidRPr="000F6C65" w:rsidRDefault="008456D2">
      <w:pPr>
        <w:widowControl/>
        <w:rPr>
          <w:b/>
        </w:rPr>
      </w:pPr>
      <w:r w:rsidRPr="000F6C65">
        <w:rPr>
          <w:b/>
        </w:rPr>
        <w:t xml:space="preserve"> </w:t>
      </w:r>
    </w:p>
    <w:p w14:paraId="0BBCB915" w14:textId="5EC552BF" w:rsidR="00631A2A" w:rsidRPr="000F6C65" w:rsidRDefault="008456D2">
      <w:pPr>
        <w:widowControl/>
      </w:pPr>
      <w:r w:rsidRPr="000F6C65">
        <w:rPr>
          <w:b/>
        </w:rPr>
        <w:t>Figure 4</w:t>
      </w:r>
      <w:r w:rsidR="00B15546">
        <w:rPr>
          <w:b/>
        </w:rPr>
        <w:t xml:space="preserve">: </w:t>
      </w:r>
      <w:r w:rsidRPr="000F6C65">
        <w:rPr>
          <w:b/>
        </w:rPr>
        <w:t xml:space="preserve">Representative results after genotyping of </w:t>
      </w:r>
      <w:r w:rsidRPr="000F6C65">
        <w:rPr>
          <w:b/>
          <w:i/>
        </w:rPr>
        <w:t xml:space="preserve">P. </w:t>
      </w:r>
      <w:proofErr w:type="spellStart"/>
      <w:r w:rsidRPr="000F6C65">
        <w:rPr>
          <w:b/>
          <w:i/>
        </w:rPr>
        <w:t>andersonii</w:t>
      </w:r>
      <w:proofErr w:type="spellEnd"/>
      <w:r w:rsidRPr="000F6C65">
        <w:rPr>
          <w:b/>
          <w:i/>
        </w:rPr>
        <w:t xml:space="preserve"> </w:t>
      </w:r>
      <w:r w:rsidRPr="000F6C65">
        <w:rPr>
          <w:b/>
        </w:rPr>
        <w:t>T</w:t>
      </w:r>
      <w:r w:rsidRPr="000F6C65">
        <w:rPr>
          <w:b/>
          <w:vertAlign w:val="subscript"/>
        </w:rPr>
        <w:t>0</w:t>
      </w:r>
      <w:r w:rsidRPr="000F6C65">
        <w:rPr>
          <w:b/>
        </w:rPr>
        <w:t xml:space="preserve"> transgenic CRISPR/Cas9 mutant lines. </w:t>
      </w:r>
      <w:r w:rsidR="00B15546" w:rsidRPr="00B15546">
        <w:t>(</w:t>
      </w:r>
      <w:r w:rsidRPr="000F6C65">
        <w:rPr>
          <w:b/>
        </w:rPr>
        <w:t>A</w:t>
      </w:r>
      <w:r w:rsidR="00B15546" w:rsidRPr="00B15546">
        <w:t>)</w:t>
      </w:r>
      <w:r w:rsidRPr="000F6C65">
        <w:rPr>
          <w:b/>
        </w:rPr>
        <w:t xml:space="preserve"> </w:t>
      </w:r>
      <w:r w:rsidRPr="000F6C65">
        <w:t xml:space="preserve">Representative map of a binary vector used for CRISPR/Cas9-mediated mutagenesis of </w:t>
      </w:r>
      <w:r w:rsidRPr="000F6C65">
        <w:rPr>
          <w:i/>
        </w:rPr>
        <w:t xml:space="preserve">P. </w:t>
      </w:r>
      <w:proofErr w:type="spellStart"/>
      <w:r w:rsidRPr="000F6C65">
        <w:rPr>
          <w:i/>
        </w:rPr>
        <w:t>andersonii</w:t>
      </w:r>
      <w:proofErr w:type="spellEnd"/>
      <w:r w:rsidRPr="000F6C65">
        <w:t xml:space="preserve">. </w:t>
      </w:r>
      <w:r w:rsidR="00B15546">
        <w:t>(</w:t>
      </w:r>
      <w:r w:rsidRPr="000F6C65">
        <w:rPr>
          <w:b/>
        </w:rPr>
        <w:t>B</w:t>
      </w:r>
      <w:r w:rsidR="00B15546" w:rsidRPr="00B15546">
        <w:t>)</w:t>
      </w:r>
      <w:r w:rsidRPr="000F6C65">
        <w:t xml:space="preserve"> Representative result after PCR-based genotyping of potential CRISPR/Cas9 mutant lines using primers spanning the sgRNA target site(s). Shown is an image after agarose gel electrophoresis of amplicons. Samples taken from individual transgenic lines are indicated by numbers. Wild type (WT) and no template control (NTC) indicate lanes containing positive and negative controls, respectively. </w:t>
      </w:r>
      <w:r w:rsidR="00B15546">
        <w:t>(</w:t>
      </w:r>
      <w:r w:rsidRPr="000F6C65">
        <w:rPr>
          <w:b/>
        </w:rPr>
        <w:t>C</w:t>
      </w:r>
      <w:r w:rsidR="00B15546" w:rsidRPr="00B15546">
        <w:t>)</w:t>
      </w:r>
      <w:r w:rsidRPr="000F6C65">
        <w:t xml:space="preserve"> Schematic representation of mutant alleles obtained after CRISPR/Cas9-mediated gene editing. Highlighted in blue and red colors are the sgRNA target sites and PAM sequences, respectively. </w:t>
      </w:r>
      <w:r w:rsidR="00B15546">
        <w:t>(</w:t>
      </w:r>
      <w:r w:rsidRPr="000F6C65">
        <w:rPr>
          <w:b/>
        </w:rPr>
        <w:t>D</w:t>
      </w:r>
      <w:r w:rsidR="00B15546" w:rsidRPr="00B15546">
        <w:t>)</w:t>
      </w:r>
      <w:r w:rsidRPr="000F6C65">
        <w:t xml:space="preserve"> Representative result after PCR-based screening for potential chimeric mutant lines. Shown is an image after agarose gel electrophoresis of 3 individual samples taken from mutant lines 4 and 8. Note that transgenic mutant line 4 is chimeric.</w:t>
      </w:r>
    </w:p>
    <w:p w14:paraId="6214FEAB" w14:textId="77777777" w:rsidR="00631A2A" w:rsidRPr="000F6C65" w:rsidRDefault="008456D2">
      <w:pPr>
        <w:widowControl/>
        <w:rPr>
          <w:b/>
        </w:rPr>
      </w:pPr>
      <w:r w:rsidRPr="000F6C65">
        <w:rPr>
          <w:b/>
        </w:rPr>
        <w:t xml:space="preserve"> </w:t>
      </w:r>
    </w:p>
    <w:p w14:paraId="5A7ACE1F" w14:textId="2DB4542C" w:rsidR="00631A2A" w:rsidRPr="000F6C65" w:rsidRDefault="008456D2">
      <w:pPr>
        <w:widowControl/>
      </w:pPr>
      <w:r w:rsidRPr="000F6C65">
        <w:rPr>
          <w:b/>
        </w:rPr>
        <w:t>Figure 5</w:t>
      </w:r>
      <w:r w:rsidR="00B15546">
        <w:rPr>
          <w:b/>
        </w:rPr>
        <w:t xml:space="preserve">: </w:t>
      </w:r>
      <w:r w:rsidRPr="000F6C65">
        <w:rPr>
          <w:b/>
        </w:rPr>
        <w:t xml:space="preserve">Representative images of nodulation assays in plates and pouches. </w:t>
      </w:r>
      <w:r w:rsidR="00B15546" w:rsidRPr="00B15546">
        <w:t>(</w:t>
      </w:r>
      <w:r w:rsidRPr="000F6C65">
        <w:rPr>
          <w:b/>
        </w:rPr>
        <w:t>A</w:t>
      </w:r>
      <w:r w:rsidR="00B15546" w:rsidRPr="00B15546">
        <w:t>)</w:t>
      </w:r>
      <w:r w:rsidRPr="000F6C65">
        <w:rPr>
          <w:b/>
        </w:rPr>
        <w:t xml:space="preserve"> </w:t>
      </w:r>
      <w:r w:rsidRPr="000F6C65">
        <w:t xml:space="preserve">Nodulation on plates containing agar-solidified EKM medium and inoculated with </w:t>
      </w:r>
      <w:r w:rsidRPr="000F6C65">
        <w:rPr>
          <w:i/>
        </w:rPr>
        <w:t xml:space="preserve">M. </w:t>
      </w:r>
      <w:proofErr w:type="spellStart"/>
      <w:r w:rsidRPr="000F6C65">
        <w:rPr>
          <w:i/>
        </w:rPr>
        <w:t>plurifarium</w:t>
      </w:r>
      <w:proofErr w:type="spellEnd"/>
      <w:r w:rsidRPr="000F6C65">
        <w:t xml:space="preserve"> BOR2 for 4 weeks. </w:t>
      </w:r>
      <w:r w:rsidR="00B15546">
        <w:t>(</w:t>
      </w:r>
      <w:r w:rsidRPr="000F6C65">
        <w:rPr>
          <w:b/>
        </w:rPr>
        <w:t>B</w:t>
      </w:r>
      <w:r w:rsidR="00B15546" w:rsidRPr="00B15546">
        <w:t>)</w:t>
      </w:r>
      <w:r w:rsidRPr="000F6C65">
        <w:t xml:space="preserve"> Representative image of a </w:t>
      </w:r>
      <w:r w:rsidRPr="000F6C65">
        <w:rPr>
          <w:i/>
        </w:rPr>
        <w:t xml:space="preserve">P. </w:t>
      </w:r>
      <w:proofErr w:type="spellStart"/>
      <w:r w:rsidRPr="000F6C65">
        <w:rPr>
          <w:i/>
        </w:rPr>
        <w:t>andersonii</w:t>
      </w:r>
      <w:proofErr w:type="spellEnd"/>
      <w:r w:rsidRPr="000F6C65">
        <w:t xml:space="preserve"> root nodule. </w:t>
      </w:r>
      <w:r w:rsidR="00337591">
        <w:t>The i</w:t>
      </w:r>
      <w:r w:rsidRPr="000F6C65">
        <w:t xml:space="preserve">mage was taken at 4 weeks post inoculation with </w:t>
      </w:r>
      <w:r w:rsidRPr="000F6C65">
        <w:rPr>
          <w:i/>
        </w:rPr>
        <w:t xml:space="preserve">M. </w:t>
      </w:r>
      <w:proofErr w:type="spellStart"/>
      <w:r w:rsidRPr="000F6C65">
        <w:rPr>
          <w:i/>
        </w:rPr>
        <w:t>plurifarium</w:t>
      </w:r>
      <w:proofErr w:type="spellEnd"/>
      <w:r w:rsidRPr="000F6C65">
        <w:t xml:space="preserve"> BOR2. </w:t>
      </w:r>
      <w:r w:rsidR="00B15546">
        <w:t>(</w:t>
      </w:r>
      <w:r w:rsidRPr="000F6C65">
        <w:rPr>
          <w:b/>
        </w:rPr>
        <w:t>C</w:t>
      </w:r>
      <w:r w:rsidR="00B15546" w:rsidRPr="00B15546">
        <w:t>)</w:t>
      </w:r>
      <w:r w:rsidRPr="000F6C65">
        <w:t xml:space="preserve"> Nodulation in pouches containing liquid EKM medium. Seedlings were inoculated with </w:t>
      </w:r>
      <w:proofErr w:type="spellStart"/>
      <w:r w:rsidRPr="000F6C65">
        <w:rPr>
          <w:i/>
        </w:rPr>
        <w:t>Bradyrhizobium</w:t>
      </w:r>
      <w:proofErr w:type="spellEnd"/>
      <w:r w:rsidRPr="000F6C65">
        <w:t xml:space="preserve"> sp. Kelud2A4 for 5 weeks. </w:t>
      </w:r>
      <w:r w:rsidR="00B15546">
        <w:t>(</w:t>
      </w:r>
      <w:r w:rsidRPr="000F6C65">
        <w:rPr>
          <w:b/>
        </w:rPr>
        <w:t>D</w:t>
      </w:r>
      <w:r w:rsidR="00B15546" w:rsidRPr="00B15546">
        <w:t>)</w:t>
      </w:r>
      <w:r w:rsidRPr="000F6C65">
        <w:t xml:space="preserve"> Representative image of a complete setup used for </w:t>
      </w:r>
      <w:r w:rsidR="00337591">
        <w:t xml:space="preserve">the </w:t>
      </w:r>
      <w:r w:rsidRPr="000F6C65">
        <w:t xml:space="preserve">nodulation in pouches. Scale bars are equal to 2.5 cm in </w:t>
      </w:r>
      <w:r w:rsidRPr="00B15546">
        <w:t>(</w:t>
      </w:r>
      <w:proofErr w:type="gramStart"/>
      <w:r w:rsidRPr="000F6C65">
        <w:rPr>
          <w:b/>
        </w:rPr>
        <w:t>A,C</w:t>
      </w:r>
      <w:proofErr w:type="gramEnd"/>
      <w:r w:rsidRPr="00B15546">
        <w:t>)</w:t>
      </w:r>
      <w:r w:rsidRPr="000F6C65">
        <w:t xml:space="preserve">, 1 mm in </w:t>
      </w:r>
      <w:r w:rsidRPr="00B15546">
        <w:t>(</w:t>
      </w:r>
      <w:r w:rsidRPr="000F6C65">
        <w:rPr>
          <w:b/>
        </w:rPr>
        <w:t>B</w:t>
      </w:r>
      <w:r w:rsidRPr="00B15546">
        <w:t>)</w:t>
      </w:r>
      <w:r w:rsidRPr="000F6C65">
        <w:t xml:space="preserve">, and 5 cm in </w:t>
      </w:r>
      <w:r w:rsidRPr="00B15546">
        <w:t>(</w:t>
      </w:r>
      <w:r w:rsidRPr="000F6C65">
        <w:rPr>
          <w:b/>
        </w:rPr>
        <w:t>D</w:t>
      </w:r>
      <w:r w:rsidRPr="00B15546">
        <w:t>).</w:t>
      </w:r>
    </w:p>
    <w:p w14:paraId="34425999" w14:textId="77777777" w:rsidR="00631A2A" w:rsidRPr="000F6C65" w:rsidRDefault="00631A2A">
      <w:pPr>
        <w:widowControl/>
        <w:rPr>
          <w:b/>
        </w:rPr>
      </w:pPr>
    </w:p>
    <w:p w14:paraId="7074105B" w14:textId="5C6C2FBC" w:rsidR="00631A2A" w:rsidRPr="000F6C65" w:rsidRDefault="008456D2">
      <w:pPr>
        <w:widowControl/>
      </w:pPr>
      <w:r w:rsidRPr="000F6C65">
        <w:rPr>
          <w:b/>
        </w:rPr>
        <w:t>Figure 6</w:t>
      </w:r>
      <w:r w:rsidR="00B15546">
        <w:rPr>
          <w:b/>
        </w:rPr>
        <w:t xml:space="preserve">: </w:t>
      </w:r>
      <w:r w:rsidRPr="000F6C65">
        <w:rPr>
          <w:b/>
        </w:rPr>
        <w:t xml:space="preserve">Representative results of </w:t>
      </w:r>
      <w:r w:rsidR="00337591">
        <w:rPr>
          <w:b/>
        </w:rPr>
        <w:t xml:space="preserve">the </w:t>
      </w:r>
      <w:r w:rsidRPr="000F6C65">
        <w:rPr>
          <w:b/>
        </w:rPr>
        <w:t xml:space="preserve">nodulation and mycorrhization assays. </w:t>
      </w:r>
      <w:r w:rsidR="00B15546" w:rsidRPr="00B15546">
        <w:t>(</w:t>
      </w:r>
      <w:r w:rsidRPr="000F6C65">
        <w:rPr>
          <w:b/>
        </w:rPr>
        <w:t>A</w:t>
      </w:r>
      <w:r w:rsidR="00B15546" w:rsidRPr="00B15546">
        <w:t>)</w:t>
      </w:r>
      <w:r w:rsidRPr="000F6C65">
        <w:rPr>
          <w:b/>
        </w:rPr>
        <w:t xml:space="preserve"> </w:t>
      </w:r>
      <w:r w:rsidRPr="000F6C65">
        <w:t xml:space="preserve">Representative bar graph showing the number of nodules formed per plant at 4 weeks post inoculation with </w:t>
      </w:r>
      <w:r w:rsidRPr="000F6C65">
        <w:rPr>
          <w:i/>
        </w:rPr>
        <w:t xml:space="preserve">M. </w:t>
      </w:r>
      <w:proofErr w:type="spellStart"/>
      <w:r w:rsidRPr="000F6C65">
        <w:rPr>
          <w:i/>
        </w:rPr>
        <w:t>plurifarium</w:t>
      </w:r>
      <w:proofErr w:type="spellEnd"/>
      <w:r w:rsidRPr="000F6C65">
        <w:rPr>
          <w:i/>
        </w:rPr>
        <w:t xml:space="preserve"> </w:t>
      </w:r>
      <w:r w:rsidRPr="000F6C65">
        <w:t xml:space="preserve">BOR2 in pots or on plates and at 5 weeks post inoculation with </w:t>
      </w:r>
      <w:proofErr w:type="spellStart"/>
      <w:r w:rsidRPr="000F6C65">
        <w:rPr>
          <w:i/>
        </w:rPr>
        <w:t>Bradyrhizobium</w:t>
      </w:r>
      <w:proofErr w:type="spellEnd"/>
      <w:r w:rsidRPr="000F6C65">
        <w:t xml:space="preserve"> sp. Kelud2A4 in pouches. Data represent mean ± SD (n = 10). </w:t>
      </w:r>
      <w:r w:rsidR="00B15546">
        <w:t>(</w:t>
      </w:r>
      <w:r w:rsidRPr="000F6C65">
        <w:rPr>
          <w:b/>
        </w:rPr>
        <w:t>B</w:t>
      </w:r>
      <w:r w:rsidR="00B15546" w:rsidRPr="00B15546">
        <w:t>)</w:t>
      </w:r>
      <w:r w:rsidRPr="00B15546">
        <w:t xml:space="preserve"> </w:t>
      </w:r>
      <w:r w:rsidRPr="000F6C65">
        <w:t xml:space="preserve">Representative image of a longitudinal section through a nodule formed at 4 weeks post inoculation with </w:t>
      </w:r>
      <w:r w:rsidRPr="000F6C65">
        <w:rPr>
          <w:i/>
        </w:rPr>
        <w:t xml:space="preserve">M. </w:t>
      </w:r>
      <w:proofErr w:type="spellStart"/>
      <w:r w:rsidRPr="000F6C65">
        <w:rPr>
          <w:i/>
        </w:rPr>
        <w:t>plurifarium</w:t>
      </w:r>
      <w:proofErr w:type="spellEnd"/>
      <w:r w:rsidRPr="000F6C65">
        <w:rPr>
          <w:i/>
        </w:rPr>
        <w:t xml:space="preserve"> </w:t>
      </w:r>
      <w:r w:rsidRPr="000F6C65">
        <w:t xml:space="preserve">BOR2. </w:t>
      </w:r>
      <w:r w:rsidR="00236852">
        <w:t>The s</w:t>
      </w:r>
      <w:r w:rsidRPr="000F6C65">
        <w:t xml:space="preserve">ection is stained with toluidine blue. </w:t>
      </w:r>
      <w:r w:rsidR="00B15546">
        <w:t>(</w:t>
      </w:r>
      <w:r w:rsidRPr="000F6C65">
        <w:rPr>
          <w:b/>
        </w:rPr>
        <w:t>C</w:t>
      </w:r>
      <w:r w:rsidR="00B15546" w:rsidRPr="00B15546">
        <w:t>)</w:t>
      </w:r>
      <w:r w:rsidRPr="000F6C65">
        <w:rPr>
          <w:b/>
        </w:rPr>
        <w:t xml:space="preserve"> </w:t>
      </w:r>
      <w:r w:rsidRPr="000F6C65">
        <w:t xml:space="preserve">Representative bar graph showing quantification of mycorrhization. Variables quantified according to </w:t>
      </w:r>
      <w:proofErr w:type="spellStart"/>
      <w:r w:rsidRPr="000F6C65">
        <w:t>Trouvelot</w:t>
      </w:r>
      <w:proofErr w:type="spellEnd"/>
      <w:r w:rsidRPr="000F6C65">
        <w:t xml:space="preserve"> et al</w:t>
      </w:r>
      <w:r w:rsidR="000912BD">
        <w:t>.</w:t>
      </w:r>
      <w:r w:rsidRPr="000F6C65">
        <w:rPr>
          <w:vertAlign w:val="superscript"/>
        </w:rPr>
        <w:t>2</w:t>
      </w:r>
      <w:r w:rsidR="000912BD">
        <w:rPr>
          <w:vertAlign w:val="superscript"/>
        </w:rPr>
        <w:t>9</w:t>
      </w:r>
      <w:r w:rsidRPr="000F6C65">
        <w:t xml:space="preserve"> are F, the frequency of analyzed root fragments that are mycorrhized; M, the intensity of infection; A, the abundance of mature arbuscules in the total root system. Mycorrhization was quantified at 6 weeks post inoculation with </w:t>
      </w:r>
      <w:r w:rsidRPr="000F6C65">
        <w:rPr>
          <w:i/>
        </w:rPr>
        <w:t xml:space="preserve">R. </w:t>
      </w:r>
      <w:proofErr w:type="spellStart"/>
      <w:r w:rsidRPr="000F6C65">
        <w:rPr>
          <w:i/>
        </w:rPr>
        <w:t>irregularis</w:t>
      </w:r>
      <w:proofErr w:type="spellEnd"/>
      <w:r w:rsidRPr="000F6C65">
        <w:rPr>
          <w:i/>
        </w:rPr>
        <w:t xml:space="preserve"> </w:t>
      </w:r>
      <w:r w:rsidRPr="000F6C65">
        <w:t xml:space="preserve">(strain DAOM197198). Data represent mean ± SD (n = 10). </w:t>
      </w:r>
      <w:r w:rsidR="00B15546">
        <w:t>(</w:t>
      </w:r>
      <w:r w:rsidRPr="000F6C65">
        <w:rPr>
          <w:b/>
        </w:rPr>
        <w:t>D</w:t>
      </w:r>
      <w:r w:rsidR="00B15546" w:rsidRPr="00B15546">
        <w:t>)</w:t>
      </w:r>
      <w:r w:rsidRPr="000F6C65">
        <w:rPr>
          <w:b/>
        </w:rPr>
        <w:t xml:space="preserve"> </w:t>
      </w:r>
      <w:r w:rsidRPr="000F6C65">
        <w:t xml:space="preserve">Representative image of mature arbuscules present in </w:t>
      </w:r>
      <w:r w:rsidRPr="000F6C65">
        <w:rPr>
          <w:i/>
        </w:rPr>
        <w:t xml:space="preserve">P. </w:t>
      </w:r>
      <w:proofErr w:type="spellStart"/>
      <w:r w:rsidRPr="000F6C65">
        <w:rPr>
          <w:i/>
        </w:rPr>
        <w:t>andersonii</w:t>
      </w:r>
      <w:proofErr w:type="spellEnd"/>
      <w:r w:rsidRPr="000F6C65">
        <w:rPr>
          <w:i/>
        </w:rPr>
        <w:t xml:space="preserve"> </w:t>
      </w:r>
      <w:r w:rsidRPr="000F6C65">
        <w:t xml:space="preserve">root cortical cells at 6 weeks post inoculation with </w:t>
      </w:r>
      <w:r w:rsidRPr="000F6C65">
        <w:rPr>
          <w:i/>
        </w:rPr>
        <w:t xml:space="preserve">R. </w:t>
      </w:r>
      <w:proofErr w:type="spellStart"/>
      <w:r w:rsidRPr="000F6C65">
        <w:rPr>
          <w:i/>
        </w:rPr>
        <w:t>irregularis</w:t>
      </w:r>
      <w:proofErr w:type="spellEnd"/>
      <w:r w:rsidRPr="000F6C65">
        <w:t>. Scale bars equal 75 µm.</w:t>
      </w:r>
    </w:p>
    <w:p w14:paraId="2FA461BB" w14:textId="77777777" w:rsidR="00631A2A" w:rsidRPr="000F6C65" w:rsidRDefault="00631A2A">
      <w:pPr>
        <w:widowControl/>
        <w:rPr>
          <w:b/>
        </w:rPr>
      </w:pPr>
    </w:p>
    <w:p w14:paraId="50460159" w14:textId="62F16939" w:rsidR="00631A2A" w:rsidRPr="000F6C65" w:rsidRDefault="008456D2">
      <w:pPr>
        <w:widowControl/>
        <w:rPr>
          <w:b/>
        </w:rPr>
      </w:pPr>
      <w:r w:rsidRPr="000F6C65">
        <w:rPr>
          <w:b/>
        </w:rPr>
        <w:t>Table 1</w:t>
      </w:r>
      <w:r w:rsidR="00B15546">
        <w:rPr>
          <w:b/>
        </w:rPr>
        <w:t xml:space="preserve">: </w:t>
      </w:r>
      <w:r w:rsidRPr="000F6C65">
        <w:rPr>
          <w:b/>
        </w:rPr>
        <w:t>Composition of Schenk-Hildebrandt-based</w:t>
      </w:r>
      <w:r w:rsidR="00C565A0" w:rsidRPr="000F6C65">
        <w:rPr>
          <w:vertAlign w:val="superscript"/>
        </w:rPr>
        <w:fldChar w:fldCharType="begin" w:fldLock="1"/>
      </w:r>
      <w:r w:rsidR="00FC3876" w:rsidRPr="000F6C65">
        <w:rPr>
          <w:vertAlign w:val="superscript"/>
        </w:rPr>
        <w:instrText>ADDIN CSL_CITATION {"citationItems":[{"id":"ITEM-1","itemData":{"DOI":"10.1139/b72-026","ISSN":"0008-4026","abstract":"The composition of a medium is described that proved useful to culture callus of a variety of monocotyledonous and dicotyledonous plants. Growth on the medium was often better than on some other excellent media. In addition to supporting rapid cell growth, a soft, friable type of colony growth was often obtained. This type of loose, friable cell growth facilitated work with single cells and the enzymatic removal of cell walls in related studies. A high level of auxin-type growth-regulating substances (AGRS) generally favored cell cultures of monocotyledonous plants, while low levels of cytokinin were essential for most dicotyledonous cell cultures. Some cultures of dicotyledonous plant cells adapted to a cytokinin-free medium containing a high level of 2,4-dichlorophenoxyacetic acid (2,4-D) or p-chlorophenoxyacetic acid (pCPA). The preferred AGRS were 2,4-D and pCPA. Citrate, succinate, and 2(N-morpholino) ethane sulfonic acid (MES) were effective medium buffers, but phosphate alone seemed adequate to buf...","author":[{"dropping-particle":"","family":"Schenk","given":"Roy U.","non-dropping-particle":"","parse-names":false,"suffix":""},{"dropping-particle":"","family":"Hildebrandt","given":"A. C.","non-dropping-particle":"","parse-names":false,"suffix":""}],"container-title":"Canadian Journal of Botany","id":"ITEM-1","issue":"1","issued":{"date-parts":[["1972"]]},"page":"199-204","title":"Medium and techniques for induction and growth of monocotyledonous and dicotyledonous plant cell cultures","type":"article-journal","volume":"50"},"uris":["http://www.mendeley.com/documents/?uuid=c8a78ba8-5dfc-4e3b-a6e2-02350b7e45c1"]}],"mendeley":{"formattedCitation":"&lt;sup&gt;30&lt;/sup&gt;","plainTextFormattedCitation":"30","previouslyFormattedCitation":"&lt;sup&gt;30&lt;/sup&gt;"},"properties":{"noteIndex":0},"schema":"https://github.com/citation-style-language/schema/raw/master/csl-citation.json"}</w:instrText>
      </w:r>
      <w:r w:rsidR="00C565A0" w:rsidRPr="000F6C65">
        <w:rPr>
          <w:vertAlign w:val="superscript"/>
        </w:rPr>
        <w:fldChar w:fldCharType="separate"/>
      </w:r>
      <w:r w:rsidR="00C565A0" w:rsidRPr="000F6C65">
        <w:rPr>
          <w:noProof/>
          <w:vertAlign w:val="superscript"/>
        </w:rPr>
        <w:t>30</w:t>
      </w:r>
      <w:r w:rsidR="00C565A0" w:rsidRPr="000F6C65">
        <w:rPr>
          <w:vertAlign w:val="superscript"/>
        </w:rPr>
        <w:fldChar w:fldCharType="end"/>
      </w:r>
      <w:r w:rsidRPr="000F6C65">
        <w:rPr>
          <w:b/>
        </w:rPr>
        <w:t xml:space="preserve"> media used for growing </w:t>
      </w:r>
      <w:r w:rsidRPr="000F6C65">
        <w:rPr>
          <w:b/>
          <w:i/>
        </w:rPr>
        <w:t xml:space="preserve">P. </w:t>
      </w:r>
      <w:proofErr w:type="spellStart"/>
      <w:r w:rsidRPr="000F6C65">
        <w:rPr>
          <w:b/>
          <w:i/>
        </w:rPr>
        <w:t>andersonii</w:t>
      </w:r>
      <w:proofErr w:type="spellEnd"/>
      <w:r w:rsidRPr="000F6C65">
        <w:rPr>
          <w:b/>
        </w:rPr>
        <w:t xml:space="preserve"> seedlings, stable transformation, and </w:t>
      </w:r>
      <w:r w:rsidRPr="000F6C65">
        <w:rPr>
          <w:b/>
          <w:i/>
        </w:rPr>
        <w:t>in vitro</w:t>
      </w:r>
      <w:r w:rsidRPr="000F6C65">
        <w:rPr>
          <w:b/>
        </w:rPr>
        <w:t xml:space="preserve"> propagation.</w:t>
      </w:r>
    </w:p>
    <w:p w14:paraId="28AE98F0" w14:textId="5C08F2C3" w:rsidR="00631A2A" w:rsidRPr="000F6C65" w:rsidRDefault="003B048A">
      <w:pPr>
        <w:widowControl/>
      </w:pPr>
      <w:r>
        <w:t>D</w:t>
      </w:r>
      <w:r w:rsidR="008456D2" w:rsidRPr="000F6C65">
        <w:t xml:space="preserve">issolve solid compounds into 750 mL of </w:t>
      </w:r>
      <w:r w:rsidR="00055C51">
        <w:t>ultra-pure</w:t>
      </w:r>
      <w:r w:rsidR="008456D2" w:rsidRPr="000F6C65">
        <w:t xml:space="preserve"> water before adding liquid stocks. Afterwards, fill the complete medium to 1 L. Prepare BAP, IBA, NAA stocks in 0.1 M KOH and store at -20 ᵒC.</w:t>
      </w:r>
    </w:p>
    <w:p w14:paraId="4D2DEE5A" w14:textId="77777777" w:rsidR="00631A2A" w:rsidRPr="000F6C65" w:rsidRDefault="00631A2A">
      <w:pPr>
        <w:widowControl/>
        <w:rPr>
          <w:b/>
        </w:rPr>
      </w:pPr>
    </w:p>
    <w:p w14:paraId="761DD140" w14:textId="42E691F7" w:rsidR="00631A2A" w:rsidRPr="000F6C65" w:rsidRDefault="008456D2">
      <w:pPr>
        <w:widowControl/>
        <w:rPr>
          <w:b/>
        </w:rPr>
      </w:pPr>
      <w:r w:rsidRPr="000F6C65">
        <w:rPr>
          <w:b/>
        </w:rPr>
        <w:t>Table 2</w:t>
      </w:r>
      <w:r w:rsidR="00B15546">
        <w:rPr>
          <w:b/>
        </w:rPr>
        <w:t>:</w:t>
      </w:r>
      <w:r w:rsidRPr="000F6C65">
        <w:rPr>
          <w:b/>
        </w:rPr>
        <w:t xml:space="preserve"> Composition of Yeast-Mannitol (YEM) medium used for growing rhizobium.</w:t>
      </w:r>
    </w:p>
    <w:p w14:paraId="70F18D4B" w14:textId="6275FEC5" w:rsidR="00631A2A" w:rsidRPr="000F6C65" w:rsidRDefault="003B048A">
      <w:pPr>
        <w:widowControl/>
      </w:pPr>
      <w:r>
        <w:t>Adjust</w:t>
      </w:r>
      <w:r w:rsidR="008456D2" w:rsidRPr="000F6C65">
        <w:t xml:space="preserve"> the pH to 7.0 and fill with </w:t>
      </w:r>
      <w:r w:rsidR="00055C51">
        <w:t>ultra-pure</w:t>
      </w:r>
      <w:r w:rsidR="008456D2" w:rsidRPr="000F6C65">
        <w:t xml:space="preserve"> water to 1 L. To prepare the agar-solidified YEM medium, add 15 g of </w:t>
      </w:r>
      <w:proofErr w:type="spellStart"/>
      <w:r>
        <w:t>m</w:t>
      </w:r>
      <w:r w:rsidRPr="000F6C65">
        <w:t>icro</w:t>
      </w:r>
      <w:r w:rsidR="008456D2" w:rsidRPr="000F6C65">
        <w:t>agar</w:t>
      </w:r>
      <w:proofErr w:type="spellEnd"/>
      <w:r w:rsidR="008456D2" w:rsidRPr="000F6C65">
        <w:t xml:space="preserve"> before autoclaving.</w:t>
      </w:r>
    </w:p>
    <w:p w14:paraId="7DC658A0" w14:textId="77777777" w:rsidR="00631A2A" w:rsidRPr="000F6C65" w:rsidRDefault="008456D2">
      <w:pPr>
        <w:widowControl/>
        <w:rPr>
          <w:b/>
        </w:rPr>
      </w:pPr>
      <w:r w:rsidRPr="000F6C65">
        <w:rPr>
          <w:b/>
        </w:rPr>
        <w:t xml:space="preserve"> </w:t>
      </w:r>
    </w:p>
    <w:p w14:paraId="4971B3A1" w14:textId="48CED2E6" w:rsidR="00631A2A" w:rsidRPr="000F6C65" w:rsidRDefault="008456D2">
      <w:pPr>
        <w:widowControl/>
      </w:pPr>
      <w:r w:rsidRPr="000F6C65">
        <w:rPr>
          <w:b/>
        </w:rPr>
        <w:t>Table 3</w:t>
      </w:r>
      <w:r w:rsidR="00B15546">
        <w:rPr>
          <w:b/>
        </w:rPr>
        <w:t>:</w:t>
      </w:r>
      <w:r w:rsidRPr="000F6C65">
        <w:rPr>
          <w:b/>
        </w:rPr>
        <w:t xml:space="preserve"> Composition of 1 L modified EKM medium</w:t>
      </w:r>
      <w:r w:rsidR="00C565A0" w:rsidRPr="00466B0E">
        <w:rPr>
          <w:b/>
        </w:rPr>
        <w:fldChar w:fldCharType="begin" w:fldLock="1"/>
      </w:r>
      <w:r w:rsidR="00FC3876" w:rsidRPr="005B53B0">
        <w:rPr>
          <w:b/>
        </w:rPr>
        <w:instrText>ADDIN CSL_CITATION {"citationItems":[{"id":"ITEM-1","itemData":{"ISBN":"0032-079X","abstract":"Cross-inoculation experiments with Parasponia parviflora plants and a large num-ber of Rhizobium strains isolated from legumes, mainly of temperate origin, showed that strains of Rhizobium trifolii and R. lupini could produce root nodulition in Parasponia. Root nodu-lation was also obtained with some tropical Rhizobium isolates such as those from Arachis and Albizzia, but not with Rhizobium japonicum strains. In addition, strains of R. legumino. sarum, R. phaseoli and R. meliloti produced abnormal root nodules or pseudo-root nodules in Parasponia seedlings. All root nodules induced in Parasponia by foreign Rhizobium species lacked, however, nitrogenase activity. Testing the reverse combination Parasponia-Rhizobium on legumes yielded with regard to root nodulition negative results, except with Vigna sinensis and two Macroptilium species (M. atropurpureum and M. lathyroides). The root nodules produced in the litter legumes showed nitrogenase activity. Trema cannabina seedlings in-oculated with Parasponia-Rhizobium invariably did not produce root nodules. The feasibility of Parasponia to accept foreign rhizobia bacteria or to produce pseudo-nodulation is prob-ably genetically determined. In a karyological study it was shown that Parasponia parviflora had the chromosome number 2n = 20. Growth experiments revealed that P. parviflora can be cultivated in water culture, per-lite and in soil (pot) culture. It can also be grown in agar tubes, although growth under these conditions is sometimes rather variable. Nitrogenase (C2H2) tests showed that water-culture root nodules were 5-10 times less active than those from perlite culture, soil or agar tubes. On the whole, nitrogenase activity of root nodules grown on the various substrates and re-ceiving different treatments, was rather variable. Vigna sinensis plants inoculated with Para-sponli-Rhizobium showed on basis of fresh nodule weight a 3-4 times higher nitrogenase activity as compared with the same strain on Parasponia. However, as shown by acetylene reduction tests of nodule slices, the main activity of mature Parasponia root nodules is situ-ated in the apical part of the root nodule. On fresh weight basis the nitrogenase activity of this nodule section is of the same order as that of leguminous root nodules. Intact Parasponia plants showed higher nitrogenase activities than excised root nodules. The maximal nitrogen fixation rate of Parasponia parviflora plants was 20 -25 ~mol. C2H ~ .g-t fresh weight nodu…","author":[{"dropping-particle":"","family":"Becking","given":"J H","non-dropping-particle":"","parse-names":false,"suffix":""}],"id":"ITEM-1","issued":{"date-parts":[["1983"]]},"page":"309-342","title":"The Parasponia parviflora -Rhizobium symbiosis. Host specificity, growth and nitrogen fixation under various conditions","type":"article-journal","volume":"75"},"uris":["http://www.mendeley.com/documents/?uuid=ee7d6b89-96e8-45e8-bf80-060b109980f8"]}],"mendeley":{"formattedCitation":"&lt;sup&gt;31&lt;/sup&gt;","plainTextFormattedCitation":"31","previouslyFormattedCitation":"&lt;sup&gt;31&lt;/sup&gt;"},"properties":{"noteIndex":0},"schema":"https://github.com/citation-style-language/schema/raw/master/csl-citation.json"}</w:instrText>
      </w:r>
      <w:r w:rsidR="00C565A0" w:rsidRPr="00466B0E">
        <w:rPr>
          <w:b/>
        </w:rPr>
        <w:fldChar w:fldCharType="separate"/>
      </w:r>
      <w:r w:rsidR="00C565A0" w:rsidRPr="002A7420">
        <w:rPr>
          <w:b/>
          <w:noProof/>
          <w:vertAlign w:val="superscript"/>
        </w:rPr>
        <w:t>31</w:t>
      </w:r>
      <w:r w:rsidR="00C565A0" w:rsidRPr="00466B0E">
        <w:rPr>
          <w:b/>
        </w:rPr>
        <w:fldChar w:fldCharType="end"/>
      </w:r>
      <w:r w:rsidRPr="000F6C65">
        <w:rPr>
          <w:b/>
        </w:rPr>
        <w:t xml:space="preserve"> used for </w:t>
      </w:r>
      <w:r w:rsidRPr="000F6C65">
        <w:rPr>
          <w:b/>
          <w:i/>
        </w:rPr>
        <w:t xml:space="preserve">P. </w:t>
      </w:r>
      <w:proofErr w:type="spellStart"/>
      <w:r w:rsidRPr="000F6C65">
        <w:rPr>
          <w:b/>
          <w:i/>
        </w:rPr>
        <w:t>andersonii</w:t>
      </w:r>
      <w:proofErr w:type="spellEnd"/>
      <w:r w:rsidRPr="000F6C65">
        <w:rPr>
          <w:b/>
        </w:rPr>
        <w:t xml:space="preserve"> nodulation assay. </w:t>
      </w:r>
      <w:r w:rsidRPr="000F6C65">
        <w:t>The composition of the 500x micro-elements stock solution is listed in Table 4.</w:t>
      </w:r>
      <w:r w:rsidR="003B048A">
        <w:t xml:space="preserve"> T</w:t>
      </w:r>
      <w:r w:rsidRPr="000F6C65">
        <w:t xml:space="preserve">o prepare 2% agar-solidified EKM medium, add 20 g of </w:t>
      </w:r>
      <w:proofErr w:type="spellStart"/>
      <w:r w:rsidRPr="000F6C65">
        <w:t>Daishin</w:t>
      </w:r>
      <w:proofErr w:type="spellEnd"/>
      <w:r w:rsidRPr="000F6C65">
        <w:t xml:space="preserve"> agar before autoclaving. Autoclave the MgSO</w:t>
      </w:r>
      <w:r w:rsidRPr="000F6C65">
        <w:rPr>
          <w:vertAlign w:val="subscript"/>
        </w:rPr>
        <w:t>4</w:t>
      </w:r>
      <w:r w:rsidRPr="000F6C65">
        <w:t>·7H</w:t>
      </w:r>
      <w:r w:rsidRPr="000F6C65">
        <w:rPr>
          <w:vertAlign w:val="subscript"/>
        </w:rPr>
        <w:t>2</w:t>
      </w:r>
      <w:r w:rsidRPr="000F6C65">
        <w:t>O, Na</w:t>
      </w:r>
      <w:r w:rsidRPr="000F6C65">
        <w:rPr>
          <w:vertAlign w:val="subscript"/>
        </w:rPr>
        <w:t>2</w:t>
      </w:r>
      <w:r w:rsidRPr="000F6C65">
        <w:t>SO</w:t>
      </w:r>
      <w:r w:rsidRPr="000F6C65">
        <w:rPr>
          <w:vertAlign w:val="subscript"/>
        </w:rPr>
        <w:t>4</w:t>
      </w:r>
      <w:r w:rsidRPr="000F6C65">
        <w:t>, CaCl</w:t>
      </w:r>
      <w:r w:rsidRPr="000F6C65">
        <w:rPr>
          <w:vertAlign w:val="subscript"/>
        </w:rPr>
        <w:t>2</w:t>
      </w:r>
      <w:r w:rsidRPr="000F6C65">
        <w:t>·2H</w:t>
      </w:r>
      <w:r w:rsidRPr="000F6C65">
        <w:rPr>
          <w:vertAlign w:val="subscript"/>
        </w:rPr>
        <w:t>2</w:t>
      </w:r>
      <w:r w:rsidRPr="000F6C65">
        <w:t>O</w:t>
      </w:r>
      <w:r w:rsidR="00236852">
        <w:t>,</w:t>
      </w:r>
      <w:r w:rsidRPr="000F6C65">
        <w:t xml:space="preserve"> and </w:t>
      </w:r>
      <w:proofErr w:type="gramStart"/>
      <w:r w:rsidRPr="000F6C65">
        <w:t>Fe(</w:t>
      </w:r>
      <w:proofErr w:type="gramEnd"/>
      <w:r w:rsidRPr="000F6C65">
        <w:t>III)-citrate stocks to sterilize. Filter sterilize NH</w:t>
      </w:r>
      <w:r w:rsidRPr="000F6C65">
        <w:rPr>
          <w:vertAlign w:val="subscript"/>
        </w:rPr>
        <w:t>4</w:t>
      </w:r>
      <w:r w:rsidRPr="000F6C65">
        <w:t>NO</w:t>
      </w:r>
      <w:r w:rsidRPr="000F6C65">
        <w:rPr>
          <w:vertAlign w:val="subscript"/>
        </w:rPr>
        <w:t>3</w:t>
      </w:r>
      <w:r w:rsidRPr="000F6C65">
        <w:t xml:space="preserve"> stock solution to sterilize.</w:t>
      </w:r>
    </w:p>
    <w:p w14:paraId="2A04FCE8" w14:textId="77777777" w:rsidR="00631A2A" w:rsidRPr="000F6C65" w:rsidRDefault="008456D2">
      <w:pPr>
        <w:widowControl/>
        <w:rPr>
          <w:b/>
        </w:rPr>
      </w:pPr>
      <w:r w:rsidRPr="000F6C65">
        <w:rPr>
          <w:b/>
        </w:rPr>
        <w:t xml:space="preserve"> </w:t>
      </w:r>
    </w:p>
    <w:p w14:paraId="3D2F3447" w14:textId="798B048C" w:rsidR="00631A2A" w:rsidRPr="000F6C65" w:rsidRDefault="008456D2">
      <w:pPr>
        <w:widowControl/>
        <w:rPr>
          <w:b/>
        </w:rPr>
      </w:pPr>
      <w:r w:rsidRPr="000F6C65">
        <w:rPr>
          <w:b/>
        </w:rPr>
        <w:t>Table 4</w:t>
      </w:r>
      <w:r w:rsidR="00B15546">
        <w:rPr>
          <w:b/>
        </w:rPr>
        <w:t xml:space="preserve">: </w:t>
      </w:r>
      <w:r w:rsidRPr="000F6C65">
        <w:rPr>
          <w:b/>
        </w:rPr>
        <w:t>Composition of the 500x micro-elements stock solution used for preparing modified EKM medium.</w:t>
      </w:r>
      <w:r w:rsidR="00674916">
        <w:rPr>
          <w:b/>
        </w:rPr>
        <w:t xml:space="preserve"> </w:t>
      </w:r>
      <w:bookmarkStart w:id="3" w:name="_GoBack"/>
      <w:bookmarkEnd w:id="3"/>
      <w:r w:rsidR="003B048A">
        <w:t>S</w:t>
      </w:r>
      <w:r w:rsidRPr="000F6C65">
        <w:t>tore the micro-elements stock solution at 4 °C.</w:t>
      </w:r>
    </w:p>
    <w:p w14:paraId="56F56647" w14:textId="77777777" w:rsidR="00631A2A" w:rsidRPr="000F6C65" w:rsidRDefault="008456D2">
      <w:pPr>
        <w:widowControl/>
        <w:rPr>
          <w:b/>
        </w:rPr>
      </w:pPr>
      <w:r w:rsidRPr="000F6C65">
        <w:rPr>
          <w:b/>
        </w:rPr>
        <w:t xml:space="preserve"> </w:t>
      </w:r>
    </w:p>
    <w:p w14:paraId="7C7E7449" w14:textId="46E35AFB" w:rsidR="00631A2A" w:rsidRPr="000F6C65" w:rsidRDefault="008456D2">
      <w:pPr>
        <w:widowControl/>
        <w:rPr>
          <w:b/>
        </w:rPr>
      </w:pPr>
      <w:r w:rsidRPr="000F6C65">
        <w:rPr>
          <w:b/>
        </w:rPr>
        <w:t>Table 5</w:t>
      </w:r>
      <w:r w:rsidR="00B15546">
        <w:rPr>
          <w:b/>
        </w:rPr>
        <w:t xml:space="preserve">: </w:t>
      </w:r>
      <w:r w:rsidRPr="000F6C65">
        <w:rPr>
          <w:b/>
        </w:rPr>
        <w:t>Composition of ½-Hoagland</w:t>
      </w:r>
      <w:r w:rsidR="00C565A0" w:rsidRPr="000F6C65">
        <w:rPr>
          <w:vertAlign w:val="superscript"/>
        </w:rPr>
        <w:fldChar w:fldCharType="begin" w:fldLock="1"/>
      </w:r>
      <w:r w:rsidR="00FC3876" w:rsidRPr="000F6C65">
        <w:rPr>
          <w:vertAlign w:val="superscript"/>
        </w:rPr>
        <w:instrText>ADDIN CSL_CITATION {"citationItems":[{"id":"ITEM-1","itemData":{"DOI":"citeulike-article-id:9455435","ISBN":"347","ISSN":"1098-6596","PMID":"266","author":[{"dropping-particle":"","family":"Hoagland","given":"D R","non-dropping-particle":"","parse-names":false,"suffix":""},{"dropping-particle":"","family":"Arnon Revised","given":"D I","non-dropping-particle":"","parse-names":false,"suffix":""},{"dropping-particle":"","family":"Arnon","given":"D I","non-dropping-particle":"","parse-names":false,"suffix":""}],"container-title":"Circ Calif Agric Exp Stn.","id":"ITEM-1","issued":{"date-parts":[["1950"]]},"page":"1-32","title":"The Water-Culture Method for Growing Plants without Soil","type":"article-journal","volume":"347"},"uris":["http://www.mendeley.com/documents/?uuid=d7b59dda-11ea-4dad-86e5-9caca025ccb3"]}],"mendeley":{"formattedCitation":"&lt;sup&gt;32&lt;/sup&gt;","plainTextFormattedCitation":"32","previouslyFormattedCitation":"&lt;sup&gt;32&lt;/sup&gt;"},"properties":{"noteIndex":0},"schema":"https://github.com/citation-style-language/schema/raw/master/csl-citation.json"}</w:instrText>
      </w:r>
      <w:r w:rsidR="00C565A0" w:rsidRPr="000F6C65">
        <w:rPr>
          <w:vertAlign w:val="superscript"/>
        </w:rPr>
        <w:fldChar w:fldCharType="separate"/>
      </w:r>
      <w:r w:rsidR="00C565A0" w:rsidRPr="000F6C65">
        <w:rPr>
          <w:noProof/>
          <w:vertAlign w:val="superscript"/>
        </w:rPr>
        <w:t>32</w:t>
      </w:r>
      <w:r w:rsidR="00C565A0" w:rsidRPr="000F6C65">
        <w:rPr>
          <w:vertAlign w:val="superscript"/>
        </w:rPr>
        <w:fldChar w:fldCharType="end"/>
      </w:r>
      <w:r w:rsidR="00C565A0" w:rsidRPr="000F6C65">
        <w:rPr>
          <w:b/>
        </w:rPr>
        <w:t xml:space="preserve"> </w:t>
      </w:r>
      <w:r w:rsidRPr="000F6C65">
        <w:rPr>
          <w:b/>
        </w:rPr>
        <w:t xml:space="preserve">medium used for mycorrhization assays. </w:t>
      </w:r>
      <w:r w:rsidRPr="000F6C65">
        <w:t>The composition of the 50x micro-elements stock solution is listed in Table 6.</w:t>
      </w:r>
      <w:r w:rsidR="003B048A">
        <w:t xml:space="preserve"> P</w:t>
      </w:r>
      <w:r w:rsidRPr="000F6C65">
        <w:t xml:space="preserve">repare the </w:t>
      </w:r>
      <w:proofErr w:type="gramStart"/>
      <w:r w:rsidRPr="000F6C65">
        <w:t>Fe(</w:t>
      </w:r>
      <w:proofErr w:type="gramEnd"/>
      <w:r w:rsidRPr="000F6C65">
        <w:t>II)-EDTA solution by combining FeSO</w:t>
      </w:r>
      <w:r w:rsidRPr="000F6C65">
        <w:rPr>
          <w:vertAlign w:val="subscript"/>
        </w:rPr>
        <w:t>4</w:t>
      </w:r>
      <w:r w:rsidRPr="000F6C65">
        <w:t>·7H</w:t>
      </w:r>
      <w:r w:rsidRPr="000F6C65">
        <w:rPr>
          <w:vertAlign w:val="subscript"/>
        </w:rPr>
        <w:t>2</w:t>
      </w:r>
      <w:r w:rsidRPr="000F6C65">
        <w:t>O (9 mM) and Na</w:t>
      </w:r>
      <w:r w:rsidRPr="000F6C65">
        <w:rPr>
          <w:vertAlign w:val="subscript"/>
        </w:rPr>
        <w:t>2</w:t>
      </w:r>
      <w:r w:rsidRPr="000F6C65">
        <w:t xml:space="preserve">·EDTA (9 mM) into 1 stock solution, and store at 4 °C. Adjust the pH of the medium to 6.1 using 1 M KOH and fill with </w:t>
      </w:r>
      <w:r w:rsidR="00055C51">
        <w:t>ultra-pure</w:t>
      </w:r>
      <w:r w:rsidRPr="000F6C65">
        <w:t xml:space="preserve"> water to 1 L.</w:t>
      </w:r>
    </w:p>
    <w:p w14:paraId="1A402057" w14:textId="77777777" w:rsidR="00631A2A" w:rsidRPr="000F6C65" w:rsidRDefault="008456D2">
      <w:pPr>
        <w:widowControl/>
        <w:rPr>
          <w:b/>
        </w:rPr>
      </w:pPr>
      <w:r w:rsidRPr="000F6C65">
        <w:rPr>
          <w:b/>
        </w:rPr>
        <w:t xml:space="preserve"> </w:t>
      </w:r>
    </w:p>
    <w:p w14:paraId="29255AFC" w14:textId="3D7A4616" w:rsidR="00631A2A" w:rsidRPr="000F6C65" w:rsidRDefault="008456D2">
      <w:pPr>
        <w:widowControl/>
        <w:rPr>
          <w:b/>
        </w:rPr>
      </w:pPr>
      <w:r w:rsidRPr="000F6C65">
        <w:rPr>
          <w:b/>
        </w:rPr>
        <w:t>Table 6</w:t>
      </w:r>
      <w:r w:rsidR="00B15546">
        <w:rPr>
          <w:b/>
        </w:rPr>
        <w:t xml:space="preserve">: </w:t>
      </w:r>
      <w:r w:rsidRPr="000F6C65">
        <w:rPr>
          <w:b/>
        </w:rPr>
        <w:t>Composition of the 50x micro-elements stock solution used for preparing ½-Hoagland medium.</w:t>
      </w:r>
    </w:p>
    <w:p w14:paraId="192043ED" w14:textId="77777777" w:rsidR="00631A2A" w:rsidRPr="000F6C65" w:rsidRDefault="00631A2A">
      <w:pPr>
        <w:widowControl/>
        <w:rPr>
          <w:b/>
        </w:rPr>
      </w:pPr>
    </w:p>
    <w:p w14:paraId="05DA8E6D" w14:textId="69406B10" w:rsidR="00631A2A" w:rsidRPr="000F6C65" w:rsidRDefault="008456D2">
      <w:pPr>
        <w:widowControl/>
      </w:pPr>
      <w:r w:rsidRPr="000F6C65">
        <w:rPr>
          <w:b/>
        </w:rPr>
        <w:t>Table 7</w:t>
      </w:r>
      <w:r w:rsidR="00B15546">
        <w:rPr>
          <w:b/>
        </w:rPr>
        <w:t xml:space="preserve">: </w:t>
      </w:r>
      <w:r w:rsidRPr="000F6C65">
        <w:rPr>
          <w:b/>
        </w:rPr>
        <w:t xml:space="preserve">Transformation efficiency of </w:t>
      </w:r>
      <w:r w:rsidRPr="000F6C65">
        <w:rPr>
          <w:b/>
          <w:i/>
        </w:rPr>
        <w:t xml:space="preserve">P. </w:t>
      </w:r>
      <w:proofErr w:type="spellStart"/>
      <w:r w:rsidRPr="000F6C65">
        <w:rPr>
          <w:b/>
          <w:i/>
        </w:rPr>
        <w:t>andersonii</w:t>
      </w:r>
      <w:proofErr w:type="spellEnd"/>
      <w:r w:rsidRPr="000F6C65">
        <w:rPr>
          <w:b/>
        </w:rPr>
        <w:t xml:space="preserve">. </w:t>
      </w:r>
      <w:r w:rsidRPr="000F6C65">
        <w:rPr>
          <w:highlight w:val="white"/>
        </w:rPr>
        <w:t>Here, transformation efficiency is defined as the percentage of explants that form at least 1 transgenic callus or shoot. Transformation efficiency was scored at 6 weeks post</w:t>
      </w:r>
      <w:r w:rsidR="00236852">
        <w:rPr>
          <w:highlight w:val="white"/>
        </w:rPr>
        <w:t xml:space="preserve"> </w:t>
      </w:r>
      <w:r w:rsidRPr="000F6C65">
        <w:rPr>
          <w:highlight w:val="white"/>
        </w:rPr>
        <w:t>transformation and is depicted as mean ± SD.</w:t>
      </w:r>
      <w:r w:rsidR="004226E3" w:rsidRPr="000F6C65">
        <w:t xml:space="preserve"> n indicates the number of transformation experiments from which the transformation efficiency was determined.</w:t>
      </w:r>
    </w:p>
    <w:p w14:paraId="2C96AF56" w14:textId="77777777" w:rsidR="00631A2A" w:rsidRPr="000F6C65" w:rsidRDefault="00631A2A">
      <w:pPr>
        <w:widowControl/>
      </w:pPr>
    </w:p>
    <w:p w14:paraId="2BD13183" w14:textId="08B7410D" w:rsidR="00631A2A" w:rsidRPr="000F6C65" w:rsidRDefault="008456D2">
      <w:pPr>
        <w:widowControl/>
        <w:rPr>
          <w:b/>
        </w:rPr>
      </w:pPr>
      <w:r w:rsidRPr="000F6C65">
        <w:rPr>
          <w:b/>
        </w:rPr>
        <w:t>Supplemental File 1</w:t>
      </w:r>
      <w:r w:rsidR="00B15546">
        <w:rPr>
          <w:b/>
        </w:rPr>
        <w:t>:</w:t>
      </w:r>
      <w:r w:rsidRPr="000F6C65">
        <w:rPr>
          <w:b/>
        </w:rPr>
        <w:t xml:space="preserve"> Overview of level 1 and level 2 constructs used for CRISPR/Cas9 mutagenesis.</w:t>
      </w:r>
    </w:p>
    <w:p w14:paraId="13653C12" w14:textId="77777777" w:rsidR="00631A2A" w:rsidRPr="000F6C65" w:rsidRDefault="00631A2A">
      <w:pPr>
        <w:widowControl/>
        <w:spacing w:line="276" w:lineRule="auto"/>
        <w:rPr>
          <w:b/>
        </w:rPr>
      </w:pPr>
    </w:p>
    <w:p w14:paraId="2DBE2AF9" w14:textId="77777777" w:rsidR="00631A2A" w:rsidRPr="000F6C65" w:rsidRDefault="008456D2">
      <w:r w:rsidRPr="000F6C65">
        <w:rPr>
          <w:b/>
        </w:rPr>
        <w:t>DISCUSSION:</w:t>
      </w:r>
    </w:p>
    <w:p w14:paraId="73836147" w14:textId="1C074B90" w:rsidR="00631A2A" w:rsidRPr="000F6C65" w:rsidRDefault="008456D2">
      <w:r w:rsidRPr="000F6C65">
        <w:t xml:space="preserve">Legumes and the distantly-related </w:t>
      </w:r>
      <w:proofErr w:type="spellStart"/>
      <w:r w:rsidRPr="000F6C65">
        <w:t>Cannabaceae</w:t>
      </w:r>
      <w:proofErr w:type="spellEnd"/>
      <w:r w:rsidRPr="000F6C65">
        <w:t xml:space="preserve"> genus </w:t>
      </w:r>
      <w:proofErr w:type="spellStart"/>
      <w:r w:rsidRPr="000F6C65">
        <w:rPr>
          <w:i/>
        </w:rPr>
        <w:t>Parasponia</w:t>
      </w:r>
      <w:proofErr w:type="spellEnd"/>
      <w:r w:rsidRPr="000F6C65">
        <w:rPr>
          <w:i/>
        </w:rPr>
        <w:t xml:space="preserve"> </w:t>
      </w:r>
      <w:r w:rsidRPr="000F6C65">
        <w:t xml:space="preserve">represent the only two clades of plant species able to establish an endosymbiotic relationship with nitrogen-fixing rhizobia and form root nodules. Comparative studies between species of both clades are highly relevant to provide insights into the core genetic networks allowing this symbiosis. Currently, genetic studies are mainly done in legumes; especially the two model species </w:t>
      </w:r>
      <w:r w:rsidRPr="000F6C65">
        <w:rPr>
          <w:i/>
        </w:rPr>
        <w:t xml:space="preserve">M. </w:t>
      </w:r>
      <w:proofErr w:type="spellStart"/>
      <w:r w:rsidRPr="000F6C65">
        <w:rPr>
          <w:i/>
        </w:rPr>
        <w:t>truncatula</w:t>
      </w:r>
      <w:proofErr w:type="spellEnd"/>
      <w:r w:rsidRPr="000F6C65">
        <w:t xml:space="preserve"> and</w:t>
      </w:r>
      <w:r w:rsidRPr="000F6C65">
        <w:rPr>
          <w:i/>
        </w:rPr>
        <w:t xml:space="preserve"> L. japonicus</w:t>
      </w:r>
      <w:r w:rsidRPr="000F6C65">
        <w:t xml:space="preserve">. To provide an additional experimental platform and facilitate comparative studies with a </w:t>
      </w:r>
      <w:proofErr w:type="spellStart"/>
      <w:r w:rsidRPr="000F6C65">
        <w:t>nodulating</w:t>
      </w:r>
      <w:proofErr w:type="spellEnd"/>
      <w:r w:rsidRPr="000F6C65">
        <w:t xml:space="preserve"> non-legume, we describe here a detailed protocol for stable transformation and reverse genetic analyses in </w:t>
      </w:r>
      <w:r w:rsidRPr="000F6C65">
        <w:rPr>
          <w:i/>
        </w:rPr>
        <w:t xml:space="preserve">P. </w:t>
      </w:r>
      <w:proofErr w:type="spellStart"/>
      <w:r w:rsidRPr="000F6C65">
        <w:rPr>
          <w:i/>
        </w:rPr>
        <w:t>andersonii</w:t>
      </w:r>
      <w:proofErr w:type="spellEnd"/>
      <w:r w:rsidRPr="000F6C65">
        <w:t xml:space="preserve">. The presented protocol </w:t>
      </w:r>
      <w:r w:rsidRPr="00B15546">
        <w:t>uses in vitro propagation</w:t>
      </w:r>
      <w:r w:rsidRPr="000F6C65">
        <w:t xml:space="preserve"> of T</w:t>
      </w:r>
      <w:r w:rsidRPr="000F6C65">
        <w:rPr>
          <w:vertAlign w:val="subscript"/>
        </w:rPr>
        <w:t>0</w:t>
      </w:r>
      <w:r w:rsidRPr="000F6C65">
        <w:t xml:space="preserve"> transgenic </w:t>
      </w:r>
      <w:r w:rsidRPr="000F6C65">
        <w:rPr>
          <w:i/>
        </w:rPr>
        <w:t xml:space="preserve">P. </w:t>
      </w:r>
      <w:proofErr w:type="spellStart"/>
      <w:r w:rsidRPr="000F6C65">
        <w:rPr>
          <w:i/>
        </w:rPr>
        <w:t>andersonii</w:t>
      </w:r>
      <w:proofErr w:type="spellEnd"/>
      <w:r w:rsidRPr="000F6C65">
        <w:t xml:space="preserve"> lines, allowing phenotypic analysis to be initiated within 4 months after </w:t>
      </w:r>
      <w:r w:rsidRPr="000F6C65">
        <w:rPr>
          <w:i/>
        </w:rPr>
        <w:t>A. tumefaciens</w:t>
      </w:r>
      <w:r w:rsidRPr="000F6C65">
        <w:t xml:space="preserve"> co-cultivation. This is substantially faster than current protocols that have been established for stable transformation of legumes</w:t>
      </w:r>
      <w:r w:rsidR="00C565A0" w:rsidRPr="000F6C65">
        <w:rPr>
          <w:vertAlign w:val="superscript"/>
        </w:rPr>
        <w:fldChar w:fldCharType="begin" w:fldLock="1"/>
      </w:r>
      <w:r w:rsidR="00FC3876" w:rsidRPr="000F6C65">
        <w:rPr>
          <w:vertAlign w:val="superscript"/>
        </w:rPr>
        <w:instrText>ADDIN CSL_CITATION {"citationItems":[{"id":"ITEM-1","itemData":{"DOI":"10.1007/978-1-4939-1695-5","ISBN":"978-1-4939-1695-5","author":[{"dropping-particle":"","family":"Wang","given":"Kan","non-dropping-particle":"","parse-names":false,"suffix":""}],"edition":"3","editor":[{"dropping-particle":"","family":"Wang","given":"Kan","non-dropping-particle":"","parse-names":false,"suffix":""}],"id":"ITEM-1","issued":{"date-parts":[["2015"]]},"publisher":"Humana Press","publisher-place":"New York, Heidelberg, Dordrecht, London","title":"Methods in Molecular Biology: Agrobacterium Protocols","type":"book","volume":"1"},"uris":["http://www.mendeley.com/documents/?uuid=b093c3ae-f9e1-464f-a534-81ef0cbc3062"]}],"mendeley":{"formattedCitation":"&lt;sup&gt;33&lt;/sup&gt;","plainTextFormattedCitation":"33","previouslyFormattedCitation":"&lt;sup&gt;33&lt;/sup&gt;"},"properties":{"noteIndex":0},"schema":"https://github.com/citation-style-language/schema/raw/master/csl-citation.json"}</w:instrText>
      </w:r>
      <w:r w:rsidR="00C565A0" w:rsidRPr="000F6C65">
        <w:rPr>
          <w:vertAlign w:val="superscript"/>
        </w:rPr>
        <w:fldChar w:fldCharType="separate"/>
      </w:r>
      <w:r w:rsidR="00C565A0" w:rsidRPr="000F6C65">
        <w:rPr>
          <w:noProof/>
          <w:vertAlign w:val="superscript"/>
        </w:rPr>
        <w:t>33</w:t>
      </w:r>
      <w:r w:rsidR="00C565A0" w:rsidRPr="000F6C65">
        <w:rPr>
          <w:vertAlign w:val="superscript"/>
        </w:rPr>
        <w:fldChar w:fldCharType="end"/>
      </w:r>
      <w:r w:rsidRPr="000F6C65">
        <w:t xml:space="preserve">. This makes </w:t>
      </w:r>
      <w:r w:rsidRPr="000F6C65">
        <w:rPr>
          <w:i/>
        </w:rPr>
        <w:t xml:space="preserve">P. </w:t>
      </w:r>
      <w:proofErr w:type="spellStart"/>
      <w:r w:rsidRPr="000F6C65">
        <w:rPr>
          <w:i/>
        </w:rPr>
        <w:t>andersonii</w:t>
      </w:r>
      <w:proofErr w:type="spellEnd"/>
      <w:r w:rsidRPr="000F6C65">
        <w:rPr>
          <w:i/>
        </w:rPr>
        <w:t xml:space="preserve"> </w:t>
      </w:r>
      <w:r w:rsidRPr="000F6C65">
        <w:t>an attractive research model.</w:t>
      </w:r>
    </w:p>
    <w:p w14:paraId="1237E44C" w14:textId="77777777" w:rsidR="00631A2A" w:rsidRPr="000F6C65" w:rsidRDefault="00631A2A"/>
    <w:p w14:paraId="76F5376D" w14:textId="77777777" w:rsidR="00B15546" w:rsidRDefault="008456D2">
      <w:r w:rsidRPr="000F6C65">
        <w:t>The protocol described here contains several critical steps.</w:t>
      </w:r>
      <w:r w:rsidR="00B15546">
        <w:t xml:space="preserve"> </w:t>
      </w:r>
      <w:r w:rsidRPr="000F6C65">
        <w:t xml:space="preserve">The first of which concerns seed germination. To prepare </w:t>
      </w:r>
      <w:r w:rsidRPr="000F6C65">
        <w:rPr>
          <w:i/>
        </w:rPr>
        <w:t xml:space="preserve">P. </w:t>
      </w:r>
      <w:proofErr w:type="spellStart"/>
      <w:r w:rsidRPr="000F6C65">
        <w:rPr>
          <w:i/>
        </w:rPr>
        <w:t>andersonii</w:t>
      </w:r>
      <w:proofErr w:type="spellEnd"/>
      <w:r w:rsidRPr="000F6C65">
        <w:rPr>
          <w:i/>
        </w:rPr>
        <w:t xml:space="preserve"> </w:t>
      </w:r>
      <w:r w:rsidRPr="000F6C65">
        <w:t xml:space="preserve">seeds for germination, seeds need to be isolated from the berries. This is done by rubbing the berries on a piece of tissue paper or against the inside of a tea sieve. This procedure needs to be performed gently in order to prevent damage to the seed coat. If the seed coat gets damaged, bleach could enter the seed during sterilization, which reduces seed viability. To break seed dormancy, seeds are subjected to a 10-day temperature cycle. However, despite this treatment, germination is not entirely synchronized. Generally, the first seeds show radicle emergence after 7 days, but others might take several days longer to germinate. </w:t>
      </w:r>
    </w:p>
    <w:p w14:paraId="68562997" w14:textId="77777777" w:rsidR="00B15546" w:rsidRDefault="00B15546"/>
    <w:p w14:paraId="053DE2B2" w14:textId="1B262F05" w:rsidR="00631A2A" w:rsidRPr="000F6C65" w:rsidRDefault="008456D2">
      <w:r w:rsidRPr="000F6C65">
        <w:t xml:space="preserve">Critical points in the transformation procedure concern the choice of </w:t>
      </w:r>
      <w:r w:rsidR="00B15546">
        <w:t xml:space="preserve">the </w:t>
      </w:r>
      <w:r w:rsidRPr="000F6C65">
        <w:t xml:space="preserve">starting material and the duration of the co-cultivation step. To reach efficient transformation, it is best to use healthy and young stems or petioles of non-sterile greenhouse-grown plants as the starting material. In order to induce the growth of young branches, it is advisable to trim </w:t>
      </w:r>
      <w:r w:rsidRPr="000F6C65">
        <w:rPr>
          <w:i/>
        </w:rPr>
        <w:t xml:space="preserve">Parasponia </w:t>
      </w:r>
      <w:r w:rsidRPr="000F6C65">
        <w:t xml:space="preserve">trees every 2-3 months and refresh trees once a year. Additionally, the co-cultivation step needs to be performed for 2 days only. Prolonged co-cultivation promotes over-colonization of tissue explants by </w:t>
      </w:r>
      <w:r w:rsidRPr="000F6C65">
        <w:rPr>
          <w:i/>
        </w:rPr>
        <w:t>A. tumefaciens</w:t>
      </w:r>
      <w:r w:rsidRPr="000F6C65">
        <w:t xml:space="preserve"> and generally reduces transformation efficiency. To prevent over-colonization by </w:t>
      </w:r>
      <w:r w:rsidRPr="000F6C65">
        <w:rPr>
          <w:i/>
        </w:rPr>
        <w:t>A. tumefaciens</w:t>
      </w:r>
      <w:r w:rsidRPr="000F6C65">
        <w:t xml:space="preserve"> it is also important to regularly refresh the plates on which the explants are cultivated. In case over-colonization does occur, tissue explants could be washed (see Section 3.8) to remove </w:t>
      </w:r>
      <w:r w:rsidRPr="000F6C65">
        <w:rPr>
          <w:i/>
        </w:rPr>
        <w:t>A. tumefaciens</w:t>
      </w:r>
      <w:r w:rsidRPr="000F6C65">
        <w:t xml:space="preserve"> cells. We advise </w:t>
      </w:r>
      <w:r w:rsidR="00236852">
        <w:t>adding</w:t>
      </w:r>
      <w:r w:rsidRPr="000F6C65">
        <w:t xml:space="preserve"> bleach to the SH-10 solution used for washing (final concentration: ~2% hypochlorite). It is important to note that this additional washing step might not work on heavily-infected explants (</w:t>
      </w:r>
      <w:r w:rsidRPr="000F6C65">
        <w:rPr>
          <w:b/>
        </w:rPr>
        <w:t>Figure 2B</w:t>
      </w:r>
      <w:r w:rsidRPr="000F6C65">
        <w:t xml:space="preserve">). </w:t>
      </w:r>
      <w:r w:rsidR="00213F59" w:rsidRPr="000F6C65">
        <w:t xml:space="preserve">In case a transformation with a CRISPR/Cas9 construct yields only a limited number of putatively-transformed shoots or if mutagenesis of a </w:t>
      </w:r>
      <w:proofErr w:type="gramStart"/>
      <w:r w:rsidR="00213F59" w:rsidRPr="000F6C65">
        <w:t>particular gene</w:t>
      </w:r>
      <w:proofErr w:type="gramEnd"/>
      <w:r w:rsidR="00213F59" w:rsidRPr="000F6C65">
        <w:t xml:space="preserve"> is expected to cause problems in regeneration, it is advisable to include an empty vector control construct as </w:t>
      </w:r>
      <w:r w:rsidR="00236852">
        <w:t xml:space="preserve">the </w:t>
      </w:r>
      <w:r w:rsidR="00213F59" w:rsidRPr="000F6C65">
        <w:t xml:space="preserve">positive control. Lastly, it is important to ensure that all transgenic lines that are selected are resulting from independent T-DNA integration events. Therefore, we instruct to take only a single putatively-transgenic shoot from each side of an explant. However, we realize that this reduces the potential number of independent lines. If </w:t>
      </w:r>
      <w:r w:rsidR="00B15546" w:rsidRPr="000F6C65">
        <w:t>many</w:t>
      </w:r>
      <w:r w:rsidR="00213F59" w:rsidRPr="000F6C65">
        <w:t xml:space="preserve"> lines </w:t>
      </w:r>
      <w:r w:rsidR="00B15546" w:rsidRPr="000F6C65">
        <w:t>are</w:t>
      </w:r>
      <w:r w:rsidR="00213F59" w:rsidRPr="000F6C65">
        <w:t xml:space="preserve"> required, researchers could decide to separate putatively-transformed </w:t>
      </w:r>
      <w:proofErr w:type="spellStart"/>
      <w:r w:rsidR="00213F59" w:rsidRPr="000F6C65">
        <w:t>calli</w:t>
      </w:r>
      <w:proofErr w:type="spellEnd"/>
      <w:r w:rsidR="00213F59" w:rsidRPr="000F6C65">
        <w:t xml:space="preserve"> from the original explants when these </w:t>
      </w:r>
      <w:proofErr w:type="spellStart"/>
      <w:r w:rsidR="00213F59" w:rsidRPr="000F6C65">
        <w:t>calli</w:t>
      </w:r>
      <w:proofErr w:type="spellEnd"/>
      <w:r w:rsidR="00213F59" w:rsidRPr="000F6C65">
        <w:t xml:space="preserve"> are ≥2 mm in size and culture these </w:t>
      </w:r>
      <w:proofErr w:type="spellStart"/>
      <w:r w:rsidR="00213F59" w:rsidRPr="000F6C65">
        <w:t>calli</w:t>
      </w:r>
      <w:proofErr w:type="spellEnd"/>
      <w:r w:rsidR="00213F59" w:rsidRPr="000F6C65">
        <w:t xml:space="preserve"> independently. In this way, multiple lines could be isolated from each explant, which raises the number of potential transgenic lines.</w:t>
      </w:r>
    </w:p>
    <w:p w14:paraId="322E8B26" w14:textId="77777777" w:rsidR="00631A2A" w:rsidRPr="000F6C65" w:rsidRDefault="00631A2A"/>
    <w:p w14:paraId="3E9D0B65" w14:textId="51A1C0BF" w:rsidR="00631A2A" w:rsidRPr="000F6C65" w:rsidRDefault="008456D2">
      <w:r w:rsidRPr="000F6C65">
        <w:t xml:space="preserve">In the current protocol, transgenic lines of </w:t>
      </w:r>
      <w:r w:rsidRPr="000F6C65">
        <w:rPr>
          <w:i/>
        </w:rPr>
        <w:t xml:space="preserve">P. </w:t>
      </w:r>
      <w:proofErr w:type="spellStart"/>
      <w:r w:rsidRPr="000F6C65">
        <w:rPr>
          <w:i/>
        </w:rPr>
        <w:t>andersonii</w:t>
      </w:r>
      <w:proofErr w:type="spellEnd"/>
      <w:r w:rsidRPr="000F6C65">
        <w:t xml:space="preserve"> are propagated </w:t>
      </w:r>
      <w:proofErr w:type="spellStart"/>
      <w:r w:rsidRPr="000F6C65">
        <w:t>vegetatively</w:t>
      </w:r>
      <w:proofErr w:type="spellEnd"/>
      <w:r w:rsidRPr="000F6C65">
        <w:t xml:space="preserve"> </w:t>
      </w:r>
      <w:r w:rsidRPr="00B15546">
        <w:t xml:space="preserve">through in vitro propagation. The advantage of this is that </w:t>
      </w:r>
      <w:r w:rsidR="00B15546" w:rsidRPr="00B15546">
        <w:t>many</w:t>
      </w:r>
      <w:r w:rsidRPr="00B15546">
        <w:t xml:space="preserve"> transgenic plantlets can be</w:t>
      </w:r>
      <w:r w:rsidRPr="000F6C65">
        <w:t xml:space="preserve"> generated in a relatively short time period. However, this method also has several limitations. Firstly, the maintenance of T</w:t>
      </w:r>
      <w:r w:rsidRPr="000F6C65">
        <w:rPr>
          <w:vertAlign w:val="subscript"/>
        </w:rPr>
        <w:t>0</w:t>
      </w:r>
      <w:r w:rsidRPr="000F6C65">
        <w:t xml:space="preserve"> </w:t>
      </w:r>
      <w:r w:rsidRPr="00B15546">
        <w:t>transgenic lines through in vitro propagation</w:t>
      </w:r>
      <w:r w:rsidRPr="000F6C65">
        <w:t xml:space="preserve"> is </w:t>
      </w:r>
      <w:r w:rsidR="000912BD" w:rsidRPr="000F6C65">
        <w:t>labor</w:t>
      </w:r>
      <w:r w:rsidRPr="000F6C65">
        <w:t xml:space="preserve"> intensive and could result in unwanted genetic or epigenetic alterations</w:t>
      </w:r>
      <w:r w:rsidR="00C565A0" w:rsidRPr="000F6C65">
        <w:rPr>
          <w:vertAlign w:val="superscript"/>
        </w:rPr>
        <w:fldChar w:fldCharType="begin" w:fldLock="1"/>
      </w:r>
      <w:r w:rsidR="00FC3876" w:rsidRPr="000F6C65">
        <w:rPr>
          <w:vertAlign w:val="superscript"/>
        </w:rPr>
        <w:instrText>ADDIN CSL_CITATION {"citationItems":[{"id":"ITEM-1","itemData":{"DOI":"10.1007/s10725-010-9531-4","ISSN":"1573-5087","abstract":"Plants produced vegetatively in tissue culture may differ from the plants from which they have been derived. Two major classes of off-types occur: genetic ones and epigenetic ones. This review is about epigenetic aberrations. We discuss recent studies that have uncovered epigenetic modifications at the molecular level, viz., changes in DNA methylation and alterations of histone methylation or acetylation. Various studies have been carried out with animals, and with plant cells or tissues that have grown in tissue culture but only little work has been done with shoots generated by axillary branching. We present various molecular methods that are being used to measure epigenetic variation. In micropropagated plants mostly differences in DNA methylation have been examined. Epigenetic changes are thought to underlie various well-known tissue-culture phenomena including rejuvenation, habituation, and morphological changes such as flower abnormalities, bushiness, and tumorous outgrowths in, among others, oil palm, gerbera, Zantedeschia and rhododendron.","author":[{"dropping-particle":"","family":"Smulders","given":"M J M","non-dropping-particle":"","parse-names":false,"suffix":""},{"dropping-particle":"","family":"Klerk","given":"G J","non-dropping-particle":"de","parse-names":false,"suffix":""}],"container-title":"Plant Growth Regulation","id":"ITEM-1","issue":"2","issued":{"date-parts":[["2011"]]},"page":"137-146","title":"Epigenetics in plant tissue culture","type":"article-journal","volume":"63"},"uris":["http://www.mendeley.com/documents/?uuid=dbfc69f6-0464-4513-9466-b35ec8348cdf"]},{"id":"ITEM-2","itemData":{"DOI":"10.1007/BF02342540","ISSN":"1432-2242","abstract":"It is concluded from a review of the literature that plant cell culture itself generates genetic variability (somaclonal variation). Extensive examples are discussed of such variation in culture subclones and in regenerated plants (somaclones). A number of possible mechanisms for the origin of this phenomenon are considered. It is argued that this variation already is proving to be of significance for plant improvement. In particular the phenomenon may be employed to enhance the exchange required in sexual hybrids for the introgression of desirable alien genes into a crop species. It may also be used to generate variants of a commercial cultivar in high frequency without hybridizing to other genotypes.","author":[{"dropping-particle":"","family":"Larkin","given":"P J","non-dropping-particle":"","parse-names":false,"suffix":""},{"dropping-particle":"","family":"Scowcroft","given":"W R","non-dropping-particle":"","parse-names":false,"suffix":""}],"container-title":"Theoretical and Applied Genetics","id":"ITEM-2","issue":"4","issued":{"date-parts":[["1981"]]},"page":"197-214","title":"Somaclonal variation — a novel source of variability from cell cultures for plant improvement","type":"article-journal","volume":"60"},"uris":["http://www.mendeley.com/documents/?uuid=cd3f5ead-e5b2-436c-ae26-ec26ff0a57fa"]}],"mendeley":{"formattedCitation":"&lt;sup&gt;34,35&lt;/sup&gt;","plainTextFormattedCitation":"34,35","previouslyFormattedCitation":"&lt;sup&gt;34,35&lt;/sup&gt;"},"properties":{"noteIndex":0},"schema":"https://github.com/citation-style-language/schema/raw/master/csl-citation.json"}</w:instrText>
      </w:r>
      <w:r w:rsidR="00C565A0" w:rsidRPr="000F6C65">
        <w:rPr>
          <w:vertAlign w:val="superscript"/>
        </w:rPr>
        <w:fldChar w:fldCharType="separate"/>
      </w:r>
      <w:r w:rsidR="00C565A0" w:rsidRPr="000F6C65">
        <w:rPr>
          <w:noProof/>
          <w:vertAlign w:val="superscript"/>
        </w:rPr>
        <w:t>34,35</w:t>
      </w:r>
      <w:r w:rsidR="00C565A0" w:rsidRPr="000F6C65">
        <w:rPr>
          <w:vertAlign w:val="superscript"/>
        </w:rPr>
        <w:fldChar w:fldCharType="end"/>
      </w:r>
      <w:r w:rsidRPr="000F6C65">
        <w:t>. Secondly, T</w:t>
      </w:r>
      <w:r w:rsidRPr="000F6C65">
        <w:rPr>
          <w:vertAlign w:val="subscript"/>
        </w:rPr>
        <w:t>0</w:t>
      </w:r>
      <w:r w:rsidRPr="000F6C65">
        <w:t xml:space="preserve"> lines still contain a copy of the T-DNA, including the antibiotic resistance cassette. This limits the number of possible re-transformations, as different selection markers are required for each re-transformation. Currently, we have only tested transformation using kanamycin or hygromycin selection (data not shown). Furthermore, the presence of the Cas9-encoding sequence and sgRNAs in the T</w:t>
      </w:r>
      <w:r w:rsidRPr="000F6C65">
        <w:rPr>
          <w:vertAlign w:val="subscript"/>
        </w:rPr>
        <w:t>0</w:t>
      </w:r>
      <w:r w:rsidRPr="000F6C65">
        <w:t xml:space="preserve"> transgenic lines complicates complementation studies. Complementation assays are </w:t>
      </w:r>
      <w:r w:rsidR="004567C9" w:rsidRPr="000F6C65">
        <w:t>possible but</w:t>
      </w:r>
      <w:r w:rsidRPr="000F6C65">
        <w:t xml:space="preserve"> require the sgRNA target site(s) to be mutated as such that gene-editing of the complementation construct is prevented. Thirdly, a disadvantage of working with T</w:t>
      </w:r>
      <w:r w:rsidRPr="000F6C65">
        <w:rPr>
          <w:vertAlign w:val="subscript"/>
        </w:rPr>
        <w:t>0</w:t>
      </w:r>
      <w:r w:rsidRPr="000F6C65">
        <w:t xml:space="preserve"> lines is that CRISPR/Cas9 mutants might be chimeric. To prevent phenotypic analysis of chimeric mutant lines, we recommend </w:t>
      </w:r>
      <w:r w:rsidR="004567C9" w:rsidRPr="000F6C65">
        <w:t>repeating</w:t>
      </w:r>
      <w:r w:rsidRPr="000F6C65">
        <w:t xml:space="preserve"> the genotyping analysis </w:t>
      </w:r>
      <w:r w:rsidRPr="00B15546">
        <w:t>after in vitro propagation</w:t>
      </w:r>
      <w:r w:rsidRPr="000F6C65">
        <w:t xml:space="preserve"> on at least 3 different shoots. Although, the number of chimeric mutants obtained using the protocol described here is limited, they are occasionally observed</w:t>
      </w:r>
      <w:r w:rsidR="00C565A0" w:rsidRPr="000F6C65">
        <w:rPr>
          <w:vertAlign w:val="superscript"/>
        </w:rPr>
        <w:fldChar w:fldCharType="begin" w:fldLock="1"/>
      </w:r>
      <w:r w:rsidR="00FC3876" w:rsidRPr="000F6C65">
        <w:rPr>
          <w:vertAlign w:val="superscript"/>
        </w:rPr>
        <w:instrText>ADDIN CSL_CITATION {"citationItems":[{"id":"ITEM-1","itemData":{"DOI":"10.3389/fpls.2018.00284","ISSN":"1664-462X","PMID":"29559988","abstract":"Parasponia represents five fast-growing tropical tree species in the Cannabaceae and is the only plant lineage besides legumes that can establish nitrogen-fixing nodules with rhizobium. Comparative analyses between legumes and Parasponia allows identification of conserved genetic networks controlling this symbiosis. However, such studies are hampered due to the absence of powerful reverse genetic tools for Parasponia. Here, we present a fast and efficient protocol for Agrobacterium tumefaciens-mediated transformation and CRISPR/Cas9 mutagenesis of Parasponia andersonii. Using this protocol, knockout mutants are obtained within 3 months. Due to efficient micro-propagation, bi-allelic mutants can be studied in the T 0 generation, allowing phenotypic evaluation within 6 months after transformation. We mutated four genes – PanHK4, PanEIN2, PanNSP1, and PanNSP2 – that control cytokinin, ethylene, or strigolactone hormonal networks and that in legumes commit essential symbiotic functions. Knockout mutants in Panhk4 and Panein2 displayed developmental phenotypes, namely reduced procambium activity in Panhk4 and disturbed sex differentiation in Panein2 mutants. The symbiotic phenotypes of Panhk4 and Panein2 mutant lines differ from those in legumes. In contrast, PanNSP1 and PanNSP2 are essential for nodule formation, a phenotype similar as reported for legumes. This indicates a conserved role for these GRAS-type transcriptional regulators in rhizobium symbiosis, illustrating the value of Parasponia trees as a research model for reverse genetic studies.","author":[{"dropping-particle":"","family":"Zeijl","given":"Arjan","non-dropping-particle":"van","parse-names":false,"suffix":""},{"dropping-particle":"","family":"Wardhani","given":"Titis A. K.","non-dropping-particle":"","parse-names":false,"suffix":""},{"dropping-particle":"","family":"Seifi Kalhor","given":"Maryam","non-dropping-particle":"","parse-names":false,"suffix":""},{"dropping-particle":"","family":"Rutten","given":"Luuk","non-dropping-particle":"","parse-names":false,"suffix":""},{"dropping-particle":"","family":"Bu","given":"Fengjiao","non-dropping-particle":"","parse-names":false,"suffix":""},{"dropping-particle":"","family":"Hartog","given":"Marijke","non-dropping-particle":"","parse-names":false,"suffix":""},{"dropping-particle":"","family":"Linders","given":"Sidney","non-dropping-particle":"","parse-names":false,"suffix":""},{"dropping-particle":"","family":"Fedorova","given":"Elena E.","non-dropping-particle":"","parse-names":false,"suffix":""},{"dropping-particle":"","family":"Bisseling","given":"Ton","non-dropping-particle":"","parse-names":false,"suffix":""},{"dropping-particle":"","family":"Kohlen","given":"Wouter","non-dropping-particle":"","parse-names":false,"suffix":""},{"dropping-particle":"","family":"Geurts","given":"Rene","non-dropping-particle":"","parse-names":false,"suffix":""}],"container-title":"Frontiers in Plant Science","id":"ITEM-1","issue":"March","issued":{"date-parts":[["2018"]]},"page":"1-14","title":"CRISPR/Cas9-Mediated Mutagenesis of Four Putative Symbiosis Genes of the Tropical Tree Parasponia andersonii Reveals Novel Phenotypes","type":"article-journal","volume":"9"},"uris":["http://www.mendeley.com/documents/?uuid=a61fdda1-c34c-49f8-8f7c-ad42de0100aa"]}],"mendeley":{"formattedCitation":"&lt;sup&gt;10&lt;/sup&gt;","plainTextFormattedCitation":"10","previouslyFormattedCitation":"&lt;sup&gt;10&lt;/sup&gt;"},"properties":{"noteIndex":0},"schema":"https://github.com/citation-style-language/schema/raw/master/csl-citation.json"}</w:instrText>
      </w:r>
      <w:r w:rsidR="00C565A0" w:rsidRPr="000F6C65">
        <w:rPr>
          <w:vertAlign w:val="superscript"/>
        </w:rPr>
        <w:fldChar w:fldCharType="separate"/>
      </w:r>
      <w:r w:rsidR="00C565A0" w:rsidRPr="000F6C65">
        <w:rPr>
          <w:noProof/>
          <w:vertAlign w:val="superscript"/>
        </w:rPr>
        <w:t>10</w:t>
      </w:r>
      <w:r w:rsidR="00C565A0" w:rsidRPr="000F6C65">
        <w:rPr>
          <w:vertAlign w:val="superscript"/>
        </w:rPr>
        <w:fldChar w:fldCharType="end"/>
      </w:r>
      <w:r w:rsidRPr="000F6C65">
        <w:t>. To overcome the limitations of working with T</w:t>
      </w:r>
      <w:r w:rsidRPr="000F6C65">
        <w:rPr>
          <w:vertAlign w:val="subscript"/>
        </w:rPr>
        <w:t>0</w:t>
      </w:r>
      <w:r w:rsidRPr="000F6C65">
        <w:t xml:space="preserve"> lines, </w:t>
      </w:r>
      <w:r w:rsidRPr="000F6C65">
        <w:rPr>
          <w:i/>
        </w:rPr>
        <w:t xml:space="preserve">P. </w:t>
      </w:r>
      <w:proofErr w:type="spellStart"/>
      <w:r w:rsidRPr="000F6C65">
        <w:rPr>
          <w:i/>
        </w:rPr>
        <w:t>andersonii</w:t>
      </w:r>
      <w:proofErr w:type="spellEnd"/>
      <w:r w:rsidRPr="000F6C65">
        <w:rPr>
          <w:i/>
        </w:rPr>
        <w:t xml:space="preserve"> </w:t>
      </w:r>
      <w:r w:rsidRPr="000F6C65">
        <w:t xml:space="preserve">mutant lines could be propagated generatively. </w:t>
      </w:r>
      <w:r w:rsidRPr="000F6C65">
        <w:rPr>
          <w:i/>
        </w:rPr>
        <w:t xml:space="preserve">P. </w:t>
      </w:r>
      <w:proofErr w:type="spellStart"/>
      <w:r w:rsidRPr="000F6C65">
        <w:rPr>
          <w:i/>
        </w:rPr>
        <w:t>andersonii</w:t>
      </w:r>
      <w:proofErr w:type="spellEnd"/>
      <w:r w:rsidRPr="000F6C65">
        <w:t xml:space="preserve"> trees are dioecious and wind-pollinated</w:t>
      </w:r>
      <w:r w:rsidR="00C565A0" w:rsidRPr="000F6C65">
        <w:rPr>
          <w:vertAlign w:val="superscript"/>
        </w:rPr>
        <w:fldChar w:fldCharType="begin" w:fldLock="1"/>
      </w:r>
      <w:r w:rsidR="00FC3876" w:rsidRPr="000F6C65">
        <w:rPr>
          <w:vertAlign w:val="superscript"/>
        </w:rPr>
        <w:instrText xml:space="preserve">ADDIN CSL_CITATION {"citationItems":[{"id":"ITEM-1","itemData":{"abstract":"... Growth habit (in Mal.) flush-wise, except for Trema and Parasponia . ... Flowers functionally </w:instrText>
      </w:r>
      <w:r w:rsidR="00FC3876" w:rsidRPr="000F6C65">
        <w:rPr>
          <w:rFonts w:ascii="Segoe UI Symbol" w:hAnsi="Segoe UI Symbol" w:cs="Segoe UI Symbol"/>
          <w:vertAlign w:val="superscript"/>
        </w:rPr>
        <w:instrText>♂</w:instrText>
      </w:r>
      <w:r w:rsidR="00FC3876" w:rsidRPr="000F6C65">
        <w:rPr>
          <w:vertAlign w:val="superscript"/>
        </w:rPr>
        <w:instrText xml:space="preserve">, </w:instrText>
      </w:r>
      <w:r w:rsidR="00FC3876" w:rsidRPr="000F6C65">
        <w:rPr>
          <w:rFonts w:ascii="Segoe UI Symbol" w:hAnsi="Segoe UI Symbol" w:cs="Segoe UI Symbol"/>
          <w:vertAlign w:val="superscript"/>
        </w:rPr>
        <w:instrText>♀</w:instrText>
      </w:r>
      <w:r w:rsidR="00FC3876" w:rsidRPr="000F6C65">
        <w:rPr>
          <w:vertAlign w:val="superscript"/>
        </w:rPr>
        <w:instrText>, or Flowers solitary or in condensed cymoid clusters along the rachis, sessile or short-pedicelled; perianth (4—)5(—7)-lobed, lobes free or variously connate, imbricate or induplicate ...","author":[{"dropping-particle":"","family":"Soepadmo","given":"E","non-dropping-particle":"","parse-names":false,"suffix":""}],"container-title":"Flora Malesiana-Series 1, Spermatophyta","id":"ITEM-1","issue":"1","issued":{"date-parts":[["1974"]]},"page":"31-76","publisher":"narcis.nl","title":"Ulmaceae","type":"article-journal","volume":"8"},"uris":["http://www.mendeley.com/documents/?uuid=63935b9e-769d-46d8-b279-9bf0a58cd229"]}],"mendeley":{"formattedCitation":"&lt;sup&gt;2&lt;/sup&gt;","plainTextFormattedCitation":"2","previouslyFormattedCitation":"&lt;sup&gt;2&lt;/sup&gt;"},"properties":{"noteIndex":0},"schema":"https://github.com/citation-style-language/schema/raw/master/csl-citation.json"}</w:instrText>
      </w:r>
      <w:r w:rsidR="00C565A0" w:rsidRPr="000F6C65">
        <w:rPr>
          <w:vertAlign w:val="superscript"/>
        </w:rPr>
        <w:fldChar w:fldCharType="separate"/>
      </w:r>
      <w:r w:rsidR="00C565A0" w:rsidRPr="000F6C65">
        <w:rPr>
          <w:noProof/>
          <w:vertAlign w:val="superscript"/>
        </w:rPr>
        <w:t>2</w:t>
      </w:r>
      <w:r w:rsidR="00C565A0" w:rsidRPr="000F6C65">
        <w:rPr>
          <w:vertAlign w:val="superscript"/>
        </w:rPr>
        <w:fldChar w:fldCharType="end"/>
      </w:r>
      <w:r w:rsidRPr="000F6C65">
        <w:t xml:space="preserve">. This means that each transgenic line needs to be manipulated as such that male and female flowers are produced on a single individual, and subsequently grown as such that cross pollination does not occur. As </w:t>
      </w:r>
      <w:r w:rsidRPr="000F6C65">
        <w:rPr>
          <w:i/>
        </w:rPr>
        <w:t xml:space="preserve">P. </w:t>
      </w:r>
      <w:proofErr w:type="spellStart"/>
      <w:r w:rsidRPr="000F6C65">
        <w:rPr>
          <w:i/>
        </w:rPr>
        <w:t>andersonii</w:t>
      </w:r>
      <w:proofErr w:type="spellEnd"/>
      <w:r w:rsidRPr="000F6C65">
        <w:t xml:space="preserve"> is a fast-growing tree it requires a substantial amount of space in a tropical greenhouse (28 °C, ~85% relative humidity). Therefore, although technically possible, generative propagation of </w:t>
      </w:r>
      <w:r w:rsidRPr="000F6C65">
        <w:rPr>
          <w:i/>
        </w:rPr>
        <w:t xml:space="preserve">P. </w:t>
      </w:r>
      <w:proofErr w:type="spellStart"/>
      <w:r w:rsidRPr="000F6C65">
        <w:rPr>
          <w:i/>
        </w:rPr>
        <w:t>andersonii</w:t>
      </w:r>
      <w:proofErr w:type="spellEnd"/>
      <w:r w:rsidRPr="000F6C65">
        <w:t xml:space="preserve"> transgenic lines is logistically challenging.</w:t>
      </w:r>
    </w:p>
    <w:p w14:paraId="29CAEC52" w14:textId="77777777" w:rsidR="00631A2A" w:rsidRPr="000F6C65" w:rsidRDefault="00631A2A"/>
    <w:p w14:paraId="68D8DC54" w14:textId="2967FA46" w:rsidR="00631A2A" w:rsidRPr="00B15546" w:rsidRDefault="008456D2">
      <w:r w:rsidRPr="000F6C65">
        <w:t xml:space="preserve">In the protocol section, we described 3 methods for nodulation of </w:t>
      </w:r>
      <w:r w:rsidRPr="000F6C65">
        <w:rPr>
          <w:i/>
        </w:rPr>
        <w:t xml:space="preserve">P. </w:t>
      </w:r>
      <w:proofErr w:type="spellStart"/>
      <w:r w:rsidRPr="000F6C65">
        <w:rPr>
          <w:i/>
        </w:rPr>
        <w:t>andersonii</w:t>
      </w:r>
      <w:proofErr w:type="spellEnd"/>
      <w:r w:rsidRPr="000F6C65">
        <w:t xml:space="preserve">. The advantage of the plate and pouch systems is that the roots are easily accessible, which may allow spot-inoculation of bacteria and following nodule formation over time. However, the plate system is quite </w:t>
      </w:r>
      <w:r w:rsidR="000912BD" w:rsidRPr="000F6C65">
        <w:t>labor</w:t>
      </w:r>
      <w:r w:rsidRPr="000F6C65">
        <w:t xml:space="preserve"> intensive, which makes it less suited for large-scale nodulation experiments. A disadvantage of the pouch system is that it is difficult to prevent fungal contamination. Pouches are not sterile, and therefore fungal growth is often observed on the top half of the pouch. However, this does not affect </w:t>
      </w:r>
      <w:r w:rsidRPr="000F6C65">
        <w:rPr>
          <w:i/>
        </w:rPr>
        <w:t xml:space="preserve">P. </w:t>
      </w:r>
      <w:proofErr w:type="spellStart"/>
      <w:r w:rsidRPr="000F6C65">
        <w:rPr>
          <w:i/>
        </w:rPr>
        <w:t>andersonii</w:t>
      </w:r>
      <w:proofErr w:type="spellEnd"/>
      <w:r w:rsidRPr="000F6C65">
        <w:rPr>
          <w:i/>
        </w:rPr>
        <w:t xml:space="preserve"> </w:t>
      </w:r>
      <w:r w:rsidRPr="000F6C65">
        <w:t xml:space="preserve">growth, and therefore does not interfere with nodulation assays. Additionally, the pouch system is only suitable for seedlings. Despite several attempts, we have been unable to grow plantlets obtained </w:t>
      </w:r>
      <w:r w:rsidRPr="00B15546">
        <w:t>through in vitro propagation in pouches.</w:t>
      </w:r>
    </w:p>
    <w:p w14:paraId="62897AD9" w14:textId="77777777" w:rsidR="00631A2A" w:rsidRPr="000F6C65" w:rsidRDefault="008456D2">
      <w:r w:rsidRPr="000F6C65">
        <w:t xml:space="preserve"> </w:t>
      </w:r>
    </w:p>
    <w:p w14:paraId="4F3ACC18" w14:textId="282C5F1A" w:rsidR="00631A2A" w:rsidRPr="000F6C65" w:rsidRDefault="008456D2">
      <w:r w:rsidRPr="000F6C65">
        <w:t xml:space="preserve">The </w:t>
      </w:r>
      <w:r w:rsidRPr="000F6C65">
        <w:rPr>
          <w:i/>
        </w:rPr>
        <w:t xml:space="preserve">P. </w:t>
      </w:r>
      <w:proofErr w:type="spellStart"/>
      <w:r w:rsidRPr="000F6C65">
        <w:rPr>
          <w:i/>
        </w:rPr>
        <w:t>andersonii</w:t>
      </w:r>
      <w:proofErr w:type="spellEnd"/>
      <w:r w:rsidRPr="000F6C65">
        <w:t xml:space="preserve"> reverse genetics pipeline described here offers a substantial improvement compared to the existing </w:t>
      </w:r>
      <w:r w:rsidRPr="000F6C65">
        <w:rPr>
          <w:i/>
        </w:rPr>
        <w:t xml:space="preserve">A. </w:t>
      </w:r>
      <w:proofErr w:type="spellStart"/>
      <w:r w:rsidRPr="000F6C65">
        <w:rPr>
          <w:i/>
        </w:rPr>
        <w:t>rhizogenes</w:t>
      </w:r>
      <w:proofErr w:type="spellEnd"/>
      <w:r w:rsidRPr="000F6C65">
        <w:t>-based root transformation method</w:t>
      </w:r>
      <w:r w:rsidR="00C565A0" w:rsidRPr="000F6C65">
        <w:rPr>
          <w:vertAlign w:val="superscript"/>
        </w:rPr>
        <w:fldChar w:fldCharType="begin" w:fldLock="1"/>
      </w:r>
      <w:r w:rsidR="00FC3876" w:rsidRPr="000F6C65">
        <w:rPr>
          <w:vertAlign w:val="superscript"/>
        </w:rPr>
        <w:instrText>ADDIN CSL_CITATION {"citationItems":[{"id":"ITEM-1","itemData":{"DOI":"10.1007/s10725-012-9734-y","ISSN":"0167-6903","author":[{"dropping-particle":"","family":"Cao","given":"Qingqin","non-dropping-particle":"","parse-names":false,"suffix":""},{"dropping-particle":"den","family":"Camp","given":"RO","non-dropping-particle":"","parse-names":false,"suffix":""},{"dropping-particle":"","family":"Kalhor","given":"MS","non-dropping-particle":"","parse-names":false,"suffix":""},{"dropping-particle":"","family":"Op den Camp","given":"Rik","non-dropping-particle":"","parse-names":false,"suffix":""},{"dropping-particle":"","family":"Seifi Kalhor","given":"Maryam","non-dropping-particle":"","parse-names":false,"suffix":""},{"dropping-particle":"","family":"Bisseling","given":"Ton","non-dropping-particle":"","parse-names":false,"suffix":""},{"dropping-particle":"","family":"Geurts","given":"Rene","non-dropping-particle":"","parse-names":false,"suffix":""},{"dropping-particle":"den","family":"Camp","given":"RO","non-dropping-particle":"","parse-names":false,"suffix":""},{"dropping-particle":"","family":"Kalhor","given":"MS","non-dropping-particle":"","parse-names":false,"suffix":""}],"container-title":"Plant Growth Regulation","id":"ITEM-1","issue":"3","issued":{"date-parts":[["2012","7","24"]]},"page":"459-465","title":"Efficiency of &lt;i&gt;Agrobacterium rhizogenes&lt;/i&gt;–mediated root transformation of &lt;i&gt;Parasponia&lt;/i&gt; and &lt;i&gt;Trema&lt;/i&gt; is temperature dependent","type":"article-journal","volume":"68"},"uris":["http://www.mendeley.com/documents/?uuid=6f928fa5-8941-49e2-bca7-9aad77b3385f"]}],"mendeley":{"formattedCitation":"&lt;sup&gt;11&lt;/sup&gt;","plainTextFormattedCitation":"11","previouslyFormattedCitation":"&lt;sup&gt;11&lt;/sup&gt;"},"properties":{"noteIndex":0},"schema":"https://github.com/citation-style-language/schema/raw/master/csl-citation.json"}</w:instrText>
      </w:r>
      <w:r w:rsidR="00C565A0" w:rsidRPr="000F6C65">
        <w:rPr>
          <w:vertAlign w:val="superscript"/>
        </w:rPr>
        <w:fldChar w:fldCharType="separate"/>
      </w:r>
      <w:r w:rsidR="00C565A0" w:rsidRPr="000F6C65">
        <w:rPr>
          <w:noProof/>
          <w:vertAlign w:val="superscript"/>
        </w:rPr>
        <w:t>11</w:t>
      </w:r>
      <w:r w:rsidR="00C565A0" w:rsidRPr="000F6C65">
        <w:rPr>
          <w:vertAlign w:val="superscript"/>
        </w:rPr>
        <w:fldChar w:fldCharType="end"/>
      </w:r>
      <w:r w:rsidRPr="000F6C65">
        <w:t xml:space="preserve">. Using the described procedures, stable transgenic lines can be generated efficiently and can be </w:t>
      </w:r>
      <w:r w:rsidRPr="00B15546">
        <w:t>maintained via in vitro</w:t>
      </w:r>
      <w:r w:rsidRPr="000F6C65">
        <w:t xml:space="preserve"> propagation. In contrast, </w:t>
      </w:r>
      <w:r w:rsidRPr="000F6C65">
        <w:rPr>
          <w:i/>
        </w:rPr>
        <w:t xml:space="preserve">A. </w:t>
      </w:r>
      <w:proofErr w:type="spellStart"/>
      <w:r w:rsidRPr="000F6C65">
        <w:rPr>
          <w:i/>
        </w:rPr>
        <w:t>rhizogenes</w:t>
      </w:r>
      <w:proofErr w:type="spellEnd"/>
      <w:r w:rsidRPr="000F6C65">
        <w:rPr>
          <w:i/>
        </w:rPr>
        <w:t xml:space="preserve"> </w:t>
      </w:r>
      <w:r w:rsidRPr="000F6C65">
        <w:t xml:space="preserve">transformation is transient and only results in the formation of transgenic roots. Because each transgenic root results from an independent transformation, </w:t>
      </w:r>
      <w:r w:rsidRPr="000F6C65">
        <w:rPr>
          <w:i/>
        </w:rPr>
        <w:t xml:space="preserve">A. </w:t>
      </w:r>
      <w:proofErr w:type="spellStart"/>
      <w:r w:rsidRPr="000F6C65">
        <w:rPr>
          <w:i/>
        </w:rPr>
        <w:t>rhizogenes</w:t>
      </w:r>
      <w:proofErr w:type="spellEnd"/>
      <w:r w:rsidRPr="000F6C65">
        <w:rPr>
          <w:i/>
        </w:rPr>
        <w:t>­</w:t>
      </w:r>
      <w:r w:rsidRPr="000F6C65">
        <w:t xml:space="preserve"> transformation-based assays suffer from substantial phenotypic variation. This variation is much less in case of stable lines, </w:t>
      </w:r>
      <w:r w:rsidRPr="00B15546">
        <w:t>although in vitro propagation also creates some level of variation. Because of this reduced variation and the fact that</w:t>
      </w:r>
      <w:r w:rsidRPr="000F6C65">
        <w:t xml:space="preserve"> multiple plantlets could be </w:t>
      </w:r>
      <w:proofErr w:type="spellStart"/>
      <w:r w:rsidRPr="000F6C65">
        <w:t>phenotyped</w:t>
      </w:r>
      <w:proofErr w:type="spellEnd"/>
      <w:r w:rsidRPr="000F6C65">
        <w:t xml:space="preserve"> for each stable line, stable lines are more suited for quantitative assays compared to </w:t>
      </w:r>
      <w:r w:rsidRPr="000F6C65">
        <w:rPr>
          <w:i/>
        </w:rPr>
        <w:t xml:space="preserve">A. </w:t>
      </w:r>
      <w:proofErr w:type="spellStart"/>
      <w:r w:rsidRPr="000F6C65">
        <w:rPr>
          <w:i/>
        </w:rPr>
        <w:t>rhizogenes</w:t>
      </w:r>
      <w:proofErr w:type="spellEnd"/>
      <w:r w:rsidRPr="000F6C65">
        <w:t xml:space="preserve">-transformed roots. Additionally, </w:t>
      </w:r>
      <w:r w:rsidR="00236852">
        <w:t xml:space="preserve">the </w:t>
      </w:r>
      <w:r w:rsidRPr="000F6C65">
        <w:t xml:space="preserve">stable transformation does not depend on the introduction of the </w:t>
      </w:r>
      <w:r w:rsidRPr="000F6C65">
        <w:rPr>
          <w:i/>
        </w:rPr>
        <w:t xml:space="preserve">A. </w:t>
      </w:r>
      <w:proofErr w:type="spellStart"/>
      <w:r w:rsidRPr="000F6C65">
        <w:rPr>
          <w:i/>
        </w:rPr>
        <w:t>rhizogenes</w:t>
      </w:r>
      <w:proofErr w:type="spellEnd"/>
      <w:r w:rsidRPr="000F6C65">
        <w:rPr>
          <w:i/>
        </w:rPr>
        <w:t xml:space="preserve"> root inducing locus </w:t>
      </w:r>
      <w:r w:rsidRPr="000F6C65">
        <w:t>(</w:t>
      </w:r>
      <w:proofErr w:type="spellStart"/>
      <w:r w:rsidRPr="000F6C65">
        <w:rPr>
          <w:i/>
        </w:rPr>
        <w:t>rol</w:t>
      </w:r>
      <w:proofErr w:type="spellEnd"/>
      <w:r w:rsidRPr="000F6C65">
        <w:t>) that affects the endogenous hormone balance</w:t>
      </w:r>
      <w:r w:rsidR="00C565A0" w:rsidRPr="000F6C65">
        <w:rPr>
          <w:vertAlign w:val="superscript"/>
        </w:rPr>
        <w:fldChar w:fldCharType="begin" w:fldLock="1"/>
      </w:r>
      <w:r w:rsidR="00FC3876" w:rsidRPr="000F6C65">
        <w:rPr>
          <w:vertAlign w:val="superscript"/>
        </w:rPr>
        <w:instrText>ADDIN CSL_CITATION {"citationItems":[{"id":"ITEM-1","itemData":{"DOI":"DOI 10.1034/j.1399-3054.1997.1000307.x","ISBN":"0031-9317","abstract":"Agrobacterium tumefaciens and A. rhizogenes are the causative agents of the crown gall and hairy root diseases, respectively. The pathogenicity of both species is caused by an inter-kingdom transfer of DNA from the bacteria to wounded plant cells. This 'transfer-DNA' (T-DNA) contains oncogenes whose expression transforms the plant recipient cell into a rapidly dividing tumour cell. In the case of A. tumefaciens, three of these oncogenes have been shown to encode enzymes catalyzing the biosynthesis of the plant growth hormones auxin and cytokinin. Therefore, the unorganized cell division in the crown gall tumour can be largely explained by an unrealated overproduction of these plant growth regulators. In contrast, the hairy root disease is characterized by a massive growth of adventitious roots at the site of infection. Because of the similarities of the infection processes, and because A. rhizogenes and A. tumefaciens are very closely related, it has been suggested that the most important A. rhizogenes oncogenes, the so called rol genes, are also encoding proteins involved in the regulation of plant hormone metabolism. However, recent data indicate that this is not the case. Thus the rol genes have functions that most Likely are different from producing mere alterations of plant hormone concentrations. This review summarizes recent results concerning the expression and function of the rol genes, and presents a model for the role of these genes, especially rolB and rolC, in the A. rhizogenes infection process.","author":[{"dropping-particle":"","family":"Nilsson","given":"O","non-dropping-particle":"","parse-names":false,"suffix":""},{"dropping-particle":"","family":"Olsson","given":"O","non-dropping-particle":"","parse-names":false,"suffix":""}],"container-title":"Physiologia Plantarum","id":"ITEM-1","issue":"3","issued":{"date-parts":[["1997"]]},"language":"English","note":"Xk317\nTimes Cited:112\nCited References Count:98","page":"463-473","title":"Getting to the root: The role of the &lt;i&gt;Agrobacterium rhizogenes rol&lt;/i&gt; genes in the formation of hairy roots","type":"article-journal","volume":"100"},"uris":["http://www.mendeley.com/documents/?uuid=550a0fb9-e997-4da6-811b-d3d800b1bea4"]}],"mendeley":{"formattedCitation":"&lt;sup&gt;15&lt;/sup&gt;","plainTextFormattedCitation":"15","previouslyFormattedCitation":"&lt;sup&gt;15&lt;/sup&gt;"},"properties":{"noteIndex":0},"schema":"https://github.com/citation-style-language/schema/raw/master/csl-citation.json"}</w:instrText>
      </w:r>
      <w:r w:rsidR="00C565A0" w:rsidRPr="000F6C65">
        <w:rPr>
          <w:vertAlign w:val="superscript"/>
        </w:rPr>
        <w:fldChar w:fldCharType="separate"/>
      </w:r>
      <w:r w:rsidR="00C565A0" w:rsidRPr="000F6C65">
        <w:rPr>
          <w:noProof/>
          <w:vertAlign w:val="superscript"/>
        </w:rPr>
        <w:t>15</w:t>
      </w:r>
      <w:r w:rsidR="00C565A0" w:rsidRPr="000F6C65">
        <w:rPr>
          <w:vertAlign w:val="superscript"/>
        </w:rPr>
        <w:fldChar w:fldCharType="end"/>
      </w:r>
      <w:r w:rsidRPr="000F6C65">
        <w:t xml:space="preserve">. Therefore, stable lines are better suited for reverse genetic analysis of genes involved in hormone homeostasis compared to </w:t>
      </w:r>
      <w:r w:rsidRPr="000F6C65">
        <w:rPr>
          <w:i/>
        </w:rPr>
        <w:t xml:space="preserve">A. </w:t>
      </w:r>
      <w:proofErr w:type="spellStart"/>
      <w:r w:rsidRPr="000F6C65">
        <w:rPr>
          <w:i/>
        </w:rPr>
        <w:t>rhizogenes</w:t>
      </w:r>
      <w:proofErr w:type="spellEnd"/>
      <w:r w:rsidRPr="000F6C65">
        <w:t xml:space="preserve">-transformed roots. A more general advantage of </w:t>
      </w:r>
      <w:r w:rsidRPr="000F6C65">
        <w:rPr>
          <w:i/>
        </w:rPr>
        <w:t xml:space="preserve">P. </w:t>
      </w:r>
      <w:proofErr w:type="spellStart"/>
      <w:r w:rsidRPr="000F6C65">
        <w:rPr>
          <w:i/>
        </w:rPr>
        <w:t>andersonii</w:t>
      </w:r>
      <w:proofErr w:type="spellEnd"/>
      <w:r w:rsidRPr="000F6C65">
        <w:rPr>
          <w:i/>
        </w:rPr>
        <w:t xml:space="preserve"> </w:t>
      </w:r>
      <w:r w:rsidRPr="000F6C65">
        <w:t>as research model is that it</w:t>
      </w:r>
      <w:r w:rsidRPr="000F6C65">
        <w:rPr>
          <w:i/>
        </w:rPr>
        <w:t xml:space="preserve"> </w:t>
      </w:r>
      <w:r w:rsidRPr="000F6C65">
        <w:t xml:space="preserve">did not experience a recent whole genome duplication (WGD). The legume </w:t>
      </w:r>
      <w:proofErr w:type="spellStart"/>
      <w:r w:rsidRPr="000F6C65">
        <w:t>Papilionoideae</w:t>
      </w:r>
      <w:proofErr w:type="spellEnd"/>
      <w:r w:rsidRPr="000F6C65">
        <w:t xml:space="preserve"> subfamily, which includes the model legumes </w:t>
      </w:r>
      <w:r w:rsidRPr="000F6C65">
        <w:rPr>
          <w:i/>
        </w:rPr>
        <w:t xml:space="preserve">M. </w:t>
      </w:r>
      <w:proofErr w:type="spellStart"/>
      <w:r w:rsidRPr="000F6C65">
        <w:rPr>
          <w:i/>
        </w:rPr>
        <w:t>truncatula</w:t>
      </w:r>
      <w:proofErr w:type="spellEnd"/>
      <w:r w:rsidRPr="000F6C65">
        <w:rPr>
          <w:i/>
        </w:rPr>
        <w:t xml:space="preserve"> </w:t>
      </w:r>
      <w:r w:rsidRPr="000F6C65">
        <w:t xml:space="preserve">and </w:t>
      </w:r>
      <w:r w:rsidRPr="000F6C65">
        <w:rPr>
          <w:i/>
        </w:rPr>
        <w:t>L. japonicus</w:t>
      </w:r>
      <w:r w:rsidRPr="000F6C65">
        <w:t xml:space="preserve">, as well as the Salicaceae (order </w:t>
      </w:r>
      <w:proofErr w:type="spellStart"/>
      <w:r w:rsidRPr="000F6C65">
        <w:t>Malpighiales</w:t>
      </w:r>
      <w:proofErr w:type="spellEnd"/>
      <w:r w:rsidRPr="000F6C65">
        <w:t xml:space="preserve">) that includes the model tree </w:t>
      </w:r>
      <w:proofErr w:type="spellStart"/>
      <w:r w:rsidRPr="000F6C65">
        <w:rPr>
          <w:i/>
        </w:rPr>
        <w:t>Populus</w:t>
      </w:r>
      <w:proofErr w:type="spellEnd"/>
      <w:r w:rsidRPr="000F6C65">
        <w:rPr>
          <w:i/>
        </w:rPr>
        <w:t xml:space="preserve"> </w:t>
      </w:r>
      <w:proofErr w:type="spellStart"/>
      <w:r w:rsidRPr="000F6C65">
        <w:rPr>
          <w:i/>
        </w:rPr>
        <w:t>trichocarpa</w:t>
      </w:r>
      <w:proofErr w:type="spellEnd"/>
      <w:r w:rsidRPr="000F6C65">
        <w:rPr>
          <w:i/>
        </w:rPr>
        <w:t xml:space="preserve"> </w:t>
      </w:r>
      <w:r w:rsidRPr="000F6C65">
        <w:t>experienced WGDs ~65 million years ago</w:t>
      </w:r>
      <w:r w:rsidR="00C565A0" w:rsidRPr="000F6C65">
        <w:rPr>
          <w:vertAlign w:val="superscript"/>
        </w:rPr>
        <w:fldChar w:fldCharType="begin" w:fldLock="1"/>
      </w:r>
      <w:r w:rsidR="00FC3876" w:rsidRPr="000F6C65">
        <w:rPr>
          <w:vertAlign w:val="superscript"/>
        </w:rPr>
        <w:instrText>ADDIN CSL_CITATION {"citationItems":[{"id":"ITEM-1","itemData":{"DOI":"10.1073/pnas.0603228103","abstract":"Genome sequencing of the model legumes, Medicago truncatula and Lotus japonicus, provides an opportunity for large-scale sequence-based comparison of two genomes in the same plant family. Here we report synteny comparisons between these species, including details about chromosome relationships, large-scale synteny blocks, microsynteny within blocks, and genome regions lacking clear correspondence. The Lotus and Medicago genomes share a minimum of 10 large-scale synteny blocks, each with substantial collinearity and frequently extending the length of whole chromosome arms. The proportion of genes syntenic and collinear within each synteny block is relatively homogeneous. Medicago–Lotus comparisons also indicate similar and largely homogeneous gene densities, although gene-containing regions in Mt occupy 20–30% more space than Lj counterparts, primarily because of larger numbers of Mt retrotransposons. Because the interpretation of genome comparisons is complicated by large-scale genome duplications, we describe synteny, synonymous substitutions and phylogenetic analyses to identify and date a probable whole-genome duplication event. There is no direct evidence for any recent large-scale genome duplication in either Medicago or Lotus but instead a duplication predating speciation. Phylogenetic comparisons place this duplication within the Rosid I clade, clearly after the split between legumes and Salicaceae (poplar).","author":[{"dropping-particle":"","family":"Cannon","given":"Steven B","non-dropping-particle":"","parse-names":false,"suffix":""},{"dropping-particle":"","family":"Sterck","given":"Lieven","non-dropping-particle":"","parse-names":false,"suffix":""},{"dropping-particle":"","family":"Rombauts","given":"Stephane","non-dropping-particle":"","parse-names":false,"suffix":""},{"dropping-particle":"","family":"Sato","given":"Shusei","non-dropping-particle":"","parse-names":false,"suffix":""},{"dropping-particle":"","family":"Cheung","given":"Foo","non-dropping-particle":"","parse-names":false,"suffix":""},{"dropping-particle":"","family":"Gouzy","given":"Jérôme","non-dropping-particle":"","parse-names":false,"suffix":""},{"dropping-particle":"","family":"Wang","given":"Xiaohong","non-dropping-particle":"","parse-names":false,"suffix":""},{"dropping-particle":"","family":"Mudge","given":"Joann","non-dropping-particle":"","parse-names":false,"suffix":""},{"dropping-particle":"","family":"Vasdewani","given":"Jayprakash","non-dropping-particle":"","parse-names":false,"suffix":""},{"dropping-particle":"","family":"Schiex","given":"Thomas","non-dropping-particle":"","parse-names":false,"suffix":""},{"dropping-particle":"","family":"Spannagl","given":"Manuel","non-dropping-particle":"","parse-names":false,"suffix":""},{"dropping-particle":"","family":"Monaghan","given":"Erin","non-dropping-particle":"","parse-names":false,"suffix":""},{"dropping-particle":"","family":"Nicholson","given":"Christine","non-dropping-particle":"","parse-names":false,"suffix":""},{"dropping-particle":"","family":"Humphray","given":"Sean J","non-dropping-particle":"","parse-names":false,"suffix":""},{"dropping-particle":"","family":"Schoof","given":"Heiko","non-dropping-particle":"","parse-names":false,"suffix":""},{"dropping-particle":"","family":"Mayer","given":"Klaus F X","non-dropping-particle":"","parse-names":false,"suffix":""},{"dropping-particle":"","family":"Rogers","given":"Jane","non-dropping-particle":"","parse-names":false,"suffix":""},{"dropping-particle":"","family":"Quétier","given":"Francis","non-dropping-particle":"","parse-names":false,"suffix":""},{"dropping-particle":"","family":"Oldroyd","given":"Giles E","non-dropping-particle":"","parse-names":false,"suffix":""},{"dropping-particle":"","family":"Debellé","given":"Frédéric","non-dropping-particle":"","parse-names":false,"suffix":""},{"dropping-particle":"","family":"Cook","given":"Douglas R","non-dropping-particle":"","parse-names":false,"suffix":""},{"dropping-particle":"","family":"Retzel","given":"Ernest F","non-dropping-particle":"","parse-names":false,"suffix":""},{"dropping-particle":"","family":"Roe","given":"Bruce A","non-dropping-particle":"","parse-names":false,"suffix":""},{"dropping-particle":"","family":"Town","given":"Christopher D","non-dropping-particle":"","parse-names":false,"suffix":""},{"dropping-particle":"","family":"Tabata","given":"Satoshi","non-dropping-particle":"","parse-names":false,"suffix":""},{"dropping-particle":"","family":"Peer","given":"Yves","non-dropping-particle":"Van de","parse-names":false,"suffix":""},{"dropping-particle":"","family":"Young","given":"Nevin D","non-dropping-particle":"","parse-names":false,"suffix":""}],"container-title":"Proceedings of the National Academy of Sciences","id":"ITEM-1","issue":"40","issued":{"date-parts":[["2006","10","3"]]},"page":"14959-14964","title":"Legume genome evolution viewed through the Medicago truncatula and Lotus japonicus genomes","type":"article-journal","volume":"103"},"uris":["http://www.mendeley.com/documents/?uuid=480714b2-d798-448c-a6bf-8c12e1d0600c"]},{"id":"ITEM-2","itemData":{"DOI":"10.1126/science.1128691","abstract":"We report the draft genome of the black cottonwood tree, Populus trichocarpa. Integration of shotgun sequence assembly with genetic mapping enabled chromosome-scale reconstruction of the genome. More than 45,000 putative protein-coding genes were identified. Analysis of the assembled genome revealed a whole-genome duplication event; about 8000 pairs of duplicated genes from that event survived in the Populus genome. A second, older duplication event is indistinguishably coincident with the divergence of the Populus and Arabidopsis lineages. Nucleotide substitution, tandem gene duplication, and gross chromosomal rearrangement appear to proceed substantially more slowly in Populus than in Arabidopsis. Populus has more protein-coding genes than Arabidopsis, ranging on average from 1.4 to 1.6 putative Populus homologs for each Arabidopsis gene. However, the relative frequency of protein domains in the two genomes is similar. Overrepresented exceptions in Populus include genes associated with lignocellulosic wall biosynthesis, meristem development, disease resistance, and metabolite transport.","author":[{"dropping-particle":"","family":"Tuskan","given":"G A","non-dropping-particle":"","parse-names":false,"suffix":""},{"dropping-particle":"","family":"DiFazio","given":"S","non-dropping-particle":"","parse-names":false,"suffix":""},{"dropping-particle":"","family":"Jansson","given":"S","non-dropping-particle":"","parse-names":false,"suffix":""},{"dropping-particle":"","family":"Bohlmann","given":"J","non-dropping-particle":"","parse-names":false,"suffix":""},{"dropping-particle":"","family":"Grigoriev","given":"I","non-dropping-particle":"","parse-names":false,"suffix":""},{"dropping-particle":"","family":"Hellsten","given":"U","non-dropping-particle":"","parse-names":false,"suffix":""},{"dropping-particle":"","family":"Putnam","given":"N","non-dropping-particle":"","parse-names":false,"suffix":""},{"dropping-particle":"","family":"Ralph","given":"S","non-dropping-particle":"","parse-names":false,"suffix":""},{"dropping-particle":"","family":"Rombauts","given":"S","non-dropping-particle":"","parse-names":false,"suffix":""},{"dropping-particle":"","family":"Salamov","given":"A","non-dropping-particle":"","parse-names":false,"suffix":""},{"dropping-particle":"","family":"Schein","given":"J","non-dropping-particle":"","parse-names":false,"suffix":""},{"dropping-particle":"","family":"Sterck","given":"L","non-dropping-particle":"","parse-names":false,"suffix":""},{"dropping-particle":"","family":"Aerts","given":"A","non-dropping-particle":"","parse-names":false,"suffix":""},{"dropping-particle":"","family":"Bhalerao","given":"R R","non-dropping-particle":"","parse-names":false,"suffix":""},{"dropping-particle":"","family":"Bhalerao","given":"R P","non-dropping-particle":"","parse-names":false,"suffix":""},{"dropping-particle":"","family":"Blaudez","given":"D","non-dropping-particle":"","parse-names":false,"suffix":""},{"dropping-particle":"","family":"Boerjan","given":"W","non-dropping-particle":"","parse-names":false,"suffix":""},{"dropping-particle":"","family":"Brun","given":"A","non-dropping-particle":"","parse-names":false,"suffix":""},{"dropping-particle":"","family":"Brunner","given":"A","non-dropping-particle":"","parse-names":false,"suffix":""},{"dropping-particle":"","family":"Busov","given":"V","non-dropping-particle":"","parse-names":false,"suffix":""},{"dropping-particle":"","family":"Campbell","given":"M","non-dropping-particle":"","parse-names":false,"suffix":""},{"dropping-particle":"","family":"Carlson","given":"J","non-dropping-particle":"","parse-names":false,"suffix":""},{"dropping-particle":"","family":"Chalot","given":"M","non-dropping-particle":"","parse-names":false,"suffix":""},{"dropping-particle":"","family":"Chapman","given":"J","non-dropping-particle":"","parse-names":false,"suffix":""},{"dropping-particle":"","family":"Chen","given":"G.-L.","non-dropping-particle":"","parse-names":false,"suffix":""},{"dropping-particle":"","family":"Cooper","given":"D","non-dropping-particle":"","parse-names":false,"suffix":""},{"dropping-particle":"","family":"Coutinho","given":"P M","non-dropping-particle":"","parse-names":false,"suffix":""},{"dropping-particle":"","family":"Couturier","given":"J","non-dropping-particle":"","parse-names":false,"suffix":""},{"dropping-particle":"","family":"Covert","given":"S","non-dropping-particle":"","parse-names":false,"suffix":""},{"dropping-particle":"","family":"Cronk","given":"Q","non-dropping-particle":"","parse-names":false,"suffix":""},{"dropping-particle":"","family":"Cunningham","given":"R","non-dropping-particle":"","parse-names":false,"suffix":""},{"dropping-particle":"","family":"Davis","given":"J","non-dropping-particle":"","parse-names":false,"suffix":""},{"dropping-particle":"","family":"Degroeve","given":"S","non-dropping-particle":"","parse-names":false,"suffix":""},{"dropping-particle":"","family":"Déjardin","given":"A","non-dropping-particle":"","parse-names":false,"suffix":""},{"dropping-particle":"","family":"DePamphilis","given":"C","non-dropping-particle":"","parse-names":false,"suffix":""},{"dropping-particle":"","family":"Detter","given":"J","non-dropping-particle":"","parse-names":false,"suffix":""},{"dropping-particle":"","family":"Dirks","given":"B","non-dropping-particle":"","parse-names":false,"suffix":""},{"dropping-particle":"","family":"Dubchak","given":"I","non-dropping-particle":"","parse-names":false,"suffix":""},{"dropping-particle":"","family":"Duplessis","given":"S","non-dropping-particle":"","parse-names":false,"suffix":""},{"dropping-particle":"","family":"Ehlting","given":"J","non-dropping-particle":"","parse-names":false,"suffix":""},{"dropping-particle":"","family":"Ellis","given":"B","non-dropping-particle":"","parse-names":false,"suffix":""},{"dropping-particle":"","family":"Gendler","given":"K","non-dropping-particle":"","parse-names":false,"suffix":""},{"dropping-particle":"","family":"Goodstein","given":"D","non-dropping-particle":"","parse-names":false,"suffix":""},{"dropping-particle":"","family":"Gribskov","given":"M","non-dropping-particle":"","parse-names":false,"suffix":""},{"dropping-particle":"","family":"Grimwood","given":"J","non-dropping-particle":"","parse-names":false,"suffix":""},{"dropping-particle":"","family":"Groover","given":"A","non-dropping-particle":"","parse-names":false,"suffix":""},{"dropping-particle":"","family":"Gunter","given":"L","non-dropping-particle":"","parse-names":false,"suffix":""},{"dropping-particle":"","family":"Hamberger","given":"B","non-dropping-particle":"","parse-names":false,"suffix":""},{"dropping-particle":"","family":"Heinze","given":"B","non-dropping-particle":"","parse-names":false,"suffix":""},{"dropping-particle":"","family":"Helariutta","given":"Y","non-dropping-particle":"","parse-names":false,"suffix":""},{"dropping-particle":"","family":"Henrissat","given":"B","non-dropping-particle":"","parse-names":false,"suffix":""},{"dropping-particle":"","family":"Holligan","given":"D","non-dropping-particle":"","parse-names":false,"suffix":""},{"dropping-particle":"","family":"Holt","given":"R","non-dropping-particle":"","parse-names":false,"suffix":""},{"dropping-particle":"","family":"Huang","given":"W","non-dropping-particle":"","parse-names":false,"suffix":""},{"dropping-particle":"","family":"Islam-Faridi","given":"N","non-dropping-particle":"","parse-names":false,"suffix":""},{"dropping-particle":"","family":"Jones","given":"S","non-dropping-particle":"","parse-names":false,"suffix":""},{"dropping-particle":"","family":"Jones-Rhoades","given":"M","non-dropping-particle":"","parse-names":false,"suffix":""},{"dropping-particle":"","family":"Jorgensen","given":"R","non-dropping-particle":"","parse-names":false,"suffix":""},{"dropping-particle":"","family":"Joshi","given":"C","non-dropping-particle":"","parse-names":false,"suffix":""},{"dropping-particle":"","family":"Kangasjärvi","given":"J","non-dropping-particle":"","parse-names":false,"suffix":""},{"dropping-particle":"","family":"Karlsson","given":"J","non-dropping-particle":"","parse-names":false,"suffix":""},{"dropping-particle":"","family":"Kelleher","given":"C","non-dropping-particle":"","parse-names":false,"suffix":""},{"dropping-particle":"","family":"Kirkpatrick","given":"R","non-dropping-particle":"","parse-names":false,"suffix":""},{"dropping-particle":"","family":"Kirst","given":"M","non-dropping-particle":"","parse-names":false,"suffix":""},{"dropping-particle":"","family":"Kohler","given":"A","non-dropping-particle":"","parse-names":false,"suffix":""},{"dropping-particle":"","family":"Kalluri","given":"U","non-dropping-particle":"","parse-names":false,"suffix":""},{"dropping-particle":"","family":"Larimer","given":"F","non-dropping-particle":"","parse-names":false,"suffix":""},{"dropping-particle":"","family":"Leebens-Mack","given":"J","non-dropping-particle":"","parse-names":false,"suffix":""},{"dropping-particle":"","family":"Leplé","given":"J.-C.","non-dropping-particle":"","parse-names":false,"suffix":""},{"dropping-particle":"","family":"Locascio","given":"P","non-dropping-particle":"","parse-names":false,"suffix":""},{"dropping-particle":"","family":"Lou","given":"Y","non-dropping-particle":"","parse-names":false,"suffix":""},{"dropping-particle":"","family":"Lucas","given":"S","non-dropping-particle":"","parse-names":false,"suffix":""},{"dropping-particle":"","family":"Martin","given":"F","non-dropping-particle":"","parse-names":false,"suffix":""},{"dropping-particle":"","family":"Montanini","given":"B","non-dropping-particle":"","parse-names":false,"suffix":""},{"dropping-particle":"","family":"Napoli","given":"C","non-dropping-particle":"","parse-names":false,"suffix":""},{"dropping-particle":"","family":"Nelson","given":"D R","non-dropping-particle":"","parse-names":false,"suffix":""},{"dropping-particle":"","family":"Nelson","given":"C","non-dropping-particle":"","parse-names":false,"suffix":""},{"dropping-particle":"","family":"Nieminen","given":"K","non-dropping-particle":"","parse-names":false,"suffix":""},{"dropping-particle":"","family":"Nilsson","given":"O","non-dropping-particle":"","parse-names":false,"suffix":""},{"dropping-particle":"","family":"Pereda","given":"V","non-dropping-particle":"","parse-names":false,"suffix":""},{"dropping-particle":"","family":"Peter","given":"G","non-dropping-particle":"","parse-names":false,"suffix":""},{"dropping-particle":"","family":"Philippe","given":"R","non-dropping-particle":"","parse-names":false,"suffix":""},{"dropping-particle":"","family":"Pilate","given":"G","non-dropping-particle":"","parse-names":false,"suffix":""},{"dropping-particle":"","family":"Poliakov","given":"A","non-dropping-particle":"","parse-names":false,"suffix":""},{"dropping-particle":"","family":"Razumovskaya","given":"J","non-dropping-particle":"","parse-names":false,"suffix":""},{"dropping-particle":"","family":"Richardson","given":"P","non-dropping-particle":"","parse-names":false,"suffix":""},{"dropping-particle":"","family":"Rinaldi","given":"C","non-dropping-particle":"","parse-names":false,"suffix":""},{"dropping-particle":"","family":"Ritland","given":"K","non-dropping-particle":"","parse-names":false,"suffix":""},{"dropping-particle":"","family":"Rouzé","given":"P","non-dropping-particle":"","parse-names":false,"suffix":""},{"dropping-particle":"","family":"Ryaboy","given":"D","non-dropping-particle":"","parse-names":false,"suffix":""},{"dropping-particle":"","family":"Schmutz","given":"J","non-dropping-particle":"","parse-names":false,"suffix":""},{"dropping-particle":"","family":"Schrader","given":"J","non-dropping-particle":"","parse-names":false,"suffix":""},{"dropping-particle":"","family":"Segerman","given":"B","non-dropping-particle":"","parse-names":false,"suffix":""},{"dropping-particle":"","family":"Shin","given":"H","non-dropping-particle":"","parse-names":false,"suffix":""},{"dropping-particle":"","family":"Siddiqui","given":"A","non-dropping-particle":"","parse-names":false,"suffix":""},{"dropping-particle":"","family":"Sterky","given":"F","non-dropping-particle":"","parse-names":false,"suffix":""},{"dropping-particle":"","family":"Terry","given":"A","non-dropping-particle":"","parse-names":false,"suffix":""},{"dropping-particle":"","family":"Tsai","given":"C.-J.","non-dropping-particle":"","parse-names":false,"suffix":""},{"dropping-particle":"","family":"Uberbacher","given":"E","non-dropping-particle":"","parse-names":false,"suffix":""},{"dropping-particle":"","family":"Unneberg","given":"P","non-dropping-particle":"","parse-names":false,"suffix":""},{"dropping-particle":"","family":"Vahala","given":"J","non-dropping-particle":"","parse-names":false,"suffix":""},{"dropping-particle":"","family":"Wall","given":"K","non-dropping-particle":"","parse-names":false,"suffix":""},{"dropping-particle":"","family":"Wessler","given":"S","non-dropping-particle":"","parse-names":false,"suffix":""},{"dropping-particle":"","family":"Yang","given":"G","non-dropping-particle":"","parse-names":false,"suffix":""},{"dropping-particle":"","family":"Yin","given":"T","non-dropping-particle":"","parse-names":false,"suffix":""},{"dropping-particle":"","family":"Douglas","given":"C","non-dropping-particle":"","parse-names":false,"suffix":""},{"dropping-particle":"","family":"Marra","given":"M","non-dropping-particle":"","parse-names":false,"suffix":""},{"dropping-particle":"","family":"Sandberg","given":"G","non-dropping-particle":"","parse-names":false,"suffix":""},{"dropping-particle":"","family":"Peer","given":"Y","non-dropping-particle":"Van de","parse-names":false,"suffix":""},{"dropping-particle":"","family":"Rokhsar","given":"D","non-dropping-particle":"","parse-names":false,"suffix":""}],"container-title":"Science","id":"ITEM-2","issue":"5793","issued":{"date-parts":[["2006","9","15"]]},"page":"1596-1604","title":"The Genome of Black Cottonwood, Populus trichocarpa (Torr. &amp; Gray)","type":"article-journal","volume":"313"},"uris":["http://www.mendeley.com/documents/?uuid=99819593-3795-4f68-9716-a311b0a85e7e"]}],"mendeley":{"formattedCitation":"&lt;sup&gt;36,37&lt;/sup&gt;","plainTextFormattedCitation":"36,37","previouslyFormattedCitation":"&lt;sup&gt;36,37&lt;/sup&gt;"},"properties":{"noteIndex":0},"schema":"https://github.com/citation-style-language/schema/raw/master/csl-citation.json"}</w:instrText>
      </w:r>
      <w:r w:rsidR="00C565A0" w:rsidRPr="000F6C65">
        <w:rPr>
          <w:vertAlign w:val="superscript"/>
        </w:rPr>
        <w:fldChar w:fldCharType="separate"/>
      </w:r>
      <w:r w:rsidR="00C565A0" w:rsidRPr="000F6C65">
        <w:rPr>
          <w:noProof/>
          <w:vertAlign w:val="superscript"/>
        </w:rPr>
        <w:t>36,37</w:t>
      </w:r>
      <w:r w:rsidR="00C565A0" w:rsidRPr="000F6C65">
        <w:rPr>
          <w:vertAlign w:val="superscript"/>
        </w:rPr>
        <w:fldChar w:fldCharType="end"/>
      </w:r>
      <w:r w:rsidRPr="000F6C65">
        <w:t xml:space="preserve">. Many paralogous gene copies resulting from these WGDs are retained in the genomes of </w:t>
      </w:r>
      <w:r w:rsidRPr="000F6C65">
        <w:rPr>
          <w:i/>
        </w:rPr>
        <w:t xml:space="preserve">M. </w:t>
      </w:r>
      <w:proofErr w:type="spellStart"/>
      <w:r w:rsidRPr="000F6C65">
        <w:rPr>
          <w:i/>
        </w:rPr>
        <w:t>truncatula</w:t>
      </w:r>
      <w:proofErr w:type="spellEnd"/>
      <w:r w:rsidRPr="000F6C65">
        <w:t xml:space="preserve">, </w:t>
      </w:r>
      <w:r w:rsidRPr="000F6C65">
        <w:rPr>
          <w:i/>
        </w:rPr>
        <w:t>L. japonicus</w:t>
      </w:r>
      <w:r w:rsidRPr="000F6C65">
        <w:t xml:space="preserve"> and </w:t>
      </w:r>
      <w:r w:rsidRPr="000F6C65">
        <w:rPr>
          <w:i/>
        </w:rPr>
        <w:t>P. trichocarpa</w:t>
      </w:r>
      <w:r w:rsidR="003A07E7" w:rsidRPr="000F6C65">
        <w:rPr>
          <w:vertAlign w:val="superscript"/>
        </w:rPr>
        <w:fldChar w:fldCharType="begin" w:fldLock="1"/>
      </w:r>
      <w:r w:rsidR="00FC3876" w:rsidRPr="000F6C65">
        <w:rPr>
          <w:vertAlign w:val="superscript"/>
        </w:rPr>
        <w:instrText>ADDIN CSL_CITATION {"citationItems":[{"id":"ITEM-1","itemData":{"DOI":"10.1126/science.1128691","abstract":"We report the draft genome of the black cottonwood tree, Populus trichocarpa. Integration of shotgun sequence assembly with genetic mapping enabled chromosome-scale reconstruction of the genome. More than 45,000 putative protein-coding genes were identified. Analysis of the assembled genome revealed a whole-genome duplication event; about 8000 pairs of duplicated genes from that event survived in the Populus genome. A second, older duplication event is indistinguishably coincident with the divergence of the Populus and Arabidopsis lineages. Nucleotide substitution, tandem gene duplication, and gross chromosomal rearrangement appear to proceed substantially more slowly in Populus than in Arabidopsis. Populus has more protein-coding genes than Arabidopsis, ranging on average from 1.4 to 1.6 putative Populus homologs for each Arabidopsis gene. However, the relative frequency of protein domains in the two genomes is similar. Overrepresented exceptions in Populus include genes associated with lignocellulosic wall biosynthesis, meristem development, disease resistance, and metabolite transport.","author":[{"dropping-particle":"","family":"Tuskan","given":"G A","non-dropping-particle":"","parse-names":false,"suffix":""},{"dropping-particle":"","family":"DiFazio","given":"S","non-dropping-particle":"","parse-names":false,"suffix":""},{"dropping-particle":"","family":"Jansson","given":"S","non-dropping-particle":"","parse-names":false,"suffix":""},{"dropping-particle":"","family":"Bohlmann","given":"J","non-dropping-particle":"","parse-names":false,"suffix":""},{"dropping-particle":"","family":"Grigoriev","given":"I","non-dropping-particle":"","parse-names":false,"suffix":""},{"dropping-particle":"","family":"Hellsten","given":"U","non-dropping-particle":"","parse-names":false,"suffix":""},{"dropping-particle":"","family":"Putnam","given":"N","non-dropping-particle":"","parse-names":false,"suffix":""},{"dropping-particle":"","family":"Ralph","given":"S","non-dropping-particle":"","parse-names":false,"suffix":""},{"dropping-particle":"","family":"Rombauts","given":"S","non-dropping-particle":"","parse-names":false,"suffix":""},{"dropping-particle":"","family":"Salamov","given":"A","non-dropping-particle":"","parse-names":false,"suffix":""},{"dropping-particle":"","family":"Schein","given":"J","non-dropping-particle":"","parse-names":false,"suffix":""},{"dropping-particle":"","family":"Sterck","given":"L","non-dropping-particle":"","parse-names":false,"suffix":""},{"dropping-particle":"","family":"Aerts","given":"A","non-dropping-particle":"","parse-names":false,"suffix":""},{"dropping-particle":"","family":"Bhalerao","given":"R R","non-dropping-particle":"","parse-names":false,"suffix":""},{"dropping-particle":"","family":"Bhalerao","given":"R P","non-dropping-particle":"","parse-names":false,"suffix":""},{"dropping-particle":"","family":"Blaudez","given":"D","non-dropping-particle":"","parse-names":false,"suffix":""},{"dropping-particle":"","family":"Boerjan","given":"W","non-dropping-particle":"","parse-names":false,"suffix":""},{"dropping-particle":"","family":"Brun","given":"A","non-dropping-particle":"","parse-names":false,"suffix":""},{"dropping-particle":"","family":"Brunner","given":"A","non-dropping-particle":"","parse-names":false,"suffix":""},{"dropping-particle":"","family":"Busov","given":"V","non-dropping-particle":"","parse-names":false,"suffix":""},{"dropping-particle":"","family":"Campbell","given":"M","non-dropping-particle":"","parse-names":false,"suffix":""},{"dropping-particle":"","family":"Carlson","given":"J","non-dropping-particle":"","parse-names":false,"suffix":""},{"dropping-particle":"","family":"Chalot","given":"M","non-dropping-particle":"","parse-names":false,"suffix":""},{"dropping-particle":"","family":"Chapman","given":"J","non-dropping-particle":"","parse-names":false,"suffix":""},{"dropping-particle":"","family":"Chen","given":"G.-L.","non-dropping-particle":"","parse-names":false,"suffix":""},{"dropping-particle":"","family":"Cooper","given":"D","non-dropping-particle":"","parse-names":false,"suffix":""},{"dropping-particle":"","family":"Coutinho","given":"P M","non-dropping-particle":"","parse-names":false,"suffix":""},{"dropping-particle":"","family":"Couturier","given":"J","non-dropping-particle":"","parse-names":false,"suffix":""},{"dropping-particle":"","family":"Covert","given":"S","non-dropping-particle":"","parse-names":false,"suffix":""},{"dropping-particle":"","family":"Cronk","given":"Q","non-dropping-particle":"","parse-names":false,"suffix":""},{"dropping-particle":"","family":"Cunningham","given":"R","non-dropping-particle":"","parse-names":false,"suffix":""},{"dropping-particle":"","family":"Davis","given":"J","non-dropping-particle":"","parse-names":false,"suffix":""},{"dropping-particle":"","family":"Degroeve","given":"S","non-dropping-particle":"","parse-names":false,"suffix":""},{"dropping-particle":"","family":"Déjardin","given":"A","non-dropping-particle":"","parse-names":false,"suffix":""},{"dropping-particle":"","family":"DePamphilis","given":"C","non-dropping-particle":"","parse-names":false,"suffix":""},{"dropping-particle":"","family":"Detter","given":"J","non-dropping-particle":"","parse-names":false,"suffix":""},{"dropping-particle":"","family":"Dirks","given":"B","non-dropping-particle":"","parse-names":false,"suffix":""},{"dropping-particle":"","family":"Dubchak","given":"I","non-dropping-particle":"","parse-names":false,"suffix":""},{"dropping-particle":"","family":"Duplessis","given":"S","non-dropping-particle":"","parse-names":false,"suffix":""},{"dropping-particle":"","family":"Ehlting","given":"J","non-dropping-particle":"","parse-names":false,"suffix":""},{"dropping-particle":"","family":"Ellis","given":"B","non-dropping-particle":"","parse-names":false,"suffix":""},{"dropping-particle":"","family":"Gendler","given":"K","non-dropping-particle":"","parse-names":false,"suffix":""},{"dropping-particle":"","family":"Goodstein","given":"D","non-dropping-particle":"","parse-names":false,"suffix":""},{"dropping-particle":"","family":"Gribskov","given":"M","non-dropping-particle":"","parse-names":false,"suffix":""},{"dropping-particle":"","family":"Grimwood","given":"J","non-dropping-particle":"","parse-names":false,"suffix":""},{"dropping-particle":"","family":"Groover","given":"A","non-dropping-particle":"","parse-names":false,"suffix":""},{"dropping-particle":"","family":"Gunter","given":"L","non-dropping-particle":"","parse-names":false,"suffix":""},{"dropping-particle":"","family":"Hamberger","given":"B","non-dropping-particle":"","parse-names":false,"suffix":""},{"dropping-particle":"","family":"Heinze","given":"B","non-dropping-particle":"","parse-names":false,"suffix":""},{"dropping-particle":"","family":"Helariutta","given":"Y","non-dropping-particle":"","parse-names":false,"suffix":""},{"dropping-particle":"","family":"Henrissat","given":"B","non-dropping-particle":"","parse-names":false,"suffix":""},{"dropping-particle":"","family":"Holligan","given":"D","non-dropping-particle":"","parse-names":false,"suffix":""},{"dropping-particle":"","family":"Holt","given":"R","non-dropping-particle":"","parse-names":false,"suffix":""},{"dropping-particle":"","family":"Huang","given":"W","non-dropping-particle":"","parse-names":false,"suffix":""},{"dropping-particle":"","family":"Islam-Faridi","given":"N","non-dropping-particle":"","parse-names":false,"suffix":""},{"dropping-particle":"","family":"Jones","given":"S","non-dropping-particle":"","parse-names":false,"suffix":""},{"dropping-particle":"","family":"Jones-Rhoades","given":"M","non-dropping-particle":"","parse-names":false,"suffix":""},{"dropping-particle":"","family":"Jorgensen","given":"R","non-dropping-particle":"","parse-names":false,"suffix":""},{"dropping-particle":"","family":"Joshi","given":"C","non-dropping-particle":"","parse-names":false,"suffix":""},{"dropping-particle":"","family":"Kangasjärvi","given":"J","non-dropping-particle":"","parse-names":false,"suffix":""},{"dropping-particle":"","family":"Karlsson","given":"J","non-dropping-particle":"","parse-names":false,"suffix":""},{"dropping-particle":"","family":"Kelleher","given":"C","non-dropping-particle":"","parse-names":false,"suffix":""},{"dropping-particle":"","family":"Kirkpatrick","given":"R","non-dropping-particle":"","parse-names":false,"suffix":""},{"dropping-particle":"","family":"Kirst","given":"M","non-dropping-particle":"","parse-names":false,"suffix":""},{"dropping-particle":"","family":"Kohler","given":"A","non-dropping-particle":"","parse-names":false,"suffix":""},{"dropping-particle":"","family":"Kalluri","given":"U","non-dropping-particle":"","parse-names":false,"suffix":""},{"dropping-particle":"","family":"Larimer","given":"F","non-dropping-particle":"","parse-names":false,"suffix":""},{"dropping-particle":"","family":"Leebens-Mack","given":"J","non-dropping-particle":"","parse-names":false,"suffix":""},{"dropping-particle":"","family":"Leplé","given":"J.-C.","non-dropping-particle":"","parse-names":false,"suffix":""},{"dropping-particle":"","family":"Locascio","given":"P","non-dropping-particle":"","parse-names":false,"suffix":""},{"dropping-particle":"","family":"Lou","given":"Y","non-dropping-particle":"","parse-names":false,"suffix":""},{"dropping-particle":"","family":"Lucas","given":"S","non-dropping-particle":"","parse-names":false,"suffix":""},{"dropping-particle":"","family":"Martin","given":"F","non-dropping-particle":"","parse-names":false,"suffix":""},{"dropping-particle":"","family":"Montanini","given":"B","non-dropping-particle":"","parse-names":false,"suffix":""},{"dropping-particle":"","family":"Napoli","given":"C","non-dropping-particle":"","parse-names":false,"suffix":""},{"dropping-particle":"","family":"Nelson","given":"D R","non-dropping-particle":"","parse-names":false,"suffix":""},{"dropping-particle":"","family":"Nelson","given":"C","non-dropping-particle":"","parse-names":false,"suffix":""},{"dropping-particle":"","family":"Nieminen","given":"K","non-dropping-particle":"","parse-names":false,"suffix":""},{"dropping-particle":"","family":"Nilsson","given":"O","non-dropping-particle":"","parse-names":false,"suffix":""},{"dropping-particle":"","family":"Pereda","given":"V","non-dropping-particle":"","parse-names":false,"suffix":""},{"dropping-particle":"","family":"Peter","given":"G","non-dropping-particle":"","parse-names":false,"suffix":""},{"dropping-particle":"","family":"Philippe","given":"R","non-dropping-particle":"","parse-names":false,"suffix":""},{"dropping-particle":"","family":"Pilate","given":"G","non-dropping-particle":"","parse-names":false,"suffix":""},{"dropping-particle":"","family":"Poliakov","given":"A","non-dropping-particle":"","parse-names":false,"suffix":""},{"dropping-particle":"","family":"Razumovskaya","given":"J","non-dropping-particle":"","parse-names":false,"suffix":""},{"dropping-particle":"","family":"Richardson","given":"P","non-dropping-particle":"","parse-names":false,"suffix":""},{"dropping-particle":"","family":"Rinaldi","given":"C","non-dropping-particle":"","parse-names":false,"suffix":""},{"dropping-particle":"","family":"Ritland","given":"K","non-dropping-particle":"","parse-names":false,"suffix":""},{"dropping-particle":"","family":"Rouzé","given":"P","non-dropping-particle":"","parse-names":false,"suffix":""},{"dropping-particle":"","family":"Ryaboy","given":"D","non-dropping-particle":"","parse-names":false,"suffix":""},{"dropping-particle":"","family":"Schmutz","given":"J","non-dropping-particle":"","parse-names":false,"suffix":""},{"dropping-particle":"","family":"Schrader","given":"J","non-dropping-particle":"","parse-names":false,"suffix":""},{"dropping-particle":"","family":"Segerman","given":"B","non-dropping-particle":"","parse-names":false,"suffix":""},{"dropping-particle":"","family":"Shin","given":"H","non-dropping-particle":"","parse-names":false,"suffix":""},{"dropping-particle":"","family":"Siddiqui","given":"A","non-dropping-particle":"","parse-names":false,"suffix":""},{"dropping-particle":"","family":"Sterky","given":"F","non-dropping-particle":"","parse-names":false,"suffix":""},{"dropping-particle":"","family":"Terry","given":"A","non-dropping-particle":"","parse-names":false,"suffix":""},{"dropping-particle":"","family":"Tsai","given":"C.-J.","non-dropping-particle":"","parse-names":false,"suffix":""},{"dropping-particle":"","family":"Uberbacher","given":"E","non-dropping-particle":"","parse-names":false,"suffix":""},{"dropping-particle":"","family":"Unneberg","given":"P","non-dropping-particle":"","parse-names":false,"suffix":""},{"dropping-particle":"","family":"Vahala","given":"J","non-dropping-particle":"","parse-names":false,"suffix":""},{"dropping-particle":"","family":"Wall","given":"K","non-dropping-particle":"","parse-names":false,"suffix":""},{"dropping-particle":"","family":"Wessler","given":"S","non-dropping-particle":"","parse-names":false,"suffix":""},{"dropping-particle":"","family":"Yang","given":"G","non-dropping-particle":"","parse-names":false,"suffix":""},{"dropping-particle":"","family":"Yin","given":"T","non-dropping-particle":"","parse-names":false,"suffix":""},{"dropping-particle":"","family":"Douglas","given":"C","non-dropping-particle":"","parse-names":false,"suffix":""},{"dropping-particle":"","family":"Marra","given":"M","non-dropping-particle":"","parse-names":false,"suffix":""},{"dropping-particle":"","family":"Sandberg","given":"G","non-dropping-particle":"","parse-names":false,"suffix":""},{"dropping-particle":"","family":"Peer","given":"Y","non-dropping-particle":"Van de","parse-names":false,"suffix":""},{"dropping-particle":"","family":"Rokhsar","given":"D","non-dropping-particle":"","parse-names":false,"suffix":""}],"container-title":"Science","id":"ITEM-1","issue":"5793","issued":{"date-parts":[["2006","9","15"]]},"page":"1596-1604","title":"The Genome of Black Cottonwood, Populus trichocarpa (Torr. &amp; Gray)","type":"article-journal","volume":"313"},"uris":["http://www.mendeley.com/documents/?uuid=99819593-3795-4f68-9716-a311b0a85e7e"]},{"id":"ITEM-2","itemData":{"author":[{"dropping-particle":"","family":"Young","given":"Nevin D","non-dropping-particle":"","parse-names":false,"suffix":""},{"dropping-particle":"","family":"Debellé","given":"Frédéric","non-dropping-particle":"","parse-names":false,"suffix":""},{"dropping-particle":"","family":"Oldroyd","given":"Giles E D","non-dropping-particle":"","parse-names":false,"suffix":""},{"dropping-particle":"","family":"Geurts","given":"Rene","non-dropping-particle":"","parse-names":false,"suffix":""},{"dropping-particle":"","family":"Cannon","given":"Steven B","non-dropping-particle":"","parse-names":false,"suffix":""},{"dropping-particle":"","family":"Udvardi","given":"Michael K","non-dropping-particle":"","parse-names":false,"suffix":""},{"dropping-particle":"","family":"Benedito","given":"Vagner A","non-dropping-particle":"","parse-names":false,"suffix":""},{"dropping-particle":"","family":"Mayer","given":"Klaus F X","non-dropping-particle":"","parse-names":false,"suffix":""},{"dropping-particle":"","family":"Gouzy","given":"Jérôme","non-dropping-particle":"","parse-names":false,"suffix":""},{"dropping-particle":"","family":"Schoof","given":"Heiko","non-dropping-particle":"","parse-names":false,"suffix":""},{"dropping-particle":"","family":"Peer","given":"Yves","non-dropping-particle":"Van de","parse-names":false,"suffix":""},{"dropping-particle":"","family":"Proost","given":"Sebastian","non-dropping-particle":"","parse-names":false,"suffix":""},{"dropping-particle":"","family":"Cook","given":"Douglas R","non-dropping-particle":"","parse-names":false,"suffix":""},{"dropping-particle":"","family":"Meyers","given":"Blake C","non-dropping-particle":"","parse-names":false,"suffix":""},{"dropping-particle":"","family":"Spannagl","given":"Manuel","non-dropping-particle":"","parse-names":false,"suffix":""},{"dropping-particle":"","family":"Cheung","given":"Foo","non-dropping-particle":"","parse-names":false,"suffix":""},{"dropping-particle":"","family":"Mita","given":"Stéphane","non-dropping-particle":"De","parse-names":false,"suffix":""},{"dropping-particle":"","family":"Krishnakumar","given":"Vivek","non-dropping-particle":"","parse-names":false,"suffix":""},{"dropping-particle":"","family":"Gundlach","given":"Heidrun","non-dropping-particle":"","parse-names":false,"suffix":""},{"dropping-particle":"","family":"Zhou","given":"Shiguo","non-dropping-particle":"","parse-names":false,"suffix":""},{"dropping-particle":"","family":"Mudge","given":"Joann","non-dropping-particle":"","parse-names":false,"suffix":""},{"dropping-particle":"","family":"Bharti","given":"Arvind K","non-dropping-particle":"","parse-names":false,"suffix":""},{"dropping-particle":"","family":"Murray","given":"Jeremy D","non-dropping-particle":"","parse-names":false,"suffix":""},{"dropping-particle":"","family":"Naoumkina","given":"Marina A","non-dropping-particle":"","parse-names":false,"suffix":""},{"dropping-particle":"","family":"Rosen","given":"Benjamin","non-dropping-particle":"","parse-names":false,"suffix":""},{"dropping-particle":"","family":"Silverstein","given":"Kevin A T","non-dropping-particle":"","parse-names":false,"suffix":""},{"dropping-particle":"","family":"Tang","given":"Haibao","non-dropping-particle":"","parse-names":false,"suffix":""},{"dropping-particle":"","family":"Rombauts","given":"Stephane","non-dropping-particle":"","parse-names":false,"suffix":""},{"dropping-particle":"","family":"Zhao","given":"Patrick X","non-dropping-particle":"","parse-names":false,"suffix":""},{"dropping-particle":"","family":"Zhou","given":"Peng","non-dropping-particle":"","parse-names":false,"suffix":""},{"dropping-particle":"","family":"Barbe","given":"Valérie","non-dropping-particle":"","parse-names":false,"suffix":""},{"dropping-particle":"","family":"Bardou","given":"Philippe","non-dropping-particle":"","parse-names":false,"suffix":""},{"dropping-particle":"","family":"Bechner","given":"Michael","non-dropping-particle":"","parse-names":false,"suffix":""},{"dropping-particle":"","family":"Bellec","given":"Arnaud","non-dropping-particle":"","parse-names":false,"suffix":""},{"dropping-particle":"","family":"Berger","given":"Anne","non-dropping-particle":"","parse-names":false,"suffix":""},{"dropping-particle":"","family":"Bergès","given":"Hélène","non-dropping-particle":"","parse-names":false,"suffix":""},{"dropping-particle":"","family":"Bidwell","given":"Shelby","non-dropping-particle":"","parse-names":false,"suffix":""},{"dropping-particle":"","family":"Bisseling","given":"Ton","non-dropping-particle":"","parse-names":false,"suffix":""},{"dropping-particle":"","family":"Choisne","given":"Nathalie","non-dropping-particle":"","parse-names":false,"suffix":""},{"dropping-particle":"","family":"Couloux","given":"Arnaud","non-dropping-particle":"","parse-names":false,"suffix":""},{"dropping-particle":"","family":"Denny","given":"Roxanne","non-dropping-particle":"","parse-names":false,"suffix":""},{"dropping-particle":"","family":"Deshpande","given":"Shweta","non-dropping-particle":"","parse-names":false,"suffix":""},{"dropping-particle":"","family":"Dai","given":"Xinbin","non-dropping-particle":"","parse-names":false,"suffix":""},{"dropping-particle":"","family":"Doyle","given":"Jeff J","non-dropping-particle":"","parse-names":false,"suffix":""},{"dropping-particle":"","family":"Dudez","given":"Anne-Marie","non-dropping-particle":"","parse-names":false,"suffix":""},{"dropping-particle":"","family":"Farmer","given":"Andrew D","non-dropping-particle":"","parse-names":false,"suffix":""},{"dropping-particle":"","family":"Fouteau","given":"Stéphanie","non-dropping-particle":"","parse-names":false,"suffix":""},{"dropping-particle":"","family":"Franken","given":"Carolien","non-dropping-particle":"","parse-names":false,"suffix":""},{"dropping-particle":"","family":"Gibelin","given":"Chrystel","non-dropping-particle":"","parse-names":false,"suffix":""},{"dropping-particle":"","family":"Gish","given":"John","non-dropping-particle":"","parse-names":false,"suffix":""},{"dropping-particle":"","family":"Goldstein","given":"Steven","non-dropping-particle":"","parse-names":false,"suffix":""},{"dropping-particle":"","family":"González","given":"Alvaro J","non-dropping-particle":"","parse-names":false,"suffix":""},{"dropping-particle":"","family":"Green","given":"Pamela J","non-dropping-particle":"","parse-names":false,"suffix":""},{"dropping-particle":"","family":"Hallab","given":"Asis","non-dropping-particle":"","parse-names":false,"suffix":""},{"dropping-particle":"","family":"Hartog","given":"Marijke","non-dropping-particle":"","parse-names":false,"suffix":""},{"dropping-particle":"","family":"Hua","given":"Axin","non-dropping-particle":"","parse-names":false,"suffix":""},{"dropping-particle":"","family":"Humphray","given":"Sean J","non-dropping-particle":"","parse-names":false,"suffix":""},{"dropping-particle":"","family":"Jeong","given":"Dong-Hoon","non-dropping-particle":"","parse-names":false,"suffix":""},{"dropping-particle":"","family":"Jing","given":"Yi","non-dropping-particle":"","parse-names":false,"suffix":""},{"dropping-particle":"","family":"Jöcker","given":"Anika","non-dropping-particle":"","parse-names":false,"suffix":""},{"dropping-particle":"","family":"Kenton","given":"Steve M","non-dropping-particle":"","parse-names":false,"suffix":""},{"dropping-particle":"","family":"Kim","given":"Dong-Jin","non-dropping-particle":"","parse-names":false,"suffix":""},{"dropping-particle":"","family":"Klee","given":"Kathrin","non-dropping-particle":"","parse-names":false,"suffix":""},{"dropping-particle":"","family":"Lai","given":"Hongshing","non-dropping-particle":"","parse-names":false,"suffix":""},{"dropping-particle":"","family":"Lang","given":"Chunting","non-dropping-particle":"","parse-names":false,"suffix":""},{"dropping-particle":"","family":"Lin","given":"Shaoping","non-dropping-particle":"","parse-names":false,"suffix":""},{"dropping-particle":"","family":"Macmil","given":"Simone L","non-dropping-particle":"","parse-names":false,"suffix":""},{"dropping-particle":"","family":"Magdelenat","given":"Ghislaine","non-dropping-particle":"","parse-names":false,"suffix":""},{"dropping-particle":"","family":"Matthews","given":"Lucy","non-dropping-particle":"","parse-names":false,"suffix":""},{"dropping-particle":"","family":"McCorrison","given":"Jamison","non-dropping-particle":"","parse-names":false,"suffix":""},{"dropping-particle":"","family":"Monaghan","given":"Erin L","non-dropping-particle":"","parse-names":false,"suffix":""},{"dropping-particle":"","family":"Mun","given":"Jeong-Hwan","non-dropping-particle":"","parse-names":false,"suffix":""},{"dropping-particle":"","family":"Najar","given":"Fares Z","non-dropping-particle":"","parse-names":false,"suffix":""},{"dropping-particle":"","family":"Nicholson","given":"Christine","non-dropping-particle":"","parse-names":false,"suffix":""},{"dropping-particle":"","family":"Noirot","given":"Céline","non-dropping-particle":"","parse-names":false,"suffix":""},{"dropping-particle":"","family":"O’Bleness","given":"Majesta","non-dropping-particle":"","parse-names":false,"suffix":""},{"dropping-particle":"","family":"Paule","given":"Charles R","non-dropping-particle":"","parse-names":false,"suffix":""},{"dropping-particle":"","family":"Poulain","given":"Julie","non-dropping-particle":"","parse-names":false,"suffix":""},{"dropping-particle":"","family":"Prion","given":"Florent","non-dropping-particle":"","parse-names":false,"suffix":""},{"dropping-particle":"","family":"Qin","given":"Baifang","non-dropping-particle":"","parse-names":false,"suffix":""},{"dropping-particle":"","family":"Qu","given":"Chunmei","non-dropping-particle":"","parse-names":false,"suffix":""},{"dropping-particle":"","family":"Retzel","given":"Ernest F","non-dropping-particle":"","parse-names":false,"suffix":""},{"dropping-particle":"","family":"Riddle","given":"Claire","non-dropping-particle":"","parse-names":false,"suffix":""},{"dropping-particle":"","family":"Sallet","given":"Erika","non-dropping-particle":"","parse-names":false,"suffix":""},{"dropping-particle":"","family":"Samain","given":"Sylvie","non-dropping-particle":"","parse-names":false,"suffix":""},{"dropping-particle":"","family":"Samson","given":"Nicolas","non-dropping-particle":"","parse-names":false,"suffix":""},{"dropping-particle":"","family":"Sanders","given":"Iryna","non-dropping-particle":"","parse-names":false,"suffix":""},{"dropping-particle":"","family":"Saurat","given":"Olivier","non-dropping-particle":"","parse-names":false,"suffix":""},{"dropping-particle":"","family":"Scarpelli","given":"Claude","non-dropping-particle":"","parse-names":false,"suffix":""},{"dropping-particle":"","family":"Schiex","given":"Thomas","non-dropping-particle":"","parse-names":false,"suffix":""},{"dropping-particle":"","family":"Segurens","given":"Béatrice","non-dropping-particle":"","parse-names":false,"suffix":""},{"dropping-particle":"","family":"Severin","given":"Andrew J","non-dropping-particle":"","parse-names":false,"suffix":""},{"dropping-particle":"","family":"Sherrier","given":"D Janine","non-dropping-particle":"","parse-names":false,"suffix":""},{"dropping-particle":"","family":"Shi","given":"Ruihua","non-dropping-particle":"","parse-names":false,"suffix":""},{"dropping-particle":"","family":"Sims","given":"Sarah","non-dropping-particle":"","parse-names":false,"suffix":""},{"dropping-particle":"","family":"Singer","given":"Susan R","non-dropping-particle":"","parse-names":false,"suffix":""},{"dropping-particle":"","family":"Sinharoy","given":"Senjuti","non-dropping-particle":"","parse-names":false,"suffix":""},{"dropping-particle":"","family":"Sterck","given":"Lieven","non-dropping-particle":"","parse-names":false,"suffix":""},{"dropping-particle":"","family":"Viollet","given":"Agnès","non-dropping-particle":"","parse-names":false,"suffix":""},{"dropping-particle":"","family":"Wang","given":"Bing-Bing","non-dropping-particle":"","parse-names":false,"suffix":""},{"dropping-particle":"","family":"Wang","given":"Keqin","non-dropping-particle":"","parse-names":false,"suffix":""},{"dropping-particle":"","family":"Wang","given":"Mingyi","non-dropping-particle":"","parse-names":false,"suffix":""},{"dropping-particle":"","family":"Wang","given":"Xiaohong","non-dropping-particle":"","parse-names":false,"suffix":""},{"dropping-particle":"","family":"Warfsmann","given":"Jens","non-dropping-particle":"","parse-names":false,"suffix":""},{"dropping-particle":"","family":"Weissenbach","given":"Jean","non-dropping-particle":"","parse-names":false,"suffix":""},{"dropping-particle":"","family":"White","given":"Doug D","non-dropping-particle":"","parse-names":false,"suffix":""},{"dropping-particle":"","family":"White","given":"Jim D","non-dropping-particle":"","parse-names":false,"suffix":""},{"dropping-particle":"","family":"Wiley","given":"Graham B","non-dropping-particle":"","parse-names":false,"suffix":""},{"dropping-particle":"","family":"Wincker","given":"Patrick","non-dropping-particle":"","parse-names":false,"suffix":""},{"dropping-particle":"","family":"Xing","given":"Yanbo","non-dropping-particle":"","parse-names":false,"suffix":""},{"dropping-particle":"","family":"Yang","given":"Limei","non-dropping-particle":"","parse-names":false,"suffix":""},{"dropping-particle":"","family":"Yao","given":"Ziyun","non-dropping-particle":"","parse-names":false,"suffix":""},{"dropping-particle":"","family":"Ying","given":"Fu","non-dropping-particle":"","parse-names":false,"suffix":""},{"dropping-particle":"","family":"Zhai","given":"Jixian","non-dropping-particle":"","parse-names":false,"suffix":""},{"dropping-particle":"","family":"Zhou","given":"Liping","non-dropping-particle":"","parse-names":false,"suffix":""},{"dropping-particle":"","family":"Zuber","given":"Antoine","non-dropping-particle":"","parse-names":false,"suffix":""},{"dropping-particle":"","family":"Dénarié","given":"Jean","non-dropping-particle":"","parse-names":false,"suffix":""},{"dropping-particle":"","family":"Dixon","given":"Richard A","non-dropping-particle":"","parse-names":false,"suffix":""},{"dropping-particle":"","family":"May","given":"Gregory D","non-dropping-particle":"","parse-names":false,"suffix":""},{"dropping-particle":"","family":"Schwartz","given":"David C","non-dropping-particle":"","parse-names":false,"suffix":""},{"dropping-particle":"","family":"Rogers","given":"Jane","non-dropping-particle":"","parse-names":false,"suffix":""},{"dropping-particle":"","family":"Quétier","given":"Francis","non-dropping-particle":"","parse-names":false,"suffix":""},{"dropping-particle":"","family":"Town","given":"Christopher D","non-dropping-particle":"","parse-names":false,"suffix":""},{"dropping-particle":"","family":"Roe","given":"Bruce A","non-dropping-particle":"","parse-names":false,"suffix":""}],"container-title":"Nature","id":"ITEM-2","issued":{"date-parts":[["2011","11","16"]]},"page":"520","publisher":"The Author(s)","title":"The Medicago genome provides insight into the evolution of rhizobial symbioses","type":"article-journal","volume":"480"},"uris":["http://www.mendeley.com/documents/?uuid=ebdf5003-c9a9-4375-b279-800f16dbeada"]},{"id":"ITEM-3","itemData":{"DOI":"10.1093/dnares/dsn008","ISSN":"1340-2838","abstract":"The legume Lotus japonicus has been widely used as a model system to investigate the genetic background of legume-specific phenomena such as symbiotic nitrogen fixation. Here, we report structural features of the L. japonicus genome. The 315.1-Mb sequences determined in this and previous studies correspond to 67% of the genome (472 Mb), and are likely to cover 91.3% of the gene space. Linkage mapping anchored 130-Mb sequences onto the six linkage groups. A total of 10 951 complete and 19 848 partial structures of protein-encoding genes were assigned to the genome. Comparative analysis of these genes revealed the expansion of several functional domains and gene families that are characteristic of L. japonicus. Synteny analysis detected traces of whole-genome duplication and the presence of synteny blocks with other plant genomes to various degrees. This study provides the first opportunity to look into the complex and unique genetic system of legumes.","author":[{"dropping-particle":"","family":"Sato","given":"Shusei","non-dropping-particle":"","parse-names":false,"suffix":""},{"dropping-particle":"","family":"Nakamura","given":"Yasukazu","non-dropping-particle":"","parse-names":false,"suffix":""},{"dropping-particle":"","family":"Kaneko","given":"Takakazu","non-dropping-particle":"","parse-names":false,"suffix":""},{"dropping-particle":"","family":"Asamizu","given":"Erika","non-dropping-particle":"","parse-names":false,"suffix":""},{"dropping-particle":"","family":"Kato","given":"Tomohiko","non-dropping-particle":"","parse-names":false,"suffix":""},{"dropping-particle":"","family":"Nakao","given":"Mitsuteru","non-dropping-particle":"","parse-names":false,"suffix":""},{"dropping-particle":"","family":"Sasamoto","given":"Shigemi","non-dropping-particle":"","parse-names":false,"suffix":""},{"dropping-particle":"","family":"Watanabe","given":"Akiko","non-dropping-particle":"","parse-names":false,"suffix":""},{"dropping-particle":"","family":"Ono","given":"Akiko","non-dropping-particle":"","parse-names":false,"suffix":""},{"dropping-particle":"","family":"Kawashima","given":"Kumiko","non-dropping-particle":"","parse-names":false,"suffix":""},{"dropping-particle":"","family":"Fujishiro","given":"Tsunakazu","non-dropping-particle":"","parse-names":false,"suffix":""},{"dropping-particle":"","family":"Katoh","given":"Midori","non-dropping-particle":"","parse-names":false,"suffix":""},{"dropping-particle":"","family":"Kohara","given":"Mitsuyo","non-dropping-particle":"","parse-names":false,"suffix":""},{"dropping-particle":"","family":"Kishida","given":"Yoshie","non-dropping-particle":"","parse-names":false,"suffix":""},{"dropping-particle":"","family":"Minami","given":"Chiharu","non-dropping-particle":"","parse-names":false,"suffix":""},{"dropping-particle":"","family":"Nakayama","given":"Shinobu","non-dropping-particle":"","parse-names":false,"suffix":""},{"dropping-particle":"","family":"Nakazaki","given":"Naomi","non-dropping-particle":"","parse-names":false,"suffix":""},{"dropping-particle":"","family":"Shimizu","given":"Yoshimi","non-dropping-particle":"","parse-names":false,"suffix":""},{"dropping-particle":"","family":"Shinpo","given":"Sayaka","non-dropping-particle":"","parse-names":false,"suffix":""},{"dropping-particle":"","family":"Takahashi","given":"Chika","non-dropping-particle":"","parse-names":false,"suffix":""},{"dropping-particle":"","family":"Wada","given":"Tsuyuko","non-dropping-particle":"","parse-names":false,"suffix":""},{"dropping-particle":"","family":"Yamada","given":"Manabu","non-dropping-particle":"","parse-names":false,"suffix":""},{"dropping-particle":"","family":"Ohmido","given":"Nobuko","non-dropping-particle":"","parse-names":false,"suffix":""},{"dropping-particle":"","family":"Hayashi","given":"Makoto","non-dropping-particle":"","parse-names":false,"suffix":""},{"dropping-particle":"","family":"Fukui","given":"Kiichi","non-dropping-particle":"","parse-names":false,"suffix":""},{"dropping-particle":"","family":"Baba","given":"Tomoya","non-dropping-particle":"","parse-names":false,"suffix":""},{"dropping-particle":"","family":"Nakamichi","given":"Tomoko","non-dropping-particle":"","parse-names":false,"suffix":""},{"dropping-particle":"","family":"Mori","given":"Hirotada","non-dropping-particle":"","parse-names":false,"suffix":""},{"dropping-particle":"","family":"Tabata","given":"Satoshi","non-dropping-particle":"","parse-names":false,"suffix":""}],"container-title":"DNA Research","id":"ITEM-3","issue":"4","issued":{"date-parts":[["2008","5","28"]]},"page":"227-239","title":"Genome Structure of the Legume, Lotus japonicus","type":"article-journal","volume":"15"},"uris":["http://www.mendeley.com/documents/?uuid=c77e57a9-823a-4bdc-a848-d9f6192fc08e"]}],"mendeley":{"formattedCitation":"&lt;sup&gt;37–39&lt;/sup&gt;","plainTextFormattedCitation":"37–39","previouslyFormattedCitation":"&lt;sup&gt;37–39&lt;/sup&gt;"},"properties":{"noteIndex":0},"schema":"https://github.com/citation-style-language/schema/raw/master/csl-citation.json"}</w:instrText>
      </w:r>
      <w:r w:rsidR="003A07E7" w:rsidRPr="000F6C65">
        <w:rPr>
          <w:vertAlign w:val="superscript"/>
        </w:rPr>
        <w:fldChar w:fldCharType="separate"/>
      </w:r>
      <w:r w:rsidR="003A07E7" w:rsidRPr="000F6C65">
        <w:rPr>
          <w:noProof/>
          <w:vertAlign w:val="superscript"/>
        </w:rPr>
        <w:t>37–39</w:t>
      </w:r>
      <w:r w:rsidR="003A07E7" w:rsidRPr="000F6C65">
        <w:rPr>
          <w:vertAlign w:val="superscript"/>
        </w:rPr>
        <w:fldChar w:fldCharType="end"/>
      </w:r>
      <w:r w:rsidRPr="000F6C65">
        <w:t xml:space="preserve">, which creates redundancy that might complicate reverse genetic analyses. As </w:t>
      </w:r>
      <w:r w:rsidRPr="000F6C65">
        <w:rPr>
          <w:i/>
        </w:rPr>
        <w:t xml:space="preserve">P. </w:t>
      </w:r>
      <w:proofErr w:type="spellStart"/>
      <w:r w:rsidRPr="000F6C65">
        <w:rPr>
          <w:i/>
        </w:rPr>
        <w:t>andersonii</w:t>
      </w:r>
      <w:proofErr w:type="spellEnd"/>
      <w:r w:rsidRPr="000F6C65">
        <w:t xml:space="preserve"> did not experience a recent WGD, reverse genetic analyses on </w:t>
      </w:r>
      <w:r w:rsidRPr="000F6C65">
        <w:rPr>
          <w:i/>
        </w:rPr>
        <w:t xml:space="preserve">P. </w:t>
      </w:r>
      <w:proofErr w:type="spellStart"/>
      <w:r w:rsidRPr="000F6C65">
        <w:rPr>
          <w:i/>
        </w:rPr>
        <w:t>andersonii</w:t>
      </w:r>
      <w:proofErr w:type="spellEnd"/>
      <w:r w:rsidRPr="000F6C65">
        <w:t xml:space="preserve"> might be less affected by redundant functioning of paralogous gene copies.</w:t>
      </w:r>
    </w:p>
    <w:p w14:paraId="1DB498D3" w14:textId="77777777" w:rsidR="00631A2A" w:rsidRPr="000F6C65" w:rsidRDefault="008456D2">
      <w:r w:rsidRPr="000F6C65">
        <w:t xml:space="preserve"> </w:t>
      </w:r>
    </w:p>
    <w:p w14:paraId="3457A3E8" w14:textId="08EC614F" w:rsidR="00631A2A" w:rsidRPr="000F6C65" w:rsidRDefault="008456D2">
      <w:r w:rsidRPr="000F6C65">
        <w:t xml:space="preserve">Taken together, we provide a detailed protocol for reverse genetic analysis in </w:t>
      </w:r>
      <w:r w:rsidRPr="000F6C65">
        <w:rPr>
          <w:i/>
        </w:rPr>
        <w:t xml:space="preserve">P. </w:t>
      </w:r>
      <w:proofErr w:type="spellStart"/>
      <w:r w:rsidRPr="000F6C65">
        <w:rPr>
          <w:i/>
        </w:rPr>
        <w:t>andersonii</w:t>
      </w:r>
      <w:proofErr w:type="spellEnd"/>
      <w:r w:rsidRPr="000F6C65">
        <w:t>. Using this protocol, single mutant lines can be efficiently generated in a timeframe of 2-3 months</w:t>
      </w:r>
      <w:r w:rsidR="003A07E7" w:rsidRPr="000F6C65">
        <w:rPr>
          <w:vertAlign w:val="superscript"/>
        </w:rPr>
        <w:fldChar w:fldCharType="begin" w:fldLock="1"/>
      </w:r>
      <w:r w:rsidR="00F3784D" w:rsidRPr="000F6C65">
        <w:rPr>
          <w:vertAlign w:val="superscript"/>
        </w:rPr>
        <w:instrText>ADDIN CSL_CITATION {"citationItems":[{"id":"ITEM-1","itemData":{"DOI":"10.3389/fpls.2018.00284","ISSN":"1664-462X","PMID":"29559988","abstract":"Parasponia represents five fast-growing tropical tree species in the Cannabaceae and is the only plant lineage besides legumes that can establish nitrogen-fixing nodules with rhizobium. Comparative analyses between legumes and Parasponia allows identification of conserved genetic networks controlling this symbiosis. However, such studies are hampered due to the absence of powerful reverse genetic tools for Parasponia. Here, we present a fast and efficient protocol for Agrobacterium tumefaciens-mediated transformation and CRISPR/Cas9 mutagenesis of Parasponia andersonii. Using this protocol, knockout mutants are obtained within 3 months. Due to efficient micro-propagation, bi-allelic mutants can be studied in the T 0 generation, allowing phenotypic evaluation within 6 months after transformation. We mutated four genes – PanHK4, PanEIN2, PanNSP1, and PanNSP2 – that control cytokinin, ethylene, or strigolactone hormonal networks and that in legumes commit essential symbiotic functions. Knockout mutants in Panhk4 and Panein2 displayed developmental phenotypes, namely reduced procambium activity in Panhk4 and disturbed sex differentiation in Panein2 mutants. The symbiotic phenotypes of Panhk4 and Panein2 mutant lines differ from those in legumes. In contrast, PanNSP1 and PanNSP2 are essential for nodule formation, a phenotype similar as reported for legumes. This indicates a conserved role for these GRAS-type transcriptional regulators in rhizobium symbiosis, illustrating the value of Parasponia trees as a research model for reverse genetic studies.","author":[{"dropping-particle":"","family":"Zeijl","given":"Arjan","non-dropping-particle":"van","parse-names":false,"suffix":""},{"dropping-particle":"","family":"Wardhani","given":"Titis A. K.","non-dropping-particle":"","parse-names":false,"suffix":""},{"dropping-particle":"","family":"Seifi Kalhor","given":"Maryam","non-dropping-particle":"","parse-names":false,"suffix":""},{"dropping-particle":"","family":"Rutten","given":"Luuk","non-dropping-particle":"","parse-names":false,"suffix":""},{"dropping-particle":"","family":"Bu","given":"Fengjiao","non-dropping-particle":"","parse-names":false,"suffix":""},{"dropping-particle":"","family":"Hartog","given":"Marijke","non-dropping-particle":"","parse-names":false,"suffix":""},{"dropping-particle":"","family":"Linders","given":"Sidney","non-dropping-particle":"","parse-names":false,"suffix":""},{"dropping-particle":"","family":"Fedorova","given":"Elena E.","non-dropping-particle":"","parse-names":false,"suffix":""},{"dropping-particle":"","family":"Bisseling","given":"Ton","non-dropping-particle":"","parse-names":false,"suffix":""},{"dropping-particle":"","family":"Kohlen","given":"Wouter","non-dropping-particle":"","parse-names":false,"suffix":""},{"dropping-particle":"","family":"Geurts","given":"Rene","non-dropping-particle":"","parse-names":false,"suffix":""}],"container-title":"Frontiers in Plant Science","id":"ITEM-1","issue":"March","issued":{"date-parts":[["2018"]]},"page":"1-14","title":"CRISPR/Cas9-Mediated Mutagenesis of Four Putative Symbiosis Genes of the Tropical Tree Parasponia andersonii Reveals Novel Phenotypes","type":"article-journal","volume":"9"},"uris":["http://www.mendeley.com/documents/?uuid=a61fdda1-c34c-49f8-8f7c-ad42de0100aa"]}],"mendeley":{"formattedCitation":"&lt;sup&gt;10&lt;/sup&gt;","plainTextFormattedCitation":"10","previouslyFormattedCitation":"&lt;sup&gt;10&lt;/sup&gt;"},"properties":{"noteIndex":0},"schema":"https://github.com/citation-style-language/schema/raw/master/csl-citation.json"}</w:instrText>
      </w:r>
      <w:r w:rsidR="003A07E7" w:rsidRPr="000F6C65">
        <w:rPr>
          <w:vertAlign w:val="superscript"/>
        </w:rPr>
        <w:fldChar w:fldCharType="separate"/>
      </w:r>
      <w:r w:rsidR="003A07E7" w:rsidRPr="000F6C65">
        <w:rPr>
          <w:noProof/>
          <w:vertAlign w:val="superscript"/>
        </w:rPr>
        <w:t>10</w:t>
      </w:r>
      <w:r w:rsidR="003A07E7" w:rsidRPr="000F6C65">
        <w:rPr>
          <w:vertAlign w:val="superscript"/>
        </w:rPr>
        <w:fldChar w:fldCharType="end"/>
      </w:r>
      <w:r w:rsidRPr="000F6C65">
        <w:t>. This protocol can be extended to create higher order mutants through multiplexing of sgRNAs targeting different genes simultaneously, as shown for other plant species</w:t>
      </w:r>
      <w:r w:rsidR="00F3784D" w:rsidRPr="000F6C65">
        <w:fldChar w:fldCharType="begin" w:fldLock="1"/>
      </w:r>
      <w:r w:rsidR="00FC3876" w:rsidRPr="000F6C65">
        <w:instrText>ADDIN CSL_CITATION {"citationItems":[{"id":"ITEM-1","itemData":{"DOI":"10.1186/s12870-014-0327-y","ISSN":"1471-2229","abstract":"To accelerate the application of the CRISPR/Cas9 (clustered regularly interspaced short palindromic repeats/ CRISPR-associated protein 9) system to a variety of plant species, a toolkit with additional plant selectable markers, more gRNA modules, and easier methods for the assembly of one or more gRNA expression cassettes is required.","author":[{"dropping-particle":"","family":"Xing","given":"Hui-Li","non-dropping-particle":"","parse-names":false,"suffix":""},{"dropping-particle":"","family":"Dong","given":"Li","non-dropping-particle":"","parse-names":false,"suffix":""},{"dropping-particle":"","family":"Wang","given":"Zhi-Ping","non-dropping-particle":"","parse-names":false,"suffix":""},{"dropping-particle":"","family":"Zhang","given":"Hai-Yan","non-dropping-particle":"","parse-names":false,"suffix":""},{"dropping-particle":"","family":"Han","given":"Chun-Yan","non-dropping-particle":"","parse-names":false,"suffix":""},{"dropping-particle":"","family":"Liu","given":"Bing","non-dropping-particle":"","parse-names":false,"suffix":""},{"dropping-particle":"","family":"Wang","given":"Xue-Chen","non-dropping-particle":"","parse-names":false,"suffix":""},{"dropping-particle":"","family":"Chen","given":"Qi-Jun","non-dropping-particle":"","parse-names":false,"suffix":""}],"container-title":"BMC Plant Biology","id":"ITEM-1","issue":"1","issued":{"date-parts":[["2014"]]},"page":"327","title":"A CRISPR/Cas9 toolkit for multiplex genome editing in plants","type":"article-journal","volume":"14"},"uris":["http://www.mendeley.com/documents/?uuid=26029f23-09c2-4907-a1fa-9e1e976af384"]},{"id":"ITEM-2","itemData":{"DOI":"10.1104/pp.15.00636","abstract":"The relative ease, speed, and biological scope of clustered regularly interspaced short palindromic repeats (CRISPR)/CRISPR-associated Protein9 (Cas9)-based reagents for genomic manipulations are revolutionizing virtually all areas of molecular biosciences, including functional genomics, genetics, applied biomedical research, and agricultural biotechnology. In plant systems, however, a number of hurdles currently exist that limit this technology from reaching its full potential. For example, significant plant molecular biology expertise and effort is still required to generate functional expression constructs that allow simultaneous editing, and especially transcriptional regulation, of multiple different genomic loci or multiplexing, which is a significant advantage of CRISPR/Cas9 versus other genome-editing systems. To streamline and facilitate rapid and wide-scale use of CRISPR/Cas9-based technologies for plant research, we developed and implemented a comprehensive molecular toolbox for multifaceted CRISPR/Cas9 applications in plants. This toolbox provides researchers with a protocol and reagents to quickly and efficiently assemble functional CRISPR/Cas9 transfer DNA constructs for monocots and dicots using Golden Gate and Gateway cloning methods. It comes with a full suite of capabilities, including multiplexed gene editing and transcriptional activation or repression of plant endogenous genes. We report the functionality and effectiveness of this toolbox in model plants such as tobacco (Nicotiana benthamiana), Arabidopsis (Arabidopsis thaliana), and rice (Oryza sativa), demonstrating its utility for basic and applied plant research.GlossaryT-DNAtransfer DNASSNsequence-specific nucleaseNHEJnonhomologous end joiningZFNzinc finger nucleaseTALENtranscription activator-like effector nucleaseCRISPRclustered regularly interspaced short palindromic repeatsgRNAguide RNAqRTquantitative real-timeMSMurashige and SkoogPEGpolyethylene glycolcDNAcomplementary DNA","author":[{"dropping-particle":"","family":"Lowder","given":"Levi G","non-dropping-particle":"","parse-names":false,"suffix":""},{"dropping-particle":"","family":"Zhang","given":"Dengwei","non-dropping-particle":"","parse-names":false,"suffix":""},{"dropping-particle":"","family":"Baltes","given":"Nicholas J","non-dropping-particle":"","parse-names":false,"suffix":""},{"dropping-particle":"","family":"Paul","given":"Joseph W","non-dropping-particle":"","parse-names":false,"suffix":""},{"dropping-particle":"","family":"Tang","given":"Xu","non-dropping-particle":"","parse-names":false,"suffix":""},{"dropping-particle":"","family":"Zheng","given":"Xuelian","non-dropping-particle":"","parse-names":false,"suffix":""},{"dropping-particle":"","family":"Voytas","given":"Daniel F","non-dropping-particle":"","parse-names":false,"suffix":""},{"dropping-particle":"","family":"Hsieh","given":"Tzung-Fu","non-dropping-particle":"","parse-names":false,"suffix":""},{"dropping-particle":"","family":"Zhang","given":"Yong","non-dropping-particle":"","parse-names":false,"suffix":""},{"dropping-particle":"","family":"Qi","given":"Yiping","non-dropping-particle":"","parse-names":false,"suffix":""}],"container-title":"Plant Physiology","id":"ITEM-2","issue":"2","issued":{"date-parts":[["2015","10","1"]]},"page":"971 LP  - 985","title":"A CRISPR/Cas9 Toolbox for Multiplexed Plant Genome Editing and Transcriptional Regulation","type":"article-journal","volume":"169"},"uris":["http://www.mendeley.com/documents/?uuid=7dc5a449-6bf4-458a-859c-acd6a4fd9667"]},{"id":"ITEM-3","itemData":{"DOI":"10.18174/419674","author":[{"dropping-particle":"","family":"Zeijl","given":"Arjan","non-dropping-particle":"van","parse-names":false,"suffix":""}],"id":"ITEM-3","issued":{"date-parts":[["2017"]]},"language":"English","note":"1 online resource (PDF, 231 pages) : figures, diagrams","publisher":"Wageningen University","publisher-place":"Wageningen","title":"Dissecting hormonal pathways in nitrogen-fixing rhizobium symbioses","type":"thesis"},"uris":["http://www.mendeley.com/documents/?uuid=509db697-cadc-4683-9690-fc956893febb"]}],"mendeley":{"formattedCitation":"&lt;sup&gt;40–42&lt;/sup&gt;","plainTextFormattedCitation":"40–42","previouslyFormattedCitation":"&lt;sup&gt;40–42&lt;/sup&gt;"},"properties":{"noteIndex":0},"schema":"https://github.com/citation-style-language/schema/raw/master/csl-citation.json"}</w:instrText>
      </w:r>
      <w:r w:rsidR="00F3784D" w:rsidRPr="000F6C65">
        <w:fldChar w:fldCharType="separate"/>
      </w:r>
      <w:r w:rsidR="00F3784D" w:rsidRPr="000F6C65">
        <w:rPr>
          <w:noProof/>
          <w:vertAlign w:val="superscript"/>
        </w:rPr>
        <w:t>40–42</w:t>
      </w:r>
      <w:r w:rsidR="00F3784D" w:rsidRPr="000F6C65">
        <w:fldChar w:fldCharType="end"/>
      </w:r>
      <w:r w:rsidRPr="000F6C65">
        <w:t>. Additionally, the stable transformation procedure described here is not limited to CRISPR/Cas9 gene-</w:t>
      </w:r>
      <w:r w:rsidR="004567C9" w:rsidRPr="000F6C65">
        <w:t>targeting but</w:t>
      </w:r>
      <w:r w:rsidRPr="000F6C65">
        <w:t xml:space="preserve"> could also be used to introduce other types of constructs (e.g.</w:t>
      </w:r>
      <w:r w:rsidR="00B15546">
        <w:t>,</w:t>
      </w:r>
      <w:r w:rsidRPr="000F6C65">
        <w:t xml:space="preserve"> for promoter-reporter assays, ectopic expression or </w:t>
      </w:r>
      <w:r w:rsidRPr="000F6C65">
        <w:rPr>
          <w:i/>
        </w:rPr>
        <w:t>trans</w:t>
      </w:r>
      <w:r w:rsidRPr="000F6C65">
        <w:t xml:space="preserve">-complementation). We established </w:t>
      </w:r>
      <w:r w:rsidRPr="000F6C65">
        <w:rPr>
          <w:i/>
        </w:rPr>
        <w:t xml:space="preserve">P. </w:t>
      </w:r>
      <w:proofErr w:type="spellStart"/>
      <w:r w:rsidRPr="000F6C65">
        <w:rPr>
          <w:i/>
        </w:rPr>
        <w:t>andersonii</w:t>
      </w:r>
      <w:proofErr w:type="spellEnd"/>
      <w:r w:rsidRPr="000F6C65">
        <w:rPr>
          <w:i/>
        </w:rPr>
        <w:t xml:space="preserve"> </w:t>
      </w:r>
      <w:r w:rsidRPr="000F6C65">
        <w:t xml:space="preserve">as a comparative research model to study mutualistic symbioses with nitrogen-fixing rhizobia or endomycorrhizal fungi. However, the protocols described here also provide tools to study other aspects of the biology of this tropical tree, such as wood formation, the development of bi-sexual flowers or the biosynthesis of </w:t>
      </w:r>
      <w:proofErr w:type="spellStart"/>
      <w:r w:rsidRPr="000F6C65">
        <w:t>Cannabaceae</w:t>
      </w:r>
      <w:proofErr w:type="spellEnd"/>
      <w:r w:rsidRPr="000F6C65">
        <w:t>-specific secondary metabolites.</w:t>
      </w:r>
    </w:p>
    <w:p w14:paraId="2137B92D" w14:textId="77777777" w:rsidR="00631A2A" w:rsidRPr="000F6C65" w:rsidRDefault="00631A2A"/>
    <w:p w14:paraId="71C7A82B" w14:textId="77777777" w:rsidR="00631A2A" w:rsidRPr="000F6C65" w:rsidRDefault="008456D2">
      <w:pPr>
        <w:pBdr>
          <w:top w:val="nil"/>
          <w:left w:val="nil"/>
          <w:bottom w:val="nil"/>
          <w:right w:val="nil"/>
          <w:between w:val="nil"/>
        </w:pBdr>
      </w:pPr>
      <w:r w:rsidRPr="000F6C65">
        <w:rPr>
          <w:b/>
        </w:rPr>
        <w:t>ACKNOWLEDGMENTS:</w:t>
      </w:r>
    </w:p>
    <w:p w14:paraId="138B7C00" w14:textId="14F9248D" w:rsidR="00631A2A" w:rsidRPr="000F6C65" w:rsidRDefault="008456D2">
      <w:pPr>
        <w:rPr>
          <w:highlight w:val="yellow"/>
        </w:rPr>
      </w:pPr>
      <w:r w:rsidRPr="000F6C65">
        <w:t xml:space="preserve">The authors like to acknowledge Mark </w:t>
      </w:r>
      <w:proofErr w:type="spellStart"/>
      <w:r w:rsidRPr="000F6C65">
        <w:t>Youles</w:t>
      </w:r>
      <w:proofErr w:type="spellEnd"/>
      <w:r w:rsidRPr="000F6C65">
        <w:t xml:space="preserve">, </w:t>
      </w:r>
      <w:proofErr w:type="spellStart"/>
      <w:r w:rsidRPr="000F6C65">
        <w:t>Sophien</w:t>
      </w:r>
      <w:proofErr w:type="spellEnd"/>
      <w:r w:rsidRPr="000F6C65">
        <w:t xml:space="preserve"> </w:t>
      </w:r>
      <w:proofErr w:type="spellStart"/>
      <w:r w:rsidRPr="000F6C65">
        <w:t>Kamoun</w:t>
      </w:r>
      <w:proofErr w:type="spellEnd"/>
      <w:r w:rsidRPr="000F6C65">
        <w:t xml:space="preserve"> and </w:t>
      </w:r>
      <w:proofErr w:type="spellStart"/>
      <w:r w:rsidRPr="000F6C65">
        <w:t>Sylvestre</w:t>
      </w:r>
      <w:proofErr w:type="spellEnd"/>
      <w:r w:rsidRPr="000F6C65">
        <w:t xml:space="preserve"> </w:t>
      </w:r>
      <w:proofErr w:type="spellStart"/>
      <w:r w:rsidRPr="000F6C65">
        <w:t>Marillonnet</w:t>
      </w:r>
      <w:proofErr w:type="spellEnd"/>
      <w:r w:rsidRPr="000F6C65">
        <w:t xml:space="preserve"> for making Golden Gate cloning parts available through the </w:t>
      </w:r>
      <w:proofErr w:type="spellStart"/>
      <w:r w:rsidRPr="000F6C65">
        <w:t>Addgene</w:t>
      </w:r>
      <w:proofErr w:type="spellEnd"/>
      <w:r w:rsidRPr="000F6C65">
        <w:t xml:space="preserve"> database. Additionally, we would like to thank E. James, P. </w:t>
      </w:r>
      <w:proofErr w:type="spellStart"/>
      <w:r w:rsidRPr="000F6C65">
        <w:t>Hadobas</w:t>
      </w:r>
      <w:proofErr w:type="spellEnd"/>
      <w:r w:rsidRPr="000F6C65">
        <w:t xml:space="preserve">, and T. J. </w:t>
      </w:r>
      <w:proofErr w:type="spellStart"/>
      <w:r w:rsidRPr="000F6C65">
        <w:t>Higgens</w:t>
      </w:r>
      <w:proofErr w:type="spellEnd"/>
      <w:r w:rsidRPr="000F6C65">
        <w:t xml:space="preserve"> for </w:t>
      </w:r>
      <w:r w:rsidRPr="000F6C65">
        <w:rPr>
          <w:i/>
        </w:rPr>
        <w:t xml:space="preserve">P. </w:t>
      </w:r>
      <w:proofErr w:type="spellStart"/>
      <w:r w:rsidRPr="000F6C65">
        <w:rPr>
          <w:i/>
        </w:rPr>
        <w:t>andersonii</w:t>
      </w:r>
      <w:proofErr w:type="spellEnd"/>
      <w:r w:rsidRPr="000F6C65">
        <w:t xml:space="preserve"> seeds. This work was supported by The Netherlands </w:t>
      </w:r>
      <w:r w:rsidR="000912BD" w:rsidRPr="000F6C65">
        <w:t>Organization</w:t>
      </w:r>
      <w:r w:rsidRPr="000F6C65">
        <w:t xml:space="preserve"> for Scientific Research (NWO-VICI grant 865.13.001; NWO-Open Competition grant 819.01.007) and The Ministry of Research, Technology and Higher Education of the Republic of Indonesia (RISET-PRO grant 8245-ID).</w:t>
      </w:r>
      <w:r w:rsidRPr="000F6C65">
        <w:rPr>
          <w:highlight w:val="yellow"/>
        </w:rPr>
        <w:t xml:space="preserve"> </w:t>
      </w:r>
    </w:p>
    <w:p w14:paraId="6920C192" w14:textId="77777777" w:rsidR="00631A2A" w:rsidRPr="000F6C65" w:rsidRDefault="00631A2A"/>
    <w:p w14:paraId="28AEF95F" w14:textId="77777777" w:rsidR="00631A2A" w:rsidRPr="000F6C65" w:rsidRDefault="008456D2">
      <w:pPr>
        <w:pBdr>
          <w:top w:val="nil"/>
          <w:left w:val="nil"/>
          <w:bottom w:val="nil"/>
          <w:right w:val="nil"/>
          <w:between w:val="nil"/>
        </w:pBdr>
      </w:pPr>
      <w:r w:rsidRPr="000F6C65">
        <w:rPr>
          <w:b/>
        </w:rPr>
        <w:t>DISCLOSURES:</w:t>
      </w:r>
    </w:p>
    <w:p w14:paraId="5BA18A9A" w14:textId="77777777" w:rsidR="00631A2A" w:rsidRPr="000F6C65" w:rsidRDefault="008456D2">
      <w:r w:rsidRPr="000F6C65">
        <w:t>The authors have nothing to disclose.</w:t>
      </w:r>
    </w:p>
    <w:p w14:paraId="5F4F0EA9" w14:textId="77777777" w:rsidR="00631A2A" w:rsidRPr="000F6C65" w:rsidRDefault="00631A2A"/>
    <w:p w14:paraId="76F245A1" w14:textId="77777777" w:rsidR="00631A2A" w:rsidRPr="000F6C65" w:rsidRDefault="008456D2">
      <w:pPr>
        <w:rPr>
          <w:b/>
        </w:rPr>
      </w:pPr>
      <w:r w:rsidRPr="000F6C65">
        <w:rPr>
          <w:b/>
        </w:rPr>
        <w:t>REFERENCES:</w:t>
      </w:r>
    </w:p>
    <w:p w14:paraId="47662255" w14:textId="77777777" w:rsidR="00F60F31" w:rsidRPr="000F6C65" w:rsidRDefault="001E4A88" w:rsidP="00F60F31">
      <w:pPr>
        <w:autoSpaceDE w:val="0"/>
        <w:autoSpaceDN w:val="0"/>
        <w:adjustRightInd w:val="0"/>
        <w:ind w:left="640" w:hanging="640"/>
        <w:rPr>
          <w:rFonts w:cs="Times New Roman"/>
          <w:noProof/>
          <w:lang w:val="nl-NL"/>
        </w:rPr>
      </w:pPr>
      <w:r w:rsidRPr="000F6C65">
        <w:fldChar w:fldCharType="begin" w:fldLock="1"/>
      </w:r>
      <w:r w:rsidRPr="000F6C65">
        <w:instrText xml:space="preserve">ADDIN Mendeley Bibliography CSL_BIBLIOGRAPHY </w:instrText>
      </w:r>
      <w:r w:rsidRPr="000F6C65">
        <w:fldChar w:fldCharType="separate"/>
      </w:r>
      <w:r w:rsidR="00F60F31" w:rsidRPr="000F6C65">
        <w:rPr>
          <w:rFonts w:cs="Times New Roman"/>
          <w:noProof/>
        </w:rPr>
        <w:t>1.</w:t>
      </w:r>
      <w:r w:rsidR="00F60F31" w:rsidRPr="000F6C65">
        <w:rPr>
          <w:rFonts w:cs="Times New Roman"/>
          <w:noProof/>
        </w:rPr>
        <w:tab/>
        <w:t xml:space="preserve">Clason, E. W. </w:t>
      </w:r>
      <w:r w:rsidR="007522F4" w:rsidRPr="000F6C65">
        <w:t xml:space="preserve">THE VEGETATION OF THE UPPER-BADAK REGION OF MOUNT KELUT (EAST JAVA). </w:t>
      </w:r>
      <w:r w:rsidR="00A63923" w:rsidRPr="000F6C65">
        <w:rPr>
          <w:i/>
          <w:lang w:val="nl-NL"/>
        </w:rPr>
        <w:t>Bulletin du Jardin Botanique de Buitenzorg.</w:t>
      </w:r>
      <w:r w:rsidR="007522F4" w:rsidRPr="000F6C65">
        <w:rPr>
          <w:lang w:val="nl-NL"/>
        </w:rPr>
        <w:t xml:space="preserve"> </w:t>
      </w:r>
      <w:r w:rsidR="007522F4" w:rsidRPr="000F6C65">
        <w:rPr>
          <w:b/>
          <w:lang w:val="nl-NL"/>
        </w:rPr>
        <w:t>Serie III,</w:t>
      </w:r>
      <w:r w:rsidR="007522F4" w:rsidRPr="000F6C65">
        <w:rPr>
          <w:lang w:val="nl-NL"/>
        </w:rPr>
        <w:t xml:space="preserve"> 509–518 (1936).</w:t>
      </w:r>
    </w:p>
    <w:p w14:paraId="343FDFA3"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lang w:val="nl-NL"/>
        </w:rPr>
        <w:t>2.</w:t>
      </w:r>
      <w:r w:rsidRPr="000F6C65">
        <w:rPr>
          <w:rFonts w:cs="Times New Roman"/>
          <w:noProof/>
          <w:lang w:val="nl-NL"/>
        </w:rPr>
        <w:tab/>
        <w:t xml:space="preserve">Soepadmo, E. Ulmaceae. </w:t>
      </w:r>
      <w:r w:rsidR="007522F4" w:rsidRPr="000F6C65">
        <w:rPr>
          <w:i/>
        </w:rPr>
        <w:t>Flora Malesiana-Series 1, Spermatophyta</w:t>
      </w:r>
      <w:r w:rsidR="00BC4FBF" w:rsidRPr="000F6C65">
        <w:t>.</w:t>
      </w:r>
      <w:r w:rsidR="007522F4" w:rsidRPr="000F6C65">
        <w:t xml:space="preserve"> </w:t>
      </w:r>
      <w:r w:rsidR="007522F4" w:rsidRPr="000F6C65">
        <w:rPr>
          <w:b/>
        </w:rPr>
        <w:t>8,</w:t>
      </w:r>
      <w:r w:rsidR="007522F4" w:rsidRPr="000F6C65">
        <w:t xml:space="preserve"> 31–76 (1974).</w:t>
      </w:r>
    </w:p>
    <w:p w14:paraId="11733201"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3.</w:t>
      </w:r>
      <w:r w:rsidRPr="000F6C65">
        <w:rPr>
          <w:rFonts w:cs="Times New Roman"/>
          <w:noProof/>
        </w:rPr>
        <w:tab/>
        <w:t>Becking, J. H.</w:t>
      </w:r>
      <w:r w:rsidR="007522F4" w:rsidRPr="000F6C65">
        <w:t xml:space="preserve"> The Rhizobium symbiosis of the nonlegume </w:t>
      </w:r>
      <w:r w:rsidR="007522F4" w:rsidRPr="000F6C65">
        <w:rPr>
          <w:i/>
        </w:rPr>
        <w:t>Parasponia</w:t>
      </w:r>
      <w:r w:rsidR="007522F4" w:rsidRPr="000F6C65">
        <w:t>.</w:t>
      </w:r>
      <w:r w:rsidR="003157C5" w:rsidRPr="000F6C65">
        <w:t xml:space="preserve"> </w:t>
      </w:r>
      <w:r w:rsidR="003157C5" w:rsidRPr="000F6C65">
        <w:rPr>
          <w:i/>
        </w:rPr>
        <w:t>In</w:t>
      </w:r>
      <w:r w:rsidR="003157C5" w:rsidRPr="000F6C65">
        <w:t>:</w:t>
      </w:r>
      <w:r w:rsidR="007522F4" w:rsidRPr="000F6C65">
        <w:t xml:space="preserve"> </w:t>
      </w:r>
      <w:r w:rsidR="00A63923" w:rsidRPr="000F6C65">
        <w:rPr>
          <w:i/>
        </w:rPr>
        <w:t>Biological Nitrogen Fixation</w:t>
      </w:r>
      <w:r w:rsidR="00BC4FBF" w:rsidRPr="000F6C65">
        <w:t>.</w:t>
      </w:r>
      <w:r w:rsidR="007522F4" w:rsidRPr="000F6C65">
        <w:t xml:space="preserve"> 497–559 (1992).</w:t>
      </w:r>
    </w:p>
    <w:p w14:paraId="0B521646"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4.</w:t>
      </w:r>
      <w:r w:rsidRPr="000F6C65">
        <w:rPr>
          <w:rFonts w:cs="Times New Roman"/>
          <w:noProof/>
        </w:rPr>
        <w:tab/>
        <w:t xml:space="preserve">Oldroyd, G. E. D. </w:t>
      </w:r>
      <w:r w:rsidR="007522F4" w:rsidRPr="000F6C65">
        <w:t xml:space="preserve">Speak, friend, and enter: signalling systems that promote beneficial symbiotic associations in plants. </w:t>
      </w:r>
      <w:r w:rsidR="00A63923" w:rsidRPr="000F6C65">
        <w:rPr>
          <w:i/>
        </w:rPr>
        <w:t>Nature Reviews Microbiology</w:t>
      </w:r>
      <w:r w:rsidR="00BC4FBF" w:rsidRPr="000F6C65">
        <w:rPr>
          <w:i/>
        </w:rPr>
        <w:t>.</w:t>
      </w:r>
      <w:r w:rsidR="00A63923" w:rsidRPr="000F6C65">
        <w:rPr>
          <w:i/>
        </w:rPr>
        <w:t xml:space="preserve"> </w:t>
      </w:r>
      <w:r w:rsidR="007522F4" w:rsidRPr="000F6C65">
        <w:rPr>
          <w:b/>
        </w:rPr>
        <w:t>11,</w:t>
      </w:r>
      <w:r w:rsidR="007522F4" w:rsidRPr="000F6C65">
        <w:t xml:space="preserve"> 252–263 (2013).</w:t>
      </w:r>
    </w:p>
    <w:p w14:paraId="672D40F6" w14:textId="49F47C68" w:rsidR="00F60F31" w:rsidRPr="000F6C65" w:rsidRDefault="00F60F31" w:rsidP="00F60F31">
      <w:pPr>
        <w:autoSpaceDE w:val="0"/>
        <w:autoSpaceDN w:val="0"/>
        <w:adjustRightInd w:val="0"/>
        <w:ind w:left="640" w:hanging="640"/>
        <w:rPr>
          <w:rFonts w:cs="Times New Roman"/>
          <w:noProof/>
          <w:lang w:val="en-GB"/>
        </w:rPr>
      </w:pPr>
      <w:r w:rsidRPr="000F6C65">
        <w:rPr>
          <w:rFonts w:cs="Times New Roman"/>
          <w:noProof/>
        </w:rPr>
        <w:t>5.</w:t>
      </w:r>
      <w:r w:rsidRPr="000F6C65">
        <w:rPr>
          <w:rFonts w:cs="Times New Roman"/>
          <w:noProof/>
        </w:rPr>
        <w:tab/>
        <w:t>Gutjahr, C.</w:t>
      </w:r>
      <w:r w:rsidR="00B15546">
        <w:rPr>
          <w:rFonts w:cs="Times New Roman"/>
          <w:noProof/>
        </w:rPr>
        <w:t xml:space="preserve">, </w:t>
      </w:r>
      <w:r w:rsidRPr="000F6C65">
        <w:rPr>
          <w:rFonts w:cs="Times New Roman"/>
          <w:noProof/>
        </w:rPr>
        <w:t xml:space="preserve">Parniske, M. </w:t>
      </w:r>
      <w:r w:rsidR="007522F4" w:rsidRPr="000F6C65">
        <w:t xml:space="preserve">Cell and developmental biology of arbuscular mycorrhiza symbiosis. </w:t>
      </w:r>
      <w:r w:rsidR="00A63923" w:rsidRPr="000F6C65">
        <w:rPr>
          <w:i/>
          <w:lang w:val="en-GB"/>
        </w:rPr>
        <w:t>Annual Review of Cell and Developmental Biology</w:t>
      </w:r>
      <w:r w:rsidR="00BC4FBF" w:rsidRPr="000F6C65">
        <w:rPr>
          <w:lang w:val="en-GB"/>
        </w:rPr>
        <w:t xml:space="preserve">. </w:t>
      </w:r>
      <w:r w:rsidR="007522F4" w:rsidRPr="000F6C65">
        <w:rPr>
          <w:b/>
          <w:lang w:val="en-GB"/>
        </w:rPr>
        <w:t>29,</w:t>
      </w:r>
      <w:r w:rsidR="007522F4" w:rsidRPr="000F6C65">
        <w:rPr>
          <w:lang w:val="en-GB"/>
        </w:rPr>
        <w:t xml:space="preserve"> 593–617 (2013).</w:t>
      </w:r>
    </w:p>
    <w:p w14:paraId="4E220CC9"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lang w:val="en-GB"/>
        </w:rPr>
        <w:t>6.</w:t>
      </w:r>
      <w:r w:rsidRPr="000F6C65">
        <w:rPr>
          <w:rFonts w:cs="Times New Roman"/>
          <w:noProof/>
          <w:lang w:val="en-GB"/>
        </w:rPr>
        <w:tab/>
        <w:t xml:space="preserve">van Velzen, R. </w:t>
      </w:r>
      <w:r w:rsidRPr="00B15546">
        <w:rPr>
          <w:rFonts w:cs="Times New Roman"/>
          <w:iCs/>
          <w:noProof/>
          <w:lang w:val="en-GB"/>
        </w:rPr>
        <w:t>et al.</w:t>
      </w:r>
      <w:r w:rsidRPr="00B15546">
        <w:rPr>
          <w:rFonts w:cs="Times New Roman"/>
          <w:noProof/>
          <w:lang w:val="en-GB"/>
        </w:rPr>
        <w:t xml:space="preserve"> </w:t>
      </w:r>
      <w:r w:rsidRPr="000F6C65">
        <w:rPr>
          <w:rFonts w:cs="Times New Roman"/>
          <w:noProof/>
        </w:rPr>
        <w:t xml:space="preserve">Comparative genomics of the nonlegume Parasponia reveals insights into evolution of nitrogen-fixing rhizobium symbioses. </w:t>
      </w:r>
      <w:r w:rsidR="00A63923" w:rsidRPr="000F6C65">
        <w:rPr>
          <w:rFonts w:cs="Times New Roman"/>
          <w:i/>
          <w:iCs/>
          <w:noProof/>
        </w:rPr>
        <w:t>Proceedings of the National Academy of Sciences of the United States of America</w:t>
      </w:r>
      <w:r w:rsidR="00BC4FBF" w:rsidRPr="000F6C65">
        <w:rPr>
          <w:rFonts w:cs="Times New Roman"/>
          <w:noProof/>
        </w:rPr>
        <w:t xml:space="preserve">. </w:t>
      </w:r>
      <w:r w:rsidRPr="000F6C65">
        <w:rPr>
          <w:rFonts w:cs="Times New Roman"/>
          <w:b/>
          <w:bCs/>
          <w:noProof/>
        </w:rPr>
        <w:t>115,</w:t>
      </w:r>
      <w:r w:rsidR="00243DD7" w:rsidRPr="000F6C65">
        <w:rPr>
          <w:rFonts w:cs="Times New Roman"/>
          <w:b/>
          <w:bCs/>
          <w:noProof/>
        </w:rPr>
        <w:t xml:space="preserve"> </w:t>
      </w:r>
      <w:r w:rsidR="00243DD7" w:rsidRPr="000F6C65">
        <w:rPr>
          <w:rFonts w:cs="Times New Roman"/>
          <w:bCs/>
          <w:noProof/>
        </w:rPr>
        <w:t>E4700-E4709</w:t>
      </w:r>
      <w:r w:rsidRPr="000F6C65">
        <w:rPr>
          <w:rFonts w:cs="Times New Roman"/>
          <w:noProof/>
        </w:rPr>
        <w:t xml:space="preserve"> (2018).</w:t>
      </w:r>
    </w:p>
    <w:p w14:paraId="0B5158AF" w14:textId="194A4843"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7.</w:t>
      </w:r>
      <w:r w:rsidRPr="000F6C65">
        <w:rPr>
          <w:rFonts w:cs="Times New Roman"/>
          <w:noProof/>
        </w:rPr>
        <w:tab/>
        <w:t>van Velzen, R., Doyle, J. J.</w:t>
      </w:r>
      <w:r w:rsidR="00B15546">
        <w:rPr>
          <w:rFonts w:cs="Times New Roman"/>
          <w:noProof/>
        </w:rPr>
        <w:t xml:space="preserve">, </w:t>
      </w:r>
      <w:r w:rsidRPr="000F6C65">
        <w:rPr>
          <w:rFonts w:cs="Times New Roman"/>
          <w:noProof/>
        </w:rPr>
        <w:t xml:space="preserve">Geurts, R. </w:t>
      </w:r>
      <w:r w:rsidR="007522F4" w:rsidRPr="000F6C65">
        <w:t>A Resurrected Scenario: Single Gain and Massive Loss of Nitrogen-Fixing Nodulation.</w:t>
      </w:r>
      <w:r w:rsidR="00A63923" w:rsidRPr="000F6C65">
        <w:t xml:space="preserve"> </w:t>
      </w:r>
      <w:r w:rsidR="00A63923" w:rsidRPr="000F6C65">
        <w:rPr>
          <w:i/>
        </w:rPr>
        <w:t>Trends in Plant Science</w:t>
      </w:r>
      <w:r w:rsidR="00BC4FBF" w:rsidRPr="000F6C65">
        <w:t xml:space="preserve">. </w:t>
      </w:r>
      <w:r w:rsidR="007522F4" w:rsidRPr="000F6C65">
        <w:rPr>
          <w:b/>
        </w:rPr>
        <w:t>24,</w:t>
      </w:r>
      <w:r w:rsidR="007522F4" w:rsidRPr="000F6C65">
        <w:t xml:space="preserve"> 49–57 (2019).</w:t>
      </w:r>
    </w:p>
    <w:p w14:paraId="4AC3E6FF"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8.</w:t>
      </w:r>
      <w:r w:rsidRPr="000F6C65">
        <w:rPr>
          <w:rFonts w:cs="Times New Roman"/>
          <w:noProof/>
        </w:rPr>
        <w:tab/>
        <w:t>Griesmann, M.</w:t>
      </w:r>
      <w:r w:rsidRPr="00B15546">
        <w:rPr>
          <w:rFonts w:cs="Times New Roman"/>
          <w:noProof/>
        </w:rPr>
        <w:t xml:space="preserve"> </w:t>
      </w:r>
      <w:r w:rsidRPr="00B15546">
        <w:rPr>
          <w:rFonts w:cs="Times New Roman"/>
          <w:iCs/>
          <w:noProof/>
        </w:rPr>
        <w:t>et al.</w:t>
      </w:r>
      <w:r w:rsidRPr="00B15546">
        <w:rPr>
          <w:rFonts w:cs="Times New Roman"/>
          <w:noProof/>
        </w:rPr>
        <w:t xml:space="preserve"> </w:t>
      </w:r>
      <w:r w:rsidRPr="000F6C65">
        <w:rPr>
          <w:rFonts w:cs="Times New Roman"/>
          <w:noProof/>
        </w:rPr>
        <w:t xml:space="preserve">Phylogenomics reveals multiple losses of the nitrogen-fixing root nodule symbiosis. </w:t>
      </w:r>
      <w:r w:rsidR="007522F4" w:rsidRPr="000F6C65">
        <w:rPr>
          <w:rFonts w:cs="Times New Roman"/>
          <w:i/>
          <w:iCs/>
          <w:noProof/>
        </w:rPr>
        <w:t>Science</w:t>
      </w:r>
      <w:r w:rsidR="00BC4FBF" w:rsidRPr="000F6C65">
        <w:rPr>
          <w:rFonts w:cs="Times New Roman"/>
          <w:i/>
          <w:iCs/>
          <w:noProof/>
        </w:rPr>
        <w:t>.</w:t>
      </w:r>
      <w:r w:rsidRPr="000F6C65">
        <w:rPr>
          <w:rFonts w:cs="Times New Roman"/>
          <w:noProof/>
        </w:rPr>
        <w:t xml:space="preserve"> </w:t>
      </w:r>
      <w:r w:rsidRPr="000F6C65">
        <w:rPr>
          <w:rFonts w:cs="Times New Roman"/>
          <w:b/>
          <w:bCs/>
          <w:noProof/>
        </w:rPr>
        <w:t>1743,</w:t>
      </w:r>
      <w:r w:rsidRPr="000F6C65">
        <w:rPr>
          <w:rFonts w:cs="Times New Roman"/>
          <w:noProof/>
        </w:rPr>
        <w:t xml:space="preserve"> </w:t>
      </w:r>
      <w:r w:rsidR="00243DD7" w:rsidRPr="000F6C65">
        <w:rPr>
          <w:rFonts w:cs="Times New Roman"/>
          <w:noProof/>
        </w:rPr>
        <w:t xml:space="preserve">eaat1743 </w:t>
      </w:r>
      <w:r w:rsidRPr="000F6C65">
        <w:rPr>
          <w:rFonts w:cs="Times New Roman"/>
          <w:noProof/>
        </w:rPr>
        <w:t>(2018).</w:t>
      </w:r>
    </w:p>
    <w:p w14:paraId="5881B208" w14:textId="48DDEF63"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9.</w:t>
      </w:r>
      <w:r w:rsidRPr="000F6C65">
        <w:rPr>
          <w:rFonts w:cs="Times New Roman"/>
          <w:noProof/>
        </w:rPr>
        <w:tab/>
        <w:t xml:space="preserve">Becking, J. H. </w:t>
      </w:r>
      <w:r w:rsidR="003B048A" w:rsidRPr="000F6C65">
        <w:t>Root-Nodule Symbiosis Between Rhizobium And Parasponia (Ulmaceae</w:t>
      </w:r>
      <w:r w:rsidR="007522F4" w:rsidRPr="000F6C65">
        <w:t>)</w:t>
      </w:r>
      <w:r w:rsidRPr="000F6C65">
        <w:rPr>
          <w:rFonts w:cs="Times New Roman"/>
          <w:noProof/>
        </w:rPr>
        <w:t xml:space="preserve">. </w:t>
      </w:r>
      <w:r w:rsidRPr="000F6C65">
        <w:rPr>
          <w:rFonts w:cs="Times New Roman"/>
          <w:i/>
          <w:iCs/>
          <w:noProof/>
        </w:rPr>
        <w:t xml:space="preserve">Plant </w:t>
      </w:r>
      <w:r w:rsidR="00A77C4D" w:rsidRPr="000F6C65">
        <w:rPr>
          <w:rFonts w:cs="Times New Roman"/>
          <w:i/>
          <w:iCs/>
          <w:noProof/>
        </w:rPr>
        <w:t xml:space="preserve">and </w:t>
      </w:r>
      <w:r w:rsidRPr="000F6C65">
        <w:rPr>
          <w:rFonts w:cs="Times New Roman"/>
          <w:i/>
          <w:iCs/>
          <w:noProof/>
        </w:rPr>
        <w:t>Soil</w:t>
      </w:r>
      <w:r w:rsidR="00BC4FBF" w:rsidRPr="000F6C65">
        <w:rPr>
          <w:rFonts w:cs="Times New Roman"/>
          <w:iCs/>
          <w:noProof/>
        </w:rPr>
        <w:t>.</w:t>
      </w:r>
      <w:r w:rsidRPr="000F6C65">
        <w:rPr>
          <w:rFonts w:cs="Times New Roman"/>
          <w:noProof/>
        </w:rPr>
        <w:t xml:space="preserve"> </w:t>
      </w:r>
      <w:r w:rsidRPr="000F6C65">
        <w:rPr>
          <w:rFonts w:cs="Times New Roman"/>
          <w:b/>
          <w:bCs/>
          <w:noProof/>
        </w:rPr>
        <w:t>51,</w:t>
      </w:r>
      <w:r w:rsidRPr="000F6C65">
        <w:rPr>
          <w:rFonts w:cs="Times New Roman"/>
          <w:noProof/>
        </w:rPr>
        <w:t xml:space="preserve"> 289–296 (1979).</w:t>
      </w:r>
    </w:p>
    <w:p w14:paraId="0297BE3E"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10.</w:t>
      </w:r>
      <w:r w:rsidRPr="000F6C65">
        <w:rPr>
          <w:rFonts w:cs="Times New Roman"/>
          <w:noProof/>
        </w:rPr>
        <w:tab/>
        <w:t xml:space="preserve">van Zeijl, A. </w:t>
      </w:r>
      <w:r w:rsidRPr="00B15546">
        <w:rPr>
          <w:rFonts w:cs="Times New Roman"/>
          <w:iCs/>
          <w:noProof/>
        </w:rPr>
        <w:t>et al.</w:t>
      </w:r>
      <w:r w:rsidRPr="00B15546">
        <w:rPr>
          <w:rFonts w:cs="Times New Roman"/>
          <w:noProof/>
        </w:rPr>
        <w:t xml:space="preserve"> C</w:t>
      </w:r>
      <w:r w:rsidRPr="000F6C65">
        <w:rPr>
          <w:rFonts w:cs="Times New Roman"/>
          <w:noProof/>
        </w:rPr>
        <w:t xml:space="preserve">RISPR/Cas9-Mediated Mutagenesis of Four Putative Symbiosis Genes of the Tropical Tree </w:t>
      </w:r>
      <w:r w:rsidRPr="000F6C65">
        <w:rPr>
          <w:rFonts w:cs="Times New Roman"/>
          <w:i/>
          <w:noProof/>
        </w:rPr>
        <w:t>Parasponia andersonii</w:t>
      </w:r>
      <w:r w:rsidRPr="000F6C65">
        <w:rPr>
          <w:rFonts w:cs="Times New Roman"/>
          <w:noProof/>
        </w:rPr>
        <w:t xml:space="preserve"> Reveals Novel Phenotypes. </w:t>
      </w:r>
      <w:r w:rsidR="00BC4FBF" w:rsidRPr="000F6C65">
        <w:rPr>
          <w:rFonts w:cs="Times New Roman"/>
          <w:i/>
          <w:iCs/>
          <w:noProof/>
        </w:rPr>
        <w:t>Frontiers in Plant Science</w:t>
      </w:r>
      <w:r w:rsidRPr="000F6C65">
        <w:rPr>
          <w:rFonts w:cs="Times New Roman"/>
          <w:i/>
          <w:iCs/>
          <w:noProof/>
        </w:rPr>
        <w:t>.</w:t>
      </w:r>
      <w:r w:rsidRPr="000F6C65">
        <w:rPr>
          <w:rFonts w:cs="Times New Roman"/>
          <w:noProof/>
        </w:rPr>
        <w:t xml:space="preserve"> </w:t>
      </w:r>
      <w:r w:rsidRPr="000F6C65">
        <w:rPr>
          <w:rFonts w:cs="Times New Roman"/>
          <w:b/>
          <w:bCs/>
          <w:noProof/>
        </w:rPr>
        <w:t>9,</w:t>
      </w:r>
      <w:r w:rsidRPr="000F6C65">
        <w:rPr>
          <w:rFonts w:cs="Times New Roman"/>
          <w:noProof/>
        </w:rPr>
        <w:t xml:space="preserve"> </w:t>
      </w:r>
      <w:r w:rsidR="003157C5" w:rsidRPr="000F6C65">
        <w:rPr>
          <w:rFonts w:cs="Times New Roman"/>
          <w:noProof/>
        </w:rPr>
        <w:t>284</w:t>
      </w:r>
      <w:r w:rsidRPr="000F6C65">
        <w:rPr>
          <w:rFonts w:cs="Times New Roman"/>
          <w:noProof/>
        </w:rPr>
        <w:t xml:space="preserve"> (2018).</w:t>
      </w:r>
    </w:p>
    <w:p w14:paraId="126A0221"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11.</w:t>
      </w:r>
      <w:r w:rsidRPr="000F6C65">
        <w:rPr>
          <w:rFonts w:cs="Times New Roman"/>
          <w:noProof/>
        </w:rPr>
        <w:tab/>
        <w:t xml:space="preserve">Cao, Q. </w:t>
      </w:r>
      <w:r w:rsidRPr="00B15546">
        <w:rPr>
          <w:rFonts w:cs="Times New Roman"/>
          <w:iCs/>
          <w:noProof/>
        </w:rPr>
        <w:t>et al.</w:t>
      </w:r>
      <w:r w:rsidRPr="00B15546">
        <w:rPr>
          <w:rFonts w:cs="Times New Roman"/>
          <w:noProof/>
        </w:rPr>
        <w:t xml:space="preserve"> </w:t>
      </w:r>
      <w:r w:rsidRPr="000F6C65">
        <w:rPr>
          <w:rFonts w:cs="Times New Roman"/>
          <w:noProof/>
        </w:rPr>
        <w:t xml:space="preserve">Efficiency of </w:t>
      </w:r>
      <w:r w:rsidRPr="000F6C65">
        <w:rPr>
          <w:rFonts w:cs="Times New Roman"/>
          <w:i/>
          <w:iCs/>
          <w:noProof/>
        </w:rPr>
        <w:t>Agrobacterium rhizogenes</w:t>
      </w:r>
      <w:r w:rsidRPr="000F6C65">
        <w:rPr>
          <w:rFonts w:cs="Times New Roman"/>
          <w:noProof/>
        </w:rPr>
        <w:t xml:space="preserve">–mediated root transformation of </w:t>
      </w:r>
      <w:r w:rsidRPr="000F6C65">
        <w:rPr>
          <w:rFonts w:cs="Times New Roman"/>
          <w:i/>
          <w:iCs/>
          <w:noProof/>
        </w:rPr>
        <w:t>Parasponia</w:t>
      </w:r>
      <w:r w:rsidRPr="000F6C65">
        <w:rPr>
          <w:rFonts w:cs="Times New Roman"/>
          <w:noProof/>
        </w:rPr>
        <w:t xml:space="preserve"> and </w:t>
      </w:r>
      <w:r w:rsidRPr="000F6C65">
        <w:rPr>
          <w:rFonts w:cs="Times New Roman"/>
          <w:i/>
          <w:iCs/>
          <w:noProof/>
        </w:rPr>
        <w:t>Trema</w:t>
      </w:r>
      <w:r w:rsidRPr="000F6C65">
        <w:rPr>
          <w:rFonts w:cs="Times New Roman"/>
          <w:noProof/>
        </w:rPr>
        <w:t xml:space="preserve"> is temperature dependent. </w:t>
      </w:r>
      <w:r w:rsidR="00BC4FBF" w:rsidRPr="000F6C65">
        <w:rPr>
          <w:rFonts w:cs="Times New Roman"/>
          <w:i/>
          <w:iCs/>
          <w:noProof/>
        </w:rPr>
        <w:t>Plant Growth Regulation</w:t>
      </w:r>
      <w:r w:rsidRPr="000F6C65">
        <w:rPr>
          <w:rFonts w:cs="Times New Roman"/>
          <w:i/>
          <w:iCs/>
          <w:noProof/>
        </w:rPr>
        <w:t>.</w:t>
      </w:r>
      <w:r w:rsidRPr="000F6C65">
        <w:rPr>
          <w:rFonts w:cs="Times New Roman"/>
          <w:noProof/>
        </w:rPr>
        <w:t xml:space="preserve"> </w:t>
      </w:r>
      <w:r w:rsidRPr="000F6C65">
        <w:rPr>
          <w:rFonts w:cs="Times New Roman"/>
          <w:b/>
          <w:bCs/>
          <w:noProof/>
        </w:rPr>
        <w:t>68,</w:t>
      </w:r>
      <w:r w:rsidRPr="000F6C65">
        <w:rPr>
          <w:rFonts w:cs="Times New Roman"/>
          <w:noProof/>
        </w:rPr>
        <w:t xml:space="preserve"> 459–465 (2012).</w:t>
      </w:r>
    </w:p>
    <w:p w14:paraId="07E068E9"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12.</w:t>
      </w:r>
      <w:r w:rsidRPr="000F6C65">
        <w:rPr>
          <w:rFonts w:cs="Times New Roman"/>
          <w:noProof/>
        </w:rPr>
        <w:tab/>
        <w:t xml:space="preserve">Limpens, E. </w:t>
      </w:r>
      <w:r w:rsidRPr="00B15546">
        <w:rPr>
          <w:rFonts w:cs="Times New Roman"/>
          <w:iCs/>
          <w:noProof/>
        </w:rPr>
        <w:t>et al.</w:t>
      </w:r>
      <w:r w:rsidRPr="00B15546">
        <w:rPr>
          <w:rFonts w:cs="Times New Roman"/>
          <w:noProof/>
        </w:rPr>
        <w:t xml:space="preserve"> </w:t>
      </w:r>
      <w:r w:rsidR="007522F4" w:rsidRPr="000F6C65">
        <w:t xml:space="preserve">RNA interference in </w:t>
      </w:r>
      <w:r w:rsidR="007522F4" w:rsidRPr="000F6C65">
        <w:rPr>
          <w:i/>
        </w:rPr>
        <w:t>Agrobacterium rhizogenes</w:t>
      </w:r>
      <w:r w:rsidR="007522F4" w:rsidRPr="000F6C65">
        <w:t xml:space="preserve">-transformed roots of </w:t>
      </w:r>
      <w:r w:rsidR="007522F4" w:rsidRPr="000F6C65">
        <w:rPr>
          <w:i/>
        </w:rPr>
        <w:t>Arabidopsis</w:t>
      </w:r>
      <w:r w:rsidR="007522F4" w:rsidRPr="000F6C65">
        <w:t xml:space="preserve"> and </w:t>
      </w:r>
      <w:r w:rsidR="007522F4" w:rsidRPr="000F6C65">
        <w:rPr>
          <w:i/>
        </w:rPr>
        <w:t>Medicago truncatula</w:t>
      </w:r>
      <w:r w:rsidRPr="000F6C65">
        <w:rPr>
          <w:rFonts w:cs="Times New Roman"/>
          <w:noProof/>
        </w:rPr>
        <w:t xml:space="preserve">. </w:t>
      </w:r>
      <w:r w:rsidR="00BC4FBF" w:rsidRPr="000F6C65">
        <w:rPr>
          <w:rFonts w:cs="Times New Roman"/>
          <w:i/>
          <w:iCs/>
          <w:noProof/>
        </w:rPr>
        <w:t>Journal of Experimental Botany</w:t>
      </w:r>
      <w:r w:rsidRPr="000F6C65">
        <w:rPr>
          <w:rFonts w:cs="Times New Roman"/>
          <w:i/>
          <w:iCs/>
          <w:noProof/>
        </w:rPr>
        <w:t>.</w:t>
      </w:r>
      <w:r w:rsidRPr="000F6C65">
        <w:rPr>
          <w:rFonts w:cs="Times New Roman"/>
          <w:noProof/>
        </w:rPr>
        <w:t xml:space="preserve"> </w:t>
      </w:r>
      <w:r w:rsidRPr="000F6C65">
        <w:rPr>
          <w:rFonts w:cs="Times New Roman"/>
          <w:b/>
          <w:bCs/>
          <w:noProof/>
        </w:rPr>
        <w:t>55,</w:t>
      </w:r>
      <w:r w:rsidRPr="000F6C65">
        <w:rPr>
          <w:rFonts w:cs="Times New Roman"/>
          <w:noProof/>
        </w:rPr>
        <w:t xml:space="preserve"> 983–992 (2004).</w:t>
      </w:r>
    </w:p>
    <w:p w14:paraId="4725709C"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13.</w:t>
      </w:r>
      <w:r w:rsidRPr="000F6C65">
        <w:rPr>
          <w:rFonts w:cs="Times New Roman"/>
          <w:noProof/>
        </w:rPr>
        <w:tab/>
        <w:t xml:space="preserve">Boisson-Dernier, A. </w:t>
      </w:r>
      <w:r w:rsidRPr="00B15546">
        <w:rPr>
          <w:rFonts w:cs="Times New Roman"/>
          <w:iCs/>
          <w:noProof/>
        </w:rPr>
        <w:t>et al.</w:t>
      </w:r>
      <w:r w:rsidRPr="00B15546">
        <w:rPr>
          <w:rFonts w:cs="Times New Roman"/>
          <w:noProof/>
        </w:rPr>
        <w:t xml:space="preserve"> </w:t>
      </w:r>
      <w:r w:rsidR="007522F4" w:rsidRPr="000F6C65">
        <w:rPr>
          <w:i/>
        </w:rPr>
        <w:t>Agrobacterium rhizogenes</w:t>
      </w:r>
      <w:r w:rsidR="007522F4" w:rsidRPr="000F6C65">
        <w:t xml:space="preserve">-Transformed Roots of </w:t>
      </w:r>
      <w:r w:rsidR="007522F4" w:rsidRPr="000F6C65">
        <w:rPr>
          <w:i/>
        </w:rPr>
        <w:t>Medicago truncatula</w:t>
      </w:r>
      <w:r w:rsidR="007522F4" w:rsidRPr="000F6C65">
        <w:t xml:space="preserve"> for the Study of Nitrogen-Fixing and Endomycorrhizal Symbiotic Associations.</w:t>
      </w:r>
      <w:r w:rsidRPr="000F6C65">
        <w:rPr>
          <w:rFonts w:cs="Times New Roman"/>
          <w:noProof/>
        </w:rPr>
        <w:t xml:space="preserve"> </w:t>
      </w:r>
      <w:r w:rsidR="00BC4FBF" w:rsidRPr="000F6C65">
        <w:rPr>
          <w:rFonts w:cs="Times New Roman"/>
          <w:i/>
          <w:iCs/>
          <w:noProof/>
        </w:rPr>
        <w:t>Molecular Plant-Microbe Interactions</w:t>
      </w:r>
      <w:r w:rsidRPr="000F6C65">
        <w:rPr>
          <w:rFonts w:cs="Times New Roman"/>
          <w:i/>
          <w:iCs/>
          <w:noProof/>
        </w:rPr>
        <w:t>.</w:t>
      </w:r>
      <w:r w:rsidRPr="000F6C65">
        <w:rPr>
          <w:rFonts w:cs="Times New Roman"/>
          <w:noProof/>
        </w:rPr>
        <w:t xml:space="preserve"> </w:t>
      </w:r>
      <w:r w:rsidRPr="000F6C65">
        <w:rPr>
          <w:rFonts w:cs="Times New Roman"/>
          <w:b/>
          <w:bCs/>
          <w:noProof/>
        </w:rPr>
        <w:t>14,</w:t>
      </w:r>
      <w:r w:rsidRPr="000F6C65">
        <w:rPr>
          <w:rFonts w:cs="Times New Roman"/>
          <w:noProof/>
        </w:rPr>
        <w:t xml:space="preserve"> 695–700 (2001).</w:t>
      </w:r>
    </w:p>
    <w:p w14:paraId="025DF2D5" w14:textId="0662AE34"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14.</w:t>
      </w:r>
      <w:r w:rsidRPr="000F6C65">
        <w:rPr>
          <w:rFonts w:cs="Times New Roman"/>
          <w:noProof/>
        </w:rPr>
        <w:tab/>
        <w:t>Kumagai, H.</w:t>
      </w:r>
      <w:r w:rsidR="00B15546">
        <w:rPr>
          <w:rFonts w:cs="Times New Roman"/>
          <w:noProof/>
        </w:rPr>
        <w:t xml:space="preserve">, </w:t>
      </w:r>
      <w:r w:rsidRPr="000F6C65">
        <w:rPr>
          <w:rFonts w:cs="Times New Roman"/>
          <w:noProof/>
        </w:rPr>
        <w:t xml:space="preserve">Kouchi, H. </w:t>
      </w:r>
      <w:r w:rsidR="00541529" w:rsidRPr="000F6C65">
        <w:t xml:space="preserve">Gene Silencing by Expression of Hairpin RNA in </w:t>
      </w:r>
      <w:r w:rsidR="00541529" w:rsidRPr="000F6C65">
        <w:rPr>
          <w:i/>
        </w:rPr>
        <w:t>Lotus japonicus</w:t>
      </w:r>
      <w:r w:rsidR="00541529" w:rsidRPr="000F6C65">
        <w:t xml:space="preserve"> Roots and Root Nodules.</w:t>
      </w:r>
      <w:r w:rsidRPr="000F6C65">
        <w:rPr>
          <w:rFonts w:cs="Times New Roman"/>
          <w:noProof/>
        </w:rPr>
        <w:t xml:space="preserve"> </w:t>
      </w:r>
      <w:r w:rsidR="00BC4FBF" w:rsidRPr="000F6C65">
        <w:rPr>
          <w:rFonts w:cs="Times New Roman"/>
          <w:i/>
          <w:iCs/>
          <w:noProof/>
        </w:rPr>
        <w:t>Molecular Plant-Microbe Interactions</w:t>
      </w:r>
      <w:r w:rsidRPr="000F6C65">
        <w:rPr>
          <w:rFonts w:cs="Times New Roman"/>
          <w:i/>
          <w:iCs/>
          <w:noProof/>
        </w:rPr>
        <w:t>.</w:t>
      </w:r>
      <w:r w:rsidRPr="000F6C65">
        <w:rPr>
          <w:rFonts w:cs="Times New Roman"/>
          <w:noProof/>
        </w:rPr>
        <w:t xml:space="preserve"> </w:t>
      </w:r>
      <w:r w:rsidRPr="000F6C65">
        <w:rPr>
          <w:rFonts w:cs="Times New Roman"/>
          <w:b/>
          <w:bCs/>
          <w:noProof/>
        </w:rPr>
        <w:t>16,</w:t>
      </w:r>
      <w:r w:rsidRPr="000F6C65">
        <w:rPr>
          <w:rFonts w:cs="Times New Roman"/>
          <w:noProof/>
        </w:rPr>
        <w:t xml:space="preserve"> 663–668 (2003).</w:t>
      </w:r>
    </w:p>
    <w:p w14:paraId="693986E8" w14:textId="26CF1FDC"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15.</w:t>
      </w:r>
      <w:r w:rsidRPr="000F6C65">
        <w:rPr>
          <w:rFonts w:cs="Times New Roman"/>
          <w:noProof/>
        </w:rPr>
        <w:tab/>
        <w:t>Nilsson, O.</w:t>
      </w:r>
      <w:r w:rsidR="00B15546">
        <w:rPr>
          <w:rFonts w:cs="Times New Roman"/>
          <w:noProof/>
        </w:rPr>
        <w:t xml:space="preserve">, </w:t>
      </w:r>
      <w:r w:rsidRPr="000F6C65">
        <w:rPr>
          <w:rFonts w:cs="Times New Roman"/>
          <w:noProof/>
        </w:rPr>
        <w:t xml:space="preserve">Olsson, O. </w:t>
      </w:r>
      <w:r w:rsidR="00541529" w:rsidRPr="000F6C65">
        <w:t xml:space="preserve">Getting to the root: The role of the </w:t>
      </w:r>
      <w:r w:rsidR="00541529" w:rsidRPr="000F6C65">
        <w:rPr>
          <w:i/>
        </w:rPr>
        <w:t>Agrobacterium rhizogenes rol</w:t>
      </w:r>
      <w:r w:rsidR="00541529" w:rsidRPr="000F6C65">
        <w:t xml:space="preserve"> genes in the formation of hairy roots.</w:t>
      </w:r>
      <w:r w:rsidRPr="000F6C65">
        <w:rPr>
          <w:rFonts w:cs="Times New Roman"/>
          <w:noProof/>
        </w:rPr>
        <w:t xml:space="preserve"> </w:t>
      </w:r>
      <w:r w:rsidR="00BC4FBF" w:rsidRPr="000F6C65">
        <w:rPr>
          <w:rFonts w:cs="Times New Roman"/>
          <w:i/>
          <w:iCs/>
          <w:noProof/>
        </w:rPr>
        <w:t>Physiologia Plantarum</w:t>
      </w:r>
      <w:r w:rsidRPr="000F6C65">
        <w:rPr>
          <w:rFonts w:cs="Times New Roman"/>
          <w:i/>
          <w:iCs/>
          <w:noProof/>
        </w:rPr>
        <w:t>.</w:t>
      </w:r>
      <w:r w:rsidRPr="000F6C65">
        <w:rPr>
          <w:rFonts w:cs="Times New Roman"/>
          <w:noProof/>
        </w:rPr>
        <w:t xml:space="preserve"> </w:t>
      </w:r>
      <w:r w:rsidRPr="000F6C65">
        <w:rPr>
          <w:rFonts w:cs="Times New Roman"/>
          <w:b/>
          <w:bCs/>
          <w:noProof/>
        </w:rPr>
        <w:t>100,</w:t>
      </w:r>
      <w:r w:rsidRPr="000F6C65">
        <w:rPr>
          <w:rFonts w:cs="Times New Roman"/>
          <w:noProof/>
        </w:rPr>
        <w:t xml:space="preserve"> 463–473 (1997).</w:t>
      </w:r>
    </w:p>
    <w:p w14:paraId="5EF94E98"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16.</w:t>
      </w:r>
      <w:r w:rsidRPr="000F6C65">
        <w:rPr>
          <w:rFonts w:cs="Times New Roman"/>
          <w:noProof/>
        </w:rPr>
        <w:tab/>
        <w:t xml:space="preserve">Davey, M. R. </w:t>
      </w:r>
      <w:r w:rsidRPr="00B15546">
        <w:rPr>
          <w:rFonts w:cs="Times New Roman"/>
          <w:iCs/>
          <w:noProof/>
        </w:rPr>
        <w:t>et al.</w:t>
      </w:r>
      <w:r w:rsidRPr="000F6C65">
        <w:rPr>
          <w:rFonts w:cs="Times New Roman"/>
          <w:noProof/>
        </w:rPr>
        <w:t xml:space="preserve"> </w:t>
      </w:r>
      <w:r w:rsidR="00541529" w:rsidRPr="000F6C65">
        <w:t xml:space="preserve">Effective Nodulation of Micro-Propagated Shoots of the Non-Legume </w:t>
      </w:r>
      <w:r w:rsidR="00541529" w:rsidRPr="000F6C65">
        <w:rPr>
          <w:i/>
        </w:rPr>
        <w:t>Parasponia andersonii</w:t>
      </w:r>
      <w:r w:rsidR="00541529" w:rsidRPr="000F6C65">
        <w:t xml:space="preserve"> by </w:t>
      </w:r>
      <w:r w:rsidR="00541529" w:rsidRPr="000F6C65">
        <w:rPr>
          <w:i/>
        </w:rPr>
        <w:t>Bradyrhizobium</w:t>
      </w:r>
      <w:r w:rsidRPr="000F6C65">
        <w:rPr>
          <w:rFonts w:cs="Times New Roman"/>
          <w:noProof/>
        </w:rPr>
        <w:t xml:space="preserve">. </w:t>
      </w:r>
      <w:r w:rsidR="00BC4FBF" w:rsidRPr="000F6C65">
        <w:rPr>
          <w:rFonts w:cs="Times New Roman"/>
          <w:i/>
          <w:iCs/>
          <w:noProof/>
        </w:rPr>
        <w:t>Journal of Experimental Botany</w:t>
      </w:r>
      <w:r w:rsidRPr="000F6C65">
        <w:rPr>
          <w:rFonts w:cs="Times New Roman"/>
          <w:i/>
          <w:iCs/>
          <w:noProof/>
        </w:rPr>
        <w:t>.</w:t>
      </w:r>
      <w:r w:rsidRPr="000F6C65">
        <w:rPr>
          <w:rFonts w:cs="Times New Roman"/>
          <w:noProof/>
        </w:rPr>
        <w:t xml:space="preserve"> </w:t>
      </w:r>
      <w:r w:rsidRPr="000F6C65">
        <w:rPr>
          <w:rFonts w:cs="Times New Roman"/>
          <w:b/>
          <w:bCs/>
          <w:noProof/>
        </w:rPr>
        <w:t>44,</w:t>
      </w:r>
      <w:r w:rsidRPr="000F6C65">
        <w:rPr>
          <w:rFonts w:cs="Times New Roman"/>
          <w:noProof/>
        </w:rPr>
        <w:t xml:space="preserve"> 863–867 (1993).</w:t>
      </w:r>
    </w:p>
    <w:p w14:paraId="1D4905AC" w14:textId="32B5C2A9"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17.</w:t>
      </w:r>
      <w:r w:rsidRPr="000F6C65">
        <w:rPr>
          <w:rFonts w:cs="Times New Roman"/>
          <w:noProof/>
        </w:rPr>
        <w:tab/>
        <w:t>Webster, G., Poulton, P. R., Cocking, E. C.</w:t>
      </w:r>
      <w:r w:rsidR="00B15546">
        <w:rPr>
          <w:rFonts w:cs="Times New Roman"/>
          <w:noProof/>
        </w:rPr>
        <w:t xml:space="preserve">, </w:t>
      </w:r>
      <w:r w:rsidRPr="000F6C65">
        <w:rPr>
          <w:rFonts w:cs="Times New Roman"/>
          <w:noProof/>
        </w:rPr>
        <w:t xml:space="preserve">Davey, M. R. </w:t>
      </w:r>
      <w:r w:rsidR="00541529" w:rsidRPr="000F6C65">
        <w:t xml:space="preserve">The nodulation of micro-propagated plants of </w:t>
      </w:r>
      <w:r w:rsidR="00541529" w:rsidRPr="000F6C65">
        <w:rPr>
          <w:i/>
        </w:rPr>
        <w:t>Parasponia andersonii</w:t>
      </w:r>
      <w:r w:rsidR="00541529" w:rsidRPr="000F6C65">
        <w:t xml:space="preserve"> by tropical legume rhizobia.</w:t>
      </w:r>
      <w:r w:rsidRPr="000F6C65">
        <w:rPr>
          <w:rFonts w:cs="Times New Roman"/>
          <w:noProof/>
        </w:rPr>
        <w:t xml:space="preserve"> </w:t>
      </w:r>
      <w:r w:rsidR="00BC4FBF" w:rsidRPr="000F6C65">
        <w:rPr>
          <w:rFonts w:cs="Times New Roman"/>
          <w:i/>
          <w:iCs/>
          <w:noProof/>
        </w:rPr>
        <w:t>Journal of Experimental Botany</w:t>
      </w:r>
      <w:r w:rsidRPr="000F6C65">
        <w:rPr>
          <w:rFonts w:cs="Times New Roman"/>
          <w:iCs/>
          <w:noProof/>
        </w:rPr>
        <w:t>.</w:t>
      </w:r>
      <w:r w:rsidRPr="000F6C65">
        <w:rPr>
          <w:rFonts w:cs="Times New Roman"/>
          <w:noProof/>
        </w:rPr>
        <w:t xml:space="preserve"> </w:t>
      </w:r>
      <w:r w:rsidRPr="000F6C65">
        <w:rPr>
          <w:rFonts w:cs="Times New Roman"/>
          <w:b/>
          <w:bCs/>
          <w:noProof/>
        </w:rPr>
        <w:t>46,</w:t>
      </w:r>
      <w:r w:rsidRPr="000F6C65">
        <w:rPr>
          <w:rFonts w:cs="Times New Roman"/>
          <w:noProof/>
        </w:rPr>
        <w:t xml:space="preserve"> 1131–1137 (1995).</w:t>
      </w:r>
    </w:p>
    <w:p w14:paraId="156B52E8"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18.</w:t>
      </w:r>
      <w:r w:rsidRPr="000F6C65">
        <w:rPr>
          <w:rFonts w:cs="Times New Roman"/>
          <w:noProof/>
        </w:rPr>
        <w:tab/>
        <w:t>Op den Camp, R.</w:t>
      </w:r>
      <w:r w:rsidRPr="00B15546">
        <w:rPr>
          <w:rFonts w:cs="Times New Roman"/>
          <w:noProof/>
        </w:rPr>
        <w:t xml:space="preserve"> </w:t>
      </w:r>
      <w:r w:rsidRPr="00B15546">
        <w:rPr>
          <w:rFonts w:cs="Times New Roman"/>
          <w:iCs/>
          <w:noProof/>
        </w:rPr>
        <w:t>et al.</w:t>
      </w:r>
      <w:r w:rsidRPr="00B15546">
        <w:rPr>
          <w:rFonts w:cs="Times New Roman"/>
          <w:noProof/>
        </w:rPr>
        <w:t xml:space="preserve"> </w:t>
      </w:r>
      <w:r w:rsidRPr="000F6C65">
        <w:rPr>
          <w:rFonts w:cs="Times New Roman"/>
          <w:noProof/>
        </w:rPr>
        <w:t xml:space="preserve">LysM-type mycorrhizal receptor recruited for rhizobium symbiosis in nonlegume </w:t>
      </w:r>
      <w:r w:rsidRPr="000F6C65">
        <w:rPr>
          <w:rFonts w:cs="Times New Roman"/>
          <w:i/>
          <w:iCs/>
          <w:noProof/>
        </w:rPr>
        <w:t>Parasponia</w:t>
      </w:r>
      <w:r w:rsidRPr="000F6C65">
        <w:rPr>
          <w:rFonts w:cs="Times New Roman"/>
          <w:noProof/>
        </w:rPr>
        <w:t xml:space="preserve">. </w:t>
      </w:r>
      <w:r w:rsidRPr="000F6C65">
        <w:rPr>
          <w:rFonts w:cs="Times New Roman"/>
          <w:i/>
          <w:iCs/>
          <w:noProof/>
        </w:rPr>
        <w:t>Science</w:t>
      </w:r>
      <w:r w:rsidR="00BC4FBF" w:rsidRPr="000F6C65">
        <w:rPr>
          <w:rFonts w:cs="Times New Roman"/>
          <w:i/>
          <w:iCs/>
          <w:noProof/>
        </w:rPr>
        <w:t>.</w:t>
      </w:r>
      <w:r w:rsidRPr="000F6C65">
        <w:rPr>
          <w:rFonts w:cs="Times New Roman"/>
          <w:noProof/>
        </w:rPr>
        <w:t xml:space="preserve"> </w:t>
      </w:r>
      <w:r w:rsidRPr="000F6C65">
        <w:rPr>
          <w:rFonts w:cs="Times New Roman"/>
          <w:b/>
          <w:bCs/>
          <w:noProof/>
        </w:rPr>
        <w:t>331,</w:t>
      </w:r>
      <w:r w:rsidRPr="000F6C65">
        <w:rPr>
          <w:rFonts w:cs="Times New Roman"/>
          <w:noProof/>
        </w:rPr>
        <w:t xml:space="preserve"> 909–912 (2011).</w:t>
      </w:r>
    </w:p>
    <w:p w14:paraId="51584354" w14:textId="529860A9" w:rsidR="00F60F31" w:rsidRPr="000F6C65" w:rsidRDefault="00F60F31" w:rsidP="009C72FE">
      <w:pPr>
        <w:autoSpaceDE w:val="0"/>
        <w:autoSpaceDN w:val="0"/>
        <w:adjustRightInd w:val="0"/>
        <w:ind w:left="640" w:hanging="640"/>
      </w:pPr>
      <w:r w:rsidRPr="000F6C65">
        <w:rPr>
          <w:rFonts w:cs="Times New Roman"/>
          <w:noProof/>
        </w:rPr>
        <w:t>19.</w:t>
      </w:r>
      <w:r w:rsidRPr="000F6C65">
        <w:rPr>
          <w:rFonts w:cs="Times New Roman"/>
          <w:noProof/>
        </w:rPr>
        <w:tab/>
        <w:t>Weber, E., Engler, C., Gruetzner, R., Werner, S.</w:t>
      </w:r>
      <w:r w:rsidR="00B15546">
        <w:rPr>
          <w:rFonts w:cs="Times New Roman"/>
          <w:noProof/>
        </w:rPr>
        <w:t xml:space="preserve">, </w:t>
      </w:r>
      <w:r w:rsidRPr="000F6C65">
        <w:rPr>
          <w:rFonts w:cs="Times New Roman"/>
          <w:noProof/>
        </w:rPr>
        <w:t xml:space="preserve">Marillonnet, S. </w:t>
      </w:r>
      <w:r w:rsidR="009C72FE" w:rsidRPr="000F6C65">
        <w:t xml:space="preserve">A Modular Cloning System for Standardized Assembly of Multigene Constructs. </w:t>
      </w:r>
      <w:r w:rsidR="00BC4FBF" w:rsidRPr="000F6C65">
        <w:rPr>
          <w:i/>
        </w:rPr>
        <w:t>PLO</w:t>
      </w:r>
      <w:r w:rsidR="009C72FE" w:rsidRPr="000F6C65">
        <w:rPr>
          <w:i/>
        </w:rPr>
        <w:t>S ONE</w:t>
      </w:r>
      <w:r w:rsidR="00BC4FBF" w:rsidRPr="000F6C65">
        <w:t>.</w:t>
      </w:r>
      <w:r w:rsidR="009C72FE" w:rsidRPr="000F6C65">
        <w:t xml:space="preserve"> </w:t>
      </w:r>
      <w:r w:rsidR="009C72FE" w:rsidRPr="000F6C65">
        <w:rPr>
          <w:b/>
        </w:rPr>
        <w:t>6,</w:t>
      </w:r>
      <w:r w:rsidR="009C72FE" w:rsidRPr="000F6C65">
        <w:t xml:space="preserve"> e16765 </w:t>
      </w:r>
      <w:r w:rsidRPr="000F6C65">
        <w:rPr>
          <w:rFonts w:cs="Times New Roman"/>
          <w:noProof/>
        </w:rPr>
        <w:t>(2011).</w:t>
      </w:r>
    </w:p>
    <w:p w14:paraId="421BDE6F" w14:textId="4F0C240B"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20.</w:t>
      </w:r>
      <w:r w:rsidRPr="000F6C65">
        <w:rPr>
          <w:rFonts w:cs="Times New Roman"/>
          <w:noProof/>
        </w:rPr>
        <w:tab/>
        <w:t>Nekrasov, V., Staskawicz, B. J., Weigel, D., Jones, J. D. G.</w:t>
      </w:r>
      <w:r w:rsidR="00B15546">
        <w:rPr>
          <w:rFonts w:cs="Times New Roman"/>
          <w:noProof/>
        </w:rPr>
        <w:t xml:space="preserve">, </w:t>
      </w:r>
      <w:r w:rsidRPr="000F6C65">
        <w:rPr>
          <w:rFonts w:cs="Times New Roman"/>
          <w:noProof/>
        </w:rPr>
        <w:t xml:space="preserve">Kamoun, S. </w:t>
      </w:r>
      <w:r w:rsidR="009F5F96" w:rsidRPr="000F6C65">
        <w:t xml:space="preserve">Targeted mutagenesis in the model plant </w:t>
      </w:r>
      <w:r w:rsidR="009F5F96" w:rsidRPr="000F6C65">
        <w:rPr>
          <w:i/>
        </w:rPr>
        <w:t>Nicotiana benthamiana</w:t>
      </w:r>
      <w:r w:rsidR="009F5F96" w:rsidRPr="000F6C65">
        <w:t xml:space="preserve"> using Cas9 RNA-guided endonuclease.</w:t>
      </w:r>
      <w:r w:rsidRPr="000F6C65">
        <w:rPr>
          <w:rFonts w:cs="Times New Roman"/>
          <w:noProof/>
        </w:rPr>
        <w:t xml:space="preserve"> </w:t>
      </w:r>
      <w:r w:rsidR="00BC4FBF" w:rsidRPr="000F6C65">
        <w:rPr>
          <w:rFonts w:cs="Times New Roman"/>
          <w:i/>
          <w:iCs/>
          <w:noProof/>
        </w:rPr>
        <w:t>Nature Biotechnology</w:t>
      </w:r>
      <w:r w:rsidRPr="000F6C65">
        <w:rPr>
          <w:rFonts w:cs="Times New Roman"/>
          <w:i/>
          <w:iCs/>
          <w:noProof/>
        </w:rPr>
        <w:t>.</w:t>
      </w:r>
      <w:r w:rsidRPr="000F6C65">
        <w:rPr>
          <w:rFonts w:cs="Times New Roman"/>
          <w:noProof/>
        </w:rPr>
        <w:t xml:space="preserve"> </w:t>
      </w:r>
      <w:r w:rsidRPr="000F6C65">
        <w:rPr>
          <w:rFonts w:cs="Times New Roman"/>
          <w:b/>
          <w:bCs/>
          <w:noProof/>
        </w:rPr>
        <w:t>31,</w:t>
      </w:r>
      <w:r w:rsidRPr="000F6C65">
        <w:rPr>
          <w:rFonts w:cs="Times New Roman"/>
          <w:noProof/>
        </w:rPr>
        <w:t xml:space="preserve"> 691–693 (2013).</w:t>
      </w:r>
    </w:p>
    <w:p w14:paraId="423117E6" w14:textId="2B13BEF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21.</w:t>
      </w:r>
      <w:r w:rsidRPr="000F6C65">
        <w:rPr>
          <w:rFonts w:cs="Times New Roman"/>
          <w:noProof/>
        </w:rPr>
        <w:tab/>
        <w:t>Bertani G.</w:t>
      </w:r>
      <w:r w:rsidR="003B048A" w:rsidRPr="000F6C65">
        <w:rPr>
          <w:rFonts w:cs="Times New Roman"/>
          <w:noProof/>
        </w:rPr>
        <w:t xml:space="preserve"> </w:t>
      </w:r>
      <w:r w:rsidR="003B048A" w:rsidRPr="000F6C65">
        <w:t>Studies On Lysogenesis. I. The Mode Of Phage Liberation By Lysogenic Escherichia Coli</w:t>
      </w:r>
      <w:r w:rsidR="003B048A" w:rsidRPr="000F6C65">
        <w:rPr>
          <w:rFonts w:cs="Times New Roman"/>
          <w:noProof/>
        </w:rPr>
        <w:t>.</w:t>
      </w:r>
      <w:r w:rsidRPr="000F6C65">
        <w:rPr>
          <w:rFonts w:cs="Times New Roman"/>
          <w:noProof/>
        </w:rPr>
        <w:t xml:space="preserve"> </w:t>
      </w:r>
      <w:r w:rsidR="00BC4FBF" w:rsidRPr="000F6C65">
        <w:rPr>
          <w:rFonts w:cs="Times New Roman"/>
          <w:i/>
          <w:iCs/>
          <w:noProof/>
        </w:rPr>
        <w:t>Journal of Bacteriology</w:t>
      </w:r>
      <w:r w:rsidRPr="000F6C65">
        <w:rPr>
          <w:rFonts w:cs="Times New Roman"/>
          <w:i/>
          <w:iCs/>
          <w:noProof/>
        </w:rPr>
        <w:t>.</w:t>
      </w:r>
      <w:r w:rsidRPr="000F6C65">
        <w:rPr>
          <w:rFonts w:cs="Times New Roman"/>
          <w:noProof/>
        </w:rPr>
        <w:t xml:space="preserve"> </w:t>
      </w:r>
      <w:r w:rsidR="002A4C10" w:rsidRPr="000F6C65">
        <w:rPr>
          <w:rFonts w:cs="Times New Roman"/>
          <w:b/>
          <w:noProof/>
        </w:rPr>
        <w:t>62</w:t>
      </w:r>
      <w:r w:rsidR="00243DD7" w:rsidRPr="000F6C65">
        <w:rPr>
          <w:rFonts w:cs="Times New Roman"/>
          <w:b/>
          <w:noProof/>
        </w:rPr>
        <w:t>,</w:t>
      </w:r>
      <w:r w:rsidR="002A4C10" w:rsidRPr="000F6C65">
        <w:rPr>
          <w:rFonts w:cs="Times New Roman"/>
          <w:noProof/>
        </w:rPr>
        <w:t xml:space="preserve"> 293–300 </w:t>
      </w:r>
      <w:r w:rsidRPr="000F6C65">
        <w:rPr>
          <w:rFonts w:cs="Times New Roman"/>
          <w:noProof/>
        </w:rPr>
        <w:t>(1951).</w:t>
      </w:r>
    </w:p>
    <w:p w14:paraId="706EA8A5"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22.</w:t>
      </w:r>
      <w:r w:rsidRPr="000F6C65">
        <w:rPr>
          <w:rFonts w:cs="Times New Roman"/>
          <w:noProof/>
        </w:rPr>
        <w:tab/>
        <w:t xml:space="preserve">Engler, C. </w:t>
      </w:r>
      <w:r w:rsidRPr="00B15546">
        <w:rPr>
          <w:rFonts w:cs="Times New Roman"/>
          <w:iCs/>
          <w:noProof/>
        </w:rPr>
        <w:t>et al.</w:t>
      </w:r>
      <w:r w:rsidRPr="000F6C65">
        <w:rPr>
          <w:rFonts w:cs="Times New Roman"/>
          <w:noProof/>
        </w:rPr>
        <w:t xml:space="preserve"> A Golden Gate modular cloning toolbox for plants. </w:t>
      </w:r>
      <w:r w:rsidRPr="000F6C65">
        <w:rPr>
          <w:rFonts w:cs="Times New Roman"/>
          <w:i/>
          <w:iCs/>
          <w:noProof/>
        </w:rPr>
        <w:t>ACS Synth</w:t>
      </w:r>
      <w:r w:rsidR="00BC4FBF" w:rsidRPr="000F6C65">
        <w:rPr>
          <w:rFonts w:cs="Times New Roman"/>
          <w:i/>
          <w:iCs/>
          <w:noProof/>
        </w:rPr>
        <w:t>etic</w:t>
      </w:r>
      <w:r w:rsidRPr="000F6C65">
        <w:rPr>
          <w:rFonts w:cs="Times New Roman"/>
          <w:i/>
          <w:iCs/>
          <w:noProof/>
        </w:rPr>
        <w:t xml:space="preserve"> Biol</w:t>
      </w:r>
      <w:r w:rsidR="00BC4FBF" w:rsidRPr="000F6C65">
        <w:rPr>
          <w:rFonts w:cs="Times New Roman"/>
          <w:i/>
          <w:iCs/>
          <w:noProof/>
        </w:rPr>
        <w:t>ogy</w:t>
      </w:r>
      <w:r w:rsidRPr="000F6C65">
        <w:rPr>
          <w:rFonts w:cs="Times New Roman"/>
          <w:iCs/>
          <w:noProof/>
        </w:rPr>
        <w:t>.</w:t>
      </w:r>
      <w:r w:rsidRPr="000F6C65">
        <w:rPr>
          <w:rFonts w:cs="Times New Roman"/>
          <w:noProof/>
        </w:rPr>
        <w:t xml:space="preserve"> </w:t>
      </w:r>
      <w:r w:rsidRPr="000F6C65">
        <w:rPr>
          <w:rFonts w:cs="Times New Roman"/>
          <w:b/>
          <w:bCs/>
          <w:noProof/>
        </w:rPr>
        <w:t>3,</w:t>
      </w:r>
      <w:r w:rsidRPr="000F6C65">
        <w:rPr>
          <w:rFonts w:cs="Times New Roman"/>
          <w:noProof/>
        </w:rPr>
        <w:t xml:space="preserve"> 839–843 (2014).</w:t>
      </w:r>
    </w:p>
    <w:p w14:paraId="6048B6D4" w14:textId="1E4C13B4"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23.</w:t>
      </w:r>
      <w:r w:rsidRPr="000F6C65">
        <w:rPr>
          <w:rFonts w:cs="Times New Roman"/>
          <w:noProof/>
        </w:rPr>
        <w:tab/>
        <w:t>Fauser, F., Schiml, S.</w:t>
      </w:r>
      <w:r w:rsidR="00B15546">
        <w:rPr>
          <w:rFonts w:cs="Times New Roman"/>
          <w:noProof/>
        </w:rPr>
        <w:t>,</w:t>
      </w:r>
      <w:r w:rsidRPr="000F6C65">
        <w:rPr>
          <w:rFonts w:cs="Times New Roman"/>
          <w:noProof/>
        </w:rPr>
        <w:t xml:space="preserve"> Puchta, H. Both CRISPR/Cas-based nucleases and nickases can be used efficiently for genome engineering in </w:t>
      </w:r>
      <w:r w:rsidRPr="000F6C65">
        <w:rPr>
          <w:rFonts w:cs="Times New Roman"/>
          <w:i/>
          <w:iCs/>
          <w:noProof/>
        </w:rPr>
        <w:t>Arabidopsis thaliana</w:t>
      </w:r>
      <w:r w:rsidRPr="000F6C65">
        <w:rPr>
          <w:rFonts w:cs="Times New Roman"/>
          <w:noProof/>
        </w:rPr>
        <w:t xml:space="preserve">. </w:t>
      </w:r>
      <w:r w:rsidR="00BC4FBF" w:rsidRPr="000F6C65">
        <w:rPr>
          <w:rFonts w:cs="Times New Roman"/>
          <w:i/>
          <w:iCs/>
          <w:noProof/>
        </w:rPr>
        <w:t>The Plant Journal</w:t>
      </w:r>
      <w:r w:rsidRPr="000F6C65">
        <w:rPr>
          <w:rFonts w:cs="Times New Roman"/>
          <w:i/>
          <w:iCs/>
          <w:noProof/>
        </w:rPr>
        <w:t>.</w:t>
      </w:r>
      <w:r w:rsidRPr="000F6C65">
        <w:rPr>
          <w:rFonts w:cs="Times New Roman"/>
          <w:noProof/>
        </w:rPr>
        <w:t xml:space="preserve"> </w:t>
      </w:r>
      <w:r w:rsidRPr="000F6C65">
        <w:rPr>
          <w:rFonts w:cs="Times New Roman"/>
          <w:b/>
          <w:bCs/>
          <w:noProof/>
        </w:rPr>
        <w:t>79,</w:t>
      </w:r>
      <w:r w:rsidRPr="000F6C65">
        <w:rPr>
          <w:rFonts w:cs="Times New Roman"/>
          <w:noProof/>
        </w:rPr>
        <w:t xml:space="preserve"> 348–359 (2014).</w:t>
      </w:r>
    </w:p>
    <w:p w14:paraId="609ACAA4" w14:textId="62A66836"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24.</w:t>
      </w:r>
      <w:r w:rsidRPr="000F6C65">
        <w:rPr>
          <w:rFonts w:cs="Times New Roman"/>
          <w:noProof/>
        </w:rPr>
        <w:tab/>
        <w:t>Lazo, G. R., Stein, P. A.</w:t>
      </w:r>
      <w:r w:rsidR="00B15546">
        <w:rPr>
          <w:rFonts w:cs="Times New Roman"/>
          <w:noProof/>
        </w:rPr>
        <w:t xml:space="preserve">, </w:t>
      </w:r>
      <w:r w:rsidRPr="000F6C65">
        <w:rPr>
          <w:rFonts w:cs="Times New Roman"/>
          <w:noProof/>
        </w:rPr>
        <w:t xml:space="preserve">Ludwig, R. A. </w:t>
      </w:r>
      <w:r w:rsidR="009F5F96" w:rsidRPr="000F6C65">
        <w:t xml:space="preserve">A DNA Transformation-Competent </w:t>
      </w:r>
      <w:r w:rsidR="009F5F96" w:rsidRPr="000F6C65">
        <w:rPr>
          <w:i/>
        </w:rPr>
        <w:t>Arabidopsis</w:t>
      </w:r>
      <w:r w:rsidR="009F5F96" w:rsidRPr="000F6C65">
        <w:t xml:space="preserve"> Genomic Library in </w:t>
      </w:r>
      <w:r w:rsidR="009F5F96" w:rsidRPr="000F6C65">
        <w:rPr>
          <w:i/>
        </w:rPr>
        <w:t>Agrobacterium</w:t>
      </w:r>
      <w:r w:rsidRPr="000F6C65">
        <w:rPr>
          <w:rFonts w:cs="Times New Roman"/>
          <w:noProof/>
        </w:rPr>
        <w:t xml:space="preserve">. </w:t>
      </w:r>
      <w:r w:rsidRPr="000F6C65">
        <w:rPr>
          <w:rFonts w:cs="Times New Roman"/>
          <w:i/>
          <w:iCs/>
          <w:noProof/>
        </w:rPr>
        <w:t>Biotechnology</w:t>
      </w:r>
      <w:r w:rsidR="00BC4FBF" w:rsidRPr="000F6C65">
        <w:rPr>
          <w:rFonts w:cs="Times New Roman"/>
          <w:i/>
          <w:iCs/>
          <w:noProof/>
        </w:rPr>
        <w:t>.</w:t>
      </w:r>
      <w:r w:rsidRPr="000F6C65">
        <w:rPr>
          <w:rFonts w:cs="Times New Roman"/>
          <w:noProof/>
        </w:rPr>
        <w:t xml:space="preserve"> </w:t>
      </w:r>
      <w:r w:rsidRPr="000F6C65">
        <w:rPr>
          <w:rFonts w:cs="Times New Roman"/>
          <w:b/>
          <w:bCs/>
          <w:noProof/>
        </w:rPr>
        <w:t>9,</w:t>
      </w:r>
      <w:r w:rsidRPr="000F6C65">
        <w:rPr>
          <w:rFonts w:cs="Times New Roman"/>
          <w:noProof/>
        </w:rPr>
        <w:t xml:space="preserve"> 963–967 (1991).</w:t>
      </w:r>
    </w:p>
    <w:p w14:paraId="2D5CD770"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25.</w:t>
      </w:r>
      <w:r w:rsidRPr="000F6C65">
        <w:rPr>
          <w:rFonts w:cs="Times New Roman"/>
          <w:noProof/>
        </w:rPr>
        <w:tab/>
        <w:t xml:space="preserve">Op den Camp, R. H. M. </w:t>
      </w:r>
      <w:r w:rsidRPr="00B15546">
        <w:rPr>
          <w:rFonts w:cs="Times New Roman"/>
          <w:iCs/>
          <w:noProof/>
        </w:rPr>
        <w:t>et al.</w:t>
      </w:r>
      <w:r w:rsidRPr="00B15546">
        <w:rPr>
          <w:rFonts w:cs="Times New Roman"/>
          <w:noProof/>
        </w:rPr>
        <w:t xml:space="preserve"> </w:t>
      </w:r>
      <w:r w:rsidRPr="000F6C65">
        <w:rPr>
          <w:rFonts w:cs="Times New Roman"/>
          <w:noProof/>
        </w:rPr>
        <w:t>N</w:t>
      </w:r>
      <w:r w:rsidR="009F5F96" w:rsidRPr="000F6C65">
        <w:t xml:space="preserve"> Nonlegume </w:t>
      </w:r>
      <w:r w:rsidR="009F5F96" w:rsidRPr="000F6C65">
        <w:rPr>
          <w:i/>
        </w:rPr>
        <w:t>Parasponia andersonii</w:t>
      </w:r>
      <w:r w:rsidR="009F5F96" w:rsidRPr="000F6C65">
        <w:t xml:space="preserve"> Deploys A Broad Rhizobium Host Range Strategy Resulting in Largely Variable Symbiotic Effectivenes</w:t>
      </w:r>
      <w:r w:rsidRPr="000F6C65">
        <w:rPr>
          <w:rFonts w:cs="Times New Roman"/>
          <w:noProof/>
        </w:rPr>
        <w:t xml:space="preserve">. </w:t>
      </w:r>
      <w:r w:rsidR="00BC4FBF" w:rsidRPr="000F6C65">
        <w:rPr>
          <w:rFonts w:cs="Times New Roman"/>
          <w:i/>
          <w:iCs/>
          <w:noProof/>
        </w:rPr>
        <w:t>Molecular Plant-Microbe Interactions</w:t>
      </w:r>
      <w:r w:rsidRPr="000F6C65">
        <w:rPr>
          <w:rFonts w:cs="Times New Roman"/>
          <w:i/>
          <w:iCs/>
          <w:noProof/>
        </w:rPr>
        <w:t>.</w:t>
      </w:r>
      <w:r w:rsidRPr="000F6C65">
        <w:rPr>
          <w:rFonts w:cs="Times New Roman"/>
          <w:noProof/>
        </w:rPr>
        <w:t xml:space="preserve"> </w:t>
      </w:r>
      <w:r w:rsidRPr="000F6C65">
        <w:rPr>
          <w:rFonts w:cs="Times New Roman"/>
          <w:b/>
          <w:bCs/>
          <w:noProof/>
        </w:rPr>
        <w:t>25,</w:t>
      </w:r>
      <w:r w:rsidRPr="000F6C65">
        <w:rPr>
          <w:rFonts w:cs="Times New Roman"/>
          <w:noProof/>
        </w:rPr>
        <w:t xml:space="preserve"> 954–963 (2012).</w:t>
      </w:r>
    </w:p>
    <w:p w14:paraId="5DC19FB4" w14:textId="69D78C0B"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26.</w:t>
      </w:r>
      <w:r w:rsidRPr="000F6C65">
        <w:rPr>
          <w:rFonts w:cs="Times New Roman"/>
          <w:noProof/>
        </w:rPr>
        <w:tab/>
        <w:t>Graham, P. H., Viteri, S. E., Mackie, F., Vargas, A. T.</w:t>
      </w:r>
      <w:r w:rsidR="00B15546">
        <w:rPr>
          <w:rFonts w:cs="Times New Roman"/>
          <w:noProof/>
        </w:rPr>
        <w:t xml:space="preserve">, </w:t>
      </w:r>
      <w:r w:rsidRPr="000F6C65">
        <w:rPr>
          <w:rFonts w:cs="Times New Roman"/>
          <w:noProof/>
        </w:rPr>
        <w:t xml:space="preserve">Palacios, </w:t>
      </w:r>
      <w:r w:rsidR="009F5F96" w:rsidRPr="000F6C65">
        <w:t xml:space="preserve">A. Variation in acid soil tolerance among strains of </w:t>
      </w:r>
      <w:r w:rsidR="009F5F96" w:rsidRPr="000F6C65">
        <w:rPr>
          <w:i/>
        </w:rPr>
        <w:t>Rhizobium phaseoli</w:t>
      </w:r>
      <w:r w:rsidR="009F5F96" w:rsidRPr="000F6C65">
        <w:t>.</w:t>
      </w:r>
      <w:r w:rsidRPr="000F6C65">
        <w:rPr>
          <w:rFonts w:cs="Times New Roman"/>
          <w:noProof/>
        </w:rPr>
        <w:t xml:space="preserve"> </w:t>
      </w:r>
      <w:r w:rsidR="00BC4FBF" w:rsidRPr="000F6C65">
        <w:rPr>
          <w:rFonts w:cs="Times New Roman"/>
          <w:i/>
          <w:iCs/>
          <w:noProof/>
        </w:rPr>
        <w:t>Field Crops Research</w:t>
      </w:r>
      <w:r w:rsidRPr="000F6C65">
        <w:rPr>
          <w:rFonts w:cs="Times New Roman"/>
          <w:i/>
          <w:iCs/>
          <w:noProof/>
        </w:rPr>
        <w:t>.</w:t>
      </w:r>
      <w:r w:rsidRPr="000F6C65">
        <w:rPr>
          <w:rFonts w:cs="Times New Roman"/>
          <w:noProof/>
        </w:rPr>
        <w:t xml:space="preserve"> </w:t>
      </w:r>
      <w:r w:rsidRPr="000F6C65">
        <w:rPr>
          <w:rFonts w:cs="Times New Roman"/>
          <w:b/>
          <w:bCs/>
          <w:noProof/>
        </w:rPr>
        <w:t>5,</w:t>
      </w:r>
      <w:r w:rsidRPr="000F6C65">
        <w:rPr>
          <w:rFonts w:cs="Times New Roman"/>
          <w:noProof/>
        </w:rPr>
        <w:t xml:space="preserve"> 121–128 (1982).</w:t>
      </w:r>
    </w:p>
    <w:p w14:paraId="6818A92F"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27.</w:t>
      </w:r>
      <w:r w:rsidRPr="000F6C65">
        <w:rPr>
          <w:rFonts w:cs="Times New Roman"/>
          <w:noProof/>
        </w:rPr>
        <w:tab/>
        <w:t xml:space="preserve">Martinez-Romero, E. </w:t>
      </w:r>
      <w:r w:rsidRPr="00B15546">
        <w:rPr>
          <w:rFonts w:cs="Times New Roman"/>
          <w:iCs/>
          <w:noProof/>
        </w:rPr>
        <w:t>et al.</w:t>
      </w:r>
      <w:r w:rsidRPr="00B15546">
        <w:rPr>
          <w:rFonts w:cs="Times New Roman"/>
          <w:noProof/>
        </w:rPr>
        <w:t xml:space="preserve"> </w:t>
      </w:r>
      <w:r w:rsidR="009F5F96" w:rsidRPr="000F6C65">
        <w:rPr>
          <w:i/>
        </w:rPr>
        <w:t>Rhizobium tropici</w:t>
      </w:r>
      <w:r w:rsidR="009F5F96" w:rsidRPr="000F6C65">
        <w:t xml:space="preserve">, A Novel Species Nodulating </w:t>
      </w:r>
      <w:r w:rsidR="009F5F96" w:rsidRPr="000F6C65">
        <w:rPr>
          <w:i/>
        </w:rPr>
        <w:t>Phaseolus vulgaris</w:t>
      </w:r>
      <w:r w:rsidR="009F5F96" w:rsidRPr="000F6C65">
        <w:t xml:space="preserve"> L. Beans and </w:t>
      </w:r>
      <w:r w:rsidR="009F5F96" w:rsidRPr="000F6C65">
        <w:rPr>
          <w:i/>
        </w:rPr>
        <w:t>Leucaena</w:t>
      </w:r>
      <w:r w:rsidR="009F5F96" w:rsidRPr="000F6C65">
        <w:t xml:space="preserve"> sp. Trees.</w:t>
      </w:r>
      <w:r w:rsidRPr="000F6C65">
        <w:rPr>
          <w:rFonts w:cs="Times New Roman"/>
          <w:noProof/>
        </w:rPr>
        <w:t xml:space="preserve"> </w:t>
      </w:r>
      <w:r w:rsidR="00BC4FBF" w:rsidRPr="000F6C65">
        <w:rPr>
          <w:rFonts w:cs="Times New Roman"/>
          <w:i/>
          <w:iCs/>
          <w:noProof/>
        </w:rPr>
        <w:t>International Journal of Systematic and Evolutionary Microbiology</w:t>
      </w:r>
      <w:r w:rsidR="00BC4FBF" w:rsidRPr="000F6C65">
        <w:rPr>
          <w:rFonts w:cs="Times New Roman"/>
          <w:iCs/>
          <w:noProof/>
        </w:rPr>
        <w:t>.</w:t>
      </w:r>
      <w:r w:rsidRPr="000F6C65">
        <w:rPr>
          <w:rFonts w:cs="Times New Roman"/>
          <w:noProof/>
        </w:rPr>
        <w:t xml:space="preserve"> </w:t>
      </w:r>
      <w:r w:rsidRPr="000F6C65">
        <w:rPr>
          <w:rFonts w:cs="Times New Roman"/>
          <w:b/>
          <w:bCs/>
          <w:noProof/>
        </w:rPr>
        <w:t>41,</w:t>
      </w:r>
      <w:r w:rsidRPr="000F6C65">
        <w:rPr>
          <w:rFonts w:cs="Times New Roman"/>
          <w:noProof/>
        </w:rPr>
        <w:t xml:space="preserve"> 417–426 (1991).</w:t>
      </w:r>
    </w:p>
    <w:p w14:paraId="151F6664"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28.</w:t>
      </w:r>
      <w:r w:rsidRPr="000F6C65">
        <w:rPr>
          <w:rFonts w:cs="Times New Roman"/>
          <w:noProof/>
        </w:rPr>
        <w:tab/>
        <w:t xml:space="preserve">Felten, J. </w:t>
      </w:r>
      <w:r w:rsidRPr="00B15546">
        <w:rPr>
          <w:rFonts w:cs="Times New Roman"/>
          <w:iCs/>
          <w:noProof/>
        </w:rPr>
        <w:t>et al.</w:t>
      </w:r>
      <w:r w:rsidRPr="000F6C65">
        <w:rPr>
          <w:rFonts w:cs="Times New Roman"/>
          <w:noProof/>
        </w:rPr>
        <w:t xml:space="preserve"> </w:t>
      </w:r>
      <w:r w:rsidR="009F5F96" w:rsidRPr="000F6C65">
        <w:rPr>
          <w:rFonts w:cs="Times New Roman"/>
          <w:noProof/>
        </w:rPr>
        <w:t xml:space="preserve">The Ectomycorrhizal Fungus </w:t>
      </w:r>
      <w:r w:rsidR="009F5F96" w:rsidRPr="000F6C65">
        <w:rPr>
          <w:rFonts w:cs="Times New Roman"/>
          <w:i/>
          <w:noProof/>
        </w:rPr>
        <w:t>Laccaria bicolor</w:t>
      </w:r>
      <w:r w:rsidR="009F5F96" w:rsidRPr="000F6C65">
        <w:rPr>
          <w:rFonts w:cs="Times New Roman"/>
          <w:noProof/>
        </w:rPr>
        <w:t xml:space="preserve"> Stimulates Lateral Root Formation in Poplar and Arabidopsis through Auxin Transport and Signaling</w:t>
      </w:r>
      <w:r w:rsidRPr="000F6C65">
        <w:rPr>
          <w:rFonts w:cs="Times New Roman"/>
          <w:noProof/>
        </w:rPr>
        <w:t xml:space="preserve">. </w:t>
      </w:r>
      <w:r w:rsidR="00BC4FBF" w:rsidRPr="000F6C65">
        <w:rPr>
          <w:rFonts w:cs="Times New Roman"/>
          <w:i/>
          <w:iCs/>
          <w:noProof/>
        </w:rPr>
        <w:t>Plant Physiology</w:t>
      </w:r>
      <w:r w:rsidRPr="000F6C65">
        <w:rPr>
          <w:rFonts w:cs="Times New Roman"/>
          <w:i/>
          <w:iCs/>
          <w:noProof/>
        </w:rPr>
        <w:t>.</w:t>
      </w:r>
      <w:r w:rsidRPr="000F6C65">
        <w:rPr>
          <w:rFonts w:cs="Times New Roman"/>
          <w:noProof/>
        </w:rPr>
        <w:t xml:space="preserve"> </w:t>
      </w:r>
      <w:r w:rsidRPr="000F6C65">
        <w:rPr>
          <w:rFonts w:cs="Times New Roman"/>
          <w:b/>
          <w:bCs/>
          <w:noProof/>
        </w:rPr>
        <w:t>151,</w:t>
      </w:r>
      <w:r w:rsidRPr="000F6C65">
        <w:rPr>
          <w:rFonts w:cs="Times New Roman"/>
          <w:noProof/>
        </w:rPr>
        <w:t xml:space="preserve"> 1991–2005 (2009).</w:t>
      </w:r>
    </w:p>
    <w:p w14:paraId="70A7B688" w14:textId="40F02B23"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29.</w:t>
      </w:r>
      <w:r w:rsidRPr="000F6C65">
        <w:rPr>
          <w:rFonts w:cs="Times New Roman"/>
          <w:noProof/>
        </w:rPr>
        <w:tab/>
        <w:t>Trouvelot, A., Kough, J. L.</w:t>
      </w:r>
      <w:r w:rsidR="00B15546">
        <w:rPr>
          <w:rFonts w:cs="Times New Roman"/>
          <w:noProof/>
        </w:rPr>
        <w:t xml:space="preserve">, </w:t>
      </w:r>
      <w:r w:rsidRPr="000F6C65">
        <w:rPr>
          <w:rFonts w:cs="Times New Roman"/>
          <w:noProof/>
        </w:rPr>
        <w:t xml:space="preserve">Gianinazzi-Pearson, V. Mesure du taux de mycorhization VA d’un systeme radiculaire. Recherche de methods d’estimation ayant une signification fonctionnelle. </w:t>
      </w:r>
      <w:r w:rsidR="00A955E1" w:rsidRPr="000F6C65">
        <w:rPr>
          <w:rFonts w:cs="Times New Roman"/>
          <w:i/>
          <w:iCs/>
          <w:noProof/>
        </w:rPr>
        <w:t>Aspects Physiologiques et Genetiques des Mycorhizes</w:t>
      </w:r>
      <w:r w:rsidR="009F5F96" w:rsidRPr="000F6C65">
        <w:rPr>
          <w:rFonts w:cs="Times New Roman"/>
          <w:i/>
          <w:iCs/>
          <w:noProof/>
        </w:rPr>
        <w:t>.</w:t>
      </w:r>
      <w:r w:rsidRPr="000F6C65">
        <w:rPr>
          <w:rFonts w:cs="Times New Roman"/>
          <w:noProof/>
        </w:rPr>
        <w:t xml:space="preserve"> 217–221 (1986).</w:t>
      </w:r>
    </w:p>
    <w:p w14:paraId="6D12860D" w14:textId="1C23E711"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30.</w:t>
      </w:r>
      <w:r w:rsidRPr="000F6C65">
        <w:rPr>
          <w:rFonts w:cs="Times New Roman"/>
          <w:noProof/>
        </w:rPr>
        <w:tab/>
        <w:t>Schenk, R. U.</w:t>
      </w:r>
      <w:r w:rsidR="00B15546">
        <w:rPr>
          <w:rFonts w:cs="Times New Roman"/>
          <w:noProof/>
        </w:rPr>
        <w:t xml:space="preserve">, </w:t>
      </w:r>
      <w:r w:rsidRPr="000F6C65">
        <w:rPr>
          <w:rFonts w:cs="Times New Roman"/>
          <w:noProof/>
        </w:rPr>
        <w:t xml:space="preserve">Hildebrandt, A. C. </w:t>
      </w:r>
      <w:r w:rsidR="009F5F96" w:rsidRPr="000F6C65">
        <w:t>Medium and techniques for induction and growth of monocotyledonous and dicotyledonous plant cell cultures.</w:t>
      </w:r>
      <w:r w:rsidRPr="000F6C65">
        <w:rPr>
          <w:rFonts w:cs="Times New Roman"/>
          <w:noProof/>
        </w:rPr>
        <w:t xml:space="preserve"> </w:t>
      </w:r>
      <w:r w:rsidR="00A955E1" w:rsidRPr="000F6C65">
        <w:rPr>
          <w:rFonts w:cs="Times New Roman"/>
          <w:i/>
          <w:iCs/>
          <w:noProof/>
        </w:rPr>
        <w:t>Canadian Journal of Botany</w:t>
      </w:r>
      <w:r w:rsidRPr="000F6C65">
        <w:rPr>
          <w:rFonts w:cs="Times New Roman"/>
          <w:i/>
          <w:iCs/>
          <w:noProof/>
        </w:rPr>
        <w:t>.</w:t>
      </w:r>
      <w:r w:rsidRPr="000F6C65">
        <w:rPr>
          <w:rFonts w:cs="Times New Roman"/>
          <w:noProof/>
        </w:rPr>
        <w:t xml:space="preserve"> </w:t>
      </w:r>
      <w:r w:rsidRPr="000F6C65">
        <w:rPr>
          <w:rFonts w:cs="Times New Roman"/>
          <w:b/>
          <w:bCs/>
          <w:noProof/>
        </w:rPr>
        <w:t>50,</w:t>
      </w:r>
      <w:r w:rsidRPr="000F6C65">
        <w:rPr>
          <w:rFonts w:cs="Times New Roman"/>
          <w:noProof/>
        </w:rPr>
        <w:t xml:space="preserve"> 199–204 (1972).</w:t>
      </w:r>
    </w:p>
    <w:p w14:paraId="7AAD8A4B"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31.</w:t>
      </w:r>
      <w:r w:rsidRPr="000F6C65">
        <w:rPr>
          <w:rFonts w:cs="Times New Roman"/>
          <w:noProof/>
        </w:rPr>
        <w:tab/>
        <w:t xml:space="preserve">Becking, J. H. The </w:t>
      </w:r>
      <w:r w:rsidRPr="000F6C65">
        <w:rPr>
          <w:rFonts w:cs="Times New Roman"/>
          <w:i/>
          <w:noProof/>
        </w:rPr>
        <w:t>Parasponia parviflora</w:t>
      </w:r>
      <w:r w:rsidRPr="000F6C65">
        <w:rPr>
          <w:rFonts w:cs="Times New Roman"/>
          <w:noProof/>
        </w:rPr>
        <w:t xml:space="preserve"> -</w:t>
      </w:r>
      <w:r w:rsidR="009F5F96" w:rsidRPr="000F6C65">
        <w:rPr>
          <w:rFonts w:cs="Times New Roman"/>
          <w:noProof/>
        </w:rPr>
        <w:t xml:space="preserve"> </w:t>
      </w:r>
      <w:r w:rsidRPr="000F6C65">
        <w:rPr>
          <w:rFonts w:cs="Times New Roman"/>
          <w:noProof/>
        </w:rPr>
        <w:t>Rhizobium symbiosis. Host specificity, growth and nitrogen fixation under various conditions.</w:t>
      </w:r>
      <w:r w:rsidR="00E14054" w:rsidRPr="000F6C65">
        <w:rPr>
          <w:rFonts w:cs="Times New Roman"/>
          <w:noProof/>
        </w:rPr>
        <w:t xml:space="preserve"> </w:t>
      </w:r>
      <w:r w:rsidR="00E14054" w:rsidRPr="000F6C65">
        <w:rPr>
          <w:rFonts w:cs="Times New Roman"/>
          <w:i/>
          <w:noProof/>
        </w:rPr>
        <w:t>Plant and Soil</w:t>
      </w:r>
      <w:r w:rsidR="00E14054" w:rsidRPr="000F6C65">
        <w:rPr>
          <w:rFonts w:cs="Times New Roman"/>
          <w:noProof/>
        </w:rPr>
        <w:t>.</w:t>
      </w:r>
      <w:r w:rsidRPr="000F6C65">
        <w:rPr>
          <w:rFonts w:cs="Times New Roman"/>
          <w:noProof/>
        </w:rPr>
        <w:t xml:space="preserve"> </w:t>
      </w:r>
      <w:r w:rsidRPr="000F6C65">
        <w:rPr>
          <w:rFonts w:cs="Times New Roman"/>
          <w:b/>
          <w:bCs/>
          <w:noProof/>
        </w:rPr>
        <w:t>75,</w:t>
      </w:r>
      <w:r w:rsidRPr="000F6C65">
        <w:rPr>
          <w:rFonts w:cs="Times New Roman"/>
          <w:noProof/>
        </w:rPr>
        <w:t xml:space="preserve"> 309–342 (1983).</w:t>
      </w:r>
    </w:p>
    <w:p w14:paraId="6E9F5CE6" w14:textId="4AD812FB"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32.</w:t>
      </w:r>
      <w:r w:rsidRPr="000F6C65">
        <w:rPr>
          <w:rFonts w:cs="Times New Roman"/>
          <w:noProof/>
        </w:rPr>
        <w:tab/>
        <w:t>Hoagland, D. R., Arnon Revised, D. I.</w:t>
      </w:r>
      <w:r w:rsidR="00B15546">
        <w:rPr>
          <w:rFonts w:cs="Times New Roman"/>
          <w:noProof/>
        </w:rPr>
        <w:t xml:space="preserve">, </w:t>
      </w:r>
      <w:r w:rsidRPr="000F6C65">
        <w:rPr>
          <w:rFonts w:cs="Times New Roman"/>
          <w:noProof/>
        </w:rPr>
        <w:t xml:space="preserve">Arnon, D. I. </w:t>
      </w:r>
      <w:r w:rsidR="00B4267C" w:rsidRPr="000F6C65">
        <w:t>The Water-Culture Method for Growing Plants without Soil.</w:t>
      </w:r>
      <w:r w:rsidRPr="000F6C65">
        <w:rPr>
          <w:rFonts w:cs="Times New Roman"/>
          <w:noProof/>
        </w:rPr>
        <w:t xml:space="preserve"> </w:t>
      </w:r>
      <w:r w:rsidR="006B0161" w:rsidRPr="000F6C65">
        <w:rPr>
          <w:rFonts w:cs="Times New Roman"/>
          <w:i/>
          <w:iCs/>
          <w:noProof/>
        </w:rPr>
        <w:t>Circular California Agricultural Experiment Station</w:t>
      </w:r>
      <w:r w:rsidRPr="000F6C65">
        <w:rPr>
          <w:rFonts w:cs="Times New Roman"/>
          <w:i/>
          <w:iCs/>
          <w:noProof/>
        </w:rPr>
        <w:t>.</w:t>
      </w:r>
      <w:r w:rsidRPr="000F6C65">
        <w:rPr>
          <w:rFonts w:cs="Times New Roman"/>
          <w:noProof/>
        </w:rPr>
        <w:t xml:space="preserve"> </w:t>
      </w:r>
      <w:r w:rsidRPr="000F6C65">
        <w:rPr>
          <w:rFonts w:cs="Times New Roman"/>
          <w:b/>
          <w:bCs/>
          <w:noProof/>
        </w:rPr>
        <w:t>347,</w:t>
      </w:r>
      <w:r w:rsidRPr="000F6C65">
        <w:rPr>
          <w:rFonts w:cs="Times New Roman"/>
          <w:noProof/>
        </w:rPr>
        <w:t xml:space="preserve"> 1–32 (1950).</w:t>
      </w:r>
    </w:p>
    <w:p w14:paraId="72BBD4EB"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33.</w:t>
      </w:r>
      <w:r w:rsidRPr="000F6C65">
        <w:rPr>
          <w:rFonts w:cs="Times New Roman"/>
          <w:noProof/>
        </w:rPr>
        <w:tab/>
        <w:t xml:space="preserve">Wang, K. </w:t>
      </w:r>
      <w:r w:rsidRPr="000F6C65">
        <w:rPr>
          <w:rFonts w:cs="Times New Roman"/>
          <w:i/>
          <w:iCs/>
          <w:noProof/>
        </w:rPr>
        <w:t>Methods in Molecular Biology: Agrobacterium Protocols</w:t>
      </w:r>
      <w:r w:rsidRPr="000F6C65">
        <w:rPr>
          <w:rFonts w:cs="Times New Roman"/>
          <w:noProof/>
        </w:rPr>
        <w:t xml:space="preserve">. </w:t>
      </w:r>
      <w:r w:rsidR="00B4267C" w:rsidRPr="000F6C65">
        <w:rPr>
          <w:rFonts w:cs="Times New Roman"/>
          <w:i/>
          <w:noProof/>
        </w:rPr>
        <w:t>Humana Press</w:t>
      </w:r>
      <w:r w:rsidR="00A77C4D" w:rsidRPr="000F6C65">
        <w:rPr>
          <w:rFonts w:cs="Times New Roman"/>
          <w:i/>
          <w:noProof/>
        </w:rPr>
        <w:t>.</w:t>
      </w:r>
      <w:r w:rsidR="00B4267C" w:rsidRPr="000F6C65">
        <w:rPr>
          <w:rFonts w:cs="Times New Roman"/>
          <w:b/>
          <w:bCs/>
          <w:noProof/>
        </w:rPr>
        <w:t xml:space="preserve"> 1 </w:t>
      </w:r>
      <w:r w:rsidR="00B4267C" w:rsidRPr="000F6C65">
        <w:rPr>
          <w:rFonts w:cs="Times New Roman"/>
          <w:bCs/>
          <w:noProof/>
        </w:rPr>
        <w:t>(</w:t>
      </w:r>
      <w:r w:rsidRPr="000F6C65">
        <w:rPr>
          <w:rFonts w:cs="Times New Roman"/>
          <w:noProof/>
        </w:rPr>
        <w:t>2015).</w:t>
      </w:r>
    </w:p>
    <w:p w14:paraId="2AE434D5" w14:textId="3BB16F3B"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34.</w:t>
      </w:r>
      <w:r w:rsidRPr="000F6C65">
        <w:rPr>
          <w:rFonts w:cs="Times New Roman"/>
          <w:noProof/>
        </w:rPr>
        <w:tab/>
        <w:t>Smulders, M. J. M.</w:t>
      </w:r>
      <w:r w:rsidR="00B15546">
        <w:rPr>
          <w:rFonts w:cs="Times New Roman"/>
          <w:noProof/>
        </w:rPr>
        <w:t xml:space="preserve">, </w:t>
      </w:r>
      <w:r w:rsidRPr="000F6C65">
        <w:rPr>
          <w:rFonts w:cs="Times New Roman"/>
          <w:noProof/>
        </w:rPr>
        <w:t xml:space="preserve">de Klerk, G. J. Epigenetics in plant tissue culture. </w:t>
      </w:r>
      <w:r w:rsidR="00A77C4D" w:rsidRPr="000F6C65">
        <w:rPr>
          <w:rFonts w:cs="Times New Roman"/>
          <w:i/>
          <w:iCs/>
          <w:noProof/>
        </w:rPr>
        <w:t>Plant Growth Regulation</w:t>
      </w:r>
      <w:r w:rsidRPr="000F6C65">
        <w:rPr>
          <w:rFonts w:cs="Times New Roman"/>
          <w:i/>
          <w:iCs/>
          <w:noProof/>
        </w:rPr>
        <w:t>.</w:t>
      </w:r>
      <w:r w:rsidRPr="000F6C65">
        <w:rPr>
          <w:rFonts w:cs="Times New Roman"/>
          <w:noProof/>
        </w:rPr>
        <w:t xml:space="preserve"> </w:t>
      </w:r>
      <w:r w:rsidRPr="000F6C65">
        <w:rPr>
          <w:rFonts w:cs="Times New Roman"/>
          <w:b/>
          <w:bCs/>
          <w:noProof/>
        </w:rPr>
        <w:t>63,</w:t>
      </w:r>
      <w:r w:rsidRPr="000F6C65">
        <w:rPr>
          <w:rFonts w:cs="Times New Roman"/>
          <w:noProof/>
        </w:rPr>
        <w:t xml:space="preserve"> 137–146 (2011).</w:t>
      </w:r>
    </w:p>
    <w:p w14:paraId="0FCB93CB" w14:textId="319A3B29"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35.</w:t>
      </w:r>
      <w:r w:rsidRPr="000F6C65">
        <w:rPr>
          <w:rFonts w:cs="Times New Roman"/>
          <w:noProof/>
        </w:rPr>
        <w:tab/>
        <w:t>Larkin, P. J.</w:t>
      </w:r>
      <w:r w:rsidR="00B15546">
        <w:rPr>
          <w:rFonts w:cs="Times New Roman"/>
          <w:noProof/>
        </w:rPr>
        <w:t xml:space="preserve">, </w:t>
      </w:r>
      <w:r w:rsidRPr="000F6C65">
        <w:rPr>
          <w:rFonts w:cs="Times New Roman"/>
          <w:noProof/>
        </w:rPr>
        <w:t xml:space="preserve">Scowcroft, W. R. Somaclonal variation — a novel source of variability from cell cultures for plant improvement. </w:t>
      </w:r>
      <w:r w:rsidR="00A77C4D" w:rsidRPr="000F6C65">
        <w:rPr>
          <w:rFonts w:cs="Times New Roman"/>
          <w:i/>
          <w:iCs/>
          <w:noProof/>
        </w:rPr>
        <w:t>Theoretical and Applied Genetics</w:t>
      </w:r>
      <w:r w:rsidRPr="000F6C65">
        <w:rPr>
          <w:rFonts w:cs="Times New Roman"/>
          <w:i/>
          <w:iCs/>
          <w:noProof/>
        </w:rPr>
        <w:t>.</w:t>
      </w:r>
      <w:r w:rsidR="00A77C4D" w:rsidRPr="000F6C65">
        <w:rPr>
          <w:rFonts w:cs="Times New Roman"/>
          <w:noProof/>
        </w:rPr>
        <w:t xml:space="preserve"> </w:t>
      </w:r>
      <w:r w:rsidRPr="000F6C65">
        <w:rPr>
          <w:rFonts w:cs="Times New Roman"/>
          <w:b/>
          <w:bCs/>
          <w:noProof/>
        </w:rPr>
        <w:t>60,</w:t>
      </w:r>
      <w:r w:rsidRPr="000F6C65">
        <w:rPr>
          <w:rFonts w:cs="Times New Roman"/>
          <w:noProof/>
        </w:rPr>
        <w:t xml:space="preserve"> 197–214 (1981).</w:t>
      </w:r>
    </w:p>
    <w:p w14:paraId="0FF18002"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36.</w:t>
      </w:r>
      <w:r w:rsidRPr="000F6C65">
        <w:rPr>
          <w:rFonts w:cs="Times New Roman"/>
          <w:noProof/>
        </w:rPr>
        <w:tab/>
        <w:t xml:space="preserve">Cannon, S. B. </w:t>
      </w:r>
      <w:r w:rsidRPr="00B15546">
        <w:rPr>
          <w:rFonts w:cs="Times New Roman"/>
          <w:iCs/>
          <w:noProof/>
        </w:rPr>
        <w:t>et al.</w:t>
      </w:r>
      <w:r w:rsidRPr="00B15546">
        <w:rPr>
          <w:rFonts w:cs="Times New Roman"/>
          <w:noProof/>
        </w:rPr>
        <w:t xml:space="preserve"> </w:t>
      </w:r>
      <w:r w:rsidR="00EC1D35" w:rsidRPr="000F6C65">
        <w:t xml:space="preserve">Legume genome evolution viewed through the </w:t>
      </w:r>
      <w:r w:rsidR="00EC1D35" w:rsidRPr="000F6C65">
        <w:rPr>
          <w:i/>
        </w:rPr>
        <w:t>Medicago truncatula</w:t>
      </w:r>
      <w:r w:rsidR="00EC1D35" w:rsidRPr="000F6C65">
        <w:t xml:space="preserve"> and </w:t>
      </w:r>
      <w:r w:rsidR="00EC1D35" w:rsidRPr="000F6C65">
        <w:rPr>
          <w:i/>
        </w:rPr>
        <w:t>Lotus japonicus</w:t>
      </w:r>
      <w:r w:rsidR="00EC1D35" w:rsidRPr="000F6C65">
        <w:t xml:space="preserve"> genomes.</w:t>
      </w:r>
      <w:r w:rsidRPr="000F6C65">
        <w:rPr>
          <w:rFonts w:cs="Times New Roman"/>
          <w:noProof/>
        </w:rPr>
        <w:t xml:space="preserve"> </w:t>
      </w:r>
      <w:r w:rsidR="00A77C4D" w:rsidRPr="000F6C65">
        <w:rPr>
          <w:rFonts w:cs="Times New Roman"/>
          <w:i/>
          <w:iCs/>
          <w:noProof/>
        </w:rPr>
        <w:t>Proceedings of the National Academy of Sciences of the United States of America</w:t>
      </w:r>
      <w:r w:rsidRPr="000F6C65">
        <w:rPr>
          <w:rFonts w:cs="Times New Roman"/>
          <w:i/>
          <w:iCs/>
          <w:noProof/>
        </w:rPr>
        <w:t>.</w:t>
      </w:r>
      <w:r w:rsidRPr="000F6C65">
        <w:rPr>
          <w:rFonts w:cs="Times New Roman"/>
          <w:noProof/>
        </w:rPr>
        <w:t xml:space="preserve"> </w:t>
      </w:r>
      <w:r w:rsidRPr="000F6C65">
        <w:rPr>
          <w:rFonts w:cs="Times New Roman"/>
          <w:b/>
          <w:bCs/>
          <w:noProof/>
        </w:rPr>
        <w:t>103,</w:t>
      </w:r>
      <w:r w:rsidRPr="000F6C65">
        <w:rPr>
          <w:rFonts w:cs="Times New Roman"/>
          <w:noProof/>
        </w:rPr>
        <w:t xml:space="preserve"> 14959–14964 (2006).</w:t>
      </w:r>
    </w:p>
    <w:p w14:paraId="3EC8751D"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37.</w:t>
      </w:r>
      <w:r w:rsidRPr="000F6C65">
        <w:rPr>
          <w:rFonts w:cs="Times New Roman"/>
          <w:noProof/>
        </w:rPr>
        <w:tab/>
        <w:t xml:space="preserve">Tuskan, G. A. </w:t>
      </w:r>
      <w:r w:rsidRPr="00B15546">
        <w:rPr>
          <w:rFonts w:cs="Times New Roman"/>
          <w:iCs/>
          <w:noProof/>
        </w:rPr>
        <w:t>et al.</w:t>
      </w:r>
      <w:r w:rsidRPr="00B15546">
        <w:rPr>
          <w:rFonts w:cs="Times New Roman"/>
          <w:noProof/>
        </w:rPr>
        <w:t xml:space="preserve"> </w:t>
      </w:r>
      <w:r w:rsidR="00EC1D35" w:rsidRPr="000F6C65">
        <w:t xml:space="preserve">The Genome of Black Cottonwood, </w:t>
      </w:r>
      <w:r w:rsidR="00EC1D35" w:rsidRPr="000F6C65">
        <w:rPr>
          <w:i/>
        </w:rPr>
        <w:t>Populus trichocarpa</w:t>
      </w:r>
      <w:r w:rsidR="00EC1D35" w:rsidRPr="000F6C65">
        <w:t xml:space="preserve"> (Torr. &amp; Gray).</w:t>
      </w:r>
      <w:r w:rsidRPr="000F6C65">
        <w:rPr>
          <w:rFonts w:cs="Times New Roman"/>
          <w:noProof/>
        </w:rPr>
        <w:t xml:space="preserve"> </w:t>
      </w:r>
      <w:r w:rsidRPr="000F6C65">
        <w:rPr>
          <w:rFonts w:cs="Times New Roman"/>
          <w:i/>
          <w:iCs/>
          <w:noProof/>
        </w:rPr>
        <w:t>Science</w:t>
      </w:r>
      <w:r w:rsidR="00A77C4D" w:rsidRPr="000F6C65">
        <w:rPr>
          <w:rFonts w:cs="Times New Roman"/>
          <w:i/>
          <w:iCs/>
          <w:noProof/>
        </w:rPr>
        <w:t>.</w:t>
      </w:r>
      <w:r w:rsidRPr="000F6C65">
        <w:rPr>
          <w:rFonts w:cs="Times New Roman"/>
          <w:noProof/>
        </w:rPr>
        <w:t xml:space="preserve"> </w:t>
      </w:r>
      <w:r w:rsidRPr="000F6C65">
        <w:rPr>
          <w:rFonts w:cs="Times New Roman"/>
          <w:b/>
          <w:bCs/>
          <w:noProof/>
        </w:rPr>
        <w:t>313,</w:t>
      </w:r>
      <w:r w:rsidRPr="000F6C65">
        <w:rPr>
          <w:rFonts w:cs="Times New Roman"/>
          <w:noProof/>
        </w:rPr>
        <w:t xml:space="preserve"> 1596–1604 (2006).</w:t>
      </w:r>
    </w:p>
    <w:p w14:paraId="2B41AFB4"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38.</w:t>
      </w:r>
      <w:r w:rsidRPr="000F6C65">
        <w:rPr>
          <w:rFonts w:cs="Times New Roman"/>
          <w:noProof/>
        </w:rPr>
        <w:tab/>
        <w:t xml:space="preserve">Young, N. D. </w:t>
      </w:r>
      <w:r w:rsidRPr="00B15546">
        <w:rPr>
          <w:rFonts w:cs="Times New Roman"/>
          <w:iCs/>
          <w:noProof/>
        </w:rPr>
        <w:t>et al.</w:t>
      </w:r>
      <w:r w:rsidRPr="00B15546">
        <w:rPr>
          <w:rFonts w:cs="Times New Roman"/>
          <w:noProof/>
        </w:rPr>
        <w:t xml:space="preserve"> </w:t>
      </w:r>
      <w:r w:rsidR="00EC1D35" w:rsidRPr="000F6C65">
        <w:rPr>
          <w:rFonts w:cs="Times New Roman"/>
          <w:noProof/>
        </w:rPr>
        <w:t>The Medicago genome provides insight into the evolution of rhizobial symbioses.</w:t>
      </w:r>
      <w:r w:rsidRPr="000F6C65">
        <w:rPr>
          <w:rFonts w:cs="Times New Roman"/>
          <w:noProof/>
        </w:rPr>
        <w:t xml:space="preserve"> </w:t>
      </w:r>
      <w:r w:rsidRPr="000F6C65">
        <w:rPr>
          <w:rFonts w:cs="Times New Roman"/>
          <w:i/>
          <w:iCs/>
          <w:noProof/>
        </w:rPr>
        <w:t>Nature</w:t>
      </w:r>
      <w:r w:rsidR="00A77C4D" w:rsidRPr="000F6C65">
        <w:rPr>
          <w:rFonts w:cs="Times New Roman"/>
          <w:i/>
          <w:iCs/>
          <w:noProof/>
        </w:rPr>
        <w:t>.</w:t>
      </w:r>
      <w:r w:rsidRPr="000F6C65">
        <w:rPr>
          <w:rFonts w:cs="Times New Roman"/>
          <w:noProof/>
        </w:rPr>
        <w:t xml:space="preserve"> </w:t>
      </w:r>
      <w:r w:rsidRPr="000F6C65">
        <w:rPr>
          <w:rFonts w:cs="Times New Roman"/>
          <w:b/>
          <w:bCs/>
          <w:noProof/>
        </w:rPr>
        <w:t>480,</w:t>
      </w:r>
      <w:r w:rsidRPr="000F6C65">
        <w:rPr>
          <w:rFonts w:cs="Times New Roman"/>
          <w:noProof/>
        </w:rPr>
        <w:t xml:space="preserve"> 520 (2011).</w:t>
      </w:r>
    </w:p>
    <w:p w14:paraId="11FE61E3"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39.</w:t>
      </w:r>
      <w:r w:rsidRPr="000F6C65">
        <w:rPr>
          <w:rFonts w:cs="Times New Roman"/>
          <w:noProof/>
        </w:rPr>
        <w:tab/>
        <w:t xml:space="preserve">Sato, S. </w:t>
      </w:r>
      <w:r w:rsidRPr="000F6C65">
        <w:rPr>
          <w:rFonts w:cs="Times New Roman"/>
          <w:i/>
          <w:iCs/>
          <w:noProof/>
        </w:rPr>
        <w:t>et al.</w:t>
      </w:r>
      <w:r w:rsidRPr="000F6C65">
        <w:rPr>
          <w:rFonts w:cs="Times New Roman"/>
          <w:noProof/>
        </w:rPr>
        <w:t xml:space="preserve"> </w:t>
      </w:r>
      <w:r w:rsidR="00EC1D35" w:rsidRPr="000F6C65">
        <w:t xml:space="preserve">Genome Structure of the Legume, </w:t>
      </w:r>
      <w:r w:rsidR="00EC1D35" w:rsidRPr="000F6C65">
        <w:rPr>
          <w:i/>
        </w:rPr>
        <w:t>Lotus japonicus</w:t>
      </w:r>
      <w:r w:rsidR="00EC1D35" w:rsidRPr="000F6C65">
        <w:t>.</w:t>
      </w:r>
      <w:r w:rsidRPr="000F6C65">
        <w:rPr>
          <w:rFonts w:cs="Times New Roman"/>
          <w:noProof/>
        </w:rPr>
        <w:t xml:space="preserve"> </w:t>
      </w:r>
      <w:r w:rsidR="00A77C4D" w:rsidRPr="000F6C65">
        <w:rPr>
          <w:rFonts w:cs="Times New Roman"/>
          <w:i/>
          <w:iCs/>
          <w:noProof/>
        </w:rPr>
        <w:t>DNA Research</w:t>
      </w:r>
      <w:r w:rsidRPr="000F6C65">
        <w:rPr>
          <w:rFonts w:cs="Times New Roman"/>
          <w:i/>
          <w:iCs/>
          <w:noProof/>
        </w:rPr>
        <w:t>.</w:t>
      </w:r>
      <w:r w:rsidRPr="000F6C65">
        <w:rPr>
          <w:rFonts w:cs="Times New Roman"/>
          <w:noProof/>
        </w:rPr>
        <w:t xml:space="preserve"> </w:t>
      </w:r>
      <w:r w:rsidRPr="000F6C65">
        <w:rPr>
          <w:rFonts w:cs="Times New Roman"/>
          <w:b/>
          <w:bCs/>
          <w:noProof/>
        </w:rPr>
        <w:t>15,</w:t>
      </w:r>
      <w:r w:rsidRPr="000F6C65">
        <w:rPr>
          <w:rFonts w:cs="Times New Roman"/>
          <w:noProof/>
        </w:rPr>
        <w:t xml:space="preserve"> 227–239 (2008).</w:t>
      </w:r>
    </w:p>
    <w:p w14:paraId="66FDFE9B"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40.</w:t>
      </w:r>
      <w:r w:rsidRPr="000F6C65">
        <w:rPr>
          <w:rFonts w:cs="Times New Roman"/>
          <w:noProof/>
        </w:rPr>
        <w:tab/>
        <w:t>Xing, H.</w:t>
      </w:r>
      <w:r w:rsidR="00EC1D35" w:rsidRPr="000F6C65">
        <w:rPr>
          <w:rFonts w:cs="Times New Roman"/>
          <w:noProof/>
        </w:rPr>
        <w:t xml:space="preserve"> </w:t>
      </w:r>
      <w:r w:rsidRPr="000F6C65">
        <w:rPr>
          <w:rFonts w:cs="Times New Roman"/>
          <w:noProof/>
        </w:rPr>
        <w:t xml:space="preserve">L. </w:t>
      </w:r>
      <w:r w:rsidRPr="00B15546">
        <w:rPr>
          <w:rFonts w:cs="Times New Roman"/>
          <w:iCs/>
          <w:noProof/>
        </w:rPr>
        <w:t>et al.</w:t>
      </w:r>
      <w:r w:rsidRPr="00B15546">
        <w:rPr>
          <w:rFonts w:cs="Times New Roman"/>
          <w:noProof/>
        </w:rPr>
        <w:t xml:space="preserve"> </w:t>
      </w:r>
      <w:r w:rsidR="00EC1D35" w:rsidRPr="000F6C65">
        <w:t>A CRISPR/Cas9 toolkit for multiplex genome editing in plants.</w:t>
      </w:r>
      <w:r w:rsidRPr="000F6C65">
        <w:rPr>
          <w:rFonts w:cs="Times New Roman"/>
          <w:noProof/>
        </w:rPr>
        <w:t xml:space="preserve"> </w:t>
      </w:r>
      <w:r w:rsidR="00A77C4D" w:rsidRPr="000F6C65">
        <w:rPr>
          <w:rFonts w:cs="Times New Roman"/>
          <w:i/>
          <w:iCs/>
          <w:noProof/>
        </w:rPr>
        <w:t>BMC Plant Biology</w:t>
      </w:r>
      <w:r w:rsidRPr="000F6C65">
        <w:rPr>
          <w:rFonts w:cs="Times New Roman"/>
          <w:i/>
          <w:iCs/>
          <w:noProof/>
        </w:rPr>
        <w:t>.</w:t>
      </w:r>
      <w:r w:rsidRPr="000F6C65">
        <w:rPr>
          <w:rFonts w:cs="Times New Roman"/>
          <w:noProof/>
        </w:rPr>
        <w:t xml:space="preserve"> </w:t>
      </w:r>
      <w:r w:rsidRPr="000F6C65">
        <w:rPr>
          <w:rFonts w:cs="Times New Roman"/>
          <w:b/>
          <w:bCs/>
          <w:noProof/>
        </w:rPr>
        <w:t>14,</w:t>
      </w:r>
      <w:r w:rsidRPr="000F6C65">
        <w:rPr>
          <w:rFonts w:cs="Times New Roman"/>
          <w:noProof/>
        </w:rPr>
        <w:t xml:space="preserve"> 327 (2014).</w:t>
      </w:r>
    </w:p>
    <w:p w14:paraId="391D628A" w14:textId="77777777" w:rsidR="00F60F31" w:rsidRPr="000F6C65" w:rsidRDefault="00F60F31" w:rsidP="00F60F31">
      <w:pPr>
        <w:autoSpaceDE w:val="0"/>
        <w:autoSpaceDN w:val="0"/>
        <w:adjustRightInd w:val="0"/>
        <w:ind w:left="640" w:hanging="640"/>
        <w:rPr>
          <w:rFonts w:cs="Times New Roman"/>
          <w:noProof/>
        </w:rPr>
      </w:pPr>
      <w:r w:rsidRPr="000F6C65">
        <w:rPr>
          <w:rFonts w:cs="Times New Roman"/>
          <w:noProof/>
        </w:rPr>
        <w:t>41.</w:t>
      </w:r>
      <w:r w:rsidRPr="000F6C65">
        <w:rPr>
          <w:rFonts w:cs="Times New Roman"/>
          <w:noProof/>
        </w:rPr>
        <w:tab/>
        <w:t>Lowder, L. G</w:t>
      </w:r>
      <w:r w:rsidRPr="00B15546">
        <w:rPr>
          <w:rFonts w:cs="Times New Roman"/>
          <w:i/>
          <w:noProof/>
        </w:rPr>
        <w:t xml:space="preserve">. </w:t>
      </w:r>
      <w:r w:rsidRPr="00EB1763">
        <w:rPr>
          <w:rFonts w:cs="Times New Roman"/>
          <w:iCs/>
          <w:noProof/>
        </w:rPr>
        <w:t>et al.</w:t>
      </w:r>
      <w:r w:rsidRPr="00B15546">
        <w:rPr>
          <w:rFonts w:cs="Times New Roman"/>
          <w:i/>
          <w:noProof/>
        </w:rPr>
        <w:t xml:space="preserve"> </w:t>
      </w:r>
      <w:r w:rsidR="00EC1D35" w:rsidRPr="000F6C65">
        <w:t>A CRISPR/Cas9 Toolbox for Multiplexed Plant Genome Editing and Transcriptional Regulation.</w:t>
      </w:r>
      <w:r w:rsidRPr="000F6C65">
        <w:rPr>
          <w:rFonts w:cs="Times New Roman"/>
          <w:noProof/>
        </w:rPr>
        <w:t xml:space="preserve"> </w:t>
      </w:r>
      <w:r w:rsidR="00A77C4D" w:rsidRPr="000F6C65">
        <w:rPr>
          <w:rFonts w:cs="Times New Roman"/>
          <w:i/>
          <w:iCs/>
          <w:noProof/>
        </w:rPr>
        <w:t>Plant Physiology</w:t>
      </w:r>
      <w:r w:rsidRPr="000F6C65">
        <w:rPr>
          <w:rFonts w:cs="Times New Roman"/>
          <w:i/>
          <w:iCs/>
          <w:noProof/>
        </w:rPr>
        <w:t>.</w:t>
      </w:r>
      <w:r w:rsidRPr="000F6C65">
        <w:rPr>
          <w:rFonts w:cs="Times New Roman"/>
          <w:noProof/>
        </w:rPr>
        <w:t xml:space="preserve"> </w:t>
      </w:r>
      <w:r w:rsidRPr="000F6C65">
        <w:rPr>
          <w:rFonts w:cs="Times New Roman"/>
          <w:b/>
          <w:bCs/>
          <w:noProof/>
        </w:rPr>
        <w:t>169,</w:t>
      </w:r>
      <w:r w:rsidRPr="000F6C65">
        <w:rPr>
          <w:rFonts w:cs="Times New Roman"/>
          <w:noProof/>
        </w:rPr>
        <w:t xml:space="preserve"> 971 LP-985 (2015).</w:t>
      </w:r>
    </w:p>
    <w:p w14:paraId="375A26FE" w14:textId="77777777" w:rsidR="00F60F31" w:rsidRPr="000F6C65" w:rsidRDefault="00F60F31" w:rsidP="00F60F31">
      <w:pPr>
        <w:autoSpaceDE w:val="0"/>
        <w:autoSpaceDN w:val="0"/>
        <w:adjustRightInd w:val="0"/>
        <w:ind w:left="640" w:hanging="640"/>
        <w:rPr>
          <w:noProof/>
        </w:rPr>
      </w:pPr>
      <w:r w:rsidRPr="000F6C65">
        <w:rPr>
          <w:rFonts w:cs="Times New Roman"/>
          <w:noProof/>
        </w:rPr>
        <w:t>42.</w:t>
      </w:r>
      <w:r w:rsidRPr="000F6C65">
        <w:rPr>
          <w:rFonts w:cs="Times New Roman"/>
          <w:noProof/>
        </w:rPr>
        <w:tab/>
        <w:t xml:space="preserve">van Zeijl, A. </w:t>
      </w:r>
      <w:r w:rsidR="00EC1D35" w:rsidRPr="000F6C65">
        <w:t>Dissecting Hormonal Pathways in Nitrogen-Fixing Rhizobium Symbioses.</w:t>
      </w:r>
      <w:r w:rsidRPr="000F6C65">
        <w:rPr>
          <w:rFonts w:cs="Times New Roman"/>
          <w:noProof/>
        </w:rPr>
        <w:t xml:space="preserve"> (Wageningen University, 2017). doi:10.18174/419674</w:t>
      </w:r>
    </w:p>
    <w:p w14:paraId="1896B677" w14:textId="629B1FC3" w:rsidR="00631A2A" w:rsidRPr="000F6C65" w:rsidRDefault="001E4A88" w:rsidP="00D01906">
      <w:r w:rsidRPr="000F6C65">
        <w:fldChar w:fldCharType="end"/>
      </w:r>
    </w:p>
    <w:sectPr w:rsidR="00631A2A" w:rsidRPr="000F6C65" w:rsidSect="000A5AE6">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E0F84" w14:textId="77777777" w:rsidR="00743FE2" w:rsidRDefault="00743FE2">
      <w:r>
        <w:separator/>
      </w:r>
    </w:p>
  </w:endnote>
  <w:endnote w:type="continuationSeparator" w:id="0">
    <w:p w14:paraId="509AE4E9" w14:textId="77777777" w:rsidR="00743FE2" w:rsidRDefault="0074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504B4" w14:textId="408B4C07" w:rsidR="00FF78EF" w:rsidRDefault="00FF78EF">
    <w:pPr>
      <w:pBdr>
        <w:top w:val="nil"/>
        <w:left w:val="nil"/>
        <w:bottom w:val="nil"/>
        <w:right w:val="nil"/>
        <w:between w:val="nil"/>
      </w:pBdr>
      <w:tabs>
        <w:tab w:val="center" w:pos="4680"/>
        <w:tab w:val="right" w:pos="9360"/>
      </w:tabs>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24</w:t>
    </w:r>
    <w:r>
      <w:rPr>
        <w:color w:val="000000"/>
      </w:rPr>
      <w:fldChar w:fldCharType="end"/>
    </w: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4448B" w14:textId="77777777" w:rsidR="00FF78EF" w:rsidRDefault="00FF78EF">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30F0E" w14:textId="77777777" w:rsidR="00743FE2" w:rsidRDefault="00743FE2">
      <w:r>
        <w:separator/>
      </w:r>
    </w:p>
  </w:footnote>
  <w:footnote w:type="continuationSeparator" w:id="0">
    <w:p w14:paraId="4BECAAA2" w14:textId="77777777" w:rsidR="00743FE2" w:rsidRDefault="00743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FF05" w14:textId="77777777" w:rsidR="00FF78EF" w:rsidRDefault="00FF78EF">
    <w:pPr>
      <w:pBdr>
        <w:top w:val="nil"/>
        <w:left w:val="nil"/>
        <w:bottom w:val="nil"/>
        <w:right w:val="nil"/>
        <w:between w:val="nil"/>
      </w:pBdr>
      <w:tabs>
        <w:tab w:val="left" w:pos="5724"/>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C91FF" w14:textId="77777777" w:rsidR="00FF78EF" w:rsidRDefault="00FF78EF">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A5AFA"/>
    <w:multiLevelType w:val="hybridMultilevel"/>
    <w:tmpl w:val="104C9B50"/>
    <w:lvl w:ilvl="0" w:tplc="261A32BE">
      <w:start w:val="10"/>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527DBC"/>
    <w:multiLevelType w:val="hybridMultilevel"/>
    <w:tmpl w:val="398CF7BA"/>
    <w:lvl w:ilvl="0" w:tplc="911ED61A">
      <w:start w:val="4"/>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912F61"/>
    <w:multiLevelType w:val="hybridMultilevel"/>
    <w:tmpl w:val="B414E11E"/>
    <w:lvl w:ilvl="0" w:tplc="7B4820AC">
      <w:start w:val="7"/>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EA73B8"/>
    <w:multiLevelType w:val="hybridMultilevel"/>
    <w:tmpl w:val="05247F02"/>
    <w:lvl w:ilvl="0" w:tplc="BE288EB4">
      <w:start w:val="10"/>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A2A"/>
    <w:rsid w:val="00007085"/>
    <w:rsid w:val="00034A26"/>
    <w:rsid w:val="00055C51"/>
    <w:rsid w:val="000912BD"/>
    <w:rsid w:val="000A5AE6"/>
    <w:rsid w:val="000D1386"/>
    <w:rsid w:val="000D70E6"/>
    <w:rsid w:val="000F6C65"/>
    <w:rsid w:val="00161756"/>
    <w:rsid w:val="001642E3"/>
    <w:rsid w:val="0018032E"/>
    <w:rsid w:val="00195E06"/>
    <w:rsid w:val="001E4A88"/>
    <w:rsid w:val="00213F59"/>
    <w:rsid w:val="00225144"/>
    <w:rsid w:val="00227BBC"/>
    <w:rsid w:val="00236852"/>
    <w:rsid w:val="00240B40"/>
    <w:rsid w:val="00243DD7"/>
    <w:rsid w:val="00252DCD"/>
    <w:rsid w:val="0026147C"/>
    <w:rsid w:val="00286037"/>
    <w:rsid w:val="002A4C10"/>
    <w:rsid w:val="002A7420"/>
    <w:rsid w:val="002B2AC7"/>
    <w:rsid w:val="002F1670"/>
    <w:rsid w:val="002F629F"/>
    <w:rsid w:val="003157C5"/>
    <w:rsid w:val="00317D50"/>
    <w:rsid w:val="003230F6"/>
    <w:rsid w:val="00337591"/>
    <w:rsid w:val="00363761"/>
    <w:rsid w:val="00364995"/>
    <w:rsid w:val="003A07E7"/>
    <w:rsid w:val="003B048A"/>
    <w:rsid w:val="004226E3"/>
    <w:rsid w:val="00433CEA"/>
    <w:rsid w:val="004567C9"/>
    <w:rsid w:val="00466B0E"/>
    <w:rsid w:val="00480B36"/>
    <w:rsid w:val="0048768D"/>
    <w:rsid w:val="005047FD"/>
    <w:rsid w:val="00541529"/>
    <w:rsid w:val="00541824"/>
    <w:rsid w:val="00552A72"/>
    <w:rsid w:val="005768D4"/>
    <w:rsid w:val="005B53B0"/>
    <w:rsid w:val="00631A2A"/>
    <w:rsid w:val="00674916"/>
    <w:rsid w:val="00684F56"/>
    <w:rsid w:val="006A23A4"/>
    <w:rsid w:val="006A5BAF"/>
    <w:rsid w:val="006B0161"/>
    <w:rsid w:val="006C1953"/>
    <w:rsid w:val="006C5AF9"/>
    <w:rsid w:val="006F0E64"/>
    <w:rsid w:val="006F1E84"/>
    <w:rsid w:val="00730685"/>
    <w:rsid w:val="0074112D"/>
    <w:rsid w:val="00743FE2"/>
    <w:rsid w:val="007522F4"/>
    <w:rsid w:val="0077513A"/>
    <w:rsid w:val="00775E15"/>
    <w:rsid w:val="007F3E48"/>
    <w:rsid w:val="00817948"/>
    <w:rsid w:val="008456D2"/>
    <w:rsid w:val="00852255"/>
    <w:rsid w:val="00856030"/>
    <w:rsid w:val="0086376E"/>
    <w:rsid w:val="008A1C0F"/>
    <w:rsid w:val="008A7FDE"/>
    <w:rsid w:val="008C42B9"/>
    <w:rsid w:val="008E72FE"/>
    <w:rsid w:val="00930441"/>
    <w:rsid w:val="00982E11"/>
    <w:rsid w:val="009837B9"/>
    <w:rsid w:val="009A4B82"/>
    <w:rsid w:val="009C5249"/>
    <w:rsid w:val="009C72FE"/>
    <w:rsid w:val="009E187A"/>
    <w:rsid w:val="009F5F96"/>
    <w:rsid w:val="00A63923"/>
    <w:rsid w:val="00A77C4D"/>
    <w:rsid w:val="00A955E1"/>
    <w:rsid w:val="00AC785B"/>
    <w:rsid w:val="00AD6D3D"/>
    <w:rsid w:val="00B15546"/>
    <w:rsid w:val="00B4267C"/>
    <w:rsid w:val="00B7105E"/>
    <w:rsid w:val="00B75891"/>
    <w:rsid w:val="00B75941"/>
    <w:rsid w:val="00B82EA1"/>
    <w:rsid w:val="00BA6529"/>
    <w:rsid w:val="00BB23BA"/>
    <w:rsid w:val="00BC4FBF"/>
    <w:rsid w:val="00BF26D5"/>
    <w:rsid w:val="00BF5175"/>
    <w:rsid w:val="00BF7C53"/>
    <w:rsid w:val="00C117F2"/>
    <w:rsid w:val="00C20679"/>
    <w:rsid w:val="00C565A0"/>
    <w:rsid w:val="00D01906"/>
    <w:rsid w:val="00D0291B"/>
    <w:rsid w:val="00D92C7E"/>
    <w:rsid w:val="00DA04F9"/>
    <w:rsid w:val="00DF0641"/>
    <w:rsid w:val="00E14054"/>
    <w:rsid w:val="00E44D2C"/>
    <w:rsid w:val="00E523D7"/>
    <w:rsid w:val="00E54D84"/>
    <w:rsid w:val="00E63718"/>
    <w:rsid w:val="00E758A7"/>
    <w:rsid w:val="00E80F5C"/>
    <w:rsid w:val="00EB1763"/>
    <w:rsid w:val="00EC1D35"/>
    <w:rsid w:val="00EF5A40"/>
    <w:rsid w:val="00F0662E"/>
    <w:rsid w:val="00F104A4"/>
    <w:rsid w:val="00F3784D"/>
    <w:rsid w:val="00F43ED9"/>
    <w:rsid w:val="00F51DBC"/>
    <w:rsid w:val="00F60F31"/>
    <w:rsid w:val="00F66BA6"/>
    <w:rsid w:val="00F9529C"/>
    <w:rsid w:val="00FC3876"/>
    <w:rsid w:val="00FD03AC"/>
    <w:rsid w:val="00FF78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6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nl-NL"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41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824"/>
    <w:rPr>
      <w:rFonts w:ascii="Segoe UI" w:hAnsi="Segoe UI" w:cs="Segoe UI"/>
      <w:sz w:val="18"/>
      <w:szCs w:val="18"/>
    </w:rPr>
  </w:style>
  <w:style w:type="character" w:styleId="LineNumber">
    <w:name w:val="line number"/>
    <w:basedOn w:val="DefaultParagraphFont"/>
    <w:uiPriority w:val="99"/>
    <w:semiHidden/>
    <w:unhideWhenUsed/>
    <w:rsid w:val="000A5AE6"/>
  </w:style>
  <w:style w:type="paragraph" w:styleId="ListParagraph">
    <w:name w:val="List Paragraph"/>
    <w:basedOn w:val="Normal"/>
    <w:uiPriority w:val="34"/>
    <w:qFormat/>
    <w:rsid w:val="00227BBC"/>
    <w:pPr>
      <w:ind w:left="720"/>
      <w:contextualSpacing/>
    </w:pPr>
  </w:style>
  <w:style w:type="paragraph" w:styleId="Header">
    <w:name w:val="header"/>
    <w:basedOn w:val="Normal"/>
    <w:link w:val="HeaderChar"/>
    <w:uiPriority w:val="99"/>
    <w:unhideWhenUsed/>
    <w:rsid w:val="000F6C65"/>
    <w:pPr>
      <w:tabs>
        <w:tab w:val="center" w:pos="4680"/>
        <w:tab w:val="right" w:pos="9360"/>
      </w:tabs>
    </w:pPr>
  </w:style>
  <w:style w:type="character" w:customStyle="1" w:styleId="HeaderChar">
    <w:name w:val="Header Char"/>
    <w:basedOn w:val="DefaultParagraphFont"/>
    <w:link w:val="Header"/>
    <w:uiPriority w:val="99"/>
    <w:rsid w:val="000F6C65"/>
  </w:style>
  <w:style w:type="paragraph" w:styleId="Footer">
    <w:name w:val="footer"/>
    <w:basedOn w:val="Normal"/>
    <w:link w:val="FooterChar"/>
    <w:uiPriority w:val="99"/>
    <w:unhideWhenUsed/>
    <w:rsid w:val="000F6C65"/>
    <w:pPr>
      <w:tabs>
        <w:tab w:val="center" w:pos="4680"/>
        <w:tab w:val="right" w:pos="9360"/>
      </w:tabs>
    </w:pPr>
  </w:style>
  <w:style w:type="character" w:customStyle="1" w:styleId="FooterChar">
    <w:name w:val="Footer Char"/>
    <w:basedOn w:val="DefaultParagraphFont"/>
    <w:link w:val="Footer"/>
    <w:uiPriority w:val="99"/>
    <w:rsid w:val="000F6C65"/>
  </w:style>
  <w:style w:type="paragraph" w:styleId="CommentSubject">
    <w:name w:val="annotation subject"/>
    <w:basedOn w:val="CommentText"/>
    <w:next w:val="CommentText"/>
    <w:link w:val="CommentSubjectChar"/>
    <w:uiPriority w:val="99"/>
    <w:semiHidden/>
    <w:unhideWhenUsed/>
    <w:rsid w:val="000F6C65"/>
    <w:rPr>
      <w:b/>
      <w:bCs/>
    </w:rPr>
  </w:style>
  <w:style w:type="character" w:customStyle="1" w:styleId="CommentSubjectChar">
    <w:name w:val="Comment Subject Char"/>
    <w:basedOn w:val="CommentTextChar"/>
    <w:link w:val="CommentSubject"/>
    <w:uiPriority w:val="99"/>
    <w:semiHidden/>
    <w:rsid w:val="000F6C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BA766-B705-4582-AB78-4728FD0B8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39632</Words>
  <Characters>225903</Characters>
  <Application>Microsoft Office Word</Application>
  <DocSecurity>0</DocSecurity>
  <Lines>1882</Lines>
  <Paragraphs>530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2019-04-04T16:57:00Z</cp:lastPrinted>
  <dcterms:created xsi:type="dcterms:W3CDTF">2019-04-09T17:46:00Z</dcterms:created>
  <dcterms:modified xsi:type="dcterms:W3CDTF">2019-04-09T17:46:00Z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http://www.zotero.org/styles/nature</vt:lpwstr>
  </property>
  <property fmtid="{D5CDD505-2E9C-101B-9397-08002B2CF9AE}" pid="23" name="Mendeley Document_1">
    <vt:lpwstr>True</vt:lpwstr>
  </property>
  <property fmtid="{D5CDD505-2E9C-101B-9397-08002B2CF9AE}" pid="24" name="Mendeley Unique User Id_1">
    <vt:lpwstr>89572929-f15c-3013-a24b-568e9c59a201</vt:lpwstr>
  </property>
</Properties>
</file>