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92F43" w14:textId="77777777" w:rsidR="00055FD5" w:rsidRPr="00AC67BA" w:rsidRDefault="00055FD5" w:rsidP="004A6211">
      <w:pPr>
        <w:spacing w:after="0" w:line="240" w:lineRule="auto"/>
        <w:jc w:val="both"/>
        <w:rPr>
          <w:rFonts w:asciiTheme="minorHAnsi" w:hAnsiTheme="minorHAnsi" w:cstheme="minorHAnsi"/>
          <w:b/>
          <w:bCs/>
          <w:sz w:val="24"/>
          <w:szCs w:val="24"/>
          <w:lang w:val="en-GB"/>
        </w:rPr>
      </w:pPr>
      <w:r w:rsidRPr="00AC67BA">
        <w:rPr>
          <w:rFonts w:asciiTheme="minorHAnsi" w:hAnsiTheme="minorHAnsi" w:cstheme="minorHAnsi"/>
          <w:b/>
          <w:bCs/>
          <w:sz w:val="24"/>
          <w:szCs w:val="24"/>
          <w:lang w:val="en-GB"/>
        </w:rPr>
        <w:t>TITLE:</w:t>
      </w:r>
    </w:p>
    <w:p w14:paraId="545B2706" w14:textId="25806CA3" w:rsidR="00D35924" w:rsidRPr="007B1174" w:rsidRDefault="00055FD5" w:rsidP="004A6211">
      <w:pPr>
        <w:spacing w:after="0" w:line="240" w:lineRule="auto"/>
        <w:jc w:val="both"/>
        <w:rPr>
          <w:rFonts w:asciiTheme="minorHAnsi" w:hAnsiTheme="minorHAnsi" w:cstheme="minorHAnsi"/>
          <w:sz w:val="24"/>
          <w:szCs w:val="24"/>
          <w:lang w:val="en-GB"/>
        </w:rPr>
      </w:pPr>
      <w:r w:rsidRPr="007B1174">
        <w:rPr>
          <w:rFonts w:asciiTheme="minorHAnsi" w:hAnsiTheme="minorHAnsi" w:cstheme="minorHAnsi"/>
          <w:sz w:val="24"/>
          <w:szCs w:val="24"/>
          <w:lang w:val="en-GB"/>
        </w:rPr>
        <w:t>Assess</w:t>
      </w:r>
      <w:r w:rsidR="008F6511">
        <w:rPr>
          <w:rFonts w:asciiTheme="minorHAnsi" w:hAnsiTheme="minorHAnsi" w:cstheme="minorHAnsi"/>
          <w:sz w:val="24"/>
          <w:szCs w:val="24"/>
          <w:lang w:val="en-GB"/>
        </w:rPr>
        <w:t>ing</w:t>
      </w:r>
      <w:r w:rsidRPr="007B1174">
        <w:rPr>
          <w:rFonts w:asciiTheme="minorHAnsi" w:hAnsiTheme="minorHAnsi" w:cstheme="minorHAnsi"/>
          <w:sz w:val="24"/>
          <w:szCs w:val="24"/>
          <w:lang w:val="en-GB"/>
        </w:rPr>
        <w:t xml:space="preserve"> Pupil-Linked Changes </w:t>
      </w:r>
      <w:r w:rsidR="00AA7B54" w:rsidRPr="007B1174">
        <w:rPr>
          <w:rFonts w:asciiTheme="minorHAnsi" w:hAnsiTheme="minorHAnsi" w:cstheme="minorHAnsi"/>
          <w:sz w:val="24"/>
          <w:szCs w:val="24"/>
          <w:lang w:val="en-GB"/>
        </w:rPr>
        <w:t xml:space="preserve">in </w:t>
      </w:r>
      <w:r w:rsidR="00B75BAF" w:rsidRPr="007B1174">
        <w:rPr>
          <w:rFonts w:asciiTheme="minorHAnsi" w:hAnsiTheme="minorHAnsi" w:cstheme="minorHAnsi"/>
          <w:sz w:val="24"/>
          <w:szCs w:val="24"/>
          <w:lang w:val="en-GB"/>
        </w:rPr>
        <w:t>Locus Coeruleus</w:t>
      </w:r>
      <w:r w:rsidR="008F6511">
        <w:rPr>
          <w:rFonts w:asciiTheme="minorHAnsi" w:hAnsiTheme="minorHAnsi" w:cstheme="minorHAnsi"/>
          <w:sz w:val="24"/>
          <w:szCs w:val="24"/>
          <w:lang w:val="en-GB"/>
        </w:rPr>
        <w:t>-</w:t>
      </w:r>
      <w:r w:rsidRPr="007B1174">
        <w:rPr>
          <w:rFonts w:asciiTheme="minorHAnsi" w:hAnsiTheme="minorHAnsi" w:cstheme="minorHAnsi"/>
          <w:sz w:val="24"/>
          <w:szCs w:val="24"/>
          <w:lang w:val="en-GB"/>
        </w:rPr>
        <w:t>Mediated Arousal Elicited</w:t>
      </w:r>
      <w:r w:rsidR="007F6875" w:rsidRPr="007B1174">
        <w:rPr>
          <w:rFonts w:asciiTheme="minorHAnsi" w:hAnsiTheme="minorHAnsi" w:cstheme="minorHAnsi"/>
          <w:sz w:val="24"/>
          <w:szCs w:val="24"/>
          <w:lang w:val="en-GB"/>
        </w:rPr>
        <w:t xml:space="preserve"> by </w:t>
      </w:r>
      <w:r w:rsidRPr="007B1174">
        <w:rPr>
          <w:rFonts w:asciiTheme="minorHAnsi" w:hAnsiTheme="minorHAnsi" w:cstheme="minorHAnsi"/>
          <w:sz w:val="24"/>
          <w:szCs w:val="24"/>
          <w:lang w:val="en-GB"/>
        </w:rPr>
        <w:t>Trigeminal Stimulation</w:t>
      </w:r>
    </w:p>
    <w:p w14:paraId="6CB254E8" w14:textId="77777777" w:rsidR="008378E5" w:rsidRPr="0045159E" w:rsidRDefault="008378E5" w:rsidP="004A6211">
      <w:pPr>
        <w:spacing w:after="0" w:line="240" w:lineRule="auto"/>
        <w:jc w:val="both"/>
        <w:rPr>
          <w:rFonts w:asciiTheme="minorHAnsi" w:hAnsiTheme="minorHAnsi" w:cstheme="minorHAnsi"/>
          <w:bCs/>
          <w:sz w:val="24"/>
          <w:szCs w:val="24"/>
          <w:lang w:val="en-GB"/>
        </w:rPr>
      </w:pPr>
    </w:p>
    <w:p w14:paraId="74DB4EF2" w14:textId="77777777" w:rsidR="008378E5" w:rsidRPr="00AC67BA" w:rsidRDefault="008378E5" w:rsidP="004A6211">
      <w:pPr>
        <w:spacing w:after="0" w:line="240" w:lineRule="auto"/>
        <w:jc w:val="both"/>
        <w:rPr>
          <w:rFonts w:asciiTheme="minorHAnsi" w:hAnsiTheme="minorHAnsi" w:cstheme="minorHAnsi"/>
          <w:b/>
          <w:sz w:val="24"/>
          <w:szCs w:val="24"/>
        </w:rPr>
      </w:pPr>
      <w:r w:rsidRPr="00AC67BA">
        <w:rPr>
          <w:rFonts w:asciiTheme="minorHAnsi" w:hAnsiTheme="minorHAnsi" w:cstheme="minorHAnsi"/>
          <w:b/>
          <w:sz w:val="24"/>
          <w:szCs w:val="24"/>
        </w:rPr>
        <w:t>AUTHORS AND AFFILIATIONS:</w:t>
      </w:r>
    </w:p>
    <w:p w14:paraId="47F500F9" w14:textId="40D5EC63" w:rsidR="00D35924" w:rsidRPr="00AC67BA" w:rsidRDefault="00D84FC6" w:rsidP="004A6211">
      <w:pPr>
        <w:spacing w:after="0" w:line="240" w:lineRule="auto"/>
        <w:jc w:val="both"/>
        <w:rPr>
          <w:rFonts w:asciiTheme="minorHAnsi" w:hAnsiTheme="minorHAnsi" w:cstheme="minorHAnsi"/>
          <w:bCs/>
          <w:sz w:val="24"/>
          <w:szCs w:val="24"/>
        </w:rPr>
      </w:pPr>
      <w:r w:rsidRPr="00AC67BA">
        <w:rPr>
          <w:rFonts w:asciiTheme="minorHAnsi" w:hAnsiTheme="minorHAnsi" w:cstheme="minorHAnsi"/>
          <w:bCs/>
          <w:sz w:val="24"/>
          <w:szCs w:val="24"/>
        </w:rPr>
        <w:t xml:space="preserve">Maria Paola </w:t>
      </w:r>
      <w:r w:rsidR="00D35924" w:rsidRPr="00AC67BA">
        <w:rPr>
          <w:rFonts w:asciiTheme="minorHAnsi" w:hAnsiTheme="minorHAnsi" w:cstheme="minorHAnsi"/>
          <w:bCs/>
          <w:sz w:val="24"/>
          <w:szCs w:val="24"/>
        </w:rPr>
        <w:t>Tramonti Fantozzi</w:t>
      </w:r>
      <w:r w:rsidR="007D0837" w:rsidRPr="00AC67BA">
        <w:rPr>
          <w:rFonts w:asciiTheme="minorHAnsi" w:hAnsiTheme="minorHAnsi" w:cstheme="minorHAnsi"/>
          <w:bCs/>
          <w:sz w:val="24"/>
          <w:szCs w:val="24"/>
          <w:vertAlign w:val="superscript"/>
        </w:rPr>
        <w:t>1</w:t>
      </w:r>
      <w:r w:rsidR="00C343B1" w:rsidRPr="00AC67BA">
        <w:rPr>
          <w:rFonts w:asciiTheme="minorHAnsi" w:hAnsiTheme="minorHAnsi" w:cstheme="minorHAnsi"/>
          <w:bCs/>
          <w:sz w:val="24"/>
          <w:szCs w:val="24"/>
          <w:vertAlign w:val="superscript"/>
        </w:rPr>
        <w:t>,</w:t>
      </w:r>
      <w:r w:rsidR="003E43E1" w:rsidRPr="00AC67BA">
        <w:rPr>
          <w:rFonts w:asciiTheme="minorHAnsi" w:hAnsiTheme="minorHAnsi" w:cstheme="minorHAnsi"/>
          <w:bCs/>
          <w:sz w:val="24"/>
          <w:szCs w:val="24"/>
        </w:rPr>
        <w:t>*</w:t>
      </w:r>
      <w:r w:rsidR="00D35924" w:rsidRPr="00AC67BA">
        <w:rPr>
          <w:rFonts w:asciiTheme="minorHAnsi" w:hAnsiTheme="minorHAnsi" w:cstheme="minorHAnsi"/>
          <w:bCs/>
          <w:sz w:val="24"/>
          <w:szCs w:val="24"/>
        </w:rPr>
        <w:t>,</w:t>
      </w:r>
      <w:r w:rsidRPr="00AC67BA">
        <w:rPr>
          <w:rFonts w:asciiTheme="minorHAnsi" w:hAnsiTheme="minorHAnsi" w:cstheme="minorHAnsi"/>
          <w:bCs/>
          <w:sz w:val="24"/>
          <w:szCs w:val="24"/>
        </w:rPr>
        <w:t xml:space="preserve"> </w:t>
      </w:r>
      <w:r w:rsidR="00DB40B3" w:rsidRPr="00AC67BA">
        <w:rPr>
          <w:rFonts w:asciiTheme="minorHAnsi" w:hAnsiTheme="minorHAnsi" w:cstheme="minorHAnsi"/>
          <w:bCs/>
          <w:sz w:val="24"/>
          <w:szCs w:val="24"/>
        </w:rPr>
        <w:t>Tommaso Banfi</w:t>
      </w:r>
      <w:r w:rsidR="00CF26EF" w:rsidRPr="00AC67BA">
        <w:rPr>
          <w:rFonts w:asciiTheme="minorHAnsi" w:hAnsiTheme="minorHAnsi" w:cstheme="minorHAnsi"/>
          <w:bCs/>
          <w:sz w:val="24"/>
          <w:szCs w:val="24"/>
          <w:vertAlign w:val="superscript"/>
        </w:rPr>
        <w:t>2,</w:t>
      </w:r>
      <w:r w:rsidR="003E43E1" w:rsidRPr="00AC67BA">
        <w:rPr>
          <w:rFonts w:asciiTheme="minorHAnsi" w:hAnsiTheme="minorHAnsi" w:cstheme="minorHAnsi"/>
          <w:bCs/>
          <w:sz w:val="24"/>
          <w:szCs w:val="24"/>
        </w:rPr>
        <w:t>*</w:t>
      </w:r>
      <w:r w:rsidR="00CF26EF" w:rsidRPr="00AC67BA">
        <w:rPr>
          <w:rFonts w:asciiTheme="minorHAnsi" w:hAnsiTheme="minorHAnsi" w:cstheme="minorHAnsi"/>
          <w:bCs/>
          <w:sz w:val="24"/>
          <w:szCs w:val="24"/>
        </w:rPr>
        <w:t>,</w:t>
      </w:r>
      <w:r w:rsidR="00DB40B3" w:rsidRPr="00AC67BA">
        <w:rPr>
          <w:rFonts w:asciiTheme="minorHAnsi" w:hAnsiTheme="minorHAnsi" w:cstheme="minorHAnsi"/>
          <w:bCs/>
          <w:sz w:val="24"/>
          <w:szCs w:val="24"/>
        </w:rPr>
        <w:t xml:space="preserve"> </w:t>
      </w:r>
      <w:r w:rsidRPr="00AC67BA">
        <w:rPr>
          <w:rFonts w:asciiTheme="minorHAnsi" w:hAnsiTheme="minorHAnsi" w:cstheme="minorHAnsi"/>
          <w:bCs/>
          <w:sz w:val="24"/>
          <w:szCs w:val="24"/>
        </w:rPr>
        <w:t xml:space="preserve">Vincenzo </w:t>
      </w:r>
      <w:r w:rsidR="00D35924" w:rsidRPr="00AC67BA">
        <w:rPr>
          <w:rFonts w:asciiTheme="minorHAnsi" w:hAnsiTheme="minorHAnsi" w:cstheme="minorHAnsi"/>
          <w:bCs/>
          <w:sz w:val="24"/>
          <w:szCs w:val="24"/>
        </w:rPr>
        <w:t>De Cicco</w:t>
      </w:r>
      <w:r w:rsidR="007D0837" w:rsidRPr="00AC67BA">
        <w:rPr>
          <w:rFonts w:asciiTheme="minorHAnsi" w:hAnsiTheme="minorHAnsi" w:cstheme="minorHAnsi"/>
          <w:bCs/>
          <w:sz w:val="24"/>
          <w:szCs w:val="24"/>
          <w:vertAlign w:val="superscript"/>
        </w:rPr>
        <w:t>1</w:t>
      </w:r>
      <w:r w:rsidR="00C343B1" w:rsidRPr="00AC67BA">
        <w:rPr>
          <w:rFonts w:asciiTheme="minorHAnsi" w:hAnsiTheme="minorHAnsi" w:cstheme="minorHAnsi"/>
          <w:bCs/>
          <w:sz w:val="24"/>
          <w:szCs w:val="24"/>
          <w:vertAlign w:val="superscript"/>
        </w:rPr>
        <w:t>,</w:t>
      </w:r>
      <w:r w:rsidR="003E43E1" w:rsidRPr="00AC67BA">
        <w:rPr>
          <w:rFonts w:asciiTheme="minorHAnsi" w:hAnsiTheme="minorHAnsi" w:cstheme="minorHAnsi"/>
          <w:bCs/>
          <w:sz w:val="24"/>
          <w:szCs w:val="24"/>
        </w:rPr>
        <w:t>*</w:t>
      </w:r>
      <w:r w:rsidR="00D35924" w:rsidRPr="00AC67BA">
        <w:rPr>
          <w:rFonts w:asciiTheme="minorHAnsi" w:hAnsiTheme="minorHAnsi" w:cstheme="minorHAnsi"/>
          <w:bCs/>
          <w:sz w:val="24"/>
          <w:szCs w:val="24"/>
        </w:rPr>
        <w:t xml:space="preserve">, </w:t>
      </w:r>
      <w:r w:rsidRPr="00AC67BA">
        <w:rPr>
          <w:rFonts w:asciiTheme="minorHAnsi" w:hAnsiTheme="minorHAnsi" w:cstheme="minorHAnsi"/>
          <w:bCs/>
          <w:sz w:val="24"/>
          <w:szCs w:val="24"/>
        </w:rPr>
        <w:t xml:space="preserve">Massimo </w:t>
      </w:r>
      <w:r w:rsidR="00D35924" w:rsidRPr="00AC67BA">
        <w:rPr>
          <w:rFonts w:asciiTheme="minorHAnsi" w:hAnsiTheme="minorHAnsi" w:cstheme="minorHAnsi"/>
          <w:bCs/>
          <w:sz w:val="24"/>
          <w:szCs w:val="24"/>
        </w:rPr>
        <w:t>Barresi</w:t>
      </w:r>
      <w:r w:rsidR="00CF26EF" w:rsidRPr="00AC67BA">
        <w:rPr>
          <w:rFonts w:asciiTheme="minorHAnsi" w:hAnsiTheme="minorHAnsi" w:cstheme="minorHAnsi"/>
          <w:bCs/>
          <w:sz w:val="24"/>
          <w:szCs w:val="24"/>
          <w:vertAlign w:val="superscript"/>
        </w:rPr>
        <w:t>3</w:t>
      </w:r>
      <w:r w:rsidR="00D35924" w:rsidRPr="00AC67BA">
        <w:rPr>
          <w:rFonts w:asciiTheme="minorHAnsi" w:hAnsiTheme="minorHAnsi" w:cstheme="minorHAnsi"/>
          <w:bCs/>
          <w:sz w:val="24"/>
          <w:szCs w:val="24"/>
        </w:rPr>
        <w:t xml:space="preserve">, </w:t>
      </w:r>
      <w:r w:rsidRPr="00AC67BA">
        <w:rPr>
          <w:rFonts w:asciiTheme="minorHAnsi" w:hAnsiTheme="minorHAnsi" w:cstheme="minorHAnsi"/>
          <w:bCs/>
          <w:sz w:val="24"/>
          <w:szCs w:val="24"/>
        </w:rPr>
        <w:t xml:space="preserve">Enrico </w:t>
      </w:r>
      <w:r w:rsidR="00D35924" w:rsidRPr="00AC67BA">
        <w:rPr>
          <w:rFonts w:asciiTheme="minorHAnsi" w:hAnsiTheme="minorHAnsi" w:cstheme="minorHAnsi"/>
          <w:bCs/>
          <w:sz w:val="24"/>
          <w:szCs w:val="24"/>
        </w:rPr>
        <w:t>Cataldo</w:t>
      </w:r>
      <w:r w:rsidR="00CF26EF" w:rsidRPr="00AC67BA">
        <w:rPr>
          <w:rFonts w:asciiTheme="minorHAnsi" w:hAnsiTheme="minorHAnsi" w:cstheme="minorHAnsi"/>
          <w:bCs/>
          <w:sz w:val="24"/>
          <w:szCs w:val="24"/>
          <w:vertAlign w:val="superscript"/>
        </w:rPr>
        <w:t>4</w:t>
      </w:r>
      <w:r w:rsidR="00D35924" w:rsidRPr="00AC67BA">
        <w:rPr>
          <w:rFonts w:asciiTheme="minorHAnsi" w:hAnsiTheme="minorHAnsi" w:cstheme="minorHAnsi"/>
          <w:bCs/>
          <w:sz w:val="24"/>
          <w:szCs w:val="24"/>
        </w:rPr>
        <w:t xml:space="preserve">, </w:t>
      </w:r>
      <w:r w:rsidR="00CB0529" w:rsidRPr="00AC67BA">
        <w:rPr>
          <w:rFonts w:asciiTheme="minorHAnsi" w:hAnsiTheme="minorHAnsi" w:cstheme="minorHAnsi"/>
          <w:bCs/>
          <w:sz w:val="24"/>
          <w:szCs w:val="24"/>
        </w:rPr>
        <w:t>Davide De Cicco</w:t>
      </w:r>
      <w:r w:rsidR="00CB0529" w:rsidRPr="00AC67BA">
        <w:rPr>
          <w:rFonts w:asciiTheme="minorHAnsi" w:hAnsiTheme="minorHAnsi" w:cstheme="minorHAnsi"/>
          <w:bCs/>
          <w:sz w:val="24"/>
          <w:szCs w:val="24"/>
          <w:vertAlign w:val="superscript"/>
        </w:rPr>
        <w:t>1</w:t>
      </w:r>
      <w:r w:rsidR="00CB0529" w:rsidRPr="00AC67BA">
        <w:rPr>
          <w:rFonts w:asciiTheme="minorHAnsi" w:hAnsiTheme="minorHAnsi" w:cstheme="minorHAnsi"/>
          <w:bCs/>
          <w:sz w:val="24"/>
          <w:szCs w:val="24"/>
        </w:rPr>
        <w:t>, Luca Bruschini</w:t>
      </w:r>
      <w:r w:rsidR="00CF26EF" w:rsidRPr="00AC67BA">
        <w:rPr>
          <w:rFonts w:asciiTheme="minorHAnsi" w:hAnsiTheme="minorHAnsi" w:cstheme="minorHAnsi"/>
          <w:bCs/>
          <w:sz w:val="24"/>
          <w:szCs w:val="24"/>
          <w:vertAlign w:val="superscript"/>
        </w:rPr>
        <w:t>5</w:t>
      </w:r>
      <w:r w:rsidR="00CB0529" w:rsidRPr="00AC67BA">
        <w:rPr>
          <w:rFonts w:asciiTheme="minorHAnsi" w:hAnsiTheme="minorHAnsi" w:cstheme="minorHAnsi"/>
          <w:bCs/>
          <w:sz w:val="24"/>
          <w:szCs w:val="24"/>
        </w:rPr>
        <w:t>, Paola d’Ascanio</w:t>
      </w:r>
      <w:r w:rsidR="00CF26EF" w:rsidRPr="00AC67BA">
        <w:rPr>
          <w:rFonts w:asciiTheme="minorHAnsi" w:hAnsiTheme="minorHAnsi" w:cstheme="minorHAnsi"/>
          <w:bCs/>
          <w:sz w:val="24"/>
          <w:szCs w:val="24"/>
          <w:vertAlign w:val="superscript"/>
        </w:rPr>
        <w:t>1</w:t>
      </w:r>
      <w:r w:rsidR="00CB0529" w:rsidRPr="00AC67BA">
        <w:rPr>
          <w:rFonts w:asciiTheme="minorHAnsi" w:hAnsiTheme="minorHAnsi" w:cstheme="minorHAnsi"/>
          <w:bCs/>
          <w:sz w:val="24"/>
          <w:szCs w:val="24"/>
        </w:rPr>
        <w:t xml:space="preserve">, </w:t>
      </w:r>
      <w:r w:rsidR="00CF26EF" w:rsidRPr="00AC67BA">
        <w:rPr>
          <w:rFonts w:asciiTheme="minorHAnsi" w:hAnsiTheme="minorHAnsi" w:cstheme="minorHAnsi"/>
          <w:bCs/>
          <w:sz w:val="24"/>
          <w:szCs w:val="24"/>
        </w:rPr>
        <w:t>Gastone Ciuti</w:t>
      </w:r>
      <w:r w:rsidR="00CF26EF" w:rsidRPr="00AC67BA">
        <w:rPr>
          <w:rFonts w:asciiTheme="minorHAnsi" w:hAnsiTheme="minorHAnsi" w:cstheme="minorHAnsi"/>
          <w:bCs/>
          <w:sz w:val="24"/>
          <w:szCs w:val="24"/>
          <w:vertAlign w:val="superscript"/>
        </w:rPr>
        <w:t>2</w:t>
      </w:r>
      <w:r w:rsidR="00CF26EF" w:rsidRPr="00AC67BA">
        <w:rPr>
          <w:rFonts w:asciiTheme="minorHAnsi" w:hAnsiTheme="minorHAnsi" w:cstheme="minorHAnsi"/>
          <w:bCs/>
          <w:sz w:val="24"/>
          <w:szCs w:val="24"/>
        </w:rPr>
        <w:t xml:space="preserve">, </w:t>
      </w:r>
      <w:r w:rsidRPr="00AC67BA">
        <w:rPr>
          <w:rFonts w:asciiTheme="minorHAnsi" w:hAnsiTheme="minorHAnsi" w:cstheme="minorHAnsi"/>
          <w:bCs/>
          <w:sz w:val="24"/>
          <w:szCs w:val="24"/>
        </w:rPr>
        <w:t xml:space="preserve">Ugo </w:t>
      </w:r>
      <w:r w:rsidR="00D35924" w:rsidRPr="00AC67BA">
        <w:rPr>
          <w:rFonts w:asciiTheme="minorHAnsi" w:hAnsiTheme="minorHAnsi" w:cstheme="minorHAnsi"/>
          <w:bCs/>
          <w:sz w:val="24"/>
          <w:szCs w:val="24"/>
        </w:rPr>
        <w:t>Faraguna</w:t>
      </w:r>
      <w:r w:rsidR="007D0837" w:rsidRPr="00AC67BA">
        <w:rPr>
          <w:rFonts w:asciiTheme="minorHAnsi" w:hAnsiTheme="minorHAnsi" w:cstheme="minorHAnsi"/>
          <w:bCs/>
          <w:sz w:val="24"/>
          <w:szCs w:val="24"/>
          <w:vertAlign w:val="superscript"/>
        </w:rPr>
        <w:t>1</w:t>
      </w:r>
      <w:r w:rsidR="00AE1D75" w:rsidRPr="00AC67BA">
        <w:rPr>
          <w:rFonts w:asciiTheme="minorHAnsi" w:hAnsiTheme="minorHAnsi" w:cstheme="minorHAnsi"/>
          <w:bCs/>
          <w:sz w:val="24"/>
          <w:szCs w:val="24"/>
          <w:vertAlign w:val="superscript"/>
        </w:rPr>
        <w:t>,</w:t>
      </w:r>
      <w:r w:rsidR="00CF26EF" w:rsidRPr="00AC67BA">
        <w:rPr>
          <w:rFonts w:asciiTheme="minorHAnsi" w:hAnsiTheme="minorHAnsi" w:cstheme="minorHAnsi"/>
          <w:bCs/>
          <w:sz w:val="24"/>
          <w:szCs w:val="24"/>
          <w:vertAlign w:val="superscript"/>
        </w:rPr>
        <w:t>6</w:t>
      </w:r>
      <w:r w:rsidR="00D35924" w:rsidRPr="00AC67BA">
        <w:rPr>
          <w:rFonts w:asciiTheme="minorHAnsi" w:hAnsiTheme="minorHAnsi" w:cstheme="minorHAnsi"/>
          <w:bCs/>
          <w:sz w:val="24"/>
          <w:szCs w:val="24"/>
        </w:rPr>
        <w:t>,</w:t>
      </w:r>
      <w:r w:rsidRPr="00AC67BA">
        <w:rPr>
          <w:rFonts w:asciiTheme="minorHAnsi" w:hAnsiTheme="minorHAnsi" w:cstheme="minorHAnsi"/>
          <w:bCs/>
          <w:sz w:val="24"/>
          <w:szCs w:val="24"/>
        </w:rPr>
        <w:t xml:space="preserve"> </w:t>
      </w:r>
      <w:r w:rsidR="00AE1D75" w:rsidRPr="00AC67BA">
        <w:rPr>
          <w:rFonts w:asciiTheme="minorHAnsi" w:hAnsiTheme="minorHAnsi" w:cstheme="minorHAnsi"/>
          <w:bCs/>
          <w:sz w:val="24"/>
          <w:szCs w:val="24"/>
        </w:rPr>
        <w:t xml:space="preserve">Diego </w:t>
      </w:r>
      <w:r w:rsidR="00D35924" w:rsidRPr="00AC67BA">
        <w:rPr>
          <w:rFonts w:asciiTheme="minorHAnsi" w:hAnsiTheme="minorHAnsi" w:cstheme="minorHAnsi"/>
          <w:bCs/>
          <w:sz w:val="24"/>
          <w:szCs w:val="24"/>
        </w:rPr>
        <w:t>Manzoni</w:t>
      </w:r>
      <w:r w:rsidR="007D0837" w:rsidRPr="00AC67BA">
        <w:rPr>
          <w:rFonts w:asciiTheme="minorHAnsi" w:hAnsiTheme="minorHAnsi" w:cstheme="minorHAnsi"/>
          <w:bCs/>
          <w:sz w:val="24"/>
          <w:szCs w:val="24"/>
          <w:vertAlign w:val="superscript"/>
        </w:rPr>
        <w:t>1</w:t>
      </w:r>
    </w:p>
    <w:p w14:paraId="67FCCDC4" w14:textId="77777777" w:rsidR="003E43E1" w:rsidRPr="00AC67BA" w:rsidRDefault="003E43E1" w:rsidP="004A6211">
      <w:pPr>
        <w:spacing w:after="0" w:line="240" w:lineRule="auto"/>
        <w:jc w:val="both"/>
        <w:rPr>
          <w:rFonts w:asciiTheme="minorHAnsi" w:hAnsiTheme="minorHAnsi" w:cstheme="minorHAnsi"/>
          <w:bCs/>
          <w:sz w:val="24"/>
          <w:szCs w:val="24"/>
        </w:rPr>
      </w:pPr>
    </w:p>
    <w:p w14:paraId="1D332A99" w14:textId="2DB7EA86" w:rsidR="00D35924" w:rsidRPr="00AC67BA" w:rsidRDefault="00D35924" w:rsidP="004A6211">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vertAlign w:val="superscript"/>
          <w:lang w:val="en-GB"/>
        </w:rPr>
        <w:t>1</w:t>
      </w:r>
      <w:r w:rsidRPr="00AC67BA">
        <w:rPr>
          <w:rFonts w:asciiTheme="minorHAnsi" w:hAnsiTheme="minorHAnsi" w:cstheme="minorHAnsi"/>
          <w:sz w:val="24"/>
          <w:szCs w:val="24"/>
          <w:lang w:val="en-GB"/>
        </w:rPr>
        <w:t>Department of Tra</w:t>
      </w:r>
      <w:r w:rsidR="00143AD4" w:rsidRPr="00AC67BA">
        <w:rPr>
          <w:rFonts w:asciiTheme="minorHAnsi" w:hAnsiTheme="minorHAnsi" w:cstheme="minorHAnsi"/>
          <w:sz w:val="24"/>
          <w:szCs w:val="24"/>
          <w:lang w:val="en-GB"/>
        </w:rPr>
        <w:t>nslational Research and of N</w:t>
      </w:r>
      <w:r w:rsidRPr="00AC67BA">
        <w:rPr>
          <w:rFonts w:asciiTheme="minorHAnsi" w:hAnsiTheme="minorHAnsi" w:cstheme="minorHAnsi"/>
          <w:sz w:val="24"/>
          <w:szCs w:val="24"/>
          <w:lang w:val="en-GB"/>
        </w:rPr>
        <w:t xml:space="preserve">ew </w:t>
      </w:r>
      <w:r w:rsidR="0052342C" w:rsidRPr="00AC67BA">
        <w:rPr>
          <w:rFonts w:asciiTheme="minorHAnsi" w:hAnsiTheme="minorHAnsi" w:cstheme="minorHAnsi"/>
          <w:sz w:val="24"/>
          <w:szCs w:val="24"/>
          <w:lang w:val="en-GB"/>
        </w:rPr>
        <w:t>Surgical and Medical</w:t>
      </w:r>
      <w:r w:rsidR="000D155F"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Technologies, University of Pisa, Pisa, Italy</w:t>
      </w:r>
    </w:p>
    <w:p w14:paraId="2F972A7F" w14:textId="122D41C0" w:rsidR="00DB40B3" w:rsidRPr="00AC67BA" w:rsidRDefault="00DB40B3" w:rsidP="004A6211">
      <w:pPr>
        <w:spacing w:after="0" w:line="240" w:lineRule="auto"/>
        <w:jc w:val="both"/>
      </w:pPr>
      <w:r w:rsidRPr="00AC67BA">
        <w:rPr>
          <w:rFonts w:asciiTheme="minorHAnsi" w:hAnsiTheme="minorHAnsi" w:cstheme="minorHAnsi"/>
          <w:sz w:val="24"/>
          <w:szCs w:val="24"/>
          <w:vertAlign w:val="superscript"/>
        </w:rPr>
        <w:t>2</w:t>
      </w:r>
      <w:r w:rsidR="00CF26EF" w:rsidRPr="00AC67BA">
        <w:rPr>
          <w:sz w:val="24"/>
          <w:szCs w:val="24"/>
        </w:rPr>
        <w:t>Scuola Superiore di Studi e di Perfezionamento Sant’Anna, Pisa, Italy</w:t>
      </w:r>
    </w:p>
    <w:p w14:paraId="4EF5F6C3" w14:textId="61800FC8" w:rsidR="00D35924" w:rsidRPr="00AC67BA" w:rsidRDefault="00CF26EF" w:rsidP="004A6211">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vertAlign w:val="superscript"/>
          <w:lang w:val="en-GB"/>
        </w:rPr>
        <w:t>3</w:t>
      </w:r>
      <w:r w:rsidR="00CC342B" w:rsidRPr="00AC67BA">
        <w:rPr>
          <w:rFonts w:asciiTheme="minorHAnsi" w:hAnsiTheme="minorHAnsi" w:cstheme="minorHAnsi"/>
          <w:sz w:val="24"/>
          <w:szCs w:val="24"/>
          <w:lang w:val="en-GB"/>
        </w:rPr>
        <w:t xml:space="preserve">Institut des </w:t>
      </w:r>
      <w:proofErr w:type="spellStart"/>
      <w:r w:rsidR="00CC342B" w:rsidRPr="00AC67BA">
        <w:rPr>
          <w:rFonts w:asciiTheme="minorHAnsi" w:hAnsiTheme="minorHAnsi" w:cstheme="minorHAnsi"/>
          <w:sz w:val="24"/>
          <w:szCs w:val="24"/>
          <w:lang w:val="en-GB"/>
        </w:rPr>
        <w:t>Maladie</w:t>
      </w:r>
      <w:proofErr w:type="spellEnd"/>
      <w:r w:rsidR="00CC342B" w:rsidRPr="00AC67BA">
        <w:rPr>
          <w:rFonts w:asciiTheme="minorHAnsi" w:hAnsiTheme="minorHAnsi" w:cstheme="minorHAnsi"/>
          <w:sz w:val="24"/>
          <w:szCs w:val="24"/>
          <w:lang w:val="en-GB"/>
        </w:rPr>
        <w:t xml:space="preserve"> </w:t>
      </w:r>
      <w:proofErr w:type="spellStart"/>
      <w:r w:rsidR="00CC342B" w:rsidRPr="00AC67BA">
        <w:rPr>
          <w:rFonts w:asciiTheme="minorHAnsi" w:hAnsiTheme="minorHAnsi" w:cstheme="minorHAnsi"/>
          <w:sz w:val="24"/>
          <w:szCs w:val="24"/>
          <w:lang w:val="en-GB"/>
        </w:rPr>
        <w:t>Neurodégénératives</w:t>
      </w:r>
      <w:proofErr w:type="spellEnd"/>
      <w:r w:rsidR="00CC342B" w:rsidRPr="00AC67BA">
        <w:rPr>
          <w:rFonts w:asciiTheme="minorHAnsi" w:hAnsiTheme="minorHAnsi" w:cstheme="minorHAnsi"/>
          <w:sz w:val="24"/>
          <w:szCs w:val="24"/>
          <w:lang w:val="en-GB"/>
        </w:rPr>
        <w:t>, University of Bordeaux, Bordeaux, France</w:t>
      </w:r>
    </w:p>
    <w:p w14:paraId="4D08861C" w14:textId="5D5F6C72" w:rsidR="00D35924" w:rsidRPr="00AC67BA" w:rsidRDefault="00CF26EF" w:rsidP="004A6211">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vertAlign w:val="superscript"/>
          <w:lang w:val="en-GB"/>
        </w:rPr>
        <w:t>4</w:t>
      </w:r>
      <w:r w:rsidR="00CC342B" w:rsidRPr="00AC67BA">
        <w:rPr>
          <w:rFonts w:asciiTheme="minorHAnsi" w:hAnsiTheme="minorHAnsi" w:cstheme="minorHAnsi"/>
          <w:sz w:val="24"/>
          <w:szCs w:val="24"/>
          <w:lang w:val="en-GB"/>
        </w:rPr>
        <w:t>Department of Physics, University of Pisa, Pisa, Italy</w:t>
      </w:r>
    </w:p>
    <w:p w14:paraId="5E38BDC8" w14:textId="3DAE69AB" w:rsidR="00AE1D75" w:rsidRPr="00AC67BA" w:rsidRDefault="00CF26EF" w:rsidP="004A6211">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vertAlign w:val="superscript"/>
          <w:lang w:val="en-GB"/>
        </w:rPr>
        <w:t>5</w:t>
      </w:r>
      <w:r w:rsidR="00CB0529" w:rsidRPr="00AC67BA">
        <w:rPr>
          <w:rFonts w:asciiTheme="minorHAnsi" w:hAnsiTheme="minorHAnsi" w:cstheme="minorHAnsi"/>
          <w:sz w:val="24"/>
          <w:szCs w:val="24"/>
          <w:lang w:val="en-GB"/>
        </w:rPr>
        <w:t xml:space="preserve">Department of </w:t>
      </w:r>
      <w:r w:rsidR="00CB0529" w:rsidRPr="00AC67BA">
        <w:rPr>
          <w:rStyle w:val="st"/>
          <w:rFonts w:asciiTheme="minorHAnsi" w:hAnsiTheme="minorHAnsi" w:cstheme="minorHAnsi"/>
          <w:sz w:val="24"/>
          <w:szCs w:val="24"/>
          <w:lang w:val="en-GB"/>
        </w:rPr>
        <w:t xml:space="preserve">Surgical, Medical, Molecular Pathology and </w:t>
      </w:r>
      <w:r w:rsidR="00CB0529" w:rsidRPr="00AC67BA">
        <w:rPr>
          <w:rStyle w:val="Emphasis"/>
          <w:rFonts w:asciiTheme="minorHAnsi" w:hAnsiTheme="minorHAnsi" w:cstheme="minorHAnsi"/>
          <w:i w:val="0"/>
          <w:sz w:val="24"/>
          <w:szCs w:val="24"/>
          <w:lang w:val="en-GB"/>
        </w:rPr>
        <w:t>Critical</w:t>
      </w:r>
      <w:r w:rsidR="00CB0529" w:rsidRPr="00AC67BA">
        <w:rPr>
          <w:rStyle w:val="st"/>
          <w:rFonts w:asciiTheme="minorHAnsi" w:hAnsiTheme="minorHAnsi" w:cstheme="minorHAnsi"/>
          <w:i/>
          <w:sz w:val="24"/>
          <w:szCs w:val="24"/>
          <w:lang w:val="en-GB"/>
        </w:rPr>
        <w:t xml:space="preserve"> </w:t>
      </w:r>
      <w:r w:rsidR="00CB0529" w:rsidRPr="00AC67BA">
        <w:rPr>
          <w:rStyle w:val="st"/>
          <w:rFonts w:asciiTheme="minorHAnsi" w:hAnsiTheme="minorHAnsi" w:cstheme="minorHAnsi"/>
          <w:sz w:val="24"/>
          <w:szCs w:val="24"/>
          <w:lang w:val="en-GB"/>
        </w:rPr>
        <w:t xml:space="preserve">Care Medicine, </w:t>
      </w:r>
      <w:r w:rsidR="00CB0529" w:rsidRPr="00AC67BA">
        <w:rPr>
          <w:rFonts w:asciiTheme="minorHAnsi" w:hAnsiTheme="minorHAnsi" w:cstheme="minorHAnsi"/>
          <w:sz w:val="24"/>
          <w:szCs w:val="24"/>
          <w:lang w:val="en-GB"/>
        </w:rPr>
        <w:t xml:space="preserve">University of Pisa, Pisa, Italy </w:t>
      </w:r>
    </w:p>
    <w:p w14:paraId="5B0DAFE5" w14:textId="3598F70D" w:rsidR="00D35924" w:rsidRPr="00AC67BA" w:rsidRDefault="00CF26EF" w:rsidP="004A6211">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vertAlign w:val="superscript"/>
          <w:lang w:val="en-GB"/>
        </w:rPr>
        <w:t>6</w:t>
      </w:r>
      <w:r w:rsidR="00CB0529" w:rsidRPr="00AC67BA">
        <w:rPr>
          <w:rFonts w:asciiTheme="minorHAnsi" w:hAnsiTheme="minorHAnsi" w:cstheme="minorHAnsi"/>
          <w:sz w:val="24"/>
          <w:szCs w:val="24"/>
          <w:lang w:val="en-GB"/>
        </w:rPr>
        <w:t>Department of Developmental Neuroscience, IRCCS Foundation Stella Maris, Pisa, Italy</w:t>
      </w:r>
      <w:r w:rsidR="00CB0529" w:rsidRPr="00AC67BA" w:rsidDel="00CB0529">
        <w:rPr>
          <w:rFonts w:asciiTheme="minorHAnsi" w:hAnsiTheme="minorHAnsi" w:cstheme="minorHAnsi"/>
          <w:sz w:val="24"/>
          <w:szCs w:val="24"/>
          <w:lang w:val="en-GB"/>
        </w:rPr>
        <w:t xml:space="preserve"> </w:t>
      </w:r>
    </w:p>
    <w:p w14:paraId="7E900A76" w14:textId="77777777" w:rsidR="003E43E1" w:rsidRPr="0045159E" w:rsidRDefault="003E43E1" w:rsidP="004A6211">
      <w:pPr>
        <w:spacing w:after="0" w:line="240" w:lineRule="auto"/>
        <w:jc w:val="both"/>
        <w:rPr>
          <w:rFonts w:asciiTheme="minorHAnsi" w:hAnsiTheme="minorHAnsi" w:cstheme="minorHAnsi"/>
          <w:bCs/>
          <w:sz w:val="24"/>
          <w:szCs w:val="24"/>
          <w:lang w:val="en-GB"/>
        </w:rPr>
      </w:pPr>
    </w:p>
    <w:p w14:paraId="5D374FEF" w14:textId="348D49A9" w:rsidR="00C343B1" w:rsidRPr="00AC67BA" w:rsidRDefault="003E43E1" w:rsidP="004A6211">
      <w:pPr>
        <w:spacing w:after="0" w:line="240" w:lineRule="auto"/>
        <w:jc w:val="both"/>
        <w:rPr>
          <w:rFonts w:asciiTheme="minorHAnsi" w:hAnsiTheme="minorHAnsi" w:cstheme="minorHAnsi"/>
          <w:sz w:val="24"/>
          <w:szCs w:val="24"/>
          <w:lang w:val="en-GB" w:eastAsia="it-IT"/>
        </w:rPr>
      </w:pPr>
      <w:r w:rsidRPr="0045159E">
        <w:rPr>
          <w:rFonts w:asciiTheme="minorHAnsi" w:hAnsiTheme="minorHAnsi" w:cstheme="minorHAnsi"/>
          <w:bCs/>
          <w:sz w:val="24"/>
          <w:szCs w:val="24"/>
          <w:lang w:val="en-GB"/>
        </w:rPr>
        <w:t>*</w:t>
      </w:r>
      <w:r w:rsidR="00C343B1" w:rsidRPr="00AC67BA">
        <w:rPr>
          <w:rFonts w:asciiTheme="minorHAnsi" w:hAnsiTheme="minorHAnsi" w:cstheme="minorHAnsi"/>
          <w:sz w:val="24"/>
          <w:szCs w:val="24"/>
          <w:lang w:val="en-GB" w:eastAsia="it-IT"/>
        </w:rPr>
        <w:t>The</w:t>
      </w:r>
      <w:r w:rsidRPr="00AC67BA">
        <w:rPr>
          <w:rFonts w:asciiTheme="minorHAnsi" w:hAnsiTheme="minorHAnsi" w:cstheme="minorHAnsi"/>
          <w:sz w:val="24"/>
          <w:szCs w:val="24"/>
          <w:lang w:val="en-GB" w:eastAsia="it-IT"/>
        </w:rPr>
        <w:t>se</w:t>
      </w:r>
      <w:r w:rsidR="00C343B1" w:rsidRPr="00AC67BA">
        <w:rPr>
          <w:rFonts w:asciiTheme="minorHAnsi" w:hAnsiTheme="minorHAnsi" w:cstheme="minorHAnsi"/>
          <w:sz w:val="24"/>
          <w:szCs w:val="24"/>
          <w:lang w:val="en-GB" w:eastAsia="it-IT"/>
        </w:rPr>
        <w:t xml:space="preserve"> authors contributed equally</w:t>
      </w:r>
      <w:r w:rsidR="00997917" w:rsidRPr="00AC67BA">
        <w:rPr>
          <w:rFonts w:asciiTheme="minorHAnsi" w:hAnsiTheme="minorHAnsi" w:cstheme="minorHAnsi"/>
          <w:sz w:val="24"/>
          <w:szCs w:val="24"/>
          <w:lang w:val="en-GB" w:eastAsia="it-IT"/>
        </w:rPr>
        <w:t>.</w:t>
      </w:r>
    </w:p>
    <w:p w14:paraId="230387FE" w14:textId="77777777" w:rsidR="003E43E1" w:rsidRPr="00AC67BA" w:rsidRDefault="003E43E1" w:rsidP="004A6211">
      <w:pPr>
        <w:spacing w:after="0" w:line="240" w:lineRule="auto"/>
        <w:jc w:val="both"/>
        <w:rPr>
          <w:rFonts w:asciiTheme="minorHAnsi" w:hAnsiTheme="minorHAnsi" w:cstheme="minorHAnsi"/>
          <w:sz w:val="24"/>
          <w:szCs w:val="24"/>
          <w:lang w:val="en-GB" w:eastAsia="it-IT"/>
        </w:rPr>
      </w:pPr>
    </w:p>
    <w:p w14:paraId="4CE7859C" w14:textId="4C39621A" w:rsidR="00180414" w:rsidRPr="00CD6D0B" w:rsidRDefault="00180414" w:rsidP="004A6211">
      <w:pPr>
        <w:spacing w:after="0" w:line="240" w:lineRule="auto"/>
        <w:jc w:val="both"/>
        <w:rPr>
          <w:rFonts w:asciiTheme="minorHAnsi" w:hAnsiTheme="minorHAnsi" w:cstheme="minorHAnsi"/>
          <w:bCs/>
          <w:sz w:val="24"/>
          <w:szCs w:val="24"/>
          <w:lang w:val="en-GB"/>
        </w:rPr>
      </w:pPr>
      <w:r w:rsidRPr="00CD6D0B">
        <w:rPr>
          <w:rFonts w:asciiTheme="minorHAnsi" w:hAnsiTheme="minorHAnsi" w:cstheme="minorHAnsi"/>
          <w:bCs/>
          <w:sz w:val="24"/>
          <w:szCs w:val="24"/>
          <w:lang w:val="en-GB"/>
        </w:rPr>
        <w:t>Email addresses of co-authors:</w:t>
      </w:r>
    </w:p>
    <w:p w14:paraId="2CF70122"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Maria Paola Tramonti Fantozzi</w:t>
      </w:r>
      <w:r w:rsidRPr="00AC67BA">
        <w:rPr>
          <w:rStyle w:val="Hyperlink"/>
          <w:rFonts w:asciiTheme="minorHAnsi" w:hAnsiTheme="minorHAnsi" w:cstheme="minorHAnsi"/>
          <w:color w:val="auto"/>
          <w:sz w:val="24"/>
          <w:szCs w:val="24"/>
          <w:u w:val="none"/>
          <w:lang w:eastAsia="it-IT"/>
        </w:rPr>
        <w:tab/>
        <w:t>(mariapaola.fantozzi@gmail.com)</w:t>
      </w:r>
    </w:p>
    <w:p w14:paraId="1AF338CA"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Tommaso Banfi</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(tommaso.banfi@santannapisa.it)</w:t>
      </w:r>
    </w:p>
    <w:p w14:paraId="7FD66323"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Vincenzo De Cicco</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(vincenzodecicco4@virgilio.it)</w:t>
      </w:r>
    </w:p>
    <w:p w14:paraId="5EA63A09"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Massimo Barresi</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(mbarresi@unict.it)</w:t>
      </w:r>
    </w:p>
    <w:p w14:paraId="2A0D6315"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Enrico Cataldo</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(enrico.cataldo@df.unipi.it)</w:t>
      </w:r>
    </w:p>
    <w:p w14:paraId="5E9EE11D"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Davide De Cicco</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(davide.dc@live.it)</w:t>
      </w:r>
    </w:p>
    <w:p w14:paraId="102EF020"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Luca Bruschini</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(l.bruschini@gmail.com)</w:t>
      </w:r>
    </w:p>
    <w:p w14:paraId="73BEC640"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Paola d’Ascanio</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(dascanio@dfb.unipi.it)</w:t>
      </w:r>
    </w:p>
    <w:p w14:paraId="78C88227" w14:textId="77777777" w:rsidR="00180414"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Gastone Ciuti</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(gastone.ciuti@santannapisa.it)</w:t>
      </w:r>
    </w:p>
    <w:p w14:paraId="622A47AE" w14:textId="3F360A94" w:rsidR="00F35E4C" w:rsidRPr="00AC67BA" w:rsidRDefault="00180414" w:rsidP="004A6211">
      <w:pPr>
        <w:spacing w:after="0" w:line="240" w:lineRule="auto"/>
        <w:jc w:val="both"/>
        <w:rPr>
          <w:rStyle w:val="Hyperlink"/>
          <w:rFonts w:asciiTheme="minorHAnsi" w:hAnsiTheme="minorHAnsi" w:cstheme="minorHAnsi"/>
          <w:color w:val="auto"/>
          <w:sz w:val="24"/>
          <w:szCs w:val="24"/>
          <w:u w:val="none"/>
          <w:lang w:eastAsia="it-IT"/>
        </w:rPr>
      </w:pPr>
      <w:r w:rsidRPr="00AC67BA">
        <w:rPr>
          <w:rStyle w:val="Hyperlink"/>
          <w:rFonts w:asciiTheme="minorHAnsi" w:hAnsiTheme="minorHAnsi" w:cstheme="minorHAnsi"/>
          <w:color w:val="auto"/>
          <w:sz w:val="24"/>
          <w:szCs w:val="24"/>
          <w:u w:val="none"/>
          <w:lang w:eastAsia="it-IT"/>
        </w:rPr>
        <w:t>Ugo Faraguna</w:t>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r>
      <w:r w:rsidRPr="00AC67BA">
        <w:rPr>
          <w:rStyle w:val="Hyperlink"/>
          <w:rFonts w:asciiTheme="minorHAnsi" w:hAnsiTheme="minorHAnsi" w:cstheme="minorHAnsi"/>
          <w:color w:val="auto"/>
          <w:sz w:val="24"/>
          <w:szCs w:val="24"/>
          <w:u w:val="none"/>
          <w:lang w:eastAsia="it-IT"/>
        </w:rPr>
        <w:tab/>
        <w:t>(ugo.faraguna@unipi.it)</w:t>
      </w:r>
    </w:p>
    <w:p w14:paraId="62328C64" w14:textId="77777777" w:rsidR="00180414" w:rsidRPr="00AC67BA" w:rsidRDefault="00180414" w:rsidP="004A6211">
      <w:pPr>
        <w:spacing w:after="0" w:line="240" w:lineRule="auto"/>
        <w:jc w:val="both"/>
        <w:rPr>
          <w:rFonts w:asciiTheme="minorHAnsi" w:hAnsiTheme="minorHAnsi" w:cstheme="minorHAnsi"/>
          <w:sz w:val="24"/>
          <w:szCs w:val="24"/>
          <w:lang w:eastAsia="it-IT"/>
        </w:rPr>
      </w:pPr>
    </w:p>
    <w:p w14:paraId="5BFC6527" w14:textId="6E1E5554" w:rsidR="00F35E4C" w:rsidRPr="0045159E" w:rsidRDefault="00F35E4C" w:rsidP="004A6211">
      <w:pPr>
        <w:spacing w:after="0" w:line="240" w:lineRule="auto"/>
        <w:jc w:val="both"/>
        <w:rPr>
          <w:rFonts w:asciiTheme="minorHAnsi" w:hAnsiTheme="minorHAnsi" w:cstheme="minorHAnsi"/>
          <w:sz w:val="24"/>
          <w:szCs w:val="24"/>
          <w:lang w:val="en-GB" w:eastAsia="it-IT"/>
        </w:rPr>
      </w:pPr>
      <w:r w:rsidRPr="0045159E">
        <w:rPr>
          <w:rFonts w:asciiTheme="minorHAnsi" w:hAnsiTheme="minorHAnsi" w:cstheme="minorHAnsi"/>
          <w:sz w:val="24"/>
          <w:szCs w:val="24"/>
          <w:lang w:val="en-GB" w:eastAsia="it-IT"/>
        </w:rPr>
        <w:t>Corresponding author:</w:t>
      </w:r>
    </w:p>
    <w:p w14:paraId="64E647F0" w14:textId="19D62DAF" w:rsidR="00F35E4C" w:rsidRPr="0045159E" w:rsidRDefault="00F35E4C" w:rsidP="004A6211">
      <w:pPr>
        <w:spacing w:after="0" w:line="240" w:lineRule="auto"/>
        <w:jc w:val="both"/>
        <w:rPr>
          <w:rStyle w:val="Hyperlink"/>
          <w:rFonts w:asciiTheme="minorHAnsi" w:hAnsiTheme="minorHAnsi" w:cstheme="minorHAnsi"/>
          <w:color w:val="auto"/>
          <w:sz w:val="24"/>
          <w:szCs w:val="24"/>
          <w:lang w:val="en-GB" w:eastAsia="it-IT"/>
        </w:rPr>
      </w:pPr>
      <w:r w:rsidRPr="0045159E">
        <w:rPr>
          <w:rFonts w:asciiTheme="minorHAnsi" w:hAnsiTheme="minorHAnsi" w:cstheme="minorHAnsi"/>
          <w:sz w:val="24"/>
          <w:szCs w:val="24"/>
          <w:lang w:val="en-GB" w:eastAsia="it-IT"/>
        </w:rPr>
        <w:t>Diego Manzoni</w:t>
      </w:r>
      <w:r w:rsidRPr="0045159E">
        <w:rPr>
          <w:rFonts w:asciiTheme="minorHAnsi" w:hAnsiTheme="minorHAnsi" w:cstheme="minorHAnsi"/>
          <w:sz w:val="24"/>
          <w:szCs w:val="24"/>
          <w:lang w:val="en-GB" w:eastAsia="it-IT"/>
        </w:rPr>
        <w:tab/>
      </w:r>
      <w:r w:rsidR="00180414" w:rsidRPr="0045159E">
        <w:rPr>
          <w:rFonts w:asciiTheme="minorHAnsi" w:hAnsiTheme="minorHAnsi" w:cstheme="minorHAnsi"/>
          <w:sz w:val="24"/>
          <w:szCs w:val="24"/>
          <w:lang w:val="en-GB" w:eastAsia="it-IT"/>
        </w:rPr>
        <w:tab/>
      </w:r>
      <w:r w:rsidR="00180414" w:rsidRPr="0045159E">
        <w:rPr>
          <w:rFonts w:asciiTheme="minorHAnsi" w:hAnsiTheme="minorHAnsi" w:cstheme="minorHAnsi"/>
          <w:sz w:val="24"/>
          <w:szCs w:val="24"/>
          <w:lang w:val="en-GB" w:eastAsia="it-IT"/>
        </w:rPr>
        <w:tab/>
      </w:r>
      <w:r w:rsidRPr="0045159E">
        <w:rPr>
          <w:rFonts w:asciiTheme="minorHAnsi" w:hAnsiTheme="minorHAnsi" w:cstheme="minorHAnsi"/>
          <w:sz w:val="24"/>
          <w:szCs w:val="24"/>
          <w:lang w:val="en-GB" w:eastAsia="it-IT"/>
        </w:rPr>
        <w:t>(diego.manzoni@unipi.it)</w:t>
      </w:r>
    </w:p>
    <w:p w14:paraId="26BFBB86" w14:textId="77777777" w:rsidR="00293E21" w:rsidRPr="0045159E" w:rsidRDefault="00293E21" w:rsidP="004A6211">
      <w:pPr>
        <w:spacing w:after="0" w:line="240" w:lineRule="auto"/>
        <w:jc w:val="both"/>
        <w:rPr>
          <w:rStyle w:val="Hyperlink"/>
          <w:rFonts w:asciiTheme="minorHAnsi" w:hAnsiTheme="minorHAnsi" w:cstheme="minorHAnsi"/>
          <w:color w:val="auto"/>
          <w:sz w:val="24"/>
          <w:szCs w:val="24"/>
          <w:u w:val="none"/>
          <w:lang w:val="en-GB" w:eastAsia="it-IT"/>
        </w:rPr>
      </w:pPr>
    </w:p>
    <w:p w14:paraId="41CC8DC6" w14:textId="089E97D2" w:rsidR="00C63461" w:rsidRPr="00AC67BA" w:rsidRDefault="00C63461" w:rsidP="004A6211">
      <w:pPr>
        <w:spacing w:after="0" w:line="240" w:lineRule="auto"/>
        <w:jc w:val="both"/>
        <w:rPr>
          <w:rStyle w:val="Hyperlink"/>
          <w:rFonts w:asciiTheme="minorHAnsi" w:hAnsiTheme="minorHAnsi" w:cstheme="minorHAnsi"/>
          <w:b/>
          <w:bCs/>
          <w:color w:val="auto"/>
          <w:sz w:val="24"/>
          <w:szCs w:val="24"/>
          <w:u w:val="none"/>
          <w:lang w:val="en-GB" w:eastAsia="it-IT"/>
        </w:rPr>
      </w:pPr>
      <w:r w:rsidRPr="00AC67BA">
        <w:rPr>
          <w:rStyle w:val="Hyperlink"/>
          <w:rFonts w:asciiTheme="minorHAnsi" w:hAnsiTheme="minorHAnsi" w:cstheme="minorHAnsi"/>
          <w:b/>
          <w:bCs/>
          <w:color w:val="auto"/>
          <w:sz w:val="24"/>
          <w:szCs w:val="24"/>
          <w:u w:val="none"/>
          <w:lang w:val="en-GB" w:eastAsia="it-IT"/>
        </w:rPr>
        <w:t>KEYWORDS:</w:t>
      </w:r>
    </w:p>
    <w:p w14:paraId="5CE0ED40" w14:textId="3C30BA36" w:rsidR="00F40006" w:rsidRPr="00AC67BA" w:rsidRDefault="00750FF6" w:rsidP="004A6211">
      <w:pPr>
        <w:spacing w:after="0" w:line="240" w:lineRule="auto"/>
        <w:jc w:val="both"/>
        <w:rPr>
          <w:rFonts w:asciiTheme="minorHAnsi" w:hAnsiTheme="minorHAnsi" w:cstheme="minorHAnsi"/>
          <w:sz w:val="24"/>
          <w:szCs w:val="24"/>
          <w:lang w:val="en-GB" w:eastAsia="it-IT"/>
        </w:rPr>
      </w:pPr>
      <w:r w:rsidRPr="00AC67BA">
        <w:rPr>
          <w:rFonts w:asciiTheme="minorHAnsi" w:hAnsiTheme="minorHAnsi" w:cstheme="minorHAnsi"/>
          <w:sz w:val="24"/>
          <w:szCs w:val="24"/>
          <w:lang w:val="en-GB" w:eastAsia="it-IT"/>
        </w:rPr>
        <w:t xml:space="preserve">trigeminal input, </w:t>
      </w:r>
      <w:r w:rsidR="002F7C08" w:rsidRPr="00AC67BA">
        <w:rPr>
          <w:rFonts w:asciiTheme="minorHAnsi" w:hAnsiTheme="minorHAnsi" w:cstheme="minorHAnsi"/>
          <w:sz w:val="24"/>
          <w:szCs w:val="24"/>
          <w:lang w:val="en-GB" w:eastAsia="it-IT"/>
        </w:rPr>
        <w:t xml:space="preserve">pupil size, </w:t>
      </w:r>
      <w:r w:rsidRPr="00AC67BA">
        <w:rPr>
          <w:rFonts w:asciiTheme="minorHAnsi" w:hAnsiTheme="minorHAnsi" w:cstheme="minorHAnsi"/>
          <w:sz w:val="24"/>
          <w:szCs w:val="24"/>
          <w:lang w:val="en-GB" w:eastAsia="it-IT"/>
        </w:rPr>
        <w:t xml:space="preserve">cognitive performance, </w:t>
      </w:r>
      <w:r w:rsidR="00B75BAF" w:rsidRPr="00AC67BA">
        <w:rPr>
          <w:rFonts w:asciiTheme="minorHAnsi" w:hAnsiTheme="minorHAnsi" w:cstheme="minorHAnsi"/>
          <w:sz w:val="24"/>
          <w:szCs w:val="24"/>
          <w:lang w:val="en-GB" w:eastAsia="it-IT"/>
        </w:rPr>
        <w:t>locus coeruleus</w:t>
      </w:r>
      <w:r w:rsidRPr="00AC67BA">
        <w:rPr>
          <w:rFonts w:asciiTheme="minorHAnsi" w:hAnsiTheme="minorHAnsi" w:cstheme="minorHAnsi"/>
          <w:sz w:val="24"/>
          <w:szCs w:val="24"/>
          <w:lang w:val="en-GB" w:eastAsia="it-IT"/>
        </w:rPr>
        <w:t xml:space="preserve">, </w:t>
      </w:r>
      <w:r w:rsidR="002F7C08" w:rsidRPr="00AC67BA">
        <w:rPr>
          <w:rFonts w:asciiTheme="minorHAnsi" w:hAnsiTheme="minorHAnsi" w:cstheme="minorHAnsi"/>
          <w:sz w:val="24"/>
          <w:szCs w:val="24"/>
          <w:lang w:val="en-GB" w:eastAsia="it-IT"/>
        </w:rPr>
        <w:t xml:space="preserve">arousal, </w:t>
      </w:r>
      <w:r w:rsidRPr="00AC67BA">
        <w:rPr>
          <w:rFonts w:asciiTheme="minorHAnsi" w:hAnsiTheme="minorHAnsi" w:cstheme="minorHAnsi"/>
          <w:sz w:val="24"/>
          <w:szCs w:val="24"/>
          <w:lang w:val="en-GB" w:eastAsia="it-IT"/>
        </w:rPr>
        <w:t xml:space="preserve">wearable </w:t>
      </w:r>
      <w:r w:rsidR="00F40006" w:rsidRPr="00AC67BA">
        <w:rPr>
          <w:rFonts w:asciiTheme="minorHAnsi" w:hAnsiTheme="minorHAnsi" w:cstheme="minorHAnsi"/>
          <w:sz w:val="24"/>
          <w:szCs w:val="24"/>
          <w:lang w:val="en-GB" w:eastAsia="it-IT"/>
        </w:rPr>
        <w:t>pupilometer</w:t>
      </w:r>
    </w:p>
    <w:p w14:paraId="4764D1CA" w14:textId="1E1B5806" w:rsidR="00F40006" w:rsidRPr="00AC67BA" w:rsidRDefault="00F40006" w:rsidP="004A6211">
      <w:pPr>
        <w:spacing w:after="0" w:line="240" w:lineRule="auto"/>
        <w:jc w:val="both"/>
        <w:rPr>
          <w:rFonts w:asciiTheme="minorHAnsi" w:hAnsiTheme="minorHAnsi" w:cstheme="minorHAnsi"/>
          <w:sz w:val="24"/>
          <w:szCs w:val="24"/>
          <w:lang w:val="en-GB" w:eastAsia="it-IT"/>
        </w:rPr>
      </w:pPr>
    </w:p>
    <w:p w14:paraId="6179929F" w14:textId="77777777" w:rsidR="002F3E34" w:rsidRDefault="00C63461" w:rsidP="004A6211">
      <w:pPr>
        <w:autoSpaceDE w:val="0"/>
        <w:autoSpaceDN w:val="0"/>
        <w:adjustRightInd w:val="0"/>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SUMMARY:</w:t>
      </w:r>
    </w:p>
    <w:p w14:paraId="04D5CB3A" w14:textId="5BEDABA2" w:rsidR="00F40006" w:rsidRPr="002F3E34" w:rsidRDefault="00D51731" w:rsidP="004A6211">
      <w:pPr>
        <w:autoSpaceDE w:val="0"/>
        <w:autoSpaceDN w:val="0"/>
        <w:adjustRightInd w:val="0"/>
        <w:spacing w:after="0" w:line="240" w:lineRule="auto"/>
        <w:jc w:val="both"/>
        <w:rPr>
          <w:rFonts w:asciiTheme="minorHAnsi" w:hAnsiTheme="minorHAnsi" w:cstheme="minorHAnsi"/>
          <w:b/>
          <w:sz w:val="24"/>
          <w:szCs w:val="24"/>
          <w:lang w:val="en-GB"/>
        </w:rPr>
      </w:pPr>
      <w:r w:rsidRPr="00C3230A">
        <w:rPr>
          <w:rFonts w:asciiTheme="minorHAnsi" w:hAnsiTheme="minorHAnsi" w:cstheme="minorHAnsi"/>
          <w:sz w:val="24"/>
          <w:szCs w:val="24"/>
          <w:lang w:val="en-GB"/>
        </w:rPr>
        <w:t xml:space="preserve">To verify whether trigeminal effects on cognitive performance involve </w:t>
      </w:r>
      <w:r w:rsidR="008F6511">
        <w:rPr>
          <w:rFonts w:asciiTheme="minorHAnsi" w:hAnsiTheme="minorHAnsi" w:cstheme="minorHAnsi"/>
          <w:sz w:val="24"/>
          <w:szCs w:val="24"/>
          <w:lang w:val="en-GB"/>
        </w:rPr>
        <w:t>l</w:t>
      </w:r>
      <w:r w:rsidRPr="00C3230A">
        <w:rPr>
          <w:rFonts w:asciiTheme="minorHAnsi" w:hAnsiTheme="minorHAnsi" w:cstheme="minorHAnsi"/>
          <w:sz w:val="24"/>
          <w:szCs w:val="24"/>
          <w:lang w:val="en-GB"/>
        </w:rPr>
        <w:t xml:space="preserve">ocus </w:t>
      </w:r>
      <w:r w:rsidR="008F6511">
        <w:rPr>
          <w:rFonts w:asciiTheme="minorHAnsi" w:hAnsiTheme="minorHAnsi" w:cstheme="minorHAnsi"/>
          <w:sz w:val="24"/>
          <w:szCs w:val="24"/>
          <w:lang w:val="en-GB"/>
        </w:rPr>
        <w:t>c</w:t>
      </w:r>
      <w:r w:rsidRPr="00C3230A">
        <w:rPr>
          <w:rFonts w:asciiTheme="minorHAnsi" w:hAnsiTheme="minorHAnsi" w:cstheme="minorHAnsi"/>
          <w:sz w:val="24"/>
          <w:szCs w:val="24"/>
          <w:lang w:val="en-GB"/>
        </w:rPr>
        <w:t>oeruleus</w:t>
      </w:r>
      <w:r w:rsidR="004A5237" w:rsidRPr="00C3230A">
        <w:rPr>
          <w:rFonts w:asciiTheme="minorHAnsi" w:hAnsiTheme="minorHAnsi" w:cstheme="minorHAnsi"/>
          <w:sz w:val="24"/>
          <w:szCs w:val="24"/>
          <w:lang w:val="en-GB"/>
        </w:rPr>
        <w:t xml:space="preserve"> activity</w:t>
      </w:r>
      <w:r w:rsidRPr="00C3230A">
        <w:rPr>
          <w:rFonts w:asciiTheme="minorHAnsi" w:hAnsiTheme="minorHAnsi" w:cstheme="minorHAnsi"/>
          <w:sz w:val="24"/>
          <w:szCs w:val="24"/>
          <w:lang w:val="en-GB"/>
        </w:rPr>
        <w:t xml:space="preserve">, two protocols </w:t>
      </w:r>
      <w:r w:rsidR="008F6511">
        <w:rPr>
          <w:rFonts w:asciiTheme="minorHAnsi" w:hAnsiTheme="minorHAnsi" w:cstheme="minorHAnsi"/>
          <w:sz w:val="24"/>
          <w:szCs w:val="24"/>
          <w:lang w:val="en-GB"/>
        </w:rPr>
        <w:t xml:space="preserve">are presented that </w:t>
      </w:r>
      <w:r w:rsidRPr="00C3230A">
        <w:rPr>
          <w:rFonts w:asciiTheme="minorHAnsi" w:hAnsiTheme="minorHAnsi" w:cstheme="minorHAnsi"/>
          <w:sz w:val="24"/>
          <w:szCs w:val="24"/>
          <w:lang w:val="en-GB"/>
        </w:rPr>
        <w:t>aim to evaluate possible correlation</w:t>
      </w:r>
      <w:r w:rsidR="008F6511">
        <w:rPr>
          <w:rFonts w:asciiTheme="minorHAnsi" w:hAnsiTheme="minorHAnsi" w:cstheme="minorHAnsi"/>
          <w:sz w:val="24"/>
          <w:szCs w:val="24"/>
          <w:lang w:val="en-GB"/>
        </w:rPr>
        <w:t>s</w:t>
      </w:r>
      <w:r w:rsidRPr="00C3230A">
        <w:rPr>
          <w:rFonts w:asciiTheme="minorHAnsi" w:hAnsiTheme="minorHAnsi" w:cstheme="minorHAnsi"/>
          <w:sz w:val="24"/>
          <w:szCs w:val="24"/>
          <w:lang w:val="en-GB"/>
        </w:rPr>
        <w:t xml:space="preserve"> between the performance and task-related pupil size changes induced by chewing. These protocols may be applied to conditions </w:t>
      </w:r>
      <w:r w:rsidR="008F6511">
        <w:rPr>
          <w:rFonts w:asciiTheme="minorHAnsi" w:hAnsiTheme="minorHAnsi" w:cstheme="minorHAnsi"/>
          <w:sz w:val="24"/>
          <w:szCs w:val="24"/>
          <w:lang w:val="en-GB"/>
        </w:rPr>
        <w:t>in which l</w:t>
      </w:r>
      <w:r w:rsidR="00B47916" w:rsidRPr="00C3230A">
        <w:rPr>
          <w:rFonts w:asciiTheme="minorHAnsi" w:hAnsiTheme="minorHAnsi" w:cstheme="minorHAnsi"/>
          <w:sz w:val="24"/>
          <w:szCs w:val="24"/>
          <w:lang w:val="en-GB"/>
        </w:rPr>
        <w:t xml:space="preserve">ocus </w:t>
      </w:r>
      <w:r w:rsidR="008F6511">
        <w:rPr>
          <w:rFonts w:asciiTheme="minorHAnsi" w:hAnsiTheme="minorHAnsi" w:cstheme="minorHAnsi"/>
          <w:sz w:val="24"/>
          <w:szCs w:val="24"/>
          <w:lang w:val="en-GB"/>
        </w:rPr>
        <w:t>c</w:t>
      </w:r>
      <w:r w:rsidR="00B47916" w:rsidRPr="00C3230A">
        <w:rPr>
          <w:rFonts w:asciiTheme="minorHAnsi" w:hAnsiTheme="minorHAnsi" w:cstheme="minorHAnsi"/>
          <w:sz w:val="24"/>
          <w:szCs w:val="24"/>
          <w:lang w:val="en-GB"/>
        </w:rPr>
        <w:t xml:space="preserve">oeruleus contribution </w:t>
      </w:r>
      <w:r w:rsidRPr="00C3230A">
        <w:rPr>
          <w:rFonts w:asciiTheme="minorHAnsi" w:hAnsiTheme="minorHAnsi" w:cstheme="minorHAnsi"/>
          <w:sz w:val="24"/>
          <w:szCs w:val="24"/>
          <w:lang w:val="en-GB"/>
        </w:rPr>
        <w:t>is suspected</w:t>
      </w:r>
      <w:r w:rsidR="00F40006" w:rsidRPr="00C3230A">
        <w:rPr>
          <w:rFonts w:asciiTheme="minorHAnsi" w:hAnsiTheme="minorHAnsi" w:cstheme="minorHAnsi"/>
          <w:sz w:val="24"/>
          <w:szCs w:val="24"/>
          <w:lang w:val="en-GB"/>
        </w:rPr>
        <w:t>.</w:t>
      </w:r>
    </w:p>
    <w:p w14:paraId="442374B8" w14:textId="185E91FF" w:rsidR="001D122F" w:rsidRPr="00AC67BA" w:rsidRDefault="001D122F" w:rsidP="004A6211">
      <w:pPr>
        <w:spacing w:after="0" w:line="240" w:lineRule="auto"/>
        <w:jc w:val="both"/>
        <w:rPr>
          <w:rFonts w:asciiTheme="minorHAnsi" w:hAnsiTheme="minorHAnsi" w:cstheme="minorHAnsi"/>
          <w:sz w:val="24"/>
          <w:szCs w:val="24"/>
          <w:highlight w:val="yellow"/>
          <w:lang w:val="en-GB" w:eastAsia="it-IT"/>
        </w:rPr>
      </w:pPr>
    </w:p>
    <w:p w14:paraId="40C8156A" w14:textId="0874063F" w:rsidR="00197DC9" w:rsidRPr="00AC67BA" w:rsidRDefault="006B64C7" w:rsidP="004A6211">
      <w:pPr>
        <w:autoSpaceDE w:val="0"/>
        <w:autoSpaceDN w:val="0"/>
        <w:adjustRightInd w:val="0"/>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ABSTRACT:</w:t>
      </w:r>
    </w:p>
    <w:p w14:paraId="0AA97E27" w14:textId="638FE62D" w:rsidR="001D122F" w:rsidRPr="00AC67BA" w:rsidRDefault="00910001" w:rsidP="004A6211">
      <w:pPr>
        <w:autoSpaceDE w:val="0"/>
        <w:autoSpaceDN w:val="0"/>
        <w:adjustRightInd w:val="0"/>
        <w:spacing w:after="0" w:line="240" w:lineRule="auto"/>
        <w:jc w:val="both"/>
        <w:rPr>
          <w:rFonts w:asciiTheme="minorHAnsi" w:hAnsiTheme="minorHAnsi" w:cstheme="minorHAnsi"/>
          <w:sz w:val="24"/>
          <w:szCs w:val="24"/>
          <w:lang w:val="en-GB"/>
        </w:rPr>
      </w:pPr>
      <w:bookmarkStart w:id="0" w:name="OLE_LINK2"/>
      <w:bookmarkStart w:id="1" w:name="OLE_LINK3"/>
      <w:bookmarkStart w:id="2" w:name="OLE_LINK1"/>
      <w:r w:rsidRPr="00AC67BA">
        <w:rPr>
          <w:rFonts w:asciiTheme="minorHAnsi" w:hAnsiTheme="minorHAnsi" w:cstheme="minorHAnsi"/>
          <w:sz w:val="24"/>
          <w:szCs w:val="24"/>
          <w:lang w:val="en-GB"/>
        </w:rPr>
        <w:lastRenderedPageBreak/>
        <w:t>Current scientific literature provides</w:t>
      </w:r>
      <w:r w:rsidR="00CB0529" w:rsidRPr="00AC67BA">
        <w:rPr>
          <w:rFonts w:asciiTheme="minorHAnsi" w:hAnsiTheme="minorHAnsi" w:cstheme="minorHAnsi"/>
          <w:sz w:val="24"/>
          <w:szCs w:val="24"/>
          <w:lang w:val="en-GB"/>
        </w:rPr>
        <w:t xml:space="preserve"> evidence that trigeminal sensorimotor activity </w:t>
      </w:r>
      <w:r w:rsidR="002301B6" w:rsidRPr="00AC67BA">
        <w:rPr>
          <w:rFonts w:asciiTheme="minorHAnsi" w:hAnsiTheme="minorHAnsi" w:cstheme="minorHAnsi"/>
          <w:sz w:val="24"/>
          <w:szCs w:val="24"/>
          <w:lang w:val="en-GB"/>
        </w:rPr>
        <w:t xml:space="preserve">associated </w:t>
      </w:r>
      <w:r w:rsidR="00E04E56" w:rsidRPr="00AC67BA">
        <w:rPr>
          <w:rFonts w:asciiTheme="minorHAnsi" w:hAnsiTheme="minorHAnsi" w:cstheme="minorHAnsi"/>
          <w:sz w:val="24"/>
          <w:szCs w:val="24"/>
          <w:lang w:val="en-GB"/>
        </w:rPr>
        <w:t xml:space="preserve">with </w:t>
      </w:r>
      <w:r w:rsidR="002301B6" w:rsidRPr="00AC67BA">
        <w:rPr>
          <w:rFonts w:asciiTheme="minorHAnsi" w:hAnsiTheme="minorHAnsi" w:cstheme="minorHAnsi"/>
          <w:sz w:val="24"/>
          <w:szCs w:val="24"/>
          <w:lang w:val="en-GB"/>
        </w:rPr>
        <w:t xml:space="preserve">chewing </w:t>
      </w:r>
      <w:r w:rsidR="00605870" w:rsidRPr="00AC67BA">
        <w:rPr>
          <w:rFonts w:asciiTheme="minorHAnsi" w:hAnsiTheme="minorHAnsi" w:cstheme="minorHAnsi"/>
          <w:sz w:val="24"/>
          <w:szCs w:val="24"/>
          <w:lang w:val="en-GB"/>
        </w:rPr>
        <w:t>may affect arousal, attention</w:t>
      </w:r>
      <w:r w:rsidR="005B75AC">
        <w:rPr>
          <w:rFonts w:asciiTheme="minorHAnsi" w:hAnsiTheme="minorHAnsi" w:cstheme="minorHAnsi"/>
          <w:sz w:val="24"/>
          <w:szCs w:val="24"/>
          <w:lang w:val="en-GB"/>
        </w:rPr>
        <w:t>,</w:t>
      </w:r>
      <w:r w:rsidR="00605870" w:rsidRPr="00AC67BA">
        <w:rPr>
          <w:rFonts w:asciiTheme="minorHAnsi" w:hAnsiTheme="minorHAnsi" w:cstheme="minorHAnsi"/>
          <w:sz w:val="24"/>
          <w:szCs w:val="24"/>
          <w:lang w:val="en-GB"/>
        </w:rPr>
        <w:t xml:space="preserve"> and cognitive performance. These effec</w:t>
      </w:r>
      <w:r w:rsidR="00CB0529" w:rsidRPr="00AC67BA">
        <w:rPr>
          <w:rFonts w:asciiTheme="minorHAnsi" w:hAnsiTheme="minorHAnsi" w:cstheme="minorHAnsi"/>
          <w:sz w:val="24"/>
          <w:szCs w:val="24"/>
          <w:lang w:val="en-GB"/>
        </w:rPr>
        <w:t>t</w:t>
      </w:r>
      <w:r w:rsidR="00605870" w:rsidRPr="00AC67BA">
        <w:rPr>
          <w:rFonts w:asciiTheme="minorHAnsi" w:hAnsiTheme="minorHAnsi" w:cstheme="minorHAnsi"/>
          <w:sz w:val="24"/>
          <w:szCs w:val="24"/>
          <w:lang w:val="en-GB"/>
        </w:rPr>
        <w:t xml:space="preserve">s </w:t>
      </w:r>
      <w:r w:rsidR="005B75AC">
        <w:rPr>
          <w:rFonts w:asciiTheme="minorHAnsi" w:hAnsiTheme="minorHAnsi" w:cstheme="minorHAnsi"/>
          <w:sz w:val="24"/>
          <w:szCs w:val="24"/>
          <w:lang w:val="en-GB"/>
        </w:rPr>
        <w:t>may</w:t>
      </w:r>
      <w:r w:rsidR="00605870" w:rsidRPr="00AC67BA">
        <w:rPr>
          <w:rFonts w:asciiTheme="minorHAnsi" w:hAnsiTheme="minorHAnsi" w:cstheme="minorHAnsi"/>
          <w:sz w:val="24"/>
          <w:szCs w:val="24"/>
          <w:lang w:val="en-GB"/>
        </w:rPr>
        <w:t xml:space="preserve"> be due to widespread connections of the trigeminal system </w:t>
      </w:r>
      <w:r w:rsidR="0023564B" w:rsidRPr="00AC67BA">
        <w:rPr>
          <w:rFonts w:asciiTheme="minorHAnsi" w:hAnsiTheme="minorHAnsi" w:cstheme="minorHAnsi"/>
          <w:sz w:val="24"/>
          <w:szCs w:val="24"/>
          <w:lang w:val="en-GB"/>
        </w:rPr>
        <w:t xml:space="preserve">to </w:t>
      </w:r>
      <w:r w:rsidR="00605870" w:rsidRPr="00AC67BA">
        <w:rPr>
          <w:rFonts w:asciiTheme="minorHAnsi" w:hAnsiTheme="minorHAnsi" w:cstheme="minorHAnsi"/>
          <w:sz w:val="24"/>
          <w:szCs w:val="24"/>
          <w:lang w:val="en-GB"/>
        </w:rPr>
        <w:t xml:space="preserve">the </w:t>
      </w:r>
      <w:r w:rsidR="005B75AC">
        <w:rPr>
          <w:rFonts w:asciiTheme="minorHAnsi" w:hAnsiTheme="minorHAnsi" w:cstheme="minorHAnsi"/>
          <w:sz w:val="24"/>
          <w:szCs w:val="24"/>
          <w:lang w:val="en-GB"/>
        </w:rPr>
        <w:t>a</w:t>
      </w:r>
      <w:r w:rsidR="00605870" w:rsidRPr="00AC67BA">
        <w:rPr>
          <w:rFonts w:asciiTheme="minorHAnsi" w:hAnsiTheme="minorHAnsi" w:cstheme="minorHAnsi"/>
          <w:sz w:val="24"/>
          <w:szCs w:val="24"/>
          <w:lang w:val="en-GB"/>
        </w:rPr>
        <w:t xml:space="preserve">scending </w:t>
      </w:r>
      <w:r w:rsidR="005B75AC">
        <w:rPr>
          <w:rFonts w:asciiTheme="minorHAnsi" w:hAnsiTheme="minorHAnsi" w:cstheme="minorHAnsi"/>
          <w:sz w:val="24"/>
          <w:szCs w:val="24"/>
          <w:lang w:val="en-GB"/>
        </w:rPr>
        <w:t>r</w:t>
      </w:r>
      <w:r w:rsidR="00605870" w:rsidRPr="00AC67BA">
        <w:rPr>
          <w:rFonts w:asciiTheme="minorHAnsi" w:hAnsiTheme="minorHAnsi" w:cstheme="minorHAnsi"/>
          <w:sz w:val="24"/>
          <w:szCs w:val="24"/>
          <w:lang w:val="en-GB"/>
        </w:rPr>
        <w:t xml:space="preserve">eticular </w:t>
      </w:r>
      <w:r w:rsidR="005B75AC">
        <w:rPr>
          <w:rFonts w:asciiTheme="minorHAnsi" w:hAnsiTheme="minorHAnsi" w:cstheme="minorHAnsi"/>
          <w:sz w:val="24"/>
          <w:szCs w:val="24"/>
          <w:lang w:val="en-GB"/>
        </w:rPr>
        <w:t>a</w:t>
      </w:r>
      <w:r w:rsidR="00605870" w:rsidRPr="00AC67BA">
        <w:rPr>
          <w:rFonts w:asciiTheme="minorHAnsi" w:hAnsiTheme="minorHAnsi" w:cstheme="minorHAnsi"/>
          <w:sz w:val="24"/>
          <w:szCs w:val="24"/>
          <w:lang w:val="en-GB"/>
        </w:rPr>
        <w:t xml:space="preserve">ctivating </w:t>
      </w:r>
      <w:r w:rsidR="005B75AC">
        <w:rPr>
          <w:rFonts w:asciiTheme="minorHAnsi" w:hAnsiTheme="minorHAnsi" w:cstheme="minorHAnsi"/>
          <w:sz w:val="24"/>
          <w:szCs w:val="24"/>
          <w:lang w:val="en-GB"/>
        </w:rPr>
        <w:t>s</w:t>
      </w:r>
      <w:r w:rsidR="00605870" w:rsidRPr="00AC67BA">
        <w:rPr>
          <w:rFonts w:asciiTheme="minorHAnsi" w:hAnsiTheme="minorHAnsi" w:cstheme="minorHAnsi"/>
          <w:sz w:val="24"/>
          <w:szCs w:val="24"/>
          <w:lang w:val="en-GB"/>
        </w:rPr>
        <w:t>ystem (ARAS)</w:t>
      </w:r>
      <w:r w:rsidR="005B75AC">
        <w:rPr>
          <w:rFonts w:asciiTheme="minorHAnsi" w:hAnsiTheme="minorHAnsi" w:cstheme="minorHAnsi"/>
          <w:sz w:val="24"/>
          <w:szCs w:val="24"/>
          <w:lang w:val="en-GB"/>
        </w:rPr>
        <w:t>,</w:t>
      </w:r>
      <w:r w:rsidR="009B0148" w:rsidRPr="00AC67BA">
        <w:rPr>
          <w:rFonts w:asciiTheme="minorHAnsi" w:hAnsiTheme="minorHAnsi" w:cstheme="minorHAnsi"/>
          <w:sz w:val="24"/>
          <w:szCs w:val="24"/>
          <w:lang w:val="en-GB"/>
        </w:rPr>
        <w:t xml:space="preserve"> to which </w:t>
      </w:r>
      <w:r w:rsidR="009E303E" w:rsidRPr="00AC67BA">
        <w:rPr>
          <w:rFonts w:asciiTheme="minorHAnsi" w:hAnsiTheme="minorHAnsi" w:cstheme="minorHAnsi"/>
          <w:sz w:val="24"/>
          <w:szCs w:val="24"/>
          <w:lang w:val="en-GB"/>
        </w:rPr>
        <w:t xml:space="preserve">noradrenergic neurons </w:t>
      </w:r>
      <w:bookmarkEnd w:id="0"/>
      <w:bookmarkEnd w:id="1"/>
      <w:r w:rsidR="009E303E" w:rsidRPr="00AC67BA">
        <w:rPr>
          <w:rFonts w:asciiTheme="minorHAnsi" w:hAnsiTheme="minorHAnsi" w:cstheme="minorHAnsi"/>
          <w:sz w:val="24"/>
          <w:szCs w:val="24"/>
          <w:lang w:val="en-GB"/>
        </w:rPr>
        <w:t>of</w:t>
      </w:r>
      <w:r w:rsidR="000D66F0" w:rsidRPr="00AC67BA">
        <w:rPr>
          <w:rFonts w:asciiTheme="minorHAnsi" w:hAnsiTheme="minorHAnsi" w:cstheme="minorHAnsi"/>
          <w:sz w:val="24"/>
          <w:szCs w:val="24"/>
          <w:lang w:val="en-GB"/>
        </w:rPr>
        <w:t xml:space="preserve"> the</w:t>
      </w:r>
      <w:r w:rsidR="00C44C30" w:rsidRPr="00AC67BA">
        <w:rPr>
          <w:rFonts w:asciiTheme="minorHAnsi" w:hAnsiTheme="minorHAnsi" w:cstheme="minorHAnsi"/>
          <w:sz w:val="24"/>
          <w:szCs w:val="24"/>
          <w:lang w:val="en-GB"/>
        </w:rPr>
        <w:t xml:space="preserve"> </w:t>
      </w:r>
      <w:bookmarkStart w:id="3" w:name="OLE_LINK4"/>
      <w:r w:rsidR="00B75BAF" w:rsidRPr="00AC67BA">
        <w:rPr>
          <w:rFonts w:asciiTheme="minorHAnsi" w:hAnsiTheme="minorHAnsi" w:cstheme="minorHAnsi"/>
          <w:sz w:val="24"/>
          <w:szCs w:val="24"/>
          <w:lang w:val="en-GB"/>
        </w:rPr>
        <w:t>locus coeruleus</w:t>
      </w:r>
      <w:r w:rsidR="004577BC" w:rsidRPr="00AC67BA">
        <w:rPr>
          <w:rFonts w:asciiTheme="minorHAnsi" w:hAnsiTheme="minorHAnsi" w:cstheme="minorHAnsi"/>
          <w:sz w:val="24"/>
          <w:szCs w:val="24"/>
          <w:lang w:val="en-GB"/>
        </w:rPr>
        <w:t xml:space="preserve"> (</w:t>
      </w:r>
      <w:r w:rsidR="000B613D" w:rsidRPr="00AC67BA">
        <w:rPr>
          <w:rFonts w:asciiTheme="minorHAnsi" w:hAnsiTheme="minorHAnsi" w:cstheme="minorHAnsi"/>
          <w:sz w:val="24"/>
          <w:szCs w:val="24"/>
          <w:lang w:val="en-GB"/>
        </w:rPr>
        <w:t>LC</w:t>
      </w:r>
      <w:r w:rsidR="004577BC" w:rsidRPr="00AC67BA">
        <w:rPr>
          <w:rFonts w:asciiTheme="minorHAnsi" w:hAnsiTheme="minorHAnsi" w:cstheme="minorHAnsi"/>
          <w:sz w:val="24"/>
          <w:szCs w:val="24"/>
          <w:lang w:val="en-GB"/>
        </w:rPr>
        <w:t>)</w:t>
      </w:r>
      <w:r w:rsidR="009B0148" w:rsidRPr="00AC67BA">
        <w:rPr>
          <w:rFonts w:asciiTheme="minorHAnsi" w:hAnsiTheme="minorHAnsi" w:cstheme="minorHAnsi"/>
          <w:sz w:val="24"/>
          <w:szCs w:val="24"/>
          <w:lang w:val="en-GB"/>
        </w:rPr>
        <w:t xml:space="preserve"> belongs. LC neurons </w:t>
      </w:r>
      <w:r w:rsidR="005B75AC">
        <w:rPr>
          <w:rFonts w:asciiTheme="minorHAnsi" w:hAnsiTheme="minorHAnsi" w:cstheme="minorHAnsi"/>
          <w:sz w:val="24"/>
          <w:szCs w:val="24"/>
          <w:lang w:val="en-GB"/>
        </w:rPr>
        <w:t>contain</w:t>
      </w:r>
      <w:r w:rsidRPr="00AC67BA">
        <w:rPr>
          <w:rFonts w:asciiTheme="minorHAnsi" w:hAnsiTheme="minorHAnsi" w:cstheme="minorHAnsi"/>
          <w:sz w:val="24"/>
          <w:szCs w:val="24"/>
          <w:lang w:val="en-GB"/>
        </w:rPr>
        <w:t xml:space="preserve"> projections </w:t>
      </w:r>
      <w:r w:rsidR="009B0148" w:rsidRPr="00AC67BA">
        <w:rPr>
          <w:rFonts w:asciiTheme="minorHAnsi" w:hAnsiTheme="minorHAnsi" w:cstheme="minorHAnsi"/>
          <w:sz w:val="24"/>
          <w:szCs w:val="24"/>
          <w:lang w:val="en-GB"/>
        </w:rPr>
        <w:t>to the whole brain</w:t>
      </w:r>
      <w:r w:rsidR="005B75AC">
        <w:rPr>
          <w:rFonts w:asciiTheme="minorHAnsi" w:hAnsiTheme="minorHAnsi" w:cstheme="minorHAnsi"/>
          <w:sz w:val="24"/>
          <w:szCs w:val="24"/>
          <w:lang w:val="en-GB"/>
        </w:rPr>
        <w:t>,</w:t>
      </w:r>
      <w:r w:rsidR="009B0148" w:rsidRPr="00AC67BA">
        <w:rPr>
          <w:rFonts w:asciiTheme="minorHAnsi" w:hAnsiTheme="minorHAnsi" w:cstheme="minorHAnsi"/>
          <w:sz w:val="24"/>
          <w:szCs w:val="24"/>
          <w:lang w:val="en-GB"/>
        </w:rPr>
        <w:t xml:space="preserve"> and </w:t>
      </w:r>
      <w:r w:rsidRPr="00AC67BA">
        <w:rPr>
          <w:rFonts w:asciiTheme="minorHAnsi" w:hAnsiTheme="minorHAnsi" w:cstheme="minorHAnsi"/>
          <w:sz w:val="24"/>
          <w:szCs w:val="24"/>
          <w:lang w:val="en-GB"/>
        </w:rPr>
        <w:t xml:space="preserve">it is known that </w:t>
      </w:r>
      <w:r w:rsidR="009B0148" w:rsidRPr="00AC67BA">
        <w:rPr>
          <w:rFonts w:asciiTheme="minorHAnsi" w:hAnsiTheme="minorHAnsi" w:cstheme="minorHAnsi"/>
          <w:sz w:val="24"/>
          <w:szCs w:val="24"/>
          <w:lang w:val="en-GB"/>
        </w:rPr>
        <w:t>their discharge co</w:t>
      </w:r>
      <w:r w:rsidR="005B75AC">
        <w:rPr>
          <w:rFonts w:asciiTheme="minorHAnsi" w:hAnsiTheme="minorHAnsi" w:cstheme="minorHAnsi"/>
          <w:sz w:val="24"/>
          <w:szCs w:val="24"/>
          <w:lang w:val="en-GB"/>
        </w:rPr>
        <w:t>-</w:t>
      </w:r>
      <w:r w:rsidR="009B0148" w:rsidRPr="00AC67BA">
        <w:rPr>
          <w:rFonts w:asciiTheme="minorHAnsi" w:hAnsiTheme="minorHAnsi" w:cstheme="minorHAnsi"/>
          <w:sz w:val="24"/>
          <w:szCs w:val="24"/>
          <w:lang w:val="en-GB"/>
        </w:rPr>
        <w:t>varies</w:t>
      </w:r>
      <w:r w:rsidR="002301B6" w:rsidRPr="00AC67BA">
        <w:rPr>
          <w:rFonts w:asciiTheme="minorHAnsi" w:hAnsiTheme="minorHAnsi" w:cstheme="minorHAnsi"/>
          <w:sz w:val="24"/>
          <w:szCs w:val="24"/>
          <w:lang w:val="en-GB"/>
        </w:rPr>
        <w:t xml:space="preserve"> with pupil size</w:t>
      </w:r>
      <w:r w:rsidRPr="00AC67BA">
        <w:rPr>
          <w:rFonts w:asciiTheme="minorHAnsi" w:hAnsiTheme="minorHAnsi" w:cstheme="minorHAnsi"/>
          <w:sz w:val="24"/>
          <w:szCs w:val="24"/>
          <w:lang w:val="en-GB"/>
        </w:rPr>
        <w:t>. LC activation is</w:t>
      </w:r>
      <w:r w:rsidR="002301B6" w:rsidRPr="00AC67BA">
        <w:rPr>
          <w:rFonts w:asciiTheme="minorHAnsi" w:hAnsiTheme="minorHAnsi" w:cstheme="minorHAnsi"/>
          <w:sz w:val="24"/>
          <w:szCs w:val="24"/>
          <w:lang w:val="en-GB"/>
        </w:rPr>
        <w:t xml:space="preserve"> necessary</w:t>
      </w:r>
      <w:r w:rsidR="009B0148" w:rsidRPr="00AC67BA">
        <w:rPr>
          <w:rFonts w:asciiTheme="minorHAnsi" w:hAnsiTheme="minorHAnsi" w:cstheme="minorHAnsi"/>
          <w:sz w:val="24"/>
          <w:szCs w:val="24"/>
          <w:lang w:val="en-GB"/>
        </w:rPr>
        <w:t xml:space="preserve"> </w:t>
      </w:r>
      <w:r w:rsidR="002301B6" w:rsidRPr="00AC67BA">
        <w:rPr>
          <w:rFonts w:asciiTheme="minorHAnsi" w:hAnsiTheme="minorHAnsi" w:cstheme="minorHAnsi"/>
          <w:sz w:val="24"/>
          <w:szCs w:val="24"/>
          <w:lang w:val="en-GB"/>
        </w:rPr>
        <w:t xml:space="preserve">for eliciting </w:t>
      </w:r>
      <w:r w:rsidR="004F2509" w:rsidRPr="00AC67BA">
        <w:rPr>
          <w:rFonts w:asciiTheme="minorHAnsi" w:hAnsiTheme="minorHAnsi" w:cstheme="minorHAnsi"/>
          <w:sz w:val="24"/>
          <w:szCs w:val="24"/>
          <w:lang w:val="en-GB"/>
        </w:rPr>
        <w:t xml:space="preserve">task-related </w:t>
      </w:r>
      <w:r w:rsidR="002301B6" w:rsidRPr="00AC67BA">
        <w:rPr>
          <w:rFonts w:asciiTheme="minorHAnsi" w:hAnsiTheme="minorHAnsi" w:cstheme="minorHAnsi"/>
          <w:sz w:val="24"/>
          <w:szCs w:val="24"/>
          <w:lang w:val="en-GB"/>
        </w:rPr>
        <w:t xml:space="preserve">mydriasis. </w:t>
      </w:r>
      <w:r w:rsidR="004F2509" w:rsidRPr="00AC67BA">
        <w:rPr>
          <w:rFonts w:asciiTheme="minorHAnsi" w:hAnsiTheme="minorHAnsi" w:cstheme="minorHAnsi"/>
          <w:sz w:val="24"/>
          <w:szCs w:val="24"/>
          <w:lang w:val="en-GB"/>
        </w:rPr>
        <w:t xml:space="preserve">If chewing effects on cognitive performance are mediated by the LC, </w:t>
      </w:r>
      <w:r w:rsidR="0023564B" w:rsidRPr="00AC67BA">
        <w:rPr>
          <w:rFonts w:asciiTheme="minorHAnsi" w:hAnsiTheme="minorHAnsi" w:cstheme="minorHAnsi"/>
          <w:sz w:val="24"/>
          <w:szCs w:val="24"/>
          <w:lang w:val="en-GB"/>
        </w:rPr>
        <w:t xml:space="preserve">it is reasonable to </w:t>
      </w:r>
      <w:r w:rsidR="004F2509" w:rsidRPr="00AC67BA">
        <w:rPr>
          <w:rFonts w:asciiTheme="minorHAnsi" w:hAnsiTheme="minorHAnsi" w:cstheme="minorHAnsi"/>
          <w:sz w:val="24"/>
          <w:szCs w:val="24"/>
          <w:lang w:val="en-GB"/>
        </w:rPr>
        <w:t xml:space="preserve">expect that changes in cognitive performance are correlated to changes in task-related mydriasis. </w:t>
      </w:r>
      <w:r w:rsidR="005F3A1D" w:rsidRPr="00AC67BA">
        <w:rPr>
          <w:rFonts w:asciiTheme="minorHAnsi" w:hAnsiTheme="minorHAnsi" w:cstheme="minorHAnsi"/>
          <w:sz w:val="24"/>
          <w:szCs w:val="24"/>
          <w:lang w:val="en-GB"/>
        </w:rPr>
        <w:t>T</w:t>
      </w:r>
      <w:r w:rsidR="00C54E98" w:rsidRPr="00AC67BA">
        <w:rPr>
          <w:rFonts w:asciiTheme="minorHAnsi" w:hAnsiTheme="minorHAnsi" w:cstheme="minorHAnsi"/>
          <w:sz w:val="24"/>
          <w:szCs w:val="24"/>
          <w:lang w:val="en-GB"/>
        </w:rPr>
        <w:t>wo</w:t>
      </w:r>
      <w:r w:rsidR="002301B6" w:rsidRPr="00AC67BA">
        <w:rPr>
          <w:rFonts w:asciiTheme="minorHAnsi" w:hAnsiTheme="minorHAnsi" w:cstheme="minorHAnsi"/>
          <w:sz w:val="24"/>
          <w:szCs w:val="24"/>
          <w:lang w:val="en-GB"/>
        </w:rPr>
        <w:t xml:space="preserve"> </w:t>
      </w:r>
      <w:r w:rsidR="005B75AC">
        <w:rPr>
          <w:rFonts w:asciiTheme="minorHAnsi" w:hAnsiTheme="minorHAnsi" w:cstheme="minorHAnsi"/>
          <w:sz w:val="24"/>
          <w:szCs w:val="24"/>
          <w:lang w:val="en-GB"/>
        </w:rPr>
        <w:t xml:space="preserve">novel </w:t>
      </w:r>
      <w:r w:rsidR="002301B6" w:rsidRPr="00AC67BA">
        <w:rPr>
          <w:rFonts w:asciiTheme="minorHAnsi" w:hAnsiTheme="minorHAnsi" w:cstheme="minorHAnsi"/>
          <w:sz w:val="24"/>
          <w:szCs w:val="24"/>
          <w:lang w:val="en-GB"/>
        </w:rPr>
        <w:t>protocol</w:t>
      </w:r>
      <w:r w:rsidR="00C54E98" w:rsidRPr="00AC67BA">
        <w:rPr>
          <w:rFonts w:asciiTheme="minorHAnsi" w:hAnsiTheme="minorHAnsi" w:cstheme="minorHAnsi"/>
          <w:sz w:val="24"/>
          <w:szCs w:val="24"/>
          <w:lang w:val="en-GB"/>
        </w:rPr>
        <w:t>s</w:t>
      </w:r>
      <w:r w:rsidR="002301B6" w:rsidRPr="00AC67BA">
        <w:rPr>
          <w:rFonts w:asciiTheme="minorHAnsi" w:hAnsiTheme="minorHAnsi" w:cstheme="minorHAnsi"/>
          <w:sz w:val="24"/>
          <w:szCs w:val="24"/>
          <w:lang w:val="en-GB"/>
        </w:rPr>
        <w:t xml:space="preserve"> </w:t>
      </w:r>
      <w:r w:rsidR="005B75AC">
        <w:rPr>
          <w:rFonts w:asciiTheme="minorHAnsi" w:hAnsiTheme="minorHAnsi" w:cstheme="minorHAnsi"/>
          <w:sz w:val="24"/>
          <w:szCs w:val="24"/>
          <w:lang w:val="en-GB"/>
        </w:rPr>
        <w:t>are presented here</w:t>
      </w:r>
      <w:r w:rsidRPr="00AC67BA">
        <w:rPr>
          <w:rFonts w:asciiTheme="minorHAnsi" w:hAnsiTheme="minorHAnsi" w:cstheme="minorHAnsi"/>
          <w:sz w:val="24"/>
          <w:szCs w:val="24"/>
          <w:lang w:val="en-GB"/>
        </w:rPr>
        <w:t xml:space="preserve"> to verify</w:t>
      </w:r>
      <w:r w:rsidR="00A67E6D" w:rsidRPr="00AC67BA">
        <w:rPr>
          <w:rFonts w:asciiTheme="minorHAnsi" w:hAnsiTheme="minorHAnsi" w:cstheme="minorHAnsi"/>
          <w:sz w:val="24"/>
          <w:szCs w:val="24"/>
          <w:lang w:val="en-GB"/>
        </w:rPr>
        <w:t xml:space="preserve"> </w:t>
      </w:r>
      <w:bookmarkEnd w:id="2"/>
      <w:bookmarkEnd w:id="3"/>
      <w:r w:rsidR="00A67E6D" w:rsidRPr="00AC67BA">
        <w:rPr>
          <w:rFonts w:asciiTheme="minorHAnsi" w:hAnsiTheme="minorHAnsi" w:cstheme="minorHAnsi"/>
          <w:sz w:val="24"/>
          <w:szCs w:val="24"/>
          <w:lang w:val="en-GB"/>
        </w:rPr>
        <w:t xml:space="preserve">this hypothesis and document that chewing effects are not attributable to </w:t>
      </w:r>
      <w:proofErr w:type="spellStart"/>
      <w:r w:rsidR="00A67E6D" w:rsidRPr="00AC67BA">
        <w:rPr>
          <w:rFonts w:asciiTheme="minorHAnsi" w:hAnsiTheme="minorHAnsi" w:cstheme="minorHAnsi"/>
          <w:sz w:val="24"/>
          <w:szCs w:val="24"/>
          <w:lang w:val="en-GB"/>
        </w:rPr>
        <w:t>aspecific</w:t>
      </w:r>
      <w:proofErr w:type="spellEnd"/>
      <w:r w:rsidR="00A67E6D" w:rsidRPr="00AC67BA">
        <w:rPr>
          <w:rFonts w:asciiTheme="minorHAnsi" w:hAnsiTheme="minorHAnsi" w:cstheme="minorHAnsi"/>
          <w:sz w:val="24"/>
          <w:szCs w:val="24"/>
          <w:lang w:val="en-GB"/>
        </w:rPr>
        <w:t xml:space="preserve"> motor activation.</w:t>
      </w:r>
      <w:r w:rsidR="000B613D" w:rsidRPr="00AC67BA">
        <w:rPr>
          <w:rFonts w:asciiTheme="minorHAnsi" w:hAnsiTheme="minorHAnsi" w:cstheme="minorHAnsi"/>
          <w:sz w:val="24"/>
          <w:szCs w:val="24"/>
          <w:lang w:val="en-GB"/>
        </w:rPr>
        <w:t xml:space="preserve"> </w:t>
      </w:r>
      <w:r w:rsidR="00A67E6D" w:rsidRPr="00AC67BA">
        <w:rPr>
          <w:rFonts w:asciiTheme="minorHAnsi" w:hAnsiTheme="minorHAnsi" w:cstheme="minorHAnsi"/>
          <w:sz w:val="24"/>
          <w:szCs w:val="24"/>
          <w:lang w:val="en-GB"/>
        </w:rPr>
        <w:t xml:space="preserve">In both protocols, </w:t>
      </w:r>
      <w:r w:rsidR="002301B6" w:rsidRPr="00AC67BA">
        <w:rPr>
          <w:rFonts w:asciiTheme="minorHAnsi" w:hAnsiTheme="minorHAnsi" w:cstheme="minorHAnsi"/>
          <w:sz w:val="24"/>
          <w:szCs w:val="24"/>
          <w:lang w:val="en-GB"/>
        </w:rPr>
        <w:t xml:space="preserve">performance </w:t>
      </w:r>
      <w:r w:rsidR="009354BE" w:rsidRPr="00AC67BA">
        <w:rPr>
          <w:rFonts w:asciiTheme="minorHAnsi" w:hAnsiTheme="minorHAnsi" w:cstheme="minorHAnsi"/>
          <w:sz w:val="24"/>
          <w:szCs w:val="24"/>
          <w:lang w:val="en-GB"/>
        </w:rPr>
        <w:t>and pupil size changes observed during specific tasks</w:t>
      </w:r>
      <w:r w:rsidR="00A67E6D" w:rsidRPr="00AC67BA">
        <w:rPr>
          <w:rFonts w:asciiTheme="minorHAnsi" w:hAnsiTheme="minorHAnsi" w:cstheme="minorHAnsi"/>
          <w:sz w:val="24"/>
          <w:szCs w:val="24"/>
          <w:lang w:val="en-GB"/>
        </w:rPr>
        <w:t xml:space="preserve"> </w:t>
      </w:r>
      <w:r w:rsidR="005B75AC">
        <w:rPr>
          <w:rFonts w:asciiTheme="minorHAnsi" w:hAnsiTheme="minorHAnsi" w:cstheme="minorHAnsi"/>
          <w:sz w:val="24"/>
          <w:szCs w:val="24"/>
          <w:lang w:val="en-GB"/>
        </w:rPr>
        <w:t>are</w:t>
      </w:r>
      <w:r w:rsidR="008D3039" w:rsidRPr="00AC67BA">
        <w:rPr>
          <w:rFonts w:asciiTheme="minorHAnsi" w:hAnsiTheme="minorHAnsi" w:cstheme="minorHAnsi"/>
          <w:sz w:val="24"/>
          <w:szCs w:val="24"/>
          <w:lang w:val="en-GB"/>
        </w:rPr>
        <w:t xml:space="preserve"> </w:t>
      </w:r>
      <w:r w:rsidR="00A67E6D" w:rsidRPr="00AC67BA">
        <w:rPr>
          <w:rFonts w:asciiTheme="minorHAnsi" w:hAnsiTheme="minorHAnsi" w:cstheme="minorHAnsi"/>
          <w:sz w:val="24"/>
          <w:szCs w:val="24"/>
          <w:lang w:val="en-GB"/>
        </w:rPr>
        <w:t>recorded</w:t>
      </w:r>
      <w:r w:rsidR="008D3039" w:rsidRPr="00AC67BA">
        <w:rPr>
          <w:rFonts w:asciiTheme="minorHAnsi" w:hAnsiTheme="minorHAnsi" w:cstheme="minorHAnsi"/>
          <w:sz w:val="24"/>
          <w:szCs w:val="24"/>
          <w:lang w:val="en-GB"/>
        </w:rPr>
        <w:t xml:space="preserve"> before, soon after</w:t>
      </w:r>
      <w:r w:rsidR="005B75AC">
        <w:rPr>
          <w:rFonts w:asciiTheme="minorHAnsi" w:hAnsiTheme="minorHAnsi" w:cstheme="minorHAnsi"/>
          <w:sz w:val="24"/>
          <w:szCs w:val="24"/>
          <w:lang w:val="en-GB"/>
        </w:rPr>
        <w:t>,</w:t>
      </w:r>
      <w:r w:rsidR="008D3039" w:rsidRPr="00AC67BA">
        <w:rPr>
          <w:rFonts w:asciiTheme="minorHAnsi" w:hAnsiTheme="minorHAnsi" w:cstheme="minorHAnsi"/>
          <w:sz w:val="24"/>
          <w:szCs w:val="24"/>
          <w:lang w:val="en-GB"/>
        </w:rPr>
        <w:t xml:space="preserve"> and half an hour </w:t>
      </w:r>
      <w:r w:rsidR="0077063A" w:rsidRPr="00AC67BA">
        <w:rPr>
          <w:rFonts w:asciiTheme="minorHAnsi" w:hAnsiTheme="minorHAnsi" w:cstheme="minorHAnsi"/>
          <w:sz w:val="24"/>
          <w:szCs w:val="24"/>
          <w:lang w:val="en-GB"/>
        </w:rPr>
        <w:t xml:space="preserve">following a </w:t>
      </w:r>
      <w:r w:rsidR="005B75AC">
        <w:rPr>
          <w:rFonts w:asciiTheme="minorHAnsi" w:hAnsiTheme="minorHAnsi" w:cstheme="minorHAnsi"/>
          <w:sz w:val="24"/>
          <w:szCs w:val="24"/>
          <w:lang w:val="en-GB"/>
        </w:rPr>
        <w:t>2</w:t>
      </w:r>
      <w:r w:rsidR="0077063A" w:rsidRPr="00AC67BA">
        <w:rPr>
          <w:rFonts w:asciiTheme="minorHAnsi" w:hAnsiTheme="minorHAnsi" w:cstheme="minorHAnsi"/>
          <w:sz w:val="24"/>
          <w:szCs w:val="24"/>
          <w:lang w:val="en-GB"/>
        </w:rPr>
        <w:t xml:space="preserve"> </w:t>
      </w:r>
      <w:r w:rsidR="00DF4CB8" w:rsidRPr="00AC67BA">
        <w:rPr>
          <w:rFonts w:asciiTheme="minorHAnsi" w:hAnsiTheme="minorHAnsi" w:cstheme="minorHAnsi"/>
          <w:sz w:val="24"/>
          <w:szCs w:val="24"/>
          <w:lang w:val="en-GB"/>
        </w:rPr>
        <w:t xml:space="preserve">min </w:t>
      </w:r>
      <w:r w:rsidR="0077063A" w:rsidRPr="00AC67BA">
        <w:rPr>
          <w:rFonts w:asciiTheme="minorHAnsi" w:hAnsiTheme="minorHAnsi" w:cstheme="minorHAnsi"/>
          <w:sz w:val="24"/>
          <w:szCs w:val="24"/>
          <w:lang w:val="en-GB"/>
        </w:rPr>
        <w:t>period of</w:t>
      </w:r>
      <w:r w:rsidR="0023564B" w:rsidRPr="00AC67BA">
        <w:rPr>
          <w:rFonts w:asciiTheme="minorHAnsi" w:hAnsiTheme="minorHAnsi" w:cstheme="minorHAnsi"/>
          <w:sz w:val="24"/>
          <w:szCs w:val="24"/>
          <w:lang w:val="en-GB"/>
        </w:rPr>
        <w:t xml:space="preserve"> either</w:t>
      </w:r>
      <w:r w:rsidR="0077063A" w:rsidRPr="00AC67BA">
        <w:rPr>
          <w:rFonts w:asciiTheme="minorHAnsi" w:hAnsiTheme="minorHAnsi" w:cstheme="minorHAnsi"/>
          <w:sz w:val="24"/>
          <w:szCs w:val="24"/>
          <w:lang w:val="en-GB"/>
        </w:rPr>
        <w:t>:</w:t>
      </w:r>
      <w:r w:rsidR="00733964" w:rsidRPr="00AC67BA">
        <w:rPr>
          <w:rFonts w:asciiTheme="minorHAnsi" w:hAnsiTheme="minorHAnsi" w:cstheme="minorHAnsi"/>
          <w:sz w:val="24"/>
          <w:szCs w:val="24"/>
          <w:lang w:val="en-GB"/>
        </w:rPr>
        <w:t xml:space="preserve"> </w:t>
      </w:r>
      <w:r w:rsidR="008D3039" w:rsidRPr="00AC67BA">
        <w:rPr>
          <w:rFonts w:asciiTheme="minorHAnsi" w:hAnsiTheme="minorHAnsi" w:cstheme="minorHAnsi"/>
          <w:sz w:val="24"/>
          <w:szCs w:val="24"/>
          <w:lang w:val="en-GB"/>
        </w:rPr>
        <w:t>a) no activity</w:t>
      </w:r>
      <w:r w:rsidR="005B75AC">
        <w:rPr>
          <w:rFonts w:asciiTheme="minorHAnsi" w:hAnsiTheme="minorHAnsi" w:cstheme="minorHAnsi"/>
          <w:sz w:val="24"/>
          <w:szCs w:val="24"/>
          <w:lang w:val="en-GB"/>
        </w:rPr>
        <w:t>,</w:t>
      </w:r>
      <w:r w:rsidR="00B52FDC" w:rsidRPr="00AC67BA">
        <w:rPr>
          <w:rFonts w:asciiTheme="minorHAnsi" w:hAnsiTheme="minorHAnsi" w:cstheme="minorHAnsi"/>
          <w:sz w:val="24"/>
          <w:szCs w:val="24"/>
          <w:lang w:val="en-GB"/>
        </w:rPr>
        <w:t xml:space="preserve"> </w:t>
      </w:r>
      <w:r w:rsidR="008D3039" w:rsidRPr="00AC67BA">
        <w:rPr>
          <w:rFonts w:asciiTheme="minorHAnsi" w:hAnsiTheme="minorHAnsi" w:cstheme="minorHAnsi"/>
          <w:sz w:val="24"/>
          <w:szCs w:val="24"/>
          <w:lang w:val="en-GB"/>
        </w:rPr>
        <w:t xml:space="preserve">b) </w:t>
      </w:r>
      <w:r w:rsidR="0085799B" w:rsidRPr="00AC67BA">
        <w:rPr>
          <w:rFonts w:asciiTheme="minorHAnsi" w:hAnsiTheme="minorHAnsi" w:cstheme="minorHAnsi"/>
          <w:sz w:val="24"/>
          <w:szCs w:val="24"/>
          <w:lang w:val="en-GB"/>
        </w:rPr>
        <w:t xml:space="preserve">rhythmic, </w:t>
      </w:r>
      <w:r w:rsidR="008D3039" w:rsidRPr="00AC67BA">
        <w:rPr>
          <w:rFonts w:asciiTheme="minorHAnsi" w:hAnsiTheme="minorHAnsi" w:cstheme="minorHAnsi"/>
          <w:sz w:val="24"/>
          <w:szCs w:val="24"/>
          <w:lang w:val="en-GB"/>
        </w:rPr>
        <w:t>bilateral handgrip</w:t>
      </w:r>
      <w:r w:rsidR="005B75AC">
        <w:rPr>
          <w:rFonts w:asciiTheme="minorHAnsi" w:hAnsiTheme="minorHAnsi" w:cstheme="minorHAnsi"/>
          <w:sz w:val="24"/>
          <w:szCs w:val="24"/>
          <w:lang w:val="en-GB"/>
        </w:rPr>
        <w:t>,</w:t>
      </w:r>
      <w:r w:rsidR="00B52FDC" w:rsidRPr="00AC67BA">
        <w:rPr>
          <w:rFonts w:asciiTheme="minorHAnsi" w:hAnsiTheme="minorHAnsi" w:cstheme="minorHAnsi"/>
          <w:sz w:val="24"/>
          <w:szCs w:val="24"/>
          <w:lang w:val="en-GB"/>
        </w:rPr>
        <w:t xml:space="preserve"> </w:t>
      </w:r>
      <w:r w:rsidR="008D3039" w:rsidRPr="00AC67BA">
        <w:rPr>
          <w:rFonts w:asciiTheme="minorHAnsi" w:hAnsiTheme="minorHAnsi" w:cstheme="minorHAnsi"/>
          <w:sz w:val="24"/>
          <w:szCs w:val="24"/>
          <w:lang w:val="en-GB"/>
        </w:rPr>
        <w:t>c) bilateral chewing of soft pellet</w:t>
      </w:r>
      <w:r w:rsidR="005B75AC">
        <w:rPr>
          <w:rFonts w:asciiTheme="minorHAnsi" w:hAnsiTheme="minorHAnsi" w:cstheme="minorHAnsi"/>
          <w:sz w:val="24"/>
          <w:szCs w:val="24"/>
          <w:lang w:val="en-GB"/>
        </w:rPr>
        <w:t xml:space="preserve">, </w:t>
      </w:r>
      <w:r w:rsidR="00B52FDC" w:rsidRPr="00AC67BA">
        <w:rPr>
          <w:rFonts w:asciiTheme="minorHAnsi" w:hAnsiTheme="minorHAnsi" w:cstheme="minorHAnsi"/>
          <w:sz w:val="24"/>
          <w:szCs w:val="24"/>
          <w:lang w:val="en-GB"/>
        </w:rPr>
        <w:t xml:space="preserve">and </w:t>
      </w:r>
      <w:r w:rsidR="00313E0A" w:rsidRPr="00AC67BA">
        <w:rPr>
          <w:rFonts w:asciiTheme="minorHAnsi" w:hAnsiTheme="minorHAnsi" w:cstheme="minorHAnsi"/>
          <w:sz w:val="24"/>
          <w:szCs w:val="24"/>
          <w:lang w:val="en-GB"/>
        </w:rPr>
        <w:t>d</w:t>
      </w:r>
      <w:r w:rsidR="008D3039" w:rsidRPr="00AC67BA">
        <w:rPr>
          <w:rFonts w:asciiTheme="minorHAnsi" w:hAnsiTheme="minorHAnsi" w:cstheme="minorHAnsi"/>
          <w:sz w:val="24"/>
          <w:szCs w:val="24"/>
          <w:lang w:val="en-GB"/>
        </w:rPr>
        <w:t>) bilateral chewing of hard pellet.</w:t>
      </w:r>
      <w:r w:rsidR="006B64C7" w:rsidRPr="00AC67BA">
        <w:rPr>
          <w:rFonts w:asciiTheme="minorHAnsi" w:hAnsiTheme="minorHAnsi" w:cstheme="minorHAnsi"/>
          <w:sz w:val="24"/>
          <w:szCs w:val="24"/>
          <w:lang w:val="en-GB"/>
        </w:rPr>
        <w:t xml:space="preserve"> </w:t>
      </w:r>
      <w:r w:rsidR="005B75AC">
        <w:rPr>
          <w:rFonts w:asciiTheme="minorHAnsi" w:hAnsiTheme="minorHAnsi" w:cstheme="minorHAnsi"/>
          <w:sz w:val="24"/>
          <w:szCs w:val="24"/>
          <w:lang w:val="en-GB"/>
        </w:rPr>
        <w:t>T</w:t>
      </w:r>
      <w:r w:rsidR="009354BE" w:rsidRPr="00AC67BA">
        <w:rPr>
          <w:rFonts w:asciiTheme="minorHAnsi" w:hAnsiTheme="minorHAnsi" w:cstheme="minorHAnsi"/>
          <w:sz w:val="24"/>
          <w:szCs w:val="24"/>
          <w:lang w:val="en-GB"/>
        </w:rPr>
        <w:t>he first protocol measure</w:t>
      </w:r>
      <w:r w:rsidR="005B75AC">
        <w:rPr>
          <w:rFonts w:asciiTheme="minorHAnsi" w:hAnsiTheme="minorHAnsi" w:cstheme="minorHAnsi"/>
          <w:sz w:val="24"/>
          <w:szCs w:val="24"/>
          <w:lang w:val="en-GB"/>
        </w:rPr>
        <w:t>s</w:t>
      </w:r>
      <w:r w:rsidR="009354BE" w:rsidRPr="00AC67BA">
        <w:rPr>
          <w:rFonts w:asciiTheme="minorHAnsi" w:hAnsiTheme="minorHAnsi" w:cstheme="minorHAnsi"/>
          <w:sz w:val="24"/>
          <w:szCs w:val="24"/>
          <w:lang w:val="en-GB"/>
        </w:rPr>
        <w:t xml:space="preserve"> </w:t>
      </w:r>
      <w:r w:rsidR="005B75AC">
        <w:rPr>
          <w:rFonts w:asciiTheme="minorHAnsi" w:hAnsiTheme="minorHAnsi" w:cstheme="minorHAnsi"/>
          <w:sz w:val="24"/>
          <w:szCs w:val="24"/>
          <w:lang w:val="en-GB"/>
        </w:rPr>
        <w:t>level of</w:t>
      </w:r>
      <w:r w:rsidR="009354BE" w:rsidRPr="00AC67BA">
        <w:rPr>
          <w:rFonts w:asciiTheme="minorHAnsi" w:hAnsiTheme="minorHAnsi" w:cstheme="minorHAnsi"/>
          <w:sz w:val="24"/>
          <w:szCs w:val="24"/>
          <w:lang w:val="en-GB"/>
        </w:rPr>
        <w:t xml:space="preserve"> performance in </w:t>
      </w:r>
      <w:r w:rsidR="00D45119" w:rsidRPr="00AC67BA">
        <w:rPr>
          <w:rFonts w:asciiTheme="minorHAnsi" w:hAnsiTheme="minorHAnsi" w:cstheme="minorHAnsi"/>
          <w:sz w:val="24"/>
          <w:szCs w:val="24"/>
          <w:lang w:val="en-GB"/>
        </w:rPr>
        <w:t>spotting</w:t>
      </w:r>
      <w:r w:rsidR="009354BE" w:rsidRPr="00AC67BA">
        <w:rPr>
          <w:rFonts w:asciiTheme="minorHAnsi" w:hAnsiTheme="minorHAnsi" w:cstheme="minorHAnsi"/>
          <w:sz w:val="24"/>
          <w:szCs w:val="24"/>
          <w:lang w:val="en-GB"/>
        </w:rPr>
        <w:t xml:space="preserve"> </w:t>
      </w:r>
      <w:r w:rsidR="005F3A1D" w:rsidRPr="00AC67BA">
        <w:rPr>
          <w:rFonts w:asciiTheme="minorHAnsi" w:hAnsiTheme="minorHAnsi" w:cstheme="minorHAnsi"/>
          <w:sz w:val="24"/>
          <w:szCs w:val="24"/>
          <w:lang w:val="en-GB"/>
        </w:rPr>
        <w:t>target numbers</w:t>
      </w:r>
      <w:r w:rsidR="009354BE" w:rsidRPr="00AC67BA">
        <w:rPr>
          <w:rFonts w:asciiTheme="minorHAnsi" w:hAnsiTheme="minorHAnsi" w:cstheme="minorHAnsi"/>
          <w:sz w:val="24"/>
          <w:szCs w:val="24"/>
          <w:lang w:val="en-GB"/>
        </w:rPr>
        <w:t xml:space="preserve"> </w:t>
      </w:r>
      <w:r w:rsidR="00D45119" w:rsidRPr="00AC67BA">
        <w:rPr>
          <w:rFonts w:asciiTheme="minorHAnsi" w:hAnsiTheme="minorHAnsi" w:cstheme="minorHAnsi"/>
          <w:sz w:val="24"/>
          <w:szCs w:val="24"/>
          <w:lang w:val="en-GB"/>
        </w:rPr>
        <w:t xml:space="preserve">displayed within </w:t>
      </w:r>
      <w:r w:rsidR="009354BE" w:rsidRPr="00AC67BA">
        <w:rPr>
          <w:rFonts w:asciiTheme="minorHAnsi" w:hAnsiTheme="minorHAnsi" w:cstheme="minorHAnsi"/>
          <w:sz w:val="24"/>
          <w:szCs w:val="24"/>
          <w:lang w:val="en-GB"/>
        </w:rPr>
        <w:t xml:space="preserve">numeric matrices. </w:t>
      </w:r>
      <w:r w:rsidR="005F3A1D" w:rsidRPr="00AC67BA">
        <w:rPr>
          <w:rFonts w:asciiTheme="minorHAnsi" w:hAnsiTheme="minorHAnsi" w:cstheme="minorHAnsi"/>
          <w:sz w:val="24"/>
          <w:szCs w:val="24"/>
          <w:lang w:val="en-GB"/>
        </w:rPr>
        <w:t>Since p</w:t>
      </w:r>
      <w:r w:rsidR="009354BE" w:rsidRPr="00AC67BA">
        <w:rPr>
          <w:rFonts w:asciiTheme="minorHAnsi" w:hAnsiTheme="minorHAnsi" w:cstheme="minorHAnsi"/>
          <w:sz w:val="24"/>
          <w:szCs w:val="24"/>
          <w:lang w:val="en-GB"/>
        </w:rPr>
        <w:t>upil size recording</w:t>
      </w:r>
      <w:r w:rsidR="0023564B" w:rsidRPr="00AC67BA">
        <w:rPr>
          <w:rFonts w:asciiTheme="minorHAnsi" w:hAnsiTheme="minorHAnsi" w:cstheme="minorHAnsi"/>
          <w:sz w:val="24"/>
          <w:szCs w:val="24"/>
          <w:lang w:val="en-GB"/>
        </w:rPr>
        <w:t>s</w:t>
      </w:r>
      <w:r w:rsidR="009354BE" w:rsidRPr="00AC67BA">
        <w:rPr>
          <w:rFonts w:asciiTheme="minorHAnsi" w:hAnsiTheme="minorHAnsi" w:cstheme="minorHAnsi"/>
          <w:sz w:val="24"/>
          <w:szCs w:val="24"/>
          <w:lang w:val="en-GB"/>
        </w:rPr>
        <w:t xml:space="preserve"> </w:t>
      </w:r>
      <w:r w:rsidR="005B75AC">
        <w:rPr>
          <w:rFonts w:asciiTheme="minorHAnsi" w:hAnsiTheme="minorHAnsi" w:cstheme="minorHAnsi"/>
          <w:sz w:val="24"/>
          <w:szCs w:val="24"/>
          <w:lang w:val="en-GB"/>
        </w:rPr>
        <w:t>are</w:t>
      </w:r>
      <w:r w:rsidR="004F2509" w:rsidRPr="00AC67BA">
        <w:rPr>
          <w:rFonts w:asciiTheme="minorHAnsi" w:hAnsiTheme="minorHAnsi" w:cstheme="minorHAnsi"/>
          <w:sz w:val="24"/>
          <w:szCs w:val="24"/>
          <w:lang w:val="en-GB"/>
        </w:rPr>
        <w:t xml:space="preserve"> </w:t>
      </w:r>
      <w:r w:rsidR="005B75AC">
        <w:rPr>
          <w:rFonts w:asciiTheme="minorHAnsi" w:hAnsiTheme="minorHAnsi" w:cstheme="minorHAnsi"/>
          <w:sz w:val="24"/>
          <w:szCs w:val="24"/>
          <w:lang w:val="en-GB"/>
        </w:rPr>
        <w:t>recorded</w:t>
      </w:r>
      <w:r w:rsidR="009354BE" w:rsidRPr="00AC67BA">
        <w:rPr>
          <w:rFonts w:asciiTheme="minorHAnsi" w:hAnsiTheme="minorHAnsi" w:cstheme="minorHAnsi"/>
          <w:sz w:val="24"/>
          <w:szCs w:val="24"/>
          <w:lang w:val="en-GB"/>
        </w:rPr>
        <w:t xml:space="preserve"> </w:t>
      </w:r>
      <w:r w:rsidR="005F3A1D" w:rsidRPr="00AC67BA">
        <w:rPr>
          <w:rFonts w:asciiTheme="minorHAnsi" w:hAnsiTheme="minorHAnsi" w:cstheme="minorHAnsi"/>
          <w:sz w:val="24"/>
          <w:szCs w:val="24"/>
          <w:lang w:val="en-GB"/>
        </w:rPr>
        <w:t>by an appropriate pupillometer</w:t>
      </w:r>
      <w:r w:rsidR="009354BE" w:rsidRPr="00AC67BA">
        <w:rPr>
          <w:rFonts w:asciiTheme="minorHAnsi" w:hAnsiTheme="minorHAnsi" w:cstheme="minorHAnsi"/>
          <w:sz w:val="24"/>
          <w:szCs w:val="24"/>
          <w:lang w:val="en-GB"/>
        </w:rPr>
        <w:t xml:space="preserve"> </w:t>
      </w:r>
      <w:r w:rsidR="005F3A1D" w:rsidRPr="00AC67BA">
        <w:rPr>
          <w:rFonts w:asciiTheme="minorHAnsi" w:hAnsiTheme="minorHAnsi" w:cstheme="minorHAnsi"/>
          <w:sz w:val="24"/>
          <w:szCs w:val="24"/>
          <w:lang w:val="en-GB"/>
        </w:rPr>
        <w:t>that impede</w:t>
      </w:r>
      <w:r w:rsidR="005B75AC">
        <w:rPr>
          <w:rFonts w:asciiTheme="minorHAnsi" w:hAnsiTheme="minorHAnsi" w:cstheme="minorHAnsi"/>
          <w:sz w:val="24"/>
          <w:szCs w:val="24"/>
          <w:lang w:val="en-GB"/>
        </w:rPr>
        <w:t>s</w:t>
      </w:r>
      <w:r w:rsidR="005F3A1D" w:rsidRPr="00AC67BA">
        <w:rPr>
          <w:rFonts w:asciiTheme="minorHAnsi" w:hAnsiTheme="minorHAnsi" w:cstheme="minorHAnsi"/>
          <w:sz w:val="24"/>
          <w:szCs w:val="24"/>
          <w:lang w:val="en-GB"/>
        </w:rPr>
        <w:t xml:space="preserve"> vision </w:t>
      </w:r>
      <w:r w:rsidR="00D45119" w:rsidRPr="00AC67BA">
        <w:rPr>
          <w:rFonts w:asciiTheme="minorHAnsi" w:hAnsiTheme="minorHAnsi" w:cstheme="minorHAnsi"/>
          <w:sz w:val="24"/>
          <w:szCs w:val="24"/>
          <w:lang w:val="en-GB"/>
        </w:rPr>
        <w:t xml:space="preserve">to </w:t>
      </w:r>
      <w:r w:rsidR="005F3A1D" w:rsidRPr="00AC67BA">
        <w:rPr>
          <w:rFonts w:asciiTheme="minorHAnsi" w:hAnsiTheme="minorHAnsi" w:cstheme="minorHAnsi"/>
          <w:sz w:val="24"/>
          <w:szCs w:val="24"/>
          <w:lang w:val="en-GB"/>
        </w:rPr>
        <w:t xml:space="preserve">ensure constant </w:t>
      </w:r>
      <w:r w:rsidR="00D45119" w:rsidRPr="00AC67BA">
        <w:rPr>
          <w:rFonts w:asciiTheme="minorHAnsi" w:hAnsiTheme="minorHAnsi" w:cstheme="minorHAnsi"/>
          <w:sz w:val="24"/>
          <w:szCs w:val="24"/>
          <w:lang w:val="en-GB"/>
        </w:rPr>
        <w:t>illumination levels</w:t>
      </w:r>
      <w:r w:rsidR="005F3A1D" w:rsidRPr="00AC67BA">
        <w:rPr>
          <w:rFonts w:asciiTheme="minorHAnsi" w:hAnsiTheme="minorHAnsi" w:cstheme="minorHAnsi"/>
          <w:sz w:val="24"/>
          <w:szCs w:val="24"/>
          <w:lang w:val="en-GB"/>
        </w:rPr>
        <w:t>,</w:t>
      </w:r>
      <w:r w:rsidR="004F2509" w:rsidRPr="00AC67BA">
        <w:rPr>
          <w:rFonts w:asciiTheme="minorHAnsi" w:hAnsiTheme="minorHAnsi" w:cstheme="minorHAnsi"/>
          <w:sz w:val="24"/>
          <w:szCs w:val="24"/>
          <w:lang w:val="en-GB"/>
        </w:rPr>
        <w:t xml:space="preserve"> task-related mydriasis </w:t>
      </w:r>
      <w:r w:rsidR="005B75AC">
        <w:rPr>
          <w:rFonts w:asciiTheme="minorHAnsi" w:hAnsiTheme="minorHAnsi" w:cstheme="minorHAnsi"/>
          <w:sz w:val="24"/>
          <w:szCs w:val="24"/>
          <w:lang w:val="en-GB"/>
        </w:rPr>
        <w:t xml:space="preserve">is </w:t>
      </w:r>
      <w:r w:rsidR="004F2509" w:rsidRPr="00AC67BA">
        <w:rPr>
          <w:rFonts w:asciiTheme="minorHAnsi" w:hAnsiTheme="minorHAnsi" w:cstheme="minorHAnsi"/>
          <w:sz w:val="24"/>
          <w:szCs w:val="24"/>
          <w:lang w:val="en-GB"/>
        </w:rPr>
        <w:t xml:space="preserve">evaluated during </w:t>
      </w:r>
      <w:r w:rsidR="00010602" w:rsidRPr="00AC67BA">
        <w:rPr>
          <w:rFonts w:asciiTheme="minorHAnsi" w:hAnsiTheme="minorHAnsi" w:cstheme="minorHAnsi"/>
          <w:sz w:val="24"/>
          <w:szCs w:val="24"/>
          <w:lang w:val="en-GB"/>
        </w:rPr>
        <w:t>a</w:t>
      </w:r>
      <w:r w:rsidR="004F2509" w:rsidRPr="00AC67BA">
        <w:rPr>
          <w:rFonts w:asciiTheme="minorHAnsi" w:hAnsiTheme="minorHAnsi" w:cstheme="minorHAnsi"/>
          <w:sz w:val="24"/>
          <w:szCs w:val="24"/>
          <w:lang w:val="en-GB"/>
        </w:rPr>
        <w:t xml:space="preserve"> haptic task. </w:t>
      </w:r>
      <w:r w:rsidR="005B75AC">
        <w:rPr>
          <w:rFonts w:asciiTheme="minorHAnsi" w:hAnsiTheme="minorHAnsi" w:cstheme="minorHAnsi"/>
          <w:sz w:val="24"/>
          <w:szCs w:val="24"/>
          <w:lang w:val="en-GB"/>
        </w:rPr>
        <w:t>Results from</w:t>
      </w:r>
      <w:r w:rsidR="003A58D2" w:rsidRPr="00AC67BA">
        <w:rPr>
          <w:rFonts w:asciiTheme="minorHAnsi" w:hAnsiTheme="minorHAnsi" w:cstheme="minorHAnsi"/>
          <w:sz w:val="24"/>
          <w:szCs w:val="24"/>
          <w:lang w:val="en-GB"/>
        </w:rPr>
        <w:t xml:space="preserve"> t</w:t>
      </w:r>
      <w:r w:rsidR="004F2509" w:rsidRPr="00AC67BA">
        <w:rPr>
          <w:rFonts w:asciiTheme="minorHAnsi" w:hAnsiTheme="minorHAnsi" w:cstheme="minorHAnsi"/>
          <w:sz w:val="24"/>
          <w:szCs w:val="24"/>
          <w:lang w:val="en-GB"/>
        </w:rPr>
        <w:t xml:space="preserve">his protocol reveal that </w:t>
      </w:r>
      <w:r w:rsidR="0006548A">
        <w:rPr>
          <w:rFonts w:asciiTheme="minorHAnsi" w:hAnsiTheme="minorHAnsi" w:cstheme="minorHAnsi"/>
          <w:sz w:val="24"/>
          <w:szCs w:val="24"/>
          <w:lang w:val="en-GB"/>
        </w:rPr>
        <w:t xml:space="preserve">1) </w:t>
      </w:r>
      <w:r w:rsidR="004F2509" w:rsidRPr="00AC67BA">
        <w:rPr>
          <w:rFonts w:asciiTheme="minorHAnsi" w:hAnsiTheme="minorHAnsi" w:cstheme="minorHAnsi"/>
          <w:sz w:val="24"/>
          <w:szCs w:val="24"/>
          <w:lang w:val="en-GB"/>
        </w:rPr>
        <w:t xml:space="preserve">chewing-induced changes in performance and task-related mydriasis </w:t>
      </w:r>
      <w:r w:rsidR="0006548A">
        <w:rPr>
          <w:rFonts w:asciiTheme="minorHAnsi" w:hAnsiTheme="minorHAnsi" w:cstheme="minorHAnsi"/>
          <w:sz w:val="24"/>
          <w:szCs w:val="24"/>
          <w:lang w:val="en-GB"/>
        </w:rPr>
        <w:t>are</w:t>
      </w:r>
      <w:r w:rsidR="004F2509" w:rsidRPr="00AC67BA">
        <w:rPr>
          <w:rFonts w:asciiTheme="minorHAnsi" w:hAnsiTheme="minorHAnsi" w:cstheme="minorHAnsi"/>
          <w:sz w:val="24"/>
          <w:szCs w:val="24"/>
          <w:lang w:val="en-GB"/>
        </w:rPr>
        <w:t xml:space="preserve"> correlated </w:t>
      </w:r>
      <w:r w:rsidR="0077063A" w:rsidRPr="00AC67BA">
        <w:rPr>
          <w:rFonts w:asciiTheme="minorHAnsi" w:hAnsiTheme="minorHAnsi" w:cstheme="minorHAnsi"/>
          <w:sz w:val="24"/>
          <w:szCs w:val="24"/>
          <w:lang w:val="en-GB"/>
        </w:rPr>
        <w:t xml:space="preserve">and </w:t>
      </w:r>
      <w:r w:rsidR="0006548A">
        <w:rPr>
          <w:rFonts w:asciiTheme="minorHAnsi" w:hAnsiTheme="minorHAnsi" w:cstheme="minorHAnsi"/>
          <w:sz w:val="24"/>
          <w:szCs w:val="24"/>
          <w:lang w:val="en-GB"/>
        </w:rPr>
        <w:t>2)</w:t>
      </w:r>
      <w:r w:rsidR="0077063A" w:rsidRPr="00AC67BA">
        <w:rPr>
          <w:rFonts w:asciiTheme="minorHAnsi" w:hAnsiTheme="minorHAnsi" w:cstheme="minorHAnsi"/>
          <w:sz w:val="24"/>
          <w:szCs w:val="24"/>
          <w:lang w:val="en-GB"/>
        </w:rPr>
        <w:t xml:space="preserve"> </w:t>
      </w:r>
      <w:r w:rsidR="00F44A1D" w:rsidRPr="00AC67BA">
        <w:rPr>
          <w:rFonts w:asciiTheme="minorHAnsi" w:hAnsiTheme="minorHAnsi" w:cstheme="minorHAnsi"/>
          <w:sz w:val="24"/>
          <w:szCs w:val="24"/>
          <w:lang w:val="en-GB"/>
        </w:rPr>
        <w:t xml:space="preserve">neither performance nor mydriasis </w:t>
      </w:r>
      <w:r w:rsidR="0006548A">
        <w:rPr>
          <w:rFonts w:asciiTheme="minorHAnsi" w:hAnsiTheme="minorHAnsi" w:cstheme="minorHAnsi"/>
          <w:sz w:val="24"/>
          <w:szCs w:val="24"/>
          <w:lang w:val="en-GB"/>
        </w:rPr>
        <w:t>are</w:t>
      </w:r>
      <w:r w:rsidR="00F44A1D" w:rsidRPr="00AC67BA">
        <w:rPr>
          <w:rFonts w:asciiTheme="minorHAnsi" w:hAnsiTheme="minorHAnsi" w:cstheme="minorHAnsi"/>
          <w:sz w:val="24"/>
          <w:szCs w:val="24"/>
          <w:lang w:val="en-GB"/>
        </w:rPr>
        <w:t xml:space="preserve"> enhanced by </w:t>
      </w:r>
      <w:r w:rsidR="0077063A" w:rsidRPr="00AC67BA">
        <w:rPr>
          <w:rFonts w:asciiTheme="minorHAnsi" w:hAnsiTheme="minorHAnsi" w:cstheme="minorHAnsi"/>
          <w:sz w:val="24"/>
          <w:szCs w:val="24"/>
          <w:lang w:val="en-GB"/>
        </w:rPr>
        <w:t>handgrip</w:t>
      </w:r>
      <w:r w:rsidR="00612C6D" w:rsidRPr="00AC67BA">
        <w:rPr>
          <w:rFonts w:asciiTheme="minorHAnsi" w:hAnsiTheme="minorHAnsi" w:cstheme="minorHAnsi"/>
          <w:sz w:val="24"/>
          <w:szCs w:val="24"/>
          <w:lang w:val="en-GB"/>
        </w:rPr>
        <w:t>.</w:t>
      </w:r>
      <w:r w:rsidR="004F2509" w:rsidRPr="00AC67BA">
        <w:rPr>
          <w:rFonts w:asciiTheme="minorHAnsi" w:hAnsiTheme="minorHAnsi" w:cstheme="minorHAnsi"/>
          <w:sz w:val="24"/>
          <w:szCs w:val="24"/>
          <w:lang w:val="en-GB"/>
        </w:rPr>
        <w:t xml:space="preserve"> </w:t>
      </w:r>
      <w:r w:rsidR="00612C6D" w:rsidRPr="00AC67BA">
        <w:rPr>
          <w:rFonts w:asciiTheme="minorHAnsi" w:hAnsiTheme="minorHAnsi" w:cstheme="minorHAnsi"/>
          <w:sz w:val="24"/>
          <w:szCs w:val="24"/>
          <w:lang w:val="en-GB"/>
        </w:rPr>
        <w:t>In the second protocol, use of a wearable pupillometer allow</w:t>
      </w:r>
      <w:r w:rsidR="0006548A">
        <w:rPr>
          <w:rFonts w:asciiTheme="minorHAnsi" w:hAnsiTheme="minorHAnsi" w:cstheme="minorHAnsi"/>
          <w:sz w:val="24"/>
          <w:szCs w:val="24"/>
          <w:lang w:val="en-GB"/>
        </w:rPr>
        <w:t>s</w:t>
      </w:r>
      <w:r w:rsidR="00612C6D" w:rsidRPr="00AC67BA">
        <w:rPr>
          <w:rFonts w:asciiTheme="minorHAnsi" w:hAnsiTheme="minorHAnsi" w:cstheme="minorHAnsi"/>
          <w:sz w:val="24"/>
          <w:szCs w:val="24"/>
          <w:lang w:val="en-GB"/>
        </w:rPr>
        <w:t xml:space="preserve"> </w:t>
      </w:r>
      <w:r w:rsidR="0006548A">
        <w:rPr>
          <w:rFonts w:asciiTheme="minorHAnsi" w:hAnsiTheme="minorHAnsi" w:cstheme="minorHAnsi"/>
          <w:sz w:val="24"/>
          <w:szCs w:val="24"/>
          <w:lang w:val="en-GB"/>
        </w:rPr>
        <w:t>measurement of</w:t>
      </w:r>
      <w:r w:rsidR="002A71BE" w:rsidRPr="00AC67BA">
        <w:rPr>
          <w:rFonts w:asciiTheme="minorHAnsi" w:hAnsiTheme="minorHAnsi" w:cstheme="minorHAnsi"/>
          <w:sz w:val="24"/>
          <w:szCs w:val="24"/>
          <w:lang w:val="en-GB"/>
        </w:rPr>
        <w:t xml:space="preserve"> pupil size change</w:t>
      </w:r>
      <w:r w:rsidR="0023564B" w:rsidRPr="00AC67BA">
        <w:rPr>
          <w:rFonts w:asciiTheme="minorHAnsi" w:hAnsiTheme="minorHAnsi" w:cstheme="minorHAnsi"/>
          <w:sz w:val="24"/>
          <w:szCs w:val="24"/>
          <w:lang w:val="en-GB"/>
        </w:rPr>
        <w:t>s</w:t>
      </w:r>
      <w:r w:rsidR="002A71BE" w:rsidRPr="00AC67BA">
        <w:rPr>
          <w:rFonts w:asciiTheme="minorHAnsi" w:hAnsiTheme="minorHAnsi" w:cstheme="minorHAnsi"/>
          <w:sz w:val="24"/>
          <w:szCs w:val="24"/>
          <w:lang w:val="en-GB"/>
        </w:rPr>
        <w:t xml:space="preserve"> and performance during the same task, thus allowing </w:t>
      </w:r>
      <w:r w:rsidR="0093251F" w:rsidRPr="00AC67BA">
        <w:rPr>
          <w:rFonts w:asciiTheme="minorHAnsi" w:hAnsiTheme="minorHAnsi" w:cstheme="minorHAnsi"/>
          <w:sz w:val="24"/>
          <w:szCs w:val="24"/>
          <w:lang w:val="en-GB"/>
        </w:rPr>
        <w:t>even stronger</w:t>
      </w:r>
      <w:r w:rsidR="002A71BE" w:rsidRPr="00AC67BA">
        <w:rPr>
          <w:rFonts w:asciiTheme="minorHAnsi" w:hAnsiTheme="minorHAnsi" w:cstheme="minorHAnsi"/>
          <w:sz w:val="24"/>
          <w:szCs w:val="24"/>
          <w:lang w:val="en-GB"/>
        </w:rPr>
        <w:t xml:space="preserve"> evidence</w:t>
      </w:r>
      <w:r w:rsidR="0006548A">
        <w:rPr>
          <w:rFonts w:asciiTheme="minorHAnsi" w:hAnsiTheme="minorHAnsi" w:cstheme="minorHAnsi"/>
          <w:sz w:val="24"/>
          <w:szCs w:val="24"/>
          <w:lang w:val="en-GB"/>
        </w:rPr>
        <w:t xml:space="preserve"> to be obtained</w:t>
      </w:r>
      <w:r w:rsidR="004F2509" w:rsidRPr="00AC67BA">
        <w:rPr>
          <w:rFonts w:asciiTheme="minorHAnsi" w:hAnsiTheme="minorHAnsi" w:cstheme="minorHAnsi"/>
          <w:sz w:val="24"/>
          <w:szCs w:val="24"/>
          <w:lang w:val="en-GB"/>
        </w:rPr>
        <w:t xml:space="preserve"> </w:t>
      </w:r>
      <w:r w:rsidR="0006548A">
        <w:rPr>
          <w:rFonts w:asciiTheme="minorHAnsi" w:hAnsiTheme="minorHAnsi" w:cstheme="minorHAnsi"/>
          <w:sz w:val="24"/>
          <w:szCs w:val="24"/>
          <w:lang w:val="en-GB"/>
        </w:rPr>
        <w:t>regarding</w:t>
      </w:r>
      <w:r w:rsidR="002A71BE" w:rsidRPr="00AC67BA">
        <w:rPr>
          <w:rFonts w:asciiTheme="minorHAnsi" w:hAnsiTheme="minorHAnsi" w:cstheme="minorHAnsi"/>
          <w:sz w:val="24"/>
          <w:szCs w:val="24"/>
          <w:lang w:val="en-GB"/>
        </w:rPr>
        <w:t xml:space="preserve"> LC involvement in the trigeminal effects on cognitive activity. </w:t>
      </w:r>
    </w:p>
    <w:p w14:paraId="114AA195" w14:textId="77777777" w:rsidR="006B64C7" w:rsidRPr="00AC67BA" w:rsidRDefault="006B64C7" w:rsidP="004A6211">
      <w:pPr>
        <w:autoSpaceDE w:val="0"/>
        <w:autoSpaceDN w:val="0"/>
        <w:adjustRightInd w:val="0"/>
        <w:spacing w:after="0" w:line="240" w:lineRule="auto"/>
        <w:jc w:val="both"/>
        <w:rPr>
          <w:rFonts w:asciiTheme="minorHAnsi" w:hAnsiTheme="minorHAnsi" w:cstheme="minorHAnsi"/>
          <w:sz w:val="24"/>
          <w:szCs w:val="24"/>
          <w:lang w:val="en-GB"/>
        </w:rPr>
      </w:pPr>
    </w:p>
    <w:p w14:paraId="27897F51" w14:textId="7D78CD3B" w:rsidR="008E0DC7" w:rsidRDefault="006B64C7" w:rsidP="004A6211">
      <w:pPr>
        <w:autoSpaceDE w:val="0"/>
        <w:autoSpaceDN w:val="0"/>
        <w:adjustRightInd w:val="0"/>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INTRODUCTION:</w:t>
      </w:r>
    </w:p>
    <w:p w14:paraId="47D721F1" w14:textId="7E9D5C09" w:rsidR="009572C8" w:rsidRPr="00AC67BA" w:rsidRDefault="005B5494" w:rsidP="00F24971">
      <w:pPr>
        <w:autoSpaceDE w:val="0"/>
        <w:autoSpaceDN w:val="0"/>
        <w:adjustRightInd w:val="0"/>
        <w:spacing w:after="0" w:line="240" w:lineRule="auto"/>
        <w:jc w:val="both"/>
        <w:rPr>
          <w:rFonts w:asciiTheme="minorHAnsi" w:hAnsiTheme="minorHAnsi" w:cstheme="minorHAnsi"/>
          <w:sz w:val="24"/>
          <w:szCs w:val="24"/>
          <w:shd w:val="clear" w:color="auto" w:fill="FFFFFF"/>
          <w:lang w:val="en-GB"/>
        </w:rPr>
      </w:pPr>
      <w:bookmarkStart w:id="4" w:name="_Hlk486693731"/>
      <w:r>
        <w:rPr>
          <w:rFonts w:asciiTheme="minorHAnsi" w:hAnsiTheme="minorHAnsi" w:cstheme="minorHAnsi"/>
          <w:sz w:val="24"/>
          <w:szCs w:val="24"/>
          <w:shd w:val="clear" w:color="auto" w:fill="FFFFFF"/>
          <w:lang w:val="en-GB"/>
        </w:rPr>
        <w:t>In humans, i</w:t>
      </w:r>
      <w:r w:rsidR="0023564B" w:rsidRPr="00AC67BA">
        <w:rPr>
          <w:rFonts w:asciiTheme="minorHAnsi" w:hAnsiTheme="minorHAnsi" w:cstheme="minorHAnsi"/>
          <w:sz w:val="24"/>
          <w:szCs w:val="24"/>
          <w:shd w:val="clear" w:color="auto" w:fill="FFFFFF"/>
          <w:lang w:val="en-GB"/>
        </w:rPr>
        <w:t>t</w:t>
      </w:r>
      <w:r w:rsidR="00C9708B" w:rsidRPr="00AC67BA">
        <w:rPr>
          <w:rFonts w:asciiTheme="minorHAnsi" w:hAnsiTheme="minorHAnsi" w:cstheme="minorHAnsi"/>
          <w:sz w:val="24"/>
          <w:szCs w:val="24"/>
          <w:shd w:val="clear" w:color="auto" w:fill="FFFFFF"/>
          <w:lang w:val="en-GB"/>
        </w:rPr>
        <w:t xml:space="preserve"> is known that</w:t>
      </w:r>
      <w:r w:rsidR="009572C8" w:rsidRPr="00AC67BA">
        <w:rPr>
          <w:rFonts w:asciiTheme="minorHAnsi" w:hAnsiTheme="minorHAnsi" w:cstheme="minorHAnsi"/>
          <w:sz w:val="24"/>
          <w:szCs w:val="24"/>
          <w:shd w:val="clear" w:color="auto" w:fill="FFFFFF"/>
          <w:lang w:val="en-GB"/>
        </w:rPr>
        <w:t xml:space="preserve"> </w:t>
      </w:r>
      <w:r w:rsidR="009572C8" w:rsidRPr="00AC67BA">
        <w:rPr>
          <w:rFonts w:asciiTheme="minorHAnsi" w:hAnsiTheme="minorHAnsi" w:cstheme="minorHAnsi"/>
          <w:sz w:val="24"/>
          <w:szCs w:val="24"/>
          <w:lang w:val="en-GB"/>
        </w:rPr>
        <w:t xml:space="preserve">chewing </w:t>
      </w:r>
      <w:r w:rsidR="00FB363D">
        <w:rPr>
          <w:rFonts w:asciiTheme="minorHAnsi" w:hAnsiTheme="minorHAnsi" w:cstheme="minorHAnsi"/>
          <w:sz w:val="24"/>
          <w:szCs w:val="24"/>
          <w:lang w:val="en-GB"/>
        </w:rPr>
        <w:t>quickens</w:t>
      </w:r>
      <w:r w:rsidR="00B434B7" w:rsidRPr="00AC67BA">
        <w:rPr>
          <w:rFonts w:asciiTheme="minorHAnsi" w:hAnsiTheme="minorHAnsi" w:cstheme="minorHAnsi"/>
          <w:sz w:val="24"/>
          <w:szCs w:val="24"/>
          <w:lang w:val="en-GB"/>
        </w:rPr>
        <w:t xml:space="preserve"> cognitive processing</w:t>
      </w:r>
      <w:r w:rsidR="00BD2146" w:rsidRPr="00AC67BA">
        <w:rPr>
          <w:rFonts w:asciiTheme="minorHAnsi" w:hAnsiTheme="minorHAnsi" w:cstheme="minorHAnsi"/>
          <w:sz w:val="24"/>
          <w:szCs w:val="24"/>
          <w:lang w:val="en-GB"/>
        </w:rPr>
        <w:fldChar w:fldCharType="begin"/>
      </w:r>
      <w:r w:rsidR="003A278F">
        <w:rPr>
          <w:rFonts w:asciiTheme="minorHAnsi" w:hAnsiTheme="minorHAnsi" w:cstheme="minorHAnsi"/>
          <w:sz w:val="24"/>
          <w:szCs w:val="24"/>
          <w:lang w:val="en-GB"/>
        </w:rPr>
        <w:instrText xml:space="preserve"> ADDIN ZOTERO_ITEM CSL_CITATION {"citationID":"KtRVHLX1","properties":{"formattedCitation":"\\super 1, 2\\nosupersub{}","plainCitation":"1, 2","dontUpdate":true,"noteIndex":0},"citationItems":[{"id":295,"uris":["http://zotero.org/users/5489342/items/XR3RAP27"],"uri":["http://zotero.org/users/5489342/items/XR3RAP27"],"itemData":{"id":295,"type":"article-journal","title":"Effects of chewing on cognitive processing speed","container-title":"Brain and Cognition","page":"376-381","volume":"81","issue":"3","source":"PubMed","abstract":"In recent years, chewing has been discussed as producing effects of maintaining and sustaining cognitive performance. We have reported that chewing may improve or recover the process of working memory; however, the mechanisms underlying these phenomena are still to be elucidated. We investigated the effect of chewing on aspects of attention and cognitive processing speed, testing the hypothesis that this effect induces higher cognitive performance. Seventeen healthy adults (20-34 years old) were studied during attention task with blood oxygenation level-dependent functional (fMRI) at 3.0 T MRI. The attentional network test (ANT) within a single task fMRI containing two cue conditions (no cue and center cue) and two target conditions (congruent and incongruent) was conducted to examine the efficiency of alerting and executive control. Participants were instructed to press a button with the right or left thumb according to the direction of a centrally presented arrow. Each participant underwent two back-to-back ANT sessions with or without chewing gum, odorless and tasteless to remove any effect other than chewing. Behavioral results showed that mean reaction time was significantly decreased during chewing condition, regardless of speed-accuracy trade-off, although there were no significant changes in behavioral effects (both alerting and conflict effects). On the other hand, fMRI analysis revealed higher activations in the anterior cingulate cortex and left frontal gyrus for the executive network and motor-related regions for both attentional networks during chewing condition. These results suggested that chewing induced an increase in the arousal level and alertness in addition to an effect on motor control and, as a consequence, these effects could lead to improvements in cognitive performance.","DOI":"10.1016/j.bandc.2012.12.002","ISSN":"1090-2147","note":"PMID: 23375117","journalAbbreviation":"Brain Cogn","language":"eng","author":[{"family":"Hirano","given":"Yoshiyuki"},{"family":"Obata","given":"Takayuki"},{"family":"Takahashi","given":"Hidehiko"},{"family":"Tachibana","given":"Atsumichi"},{"family":"Kuroiwa","given":"Daigo"},{"family":"Takahashi","given":"Toru"},{"family":"Ikehira","given":"Hiroo"},{"family":"Onozuka","given":"Minoru"}],"issued":{"date-parts":[["2013",4]]}}},{"id":290,"uris":["http://zotero.org/users/5489342/items/LTJ4YKDZ"],"uri":["http://zotero.org/users/5489342/items/LTJ4YKDZ"],"itemData":{"id":290,"type":"article-journal","title":"[Chewing and cognitive function]","container-title":"Brain and Nerve = Shinkei Kenkyu No Shinpo","page":"25-32","volume":"66","issue":"1","source":"PubMed","abstract":"Chewing does not only crush food to aid swallowing and digestion; it also helps to relieve stress and regulate cognitive functions, including alertness and executive function. It is well known that chewing gum is used for sleepiness prevention during work, learning, and driving. In addition, it has been shown in the elderly that a decrease in the number of residual teeth is related to dementia onset. These findings suggest a link between chewing and maintaining memory and attention. Recently, many studies regarding the effects of chewing on memory and attention were conducted using functional magnetic resonance imaging (fMRI) and electroencephalography (EEG). When a working memory task was used, the middle frontal gyrus in the dorsolateral prefrontal cortex showed greater activation in addition to producing higher alertness after chewing. Furthermore, using an attentional network test, reaction time shortened, and the anterior cingulate cortex and left frontal gyrus were both activated for the executive network. From these results, it is suggested that chewing elevates alertness, consequently leading to improvements in cognitive performance. In this review, we introduce findings concerning the effects of chewing on cognitive performance, and discuss the neuronal mechanisms underlying these effects.","ISSN":"1881-6096","note":"PMID: 24371128","journalAbbreviation":"Brain Nerve","language":"jpn","author":[{"family":"Hirano","given":"Yoshiyuki"},{"family":"Onozuka","given":"Minoru"}],"issued":{"date-parts":[["2014",1]]}}}],"schema":"https://github.com/citation-style-language/schema/raw/master/csl-citation.json"} </w:instrText>
      </w:r>
      <w:r w:rsidR="00BD2146" w:rsidRPr="00AC67BA">
        <w:rPr>
          <w:rFonts w:asciiTheme="minorHAnsi" w:hAnsiTheme="minorHAnsi" w:cstheme="minorHAnsi"/>
          <w:sz w:val="24"/>
          <w:szCs w:val="24"/>
          <w:lang w:val="en-GB"/>
        </w:rPr>
        <w:fldChar w:fldCharType="separate"/>
      </w:r>
      <w:r w:rsidR="00BD2146" w:rsidRPr="00AC67BA">
        <w:rPr>
          <w:rFonts w:asciiTheme="minorHAnsi" w:hAnsiTheme="minorHAnsi" w:cstheme="minorHAnsi"/>
          <w:sz w:val="24"/>
          <w:szCs w:val="24"/>
          <w:vertAlign w:val="superscript"/>
          <w:lang w:val="en-GB"/>
        </w:rPr>
        <w:t>1,2</w:t>
      </w:r>
      <w:r w:rsidR="00BD2146" w:rsidRPr="00AC67BA">
        <w:rPr>
          <w:rFonts w:asciiTheme="minorHAnsi" w:hAnsiTheme="minorHAnsi" w:cstheme="minorHAnsi"/>
          <w:sz w:val="24"/>
          <w:szCs w:val="24"/>
          <w:lang w:val="en-GB"/>
        </w:rPr>
        <w:fldChar w:fldCharType="end"/>
      </w:r>
      <w:r w:rsidR="006A4D4B" w:rsidRPr="00AC67BA">
        <w:rPr>
          <w:rFonts w:asciiTheme="minorHAnsi" w:hAnsiTheme="minorHAnsi" w:cstheme="minorHAnsi"/>
          <w:sz w:val="24"/>
          <w:szCs w:val="24"/>
          <w:lang w:val="en-GB"/>
        </w:rPr>
        <w:t xml:space="preserve"> and</w:t>
      </w:r>
      <w:r w:rsidR="009572C8" w:rsidRPr="00AC67BA">
        <w:rPr>
          <w:rFonts w:asciiTheme="minorHAnsi" w:hAnsiTheme="minorHAnsi" w:cstheme="minorHAnsi"/>
          <w:sz w:val="24"/>
          <w:szCs w:val="24"/>
          <w:lang w:val="en-GB"/>
        </w:rPr>
        <w:t xml:space="preserve"> </w:t>
      </w:r>
      <w:r w:rsidR="00C9708B" w:rsidRPr="00AC67BA">
        <w:rPr>
          <w:rFonts w:asciiTheme="minorHAnsi" w:hAnsiTheme="minorHAnsi" w:cstheme="minorHAnsi"/>
          <w:sz w:val="24"/>
          <w:szCs w:val="24"/>
          <w:lang w:val="en-GB"/>
        </w:rPr>
        <w:t>improves arousal</w:t>
      </w:r>
      <w:r w:rsidR="00B434B7" w:rsidRPr="00AC67BA">
        <w:rPr>
          <w:rFonts w:asciiTheme="minorHAnsi" w:hAnsiTheme="minorHAnsi" w:cstheme="minorHAnsi"/>
          <w:sz w:val="24"/>
          <w:szCs w:val="24"/>
          <w:lang w:val="en-GB"/>
        </w:rPr>
        <w:fldChar w:fldCharType="begin"/>
      </w:r>
      <w:r w:rsidR="003A278F">
        <w:rPr>
          <w:rFonts w:asciiTheme="minorHAnsi" w:hAnsiTheme="minorHAnsi" w:cstheme="minorHAnsi"/>
          <w:sz w:val="24"/>
          <w:szCs w:val="24"/>
          <w:lang w:val="en-GB"/>
        </w:rPr>
        <w:instrText xml:space="preserve"> ADDIN ZOTERO_ITEM CSL_CITATION {"citationID":"KcQQyZ04","properties":{"formattedCitation":"\\super 3, 4\\nosupersub{}","plainCitation":"3, 4","dontUpdate":true,"noteIndex":0},"citationItems":[{"id":258,"uris":["http://zotero.org/users/5489342/items/C3U8JZ9B"],"uri":["http://zotero.org/users/5489342/items/C3U8JZ9B"],"itemData":{"id":258,"type":"article-journal","title":"Effects of chewing gum and time-on-task on alertness and attention","container-title":"Nutritional Neuroscience","page":"176-185","volume":"15","issue":"4","source":"PubMed","abstract":"RATIONALE: Chewing gum has been shown to reliably increase subjective alertness whereas the effects on attention are more variable. It has been suggested that chewing gum only enhances attention when the person has been performing a task for some time.\nOBJECTIVES: The current research aimed to investigate if time-on-task trends enhancing effects of chewing gum could be observed in alertness and attention during and following chewing.\nMETHODS: Study 1 used tests of reported mood, including reported mood, and tests of attention (categoric search, focussed attention, simple reaction time, and vigilance). These tasks were performed shortly after the start of chewing. Study 2 examined effects of previous and current chewing on reported alertness and the attention tests.\nRESULTS: Study 1 showed that chewing gum increased reported alertness and hedonic tone and improved performance on the categoric search task. Chewing gum maintained reported alertness across sessions in study 2. In the first experimental session of study 2 gum improved categoric search performance, and during the second session gum broadened focus of attention and quickened vigilance reaction time. This effect on vigilance reaction time was moderated by time-on-task, with an initial negative effect being replaced by a positive effect.\nDISCUSSION: The results confirm the robust effect of chewing gum on reported alertness and show that changes in the effects of chewing gum on attention require further investigation. Future research may also determine underlying mechanisms for an alerting effect.","DOI":"10.1179/1476830512Y.0000000009","ISSN":"1476-8305","note":"PMID: 22583804","journalAbbreviation":"Nutr Neurosci","language":"eng","author":[{"family":"Allen","given":"A. P."},{"family":"Smith","given":"A. P."}],"issued":{"date-parts":[["2012",7]]}}},{"id":300,"uris":["http://zotero.org/users/5489342/items/7BFRIFL7"],"uri":["http://zotero.org/users/5489342/items/7BFRIFL7"],"itemData":{"id":300,"type":"article-journal","title":"The effect of chewing gum on physiological and self-rated measures of alertness and daytime sleepiness","container-title":"Physiology &amp; Behavior","page":"815-820","volume":"105","issue":"3","source":"PubMed","abstract":"The proposition that chewing gum can improve alertness was investigated via both physiological and self-rated measures. The Pupillographic Sleepiness Test (PST) provided a measure of pupillary unrest (PUI); a physiological index of daytime sleepiness. Chewing gum reduced the extent of sleepiness as measured by both PUI and self-rated sleepiness. Specifically, in comparison with sham chewing and no chewing controls, the chewing gum condition significantly limited the increase in pupillary unrest following the 11-minute PST within a darkened laboratory: a finding indicating moderation of the daytime sleepiness increase for the chewing gum condition. In addition, there was some evidence that chewing gum (relative to the no-chewing condition only) moderated the increase in a self-rated measure of sleepiness (Stanford Sleepiness Scale). However, there was no evidence that chewing gum moderated the decrease in self-rated alertness (Bond-Lader Visual Analogue Mood Scale). Although the precise mechanism underpinning the effect of chewing gum is unclear, the reduction in daytime sleepiness may be underpinned via heightened cerebral activity following the chewing of gum or the arousing effects of mint flavour.","DOI":"10.1016/j.physbeh.2011.10.020","ISSN":"1873-507X","note":"PMID: 22061430","journalAbbreviation":"Physiol. Behav.","language":"eng","author":[{"family":"Johnson","given":"Andrew J."},{"family":"Miles","given":"Christopher"},{"family":"Haddrell","given":"Ben"},{"family":"Harrison","given":"Emily"},{"family":"Osborne","given":"Liam"},{"family":"Wilson","given":"Nigel"},{"family":"Jenks","given":"Rebecca"}],"issued":{"date-parts":[["2012",2,1]]}}}],"schema":"https://github.com/citation-style-language/schema/raw/master/csl-citation.json"} </w:instrText>
      </w:r>
      <w:r w:rsidR="00B434B7" w:rsidRPr="00AC67BA">
        <w:rPr>
          <w:rFonts w:asciiTheme="minorHAnsi" w:hAnsiTheme="minorHAnsi" w:cstheme="minorHAnsi"/>
          <w:sz w:val="24"/>
          <w:szCs w:val="24"/>
          <w:lang w:val="en-GB"/>
        </w:rPr>
        <w:fldChar w:fldCharType="separate"/>
      </w:r>
      <w:r w:rsidR="00B434B7" w:rsidRPr="00AC67BA">
        <w:rPr>
          <w:rFonts w:asciiTheme="minorHAnsi" w:hAnsiTheme="minorHAnsi" w:cstheme="minorHAnsi"/>
          <w:sz w:val="24"/>
          <w:szCs w:val="24"/>
          <w:vertAlign w:val="superscript"/>
          <w:lang w:val="en-GB"/>
        </w:rPr>
        <w:t>3,4</w:t>
      </w:r>
      <w:r w:rsidR="00B434B7" w:rsidRPr="00AC67BA">
        <w:rPr>
          <w:rFonts w:asciiTheme="minorHAnsi" w:hAnsiTheme="minorHAnsi" w:cstheme="minorHAnsi"/>
          <w:sz w:val="24"/>
          <w:szCs w:val="24"/>
          <w:lang w:val="en-GB"/>
        </w:rPr>
        <w:fldChar w:fldCharType="end"/>
      </w:r>
      <w:r w:rsidR="009572C8" w:rsidRPr="00AC67BA">
        <w:rPr>
          <w:rFonts w:asciiTheme="minorHAnsi" w:hAnsiTheme="minorHAnsi" w:cstheme="minorHAnsi"/>
          <w:sz w:val="24"/>
          <w:szCs w:val="24"/>
          <w:lang w:val="en-GB"/>
        </w:rPr>
        <w:t>, attention</w:t>
      </w:r>
      <w:r w:rsidR="00B434B7" w:rsidRPr="00AC67BA">
        <w:rPr>
          <w:rFonts w:asciiTheme="minorHAnsi" w:hAnsiTheme="minorHAnsi" w:cstheme="minorHAnsi"/>
          <w:sz w:val="24"/>
          <w:szCs w:val="24"/>
          <w:lang w:val="en-GB"/>
        </w:rPr>
        <w:fldChar w:fldCharType="begin"/>
      </w:r>
      <w:r w:rsidR="00B434B7" w:rsidRPr="00AC67BA">
        <w:rPr>
          <w:rFonts w:asciiTheme="minorHAnsi" w:hAnsiTheme="minorHAnsi" w:cstheme="minorHAnsi"/>
          <w:sz w:val="24"/>
          <w:szCs w:val="24"/>
          <w:lang w:val="en-GB"/>
        </w:rPr>
        <w:instrText xml:space="preserve"> ADDIN ZOTERO_ITEM CSL_CITATION {"citationID":"Sy30Wg56","properties":{"formattedCitation":"\\super 5\\nosupersub{}","plainCitation":"5","noteIndex":0},"citationItems":[{"id":344,"uris":["http://zotero.org/users/5489342/items/YH2REUMD"],"uri":["http://zotero.org/users/5489342/items/YH2REUMD"],"itemData":{"id":344,"type":"article-journal","title":"Chewing gum differentially affects aspects of attention in healthy subjects","container-title":"Appetite","page":"327-329","volume":"42","issue":"3","source":"PubMed","abstract":"In a study published previously in this journal (Wilkinson et al., 2002), the effect of chewing gum on cognitive functioning was examined. The results of this study indicated that chewing a piece of gum results in an improvement of working memory and of both immediate and delayed recall of words but not of attention. In the present study, memory and a variety of attentional functions of healthy adult participants were examined under four different conditions: no chewing, mimicking chewing movements, chewing a piece of tasteless chewing gum and chewing a piece of spearmint flavoured chewing gum. The sequence of conditions was randomised across participants. The results showed that the chewing of gum did not improve participants' memory functions. Furthermore, chewing may differentially affect specific aspects of attention. While sustained attention was improved by the chewing of gum, alertness and flexibility were adversely affected by chewing. In conclusion, claims that the chewing a gum improves cognition should be viewed with caution.","DOI":"10.1016/j.appet.2004.01.003","ISSN":"0195-6663","note":"PMID: 15183924","journalAbbreviation":"Appetite","language":"eng","author":[{"family":"Tucha","given":"Oliver"},{"family":"Mecklinger","given":"Lara"},{"family":"Maier","given":"Kerstin"},{"family":"Hammerl","given":"Marianne"},{"family":"Lange","given":"Klaus W."}],"issued":{"date-parts":[["2004",6]]}}}],"schema":"https://github.com/citation-style-language/schema/raw/master/csl-citation.json"} </w:instrText>
      </w:r>
      <w:r w:rsidR="00B434B7" w:rsidRPr="00AC67BA">
        <w:rPr>
          <w:rFonts w:asciiTheme="minorHAnsi" w:hAnsiTheme="minorHAnsi" w:cstheme="minorHAnsi"/>
          <w:sz w:val="24"/>
          <w:szCs w:val="24"/>
          <w:lang w:val="en-GB"/>
        </w:rPr>
        <w:fldChar w:fldCharType="separate"/>
      </w:r>
      <w:r w:rsidR="00B434B7" w:rsidRPr="00AC67BA">
        <w:rPr>
          <w:rFonts w:asciiTheme="minorHAnsi" w:hAnsiTheme="minorHAnsi" w:cstheme="minorHAnsi"/>
          <w:sz w:val="24"/>
          <w:szCs w:val="24"/>
          <w:vertAlign w:val="superscript"/>
          <w:lang w:val="en-GB"/>
        </w:rPr>
        <w:t>5</w:t>
      </w:r>
      <w:r w:rsidR="00B434B7" w:rsidRPr="00AC67BA">
        <w:rPr>
          <w:rFonts w:asciiTheme="minorHAnsi" w:hAnsiTheme="minorHAnsi" w:cstheme="minorHAnsi"/>
          <w:sz w:val="24"/>
          <w:szCs w:val="24"/>
          <w:lang w:val="en-GB"/>
        </w:rPr>
        <w:fldChar w:fldCharType="end"/>
      </w:r>
      <w:r w:rsidR="009572C8" w:rsidRPr="00AC67BA">
        <w:rPr>
          <w:rFonts w:asciiTheme="minorHAnsi" w:hAnsiTheme="minorHAnsi" w:cstheme="minorHAnsi"/>
          <w:sz w:val="24"/>
          <w:szCs w:val="24"/>
          <w:lang w:val="en-GB"/>
        </w:rPr>
        <w:t xml:space="preserve">, </w:t>
      </w:r>
      <w:r w:rsidR="00C9708B" w:rsidRPr="00AC67BA">
        <w:rPr>
          <w:rFonts w:asciiTheme="minorHAnsi" w:hAnsiTheme="minorHAnsi" w:cstheme="minorHAnsi"/>
          <w:sz w:val="24"/>
          <w:szCs w:val="24"/>
          <w:lang w:val="en-GB"/>
        </w:rPr>
        <w:t>learning</w:t>
      </w:r>
      <w:r w:rsidR="00FB363D">
        <w:rPr>
          <w:rFonts w:asciiTheme="minorHAnsi" w:hAnsiTheme="minorHAnsi" w:cstheme="minorHAnsi"/>
          <w:sz w:val="24"/>
          <w:szCs w:val="24"/>
          <w:lang w:val="en-GB"/>
        </w:rPr>
        <w:t>,</w:t>
      </w:r>
      <w:r w:rsidR="00C9708B" w:rsidRPr="00AC67BA">
        <w:rPr>
          <w:rFonts w:asciiTheme="minorHAnsi" w:hAnsiTheme="minorHAnsi" w:cstheme="minorHAnsi"/>
          <w:sz w:val="24"/>
          <w:szCs w:val="24"/>
          <w:lang w:val="en-GB"/>
        </w:rPr>
        <w:t xml:space="preserve"> </w:t>
      </w:r>
      <w:r w:rsidR="009572C8" w:rsidRPr="00AC67BA">
        <w:rPr>
          <w:rFonts w:asciiTheme="minorHAnsi" w:hAnsiTheme="minorHAnsi" w:cstheme="minorHAnsi"/>
          <w:sz w:val="24"/>
          <w:szCs w:val="24"/>
          <w:lang w:val="en-GB"/>
        </w:rPr>
        <w:t xml:space="preserve">and </w:t>
      </w:r>
      <w:r w:rsidR="000E10BF" w:rsidRPr="00AC67BA">
        <w:rPr>
          <w:rFonts w:asciiTheme="minorHAnsi" w:hAnsiTheme="minorHAnsi" w:cstheme="minorHAnsi"/>
          <w:sz w:val="24"/>
          <w:szCs w:val="24"/>
          <w:lang w:val="en-GB"/>
        </w:rPr>
        <w:t>memory</w:t>
      </w:r>
      <w:r w:rsidR="00B434B7" w:rsidRPr="00AC67BA">
        <w:rPr>
          <w:rFonts w:asciiTheme="minorHAnsi" w:hAnsiTheme="minorHAnsi" w:cstheme="minorHAnsi"/>
          <w:sz w:val="24"/>
          <w:szCs w:val="24"/>
          <w:lang w:val="en-GB"/>
        </w:rPr>
        <w:fldChar w:fldCharType="begin"/>
      </w:r>
      <w:r w:rsidR="003A278F">
        <w:rPr>
          <w:rFonts w:asciiTheme="minorHAnsi" w:hAnsiTheme="minorHAnsi" w:cstheme="minorHAnsi"/>
          <w:sz w:val="24"/>
          <w:szCs w:val="24"/>
          <w:lang w:val="en-GB"/>
        </w:rPr>
        <w:instrText xml:space="preserve"> ADDIN ZOTERO_ITEM CSL_CITATION {"citationID":"INMgpQNL","properties":{"formattedCitation":"\\super 6, 7\\nosupersub{}","plainCitation":"6, 7","dontUpdate":true,"noteIndex":0},"citationItems":[{"id":260,"uris":["http://zotero.org/users/5489342/items/NRV99F4M"],"uri":["http://zotero.org/users/5489342/items/NRV99F4M"],"itemData":{"id":260,"type":"article-journal","title":"The effect of chewing gum on learning as measured by test performance","container-title":"Nutrition Bulletin","page":"102-107","volume":"33","issue":"2","source":"Wiley Online Library","abstract":"This research project investigated the relationship between chewing gum and short-term learning, as prior studies had reported conflicting results. Incoming first-year dental students were assigned by stratified randomisation to either a group who chewed gum during lectures and examinations or a group that did not chew gum. The research subjects listened to a taped lecture on dental anatomy and then completed two examinations: (1) a test of specific knowledge which was a multiple-choice test on the dental anatomy lecture material; and (2) a test of generalised knowledge which was a standardised reading comprehension exam. Statistical analysis of the results showed that in a group of graduate students with a history of high academic performance, there was no difference in learning between research subjects who chewed gum compared with those who did not chew gum, as measured by performance on either test.","DOI":"10.1111/j.1467-3010.2008.00697.x","ISSN":"1467-3010","language":"en","author":[{"family":"Allen","given":"K. L."},{"family":"Norman","given":"R. G."},{"family":"Katz","given":"R. V."}],"issued":{"date-parts":[["2008"]]}}},{"id":340,"uris":["http://zotero.org/users/5489342/items/3JHEWLZ3"],"uri":["http://zotero.org/users/5489342/items/3JHEWLZ3"],"itemData":{"id":340,"type":"article-journal","title":"Effects of chewing gum on mood, learning, memory and performance of an intelligence test","container-title":"Nutritional Neuroscience","page":"81-88","volume":"12","issue":"2","source":"PubMed","abstract":"RATIONALE: Recent research suggests that chewing gum may increase alertness and lead to changes in cognitive performance. The present study examined effects of chewing gum on these functions within the context of a single study.\nOBJECTIVES: This study had four main aims. The first was to examine whether chewing gum improved learning and memory of information in a story. The second aim was to determine whether chewing gum improved test performance on a validated intellectual task (the Alice Heim task). A third aim was to determine whether chewing gum improved performance on short memory tasks (immediate and delayed recall of a list of words, delayed recognition memory, retrieval from semantic memory, and a working memory task). The final aim was to determine whether chewing gum improved mood (alertness, calm and hedonic tone).\nSUBJECTS AND METHODS: A cross-over design was used with gum and no-gum sessions being on consecutive weeks. In each week, volunteers attended for two sessions, two days apart. The first session assessed mood, immediate recall of information from a story and performance on short memory tasks. The second session assessed mood, delayed recall of information from a story and performance of an intelligence test (the Alice Heim test).\nRESULTS: There were no significant effects of chewing gum on any aspect of recall of the story. Chewing gum improved the accuracy of performing the Alice Heim test which confirms the benefits of gum on test performance seen in an earlier study. Chewing gum had no significant effect on the short memory tasks. Chewing gum increased alertness at the end of the test session in both parts of the study. This effect was in the region of a 10% increase and was highly significant (P &lt; 0.001).\nCONCLUSIONS: The results of this study showed that chewing gum increases alertness. In contrast, no significant effects of chewing gum were observed in the memory tasks. Intellectual performance was improved in the gum condition. Overall, the results suggest further research on the alerting effects of chewing gum and possible improved test performance in these situations.","DOI":"10.1179/147683009X423247","ISSN":"1476-8305","note":"PMID: 19356310","journalAbbreviation":"Nutr Neurosci","language":"eng","author":[{"family":"Smith","given":"Andrew"}],"issued":{"date-parts":[["2009",4]]}}}],"schema":"https://github.com/citation-style-language/schema/raw/master/csl-citation.json"} </w:instrText>
      </w:r>
      <w:r w:rsidR="00B434B7" w:rsidRPr="00AC67BA">
        <w:rPr>
          <w:rFonts w:asciiTheme="minorHAnsi" w:hAnsiTheme="minorHAnsi" w:cstheme="minorHAnsi"/>
          <w:sz w:val="24"/>
          <w:szCs w:val="24"/>
          <w:lang w:val="en-GB"/>
        </w:rPr>
        <w:fldChar w:fldCharType="separate"/>
      </w:r>
      <w:r w:rsidR="00B434B7" w:rsidRPr="00AC67BA">
        <w:rPr>
          <w:rFonts w:asciiTheme="minorHAnsi" w:hAnsiTheme="minorHAnsi" w:cstheme="minorHAnsi"/>
          <w:sz w:val="24"/>
          <w:szCs w:val="24"/>
          <w:vertAlign w:val="superscript"/>
          <w:lang w:val="en-GB"/>
        </w:rPr>
        <w:t>6,7</w:t>
      </w:r>
      <w:r w:rsidR="00B434B7" w:rsidRPr="00AC67BA">
        <w:rPr>
          <w:rFonts w:asciiTheme="minorHAnsi" w:hAnsiTheme="minorHAnsi" w:cstheme="minorHAnsi"/>
          <w:sz w:val="24"/>
          <w:szCs w:val="24"/>
          <w:lang w:val="en-GB"/>
        </w:rPr>
        <w:fldChar w:fldCharType="end"/>
      </w:r>
      <w:r w:rsidR="00C9708B" w:rsidRPr="00AC67BA">
        <w:rPr>
          <w:rFonts w:asciiTheme="minorHAnsi" w:hAnsiTheme="minorHAnsi" w:cstheme="minorHAnsi"/>
          <w:sz w:val="24"/>
          <w:szCs w:val="24"/>
          <w:lang w:val="en-GB"/>
        </w:rPr>
        <w:t>. These effec</w:t>
      </w:r>
      <w:r w:rsidR="00EC22DB" w:rsidRPr="00AC67BA">
        <w:rPr>
          <w:rFonts w:asciiTheme="minorHAnsi" w:hAnsiTheme="minorHAnsi" w:cstheme="minorHAnsi"/>
          <w:sz w:val="24"/>
          <w:szCs w:val="24"/>
          <w:lang w:val="en-GB"/>
        </w:rPr>
        <w:t>t</w:t>
      </w:r>
      <w:r w:rsidR="00C9708B" w:rsidRPr="00AC67BA">
        <w:rPr>
          <w:rFonts w:asciiTheme="minorHAnsi" w:hAnsiTheme="minorHAnsi" w:cstheme="minorHAnsi"/>
          <w:sz w:val="24"/>
          <w:szCs w:val="24"/>
          <w:lang w:val="en-GB"/>
        </w:rPr>
        <w:t xml:space="preserve">s are associated </w:t>
      </w:r>
      <w:r w:rsidR="00FB363D">
        <w:rPr>
          <w:rFonts w:asciiTheme="minorHAnsi" w:hAnsiTheme="minorHAnsi" w:cstheme="minorHAnsi"/>
          <w:sz w:val="24"/>
          <w:szCs w:val="24"/>
          <w:lang w:val="en-GB"/>
        </w:rPr>
        <w:t>with</w:t>
      </w:r>
      <w:r w:rsidR="00C9708B" w:rsidRPr="00AC67BA">
        <w:rPr>
          <w:rFonts w:asciiTheme="minorHAnsi" w:hAnsiTheme="minorHAnsi" w:cstheme="minorHAnsi"/>
          <w:sz w:val="24"/>
          <w:szCs w:val="24"/>
          <w:lang w:val="en-GB"/>
        </w:rPr>
        <w:t xml:space="preserve"> shortening </w:t>
      </w:r>
      <w:r w:rsidR="00890CF3" w:rsidRPr="00AC67BA">
        <w:rPr>
          <w:rFonts w:asciiTheme="minorHAnsi" w:hAnsiTheme="minorHAnsi" w:cstheme="minorHAnsi"/>
          <w:sz w:val="24"/>
          <w:szCs w:val="24"/>
          <w:lang w:val="en-GB"/>
        </w:rPr>
        <w:t>of</w:t>
      </w:r>
      <w:r w:rsidR="00C9708B" w:rsidRPr="00AC67BA">
        <w:rPr>
          <w:rFonts w:asciiTheme="minorHAnsi" w:hAnsiTheme="minorHAnsi" w:cstheme="minorHAnsi"/>
          <w:sz w:val="24"/>
          <w:szCs w:val="24"/>
          <w:lang w:val="en-GB"/>
        </w:rPr>
        <w:t xml:space="preserve"> the latencies of cortical event-related potentials</w:t>
      </w:r>
      <w:r w:rsidR="003C5EE1" w:rsidRPr="00AC67BA">
        <w:rPr>
          <w:rFonts w:asciiTheme="minorHAnsi" w:hAnsiTheme="minorHAnsi" w:cstheme="minorHAnsi"/>
          <w:sz w:val="24"/>
          <w:szCs w:val="24"/>
          <w:lang w:val="en-GB"/>
        </w:rPr>
        <w:fldChar w:fldCharType="begin"/>
      </w:r>
      <w:r w:rsidR="003C5EE1" w:rsidRPr="00AC67BA">
        <w:rPr>
          <w:rFonts w:asciiTheme="minorHAnsi" w:hAnsiTheme="minorHAnsi" w:cstheme="minorHAnsi"/>
          <w:sz w:val="24"/>
          <w:szCs w:val="24"/>
          <w:lang w:val="en-GB"/>
        </w:rPr>
        <w:instrText xml:space="preserve"> ADDIN ZOTERO_ITEM CSL_CITATION {"citationID":"qL8eOcgY","properties":{"formattedCitation":"\\super 8\\nosupersub{}","plainCitation":"8","noteIndex":0},"citationItems":[{"id":332,"uris":["http://zotero.org/users/5489342/items/GRHPTHWX"],"uri":["http://zotero.org/users/5489342/items/GRHPTHWX"],"itemData":{"id":332,"type":"article-journal","title":"The effect of mastication on human cognitive processing: a study using event-related potentials","container-title":"Clinical Neurophysiology: Official Journal of the International Federation of Clinical Neurophysiology","page":"41-50","volume":"120","issue":"1","source":"PubMed","abstract":"OBJECTIVE: The purpose of the present study was to clarify the effect of mastication on cognitive processing using reaction time (RT) and event-related potentials (ERPs).\nMETHODS: The two experiments consisted of two conditions, Mastication (chewing gum) and Control (relaxing without chewing gum) in Experiment 1, and Jaw Movement (opening and closing the jaw) and Finger Tapping (tapping the right index finger) in Experiment 2. The subjects performed four sessions of an auditory oddball paradigm. RT and ERPs were recorded in these four sessions, Pre (before chewing), and Post 1, Post 2 and Post 3 (after chewing).\nRESULTS: In Mastication for RT and the peak latencies of P300 and N100, the values were significantly longer in Pre than in Post 2 or Post 3. By contrast, in Control, Jaw Movement, and Finger Tapping, they were almost identical among sessions or significantly shorter in Pre than in Post 2 or Post 3.\nCONCLUSIONS: Mastication influences cognitive processing time as reflected by RT and the latency of ERP waveforms.\nSIGNIFICANCE: This is the first study investigating the effect of mastication on the central nervous system using event-related potentials.","DOI":"10.1016/j.clinph.2008.10.001","ISSN":"1872-8952","note":"PMID: 19026594","shortTitle":"The effect of mastication on human cognitive processing","journalAbbreviation":"Clin Neurophysiol","language":"eng","author":[{"family":"Sakamoto","given":"Kiwako"},{"family":"Nakata","given":"Hiroki"},{"family":"Kakigi","given":"Ryusuke"}],"issued":{"date-parts":[["2009",1]]}}}],"schema":"https://github.com/citation-style-language/schema/raw/master/csl-citation.json"} </w:instrText>
      </w:r>
      <w:r w:rsidR="003C5EE1" w:rsidRPr="00AC67BA">
        <w:rPr>
          <w:rFonts w:asciiTheme="minorHAnsi" w:hAnsiTheme="minorHAnsi" w:cstheme="minorHAnsi"/>
          <w:sz w:val="24"/>
          <w:szCs w:val="24"/>
          <w:lang w:val="en-GB"/>
        </w:rPr>
        <w:fldChar w:fldCharType="separate"/>
      </w:r>
      <w:r w:rsidR="003C5EE1" w:rsidRPr="00AC67BA">
        <w:rPr>
          <w:rFonts w:asciiTheme="minorHAnsi" w:hAnsiTheme="minorHAnsi" w:cstheme="minorHAnsi"/>
          <w:sz w:val="24"/>
          <w:szCs w:val="24"/>
          <w:vertAlign w:val="superscript"/>
          <w:lang w:val="en-GB"/>
        </w:rPr>
        <w:t>8</w:t>
      </w:r>
      <w:r w:rsidR="003C5EE1" w:rsidRPr="00AC67BA">
        <w:rPr>
          <w:rFonts w:asciiTheme="minorHAnsi" w:hAnsiTheme="minorHAnsi" w:cstheme="minorHAnsi"/>
          <w:sz w:val="24"/>
          <w:szCs w:val="24"/>
          <w:lang w:val="en-GB"/>
        </w:rPr>
        <w:fldChar w:fldCharType="end"/>
      </w:r>
      <w:r w:rsidR="00C9708B" w:rsidRPr="00AC67BA">
        <w:rPr>
          <w:rFonts w:asciiTheme="minorHAnsi" w:hAnsiTheme="minorHAnsi" w:cstheme="minorHAnsi"/>
          <w:sz w:val="24"/>
          <w:szCs w:val="24"/>
          <w:lang w:val="en-GB"/>
        </w:rPr>
        <w:t xml:space="preserve"> and an increase in the perfusion </w:t>
      </w:r>
      <w:r w:rsidR="00C9708B" w:rsidRPr="00AC67BA">
        <w:rPr>
          <w:rFonts w:asciiTheme="minorHAnsi" w:hAnsiTheme="minorHAnsi" w:cstheme="minorHAnsi"/>
          <w:sz w:val="24"/>
          <w:szCs w:val="24"/>
          <w:shd w:val="clear" w:color="auto" w:fill="FFFFFF"/>
          <w:lang w:val="en-GB"/>
        </w:rPr>
        <w:t>of</w:t>
      </w:r>
      <w:r w:rsidR="009572C8" w:rsidRPr="00AC67BA">
        <w:rPr>
          <w:rFonts w:asciiTheme="minorHAnsi" w:hAnsiTheme="minorHAnsi" w:cstheme="minorHAnsi"/>
          <w:sz w:val="24"/>
          <w:szCs w:val="24"/>
          <w:shd w:val="clear" w:color="auto" w:fill="FFFFFF"/>
          <w:lang w:val="en-GB"/>
        </w:rPr>
        <w:t xml:space="preserve"> </w:t>
      </w:r>
      <w:r w:rsidR="00C9708B" w:rsidRPr="00AC67BA">
        <w:rPr>
          <w:rFonts w:asciiTheme="minorHAnsi" w:hAnsiTheme="minorHAnsi" w:cstheme="minorHAnsi"/>
          <w:sz w:val="24"/>
          <w:szCs w:val="24"/>
          <w:shd w:val="clear" w:color="auto" w:fill="FFFFFF"/>
          <w:lang w:val="en-GB"/>
        </w:rPr>
        <w:t>several cortical and subcortical structures</w:t>
      </w:r>
      <w:r w:rsidR="003C5EE1" w:rsidRPr="00AC67BA">
        <w:rPr>
          <w:rStyle w:val="highlight"/>
          <w:rFonts w:asciiTheme="minorHAnsi" w:hAnsiTheme="minorHAnsi" w:cstheme="minorHAnsi"/>
          <w:sz w:val="24"/>
          <w:szCs w:val="24"/>
          <w:lang w:val="en-GB"/>
        </w:rPr>
        <w:fldChar w:fldCharType="begin"/>
      </w:r>
      <w:r w:rsidR="003C5EE1" w:rsidRPr="00AC67BA">
        <w:rPr>
          <w:rStyle w:val="highlight"/>
          <w:rFonts w:asciiTheme="minorHAnsi" w:hAnsiTheme="minorHAnsi" w:cstheme="minorHAnsi"/>
          <w:sz w:val="24"/>
          <w:szCs w:val="24"/>
          <w:lang w:val="en-GB"/>
        </w:rPr>
        <w:instrText xml:space="preserve"> ADDIN ZOTERO_ITEM CSL_CITATION {"citationID":"Vyy918l3","properties":{"formattedCitation":"\\super 2, 9\\nosupersub{}","plainCitation":"2, 9","noteIndex":0},"citationItems":[{"id":290,"uris":["http://zotero.org/users/5489342/items/LTJ4YKDZ"],"uri":["http://zotero.org/users/5489342/items/LTJ4YKDZ"],"itemData":{"id":290,"type":"article-journal","title":"[Chewing and cognitive function]","container-title":"Brain and Nerve = Shinkei Kenkyu No Shinpo","page":"25-32","volume":"66","issue":"1","source":"PubMed","abstract":"Chewing does not only crush food to aid swallowing and digestion; it also helps to relieve stress and regulate cognitive functions, including alertness and executive function. It is well known that chewing gum is used for sleepiness prevention during work, learning, and driving. In addition, it has been shown in the elderly that a decrease in the number of residual teeth is related to dementia onset. These findings suggest a link between chewing and maintaining memory and attention. Recently, many studies regarding the effects of chewing on memory and attention were conducted using functional magnetic resonance imaging (fMRI) and electroencephalography (EEG). When a working memory task was used, the middle frontal gyrus in the dorsolateral prefrontal cortex showed greater activation in addition to producing higher alertness after chewing. Furthermore, using an attentional network test, reaction time shortened, and the anterior cingulate cortex and left frontal gyrus were both activated for the executive network. From these results, it is suggested that chewing elevates alertness, consequently leading to improvements in cognitive performance. In this review, we introduce findings concerning the effects of chewing on cognitive performance, and discuss the neuronal mechanisms underlying these effects.","ISSN":"1881-6096","note":"PMID: 24371128","journalAbbreviation":"Brain Nerve","language":"jpn","author":[{"family":"Hirano","given":"Yoshiyuki"},{"family":"Onozuka","given":"Minoru"}],"issued":{"date-parts":[["2014",1]]}}},{"id":293,"uris":["http://zotero.org/users/5489342/items/5BTKGM3R"],"uri":["http://zotero.org/users/5489342/items/5BTKGM3R"],"itemData":{"id":293,"type":"article-journal","title":"Effects of chewing in working memory processing","container-title":"Neuroscience Letters","page":"189-192","volume":"436","issue":"2","source":"PubMed","abstract":"It has been generally suggested that chewing produces an enhancing effect on cognitive performance-related aspects of memory by the test battery. Furthermore, recent studies have shown that chewing is associated with activation of various brain regions, including the prefrontal cortex. However, little is known about the relation between cognitive performances affected by chewing and the neuronal activity in specified regions in the brain. We therefore examined the effects of chewing on neuronal activities in the brain during a working memory task using fMRI. The subjects chewed gum, without odor and taste components, between continuously performed two- or three-back (n-back) working memory tasks. Chewing increased the BOLD signals in the middle frontal gyrus (Brodmann's areas 9 and 46) in the dorsolateral prefrontal cortex during the n-back tasks. Furthermore, there were more prominent activations in the right premotor cortex, precuneus, thalamus, hippocampus and inferior parietal lobe during the n-back tasks after the chewing trial. These results suggest that chewing may accelerate or recover the process of working memory besides inducing improvement in the arousal level by the chewing motion.","DOI":"10.1016/j.neulet.2008.03.033","ISSN":"0304-3940","note":"PMID: 18403120","journalAbbreviation":"Neurosci. Lett.","language":"eng","author":[{"family":"Hirano","given":"Yoshiyuki"},{"family":"Obata","given":"Takayuki"},{"family":"Kashikura","given":"Kenichi"},{"family":"Nonaka","given":"Hiroi"},{"family":"Tachibana","given":"Atsumichi"},{"family":"Ikehira","given":"Hiroo"},{"family":"Onozuka","given":"Minoru"}],"issued":{"date-parts":[["2008",5,9]]}}}],"schema":"https://github.com/citation-style-language/schema/raw/master/csl-citation.json"} </w:instrText>
      </w:r>
      <w:r w:rsidR="003C5EE1" w:rsidRPr="00AC67BA">
        <w:rPr>
          <w:rStyle w:val="highlight"/>
          <w:rFonts w:asciiTheme="minorHAnsi" w:hAnsiTheme="minorHAnsi" w:cstheme="minorHAnsi"/>
          <w:sz w:val="24"/>
          <w:szCs w:val="24"/>
          <w:lang w:val="en-GB"/>
        </w:rPr>
        <w:fldChar w:fldCharType="separate"/>
      </w:r>
      <w:r w:rsidR="003A278F" w:rsidRPr="00C3230A">
        <w:rPr>
          <w:rFonts w:cs="Calibri"/>
          <w:sz w:val="24"/>
          <w:szCs w:val="24"/>
          <w:vertAlign w:val="superscript"/>
          <w:lang w:val="en-GB"/>
        </w:rPr>
        <w:t>2,9</w:t>
      </w:r>
      <w:r w:rsidR="003C5EE1" w:rsidRPr="00AC67BA">
        <w:rPr>
          <w:rStyle w:val="highlight"/>
          <w:rFonts w:asciiTheme="minorHAnsi" w:hAnsiTheme="minorHAnsi" w:cstheme="minorHAnsi"/>
          <w:sz w:val="24"/>
          <w:szCs w:val="24"/>
          <w:lang w:val="en-GB"/>
        </w:rPr>
        <w:fldChar w:fldCharType="end"/>
      </w:r>
      <w:r w:rsidR="009572C8" w:rsidRPr="00AC67BA">
        <w:rPr>
          <w:rFonts w:asciiTheme="minorHAnsi" w:hAnsiTheme="minorHAnsi" w:cstheme="minorHAnsi"/>
          <w:sz w:val="24"/>
          <w:szCs w:val="24"/>
          <w:shd w:val="clear" w:color="auto" w:fill="FFFFFF"/>
          <w:lang w:val="en-GB"/>
        </w:rPr>
        <w:t xml:space="preserve">. </w:t>
      </w:r>
    </w:p>
    <w:p w14:paraId="5E5E8A21" w14:textId="77777777" w:rsidR="006B64C7" w:rsidRPr="00AC67BA" w:rsidRDefault="006B64C7" w:rsidP="00F24971">
      <w:pPr>
        <w:autoSpaceDE w:val="0"/>
        <w:autoSpaceDN w:val="0"/>
        <w:adjustRightInd w:val="0"/>
        <w:spacing w:after="0" w:line="240" w:lineRule="auto"/>
        <w:jc w:val="both"/>
        <w:rPr>
          <w:rFonts w:asciiTheme="minorHAnsi" w:hAnsiTheme="minorHAnsi" w:cstheme="minorHAnsi"/>
          <w:sz w:val="24"/>
          <w:szCs w:val="24"/>
          <w:shd w:val="clear" w:color="auto" w:fill="FFFFFF"/>
          <w:lang w:val="en-GB"/>
        </w:rPr>
      </w:pPr>
    </w:p>
    <w:p w14:paraId="24F1D279" w14:textId="5342D7DF" w:rsidR="00D62D60" w:rsidRDefault="00890CF3" w:rsidP="004A6211">
      <w:pPr>
        <w:autoSpaceDE w:val="0"/>
        <w:autoSpaceDN w:val="0"/>
        <w:adjustRightInd w:val="0"/>
        <w:spacing w:after="0" w:line="240" w:lineRule="auto"/>
        <w:jc w:val="both"/>
        <w:rPr>
          <w:rFonts w:asciiTheme="minorHAnsi" w:hAnsiTheme="minorHAnsi" w:cstheme="minorHAnsi"/>
          <w:sz w:val="24"/>
          <w:lang w:val="en-GB"/>
        </w:rPr>
      </w:pPr>
      <w:r w:rsidRPr="00AC67BA">
        <w:rPr>
          <w:rFonts w:asciiTheme="minorHAnsi" w:hAnsiTheme="minorHAnsi" w:cstheme="minorHAnsi"/>
          <w:sz w:val="24"/>
          <w:szCs w:val="24"/>
          <w:lang w:val="en-GB"/>
        </w:rPr>
        <w:t>Within cranial nerves, t</w:t>
      </w:r>
      <w:r w:rsidR="00DF7DEA" w:rsidRPr="00AC67BA">
        <w:rPr>
          <w:rFonts w:asciiTheme="minorHAnsi" w:hAnsiTheme="minorHAnsi" w:cstheme="minorHAnsi"/>
          <w:sz w:val="24"/>
          <w:szCs w:val="24"/>
          <w:lang w:val="en-GB"/>
        </w:rPr>
        <w:t xml:space="preserve">he most </w:t>
      </w:r>
      <w:r w:rsidR="0023564B" w:rsidRPr="00AC67BA">
        <w:rPr>
          <w:rFonts w:asciiTheme="minorHAnsi" w:hAnsiTheme="minorHAnsi" w:cstheme="minorHAnsi"/>
          <w:sz w:val="24"/>
          <w:szCs w:val="24"/>
          <w:lang w:val="en-GB"/>
        </w:rPr>
        <w:t xml:space="preserve">relevant </w:t>
      </w:r>
      <w:r w:rsidR="00DF7DEA" w:rsidRPr="00AC67BA">
        <w:rPr>
          <w:rFonts w:asciiTheme="minorHAnsi" w:hAnsiTheme="minorHAnsi" w:cstheme="minorHAnsi"/>
          <w:sz w:val="24"/>
          <w:szCs w:val="24"/>
          <w:lang w:val="en-GB"/>
        </w:rPr>
        <w:t xml:space="preserve">information </w:t>
      </w:r>
      <w:r w:rsidR="00ED6906" w:rsidRPr="00AC67BA">
        <w:rPr>
          <w:rFonts w:asciiTheme="minorHAnsi" w:hAnsiTheme="minorHAnsi" w:cstheme="minorHAnsi"/>
          <w:sz w:val="24"/>
          <w:szCs w:val="24"/>
          <w:lang w:val="en-GB"/>
        </w:rPr>
        <w:t>sustaining</w:t>
      </w:r>
      <w:r w:rsidR="00DF7DEA" w:rsidRPr="00AC67BA">
        <w:rPr>
          <w:rFonts w:asciiTheme="minorHAnsi" w:hAnsiTheme="minorHAnsi" w:cstheme="minorHAnsi"/>
          <w:sz w:val="24"/>
          <w:szCs w:val="24"/>
          <w:lang w:val="en-GB"/>
        </w:rPr>
        <w:t xml:space="preserve"> </w:t>
      </w:r>
      <w:r w:rsidR="006A4D4B" w:rsidRPr="00AC67BA">
        <w:rPr>
          <w:rFonts w:asciiTheme="minorHAnsi" w:hAnsiTheme="minorHAnsi" w:cstheme="minorHAnsi"/>
          <w:sz w:val="24"/>
          <w:szCs w:val="24"/>
          <w:lang w:val="en-GB"/>
        </w:rPr>
        <w:t xml:space="preserve">cortical desynchronization and arousal </w:t>
      </w:r>
      <w:r w:rsidR="00841893" w:rsidRPr="00AC67BA">
        <w:rPr>
          <w:rFonts w:asciiTheme="minorHAnsi" w:hAnsiTheme="minorHAnsi" w:cstheme="minorHAnsi"/>
          <w:sz w:val="24"/>
          <w:szCs w:val="24"/>
          <w:lang w:val="en-GB"/>
        </w:rPr>
        <w:t>is carried by trigeminal fibres</w:t>
      </w:r>
      <w:r w:rsidR="00841893" w:rsidRPr="00AC67BA">
        <w:rPr>
          <w:rFonts w:asciiTheme="minorHAnsi" w:hAnsiTheme="minorHAnsi" w:cstheme="minorHAnsi"/>
          <w:sz w:val="24"/>
          <w:szCs w:val="24"/>
          <w:lang w:val="en-GB"/>
        </w:rPr>
        <w:fldChar w:fldCharType="begin"/>
      </w:r>
      <w:r w:rsidR="00841893" w:rsidRPr="00AC67BA">
        <w:rPr>
          <w:rFonts w:asciiTheme="minorHAnsi" w:hAnsiTheme="minorHAnsi" w:cstheme="minorHAnsi"/>
          <w:sz w:val="24"/>
          <w:szCs w:val="24"/>
          <w:lang w:val="en-GB"/>
        </w:rPr>
        <w:instrText xml:space="preserve"> ADDIN ZOTERO_ITEM CSL_CITATION {"citationID":"VuKrWyqF","properties":{"formattedCitation":"\\super 10\\nosupersub{}","plainCitation":"10","noteIndex":0},"citationItems":[{"id":329,"uris":["http://zotero.org/users/5489342/items/CIC3HE5H"],"uri":["http://zotero.org/users/5489342/items/CIC3HE5H"],"itemData":{"id":329,"type":"article-journal","title":"Le rôle des afférences des nerfs crâniens dans le maintien de l'état vigile de la préparation “encéphale isolé”","container-title":"Electroencephalography and Clinical Neurophysiology","page":"1-13","volume":"8","issue":"1","source":"ScienceDirect","abstract":"Résumé\nPour tenter d'élucider la part revenant aux impulsions hétérogènes convergents sur le système réticulé ascendant, et plus généralement aux afférences sensitivo-sensorielles, dans le maintien de l'état vigile, des expériences consistant en la désafférentation de certains nerfs crâniens ont été effectuées chez le chat “encéphale isolé”, par conséquent privé des modalités sensibles extéro- et proprioceptives du tronc et des membres. 1.1. La section des voies olfactives, optiques, acoustico-vestibulaires et vagales, n'a pas entraîné de modifications frappantes dans l'état fonctionnel plus ou moins vigile du chat “encéphale isolé”.2.2. Le rôle critique de la section des voies trigéminales pour le passage de l'état de veille à celui de sommeil a été démontré par des expériences de gasserectomie.3.3. Des expériences de contrôles ont établi que l'apparition des manifestations EEG et du syndrome clinique du sommeil, consécutives à la destruction des ganglions de Gasser chez la préparation “encéphale isolé”, était effectivement liée à la suppression des influx trigéminaux centripètes.4.4. Des expériences chroniques ont permis de confirmer toutes les données recueillies dans les préparations aiguës.5.5. Des expériences ont précisé les données de Claes à propos des modifications EEG focalisées sur l'aire de projection spécifique consécutives à la suppression d'une modalité sensorielle.6.6. L'ensemble des faits expérimentaux mis en évidence tend à faire admettre que l'état vigile serait la conséquence d'une activité de la substance réticulaire entretenue par des impulsions de caractère essentiellement extéro- et proprioceptif, plutôt que d'une activité intrinsèque de cette formation du tronc de l'encéphale. Le rôle tonique des afférences sensorielles et viscérales paraît beaucoup plus réduit.\nWith the aim of studying the role of various sensory modalities in the maintenance of wakefulness, different cranial nerves have been severed in “encéphale isolé” cats. 1.1. No definite modification of the EEG pattern of alertness characteristic of the “encéphale isolé” preparation has been produced by suppressing olfactory, visual, acoustic, vestibular or vagal afferents.2.2. The waking EEG pattern of the “encéphale isolé” cat has been charged into one of sleep by bilateral destruction of the Gasserian ganglion.3.3. That this phenomenon is really a consequence of suppression of trigeminal centripetal influences has been demonstrated in control experiments.4.4. These findings have been confirmed in chronic preparations.5.5. Previous observations (Claes 1939) concerning EEG changes localized to cortical sensory areas, following section of the specific projecting nerves, have been confirmed and discussed.6.6. The evidence derived from the present experiments suggests that the waking state might be the consequence of a reticular activity maintained by extero- and proprioceptive impulses rather than intrinsic in origin. The tonic role of the other sensory modalities is probably much less important.","DOI":"10.1016/0013-4694(56)90027-X","ISSN":"0013-4694","journalAbbreviation":"Electroencephalography and Clinical Neurophysiology","author":[{"family":"Roger","given":"A."},{"family":"Rossi","given":"G. F."},{"family":"Zirondoli","given":"A."}],"issued":{"date-parts":[["1956",2,1]]}}}],"schema":"https://github.com/citation-style-language/schema/raw/master/csl-citation.json"} </w:instrText>
      </w:r>
      <w:r w:rsidR="00841893" w:rsidRPr="00AC67BA">
        <w:rPr>
          <w:rFonts w:asciiTheme="minorHAnsi" w:hAnsiTheme="minorHAnsi" w:cstheme="minorHAnsi"/>
          <w:sz w:val="24"/>
          <w:szCs w:val="24"/>
          <w:lang w:val="en-GB"/>
        </w:rPr>
        <w:fldChar w:fldCharType="separate"/>
      </w:r>
      <w:r w:rsidR="00841893" w:rsidRPr="00AC67BA">
        <w:rPr>
          <w:rFonts w:asciiTheme="minorHAnsi" w:hAnsiTheme="minorHAnsi" w:cstheme="minorHAnsi"/>
          <w:sz w:val="24"/>
          <w:szCs w:val="24"/>
          <w:vertAlign w:val="superscript"/>
          <w:lang w:val="en-GB"/>
        </w:rPr>
        <w:t>10</w:t>
      </w:r>
      <w:r w:rsidR="00841893" w:rsidRPr="00AC67BA">
        <w:rPr>
          <w:rFonts w:asciiTheme="minorHAnsi" w:hAnsiTheme="minorHAnsi" w:cstheme="minorHAnsi"/>
          <w:sz w:val="24"/>
          <w:szCs w:val="24"/>
          <w:lang w:val="en-GB"/>
        </w:rPr>
        <w:fldChar w:fldCharType="end"/>
      </w:r>
      <w:r w:rsidR="00DF7DEA" w:rsidRPr="00AC67BA">
        <w:rPr>
          <w:rFonts w:asciiTheme="minorHAnsi" w:hAnsiTheme="minorHAnsi" w:cstheme="minorHAnsi"/>
          <w:sz w:val="24"/>
          <w:szCs w:val="24"/>
          <w:lang w:val="en-GB"/>
        </w:rPr>
        <w:t>, likely due to</w:t>
      </w:r>
      <w:r w:rsidR="001D5994" w:rsidRPr="00AC67BA">
        <w:rPr>
          <w:rFonts w:asciiTheme="minorHAnsi" w:hAnsiTheme="minorHAnsi" w:cstheme="minorHAnsi"/>
          <w:sz w:val="24"/>
          <w:szCs w:val="24"/>
          <w:lang w:val="en-GB"/>
        </w:rPr>
        <w:t xml:space="preserve"> strong trigeminal connections to </w:t>
      </w:r>
      <w:r w:rsidR="006A4D4B" w:rsidRPr="00AC67BA">
        <w:rPr>
          <w:rFonts w:asciiTheme="minorHAnsi" w:hAnsiTheme="minorHAnsi" w:cstheme="minorHAnsi"/>
          <w:sz w:val="24"/>
          <w:szCs w:val="24"/>
          <w:lang w:val="en-GB"/>
        </w:rPr>
        <w:t xml:space="preserve">the </w:t>
      </w:r>
      <w:r w:rsidR="009E6900" w:rsidRPr="00AC67BA">
        <w:rPr>
          <w:rFonts w:asciiTheme="minorHAnsi" w:hAnsiTheme="minorHAnsi" w:cstheme="minorHAnsi"/>
          <w:sz w:val="24"/>
          <w:szCs w:val="24"/>
          <w:lang w:val="en-GB"/>
        </w:rPr>
        <w:t>ascending reticular activating system (</w:t>
      </w:r>
      <w:r w:rsidR="006A4D4B" w:rsidRPr="00AC67BA">
        <w:rPr>
          <w:rFonts w:asciiTheme="minorHAnsi" w:hAnsiTheme="minorHAnsi" w:cstheme="minorHAnsi"/>
          <w:sz w:val="24"/>
          <w:szCs w:val="24"/>
          <w:lang w:val="en-GB"/>
        </w:rPr>
        <w:t>ARAS)</w:t>
      </w:r>
      <w:r w:rsidR="00841893" w:rsidRPr="00AC67BA">
        <w:rPr>
          <w:rFonts w:asciiTheme="minorHAnsi" w:hAnsiTheme="minorHAnsi" w:cstheme="minorHAnsi"/>
          <w:sz w:val="24"/>
          <w:szCs w:val="24"/>
          <w:lang w:val="en-GB"/>
        </w:rPr>
        <w:fldChar w:fldCharType="begin"/>
      </w:r>
      <w:r w:rsidR="00841893" w:rsidRPr="00AC67BA">
        <w:rPr>
          <w:rFonts w:asciiTheme="minorHAnsi" w:hAnsiTheme="minorHAnsi" w:cstheme="minorHAnsi"/>
          <w:sz w:val="24"/>
          <w:szCs w:val="24"/>
          <w:lang w:val="en-GB"/>
        </w:rPr>
        <w:instrText xml:space="preserve"> ADDIN ZOTERO_ITEM CSL_CITATION {"citationID":"TpFIU08c","properties":{"formattedCitation":"\\super 11\\nosupersub{}","plainCitation":"11","noteIndex":0},"citationItems":[{"id":279,"uris":["http://zotero.org/users/5489342/items/Y8ZBQ2MK"],"uri":["http://zotero.org/users/5489342/items/Y8ZBQ2MK"],"itemData":{"id":279,"type":"article-journal","title":"Trigeminal, Visceral and Vestibular Inputs May Improve Cognitive Functions by Acting through the Locus Coeruleus and the Ascending Reticular Activating System: A New Hypothesis","container-title":"Frontiers in Neuroanatomy","page":"130","volume":"11","source":"PubMed","abstract":"It is known that sensory signals sustain the background discharge of the ascending reticular activating system (ARAS) which includes the noradrenergic locus coeruleus (LC) neurons and controls the level of attention and alertness. Moreover, LC neurons influence brain metabolic activity, gene expression and brain inflammatory processes. As a consequence of the sensory control of ARAS/LC, stimulation of a sensory channel may potential influence neuronal activity and trophic state all over the brain, supporting cognitive functions and exerting a neuroprotective action. On the other hand, an imbalance of the same input on the two sides may lead to an asymmetric hemispheric excitability, leading to an impairment in cognitive functions. Among the inputs that may drive LC neurons and ARAS, those arising from the trigeminal region, from visceral organs and, possibly, from the vestibular system seem to be particularly relevant in regulating their activity. The trigeminal, visceral and vestibular control of ARAS/LC activity may explain why these input signals: (1) affect sensorimotor and cognitive functions which are not directly related to their specific informational content; and (2) are effective in relieving the symptoms of some brain pathologies, thus prompting peripheral activation of these input systems as a complementary approach for the treatment of cognitive impairments and neurodegenerative disorders.","DOI":"10.3389/fnana.2017.00130","ISSN":"1662-5129","note":"PMID: 29358907\nPMCID: PMC5766640","shortTitle":"Trigeminal, Visceral and Vestibular Inputs May Improve Cognitive Functions by Acting through the Locus Coeruleus and the Ascending Reticular Activating System","journalAbbreviation":"Front Neuroanat","language":"eng","author":[{"family":"De Cicco","given":"Vincenzo"},{"family":"Tramonti Fantozzi","given":"Maria P."},{"family":"Cataldo","given":"Enrico"},{"family":"Barresi","given":"Massimo"},{"family":"Bruschini","given":"Luca"},{"family":"Faraguna","given":"Ugo"},{"family":"Manzoni","given":"Diego"}],"issued":{"date-parts":[["2017"]]}}}],"schema":"https://github.com/citation-style-language/schema/raw/master/csl-citation.json"} </w:instrText>
      </w:r>
      <w:r w:rsidR="00841893" w:rsidRPr="00AC67BA">
        <w:rPr>
          <w:rFonts w:asciiTheme="minorHAnsi" w:hAnsiTheme="minorHAnsi" w:cstheme="minorHAnsi"/>
          <w:sz w:val="24"/>
          <w:szCs w:val="24"/>
          <w:lang w:val="en-GB"/>
        </w:rPr>
        <w:fldChar w:fldCharType="separate"/>
      </w:r>
      <w:r w:rsidR="00841893" w:rsidRPr="00AC67BA">
        <w:rPr>
          <w:rFonts w:asciiTheme="minorHAnsi" w:hAnsiTheme="minorHAnsi" w:cstheme="minorHAnsi"/>
          <w:sz w:val="24"/>
          <w:szCs w:val="24"/>
          <w:vertAlign w:val="superscript"/>
          <w:lang w:val="en-GB"/>
        </w:rPr>
        <w:t>11</w:t>
      </w:r>
      <w:r w:rsidR="00841893" w:rsidRPr="00AC67BA">
        <w:rPr>
          <w:rFonts w:asciiTheme="minorHAnsi" w:hAnsiTheme="minorHAnsi" w:cstheme="minorHAnsi"/>
          <w:sz w:val="24"/>
          <w:szCs w:val="24"/>
          <w:lang w:val="en-GB"/>
        </w:rPr>
        <w:fldChar w:fldCharType="end"/>
      </w:r>
      <w:r w:rsidR="006A4D4B" w:rsidRPr="00AC67BA">
        <w:rPr>
          <w:rFonts w:asciiTheme="minorHAnsi" w:hAnsiTheme="minorHAnsi" w:cstheme="minorHAnsi"/>
          <w:sz w:val="24"/>
          <w:szCs w:val="24"/>
          <w:lang w:val="en-GB"/>
        </w:rPr>
        <w:t xml:space="preserve">. </w:t>
      </w:r>
      <w:r w:rsidR="008F3FE1" w:rsidRPr="00AC67BA">
        <w:rPr>
          <w:rFonts w:asciiTheme="minorHAnsi" w:hAnsiTheme="minorHAnsi" w:cstheme="minorHAnsi"/>
          <w:sz w:val="24"/>
          <w:szCs w:val="24"/>
          <w:lang w:val="en-GB"/>
        </w:rPr>
        <w:t xml:space="preserve">Among ARAS structures, the LC </w:t>
      </w:r>
      <w:r w:rsidR="00872241" w:rsidRPr="00AC67BA">
        <w:rPr>
          <w:rFonts w:asciiTheme="minorHAnsi" w:hAnsiTheme="minorHAnsi" w:cstheme="minorHAnsi"/>
          <w:sz w:val="24"/>
          <w:szCs w:val="24"/>
          <w:lang w:val="en-GB"/>
        </w:rPr>
        <w:t>receive</w:t>
      </w:r>
      <w:r w:rsidR="0023564B" w:rsidRPr="00AC67BA">
        <w:rPr>
          <w:rFonts w:asciiTheme="minorHAnsi" w:hAnsiTheme="minorHAnsi" w:cstheme="minorHAnsi"/>
          <w:sz w:val="24"/>
          <w:szCs w:val="24"/>
          <w:lang w:val="en-GB"/>
        </w:rPr>
        <w:t>s</w:t>
      </w:r>
      <w:r w:rsidR="00841893" w:rsidRPr="00AC67BA">
        <w:rPr>
          <w:rFonts w:asciiTheme="minorHAnsi" w:hAnsiTheme="minorHAnsi" w:cstheme="minorHAnsi"/>
          <w:sz w:val="24"/>
          <w:szCs w:val="24"/>
          <w:lang w:val="en-GB"/>
        </w:rPr>
        <w:t xml:space="preserve"> trigeminal </w:t>
      </w:r>
      <w:r w:rsidRPr="00AC67BA">
        <w:rPr>
          <w:rFonts w:asciiTheme="minorHAnsi" w:hAnsiTheme="minorHAnsi" w:cstheme="minorHAnsi"/>
          <w:sz w:val="24"/>
          <w:szCs w:val="24"/>
          <w:lang w:val="en-GB"/>
        </w:rPr>
        <w:t>inputs</w:t>
      </w:r>
      <w:r w:rsidRPr="00AC67BA">
        <w:rPr>
          <w:rFonts w:asciiTheme="minorHAnsi" w:hAnsiTheme="minorHAnsi" w:cstheme="minorHAnsi"/>
          <w:sz w:val="24"/>
          <w:szCs w:val="24"/>
          <w:lang w:val="en-GB"/>
        </w:rPr>
        <w:fldChar w:fldCharType="begin"/>
      </w:r>
      <w:r w:rsidRPr="00AC67BA">
        <w:rPr>
          <w:rFonts w:asciiTheme="minorHAnsi" w:hAnsiTheme="minorHAnsi" w:cstheme="minorHAnsi"/>
          <w:sz w:val="24"/>
          <w:szCs w:val="24"/>
          <w:lang w:val="en-GB"/>
        </w:rPr>
        <w:instrText xml:space="preserve"> ADDIN ZOTERO_ITEM CSL_CITATION {"citationID":"eCCem2Ay","properties":{"formattedCitation":"\\super 11\\nosupersub{}","plainCitation":"11","noteIndex":0},"citationItems":[{"id":279,"uris":["http://zotero.org/users/5489342/items/Y8ZBQ2MK"],"uri":["http://zotero.org/users/5489342/items/Y8ZBQ2MK"],"itemData":{"id":279,"type":"article-journal","title":"Trigeminal, Visceral and Vestibular Inputs May Improve Cognitive Functions by Acting through the Locus Coeruleus and the Ascending Reticular Activating System: A New Hypothesis","container-title":"Frontiers in Neuroanatomy","page":"130","volume":"11","source":"PubMed","abstract":"It is known that sensory signals sustain the background discharge of the ascending reticular activating system (ARAS) which includes the noradrenergic locus coeruleus (LC) neurons and controls the level of attention and alertness. Moreover, LC neurons influence brain metabolic activity, gene expression and brain inflammatory processes. As a consequence of the sensory control of ARAS/LC, stimulation of a sensory channel may potential influence neuronal activity and trophic state all over the brain, supporting cognitive functions and exerting a neuroprotective action. On the other hand, an imbalance of the same input on the two sides may lead to an asymmetric hemispheric excitability, leading to an impairment in cognitive functions. Among the inputs that may drive LC neurons and ARAS, those arising from the trigeminal region, from visceral organs and, possibly, from the vestibular system seem to be particularly relevant in regulating their activity. The trigeminal, visceral and vestibular control of ARAS/LC activity may explain why these input signals: (1) affect sensorimotor and cognitive functions which are not directly related to their specific informational content; and (2) are effective in relieving the symptoms of some brain pathologies, thus prompting peripheral activation of these input systems as a complementary approach for the treatment of cognitive impairments and neurodegenerative disorders.","DOI":"10.3389/fnana.2017.00130","ISSN":"1662-5129","note":"PMID: 29358907\nPMCID: PMC5766640","shortTitle":"Trigeminal, Visceral and Vestibular Inputs May Improve Cognitive Functions by Acting through the Locus Coeruleus and the Ascending Reticular Activating System","journalAbbreviation":"Front Neuroanat","language":"eng","author":[{"family":"De Cicco","given":"Vincenzo"},{"family":"Tramonti Fantozzi","given":"Maria P."},{"family":"Cataldo","given":"Enrico"},{"family":"Barresi","given":"Massimo"},{"family":"Bruschini","given":"Luca"},{"family":"Faraguna","given":"Ugo"},{"family":"Manzoni","given":"Diego"}],"issued":{"date-parts":[["2017"]]}}}],"schema":"https://github.com/citation-style-language/schema/raw/master/csl-citation.json"} </w:instrText>
      </w:r>
      <w:r w:rsidRPr="00AC67BA">
        <w:rPr>
          <w:rFonts w:asciiTheme="minorHAnsi" w:hAnsiTheme="minorHAnsi" w:cstheme="minorHAnsi"/>
          <w:sz w:val="24"/>
          <w:szCs w:val="24"/>
          <w:lang w:val="en-GB"/>
        </w:rPr>
        <w:fldChar w:fldCharType="separate"/>
      </w:r>
      <w:r w:rsidRPr="00AC67BA">
        <w:rPr>
          <w:rFonts w:asciiTheme="minorHAnsi" w:hAnsiTheme="minorHAnsi" w:cstheme="minorHAnsi"/>
          <w:sz w:val="24"/>
          <w:szCs w:val="24"/>
          <w:vertAlign w:val="superscript"/>
          <w:lang w:val="en-GB"/>
        </w:rPr>
        <w:t>11</w:t>
      </w:r>
      <w:r w:rsidRPr="00AC67BA">
        <w:rPr>
          <w:rFonts w:asciiTheme="minorHAnsi" w:hAnsiTheme="minorHAnsi" w:cstheme="minorHAnsi"/>
          <w:sz w:val="24"/>
          <w:szCs w:val="24"/>
          <w:lang w:val="en-GB"/>
        </w:rPr>
        <w:fldChar w:fldCharType="end"/>
      </w:r>
      <w:r w:rsidR="00D62D60">
        <w:rPr>
          <w:rFonts w:asciiTheme="minorHAnsi" w:hAnsiTheme="minorHAnsi" w:cstheme="minorHAnsi"/>
          <w:sz w:val="24"/>
          <w:szCs w:val="24"/>
          <w:lang w:val="en-GB"/>
        </w:rPr>
        <w:t xml:space="preserve"> and</w:t>
      </w:r>
      <w:r w:rsidR="00872241" w:rsidRPr="00AC67BA">
        <w:rPr>
          <w:rFonts w:asciiTheme="minorHAnsi" w:hAnsiTheme="minorHAnsi" w:cstheme="minorHAnsi"/>
          <w:sz w:val="24"/>
          <w:szCs w:val="24"/>
          <w:lang w:val="en-GB"/>
        </w:rPr>
        <w:t xml:space="preserve"> </w:t>
      </w:r>
      <w:r w:rsidR="007A2579" w:rsidRPr="00AC67BA">
        <w:rPr>
          <w:rFonts w:asciiTheme="minorHAnsi" w:hAnsiTheme="minorHAnsi" w:cstheme="minorHAnsi"/>
          <w:sz w:val="24"/>
          <w:szCs w:val="24"/>
          <w:lang w:val="en-GB"/>
        </w:rPr>
        <w:t>modulate</w:t>
      </w:r>
      <w:r w:rsidR="00872241" w:rsidRPr="00AC67BA">
        <w:rPr>
          <w:rFonts w:asciiTheme="minorHAnsi" w:hAnsiTheme="minorHAnsi" w:cstheme="minorHAnsi"/>
          <w:sz w:val="24"/>
          <w:szCs w:val="24"/>
          <w:lang w:val="en-GB"/>
        </w:rPr>
        <w:t>s</w:t>
      </w:r>
      <w:r w:rsidR="007A2579" w:rsidRPr="00AC67BA">
        <w:rPr>
          <w:rFonts w:asciiTheme="minorHAnsi" w:hAnsiTheme="minorHAnsi" w:cstheme="minorHAnsi"/>
          <w:sz w:val="24"/>
          <w:szCs w:val="24"/>
          <w:lang w:val="en-GB"/>
        </w:rPr>
        <w:t xml:space="preserve"> arousal</w:t>
      </w:r>
      <w:r w:rsidR="00841893" w:rsidRPr="00AC67BA">
        <w:rPr>
          <w:rFonts w:asciiTheme="minorHAnsi" w:hAnsiTheme="minorHAnsi" w:cstheme="minorHAnsi"/>
          <w:sz w:val="24"/>
          <w:szCs w:val="24"/>
          <w:lang w:val="en-GB"/>
        </w:rPr>
        <w:fldChar w:fldCharType="begin"/>
      </w:r>
      <w:r w:rsidR="00841893" w:rsidRPr="00AC67BA">
        <w:rPr>
          <w:rFonts w:asciiTheme="minorHAnsi" w:hAnsiTheme="minorHAnsi" w:cstheme="minorHAnsi"/>
          <w:sz w:val="24"/>
          <w:szCs w:val="24"/>
          <w:lang w:val="en-GB"/>
        </w:rPr>
        <w:instrText xml:space="preserve"> ADDIN ZOTERO_ITEM CSL_CITATION {"citationID":"shixCgvc","properties":{"formattedCitation":"\\super 12, 13\\nosupersub{}","plainCitation":"12, 13","noteIndex":0},"citationItems":[{"id":334,"uris":["http://zotero.org/users/5489342/items/TMXVFCGQ"],"uri":["http://zotero.org/users/5489342/items/TMXVFCGQ"],"itemData":{"id":334,"type":"article-journal","title":"Functional neuroanatomy of the noradrenergic locus coeruleus: its roles in the regulation of arousal and autonomic function part I: principles of functional organisation","container-title":"Current Neuropharmacology","page":"235-253","volume":"6","issue":"3","source":"PubMed","abstract":"The locus coeruleus (LC) is the major noradrenergic nucleus of the brain, giving rise to fibres innervating extensive areas throughout the neuraxis. Recent advances in neuroscience have resulted in the unravelling of the neuronal circuits controlling a number of physiological functions in which the LC plays a central role. Two such functions are the regulation of arousal and autonomic activity, which are inseparably linked largely via the involvement of the LC. The LC is a major wakefulness-promoting nucleus, resulting from dense excitatory projections to the majority of the cerebral cortex, cholinergic neurones of the basal forebrain, cortically-projecting neurones of the thalamus, serotoninergic neurones of the dorsal raphe and cholinergic neurones of the pedunculopontine and laterodorsal tegmental nucleus, and substantial inhibitory projections to sleep-promoting GABAergic neurones of the basal forebrain and ventrolateral preoptic area. Activation of the LC thus results in the enhancement of alertness through the innervation of these varied nuclei. The importance of the LC in controlling autonomic function results from both direct projections to the spinal cord and projections to autonomic nuclei including the dorsal motor nucleus of the vagus, the nucleus ambiguus, the rostroventrolateral medulla, the Edinger-Westphal nucleus, the caudal raphe, the salivatory nuclei, the paraventricular nucleus, and the amygdala. LC activation produces an increase in sympathetic activity and a decrease in parasympathetic activity via these projections. Alterations in LC activity therefore result in complex patterns of neuronal activity throughout the brain, observed as changes in measures of arousal and autonomic function.","DOI":"10.2174/157015908785777229","ISSN":"1570-159X","note":"PMID: 19506723\nPMCID: PMC2687936","shortTitle":"Functional neuroanatomy of the noradrenergic locus coeruleus","journalAbbreviation":"Curr Neuropharmacol","language":"eng","author":[{"family":"Samuels","given":"E. R."},{"family":"Szabadi","given":"E."}],"issued":{"date-parts":[["2008",9]]}}},{"id":270,"uris":["http://zotero.org/users/5489342/items/KRF55P9Y"],"uri":["http://zotero.org/users/5489342/items/KRF55P9Y"],"itemData":{"id":270,"type":"article-journal","title":"Tuning arousal with optogenetic modulation of locus coeruleus neurons","container-title":"Nature Neuroscience","page":"1526-1533","volume":"13","issue":"12","source":"PubMed","abstract":"Neural activity in the noradrenergic locus coeruleus correlates with periods of wakefulness and arousal. However, it is unclear whether tonic or phasic activity in these neurons is necessary or sufficient to induce transitions between behavioral states and to promote long-term arousal. Using optogenetic tools in mice, we found that there is a frequency-dependent, causal relationship among locus coeruleus firing, cortical activity, sleep-to-wake transitions and general locomotor arousal. We also found that sustained, high-frequency stimulation of the locus coeruleus at frequencies of 5 Hz and above caused reversible behavioral arrests. These results suggest that the locus coeruleus is finely tuned to regulate organismal arousal and that bursts of noradrenergic overexcitation cause behavioral attacks that resemble those seen in people with neuropsychiatric disorders.","DOI":"10.1038/nn.2682","ISSN":"1546-1726","note":"PMID: 21037585\nPMCID: PMC3174240","journalAbbreviation":"Nat. Neurosci.","language":"eng","author":[{"family":"Carter","given":"Matthew E."},{"family":"Yizhar","given":"Ofer"},{"family":"Chikahisa","given":"Sachiko"},{"family":"Nguyen","given":"Hieu"},{"family":"Adamantidis","given":"Antoine"},{"family":"Nishino","given":"Seiji"},{"family":"Deisseroth","given":"Karl"},{"family":"Lecea","given":"Luis","non-dropping-particle":"de"}],"issued":{"date-parts":[["2010",12]]}}}],"schema":"https://github.com/citation-style-language/schema/raw/master/csl-citation.json"} </w:instrText>
      </w:r>
      <w:r w:rsidR="00841893" w:rsidRPr="00AC67BA">
        <w:rPr>
          <w:rFonts w:asciiTheme="minorHAnsi" w:hAnsiTheme="minorHAnsi" w:cstheme="minorHAnsi"/>
          <w:sz w:val="24"/>
          <w:szCs w:val="24"/>
          <w:lang w:val="en-GB"/>
        </w:rPr>
        <w:fldChar w:fldCharType="separate"/>
      </w:r>
      <w:r w:rsidR="003A278F" w:rsidRPr="00C3230A">
        <w:rPr>
          <w:rFonts w:cs="Calibri"/>
          <w:sz w:val="24"/>
          <w:szCs w:val="24"/>
          <w:vertAlign w:val="superscript"/>
        </w:rPr>
        <w:t>12,13</w:t>
      </w:r>
      <w:r w:rsidR="00841893" w:rsidRPr="00AC67BA">
        <w:rPr>
          <w:rFonts w:asciiTheme="minorHAnsi" w:hAnsiTheme="minorHAnsi" w:cstheme="minorHAnsi"/>
          <w:sz w:val="24"/>
          <w:szCs w:val="24"/>
          <w:lang w:val="en-GB"/>
        </w:rPr>
        <w:fldChar w:fldCharType="end"/>
      </w:r>
      <w:r w:rsidR="00D62D60">
        <w:rPr>
          <w:rFonts w:asciiTheme="minorHAnsi" w:hAnsiTheme="minorHAnsi" w:cstheme="minorHAnsi"/>
          <w:sz w:val="24"/>
          <w:szCs w:val="24"/>
          <w:lang w:val="en-GB"/>
        </w:rPr>
        <w:t>,</w:t>
      </w:r>
      <w:r w:rsidR="00C81986" w:rsidRPr="00AC67BA">
        <w:rPr>
          <w:rFonts w:asciiTheme="minorHAnsi" w:hAnsiTheme="minorHAnsi" w:cstheme="minorHAnsi"/>
          <w:sz w:val="24"/>
          <w:szCs w:val="24"/>
          <w:lang w:val="en-GB"/>
        </w:rPr>
        <w:t xml:space="preserve"> and its activity</w:t>
      </w:r>
      <w:r w:rsidR="00872241" w:rsidRPr="00AC67BA">
        <w:rPr>
          <w:rFonts w:asciiTheme="minorHAnsi" w:hAnsiTheme="minorHAnsi" w:cstheme="minorHAnsi"/>
          <w:sz w:val="24"/>
          <w:szCs w:val="24"/>
          <w:lang w:val="en-GB"/>
        </w:rPr>
        <w:t xml:space="preserve"> </w:t>
      </w:r>
      <w:r w:rsidR="00D05565" w:rsidRPr="00AC67BA">
        <w:rPr>
          <w:rFonts w:asciiTheme="minorHAnsi" w:hAnsiTheme="minorHAnsi" w:cstheme="minorHAnsi"/>
          <w:sz w:val="24"/>
          <w:szCs w:val="24"/>
          <w:lang w:val="en-GB"/>
        </w:rPr>
        <w:t>covaries with</w:t>
      </w:r>
      <w:r w:rsidR="00872241" w:rsidRPr="00AC67BA">
        <w:rPr>
          <w:rFonts w:asciiTheme="minorHAnsi" w:hAnsiTheme="minorHAnsi" w:cstheme="minorHAnsi"/>
          <w:sz w:val="24"/>
          <w:szCs w:val="24"/>
          <w:lang w:val="en-GB"/>
        </w:rPr>
        <w:t xml:space="preserve"> pupil size</w:t>
      </w:r>
      <w:r w:rsidR="00841893" w:rsidRPr="00AC67BA">
        <w:rPr>
          <w:rFonts w:asciiTheme="minorHAnsi" w:hAnsiTheme="minorHAnsi" w:cstheme="minorHAnsi"/>
          <w:sz w:val="24"/>
          <w:szCs w:val="24"/>
          <w:lang w:val="en-GB"/>
        </w:rPr>
        <w:fldChar w:fldCharType="begin"/>
      </w:r>
      <w:r w:rsidR="002D223C" w:rsidRPr="00AC67BA">
        <w:rPr>
          <w:rFonts w:asciiTheme="minorHAnsi" w:hAnsiTheme="minorHAnsi" w:cstheme="minorHAnsi"/>
          <w:sz w:val="24"/>
          <w:szCs w:val="24"/>
          <w:lang w:val="en-GB"/>
        </w:rPr>
        <w:instrText xml:space="preserve"> ADDIN ZOTERO_ITEM CSL_CITATION {"citationID":"NrwNopji","properties":{"formattedCitation":"\\super 14\\uc0\\u8211{}18\\nosupersub{}","plainCitation":"14–18","noteIndex":0},"citationItems":[{"id":356,"uris":["http://zotero.org/users/5489342/items/XKJFRV6S"],"uri":["http://zotero.org/users/5489342/items/XKJFRV6S"],"itemData":{"id":356,"type":"article-journal","title":"Trigeminocardiac reflex by mandibular extension on rat pial microcirculation: role of nitric oxide","container-title":"PloS One","page":"e115767","volume":"9","issue":"12","source":"PubMed","abstract":"In the present study we have extended our previous findings about the effects of 10 minutes of passive mandibular extension in anesthetized Wistar rats. By prolonging the observation time to 3 hours, we showed that 10 minutes mandibular extension caused a significant reduction of the mean arterial blood pressure and heart rate respect to baseline values, which persisted up to 160 minutes after mandibular extension. These effects were accompanied by a characteristic biphasic response of pial arterioles: during mandibular extension, pial arterioles constricted and after mandibular extension dilated for the whole observation period. Interestingly, the administration of the opioid receptor antagonist naloxone abolished the vasoconstriction observed during mandibular extension, while the administration of Nω-Nitro-L-arginine methyl ester, a nitric oxide synthase inhibitor, abolished the vasodilation observed after mandibular extension. Either drug did not affect the reduction of mean arterial blood pressure and heart rate induced by mandibular extension. By qRT-PCR, we also showed that neuronal nitric oxide synthase gene expression was significantly increased compared with baseline conditions during and after mandibular extension and endothelial nitric oxide synthase gene expression markedly increased at 2 hours after mandibular extension. Finally, western blotting detected a significant increase in neuronal and endothelial nitric oxide synthase protein expression. In conclusion mandibular extension caused complex effects on pial microcirculation involving opioid receptor activation and nitric oxide release by both neurons and endothelial vascular cells at different times.","DOI":"10.1371/journal.pone.0115767","ISSN":"1932-6203","note":"PMID: 25551566\nPMCID: PMC4281058","shortTitle":"Trigeminocardiac reflex by mandibular extension on rat pial microcirculation","journalAbbreviation":"PLoS ONE","language":"eng","author":[{"family":"Lapi","given":"Dominga"},{"family":"Federighi","given":"Giuseppe"},{"family":"Fantozzi","given":"M. Paola"},{"family":"Del Seppia","given":"Cristina"},{"family":"Ghione","given":"Sergio"},{"family":"Colantuoni","given":"Antonio"},{"family":"Scuri","given":"Rossana"}],"issued":{"date-parts":[["2014"]]}}},{"id":327,"uris":["http://zotero.org/users/5489342/items/W283UUBZ"],"uri":["http://zotero.org/users/5489342/items/W283UUBZ"],"itemData":{"id":327,"type":"article-journal","title":"Locus coeruleus activity in monkey: phasic and tonic changes are associated with altered vigilance","container-title":"Brain Research Bulletin","page":"607-616","volume":"35","issue":"5-6","source":"PubMed","abstract":"Impulse activity of individual neurons in the nucleus locus coeruleus (LC) was recorded from chair-restrained, unanesthetized cynomolgus monkeys. LC activity was closely related to the behavioral state of the animal. In alert waking, LC neurons displayed continuous, moderately irregular activity. In contrast, prolonged pauses in activity accompanied drowsiness. These pauses preceded eye closure and occurred 1-3 s before the onset of slow-wave EEG. At awakening, LC activation preceded by up to 3 s desynchronized EEG and eye opening. LC activity during alertness varied tonically. During behavioral agitation LC activity was higher than during goal-directed task behavior (described below). In addition to these changes in tonic activity, LC neurons were also phasically responsive to certain sensory stimuli. These cells responded selectively to unexpected, meaningful sounds. LC neurons were also recorded during a visual oddball discrimination task in which the monkey was required to selectively release a lever in response to an infrequent visual cue (target cue; CS+) to receive juice reward. LC neurons were selectively activated by CS+ cues in this task; no other task events evoked LC activity. The mean latency of CS+ response was 108 ms (90 ms for multicell recordings), more than 150 ms prior to the behavioral response (lever release). These responses became smaller in later epochs during the session, along with deteriorating task performance. It is proposed that these short-lasting stimulus-evoked LC responses may help optimize behavioral responses and increase vigilance to subsequent sensory stimuli. Together, LC may contribute both to maintaining tonic levels of vigilance and to phasically modulating the current vigilance level in a stimulus-dependent mode.","ISSN":"0361-9230","note":"PMID: 7859118","shortTitle":"Locus coeruleus activity in monkey","journalAbbreviation":"Brain Res. Bull.","language":"eng","author":[{"family":"Rajkowski","given":"J."},{"family":"Kubiak","given":"P."},{"family":"Aston-Jones","given":"G."}],"issued":{"date-parts":[["1994"]]}}},{"id":263,"uris":["http://zotero.org/users/5489342/items/FGYBGRPY"],"uri":["http://zotero.org/users/5489342/items/FGYBGRPY"],"itemData":{"id":263,"type":"article-journal","title":"Pupil size signals mental effort deployed during multiple object tracking and predicts brain activity in the dorsal attention network and the locus coeruleus","container-title":"Journal of Vision","volume":"14","issue":"4","source":"PubMed","abstract":"Attentional effort relates to the allocation of limited-capacity attentional resources to meet current task demands and involves the activation of top-down attentional systems in the brain. Pupillometry is a sensitive measure of this intensity aspect of top-down attentional control. Studies relate pupillary changes in response to cognitive processing to activity in the locus coeruleus (LC), which is the main hub of the brain's noradrenergic system and it is thought to modulate the operations of the brain's attentional systems. In the present study, participants performed a visual divided attention task known as multiple object tracking (MOT) while their pupil sizes were recorded by use of an infrared eye tracker and then were tested again with the same paradigm while brain activity was recorded using fMRI. We hypothesized that the individual pupil dilations, as an index of individual differences in mental effort, as originally proposed by Kahneman (1973), would be a better predictor of LC activity than the number of tracked objects during MOT. The current results support our hypothesis, since we observed pupil-related activity in the LC. Moreover, the changes in the pupil correlated with activity in the superior colliculus and the right thalamus, as well as cortical activity in the dorsal attention network, which previous studies have shown to be strongly activated during visual tracking of multiple targets. Follow-up pupillometric analyses of the MOT task in the same individuals also revealed that individual differences to cognitive load can be remarkably stable over a lag of several years. To our knowledge this is the first study using pupil dilations as an index of attentional effort in the MOT task and also relating these to functional changes in the brain that directly implicate the LC-NE system in the allocation of processing resources.","DOI":"10.1167/14.4.1","ISSN":"1534-7362","note":"PMID: 24692319","journalAbbreviation":"J Vis","language":"eng","author":[{"family":"Alnæs","given":"Dag"},{"family":"Sneve","given":"Markus Handal"},{"family":"Espeseth","given":"Thomas"},{"family":"Endestad","given":"Tor"},{"family":"Pavert","given":"Steven Harry Pieter","non-dropping-particle":"van de"},{"family":"Laeng","given":"Bruno"}],"issued":{"date-parts":[["2014",4,1]]}}},{"id":318,"uris":["http://zotero.org/users/5489342/items/PID4P32M"],"uri":["http://zotero.org/users/5489342/items/PID4P32M"],"itemData":{"id":318,"type":"article-journal","title":"Pupil diameter covaries with BOLD activity in human locus coeruleus","container-title":"Human Brain Mapping","page":"4140-4154","volume":"35","issue":"8","source":"PubMed","abstract":"The locus coeruleus-noradrenergic (LC-NA) neuromodulatory system has been implicated in a broad array of cognitive processes, yet scope for investigating this system's function in humans is currently limited by an absence of reliable non-invasive measures of LC activity. Although pupil diameter has been employed as a proxy measure of LC activity in numerous studies, empirical evidence for a relationship between the two is lacking. In the present study, we sought to rigorously probe the relationship between pupil diameter and BOLD activity localized to the human LC. Simultaneous pupillometry and fMRI revealed a relationship between continuous pupil diameter and BOLD activity in a dorsal pontine cluster overlapping with the LC, as localized via neuromelanin-sensitive structural imaging and an LC atlas. This relationship was present both at rest and during performance of a two-stimulus oddball task, with and without spatial smoothing of the fMRI data, and survived retrospective image correction for physiological noise. Furthermore, the spatial extent of this pupil/LC relationship guided a volume-of-interest analysis in which we provide the first demonstration in humans of a fundamental characteristic of animal LC activity: phasic modulation by oddball stimulus relevance. Taken together, these findings highlight the potential for utilizing pupil diameter to achieve a more comprehensive understanding of the role of the LC-NA system in human cognition.","DOI":"10.1002/hbm.22466","ISSN":"1097-0193","note":"PMID: 24510607","journalAbbreviation":"Hum Brain Mapp","language":"eng","author":[{"family":"Murphy","given":"Peter R."},{"family":"O'Connell","given":"Redmond G."},{"family":"O'Sullivan","given":"Michael"},{"family":"Robertson","given":"Ian H."},{"family":"Balsters","given":"Joshua H."}],"issued":{"date-parts":[["2014",8]]}}},{"id":302,"uris":["http://zotero.org/users/5489342/items/XA4E3QZC"],"uri":["http://zotero.org/users/5489342/items/XA4E3QZC"],"itemData":{"id":302,"type":"article-journal","title":"Relationships between Pupil Diameter and Neuronal Activity in the Locus Coeruleus, Colliculi, and Cingulate Cortex","container-title":"Neuron","page":"221-234","volume":"89","issue":"1","source":"PubMed","abstract":"Changes in pupil diameter that reflect effort and other cognitive factors are often interpreted in terms of the activity of norepinephrine-containing neurons in the brainstem nucleus locus coeruleus (LC), but there is little direct evidence for such a relationship. Here, we show that LC activation reliably anticipates changes in pupil diameter that either fluctuate naturally or are driven by external events during near fixation, as in many psychophysical tasks. This relationship occurs on as fine a temporal and spatial scale as single spikes from single units. However, this relationship is not specific to the LC. Similar relationships, albeit with delayed timing and different reliabilities across sites, are evident in the inferior and superior colliculus and anterior and posterior cingulate cortex. Because these regions are interconnected with the LC, the results suggest that non-luminance-mediated changes in pupil diameter might reflect LC-mediated coordination of neuronal activity throughout some parts of the brain.","DOI":"10.1016/j.neuron.2015.11.028","ISSN":"1097-4199","note":"PMID: 26711118\nPMCID: PMC4707070","journalAbbreviation":"Neuron","language":"eng","author":[{"family":"Joshi","given":"Siddhartha"},{"family":"Li","given":"Yin"},{"family":"Kalwani","given":"Rishi M."},{"family":"Gold","given":"Joshua I."}],"issued":{"date-parts":[["2016",1,6]]}}}],"schema":"https://github.com/citation-style-language/schema/raw/master/csl-citation.json"} </w:instrText>
      </w:r>
      <w:r w:rsidR="00841893" w:rsidRPr="00AC67BA">
        <w:rPr>
          <w:rFonts w:asciiTheme="minorHAnsi" w:hAnsiTheme="minorHAnsi" w:cstheme="minorHAnsi"/>
          <w:sz w:val="24"/>
          <w:szCs w:val="24"/>
          <w:lang w:val="en-GB"/>
        </w:rPr>
        <w:fldChar w:fldCharType="separate"/>
      </w:r>
      <w:r w:rsidR="002D223C" w:rsidRPr="00AC67BA">
        <w:rPr>
          <w:rFonts w:asciiTheme="minorHAnsi" w:hAnsiTheme="minorHAnsi" w:cstheme="minorHAnsi"/>
          <w:sz w:val="24"/>
          <w:szCs w:val="24"/>
          <w:vertAlign w:val="superscript"/>
          <w:lang w:val="en-GB"/>
        </w:rPr>
        <w:t>14–18</w:t>
      </w:r>
      <w:r w:rsidR="00841893" w:rsidRPr="00AC67BA">
        <w:rPr>
          <w:rFonts w:asciiTheme="minorHAnsi" w:hAnsiTheme="minorHAnsi" w:cstheme="minorHAnsi"/>
          <w:sz w:val="24"/>
          <w:szCs w:val="24"/>
          <w:lang w:val="en-GB"/>
        </w:rPr>
        <w:fldChar w:fldCharType="end"/>
      </w:r>
      <w:r w:rsidR="00C81986" w:rsidRPr="00AC67BA">
        <w:rPr>
          <w:rFonts w:asciiTheme="minorHAnsi" w:hAnsiTheme="minorHAnsi" w:cstheme="minorHAnsi"/>
          <w:sz w:val="24"/>
          <w:szCs w:val="24"/>
          <w:lang w:val="en-GB"/>
        </w:rPr>
        <w:t>.</w:t>
      </w:r>
      <w:r w:rsidR="00872241" w:rsidRPr="00AC67BA">
        <w:rPr>
          <w:rFonts w:asciiTheme="minorHAnsi" w:hAnsiTheme="minorHAnsi" w:cstheme="minorHAnsi"/>
          <w:sz w:val="24"/>
          <w:szCs w:val="24"/>
          <w:lang w:val="en-GB"/>
        </w:rPr>
        <w:t xml:space="preserve"> </w:t>
      </w:r>
      <w:r w:rsidR="00C81986" w:rsidRPr="00AC67BA">
        <w:rPr>
          <w:rFonts w:asciiTheme="minorHAnsi" w:hAnsiTheme="minorHAnsi" w:cstheme="minorHAnsi"/>
          <w:sz w:val="24"/>
          <w:szCs w:val="24"/>
          <w:lang w:val="en-GB"/>
        </w:rPr>
        <w:t>Although the relation between LC resting activity and cognitive performance is complex</w:t>
      </w:r>
      <w:r w:rsidRPr="00AC67BA">
        <w:rPr>
          <w:rFonts w:asciiTheme="minorHAnsi" w:hAnsiTheme="minorHAnsi" w:cstheme="minorHAnsi"/>
          <w:sz w:val="24"/>
          <w:szCs w:val="24"/>
          <w:lang w:val="en-GB"/>
        </w:rPr>
        <w:t>,</w:t>
      </w:r>
      <w:r w:rsidR="00C81986" w:rsidRPr="00AC67BA">
        <w:rPr>
          <w:rFonts w:asciiTheme="minorHAnsi" w:hAnsiTheme="minorHAnsi" w:cstheme="minorHAnsi"/>
          <w:sz w:val="24"/>
          <w:szCs w:val="24"/>
          <w:lang w:val="en-GB"/>
        </w:rPr>
        <w:t xml:space="preserve"> task-related</w:t>
      </w:r>
      <w:r w:rsidR="006C3641" w:rsidRPr="00AC67BA">
        <w:rPr>
          <w:rFonts w:asciiTheme="minorHAnsi" w:hAnsiTheme="minorHAnsi" w:cstheme="minorHAnsi"/>
          <w:sz w:val="24"/>
          <w:szCs w:val="24"/>
          <w:lang w:val="en-GB"/>
        </w:rPr>
        <w:t xml:space="preserve"> </w:t>
      </w:r>
      <w:r w:rsidR="00C81986" w:rsidRPr="00AC67BA">
        <w:rPr>
          <w:rFonts w:asciiTheme="minorHAnsi" w:hAnsiTheme="minorHAnsi" w:cstheme="minorHAnsi"/>
          <w:sz w:val="24"/>
          <w:szCs w:val="24"/>
          <w:lang w:val="en-GB"/>
        </w:rPr>
        <w:t xml:space="preserve">enhancement of LC activity leads to </w:t>
      </w:r>
      <w:r w:rsidR="006C3641" w:rsidRPr="00AC67BA">
        <w:rPr>
          <w:rFonts w:asciiTheme="minorHAnsi" w:hAnsiTheme="minorHAnsi" w:cstheme="minorHAnsi"/>
          <w:sz w:val="24"/>
          <w:szCs w:val="24"/>
          <w:lang w:val="en-GB"/>
        </w:rPr>
        <w:t>arousal-associated</w:t>
      </w:r>
      <w:r w:rsidR="006C3641" w:rsidRPr="00AC67BA">
        <w:rPr>
          <w:rFonts w:asciiTheme="minorHAnsi" w:hAnsiTheme="minorHAnsi" w:cstheme="minorHAnsi"/>
          <w:sz w:val="24"/>
          <w:szCs w:val="24"/>
          <w:lang w:val="en-GB"/>
        </w:rPr>
        <w:fldChar w:fldCharType="begin"/>
      </w:r>
      <w:r w:rsidR="006C3641" w:rsidRPr="00AC67BA">
        <w:rPr>
          <w:rFonts w:asciiTheme="minorHAnsi" w:hAnsiTheme="minorHAnsi" w:cstheme="minorHAnsi"/>
          <w:sz w:val="24"/>
          <w:szCs w:val="24"/>
          <w:lang w:val="en-GB"/>
        </w:rPr>
        <w:instrText xml:space="preserve"> ADDIN ZOTERO_ITEM CSL_CITATION {"citationID":"RaczerqD","properties":{"formattedCitation":"\\super 19\\nosupersub{}","plainCitation":"19","noteIndex":0},"citationItems":[{"id":268,"uris":["http://zotero.org/users/5489342/items/C264RGZ8"],"uri":["http://zotero.org/users/5489342/items/C264RGZ8"],"itemData":{"id":268,"type":"article-journal","title":"Pupil size as a measure of arousal during information processing","container-title":"Nature","page":"515-516","volume":"216","issue":"5114","source":"PubMed","ISSN":"0028-0836","note":"PMID: 6057275","journalAbbreviation":"Nature","language":"eng","author":[{"family":"Bradshaw","given":"J."}],"issued":{"date-parts":[["1967",11,4]]}}}],"schema":"https://github.com/citation-style-language/schema/raw/master/csl-citation.json"} </w:instrText>
      </w:r>
      <w:r w:rsidR="006C3641" w:rsidRPr="00AC67BA">
        <w:rPr>
          <w:rFonts w:asciiTheme="minorHAnsi" w:hAnsiTheme="minorHAnsi" w:cstheme="minorHAnsi"/>
          <w:sz w:val="24"/>
          <w:szCs w:val="24"/>
          <w:lang w:val="en-GB"/>
        </w:rPr>
        <w:fldChar w:fldCharType="separate"/>
      </w:r>
      <w:r w:rsidR="006C3641" w:rsidRPr="00AC67BA">
        <w:rPr>
          <w:rFonts w:asciiTheme="minorHAnsi" w:hAnsiTheme="minorHAnsi" w:cstheme="minorHAnsi"/>
          <w:sz w:val="24"/>
          <w:szCs w:val="24"/>
          <w:vertAlign w:val="superscript"/>
          <w:lang w:val="en-GB"/>
        </w:rPr>
        <w:t>19</w:t>
      </w:r>
      <w:r w:rsidR="006C3641" w:rsidRPr="00AC67BA">
        <w:rPr>
          <w:rFonts w:asciiTheme="minorHAnsi" w:hAnsiTheme="minorHAnsi" w:cstheme="minorHAnsi"/>
          <w:sz w:val="24"/>
          <w:szCs w:val="24"/>
          <w:lang w:val="en-GB"/>
        </w:rPr>
        <w:fldChar w:fldCharType="end"/>
      </w:r>
      <w:r w:rsidR="006C3641" w:rsidRPr="00AC67BA">
        <w:rPr>
          <w:rFonts w:asciiTheme="minorHAnsi" w:hAnsiTheme="minorHAnsi" w:cstheme="minorHAnsi"/>
          <w:sz w:val="24"/>
          <w:szCs w:val="24"/>
          <w:lang w:val="en-GB"/>
        </w:rPr>
        <w:t xml:space="preserve"> pupil mydriasis</w:t>
      </w:r>
      <w:r w:rsidR="006C3641" w:rsidRPr="00AC67BA">
        <w:rPr>
          <w:rFonts w:asciiTheme="minorHAnsi" w:hAnsiTheme="minorHAnsi" w:cstheme="minorHAnsi"/>
          <w:sz w:val="24"/>
          <w:szCs w:val="24"/>
          <w:lang w:val="en-GB"/>
        </w:rPr>
        <w:fldChar w:fldCharType="begin"/>
      </w:r>
      <w:r w:rsidR="006C3641" w:rsidRPr="00AC67BA">
        <w:rPr>
          <w:rFonts w:asciiTheme="minorHAnsi" w:hAnsiTheme="minorHAnsi" w:cstheme="minorHAnsi"/>
          <w:sz w:val="24"/>
          <w:szCs w:val="24"/>
          <w:lang w:val="en-GB"/>
        </w:rPr>
        <w:instrText xml:space="preserve"> ADDIN ZOTERO_ITEM CSL_CITATION {"citationID":"76kzSECX","properties":{"formattedCitation":"\\super 20\\nosupersub{}","plainCitation":"20","noteIndex":0},"citationItems":[{"id":282,"uris":["http://zotero.org/users/5489342/items/B5NMIDYY"],"uri":["http://zotero.org/users/5489342/items/B5NMIDYY"],"itemData":{"id":282,"type":"article-journal","title":"Orienting of attention, pupil size, and the norepinephrine system","container-title":"Attention, Perception &amp; Psychophysics","page":"123-129","volume":"73","issue":"1","source":"PubMed","abstract":"This research examined a novel suggestion regarding the involvement of the locus coeruleus-norepinephrine (LC-NE) system in orienting reflexive (exogenous) attention. A common procedure for studying exogenous orienting of attention is Posner's cuing task. Importantly, one can manipulate the required level of target processing by changing task requirements, which, in turn, can elicit a different time course of inhibition of return (IOR). An easy task (responding to target location) produces earlier onset IOR, whereas a demanding task (responding to target identity) produces later onset IOR. Aston-Jones and Cohen (Annual Review of Neuroscience, 28, 403-450, 2005) presented a theory suggesting two different modes of LC activity: tonic and phasic. Accordingly, we suggest that in the more demanding task, the LC-NE system is activated in phasic mode, and in the easier task, it is activated in tonic mode. This, in turn, influences the appearance of IOR. We examined this suggestion by measuring participants' pupil size, which has been demonstrated to correlate with the LC-NE system, while they performed cuing tasks. We found a response-locked phasic dilation of the pupil in the discrimination task, as compared with the localization task, which may reflect different firing modes of the LC-NE system during the two tasks. We also demonstrated a correlation between pupil size at the time of cue presentation and magnitude of IOR.","DOI":"10.3758/s13414-010-0015-4","ISSN":"1943-393X","note":"PMID: 21258914","journalAbbreviation":"Atten Percept Psychophys","language":"eng","author":[{"family":"Gabay","given":"Shai"},{"family":"Pertzov","given":"Yoni"},{"family":"Henik","given":"Avishai"}],"issued":{"date-parts":[["2011",1]]}}}],"schema":"https://github.com/citation-style-language/schema/raw/master/csl-citation.json"} </w:instrText>
      </w:r>
      <w:r w:rsidR="006C3641" w:rsidRPr="00AC67BA">
        <w:rPr>
          <w:rFonts w:asciiTheme="minorHAnsi" w:hAnsiTheme="minorHAnsi" w:cstheme="minorHAnsi"/>
          <w:sz w:val="24"/>
          <w:szCs w:val="24"/>
          <w:lang w:val="en-GB"/>
        </w:rPr>
        <w:fldChar w:fldCharType="separate"/>
      </w:r>
      <w:r w:rsidR="006C3641" w:rsidRPr="00AC67BA">
        <w:rPr>
          <w:rFonts w:asciiTheme="minorHAnsi" w:hAnsiTheme="minorHAnsi" w:cstheme="minorHAnsi"/>
          <w:sz w:val="24"/>
          <w:szCs w:val="24"/>
          <w:vertAlign w:val="superscript"/>
          <w:lang w:val="en-GB"/>
        </w:rPr>
        <w:t>20</w:t>
      </w:r>
      <w:r w:rsidR="006C3641" w:rsidRPr="00AC67BA">
        <w:rPr>
          <w:rFonts w:asciiTheme="minorHAnsi" w:hAnsiTheme="minorHAnsi" w:cstheme="minorHAnsi"/>
          <w:sz w:val="24"/>
          <w:szCs w:val="24"/>
          <w:lang w:val="en-GB"/>
        </w:rPr>
        <w:fldChar w:fldCharType="end"/>
      </w:r>
      <w:r w:rsidR="003E14CB" w:rsidRPr="00AC67BA">
        <w:rPr>
          <w:rFonts w:asciiTheme="minorHAnsi" w:hAnsiTheme="minorHAnsi" w:cstheme="minorHAnsi"/>
          <w:sz w:val="24"/>
          <w:szCs w:val="24"/>
          <w:lang w:val="en-GB"/>
        </w:rPr>
        <w:t xml:space="preserve"> and </w:t>
      </w:r>
      <w:r w:rsidR="00D62D60">
        <w:rPr>
          <w:rFonts w:asciiTheme="minorHAnsi" w:hAnsiTheme="minorHAnsi" w:cstheme="minorHAnsi"/>
          <w:sz w:val="24"/>
          <w:szCs w:val="24"/>
          <w:lang w:val="en-GB"/>
        </w:rPr>
        <w:t>enhanced</w:t>
      </w:r>
      <w:r w:rsidR="003E14CB" w:rsidRPr="00AC67BA">
        <w:rPr>
          <w:rFonts w:asciiTheme="minorHAnsi" w:hAnsiTheme="minorHAnsi" w:cstheme="minorHAnsi"/>
          <w:sz w:val="24"/>
          <w:szCs w:val="24"/>
          <w:lang w:val="en-GB"/>
        </w:rPr>
        <w:t xml:space="preserve"> cognitive performance</w:t>
      </w:r>
      <w:r w:rsidR="006C3641" w:rsidRPr="00AC67BA">
        <w:rPr>
          <w:rFonts w:asciiTheme="minorHAnsi" w:hAnsiTheme="minorHAnsi" w:cstheme="minorHAnsi"/>
          <w:sz w:val="24"/>
          <w:szCs w:val="24"/>
          <w:lang w:val="en-GB"/>
        </w:rPr>
        <w:fldChar w:fldCharType="begin"/>
      </w:r>
      <w:r w:rsidR="006C3641" w:rsidRPr="00AC67BA">
        <w:rPr>
          <w:rFonts w:asciiTheme="minorHAnsi" w:hAnsiTheme="minorHAnsi" w:cstheme="minorHAnsi"/>
          <w:sz w:val="24"/>
          <w:szCs w:val="24"/>
          <w:lang w:val="en-GB"/>
        </w:rPr>
        <w:instrText xml:space="preserve"> ADDIN ZOTERO_ITEM CSL_CITATION {"citationID":"69zISOrw","properties":{"formattedCitation":"\\super 21\\nosupersub{}","plainCitation":"21","noteIndex":0},"citationItems":[{"id":266,"uris":["http://zotero.org/users/5489342/items/STEDHHT4"],"uri":["http://zotero.org/users/5489342/items/STEDHHT4"],"itemData":{"id":266,"type":"article-journal","title":"The role of locus coeruleus in the regulation of cognitive performance","container-title":"Science (New York, N.Y.)","page":"549-554","volume":"283","issue":"5401","source":"PubMed","abstract":"Noradrenergic locus coeruleus (LC) neurons were recorded in monkeys performing a visual discrimination task, and a computational model was developed addressing the role of the LC brain system in cognitive performance. Changes in spontaneous and stimulus-induced patterns of LC activity correlated closely with fluctuations in behavioral performance. The model explains these fluctuations in terms of changes in electrotonic coupling among LC neurons and predicts improved performance during epochs of high coupling and synchronized LC firing. Cross correlations of simultaneously recorded LC neurons confirmed this prediction, indicating that electrotonic coupling in LC may play an important role in attentional modulation and the regulation of goal-directed versus exploratory behaviors.","ISSN":"0036-8075","note":"PMID: 9915705","journalAbbreviation":"Science","language":"eng","author":[{"family":"Usher","given":"M."},{"family":"Cohen","given":"J. D."},{"family":"Servan-Schreiber","given":"D."},{"family":"Rajkowski","given":"J."},{"family":"Aston-Jones","given":"G."}],"issued":{"date-parts":[["1999",1,22]]}}}],"schema":"https://github.com/citation-style-language/schema/raw/master/csl-citation.json"} </w:instrText>
      </w:r>
      <w:r w:rsidR="006C3641" w:rsidRPr="00AC67BA">
        <w:rPr>
          <w:rFonts w:asciiTheme="minorHAnsi" w:hAnsiTheme="minorHAnsi" w:cstheme="minorHAnsi"/>
          <w:sz w:val="24"/>
          <w:szCs w:val="24"/>
          <w:lang w:val="en-GB"/>
        </w:rPr>
        <w:fldChar w:fldCharType="separate"/>
      </w:r>
      <w:r w:rsidR="006C3641" w:rsidRPr="00AC67BA">
        <w:rPr>
          <w:rFonts w:asciiTheme="minorHAnsi" w:hAnsiTheme="minorHAnsi" w:cstheme="minorHAnsi"/>
          <w:sz w:val="24"/>
          <w:szCs w:val="24"/>
          <w:vertAlign w:val="superscript"/>
          <w:lang w:val="en-GB"/>
        </w:rPr>
        <w:t>21</w:t>
      </w:r>
      <w:r w:rsidR="006C3641" w:rsidRPr="00AC67BA">
        <w:rPr>
          <w:rFonts w:asciiTheme="minorHAnsi" w:hAnsiTheme="minorHAnsi" w:cstheme="minorHAnsi"/>
          <w:sz w:val="24"/>
          <w:szCs w:val="24"/>
          <w:lang w:val="en-GB"/>
        </w:rPr>
        <w:fldChar w:fldCharType="end"/>
      </w:r>
      <w:r w:rsidR="00872241" w:rsidRPr="00AC67BA">
        <w:rPr>
          <w:rFonts w:asciiTheme="minorHAnsi" w:hAnsiTheme="minorHAnsi" w:cstheme="minorHAnsi"/>
          <w:sz w:val="24"/>
          <w:szCs w:val="24"/>
          <w:lang w:val="en-GB"/>
        </w:rPr>
        <w:t>.</w:t>
      </w:r>
      <w:r w:rsidR="00B74CAF" w:rsidRPr="00AC67BA">
        <w:rPr>
          <w:rFonts w:asciiTheme="minorHAnsi" w:hAnsiTheme="minorHAnsi" w:cstheme="minorHAnsi"/>
          <w:sz w:val="24"/>
          <w:szCs w:val="24"/>
          <w:lang w:val="en-GB"/>
        </w:rPr>
        <w:t xml:space="preserve"> </w:t>
      </w:r>
      <w:r w:rsidR="009D25B7" w:rsidRPr="00AC67BA">
        <w:rPr>
          <w:sz w:val="24"/>
          <w:szCs w:val="24"/>
          <w:lang w:val="en-GB"/>
        </w:rPr>
        <w:t>There is reliable covariation between LC activity and pupil size</w:t>
      </w:r>
      <w:r w:rsidR="009D25B7" w:rsidRPr="00AC67BA">
        <w:rPr>
          <w:rFonts w:asciiTheme="minorHAnsi" w:hAnsiTheme="minorHAnsi" w:cstheme="minorHAnsi"/>
          <w:sz w:val="24"/>
          <w:szCs w:val="24"/>
          <w:lang w:val="en-GB"/>
        </w:rPr>
        <w:t xml:space="preserve">, </w:t>
      </w:r>
      <w:r w:rsidR="00D62D60">
        <w:rPr>
          <w:rFonts w:asciiTheme="minorHAnsi" w:hAnsiTheme="minorHAnsi" w:cstheme="minorHAnsi"/>
          <w:sz w:val="24"/>
          <w:szCs w:val="24"/>
          <w:lang w:val="en-GB"/>
        </w:rPr>
        <w:t>and</w:t>
      </w:r>
      <w:r w:rsidR="00B74CAF" w:rsidRPr="00AC67BA">
        <w:rPr>
          <w:rFonts w:asciiTheme="minorHAnsi" w:hAnsiTheme="minorHAnsi" w:cstheme="minorHAnsi"/>
          <w:sz w:val="24"/>
          <w:szCs w:val="24"/>
          <w:lang w:val="en-GB"/>
        </w:rPr>
        <w:t xml:space="preserve"> the latter is </w:t>
      </w:r>
      <w:r w:rsidR="0023564B" w:rsidRPr="00AC67BA">
        <w:rPr>
          <w:rFonts w:asciiTheme="minorHAnsi" w:hAnsiTheme="minorHAnsi" w:cstheme="minorHAnsi"/>
          <w:sz w:val="24"/>
          <w:szCs w:val="24"/>
          <w:lang w:val="en-GB"/>
        </w:rPr>
        <w:t>currently</w:t>
      </w:r>
      <w:r w:rsidR="00B74CAF" w:rsidRPr="00AC67BA">
        <w:rPr>
          <w:rFonts w:asciiTheme="minorHAnsi" w:hAnsiTheme="minorHAnsi" w:cstheme="minorHAnsi"/>
          <w:sz w:val="24"/>
          <w:szCs w:val="24"/>
          <w:lang w:val="en-GB"/>
        </w:rPr>
        <w:t xml:space="preserve"> considered a proxy of central noradrenergic </w:t>
      </w:r>
      <w:r w:rsidR="006C3641" w:rsidRPr="00AC67BA">
        <w:rPr>
          <w:rFonts w:asciiTheme="minorHAnsi" w:hAnsiTheme="minorHAnsi" w:cstheme="minorHAnsi"/>
          <w:sz w:val="24"/>
          <w:szCs w:val="24"/>
          <w:lang w:val="en-GB"/>
        </w:rPr>
        <w:t>activity</w:t>
      </w:r>
      <w:r w:rsidR="006C3641" w:rsidRPr="00AC67BA">
        <w:rPr>
          <w:rFonts w:asciiTheme="minorHAnsi" w:hAnsiTheme="minorHAnsi" w:cstheme="minorHAnsi"/>
          <w:sz w:val="24"/>
          <w:szCs w:val="24"/>
          <w:lang w:val="en-GB"/>
        </w:rPr>
        <w:fldChar w:fldCharType="begin"/>
      </w:r>
      <w:r w:rsidR="006C3641" w:rsidRPr="00AC67BA">
        <w:rPr>
          <w:rFonts w:asciiTheme="minorHAnsi" w:hAnsiTheme="minorHAnsi" w:cstheme="minorHAnsi"/>
          <w:sz w:val="24"/>
          <w:szCs w:val="24"/>
          <w:lang w:val="en-GB"/>
        </w:rPr>
        <w:instrText xml:space="preserve"> ADDIN ZOTERO_ITEM CSL_CITATION {"citationID":"BiuMcRfG","properties":{"formattedCitation":"\\super 22\\uc0\\u8211{}26\\nosupersub{}","plainCitation":"22–26","noteIndex":0},"citationItems":[{"id":312,"uris":["http://zotero.org/users/5489342/items/83FB9VVY"],"uri":["http://zotero.org/users/5489342/items/83FB9VVY"],"itemData":{"id":312,"type":"article-journal","title":"Invisible emotional expressions influence social judgments and pupillary responses of both depressed and non-depressed individuals","container-title":"Frontiers in Psychology","volume":"4","source":"PubMed Central","abstract":"We used filtered low spatial frequency images of facial emotional expressions (angry, fearful, happy, sad, or neutral faces) that were blended with a high-frequency image of the same face but with a neutral facial expression, so as to obtain a “hybrid” face image that “masked” the subjective perception of its emotional expression. Participants were categorized in three groups of participants: healthy control participants (N = 49), recovered previously depressed (N = 79), and currently depressed individuals (N = 36), All participants were asked to rate how friendly the person in the picture looked. Simultaneously we recorded, by use of an infrared eye-tracker, their pupillary responses. We expected that depressed individuals (either currently or previously depressed) would show a negative bias and therefore rate the negative emotional faces, albeit the emotions being invisible, as more negative (i.e., less friendly) than the healthy controls would. Similarly, we expected that depressed individuals would overreact to the negative emotions and that this would result in greater dilations of the pupil's diameter than those shown by controls for the same emotions. Although we observed the expected pattern of effects of the hidden emotions on both ratings and pupillary changes, both responses did not differ significantly among the three groups of participants. The implications of this finding are discussed.","URL":"https://www.ncbi.nlm.nih.gov/pmc/articles/PMC3660658/","DOI":"10.3389/fpsyg.2013.00291","ISSN":"1664-1078","note":"PMID: 23734141\nPMCID: PMC3660658","journalAbbreviation":"Front Psychol","author":[{"family":"Laeng","given":"Bruno"},{"family":"Sæther","given":"Line"},{"family":"Holmlund","given":"Terje"},{"family":"Wang","given":"Catharina E. A."},{"family":"Waterloo","given":"Knut"},{"family":"Eisemann","given":"Martin"},{"family":"Halvorsen","given":"Marianne"}],"issued":{"date-parts":[["2013",5,22]]},"accessed":{"date-parts":[["2019",4,29]]}}},{"id":337,"uris":["http://zotero.org/users/5489342/items/LFCZSJZC"],"uri":["http://zotero.org/users/5489342/items/LFCZSJZC"],"itemData":{"id":337,"type":"article-journal","title":"The influence of the noradrenergic system on optimal control of neural plasticity","container-title":"Frontiers in Behavioral Neuroscience","page":"160","volume":"7","source":"PubMed","abstract":"Decision making under uncertainty is challenging for any autonomous agent. The challenge increases when the environment's stochastic properties change over time, i.e., when the environment is volatile. In order to efficiently adapt to volatile environments, agents must primarily rely on recent outcomes to quickly change their decision strategies; in other words, they need to increase their knowledge plasticity. On the contrary, in stable environments, knowledge stability must be preferred to preserve useful information against noise. Here we propose that in mammalian brain, the locus coeruleus (LC) is one of the nuclei involved in volatility estimation and in the subsequent control of neural plasticity. During a reinforcement learning task, LC activation, measured by means of pupil diameter, coded both for environmental volatility and learning rate. We hypothesize that LC could be responsible, through norepinephrinic modulation, for adaptations to optimize decision making in volatile environments. We also suggest a computational model on the interaction between the anterior cingulate cortex (ACC) and LC for volatility estimation.","DOI":"10.3389/fnbeh.2013.00160","ISSN":"1662-5153","note":"PMID: 24312028\nPMCID: PMC3826478","journalAbbreviation":"Front Behav Neurosci","language":"eng","author":[{"family":"Silvetti","given":"Massimo"},{"family":"Seurinck","given":"Ruth"},{"family":"Bochove","given":"Marlies E.","non-dropping-particle":"van"},{"family":"Verguts","given":"Tom"}],"issued":{"date-parts":[["2013"]]}}},{"id":297,"uris":["http://zotero.org/users/5489342/items/QGJN3XMR"],"uri":["http://zotero.org/users/5489342/items/QGJN3XMR"],"itemData":{"id":297,"type":"article-journal","title":"Pupillometry as a glimpse into the neurochemical basis of human memory encoding","container-title":"Journal of Cognitive Neuroscience","page":"765-774","volume":"27","issue":"4","source":"PubMed","abstract":"Neurochemical systems are well studied in animal learning; however, ethical issues limit methodologies to explore these systems in humans. Pupillometry provides a glimpse into the brain's neurochemical systems, where pupil dynamics in monkeys have been linked with locus coeruleus (LC) activity, which releases norepinephrine (NE) throughout the brain. Here, we use pupil dynamics as a surrogate measure of neurochemical activity to explore the hypothesis that NE is involved in modulating memory encoding. We examine this using a task-irrelevant learning paradigm in which learning is boosted for stimuli temporally paired with task targets. We show that participants better recognize images that are paired with task targets than distractors and, in correspondence, that pupil size changes more for target-paired than distractor-paired images. To further investigate the hypothesis that NE nonspecifically guides learning for stimuli that are present with its release, a second procedure was used that employed an unexpected sound to activate the LC-NE system and induce pupil-size changes; results indicated a corresponding increase in memorization of images paired with the unexpected sounds. Together, these results suggest a relationship between the LC-NE system, pupil-size changes, and human memory encoding.","DOI":"10.1162/jocn_a_00749","ISSN":"1530-8898","note":"PMID: 25390194\nPMCID: PMC4472441","journalAbbreviation":"J Cogn Neurosci","language":"eng","author":[{"family":"Hoffing","given":"Russell Cohen"},{"family":"Seitz","given":"Aaron R."}],"issued":{"date-parts":[["2015",4]]}}},{"id":307,"uris":["http://zotero.org/users/5489342/items/UBWN22PD"],"uri":["http://zotero.org/users/5489342/items/UBWN22PD"],"itemData":{"id":307,"type":"article-journal","title":"Pupillometric evidence for the locus coeruleus-noradrenaline system facilitating attentional processing of action-triggered visual stimuli","container-title":"Frontiers in Psychology","page":"827","volume":"6","source":"PubMed","abstract":"It has been argued that attentional processing of visual stimuli is facilitated by a voluntary action that triggers the stimulus onset. However, the relationship between action-induced facilitation of attention and the neural substrates has not been well established. The present study investigated whether the locus coeruleus-noradrenaline (LC-NA) system is involved in this facilitation effect. A rapid serial visual presentation paradigm was used to assess the dynamics of transient attention in humans. Participants were instructed to change a digit stream to a letter stream by pressing a button and specifying successive targets of four letters. Pupil dilation was measured as an index of LC-NA function. Accuracy of target identification was better when the temporal delay between participants' key press and target onset was 800 ms than when targets appeared just after the key press or when targets appeared without key press. Accuracy of target identification was positively correlated with both the peak amplitude of pupil dilation and the pupil size at the time of the key press. These results indicate that target identification in the visual task is closely linked to pupil dilation. We conclude that the LC-NA system plays an important role in the facilitation of transient attention driven by voluntary action.","DOI":"10.3389/fpsyg.2015.00827","ISSN":"1664-1078","note":"PMID: 26124741\nPMCID: PMC4466527","journalAbbreviation":"Front Psychol","language":"eng","author":[{"family":"Kihara","given":"Ken"},{"family":"Takeuchi","given":"Tatsuto"},{"family":"Yoshimoto","given":"Sanae"},{"family":"Kondo","given":"Hirohito M."},{"family":"Kawahara","given":"Jun I."}],"issued":{"date-parts":[["2015"]]}}},{"id":287,"uris":["http://zotero.org/users/5489342/items/S57SKLN6"],"uri":["http://zotero.org/users/5489342/items/S57SKLN6"],"itemData":{"id":287,"type":"article-journal","title":"Pupil Diameter Tracks the Exploration-Exploitation Trade-off during Analogical Reasoning and Explains Individual Differences in Fluid Intelligence","container-title":"Journal of Cognitive Neuroscience","page":"308-318","volume":"28","issue":"2","source":"PubMed","abstract":"The ability to adaptively shift between exploration and exploitation control states is critical for optimizing behavioral performance. Converging evidence from primate electrophysiology and computational neural modeling has suggested that this ability may be mediated by the broad norepinephrine projections emanating from the locus coeruleus (LC) [Aston-Jones, G., &amp; Cohen, J. D. An integrative theory of locus coeruleus-norepinephrine function: Adaptive gain and optimal performance. Annual Review of Neuroscience, 28, 403-450, 2005]. There is also evidence that pupil diameter covaries systematically with LC activity. Although imperfect and indirect, this link makes pupillometry a useful tool for studying the locus coeruleus norepinephrine system in humans and in high-level tasks. Here, we present a novel paradigm that examines how the pupillary response during exploration and exploitation covaries with individual differences in fluid intelligence during analogical reasoning on Raven's Advanced Progressive Matrices. Pupillometry was used as a noninvasive proxy for LC activity, and concurrent think-aloud verbal protocols were used to identify exploratory and exploitative solution periods. This novel combination of pupillometry and verbal protocols from 40 participants revealed a decrease in pupil diameter during exploitation and an increase during exploration. The temporal dynamics of the pupillary response was characterized by a steep increase during the transition to exploratory periods, sustained dilation for many seconds afterward, and followed by gradual return to baseline. Moreover, the individual differences in the relative magnitude of pupillary dilation accounted for 16% of the variance in Advanced Progressive Matrices scores. Assuming that pupil diameter is a valid index of LC activity, these results establish promising preliminary connections between the literature on locus coeruleus norepinephrine-mediated cognitive control and the literature on analogical reasoning and fluid intelligence.","DOI":"10.1162/jocn_a_00895","ISSN":"1530-8898","note":"PMID: 26488587","journalAbbreviation":"J Cogn Neurosci","language":"eng","author":[{"family":"Hayes","given":"Taylor R."},{"family":"Petrov","given":"Alexander A."}],"issued":{"date-parts":[["2016",2]]}}}],"schema":"https://github.com/citation-style-language/schema/raw/master/csl-citation.json"} </w:instrText>
      </w:r>
      <w:r w:rsidR="006C3641" w:rsidRPr="00AC67BA">
        <w:rPr>
          <w:rFonts w:asciiTheme="minorHAnsi" w:hAnsiTheme="minorHAnsi" w:cstheme="minorHAnsi"/>
          <w:sz w:val="24"/>
          <w:szCs w:val="24"/>
          <w:lang w:val="en-GB"/>
        </w:rPr>
        <w:fldChar w:fldCharType="separate"/>
      </w:r>
      <w:r w:rsidR="006C3641" w:rsidRPr="00AC67BA">
        <w:rPr>
          <w:rFonts w:asciiTheme="minorHAnsi" w:hAnsiTheme="minorHAnsi" w:cstheme="minorHAnsi"/>
          <w:sz w:val="24"/>
          <w:szCs w:val="24"/>
          <w:vertAlign w:val="superscript"/>
          <w:lang w:val="en-GB"/>
        </w:rPr>
        <w:t>22–26</w:t>
      </w:r>
      <w:r w:rsidR="006C3641" w:rsidRPr="00AC67BA">
        <w:rPr>
          <w:rFonts w:asciiTheme="minorHAnsi" w:hAnsiTheme="minorHAnsi" w:cstheme="minorHAnsi"/>
          <w:sz w:val="24"/>
          <w:szCs w:val="24"/>
          <w:lang w:val="en-GB"/>
        </w:rPr>
        <w:fldChar w:fldCharType="end"/>
      </w:r>
      <w:r w:rsidR="00B74CAF" w:rsidRPr="00AC67BA">
        <w:rPr>
          <w:rFonts w:asciiTheme="minorHAnsi" w:hAnsiTheme="minorHAnsi" w:cstheme="minorHAnsi"/>
          <w:sz w:val="24"/>
          <w:lang w:val="en-GB"/>
        </w:rPr>
        <w:t xml:space="preserve">. </w:t>
      </w:r>
    </w:p>
    <w:p w14:paraId="67A57EE9" w14:textId="77777777" w:rsidR="00D62D60" w:rsidRDefault="00D62D60" w:rsidP="004A6211">
      <w:pPr>
        <w:autoSpaceDE w:val="0"/>
        <w:autoSpaceDN w:val="0"/>
        <w:adjustRightInd w:val="0"/>
        <w:spacing w:after="0" w:line="240" w:lineRule="auto"/>
        <w:jc w:val="both"/>
        <w:rPr>
          <w:rFonts w:asciiTheme="minorHAnsi" w:hAnsiTheme="minorHAnsi" w:cstheme="minorHAnsi"/>
          <w:sz w:val="24"/>
          <w:lang w:val="en-GB"/>
        </w:rPr>
      </w:pPr>
    </w:p>
    <w:p w14:paraId="7B41ECF0" w14:textId="5D2A4F1A" w:rsidR="00872241" w:rsidRPr="00AC67BA" w:rsidRDefault="001B6F90" w:rsidP="004A6211">
      <w:pPr>
        <w:autoSpaceDE w:val="0"/>
        <w:autoSpaceDN w:val="0"/>
        <w:adjustRightInd w:val="0"/>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lang w:val="en-GB"/>
        </w:rPr>
        <w:t xml:space="preserve">Asymmetric activation of sensorimotor </w:t>
      </w:r>
      <w:r w:rsidR="007A2579" w:rsidRPr="00AC67BA">
        <w:rPr>
          <w:rFonts w:asciiTheme="minorHAnsi" w:hAnsiTheme="minorHAnsi" w:cstheme="minorHAnsi"/>
          <w:sz w:val="24"/>
          <w:szCs w:val="24"/>
          <w:lang w:val="en-GB"/>
        </w:rPr>
        <w:t xml:space="preserve">trigeminal </w:t>
      </w:r>
      <w:r w:rsidRPr="00AC67BA">
        <w:rPr>
          <w:rFonts w:asciiTheme="minorHAnsi" w:hAnsiTheme="minorHAnsi" w:cstheme="minorHAnsi"/>
          <w:sz w:val="24"/>
          <w:szCs w:val="24"/>
          <w:lang w:val="en-GB"/>
        </w:rPr>
        <w:t xml:space="preserve">branches </w:t>
      </w:r>
      <w:r w:rsidR="007A2579" w:rsidRPr="00AC67BA">
        <w:rPr>
          <w:rFonts w:asciiTheme="minorHAnsi" w:hAnsiTheme="minorHAnsi" w:cstheme="minorHAnsi"/>
          <w:sz w:val="24"/>
          <w:szCs w:val="24"/>
          <w:lang w:val="en-GB"/>
        </w:rPr>
        <w:t>induce</w:t>
      </w:r>
      <w:r w:rsidRPr="00AC67BA">
        <w:rPr>
          <w:rFonts w:asciiTheme="minorHAnsi" w:hAnsiTheme="minorHAnsi" w:cstheme="minorHAnsi"/>
          <w:sz w:val="24"/>
          <w:szCs w:val="24"/>
          <w:lang w:val="en-GB"/>
        </w:rPr>
        <w:t>s</w:t>
      </w:r>
      <w:r w:rsidR="007A2579" w:rsidRPr="00AC67BA">
        <w:rPr>
          <w:rFonts w:asciiTheme="minorHAnsi" w:hAnsiTheme="minorHAnsi" w:cstheme="minorHAnsi"/>
          <w:sz w:val="24"/>
          <w:szCs w:val="24"/>
          <w:lang w:val="en-GB"/>
        </w:rPr>
        <w:t xml:space="preserve"> pupil asymmetries (anisocoria)</w:t>
      </w:r>
      <w:r w:rsidR="006C3641" w:rsidRPr="00AC67BA">
        <w:rPr>
          <w:rFonts w:asciiTheme="minorHAnsi" w:hAnsiTheme="minorHAnsi" w:cstheme="minorHAnsi"/>
          <w:sz w:val="24"/>
          <w:szCs w:val="24"/>
          <w:lang w:val="en-GB"/>
        </w:rPr>
        <w:fldChar w:fldCharType="begin"/>
      </w:r>
      <w:r w:rsidR="006C3641" w:rsidRPr="00AC67BA">
        <w:rPr>
          <w:rFonts w:asciiTheme="minorHAnsi" w:hAnsiTheme="minorHAnsi" w:cstheme="minorHAnsi"/>
          <w:sz w:val="24"/>
          <w:szCs w:val="24"/>
          <w:lang w:val="en-GB"/>
        </w:rPr>
        <w:instrText xml:space="preserve"> ADDIN ZOTERO_ITEM CSL_CITATION {"citationID":"6pvfdcRK","properties":{"formattedCitation":"\\super 27, 28\\nosupersub{}","plainCitation":"27, 28","noteIndex":0},"citationItems":[{"id":273,"uris":["http://zotero.org/users/5489342/items/8LY6PFVV"],"uri":["http://zotero.org/users/5489342/items/8LY6PFVV"],"itemData":{"id":273,"type":"article-journal","title":"Sensorimotor trigeminal unbalance modulates pupil size","container-title":"Archives Italiennes De Biologie","page":"1-12","volume":"152","issue":"1","source":"PubMed","abstract":"We studied whether patients affected by Temporo-Mandibular Disorder (TMD), showing asymmetric electromyographic (EMG) activity of masticatory muscles also display asymmetries in pupil size. In 30 pain free TMD patients a highly significant, positive correlation was found between left-right differences in EMG and pupil size. The asymmetry in pupil size was induced by the asymmetric sensorimotor signals arising from the orofacial region, since pupils became of about the same size following orthotic correction, which greatly reduced the EMG asymmetry. Moreover, bite wearing bilaterally increased the mydriasis induced by performing haptic tasks. Finally, unbalancing the occlusion by a precontact increased the diameter of the ipsilateral pupil and abolished the mydriasis induced by haptic tasks. In conclusion, trigeminal sensorimotor signals may exert a tonic control on autonomic structures regulating pupil size at rest and during sensorimotor tasks. Since task-associated mydriasis is correlated with task performance and is strictly proportional to the phasic release of noradrenaline at cerebral cortical level, the present findings may suggest an impact of unbalanced trigeminal activity on brain processing not directly related to the orofacial region.","ISSN":"0003-9829","note":"PMID: 25181592","journalAbbreviation":"Arch Ital Biol","language":"eng","author":[{"family":"De Cicco","given":"Vincenzo"},{"family":"Cataldo","given":"Enrico"},{"family":"Barresi","given":"Massimo"},{"family":"Parisi","given":"Vincenzo"},{"family":"Manzoni","given":"Diego"}],"issued":{"date-parts":[["2014",3]]}}},{"id":277,"uris":["http://zotero.org/users/5489342/items/V5EQSGER"],"uri":["http://zotero.org/users/5489342/items/V5EQSGER"],"itemData":{"id":277,"type":"article-journal","title":"Oral Implant-Prostheses: New Teeth for a Brighter Brain","container-title":"PloS One","page":"e0148715","volume":"11","issue":"2","source":"PubMed","abstract":"Several studies have demonstrated that chewing can be regarded as a preventive measure for cognitive impairment, whereas masticatory deficiency, associated with soft-diet feeding, is a risk factor for the development of dementia. At present the link between orofacial sensorimotor activity and cognitive functions is unknown. In subjects with unilateral molar loss we have shown asymmetries in both pupil size and masticatory muscles electromyographic (EMG) activity during clenching: the molar less side was characterized by a lower EMG activity and a smaller pupil. Since implant-prostheses, greatly reduced both the asymmetry in EMG activity and in pupil's size, trigeminal unbalance, leading to unbalance in the activity of the Locus Coeruleus (LC), may be responsible for the pupil's asymmetry. According to the findings obtained in animal models, we propose that the different activity of the right and left LC may induce an asymmetry in brain activity, thus leading to cognitive impairment. According to this hypothesis, prostheses improved the performance in a complex sensorimotor task and increased the mydriasis associated with haptic tasks. In conclusion, the present study indicates that the implant-prosthesis therapy, which reduces the unbalance of trigeminal proprioceptive afferents and the asymmetry in pupil's size, may improve arousal, boosting performance in a complex sensorimotor task.","DOI":"10.1371/journal.pone.0148715","ISSN":"1932-6203","note":"PMID: 26919258\nPMCID: PMC4771091","shortTitle":"Oral Implant-Prostheses","journalAbbreviation":"PLoS ONE","language":"eng","author":[{"family":"De Cicco","given":"Vincenzo"},{"family":"Barresi","given":"Massimo"},{"family":"Tramonti Fantozzi","given":"Maria Paola"},{"family":"Cataldo","given":"Enrico"},{"family":"Parisi","given":"Vincenzo"},{"family":"Manzoni","given":"Diego"}],"issued":{"date-parts":[["2016"]]}}}],"schema":"https://github.com/citation-style-language/schema/raw/master/csl-citation.json"} </w:instrText>
      </w:r>
      <w:r w:rsidR="006C3641" w:rsidRPr="00AC67BA">
        <w:rPr>
          <w:rFonts w:asciiTheme="minorHAnsi" w:hAnsiTheme="minorHAnsi" w:cstheme="minorHAnsi"/>
          <w:sz w:val="24"/>
          <w:szCs w:val="24"/>
          <w:lang w:val="en-GB"/>
        </w:rPr>
        <w:fldChar w:fldCharType="separate"/>
      </w:r>
      <w:r w:rsidR="003A278F" w:rsidRPr="00C3230A">
        <w:rPr>
          <w:rFonts w:cs="Calibri"/>
          <w:sz w:val="24"/>
          <w:szCs w:val="24"/>
          <w:vertAlign w:val="superscript"/>
          <w:lang w:val="en-GB"/>
        </w:rPr>
        <w:t>27, 28</w:t>
      </w:r>
      <w:r w:rsidR="006C3641" w:rsidRPr="00AC67BA">
        <w:rPr>
          <w:rFonts w:asciiTheme="minorHAnsi" w:hAnsiTheme="minorHAnsi" w:cstheme="minorHAnsi"/>
          <w:sz w:val="24"/>
          <w:szCs w:val="24"/>
          <w:lang w:val="en-GB"/>
        </w:rPr>
        <w:fldChar w:fldCharType="end"/>
      </w:r>
      <w:r w:rsidR="00872241" w:rsidRPr="00AC67BA">
        <w:rPr>
          <w:rFonts w:asciiTheme="minorHAnsi" w:hAnsiTheme="minorHAnsi" w:cstheme="minorHAnsi"/>
          <w:sz w:val="24"/>
          <w:szCs w:val="24"/>
          <w:lang w:val="en-GB"/>
        </w:rPr>
        <w:t xml:space="preserve">, confirming the </w:t>
      </w:r>
      <w:r w:rsidR="00EC22DB" w:rsidRPr="00AC67BA">
        <w:rPr>
          <w:rFonts w:asciiTheme="minorHAnsi" w:hAnsiTheme="minorHAnsi" w:cstheme="minorHAnsi"/>
          <w:sz w:val="24"/>
          <w:szCs w:val="24"/>
          <w:lang w:val="en-GB"/>
        </w:rPr>
        <w:t xml:space="preserve">strength of the </w:t>
      </w:r>
      <w:proofErr w:type="spellStart"/>
      <w:r w:rsidR="00872241" w:rsidRPr="00AC67BA">
        <w:rPr>
          <w:rFonts w:asciiTheme="minorHAnsi" w:hAnsiTheme="minorHAnsi" w:cstheme="minorHAnsi"/>
          <w:sz w:val="24"/>
          <w:szCs w:val="24"/>
          <w:lang w:val="en-GB"/>
        </w:rPr>
        <w:t>trigemino-c</w:t>
      </w:r>
      <w:r w:rsidR="00EC22DB" w:rsidRPr="00AC67BA">
        <w:rPr>
          <w:rFonts w:asciiTheme="minorHAnsi" w:hAnsiTheme="minorHAnsi" w:cstheme="minorHAnsi"/>
          <w:sz w:val="24"/>
          <w:szCs w:val="24"/>
          <w:lang w:val="en-GB"/>
        </w:rPr>
        <w:t>o</w:t>
      </w:r>
      <w:r w:rsidR="00872241" w:rsidRPr="00AC67BA">
        <w:rPr>
          <w:rFonts w:asciiTheme="minorHAnsi" w:hAnsiTheme="minorHAnsi" w:cstheme="minorHAnsi"/>
          <w:sz w:val="24"/>
          <w:szCs w:val="24"/>
          <w:lang w:val="en-GB"/>
        </w:rPr>
        <w:t>erulear</w:t>
      </w:r>
      <w:proofErr w:type="spellEnd"/>
      <w:r w:rsidR="00872241" w:rsidRPr="00AC67BA">
        <w:rPr>
          <w:rFonts w:asciiTheme="minorHAnsi" w:hAnsiTheme="minorHAnsi" w:cstheme="minorHAnsi"/>
          <w:sz w:val="24"/>
          <w:szCs w:val="24"/>
          <w:lang w:val="en-GB"/>
        </w:rPr>
        <w:t xml:space="preserve"> connection.</w:t>
      </w:r>
      <w:r w:rsidR="00305777" w:rsidRPr="00AC67BA">
        <w:rPr>
          <w:rFonts w:asciiTheme="minorHAnsi" w:hAnsiTheme="minorHAnsi" w:cstheme="minorHAnsi"/>
          <w:sz w:val="24"/>
          <w:szCs w:val="24"/>
          <w:lang w:val="en-GB"/>
        </w:rPr>
        <w:t xml:space="preserve"> </w:t>
      </w:r>
      <w:r w:rsidR="00633244" w:rsidRPr="00AC67BA">
        <w:rPr>
          <w:rFonts w:asciiTheme="minorHAnsi" w:hAnsiTheme="minorHAnsi" w:cstheme="minorHAnsi"/>
          <w:sz w:val="24"/>
          <w:szCs w:val="24"/>
          <w:lang w:val="en-GB"/>
        </w:rPr>
        <w:t>I</w:t>
      </w:r>
      <w:r w:rsidR="00305777" w:rsidRPr="00AC67BA">
        <w:rPr>
          <w:rFonts w:asciiTheme="minorHAnsi" w:hAnsiTheme="minorHAnsi" w:cstheme="minorHAnsi"/>
          <w:sz w:val="24"/>
          <w:szCs w:val="24"/>
          <w:lang w:val="en-GB"/>
        </w:rPr>
        <w:t xml:space="preserve">f the LC </w:t>
      </w:r>
      <w:r w:rsidR="00EC22DB" w:rsidRPr="00AC67BA">
        <w:rPr>
          <w:rFonts w:asciiTheme="minorHAnsi" w:hAnsiTheme="minorHAnsi" w:cstheme="minorHAnsi"/>
          <w:sz w:val="24"/>
          <w:szCs w:val="24"/>
          <w:lang w:val="en-GB"/>
        </w:rPr>
        <w:t>participate</w:t>
      </w:r>
      <w:r w:rsidR="0023564B" w:rsidRPr="00AC67BA">
        <w:rPr>
          <w:rFonts w:asciiTheme="minorHAnsi" w:hAnsiTheme="minorHAnsi" w:cstheme="minorHAnsi"/>
          <w:sz w:val="24"/>
          <w:szCs w:val="24"/>
          <w:lang w:val="en-GB"/>
        </w:rPr>
        <w:t>s</w:t>
      </w:r>
      <w:r w:rsidR="00EC22DB" w:rsidRPr="00AC67BA">
        <w:rPr>
          <w:rFonts w:asciiTheme="minorHAnsi" w:hAnsiTheme="minorHAnsi" w:cstheme="minorHAnsi"/>
          <w:sz w:val="24"/>
          <w:szCs w:val="24"/>
          <w:lang w:val="en-GB"/>
        </w:rPr>
        <w:t xml:space="preserve"> </w:t>
      </w:r>
      <w:r w:rsidR="00D62D60">
        <w:rPr>
          <w:rFonts w:asciiTheme="minorHAnsi" w:hAnsiTheme="minorHAnsi" w:cstheme="minorHAnsi"/>
          <w:sz w:val="24"/>
          <w:szCs w:val="24"/>
          <w:lang w:val="en-GB"/>
        </w:rPr>
        <w:t>in</w:t>
      </w:r>
      <w:r w:rsidR="00EC22DB" w:rsidRPr="00AC67BA">
        <w:rPr>
          <w:rFonts w:asciiTheme="minorHAnsi" w:hAnsiTheme="minorHAnsi" w:cstheme="minorHAnsi"/>
          <w:sz w:val="24"/>
          <w:szCs w:val="24"/>
          <w:lang w:val="en-GB"/>
        </w:rPr>
        <w:t xml:space="preserve"> the stimulating effects of chewing on cognitive performance</w:t>
      </w:r>
      <w:r w:rsidR="00633244" w:rsidRPr="00AC67BA">
        <w:rPr>
          <w:rFonts w:asciiTheme="minorHAnsi" w:hAnsiTheme="minorHAnsi" w:cstheme="minorHAnsi"/>
          <w:sz w:val="24"/>
          <w:szCs w:val="24"/>
          <w:lang w:val="en-GB"/>
        </w:rPr>
        <w:t xml:space="preserve">, it </w:t>
      </w:r>
      <w:r w:rsidR="00D62D60">
        <w:rPr>
          <w:rFonts w:asciiTheme="minorHAnsi" w:hAnsiTheme="minorHAnsi" w:cstheme="minorHAnsi"/>
          <w:sz w:val="24"/>
          <w:szCs w:val="24"/>
          <w:lang w:val="en-GB"/>
        </w:rPr>
        <w:t>may</w:t>
      </w:r>
      <w:r w:rsidR="00633244" w:rsidRPr="00AC67BA">
        <w:rPr>
          <w:rFonts w:asciiTheme="minorHAnsi" w:hAnsiTheme="minorHAnsi" w:cstheme="minorHAnsi"/>
          <w:sz w:val="24"/>
          <w:szCs w:val="24"/>
          <w:lang w:val="en-GB"/>
        </w:rPr>
        <w:t xml:space="preserve"> affect parallel task-related mydriasis</w:t>
      </w:r>
      <w:r w:rsidR="00D62D60">
        <w:rPr>
          <w:rFonts w:asciiTheme="minorHAnsi" w:hAnsiTheme="minorHAnsi" w:cstheme="minorHAnsi"/>
          <w:sz w:val="24"/>
          <w:szCs w:val="24"/>
          <w:lang w:val="en-GB"/>
        </w:rPr>
        <w:t xml:space="preserve">, </w:t>
      </w:r>
      <w:r w:rsidR="00633244" w:rsidRPr="00AC67BA">
        <w:rPr>
          <w:rFonts w:asciiTheme="minorHAnsi" w:hAnsiTheme="minorHAnsi" w:cstheme="minorHAnsi"/>
          <w:sz w:val="24"/>
          <w:szCs w:val="24"/>
          <w:lang w:val="en-GB"/>
        </w:rPr>
        <w:t>which is an indicat</w:t>
      </w:r>
      <w:r w:rsidR="005F3A1D" w:rsidRPr="00AC67BA">
        <w:rPr>
          <w:rFonts w:asciiTheme="minorHAnsi" w:hAnsiTheme="minorHAnsi" w:cstheme="minorHAnsi"/>
          <w:sz w:val="24"/>
          <w:szCs w:val="24"/>
          <w:lang w:val="en-GB"/>
        </w:rPr>
        <w:t>or</w:t>
      </w:r>
      <w:r w:rsidR="00633244" w:rsidRPr="00AC67BA">
        <w:rPr>
          <w:rFonts w:asciiTheme="minorHAnsi" w:hAnsiTheme="minorHAnsi" w:cstheme="minorHAnsi"/>
          <w:sz w:val="24"/>
          <w:szCs w:val="24"/>
          <w:lang w:val="en-GB"/>
        </w:rPr>
        <w:t xml:space="preserve"> of LC phasic activation during </w:t>
      </w:r>
      <w:r w:rsidR="00D62D60">
        <w:rPr>
          <w:rFonts w:asciiTheme="minorHAnsi" w:hAnsiTheme="minorHAnsi" w:cstheme="minorHAnsi"/>
          <w:sz w:val="24"/>
          <w:szCs w:val="24"/>
          <w:lang w:val="en-GB"/>
        </w:rPr>
        <w:t xml:space="preserve">a </w:t>
      </w:r>
      <w:r w:rsidR="00633244" w:rsidRPr="00AC67BA">
        <w:rPr>
          <w:rFonts w:asciiTheme="minorHAnsi" w:hAnsiTheme="minorHAnsi" w:cstheme="minorHAnsi"/>
          <w:sz w:val="24"/>
          <w:szCs w:val="24"/>
          <w:lang w:val="en-GB"/>
        </w:rPr>
        <w:t>task</w:t>
      </w:r>
      <w:r w:rsidR="00D62D60">
        <w:rPr>
          <w:rFonts w:asciiTheme="minorHAnsi" w:hAnsiTheme="minorHAnsi" w:cstheme="minorHAnsi"/>
          <w:sz w:val="24"/>
          <w:szCs w:val="24"/>
          <w:lang w:val="en-GB"/>
        </w:rPr>
        <w:t>. It may also affect</w:t>
      </w:r>
      <w:r w:rsidR="00633244" w:rsidRPr="00AC67BA">
        <w:rPr>
          <w:rFonts w:asciiTheme="minorHAnsi" w:hAnsiTheme="minorHAnsi" w:cstheme="minorHAnsi"/>
          <w:sz w:val="24"/>
          <w:szCs w:val="24"/>
          <w:lang w:val="en-GB"/>
        </w:rPr>
        <w:t xml:space="preserve"> performance, so a correlation </w:t>
      </w:r>
      <w:r w:rsidR="00D62D60">
        <w:rPr>
          <w:rFonts w:asciiTheme="minorHAnsi" w:hAnsiTheme="minorHAnsi" w:cstheme="minorHAnsi"/>
          <w:sz w:val="24"/>
          <w:szCs w:val="24"/>
          <w:lang w:val="en-GB"/>
        </w:rPr>
        <w:t>can be</w:t>
      </w:r>
      <w:r w:rsidR="00633244" w:rsidRPr="00AC67BA">
        <w:rPr>
          <w:rFonts w:asciiTheme="minorHAnsi" w:hAnsiTheme="minorHAnsi" w:cstheme="minorHAnsi"/>
          <w:sz w:val="24"/>
          <w:szCs w:val="24"/>
          <w:lang w:val="en-GB"/>
        </w:rPr>
        <w:t xml:space="preserve"> expected between chewing-induced changes in performance and mydriasis. Moreover, if trigeminal effects are specific, chewing effects should be larger than those </w:t>
      </w:r>
      <w:r w:rsidR="006D5992" w:rsidRPr="00AC67BA">
        <w:rPr>
          <w:rFonts w:asciiTheme="minorHAnsi" w:hAnsiTheme="minorHAnsi" w:cstheme="minorHAnsi"/>
          <w:sz w:val="24"/>
          <w:szCs w:val="24"/>
          <w:lang w:val="en-GB"/>
        </w:rPr>
        <w:t>elicited by another rhythmic motor task</w:t>
      </w:r>
      <w:r w:rsidR="00633244" w:rsidRPr="00AC67BA">
        <w:rPr>
          <w:rFonts w:asciiTheme="minorHAnsi" w:hAnsiTheme="minorHAnsi" w:cstheme="minorHAnsi"/>
          <w:sz w:val="24"/>
          <w:szCs w:val="24"/>
          <w:lang w:val="en-GB"/>
        </w:rPr>
        <w:t xml:space="preserve">. </w:t>
      </w:r>
      <w:r w:rsidR="00EC22DB" w:rsidRPr="00AC67BA">
        <w:rPr>
          <w:rFonts w:asciiTheme="minorHAnsi" w:hAnsiTheme="minorHAnsi" w:cstheme="minorHAnsi"/>
          <w:sz w:val="24"/>
          <w:szCs w:val="24"/>
          <w:lang w:val="en-GB"/>
        </w:rPr>
        <w:t xml:space="preserve">In order to test </w:t>
      </w:r>
      <w:r w:rsidR="00633244" w:rsidRPr="00AC67BA">
        <w:rPr>
          <w:rFonts w:asciiTheme="minorHAnsi" w:hAnsiTheme="minorHAnsi" w:cstheme="minorHAnsi"/>
          <w:sz w:val="24"/>
          <w:szCs w:val="24"/>
          <w:lang w:val="en-GB"/>
        </w:rPr>
        <w:t>these hypotheses</w:t>
      </w:r>
      <w:r w:rsidR="00EC22DB" w:rsidRPr="00AC67BA">
        <w:rPr>
          <w:rFonts w:asciiTheme="minorHAnsi" w:hAnsiTheme="minorHAnsi" w:cstheme="minorHAnsi"/>
          <w:sz w:val="24"/>
          <w:szCs w:val="24"/>
          <w:lang w:val="en-GB"/>
        </w:rPr>
        <w:t>, two experimental protocols</w:t>
      </w:r>
      <w:r w:rsidR="0023564B" w:rsidRPr="00AC67BA">
        <w:rPr>
          <w:rFonts w:asciiTheme="minorHAnsi" w:hAnsiTheme="minorHAnsi" w:cstheme="minorHAnsi"/>
          <w:sz w:val="24"/>
          <w:szCs w:val="24"/>
          <w:lang w:val="en-GB"/>
        </w:rPr>
        <w:t xml:space="preserve"> are hereby </w:t>
      </w:r>
      <w:r w:rsidR="00D62D60">
        <w:rPr>
          <w:rFonts w:asciiTheme="minorHAnsi" w:hAnsiTheme="minorHAnsi" w:cstheme="minorHAnsi"/>
          <w:sz w:val="24"/>
          <w:szCs w:val="24"/>
          <w:lang w:val="en-GB"/>
        </w:rPr>
        <w:t>presented</w:t>
      </w:r>
      <w:r w:rsidRPr="00AC67BA">
        <w:rPr>
          <w:rFonts w:asciiTheme="minorHAnsi" w:hAnsiTheme="minorHAnsi" w:cstheme="minorHAnsi"/>
          <w:sz w:val="24"/>
          <w:szCs w:val="24"/>
          <w:lang w:val="en-GB"/>
        </w:rPr>
        <w:t xml:space="preserve">. They are based </w:t>
      </w:r>
      <w:r w:rsidR="00814C39" w:rsidRPr="00AC67BA">
        <w:rPr>
          <w:rFonts w:asciiTheme="minorHAnsi" w:hAnsiTheme="minorHAnsi" w:cstheme="minorHAnsi"/>
          <w:sz w:val="24"/>
          <w:szCs w:val="24"/>
          <w:lang w:val="en-GB"/>
        </w:rPr>
        <w:t xml:space="preserve">on combined measurements of </w:t>
      </w:r>
      <w:r w:rsidRPr="00AC67BA">
        <w:rPr>
          <w:rFonts w:asciiTheme="minorHAnsi" w:hAnsiTheme="minorHAnsi" w:cstheme="minorHAnsi"/>
          <w:sz w:val="24"/>
          <w:szCs w:val="24"/>
          <w:lang w:val="en-GB"/>
        </w:rPr>
        <w:t xml:space="preserve">cognitive </w:t>
      </w:r>
      <w:r w:rsidR="00814C39" w:rsidRPr="00AC67BA">
        <w:rPr>
          <w:rFonts w:asciiTheme="minorHAnsi" w:hAnsiTheme="minorHAnsi" w:cstheme="minorHAnsi"/>
          <w:sz w:val="24"/>
          <w:szCs w:val="24"/>
          <w:lang w:val="en-GB"/>
        </w:rPr>
        <w:t xml:space="preserve">performance and </w:t>
      </w:r>
      <w:r w:rsidR="003E14CB" w:rsidRPr="00AC67BA">
        <w:rPr>
          <w:rFonts w:asciiTheme="minorHAnsi" w:hAnsiTheme="minorHAnsi" w:cstheme="minorHAnsi"/>
          <w:sz w:val="24"/>
          <w:szCs w:val="24"/>
          <w:lang w:val="en-GB"/>
        </w:rPr>
        <w:t>pupil size</w:t>
      </w:r>
      <w:r w:rsidR="00D62D60">
        <w:rPr>
          <w:rFonts w:asciiTheme="minorHAnsi" w:hAnsiTheme="minorHAnsi" w:cstheme="minorHAnsi"/>
          <w:sz w:val="24"/>
          <w:szCs w:val="24"/>
          <w:lang w:val="en-GB"/>
        </w:rPr>
        <w:t xml:space="preserve"> and performed</w:t>
      </w:r>
      <w:r w:rsidR="005F3A1D" w:rsidRPr="00AC67BA">
        <w:rPr>
          <w:rFonts w:asciiTheme="minorHAnsi" w:hAnsiTheme="minorHAnsi" w:cstheme="minorHAnsi"/>
          <w:sz w:val="24"/>
          <w:szCs w:val="24"/>
          <w:lang w:val="en-GB"/>
        </w:rPr>
        <w:t xml:space="preserve"> </w:t>
      </w:r>
      <w:r w:rsidR="001767AA" w:rsidRPr="00AC67BA">
        <w:rPr>
          <w:rFonts w:asciiTheme="minorHAnsi" w:hAnsiTheme="minorHAnsi" w:cstheme="minorHAnsi"/>
          <w:sz w:val="24"/>
          <w:szCs w:val="24"/>
          <w:lang w:val="en-GB"/>
        </w:rPr>
        <w:t xml:space="preserve">before and </w:t>
      </w:r>
      <w:r w:rsidR="001767AA" w:rsidRPr="00AC67BA">
        <w:rPr>
          <w:rFonts w:asciiTheme="minorHAnsi" w:hAnsiTheme="minorHAnsi" w:cstheme="minorHAnsi"/>
          <w:sz w:val="24"/>
          <w:szCs w:val="24"/>
          <w:lang w:val="en-GB"/>
        </w:rPr>
        <w:lastRenderedPageBreak/>
        <w:t>after a short period of chewing activity</w:t>
      </w:r>
      <w:r w:rsidR="003E14CB" w:rsidRPr="00AC67BA">
        <w:rPr>
          <w:rFonts w:asciiTheme="minorHAnsi" w:hAnsiTheme="minorHAnsi" w:cstheme="minorHAnsi"/>
          <w:sz w:val="24"/>
          <w:szCs w:val="24"/>
          <w:lang w:val="en-GB"/>
        </w:rPr>
        <w:t xml:space="preserve">. </w:t>
      </w:r>
      <w:r w:rsidR="00B6756D" w:rsidRPr="00AC67BA">
        <w:rPr>
          <w:rFonts w:asciiTheme="minorHAnsi" w:hAnsiTheme="minorHAnsi" w:cstheme="minorHAnsi"/>
          <w:sz w:val="24"/>
          <w:szCs w:val="24"/>
          <w:lang w:val="en-GB"/>
        </w:rPr>
        <w:t xml:space="preserve">These protocols </w:t>
      </w:r>
      <w:r w:rsidR="0023564B" w:rsidRPr="00AC67BA">
        <w:rPr>
          <w:rFonts w:asciiTheme="minorHAnsi" w:hAnsiTheme="minorHAnsi" w:cstheme="minorHAnsi"/>
          <w:sz w:val="24"/>
          <w:szCs w:val="24"/>
          <w:lang w:val="en-GB"/>
        </w:rPr>
        <w:t>utilize</w:t>
      </w:r>
      <w:r w:rsidR="00B6756D" w:rsidRPr="00AC67BA">
        <w:rPr>
          <w:rFonts w:asciiTheme="minorHAnsi" w:hAnsiTheme="minorHAnsi" w:cstheme="minorHAnsi"/>
          <w:sz w:val="24"/>
          <w:szCs w:val="24"/>
          <w:lang w:val="en-GB"/>
        </w:rPr>
        <w:t xml:space="preserve"> a test consisting in </w:t>
      </w:r>
      <w:r w:rsidRPr="00AC67BA">
        <w:rPr>
          <w:rFonts w:asciiTheme="minorHAnsi" w:hAnsiTheme="minorHAnsi" w:cstheme="minorHAnsi"/>
          <w:sz w:val="24"/>
          <w:szCs w:val="24"/>
          <w:lang w:val="en-GB"/>
        </w:rPr>
        <w:t>finding</w:t>
      </w:r>
      <w:r w:rsidR="00B6756D" w:rsidRPr="00AC67BA">
        <w:rPr>
          <w:rFonts w:asciiTheme="minorHAnsi" w:hAnsiTheme="minorHAnsi" w:cstheme="minorHAnsi"/>
          <w:sz w:val="24"/>
          <w:szCs w:val="24"/>
          <w:lang w:val="en-GB"/>
        </w:rPr>
        <w:t xml:space="preserve"> target numbers </w:t>
      </w:r>
      <w:r w:rsidRPr="00AC67BA">
        <w:rPr>
          <w:rFonts w:asciiTheme="minorHAnsi" w:hAnsiTheme="minorHAnsi" w:cstheme="minorHAnsi"/>
          <w:sz w:val="24"/>
          <w:szCs w:val="24"/>
          <w:lang w:val="en-GB"/>
        </w:rPr>
        <w:t xml:space="preserve">displayed in </w:t>
      </w:r>
      <w:r w:rsidR="00B6756D" w:rsidRPr="00AC67BA">
        <w:rPr>
          <w:rFonts w:asciiTheme="minorHAnsi" w:hAnsiTheme="minorHAnsi" w:cstheme="minorHAnsi"/>
          <w:sz w:val="24"/>
          <w:szCs w:val="24"/>
          <w:lang w:val="en-GB"/>
        </w:rPr>
        <w:t xml:space="preserve">numeric </w:t>
      </w:r>
      <w:r w:rsidR="00827CF9" w:rsidRPr="00AC67BA">
        <w:rPr>
          <w:rFonts w:asciiTheme="minorHAnsi" w:hAnsiTheme="minorHAnsi" w:cstheme="minorHAnsi"/>
          <w:sz w:val="24"/>
          <w:szCs w:val="24"/>
          <w:lang w:val="en-GB"/>
        </w:rPr>
        <w:t xml:space="preserve">attentive </w:t>
      </w:r>
      <w:r w:rsidR="00B6756D" w:rsidRPr="00AC67BA">
        <w:rPr>
          <w:rFonts w:asciiTheme="minorHAnsi" w:hAnsiTheme="minorHAnsi" w:cstheme="minorHAnsi"/>
          <w:sz w:val="24"/>
          <w:szCs w:val="24"/>
          <w:lang w:val="en-GB"/>
        </w:rPr>
        <w:t>matrices</w:t>
      </w:r>
      <w:r w:rsidR="00827CF9" w:rsidRPr="00AC67BA">
        <w:rPr>
          <w:rFonts w:asciiTheme="minorHAnsi" w:hAnsiTheme="minorHAnsi" w:cstheme="minorHAnsi"/>
          <w:sz w:val="24"/>
          <w:szCs w:val="24"/>
          <w:lang w:val="en-GB"/>
        </w:rPr>
        <w:fldChar w:fldCharType="begin"/>
      </w:r>
      <w:r w:rsidR="00827CF9" w:rsidRPr="00AC67BA">
        <w:rPr>
          <w:rFonts w:asciiTheme="minorHAnsi" w:hAnsiTheme="minorHAnsi" w:cstheme="minorHAnsi"/>
          <w:sz w:val="24"/>
          <w:szCs w:val="24"/>
          <w:lang w:val="en-GB"/>
        </w:rPr>
        <w:instrText xml:space="preserve"> ADDIN ZOTERO_ITEM CSL_CITATION {"citationID":"VywzquwN","properties":{"formattedCitation":"\\super 29\\nosupersub{}","plainCitation":"29","noteIndex":0},"citationItems":[{"id":359,"uris":["http://zotero.org/users/5489342/items/9CZV2SMY"],"uri":["http://zotero.org/users/5489342/items/9CZV2SMY"],"itemData":{"id":359,"type":"article-journal","title":"Effects of Mandibular Extension on Pial Arteriolar Diameter Changes in Glucocorticoid-Induced Hypertensive Rats","container-title":"Frontiers in Physiology","page":"3","volume":"10","source":"PubMed","abstract":"Previously, in normotensive rats, it has been observed that a repetitive sub-maximal mouth opening (mandibular extension, ME) obtained by placing a home-made U-shaped dilator between the superior and inferior dental arches of the rat caused modulation of pial arteriolar tone. The present study was aimed to characterize pial microcirculation in two different cortical brain regions and to assess the hemodynamic effects of a single or double ME on pial arteriolar rhythmic diameter changes in rats rendered hypertensive by dexamethasone administrations. Cranial windows were prepared on parietal and frontal region. Pial arterioles were classified by Strahler method in five orders by in vivo fluorescence microscopy technique associated with a computerized system that permits off-line measurements of arteriolar diameter changes. Two 10 min ME at 10 min interval were applied; then the animals were monitored for further 240 min. Dexamethasone-treated rats exhibited a marked arterial rarefaction and asymmetry of bifurcation in the pial microvascular networks more evident in the frontal region. Starting from ME1, in both cortical areas, the arterioles dilated, and the vasodilation became significant compared to baseline after ME2 for the entire observation period. The spectral analysis carried out on order 2 arteriolar diameter change tracings, showed that double ME increased the spectral density of the frequency components related to endothelial, neuronal and myogenic activities in both the cortical regions studied. In conclusion, double ME has a generalized effect in the cortical areas by restoring the physiological vasomotion of the pial arterioles that was severely impaired by the experimentally hypertension.","DOI":"10.3389/fphys.2019.00003","ISSN":"1664-042X","note":"PMID: 30792661\nPMCID: PMC6375092","journalAbbreviation":"Front Physiol","language":"eng","author":[{"family":"Lapi","given":"Dominga"},{"family":"Varanini","given":"Maurizio"},{"family":"Galasso","given":"Lucrezia"},{"family":"Di Maro","given":"Martina"},{"family":"Federighi","given":"Giuseppe"},{"family":"Del Seppia","given":"Cristina"},{"family":"Colantuoni","given":"Antonio"},{"family":"Scuri","given":"Rossana"}],"issued":{"date-parts":[["2019"]]}}}],"schema":"https://github.com/citation-style-language/schema/raw/master/csl-citation.json"} </w:instrText>
      </w:r>
      <w:r w:rsidR="00827CF9" w:rsidRPr="00AC67BA">
        <w:rPr>
          <w:rFonts w:asciiTheme="minorHAnsi" w:hAnsiTheme="minorHAnsi" w:cstheme="minorHAnsi"/>
          <w:sz w:val="24"/>
          <w:szCs w:val="24"/>
          <w:lang w:val="en-GB"/>
        </w:rPr>
        <w:fldChar w:fldCharType="separate"/>
      </w:r>
      <w:r w:rsidR="00827CF9" w:rsidRPr="00AC67BA">
        <w:rPr>
          <w:rFonts w:asciiTheme="minorHAnsi" w:hAnsiTheme="minorHAnsi" w:cstheme="minorHAnsi"/>
          <w:sz w:val="24"/>
          <w:szCs w:val="24"/>
          <w:vertAlign w:val="superscript"/>
          <w:lang w:val="en-GB"/>
        </w:rPr>
        <w:t>29</w:t>
      </w:r>
      <w:r w:rsidR="00827CF9" w:rsidRPr="00AC67BA">
        <w:rPr>
          <w:rFonts w:asciiTheme="minorHAnsi" w:hAnsiTheme="minorHAnsi" w:cstheme="minorHAnsi"/>
          <w:sz w:val="24"/>
          <w:szCs w:val="24"/>
          <w:lang w:val="en-GB"/>
        </w:rPr>
        <w:fldChar w:fldCharType="end"/>
      </w:r>
      <w:r w:rsidR="00B6756D"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alongside with non-target numbers. This test</w:t>
      </w:r>
      <w:r w:rsidR="00B6756D" w:rsidRPr="00AC67BA">
        <w:rPr>
          <w:rFonts w:asciiTheme="minorHAnsi" w:hAnsiTheme="minorHAnsi" w:cstheme="minorHAnsi"/>
          <w:sz w:val="24"/>
          <w:szCs w:val="24"/>
          <w:lang w:val="en-GB"/>
        </w:rPr>
        <w:t xml:space="preserve"> </w:t>
      </w:r>
      <w:r w:rsidR="00D065C6" w:rsidRPr="00AC67BA">
        <w:rPr>
          <w:rFonts w:asciiTheme="minorHAnsi" w:hAnsiTheme="minorHAnsi" w:cstheme="minorHAnsi"/>
          <w:sz w:val="24"/>
          <w:szCs w:val="24"/>
          <w:lang w:val="en-GB"/>
        </w:rPr>
        <w:t xml:space="preserve">verifies </w:t>
      </w:r>
      <w:r w:rsidR="00B6756D" w:rsidRPr="00AC67BA">
        <w:rPr>
          <w:rFonts w:asciiTheme="minorHAnsi" w:hAnsiTheme="minorHAnsi" w:cstheme="minorHAnsi"/>
          <w:sz w:val="24"/>
          <w:szCs w:val="24"/>
          <w:lang w:val="en-GB"/>
        </w:rPr>
        <w:t xml:space="preserve">attentive and cognitive performance. </w:t>
      </w:r>
    </w:p>
    <w:p w14:paraId="1167A21F" w14:textId="77777777" w:rsidR="006B64C7" w:rsidRPr="00AC67BA" w:rsidRDefault="006B64C7" w:rsidP="004A6211">
      <w:pPr>
        <w:autoSpaceDE w:val="0"/>
        <w:autoSpaceDN w:val="0"/>
        <w:adjustRightInd w:val="0"/>
        <w:spacing w:after="0" w:line="240" w:lineRule="auto"/>
        <w:jc w:val="both"/>
        <w:rPr>
          <w:rFonts w:asciiTheme="minorHAnsi" w:hAnsiTheme="minorHAnsi" w:cstheme="minorHAnsi"/>
          <w:sz w:val="24"/>
          <w:szCs w:val="24"/>
          <w:lang w:val="en-GB"/>
        </w:rPr>
      </w:pPr>
    </w:p>
    <w:p w14:paraId="79A34B3B" w14:textId="19EA1545" w:rsidR="00633244" w:rsidRPr="00AC67BA" w:rsidRDefault="00633244" w:rsidP="009E6900">
      <w:pPr>
        <w:autoSpaceDE w:val="0"/>
        <w:autoSpaceDN w:val="0"/>
        <w:adjustRightInd w:val="0"/>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The overall goal of the</w:t>
      </w:r>
      <w:r w:rsidR="00D62D60">
        <w:rPr>
          <w:rFonts w:asciiTheme="minorHAnsi" w:hAnsiTheme="minorHAnsi" w:cstheme="minorHAnsi"/>
          <w:sz w:val="24"/>
          <w:szCs w:val="24"/>
          <w:lang w:val="en-GB"/>
        </w:rPr>
        <w:t>se</w:t>
      </w:r>
      <w:r w:rsidRPr="00AC67BA">
        <w:rPr>
          <w:rFonts w:asciiTheme="minorHAnsi" w:hAnsiTheme="minorHAnsi" w:cstheme="minorHAnsi"/>
          <w:sz w:val="24"/>
          <w:szCs w:val="24"/>
          <w:lang w:val="en-GB"/>
        </w:rPr>
        <w:t xml:space="preserve"> protocols is to </w:t>
      </w:r>
      <w:r w:rsidR="00D62D60">
        <w:rPr>
          <w:rFonts w:asciiTheme="minorHAnsi" w:hAnsiTheme="minorHAnsi" w:cstheme="minorHAnsi"/>
          <w:sz w:val="24"/>
          <w:szCs w:val="24"/>
          <w:lang w:val="en-GB"/>
        </w:rPr>
        <w:t>illustrate</w:t>
      </w:r>
      <w:r w:rsidRPr="00AC67BA">
        <w:rPr>
          <w:rFonts w:asciiTheme="minorHAnsi" w:hAnsiTheme="minorHAnsi" w:cstheme="minorHAnsi"/>
          <w:sz w:val="24"/>
          <w:szCs w:val="24"/>
          <w:lang w:val="en-GB"/>
        </w:rPr>
        <w:t xml:space="preserve"> that trigeminal stimulation elicits specific changes in cognitive performance</w:t>
      </w:r>
      <w:r w:rsidR="006D5992" w:rsidRPr="00AC67BA">
        <w:rPr>
          <w:rFonts w:asciiTheme="minorHAnsi" w:hAnsiTheme="minorHAnsi" w:cstheme="minorHAnsi"/>
          <w:sz w:val="24"/>
          <w:szCs w:val="24"/>
          <w:lang w:val="en-GB"/>
        </w:rPr>
        <w:t xml:space="preserve">, which cannot be ascribed </w:t>
      </w:r>
      <w:proofErr w:type="spellStart"/>
      <w:r w:rsidR="005F3A1D" w:rsidRPr="00AC67BA">
        <w:rPr>
          <w:rFonts w:asciiTheme="minorHAnsi" w:hAnsiTheme="minorHAnsi" w:cstheme="minorHAnsi"/>
          <w:sz w:val="24"/>
          <w:szCs w:val="24"/>
          <w:lang w:val="en-GB"/>
        </w:rPr>
        <w:t>aspecifically</w:t>
      </w:r>
      <w:proofErr w:type="spellEnd"/>
      <w:r w:rsidR="005F3A1D" w:rsidRPr="00AC67BA">
        <w:rPr>
          <w:rFonts w:asciiTheme="minorHAnsi" w:hAnsiTheme="minorHAnsi" w:cstheme="minorHAnsi"/>
          <w:sz w:val="24"/>
          <w:szCs w:val="24"/>
          <w:lang w:val="en-GB"/>
        </w:rPr>
        <w:t xml:space="preserve"> </w:t>
      </w:r>
      <w:r w:rsidR="006D5992" w:rsidRPr="00AC67BA">
        <w:rPr>
          <w:rFonts w:asciiTheme="minorHAnsi" w:hAnsiTheme="minorHAnsi" w:cstheme="minorHAnsi"/>
          <w:sz w:val="24"/>
          <w:szCs w:val="24"/>
          <w:lang w:val="en-GB"/>
        </w:rPr>
        <w:t xml:space="preserve">to the generation of motor </w:t>
      </w:r>
      <w:r w:rsidR="004338BE" w:rsidRPr="00AC67BA">
        <w:rPr>
          <w:rFonts w:asciiTheme="minorHAnsi" w:hAnsiTheme="minorHAnsi" w:cstheme="minorHAnsi"/>
          <w:sz w:val="24"/>
          <w:szCs w:val="24"/>
          <w:lang w:val="en-GB"/>
        </w:rPr>
        <w:t>commands</w:t>
      </w:r>
      <w:r w:rsidR="004338BE">
        <w:rPr>
          <w:rFonts w:asciiTheme="minorHAnsi" w:hAnsiTheme="minorHAnsi" w:cstheme="minorHAnsi"/>
          <w:sz w:val="24"/>
          <w:szCs w:val="24"/>
          <w:lang w:val="en-GB"/>
        </w:rPr>
        <w:t xml:space="preserve"> and</w:t>
      </w:r>
      <w:r w:rsidR="005F3A1D" w:rsidRPr="00AC67BA">
        <w:rPr>
          <w:rFonts w:asciiTheme="minorHAnsi" w:hAnsiTheme="minorHAnsi" w:cstheme="minorHAnsi"/>
          <w:sz w:val="24"/>
          <w:szCs w:val="24"/>
          <w:lang w:val="en-GB"/>
        </w:rPr>
        <w:t xml:space="preserve"> are related to </w:t>
      </w:r>
      <w:r w:rsidR="00E4052E" w:rsidRPr="00AC67BA">
        <w:rPr>
          <w:rFonts w:asciiTheme="minorHAnsi" w:hAnsiTheme="minorHAnsi" w:cstheme="minorHAnsi"/>
          <w:bCs/>
          <w:sz w:val="24"/>
          <w:szCs w:val="24"/>
          <w:lang w:val="en-GB"/>
        </w:rPr>
        <w:t>pupil-linked changes in LC</w:t>
      </w:r>
      <w:r w:rsidR="00D62D60">
        <w:rPr>
          <w:rFonts w:asciiTheme="minorHAnsi" w:hAnsiTheme="minorHAnsi" w:cstheme="minorHAnsi"/>
          <w:bCs/>
          <w:sz w:val="24"/>
          <w:szCs w:val="24"/>
          <w:lang w:val="en-GB"/>
        </w:rPr>
        <w:t>-</w:t>
      </w:r>
      <w:r w:rsidR="00E4052E" w:rsidRPr="00AC67BA">
        <w:rPr>
          <w:rFonts w:asciiTheme="minorHAnsi" w:hAnsiTheme="minorHAnsi" w:cstheme="minorHAnsi"/>
          <w:bCs/>
          <w:sz w:val="24"/>
          <w:szCs w:val="24"/>
          <w:lang w:val="en-GB"/>
        </w:rPr>
        <w:t>mediated arousal</w:t>
      </w:r>
      <w:r w:rsidR="006D5992" w:rsidRPr="00AC67BA">
        <w:rPr>
          <w:rFonts w:asciiTheme="minorHAnsi" w:hAnsiTheme="minorHAnsi" w:cstheme="minorHAnsi"/>
          <w:sz w:val="24"/>
          <w:szCs w:val="24"/>
          <w:lang w:val="en-GB"/>
        </w:rPr>
        <w:t xml:space="preserve">. </w:t>
      </w:r>
      <w:r w:rsidR="00B905FE">
        <w:rPr>
          <w:rFonts w:asciiTheme="minorHAnsi" w:hAnsiTheme="minorHAnsi" w:cstheme="minorHAnsi"/>
          <w:sz w:val="24"/>
          <w:szCs w:val="24"/>
          <w:lang w:val="en-GB"/>
        </w:rPr>
        <w:t>A</w:t>
      </w:r>
      <w:r w:rsidRPr="00AC67BA">
        <w:rPr>
          <w:rFonts w:asciiTheme="minorHAnsi" w:hAnsiTheme="minorHAnsi" w:cstheme="minorHAnsi"/>
          <w:sz w:val="24"/>
          <w:szCs w:val="24"/>
          <w:lang w:val="en-GB"/>
        </w:rPr>
        <w:t>pplication</w:t>
      </w:r>
      <w:r w:rsidR="00B905FE">
        <w:rPr>
          <w:rFonts w:asciiTheme="minorHAnsi" w:hAnsiTheme="minorHAnsi" w:cstheme="minorHAnsi"/>
          <w:sz w:val="24"/>
          <w:szCs w:val="24"/>
          <w:lang w:val="en-GB"/>
        </w:rPr>
        <w:t>s of the protocols</w:t>
      </w:r>
      <w:r w:rsidRPr="00AC67BA">
        <w:rPr>
          <w:rFonts w:asciiTheme="minorHAnsi" w:hAnsiTheme="minorHAnsi" w:cstheme="minorHAnsi"/>
          <w:sz w:val="24"/>
          <w:szCs w:val="24"/>
          <w:lang w:val="en-GB"/>
        </w:rPr>
        <w:t xml:space="preserve"> extend to all </w:t>
      </w:r>
      <w:proofErr w:type="spellStart"/>
      <w:r w:rsidRPr="00AC67BA">
        <w:rPr>
          <w:rFonts w:asciiTheme="minorHAnsi" w:hAnsiTheme="minorHAnsi" w:cstheme="minorHAnsi"/>
          <w:sz w:val="24"/>
          <w:szCs w:val="24"/>
          <w:lang w:val="en-GB"/>
        </w:rPr>
        <w:t>behavioral</w:t>
      </w:r>
      <w:proofErr w:type="spellEnd"/>
      <w:r w:rsidRPr="00AC67BA">
        <w:rPr>
          <w:rFonts w:asciiTheme="minorHAnsi" w:hAnsiTheme="minorHAnsi" w:cstheme="minorHAnsi"/>
          <w:sz w:val="24"/>
          <w:szCs w:val="24"/>
          <w:lang w:val="en-GB"/>
        </w:rPr>
        <w:t xml:space="preserve"> condition</w:t>
      </w:r>
      <w:r w:rsidR="00B905FE">
        <w:rPr>
          <w:rFonts w:asciiTheme="minorHAnsi" w:hAnsiTheme="minorHAnsi" w:cstheme="minorHAnsi"/>
          <w:sz w:val="24"/>
          <w:szCs w:val="24"/>
          <w:lang w:val="en-GB"/>
        </w:rPr>
        <w:t>s</w:t>
      </w:r>
      <w:r w:rsidRPr="00AC67BA">
        <w:rPr>
          <w:rFonts w:asciiTheme="minorHAnsi" w:hAnsiTheme="minorHAnsi" w:cstheme="minorHAnsi"/>
          <w:sz w:val="24"/>
          <w:szCs w:val="24"/>
          <w:lang w:val="en-GB"/>
        </w:rPr>
        <w:t xml:space="preserve"> </w:t>
      </w:r>
      <w:r w:rsidR="00B905FE">
        <w:rPr>
          <w:rFonts w:asciiTheme="minorHAnsi" w:hAnsiTheme="minorHAnsi" w:cstheme="minorHAnsi"/>
          <w:sz w:val="24"/>
          <w:szCs w:val="24"/>
          <w:lang w:val="en-GB"/>
        </w:rPr>
        <w:t>in which</w:t>
      </w:r>
      <w:r w:rsidRPr="00AC67BA">
        <w:rPr>
          <w:rFonts w:asciiTheme="minorHAnsi" w:hAnsiTheme="minorHAnsi" w:cstheme="minorHAnsi"/>
          <w:sz w:val="24"/>
          <w:szCs w:val="24"/>
          <w:lang w:val="en-GB"/>
        </w:rPr>
        <w:t xml:space="preserve"> performance can be measured and involvement of the LC is suspected</w:t>
      </w:r>
      <w:r w:rsidR="00D90632" w:rsidRPr="00AC67BA">
        <w:rPr>
          <w:rFonts w:asciiTheme="minorHAnsi" w:hAnsiTheme="minorHAnsi" w:cstheme="minorHAnsi"/>
          <w:sz w:val="24"/>
          <w:szCs w:val="24"/>
          <w:lang w:val="en-GB"/>
        </w:rPr>
        <w:t>.</w:t>
      </w:r>
    </w:p>
    <w:p w14:paraId="0E82A32B" w14:textId="35D07AD5" w:rsidR="00CC08C5" w:rsidRPr="00AC67BA" w:rsidRDefault="00CC08C5" w:rsidP="009E6900">
      <w:pPr>
        <w:spacing w:after="0" w:line="240" w:lineRule="auto"/>
        <w:jc w:val="both"/>
        <w:rPr>
          <w:rFonts w:asciiTheme="minorHAnsi" w:hAnsiTheme="minorHAnsi" w:cstheme="minorHAnsi"/>
          <w:b/>
          <w:bCs/>
          <w:sz w:val="24"/>
          <w:szCs w:val="24"/>
          <w:lang w:val="en-GB"/>
        </w:rPr>
      </w:pPr>
    </w:p>
    <w:p w14:paraId="149D7DB9" w14:textId="20CEDAA9" w:rsidR="006A4D4B" w:rsidRPr="00AC67BA" w:rsidRDefault="006B64C7" w:rsidP="009E6900">
      <w:pPr>
        <w:autoSpaceDE w:val="0"/>
        <w:autoSpaceDN w:val="0"/>
        <w:adjustRightInd w:val="0"/>
        <w:spacing w:after="0" w:line="240" w:lineRule="auto"/>
        <w:jc w:val="both"/>
        <w:rPr>
          <w:rFonts w:asciiTheme="minorHAnsi" w:hAnsiTheme="minorHAnsi" w:cstheme="minorHAnsi"/>
          <w:b/>
          <w:bCs/>
          <w:sz w:val="24"/>
          <w:szCs w:val="24"/>
          <w:lang w:val="en-GB"/>
        </w:rPr>
      </w:pPr>
      <w:r w:rsidRPr="00AC67BA">
        <w:rPr>
          <w:rFonts w:asciiTheme="minorHAnsi" w:hAnsiTheme="minorHAnsi" w:cstheme="minorHAnsi"/>
          <w:b/>
          <w:bCs/>
          <w:sz w:val="24"/>
          <w:szCs w:val="24"/>
          <w:lang w:val="en-GB"/>
        </w:rPr>
        <w:t>PROTOCOL:</w:t>
      </w:r>
    </w:p>
    <w:bookmarkEnd w:id="4"/>
    <w:p w14:paraId="522135D6" w14:textId="77777777" w:rsidR="006B64C7" w:rsidRPr="00AC67BA" w:rsidRDefault="006B64C7" w:rsidP="009E6900">
      <w:pPr>
        <w:autoSpaceDE w:val="0"/>
        <w:autoSpaceDN w:val="0"/>
        <w:adjustRightInd w:val="0"/>
        <w:spacing w:after="0" w:line="240" w:lineRule="auto"/>
        <w:jc w:val="both"/>
        <w:rPr>
          <w:rFonts w:asciiTheme="minorHAnsi" w:hAnsiTheme="minorHAnsi" w:cstheme="minorHAnsi"/>
          <w:sz w:val="24"/>
          <w:szCs w:val="24"/>
          <w:lang w:val="en-GB"/>
        </w:rPr>
      </w:pPr>
    </w:p>
    <w:p w14:paraId="252BDC68" w14:textId="40D6D136" w:rsidR="00571627" w:rsidRPr="00AC67BA" w:rsidRDefault="00571627" w:rsidP="009E6900">
      <w:pPr>
        <w:autoSpaceDE w:val="0"/>
        <w:autoSpaceDN w:val="0"/>
        <w:adjustRightInd w:val="0"/>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All steps follow the guidelines of the Ethical Committee of the University of Pisa.</w:t>
      </w:r>
    </w:p>
    <w:p w14:paraId="4CC26F63" w14:textId="5B06030C" w:rsidR="00A65D42" w:rsidRPr="00AC67BA" w:rsidRDefault="00A65D42" w:rsidP="004338BE">
      <w:pPr>
        <w:autoSpaceDE w:val="0"/>
        <w:autoSpaceDN w:val="0"/>
        <w:adjustRightInd w:val="0"/>
        <w:spacing w:after="0" w:line="240" w:lineRule="auto"/>
        <w:jc w:val="both"/>
        <w:rPr>
          <w:rFonts w:asciiTheme="minorHAnsi" w:hAnsiTheme="minorHAnsi" w:cstheme="minorHAnsi"/>
          <w:sz w:val="24"/>
          <w:szCs w:val="24"/>
          <w:lang w:val="en-GB"/>
        </w:rPr>
      </w:pPr>
    </w:p>
    <w:p w14:paraId="3E364273" w14:textId="1472F8AA" w:rsidR="0045159E" w:rsidRDefault="00A65D42" w:rsidP="004338BE">
      <w:pPr>
        <w:autoSpaceDE w:val="0"/>
        <w:autoSpaceDN w:val="0"/>
        <w:adjustRightInd w:val="0"/>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 xml:space="preserve">1. </w:t>
      </w:r>
      <w:r w:rsidR="0045159E">
        <w:rPr>
          <w:rFonts w:asciiTheme="minorHAnsi" w:hAnsiTheme="minorHAnsi" w:cstheme="minorHAnsi"/>
          <w:b/>
          <w:sz w:val="24"/>
          <w:szCs w:val="24"/>
          <w:lang w:val="en-GB"/>
        </w:rPr>
        <w:t>Participant recruitment</w:t>
      </w:r>
    </w:p>
    <w:p w14:paraId="68FA9E2F" w14:textId="77777777" w:rsidR="009C00CB" w:rsidRDefault="009C00CB" w:rsidP="004338BE">
      <w:pPr>
        <w:autoSpaceDE w:val="0"/>
        <w:autoSpaceDN w:val="0"/>
        <w:adjustRightInd w:val="0"/>
        <w:spacing w:after="0" w:line="240" w:lineRule="auto"/>
        <w:jc w:val="both"/>
        <w:rPr>
          <w:rFonts w:asciiTheme="minorHAnsi" w:hAnsiTheme="minorHAnsi" w:cstheme="minorHAnsi"/>
          <w:sz w:val="24"/>
          <w:szCs w:val="24"/>
          <w:lang w:val="en-GB"/>
        </w:rPr>
      </w:pPr>
    </w:p>
    <w:p w14:paraId="2E38202A" w14:textId="42FF6BD3" w:rsidR="0045159E" w:rsidRPr="0045159E" w:rsidRDefault="0045159E" w:rsidP="004338BE">
      <w:pPr>
        <w:autoSpaceDE w:val="0"/>
        <w:autoSpaceDN w:val="0"/>
        <w:adjustRightInd w:val="0"/>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1.1</w:t>
      </w:r>
      <w:r w:rsidR="004E48E8">
        <w:rPr>
          <w:rFonts w:asciiTheme="minorHAnsi" w:hAnsiTheme="minorHAnsi" w:cstheme="minorHAnsi"/>
          <w:sz w:val="24"/>
          <w:szCs w:val="24"/>
          <w:lang w:val="en-GB"/>
        </w:rPr>
        <w:t>.</w:t>
      </w:r>
      <w:r>
        <w:rPr>
          <w:rFonts w:asciiTheme="minorHAnsi" w:hAnsiTheme="minorHAnsi" w:cstheme="minorHAnsi"/>
          <w:sz w:val="24"/>
          <w:szCs w:val="24"/>
          <w:lang w:val="en-GB"/>
        </w:rPr>
        <w:t xml:space="preserve"> Recruit </w:t>
      </w:r>
      <w:r w:rsidR="00D62D60">
        <w:rPr>
          <w:rFonts w:asciiTheme="minorHAnsi" w:hAnsiTheme="minorHAnsi" w:cstheme="minorHAnsi"/>
          <w:sz w:val="24"/>
          <w:szCs w:val="24"/>
          <w:lang w:val="en-GB"/>
        </w:rPr>
        <w:t xml:space="preserve">a </w:t>
      </w:r>
      <w:r>
        <w:rPr>
          <w:rFonts w:asciiTheme="minorHAnsi" w:hAnsiTheme="minorHAnsi" w:cstheme="minorHAnsi"/>
          <w:sz w:val="24"/>
          <w:szCs w:val="24"/>
          <w:lang w:val="en-GB"/>
        </w:rPr>
        <w:t xml:space="preserve">subject population according to the specific goal of the </w:t>
      </w:r>
      <w:r w:rsidR="009C00CB">
        <w:rPr>
          <w:rFonts w:asciiTheme="minorHAnsi" w:hAnsiTheme="minorHAnsi" w:cstheme="minorHAnsi"/>
          <w:sz w:val="24"/>
          <w:szCs w:val="24"/>
          <w:lang w:val="en-GB"/>
        </w:rPr>
        <w:t>study</w:t>
      </w:r>
      <w:r w:rsidR="00DD2CFB">
        <w:rPr>
          <w:rFonts w:asciiTheme="minorHAnsi" w:hAnsiTheme="minorHAnsi" w:cstheme="minorHAnsi"/>
          <w:sz w:val="24"/>
          <w:szCs w:val="24"/>
          <w:lang w:val="en-GB"/>
        </w:rPr>
        <w:t xml:space="preserve"> </w:t>
      </w:r>
      <w:r>
        <w:rPr>
          <w:rFonts w:asciiTheme="minorHAnsi" w:hAnsiTheme="minorHAnsi" w:cstheme="minorHAnsi"/>
          <w:sz w:val="24"/>
          <w:szCs w:val="24"/>
          <w:lang w:val="en-GB"/>
        </w:rPr>
        <w:t>(</w:t>
      </w:r>
      <w:r w:rsidR="00D62D60">
        <w:rPr>
          <w:rFonts w:asciiTheme="minorHAnsi" w:hAnsiTheme="minorHAnsi" w:cstheme="minorHAnsi"/>
          <w:sz w:val="24"/>
          <w:szCs w:val="24"/>
          <w:lang w:val="en-GB"/>
        </w:rPr>
        <w:t xml:space="preserve">i.e., </w:t>
      </w:r>
      <w:r>
        <w:rPr>
          <w:rFonts w:asciiTheme="minorHAnsi" w:hAnsiTheme="minorHAnsi" w:cstheme="minorHAnsi"/>
          <w:sz w:val="24"/>
          <w:szCs w:val="24"/>
          <w:lang w:val="en-GB"/>
        </w:rPr>
        <w:t>normal subjects and/or patients, male and/or females, young people and/or elders).</w:t>
      </w:r>
    </w:p>
    <w:p w14:paraId="5C0AD0E1" w14:textId="77777777" w:rsidR="0045159E" w:rsidRDefault="0045159E" w:rsidP="004338BE">
      <w:pPr>
        <w:autoSpaceDE w:val="0"/>
        <w:autoSpaceDN w:val="0"/>
        <w:adjustRightInd w:val="0"/>
        <w:spacing w:after="0" w:line="240" w:lineRule="auto"/>
        <w:jc w:val="both"/>
        <w:rPr>
          <w:rFonts w:asciiTheme="minorHAnsi" w:hAnsiTheme="minorHAnsi" w:cstheme="minorHAnsi"/>
          <w:b/>
          <w:sz w:val="24"/>
          <w:szCs w:val="24"/>
          <w:lang w:val="en-GB"/>
        </w:rPr>
      </w:pPr>
    </w:p>
    <w:p w14:paraId="6CCEE34C" w14:textId="6ED07CFE" w:rsidR="00131485" w:rsidRPr="00AC67BA" w:rsidRDefault="00131485" w:rsidP="004338BE">
      <w:pPr>
        <w:autoSpaceDE w:val="0"/>
        <w:autoSpaceDN w:val="0"/>
        <w:adjustRightInd w:val="0"/>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 xml:space="preserve">2. </w:t>
      </w:r>
      <w:r>
        <w:rPr>
          <w:rFonts w:asciiTheme="minorHAnsi" w:hAnsiTheme="minorHAnsi" w:cstheme="minorHAnsi"/>
          <w:b/>
          <w:sz w:val="24"/>
          <w:szCs w:val="24"/>
          <w:lang w:val="en-GB"/>
        </w:rPr>
        <w:t xml:space="preserve">Material </w:t>
      </w:r>
      <w:r w:rsidR="007E48E3">
        <w:rPr>
          <w:rFonts w:asciiTheme="minorHAnsi" w:hAnsiTheme="minorHAnsi" w:cstheme="minorHAnsi"/>
          <w:b/>
          <w:sz w:val="24"/>
          <w:szCs w:val="24"/>
          <w:lang w:val="en-GB"/>
        </w:rPr>
        <w:t>preparation</w:t>
      </w:r>
    </w:p>
    <w:p w14:paraId="52B10E6A" w14:textId="77777777" w:rsidR="009C00CB" w:rsidRDefault="009C00CB" w:rsidP="004338BE">
      <w:pPr>
        <w:autoSpaceDE w:val="0"/>
        <w:autoSpaceDN w:val="0"/>
        <w:adjustRightInd w:val="0"/>
        <w:spacing w:after="0" w:line="240" w:lineRule="auto"/>
        <w:jc w:val="both"/>
        <w:rPr>
          <w:rFonts w:asciiTheme="minorHAnsi" w:hAnsiTheme="minorHAnsi" w:cstheme="minorHAnsi"/>
          <w:sz w:val="24"/>
          <w:szCs w:val="24"/>
          <w:lang w:val="en-GB"/>
        </w:rPr>
      </w:pPr>
    </w:p>
    <w:p w14:paraId="57F2D1F8" w14:textId="56915FAF" w:rsidR="00131485" w:rsidRPr="00AC67BA" w:rsidRDefault="00131485"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 xml:space="preserve">2.1. Prepare </w:t>
      </w:r>
      <w:r w:rsidR="00B905FE">
        <w:rPr>
          <w:rFonts w:asciiTheme="minorHAnsi" w:hAnsiTheme="minorHAnsi" w:cstheme="minorHAnsi"/>
          <w:sz w:val="24"/>
          <w:szCs w:val="24"/>
          <w:highlight w:val="yellow"/>
          <w:lang w:val="en-GB"/>
        </w:rPr>
        <w:t xml:space="preserve">a </w:t>
      </w:r>
      <w:r w:rsidRPr="00BC7C3E">
        <w:rPr>
          <w:rFonts w:asciiTheme="minorHAnsi" w:hAnsiTheme="minorHAnsi" w:cstheme="minorHAnsi"/>
          <w:sz w:val="24"/>
          <w:szCs w:val="24"/>
          <w:highlight w:val="yellow"/>
          <w:lang w:val="en-GB"/>
        </w:rPr>
        <w:t>soft pellet; use commercially available chewing gum (</w:t>
      </w:r>
      <w:r w:rsidRPr="00BC7C3E">
        <w:rPr>
          <w:rFonts w:asciiTheme="minorHAnsi" w:hAnsiTheme="minorHAnsi" w:cstheme="minorHAnsi"/>
          <w:b/>
          <w:bCs/>
          <w:sz w:val="24"/>
          <w:szCs w:val="24"/>
          <w:highlight w:val="yellow"/>
          <w:lang w:val="en-GB"/>
        </w:rPr>
        <w:t>Table of Materials</w:t>
      </w:r>
      <w:r w:rsidRPr="00BC7C3E">
        <w:rPr>
          <w:rFonts w:asciiTheme="minorHAnsi" w:hAnsiTheme="minorHAnsi" w:cstheme="minorHAnsi"/>
          <w:sz w:val="24"/>
          <w:szCs w:val="24"/>
          <w:highlight w:val="yellow"/>
          <w:lang w:val="en-GB"/>
        </w:rPr>
        <w:t>; initial hardness</w:t>
      </w:r>
      <w:r w:rsidR="00B905FE">
        <w:rPr>
          <w:rFonts w:asciiTheme="minorHAnsi" w:hAnsiTheme="minorHAnsi" w:cstheme="minorHAnsi"/>
          <w:sz w:val="24"/>
          <w:szCs w:val="24"/>
          <w:highlight w:val="yellow"/>
          <w:lang w:val="en-GB"/>
        </w:rPr>
        <w:t xml:space="preserve"> =</w:t>
      </w:r>
      <w:r w:rsidRPr="00BC7C3E">
        <w:rPr>
          <w:rFonts w:asciiTheme="minorHAnsi" w:hAnsiTheme="minorHAnsi" w:cstheme="minorHAnsi"/>
          <w:sz w:val="24"/>
          <w:szCs w:val="24"/>
          <w:highlight w:val="yellow"/>
          <w:lang w:val="en-GB"/>
        </w:rPr>
        <w:t xml:space="preserve"> 20 Shore OO).</w:t>
      </w:r>
    </w:p>
    <w:p w14:paraId="196DFE93" w14:textId="77777777" w:rsidR="00131485" w:rsidRPr="00AC67BA" w:rsidRDefault="00131485" w:rsidP="004338BE">
      <w:pPr>
        <w:autoSpaceDE w:val="0"/>
        <w:autoSpaceDN w:val="0"/>
        <w:adjustRightInd w:val="0"/>
        <w:spacing w:after="0" w:line="240" w:lineRule="auto"/>
        <w:jc w:val="both"/>
        <w:rPr>
          <w:rFonts w:asciiTheme="minorHAnsi" w:hAnsiTheme="minorHAnsi" w:cstheme="minorHAnsi"/>
          <w:sz w:val="24"/>
          <w:szCs w:val="24"/>
          <w:lang w:val="en-GB"/>
        </w:rPr>
      </w:pPr>
    </w:p>
    <w:p w14:paraId="2BCBFAF6" w14:textId="561DBFFE" w:rsidR="00131485" w:rsidRPr="00AC67BA" w:rsidRDefault="00131485" w:rsidP="004338BE">
      <w:pPr>
        <w:autoSpaceDE w:val="0"/>
        <w:autoSpaceDN w:val="0"/>
        <w:adjustRightInd w:val="0"/>
        <w:spacing w:after="0" w:line="240" w:lineRule="auto"/>
        <w:jc w:val="both"/>
        <w:rPr>
          <w:rFonts w:asciiTheme="minorHAnsi" w:hAnsiTheme="minorHAnsi" w:cstheme="minorHAnsi"/>
          <w:bCs/>
          <w:sz w:val="24"/>
          <w:szCs w:val="24"/>
          <w:lang w:val="en-GB"/>
        </w:rPr>
      </w:pPr>
      <w:r w:rsidRPr="00AC67BA">
        <w:rPr>
          <w:rFonts w:asciiTheme="minorHAnsi" w:hAnsiTheme="minorHAnsi" w:cstheme="minorHAnsi"/>
          <w:sz w:val="24"/>
          <w:szCs w:val="24"/>
          <w:lang w:val="en-GB"/>
        </w:rPr>
        <w:t>2.2. Prepare</w:t>
      </w:r>
      <w:r w:rsidR="00B905FE">
        <w:rPr>
          <w:rFonts w:asciiTheme="minorHAnsi" w:hAnsiTheme="minorHAnsi" w:cstheme="minorHAnsi"/>
          <w:sz w:val="24"/>
          <w:szCs w:val="24"/>
          <w:lang w:val="en-GB"/>
        </w:rPr>
        <w:t xml:space="preserve"> a</w:t>
      </w:r>
      <w:r w:rsidRPr="00AC67BA">
        <w:rPr>
          <w:rFonts w:asciiTheme="minorHAnsi" w:hAnsiTheme="minorHAnsi" w:cstheme="minorHAnsi"/>
          <w:sz w:val="24"/>
          <w:szCs w:val="24"/>
          <w:lang w:val="en-GB"/>
        </w:rPr>
        <w:t xml:space="preserve"> hard pellet; use </w:t>
      </w:r>
      <w:r w:rsidRPr="00AC67BA">
        <w:rPr>
          <w:rFonts w:asciiTheme="minorHAnsi" w:hAnsiTheme="minorHAnsi" w:cstheme="minorHAnsi"/>
          <w:bCs/>
          <w:sz w:val="24"/>
          <w:szCs w:val="24"/>
          <w:lang w:val="en-GB"/>
        </w:rPr>
        <w:t>silicon rubber pellets (</w:t>
      </w:r>
      <w:r w:rsidRPr="00AC67BA">
        <w:rPr>
          <w:rFonts w:asciiTheme="minorHAnsi" w:hAnsiTheme="minorHAnsi" w:cstheme="minorHAnsi"/>
          <w:b/>
          <w:sz w:val="24"/>
          <w:szCs w:val="24"/>
          <w:lang w:val="en-GB"/>
        </w:rPr>
        <w:t>Table of Materials</w:t>
      </w:r>
      <w:r w:rsidRPr="00AC67BA">
        <w:rPr>
          <w:rFonts w:asciiTheme="minorHAnsi" w:hAnsiTheme="minorHAnsi" w:cstheme="minorHAnsi"/>
          <w:bCs/>
          <w:sz w:val="24"/>
          <w:szCs w:val="24"/>
          <w:lang w:val="en-GB"/>
        </w:rPr>
        <w:t>; constant hardness</w:t>
      </w:r>
      <w:r w:rsidR="00B905FE">
        <w:rPr>
          <w:rFonts w:asciiTheme="minorHAnsi" w:hAnsiTheme="minorHAnsi" w:cstheme="minorHAnsi"/>
          <w:bCs/>
          <w:sz w:val="24"/>
          <w:szCs w:val="24"/>
          <w:lang w:val="en-GB"/>
        </w:rPr>
        <w:t xml:space="preserve"> =</w:t>
      </w:r>
      <w:r w:rsidRPr="00AC67BA">
        <w:rPr>
          <w:rFonts w:asciiTheme="minorHAnsi" w:hAnsiTheme="minorHAnsi" w:cstheme="minorHAnsi"/>
          <w:bCs/>
          <w:sz w:val="24"/>
          <w:szCs w:val="24"/>
          <w:lang w:val="en-GB"/>
        </w:rPr>
        <w:t xml:space="preserve"> 60 Shore OO)</w:t>
      </w:r>
      <w:r w:rsidRPr="00AC67BA">
        <w:rPr>
          <w:rFonts w:asciiTheme="minorHAnsi" w:hAnsiTheme="minorHAnsi" w:cstheme="minorHAnsi"/>
          <w:bCs/>
          <w:sz w:val="24"/>
          <w:szCs w:val="24"/>
          <w:lang w:val="en-GB"/>
        </w:rPr>
        <w:fldChar w:fldCharType="begin"/>
      </w:r>
      <w:r w:rsidRPr="00AC67BA">
        <w:rPr>
          <w:rFonts w:asciiTheme="minorHAnsi" w:hAnsiTheme="minorHAnsi" w:cstheme="minorHAnsi"/>
          <w:bCs/>
          <w:sz w:val="24"/>
          <w:szCs w:val="24"/>
          <w:lang w:val="en-GB"/>
        </w:rPr>
        <w:instrText xml:space="preserve"> ADDIN ZOTERO_ITEM CSL_CITATION {"citationID":"7C3I6ipx","properties":{"formattedCitation":"\\super 30\\nosupersub{}","plainCitation":"30","noteIndex":0},"citationItems":[{"id":362,"uris":["http://zotero.org/users/5489342/items/8PY23MV7"],"uri":["http://zotero.org/users/5489342/items/8PY23MV7"],"itemData":{"id":362,"type":"article-journal","title":"Short-Term Effects of Chewing on Task Performance and Task-Induced Mydriasis: Trigeminal Influence on the Arousal Systems","container-title":"Frontiers in Neuroanatomy","page":"68","volume":"11","source":"PubMed","abstract":"Trigeminal input to the ascending activating system is important for the maintenance of arousal and may affect the discharge of the noradrenergic neurons of the locus coeruleus (LC), whose activity influences both vigilance state and pupil size, inducing mydriasis. For this reason, pupil size evaluation is now considered an indicator of LC activity. Since mastication activates trigeminal afferent neurons, the aims of the present study, conducted on healthy adult participants, were to investigate whether chewing a bolus of different hardness may: (1) differentially affect the performance on a cognitive task (consisting in the retrieval of specific target numbers within numerical matrices) and (2) increase the dilatation of the pupil (mydriasis) induced by a haptic task, suggesting a change in LC activation. Results show that chewing significantly increased both the velocity of number retrieval (without affecting the number of errors) and the mydriasis associated with the haptic task, whereas simple task repetition did not modify either retrieval or mydriasis. Handgrip exercise, instead, significantly decreased both parameters. Effects were significantly stronger and longer lasting when subjects chewed hard pellets. Finally, chewing-induced improvements in performance and changes in mydriasis were positively correlated, which suggests that trigeminal signals enhanced by chewing may boost the cognitive performance by increasing LC activity.","DOI":"10.3389/fnana.2017.00068","ISSN":"1662-5129","note":"PMID: 28848404\nPMCID: PMC5550729","shortTitle":"Short-Term Effects of Chewing on Task Performance and Task-Induced Mydriasis","journalAbbreviation":"Front Neuroanat","language":"eng","author":[{"family":"Tramonti Fantozzi","given":"Maria Paola"},{"family":"De Cicco","given":"Vincenzo"},{"family":"Barresi","given":"Massimo"},{"family":"Cataldo","given":"Enrico"},{"family":"Faraguna","given":"Ugo"},{"family":"Bruschini","given":"Luca"},{"family":"Manzoni","given":"Diego"}],"issued":{"date-parts":[["2017"]]}}}],"schema":"https://github.com/citation-style-language/schema/raw/master/csl-citation.json"} </w:instrText>
      </w:r>
      <w:r w:rsidRPr="00AC67BA">
        <w:rPr>
          <w:rFonts w:asciiTheme="minorHAnsi" w:hAnsiTheme="minorHAnsi" w:cstheme="minorHAnsi"/>
          <w:bCs/>
          <w:sz w:val="24"/>
          <w:szCs w:val="24"/>
          <w:lang w:val="en-GB"/>
        </w:rPr>
        <w:fldChar w:fldCharType="separate"/>
      </w:r>
      <w:r w:rsidRPr="00AC67BA">
        <w:rPr>
          <w:rFonts w:cs="Calibri"/>
          <w:sz w:val="24"/>
          <w:szCs w:val="24"/>
          <w:vertAlign w:val="superscript"/>
          <w:lang w:val="en-GB"/>
        </w:rPr>
        <w:t>30</w:t>
      </w:r>
      <w:r w:rsidRPr="00AC67BA">
        <w:rPr>
          <w:rFonts w:asciiTheme="minorHAnsi" w:hAnsiTheme="minorHAnsi" w:cstheme="minorHAnsi"/>
          <w:bCs/>
          <w:sz w:val="24"/>
          <w:szCs w:val="24"/>
          <w:lang w:val="en-GB"/>
        </w:rPr>
        <w:fldChar w:fldCharType="end"/>
      </w:r>
      <w:r w:rsidRPr="00AC67BA">
        <w:rPr>
          <w:rFonts w:asciiTheme="minorHAnsi" w:hAnsiTheme="minorHAnsi" w:cstheme="minorHAnsi"/>
          <w:bCs/>
          <w:sz w:val="24"/>
          <w:szCs w:val="24"/>
          <w:lang w:val="en-GB"/>
        </w:rPr>
        <w:t xml:space="preserve">. </w:t>
      </w:r>
    </w:p>
    <w:p w14:paraId="4B6773A0" w14:textId="77777777" w:rsidR="00131485" w:rsidRPr="00AC67BA" w:rsidRDefault="00131485" w:rsidP="004338BE">
      <w:pPr>
        <w:autoSpaceDE w:val="0"/>
        <w:autoSpaceDN w:val="0"/>
        <w:adjustRightInd w:val="0"/>
        <w:spacing w:after="0" w:line="240" w:lineRule="auto"/>
        <w:jc w:val="both"/>
        <w:rPr>
          <w:rFonts w:asciiTheme="minorHAnsi" w:hAnsiTheme="minorHAnsi" w:cstheme="minorHAnsi"/>
          <w:bCs/>
          <w:sz w:val="24"/>
          <w:szCs w:val="24"/>
          <w:lang w:val="en-GB"/>
        </w:rPr>
      </w:pPr>
    </w:p>
    <w:p w14:paraId="5ACBAD2C" w14:textId="3442B889" w:rsidR="00131485" w:rsidRDefault="00131485" w:rsidP="004338BE">
      <w:pPr>
        <w:autoSpaceDE w:val="0"/>
        <w:autoSpaceDN w:val="0"/>
        <w:adjustRightInd w:val="0"/>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 xml:space="preserve">2.3. Prepare an anti-stress ball for </w:t>
      </w:r>
      <w:r w:rsidR="00B905FE">
        <w:rPr>
          <w:rFonts w:asciiTheme="minorHAnsi" w:hAnsiTheme="minorHAnsi" w:cstheme="minorHAnsi"/>
          <w:sz w:val="24"/>
          <w:szCs w:val="24"/>
          <w:lang w:val="en-GB"/>
        </w:rPr>
        <w:t xml:space="preserve">a </w:t>
      </w:r>
      <w:r w:rsidRPr="00AC67BA">
        <w:rPr>
          <w:rFonts w:asciiTheme="minorHAnsi" w:hAnsiTheme="minorHAnsi" w:cstheme="minorHAnsi"/>
          <w:sz w:val="24"/>
          <w:szCs w:val="24"/>
          <w:lang w:val="en-GB"/>
        </w:rPr>
        <w:t>handgrip task</w:t>
      </w:r>
      <w:r w:rsidR="00B905FE">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w:t>
      </w:r>
      <w:r w:rsidR="00B905FE">
        <w:rPr>
          <w:rFonts w:asciiTheme="minorHAnsi" w:hAnsiTheme="minorHAnsi" w:cstheme="minorHAnsi"/>
          <w:sz w:val="24"/>
          <w:szCs w:val="24"/>
          <w:lang w:val="en-GB"/>
        </w:rPr>
        <w:t>U</w:t>
      </w:r>
      <w:r w:rsidRPr="00AC67BA">
        <w:rPr>
          <w:rFonts w:asciiTheme="minorHAnsi" w:hAnsiTheme="minorHAnsi" w:cstheme="minorHAnsi"/>
          <w:sz w:val="24"/>
          <w:szCs w:val="24"/>
          <w:lang w:val="en-GB"/>
        </w:rPr>
        <w:t>se</w:t>
      </w:r>
      <w:r w:rsidR="00B905FE">
        <w:rPr>
          <w:rFonts w:asciiTheme="minorHAnsi" w:hAnsiTheme="minorHAnsi" w:cstheme="minorHAnsi"/>
          <w:sz w:val="24"/>
          <w:szCs w:val="24"/>
          <w:lang w:val="en-GB"/>
        </w:rPr>
        <w:t xml:space="preserve"> a</w:t>
      </w:r>
      <w:r w:rsidRPr="00AC67BA">
        <w:rPr>
          <w:rFonts w:asciiTheme="minorHAnsi" w:hAnsiTheme="minorHAnsi" w:cstheme="minorHAnsi"/>
          <w:sz w:val="24"/>
          <w:szCs w:val="24"/>
          <w:lang w:val="en-GB"/>
        </w:rPr>
        <w:t xml:space="preserve"> polyurethane foam-made ball (</w:t>
      </w:r>
      <w:r w:rsidRPr="00AC67BA">
        <w:rPr>
          <w:rFonts w:asciiTheme="minorHAnsi" w:hAnsiTheme="minorHAnsi" w:cstheme="minorHAnsi"/>
          <w:b/>
          <w:bCs/>
          <w:sz w:val="24"/>
          <w:szCs w:val="24"/>
          <w:lang w:val="en-GB"/>
        </w:rPr>
        <w:t>Table of Materials;</w:t>
      </w:r>
      <w:r w:rsidRPr="00AC67BA">
        <w:rPr>
          <w:rFonts w:asciiTheme="minorHAnsi" w:hAnsiTheme="minorHAnsi" w:cstheme="minorHAnsi"/>
          <w:sz w:val="24"/>
          <w:szCs w:val="24"/>
          <w:lang w:val="en-GB"/>
        </w:rPr>
        <w:t xml:space="preserve"> constant hardness</w:t>
      </w:r>
      <w:r w:rsidR="00B905FE">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 30 Shore OO)</w:t>
      </w:r>
      <w:r w:rsidRPr="00AC67BA">
        <w:rPr>
          <w:rFonts w:asciiTheme="minorHAnsi" w:hAnsiTheme="minorHAnsi" w:cstheme="minorHAnsi"/>
          <w:sz w:val="24"/>
          <w:szCs w:val="24"/>
          <w:lang w:val="en-GB"/>
        </w:rPr>
        <w:fldChar w:fldCharType="begin"/>
      </w:r>
      <w:r w:rsidRPr="00AC67BA">
        <w:rPr>
          <w:rFonts w:asciiTheme="minorHAnsi" w:hAnsiTheme="minorHAnsi" w:cstheme="minorHAnsi"/>
          <w:sz w:val="24"/>
          <w:szCs w:val="24"/>
          <w:lang w:val="en-GB"/>
        </w:rPr>
        <w:instrText xml:space="preserve"> ADDIN ZOTERO_ITEM CSL_CITATION {"citationID":"U9kvrJo0","properties":{"formattedCitation":"\\super 30\\nosupersub{}","plainCitation":"30","noteIndex":0},"citationItems":[{"id":362,"uris":["http://zotero.org/users/5489342/items/8PY23MV7"],"uri":["http://zotero.org/users/5489342/items/8PY23MV7"],"itemData":{"id":362,"type":"article-journal","title":"Short-Term Effects of Chewing on Task Performance and Task-Induced Mydriasis: Trigeminal Influence on the Arousal Systems","container-title":"Frontiers in Neuroanatomy","page":"68","volume":"11","source":"PubMed","abstract":"Trigeminal input to the ascending activating system is important for the maintenance of arousal and may affect the discharge of the noradrenergic neurons of the locus coeruleus (LC), whose activity influences both vigilance state and pupil size, inducing mydriasis. For this reason, pupil size evaluation is now considered an indicator of LC activity. Since mastication activates trigeminal afferent neurons, the aims of the present study, conducted on healthy adult participants, were to investigate whether chewing a bolus of different hardness may: (1) differentially affect the performance on a cognitive task (consisting in the retrieval of specific target numbers within numerical matrices) and (2) increase the dilatation of the pupil (mydriasis) induced by a haptic task, suggesting a change in LC activation. Results show that chewing significantly increased both the velocity of number retrieval (without affecting the number of errors) and the mydriasis associated with the haptic task, whereas simple task repetition did not modify either retrieval or mydriasis. Handgrip exercise, instead, significantly decreased both parameters. Effects were significantly stronger and longer lasting when subjects chewed hard pellets. Finally, chewing-induced improvements in performance and changes in mydriasis were positively correlated, which suggests that trigeminal signals enhanced by chewing may boost the cognitive performance by increasing LC activity.","DOI":"10.3389/fnana.2017.00068","ISSN":"1662-5129","note":"PMID: 28848404\nPMCID: PMC5550729","shortTitle":"Short-Term Effects of Chewing on Task Performance and Task-Induced Mydriasis","journalAbbreviation":"Front Neuroanat","language":"eng","author":[{"family":"Tramonti Fantozzi","given":"Maria Paola"},{"family":"De Cicco","given":"Vincenzo"},{"family":"Barresi","given":"Massimo"},{"family":"Cataldo","given":"Enrico"},{"family":"Faraguna","given":"Ugo"},{"family":"Bruschini","given":"Luca"},{"family":"Manzoni","given":"Diego"}],"issued":{"date-parts":[["2017"]]}}}],"schema":"https://github.com/citation-style-language/schema/raw/master/csl-citation.json"} </w:instrText>
      </w:r>
      <w:r w:rsidRPr="00AC67BA">
        <w:rPr>
          <w:rFonts w:asciiTheme="minorHAnsi" w:hAnsiTheme="minorHAnsi" w:cstheme="minorHAnsi"/>
          <w:sz w:val="24"/>
          <w:szCs w:val="24"/>
          <w:lang w:val="en-GB"/>
        </w:rPr>
        <w:fldChar w:fldCharType="separate"/>
      </w:r>
      <w:r w:rsidRPr="00AC67BA">
        <w:rPr>
          <w:rFonts w:cs="Calibri"/>
          <w:sz w:val="24"/>
          <w:szCs w:val="24"/>
          <w:vertAlign w:val="superscript"/>
          <w:lang w:val="en-GB"/>
        </w:rPr>
        <w:t>30</w:t>
      </w:r>
      <w:r w:rsidRPr="00AC67BA">
        <w:rPr>
          <w:rFonts w:asciiTheme="minorHAnsi" w:hAnsiTheme="minorHAnsi" w:cstheme="minorHAnsi"/>
          <w:sz w:val="24"/>
          <w:szCs w:val="24"/>
          <w:lang w:val="en-GB"/>
        </w:rPr>
        <w:fldChar w:fldCharType="end"/>
      </w:r>
      <w:r w:rsidRPr="00AC67BA">
        <w:rPr>
          <w:rFonts w:asciiTheme="minorHAnsi" w:hAnsiTheme="minorHAnsi" w:cstheme="minorHAnsi"/>
          <w:sz w:val="24"/>
          <w:szCs w:val="24"/>
          <w:lang w:val="en-GB"/>
        </w:rPr>
        <w:t xml:space="preserve">. </w:t>
      </w:r>
    </w:p>
    <w:p w14:paraId="16CC2C15" w14:textId="08C06E02" w:rsidR="00131485" w:rsidRDefault="00131485" w:rsidP="004338BE">
      <w:pPr>
        <w:autoSpaceDE w:val="0"/>
        <w:autoSpaceDN w:val="0"/>
        <w:adjustRightInd w:val="0"/>
        <w:spacing w:after="0" w:line="240" w:lineRule="auto"/>
        <w:jc w:val="both"/>
        <w:rPr>
          <w:rFonts w:asciiTheme="minorHAnsi" w:hAnsiTheme="minorHAnsi" w:cstheme="minorHAnsi"/>
          <w:sz w:val="24"/>
          <w:szCs w:val="24"/>
          <w:lang w:val="en-GB"/>
        </w:rPr>
      </w:pPr>
    </w:p>
    <w:p w14:paraId="5948F933" w14:textId="0D7E7E9C" w:rsidR="00131485" w:rsidRPr="009C00CB" w:rsidRDefault="00131485"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2.4</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Prepare a </w:t>
      </w:r>
      <w:r w:rsidR="00AF1367" w:rsidRPr="00BC7C3E">
        <w:rPr>
          <w:rFonts w:asciiTheme="minorHAnsi" w:hAnsiTheme="minorHAnsi" w:cstheme="minorHAnsi"/>
          <w:sz w:val="24"/>
          <w:szCs w:val="24"/>
          <w:highlight w:val="yellow"/>
          <w:lang w:val="en-GB"/>
        </w:rPr>
        <w:t>ta</w:t>
      </w:r>
      <w:r w:rsidRPr="00BC7C3E">
        <w:rPr>
          <w:rFonts w:asciiTheme="minorHAnsi" w:hAnsiTheme="minorHAnsi" w:cstheme="minorHAnsi"/>
          <w:sz w:val="24"/>
          <w:szCs w:val="24"/>
          <w:highlight w:val="yellow"/>
          <w:lang w:val="en-GB"/>
        </w:rPr>
        <w:t xml:space="preserve">ngram puzzle </w:t>
      </w:r>
      <w:r w:rsidR="009C00CB" w:rsidRPr="00BC7C3E">
        <w:rPr>
          <w:rFonts w:asciiTheme="minorHAnsi" w:hAnsiTheme="minorHAnsi" w:cstheme="minorHAnsi"/>
          <w:sz w:val="24"/>
          <w:szCs w:val="24"/>
          <w:highlight w:val="yellow"/>
          <w:lang w:val="en-GB"/>
        </w:rPr>
        <w:t>(</w:t>
      </w:r>
      <w:r w:rsidR="009C00CB" w:rsidRPr="00BC7C3E">
        <w:rPr>
          <w:rFonts w:asciiTheme="minorHAnsi" w:hAnsiTheme="minorHAnsi" w:cstheme="minorHAnsi"/>
          <w:b/>
          <w:sz w:val="24"/>
          <w:szCs w:val="24"/>
          <w:highlight w:val="yellow"/>
          <w:lang w:val="en-GB"/>
        </w:rPr>
        <w:t>Table of Materials</w:t>
      </w:r>
      <w:r w:rsidR="003C572D">
        <w:rPr>
          <w:rFonts w:asciiTheme="minorHAnsi" w:hAnsiTheme="minorHAnsi" w:cstheme="minorHAnsi"/>
          <w:bCs/>
          <w:sz w:val="24"/>
          <w:szCs w:val="24"/>
          <w:highlight w:val="yellow"/>
          <w:lang w:val="en-GB"/>
        </w:rPr>
        <w:t>;</w:t>
      </w:r>
      <w:r w:rsidR="009C00CB" w:rsidRPr="00BC7C3E">
        <w:rPr>
          <w:rFonts w:asciiTheme="minorHAnsi" w:hAnsiTheme="minorHAnsi" w:cstheme="minorHAnsi"/>
          <w:b/>
          <w:sz w:val="24"/>
          <w:szCs w:val="24"/>
          <w:highlight w:val="yellow"/>
          <w:lang w:val="en-GB"/>
        </w:rPr>
        <w:t xml:space="preserve"> </w:t>
      </w:r>
      <w:r w:rsidR="009C00CB" w:rsidRPr="00BC7C3E">
        <w:rPr>
          <w:rFonts w:asciiTheme="minorHAnsi" w:hAnsiTheme="minorHAnsi" w:cstheme="minorHAnsi"/>
          <w:sz w:val="24"/>
          <w:szCs w:val="24"/>
          <w:highlight w:val="yellow"/>
          <w:lang w:val="en-GB"/>
        </w:rPr>
        <w:t>number of pieces</w:t>
      </w:r>
      <w:r w:rsidR="00B905FE">
        <w:rPr>
          <w:rFonts w:asciiTheme="minorHAnsi" w:hAnsiTheme="minorHAnsi" w:cstheme="minorHAnsi"/>
          <w:sz w:val="24"/>
          <w:szCs w:val="24"/>
          <w:highlight w:val="yellow"/>
          <w:lang w:val="en-GB"/>
        </w:rPr>
        <w:t xml:space="preserve"> =</w:t>
      </w:r>
      <w:r w:rsidR="009C00CB" w:rsidRPr="00BC7C3E">
        <w:rPr>
          <w:rFonts w:asciiTheme="minorHAnsi" w:hAnsiTheme="minorHAnsi" w:cstheme="minorHAnsi"/>
          <w:sz w:val="24"/>
          <w:szCs w:val="24"/>
          <w:highlight w:val="yellow"/>
          <w:lang w:val="en-GB"/>
        </w:rPr>
        <w:t xml:space="preserve"> seven)</w:t>
      </w:r>
      <w:r w:rsidR="00AE6300" w:rsidRPr="00BC7C3E">
        <w:rPr>
          <w:rFonts w:asciiTheme="minorHAnsi" w:hAnsiTheme="minorHAnsi" w:cstheme="minorHAnsi"/>
          <w:sz w:val="24"/>
          <w:szCs w:val="24"/>
          <w:highlight w:val="yellow"/>
          <w:lang w:val="en-GB"/>
        </w:rPr>
        <w:t xml:space="preserve"> for performing the haptic task</w:t>
      </w:r>
      <w:r w:rsidRPr="00BC7C3E">
        <w:rPr>
          <w:rFonts w:asciiTheme="minorHAnsi" w:hAnsiTheme="minorHAnsi" w:cstheme="minorHAnsi"/>
          <w:sz w:val="24"/>
          <w:szCs w:val="24"/>
          <w:highlight w:val="yellow"/>
          <w:lang w:val="en-GB"/>
        </w:rPr>
        <w:t>.</w:t>
      </w:r>
    </w:p>
    <w:p w14:paraId="343488CF" w14:textId="77777777" w:rsidR="00131485" w:rsidRDefault="00131485" w:rsidP="004338BE">
      <w:pPr>
        <w:autoSpaceDE w:val="0"/>
        <w:autoSpaceDN w:val="0"/>
        <w:adjustRightInd w:val="0"/>
        <w:spacing w:after="0" w:line="240" w:lineRule="auto"/>
        <w:jc w:val="both"/>
        <w:rPr>
          <w:rFonts w:asciiTheme="minorHAnsi" w:hAnsiTheme="minorHAnsi" w:cstheme="minorHAnsi"/>
          <w:b/>
          <w:sz w:val="24"/>
          <w:szCs w:val="24"/>
          <w:lang w:val="en-GB"/>
        </w:rPr>
      </w:pPr>
    </w:p>
    <w:p w14:paraId="241E2D45" w14:textId="13694CDA" w:rsidR="00A65D42" w:rsidRPr="00AC67BA" w:rsidRDefault="009C00CB" w:rsidP="004338BE">
      <w:pPr>
        <w:autoSpaceDE w:val="0"/>
        <w:autoSpaceDN w:val="0"/>
        <w:adjustRightInd w:val="0"/>
        <w:spacing w:after="0" w:line="240" w:lineRule="auto"/>
        <w:jc w:val="both"/>
        <w:rPr>
          <w:rFonts w:asciiTheme="minorHAnsi" w:hAnsiTheme="minorHAnsi" w:cstheme="minorHAnsi"/>
          <w:b/>
          <w:sz w:val="24"/>
          <w:szCs w:val="24"/>
          <w:lang w:val="en-GB"/>
        </w:rPr>
      </w:pPr>
      <w:r>
        <w:rPr>
          <w:rFonts w:asciiTheme="minorHAnsi" w:hAnsiTheme="minorHAnsi" w:cstheme="minorHAnsi"/>
          <w:b/>
          <w:sz w:val="24"/>
          <w:szCs w:val="24"/>
          <w:lang w:val="en-GB"/>
        </w:rPr>
        <w:t xml:space="preserve">3. </w:t>
      </w:r>
      <w:r w:rsidR="00924574" w:rsidRPr="00AC67BA">
        <w:rPr>
          <w:rFonts w:asciiTheme="minorHAnsi" w:hAnsiTheme="minorHAnsi" w:cstheme="minorHAnsi"/>
          <w:b/>
          <w:sz w:val="24"/>
          <w:szCs w:val="24"/>
          <w:lang w:val="en-GB"/>
        </w:rPr>
        <w:t>Flowchart of the experiment</w:t>
      </w:r>
      <w:r w:rsidR="00CD5FCE" w:rsidRPr="00AC67BA">
        <w:rPr>
          <w:rFonts w:asciiTheme="minorHAnsi" w:hAnsiTheme="minorHAnsi" w:cstheme="minorHAnsi"/>
          <w:b/>
          <w:sz w:val="24"/>
          <w:szCs w:val="24"/>
          <w:lang w:val="en-GB"/>
        </w:rPr>
        <w:t xml:space="preserve"> </w:t>
      </w:r>
    </w:p>
    <w:p w14:paraId="775ABC6D" w14:textId="77777777" w:rsidR="006B64C7" w:rsidRPr="00AC67BA" w:rsidRDefault="006B64C7" w:rsidP="004338BE">
      <w:pPr>
        <w:autoSpaceDE w:val="0"/>
        <w:autoSpaceDN w:val="0"/>
        <w:adjustRightInd w:val="0"/>
        <w:spacing w:after="0" w:line="240" w:lineRule="auto"/>
        <w:jc w:val="both"/>
        <w:rPr>
          <w:rFonts w:asciiTheme="minorHAnsi" w:hAnsiTheme="minorHAnsi" w:cstheme="minorHAnsi"/>
          <w:sz w:val="24"/>
          <w:szCs w:val="24"/>
          <w:lang w:val="en-GB"/>
        </w:rPr>
      </w:pPr>
    </w:p>
    <w:p w14:paraId="579224FC" w14:textId="27690280" w:rsidR="009C00CB" w:rsidRDefault="009C00CB"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w:t>
      </w:r>
      <w:r w:rsidR="00345002" w:rsidRPr="00BC7C3E">
        <w:rPr>
          <w:rFonts w:asciiTheme="minorHAnsi" w:hAnsiTheme="minorHAnsi" w:cstheme="minorHAnsi"/>
          <w:sz w:val="24"/>
          <w:szCs w:val="24"/>
          <w:highlight w:val="yellow"/>
          <w:lang w:val="en-GB"/>
        </w:rPr>
        <w:t>.</w:t>
      </w:r>
      <w:r w:rsidR="00515A35" w:rsidRPr="00BC7C3E">
        <w:rPr>
          <w:rFonts w:asciiTheme="minorHAnsi" w:hAnsiTheme="minorHAnsi" w:cstheme="minorHAnsi"/>
          <w:sz w:val="24"/>
          <w:szCs w:val="24"/>
          <w:highlight w:val="yellow"/>
          <w:lang w:val="en-GB"/>
        </w:rPr>
        <w:t>1</w:t>
      </w:r>
      <w:r w:rsidR="006B64C7" w:rsidRPr="00BC7C3E">
        <w:rPr>
          <w:rFonts w:asciiTheme="minorHAnsi" w:hAnsiTheme="minorHAnsi" w:cstheme="minorHAnsi"/>
          <w:sz w:val="24"/>
          <w:szCs w:val="24"/>
          <w:highlight w:val="yellow"/>
          <w:lang w:val="en-GB"/>
        </w:rPr>
        <w:t>.</w:t>
      </w:r>
      <w:r w:rsidR="00345002" w:rsidRPr="00BC7C3E">
        <w:rPr>
          <w:rFonts w:asciiTheme="minorHAnsi" w:hAnsiTheme="minorHAnsi" w:cstheme="minorHAnsi"/>
          <w:sz w:val="24"/>
          <w:szCs w:val="24"/>
          <w:highlight w:val="yellow"/>
          <w:lang w:val="en-GB"/>
        </w:rPr>
        <w:t xml:space="preserve"> </w:t>
      </w:r>
      <w:r w:rsidRPr="00BC7C3E">
        <w:rPr>
          <w:rFonts w:asciiTheme="minorHAnsi" w:hAnsiTheme="minorHAnsi" w:cstheme="minorHAnsi"/>
          <w:sz w:val="24"/>
          <w:szCs w:val="24"/>
          <w:highlight w:val="yellow"/>
          <w:lang w:val="en-GB"/>
        </w:rPr>
        <w:t xml:space="preserve">Flowchart of </w:t>
      </w:r>
      <w:r w:rsidR="007B1174" w:rsidRPr="00BC7C3E">
        <w:rPr>
          <w:rFonts w:asciiTheme="minorHAnsi" w:hAnsiTheme="minorHAnsi" w:cstheme="minorHAnsi"/>
          <w:sz w:val="24"/>
          <w:szCs w:val="24"/>
          <w:highlight w:val="yellow"/>
          <w:lang w:val="en-GB"/>
        </w:rPr>
        <w:t>p</w:t>
      </w:r>
      <w:r w:rsidRPr="00BC7C3E">
        <w:rPr>
          <w:rFonts w:asciiTheme="minorHAnsi" w:hAnsiTheme="minorHAnsi" w:cstheme="minorHAnsi"/>
          <w:sz w:val="24"/>
          <w:szCs w:val="24"/>
          <w:highlight w:val="yellow"/>
          <w:lang w:val="en-GB"/>
        </w:rPr>
        <w:t>rotocol 1</w:t>
      </w:r>
      <w:r w:rsidR="00B905FE">
        <w:rPr>
          <w:rFonts w:asciiTheme="minorHAnsi" w:hAnsiTheme="minorHAnsi" w:cstheme="minorHAnsi"/>
          <w:sz w:val="24"/>
          <w:szCs w:val="24"/>
          <w:lang w:val="en-GB"/>
        </w:rPr>
        <w:t>:</w:t>
      </w:r>
    </w:p>
    <w:p w14:paraId="2CA07CF8" w14:textId="77777777" w:rsidR="009C00CB" w:rsidRDefault="009C00CB" w:rsidP="004338BE">
      <w:pPr>
        <w:autoSpaceDE w:val="0"/>
        <w:autoSpaceDN w:val="0"/>
        <w:adjustRightInd w:val="0"/>
        <w:spacing w:after="0" w:line="240" w:lineRule="auto"/>
        <w:jc w:val="both"/>
        <w:rPr>
          <w:rFonts w:asciiTheme="minorHAnsi" w:hAnsiTheme="minorHAnsi" w:cstheme="minorHAnsi"/>
          <w:sz w:val="24"/>
          <w:szCs w:val="24"/>
          <w:lang w:val="en-GB"/>
        </w:rPr>
      </w:pPr>
    </w:p>
    <w:p w14:paraId="151EDD65" w14:textId="1CB7EE5F" w:rsidR="000F2857" w:rsidRDefault="009C00CB"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3.1.1</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w:t>
      </w:r>
      <w:r w:rsidR="0083595F" w:rsidRPr="00BC7C3E">
        <w:rPr>
          <w:rFonts w:asciiTheme="minorHAnsi" w:hAnsiTheme="minorHAnsi" w:cstheme="minorHAnsi"/>
          <w:sz w:val="24"/>
          <w:szCs w:val="24"/>
          <w:highlight w:val="yellow"/>
          <w:lang w:val="en-GB"/>
        </w:rPr>
        <w:t xml:space="preserve">Evaluate baseline </w:t>
      </w:r>
      <w:r w:rsidR="005F3A1D" w:rsidRPr="00BC7C3E">
        <w:rPr>
          <w:rFonts w:asciiTheme="minorHAnsi" w:hAnsiTheme="minorHAnsi" w:cstheme="minorHAnsi"/>
          <w:sz w:val="24"/>
          <w:szCs w:val="24"/>
          <w:highlight w:val="yellow"/>
          <w:lang w:val="en-GB"/>
        </w:rPr>
        <w:t>p</w:t>
      </w:r>
      <w:r w:rsidR="00345002" w:rsidRPr="00BC7C3E">
        <w:rPr>
          <w:rFonts w:asciiTheme="minorHAnsi" w:hAnsiTheme="minorHAnsi" w:cstheme="minorHAnsi"/>
          <w:sz w:val="24"/>
          <w:szCs w:val="24"/>
          <w:highlight w:val="yellow"/>
          <w:lang w:val="en-GB"/>
        </w:rPr>
        <w:t xml:space="preserve">erformance </w:t>
      </w:r>
      <w:r w:rsidR="007B1174" w:rsidRPr="00BC7C3E">
        <w:rPr>
          <w:rFonts w:asciiTheme="minorHAnsi" w:hAnsiTheme="minorHAnsi" w:cstheme="minorHAnsi"/>
          <w:sz w:val="24"/>
          <w:szCs w:val="24"/>
          <w:highlight w:val="yellow"/>
          <w:lang w:val="en-GB"/>
        </w:rPr>
        <w:t xml:space="preserve">(see section 4.1) </w:t>
      </w:r>
      <w:r w:rsidR="0074005E" w:rsidRPr="00BC7C3E">
        <w:rPr>
          <w:rFonts w:asciiTheme="minorHAnsi" w:hAnsiTheme="minorHAnsi" w:cstheme="minorHAnsi"/>
          <w:sz w:val="24"/>
          <w:szCs w:val="24"/>
          <w:highlight w:val="yellow"/>
          <w:lang w:val="en-GB"/>
        </w:rPr>
        <w:t xml:space="preserve">in the cognitive </w:t>
      </w:r>
      <w:r w:rsidR="00C23F23" w:rsidRPr="00BC7C3E">
        <w:rPr>
          <w:rFonts w:asciiTheme="minorHAnsi" w:hAnsiTheme="minorHAnsi" w:cstheme="minorHAnsi"/>
          <w:sz w:val="24"/>
          <w:szCs w:val="24"/>
          <w:highlight w:val="yellow"/>
          <w:lang w:val="en-GB"/>
        </w:rPr>
        <w:t xml:space="preserve">(matrices) </w:t>
      </w:r>
      <w:r w:rsidR="00AE6300" w:rsidRPr="00BC7C3E">
        <w:rPr>
          <w:rFonts w:asciiTheme="minorHAnsi" w:hAnsiTheme="minorHAnsi" w:cstheme="minorHAnsi"/>
          <w:sz w:val="24"/>
          <w:szCs w:val="24"/>
          <w:highlight w:val="yellow"/>
          <w:lang w:val="en-GB"/>
        </w:rPr>
        <w:t>test (T0, control)</w:t>
      </w:r>
      <w:r w:rsidR="000F2857" w:rsidRPr="00BC7C3E">
        <w:rPr>
          <w:rFonts w:asciiTheme="minorHAnsi" w:hAnsiTheme="minorHAnsi" w:cstheme="minorHAnsi"/>
          <w:sz w:val="24"/>
          <w:szCs w:val="24"/>
          <w:highlight w:val="yellow"/>
          <w:lang w:val="en-GB"/>
        </w:rPr>
        <w:t>.</w:t>
      </w:r>
    </w:p>
    <w:p w14:paraId="66E6105E" w14:textId="77777777" w:rsidR="000F2857" w:rsidRDefault="000F2857" w:rsidP="004338BE">
      <w:pPr>
        <w:autoSpaceDE w:val="0"/>
        <w:autoSpaceDN w:val="0"/>
        <w:adjustRightInd w:val="0"/>
        <w:spacing w:after="0" w:line="240" w:lineRule="auto"/>
        <w:jc w:val="both"/>
        <w:rPr>
          <w:rFonts w:asciiTheme="minorHAnsi" w:hAnsiTheme="minorHAnsi" w:cstheme="minorHAnsi"/>
          <w:sz w:val="24"/>
          <w:szCs w:val="24"/>
          <w:lang w:val="en-GB"/>
        </w:rPr>
      </w:pPr>
    </w:p>
    <w:p w14:paraId="543534B6" w14:textId="27F102A6" w:rsidR="009C00CB" w:rsidRDefault="000F2857"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3.1.2</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Evaluate</w:t>
      </w:r>
      <w:r w:rsidR="00AE6300" w:rsidRPr="00BC7C3E">
        <w:rPr>
          <w:rFonts w:asciiTheme="minorHAnsi" w:hAnsiTheme="minorHAnsi" w:cstheme="minorHAnsi"/>
          <w:sz w:val="24"/>
          <w:szCs w:val="24"/>
          <w:highlight w:val="yellow"/>
          <w:lang w:val="en-GB"/>
        </w:rPr>
        <w:t xml:space="preserve"> pupil size </w:t>
      </w:r>
      <w:r w:rsidR="00FB7ACA" w:rsidRPr="00BC7C3E">
        <w:rPr>
          <w:rFonts w:asciiTheme="minorHAnsi" w:hAnsiTheme="minorHAnsi" w:cstheme="minorHAnsi"/>
          <w:sz w:val="24"/>
          <w:szCs w:val="24"/>
          <w:highlight w:val="yellow"/>
          <w:lang w:val="en-GB"/>
        </w:rPr>
        <w:t xml:space="preserve">(see section 4.2) </w:t>
      </w:r>
      <w:r w:rsidR="00AE6300" w:rsidRPr="00BC7C3E">
        <w:rPr>
          <w:rFonts w:asciiTheme="minorHAnsi" w:hAnsiTheme="minorHAnsi" w:cstheme="minorHAnsi"/>
          <w:sz w:val="24"/>
          <w:szCs w:val="24"/>
          <w:highlight w:val="yellow"/>
          <w:lang w:val="en-GB"/>
        </w:rPr>
        <w:t xml:space="preserve">at rest </w:t>
      </w:r>
      <w:r w:rsidR="00FB7ACA" w:rsidRPr="00BC7C3E">
        <w:rPr>
          <w:rFonts w:asciiTheme="minorHAnsi" w:hAnsiTheme="minorHAnsi" w:cstheme="minorHAnsi"/>
          <w:sz w:val="24"/>
          <w:szCs w:val="24"/>
          <w:highlight w:val="yellow"/>
          <w:lang w:val="en-GB"/>
        </w:rPr>
        <w:t>(</w:t>
      </w:r>
      <w:r w:rsidR="00AE6300" w:rsidRPr="00BC7C3E">
        <w:rPr>
          <w:rFonts w:asciiTheme="minorHAnsi" w:hAnsiTheme="minorHAnsi" w:cstheme="minorHAnsi"/>
          <w:sz w:val="24"/>
          <w:szCs w:val="24"/>
          <w:highlight w:val="yellow"/>
          <w:lang w:val="en-GB"/>
        </w:rPr>
        <w:t xml:space="preserve">no activity requested </w:t>
      </w:r>
      <w:r w:rsidR="00A64363">
        <w:rPr>
          <w:rFonts w:asciiTheme="minorHAnsi" w:hAnsiTheme="minorHAnsi" w:cstheme="minorHAnsi"/>
          <w:sz w:val="24"/>
          <w:szCs w:val="24"/>
          <w:highlight w:val="yellow"/>
          <w:lang w:val="en-GB"/>
        </w:rPr>
        <w:t>from</w:t>
      </w:r>
      <w:r w:rsidR="00AE6300" w:rsidRPr="00BC7C3E">
        <w:rPr>
          <w:rFonts w:asciiTheme="minorHAnsi" w:hAnsiTheme="minorHAnsi" w:cstheme="minorHAnsi"/>
          <w:sz w:val="24"/>
          <w:szCs w:val="24"/>
          <w:highlight w:val="yellow"/>
          <w:lang w:val="en-GB"/>
        </w:rPr>
        <w:t xml:space="preserve"> the subject)</w:t>
      </w:r>
      <w:r w:rsidRPr="00BC7C3E">
        <w:rPr>
          <w:rFonts w:asciiTheme="minorHAnsi" w:hAnsiTheme="minorHAnsi" w:cstheme="minorHAnsi"/>
          <w:sz w:val="24"/>
          <w:szCs w:val="24"/>
          <w:highlight w:val="yellow"/>
          <w:lang w:val="en-GB"/>
        </w:rPr>
        <w:t xml:space="preserve"> (T0, control)</w:t>
      </w:r>
      <w:r w:rsidR="00AE6300" w:rsidRPr="00BC7C3E">
        <w:rPr>
          <w:rFonts w:asciiTheme="minorHAnsi" w:hAnsiTheme="minorHAnsi" w:cstheme="minorHAnsi"/>
          <w:sz w:val="24"/>
          <w:szCs w:val="24"/>
          <w:highlight w:val="yellow"/>
          <w:lang w:val="en-GB"/>
        </w:rPr>
        <w:t>.</w:t>
      </w:r>
    </w:p>
    <w:p w14:paraId="6D8C5996" w14:textId="77777777" w:rsidR="009C00CB" w:rsidRDefault="009C00CB" w:rsidP="004338BE">
      <w:pPr>
        <w:autoSpaceDE w:val="0"/>
        <w:autoSpaceDN w:val="0"/>
        <w:adjustRightInd w:val="0"/>
        <w:spacing w:after="0" w:line="240" w:lineRule="auto"/>
        <w:jc w:val="both"/>
        <w:rPr>
          <w:rFonts w:asciiTheme="minorHAnsi" w:hAnsiTheme="minorHAnsi" w:cstheme="minorHAnsi"/>
          <w:sz w:val="24"/>
          <w:szCs w:val="24"/>
          <w:lang w:val="en-GB"/>
        </w:rPr>
      </w:pPr>
    </w:p>
    <w:p w14:paraId="4298344C" w14:textId="4B80F0F9" w:rsidR="009C00CB" w:rsidRDefault="009C00CB"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3.1.</w:t>
      </w:r>
      <w:r w:rsidR="005B4E66" w:rsidRPr="00BC7C3E">
        <w:rPr>
          <w:rFonts w:asciiTheme="minorHAnsi" w:hAnsiTheme="minorHAnsi" w:cstheme="minorHAnsi"/>
          <w:sz w:val="24"/>
          <w:szCs w:val="24"/>
          <w:highlight w:val="yellow"/>
          <w:lang w:val="en-GB"/>
        </w:rPr>
        <w:t>3</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w:t>
      </w:r>
      <w:r w:rsidR="00AE6300" w:rsidRPr="00BC7C3E">
        <w:rPr>
          <w:rFonts w:asciiTheme="minorHAnsi" w:hAnsiTheme="minorHAnsi" w:cstheme="minorHAnsi"/>
          <w:sz w:val="24"/>
          <w:szCs w:val="24"/>
          <w:highlight w:val="yellow"/>
          <w:lang w:val="en-GB"/>
        </w:rPr>
        <w:t xml:space="preserve">Evaluate pupil size </w:t>
      </w:r>
      <w:r w:rsidR="00341C66" w:rsidRPr="00BC7C3E">
        <w:rPr>
          <w:rFonts w:asciiTheme="minorHAnsi" w:hAnsiTheme="minorHAnsi" w:cstheme="minorHAnsi"/>
          <w:sz w:val="24"/>
          <w:szCs w:val="24"/>
          <w:highlight w:val="yellow"/>
          <w:lang w:val="en-GB"/>
        </w:rPr>
        <w:t xml:space="preserve">during </w:t>
      </w:r>
      <w:r w:rsidR="00AE6300" w:rsidRPr="00BC7C3E">
        <w:rPr>
          <w:rFonts w:asciiTheme="minorHAnsi" w:hAnsiTheme="minorHAnsi" w:cstheme="minorHAnsi"/>
          <w:sz w:val="24"/>
          <w:szCs w:val="24"/>
          <w:highlight w:val="yellow"/>
          <w:lang w:val="en-GB"/>
        </w:rPr>
        <w:t xml:space="preserve">a </w:t>
      </w:r>
      <w:r w:rsidR="0088270F" w:rsidRPr="00BC7C3E">
        <w:rPr>
          <w:rFonts w:asciiTheme="minorHAnsi" w:hAnsiTheme="minorHAnsi" w:cstheme="minorHAnsi"/>
          <w:sz w:val="24"/>
          <w:szCs w:val="24"/>
          <w:highlight w:val="yellow"/>
          <w:lang w:val="en-GB"/>
        </w:rPr>
        <w:t xml:space="preserve">haptic </w:t>
      </w:r>
      <w:r w:rsidR="0074005E" w:rsidRPr="00BC7C3E">
        <w:rPr>
          <w:rFonts w:asciiTheme="minorHAnsi" w:hAnsiTheme="minorHAnsi" w:cstheme="minorHAnsi"/>
          <w:sz w:val="24"/>
          <w:szCs w:val="24"/>
          <w:highlight w:val="yellow"/>
          <w:lang w:val="en-GB"/>
        </w:rPr>
        <w:t xml:space="preserve">task </w:t>
      </w:r>
      <w:r w:rsidR="005B4E66" w:rsidRPr="00BC7C3E">
        <w:rPr>
          <w:rFonts w:asciiTheme="minorHAnsi" w:hAnsiTheme="minorHAnsi" w:cstheme="minorHAnsi"/>
          <w:sz w:val="24"/>
          <w:szCs w:val="24"/>
          <w:highlight w:val="yellow"/>
          <w:lang w:val="en-GB"/>
        </w:rPr>
        <w:t>based on</w:t>
      </w:r>
      <w:r w:rsidR="00AF1367" w:rsidRPr="00BC7C3E">
        <w:rPr>
          <w:rFonts w:asciiTheme="minorHAnsi" w:hAnsiTheme="minorHAnsi" w:cstheme="minorHAnsi"/>
          <w:sz w:val="24"/>
          <w:szCs w:val="24"/>
          <w:highlight w:val="yellow"/>
          <w:lang w:val="en-GB"/>
        </w:rPr>
        <w:t xml:space="preserve"> t</w:t>
      </w:r>
      <w:r w:rsidR="005B4E66" w:rsidRPr="00BC7C3E">
        <w:rPr>
          <w:rFonts w:asciiTheme="minorHAnsi" w:hAnsiTheme="minorHAnsi" w:cstheme="minorHAnsi"/>
          <w:sz w:val="24"/>
          <w:szCs w:val="24"/>
          <w:highlight w:val="yellow"/>
          <w:lang w:val="en-GB"/>
        </w:rPr>
        <w:t xml:space="preserve">angram </w:t>
      </w:r>
      <w:r w:rsidR="00345002" w:rsidRPr="00BC7C3E">
        <w:rPr>
          <w:rFonts w:asciiTheme="minorHAnsi" w:hAnsiTheme="minorHAnsi" w:cstheme="minorHAnsi"/>
          <w:sz w:val="24"/>
          <w:szCs w:val="24"/>
          <w:highlight w:val="yellow"/>
          <w:lang w:val="en-GB"/>
        </w:rPr>
        <w:t>(T0, control)</w:t>
      </w:r>
      <w:r w:rsidR="00EC2DBE" w:rsidRPr="00BC7C3E">
        <w:rPr>
          <w:rFonts w:asciiTheme="minorHAnsi" w:hAnsiTheme="minorHAnsi" w:cstheme="minorHAnsi"/>
          <w:sz w:val="24"/>
          <w:szCs w:val="24"/>
          <w:highlight w:val="yellow"/>
          <w:lang w:val="en-GB"/>
        </w:rPr>
        <w:t>.</w:t>
      </w:r>
      <w:r w:rsidR="0074005E" w:rsidRPr="00AC67BA">
        <w:rPr>
          <w:rFonts w:asciiTheme="minorHAnsi" w:hAnsiTheme="minorHAnsi" w:cstheme="minorHAnsi"/>
          <w:sz w:val="24"/>
          <w:szCs w:val="24"/>
          <w:lang w:val="en-GB"/>
        </w:rPr>
        <w:t xml:space="preserve"> </w:t>
      </w:r>
    </w:p>
    <w:p w14:paraId="7F7DC0D6" w14:textId="77777777" w:rsidR="009C00CB" w:rsidRDefault="009C00CB" w:rsidP="004338BE">
      <w:pPr>
        <w:autoSpaceDE w:val="0"/>
        <w:autoSpaceDN w:val="0"/>
        <w:adjustRightInd w:val="0"/>
        <w:spacing w:after="0" w:line="240" w:lineRule="auto"/>
        <w:jc w:val="both"/>
        <w:rPr>
          <w:rFonts w:asciiTheme="minorHAnsi" w:hAnsiTheme="minorHAnsi" w:cstheme="minorHAnsi"/>
          <w:sz w:val="24"/>
          <w:szCs w:val="24"/>
          <w:lang w:val="en-GB"/>
        </w:rPr>
      </w:pPr>
    </w:p>
    <w:p w14:paraId="46BDAA39" w14:textId="2AB911A7" w:rsidR="0088270F" w:rsidRPr="00AC67BA" w:rsidRDefault="0088270F"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3.1.</w:t>
      </w:r>
      <w:r w:rsidR="005B4E66" w:rsidRPr="00BC7C3E">
        <w:rPr>
          <w:rFonts w:asciiTheme="minorHAnsi" w:hAnsiTheme="minorHAnsi" w:cstheme="minorHAnsi"/>
          <w:sz w:val="24"/>
          <w:szCs w:val="24"/>
          <w:highlight w:val="yellow"/>
          <w:lang w:val="en-GB"/>
        </w:rPr>
        <w:t>3</w:t>
      </w:r>
      <w:r w:rsidRPr="00BC7C3E">
        <w:rPr>
          <w:rFonts w:asciiTheme="minorHAnsi" w:hAnsiTheme="minorHAnsi" w:cstheme="minorHAnsi"/>
          <w:sz w:val="24"/>
          <w:szCs w:val="24"/>
          <w:highlight w:val="yellow"/>
          <w:lang w:val="en-GB"/>
        </w:rPr>
        <w:t>.1</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Remove one of the pieces from the puzzle and </w:t>
      </w:r>
      <w:r w:rsidR="00A64363">
        <w:rPr>
          <w:rFonts w:asciiTheme="minorHAnsi" w:hAnsiTheme="minorHAnsi" w:cstheme="minorHAnsi"/>
          <w:sz w:val="24"/>
          <w:szCs w:val="24"/>
          <w:highlight w:val="yellow"/>
          <w:lang w:val="en-GB"/>
        </w:rPr>
        <w:t>place</w:t>
      </w:r>
      <w:r w:rsidRPr="00BC7C3E">
        <w:rPr>
          <w:rFonts w:asciiTheme="minorHAnsi" w:hAnsiTheme="minorHAnsi" w:cstheme="minorHAnsi"/>
          <w:sz w:val="24"/>
          <w:szCs w:val="24"/>
          <w:highlight w:val="yellow"/>
          <w:lang w:val="en-GB"/>
        </w:rPr>
        <w:t xml:space="preserve"> it in the subject’s hand.</w:t>
      </w:r>
    </w:p>
    <w:p w14:paraId="7538378D" w14:textId="77777777" w:rsidR="0088270F" w:rsidRPr="00AC67BA" w:rsidRDefault="0088270F" w:rsidP="004338BE">
      <w:pPr>
        <w:autoSpaceDE w:val="0"/>
        <w:autoSpaceDN w:val="0"/>
        <w:adjustRightInd w:val="0"/>
        <w:spacing w:after="0" w:line="240" w:lineRule="auto"/>
        <w:jc w:val="both"/>
        <w:rPr>
          <w:rFonts w:asciiTheme="minorHAnsi" w:hAnsiTheme="minorHAnsi" w:cstheme="minorHAnsi"/>
          <w:sz w:val="24"/>
          <w:szCs w:val="24"/>
          <w:lang w:val="en-GB"/>
        </w:rPr>
      </w:pPr>
    </w:p>
    <w:p w14:paraId="08B81D2E" w14:textId="4FD68796" w:rsidR="0088270F" w:rsidRPr="00AC67BA" w:rsidRDefault="0088270F" w:rsidP="004338BE">
      <w:pPr>
        <w:autoSpaceDE w:val="0"/>
        <w:autoSpaceDN w:val="0"/>
        <w:adjustRightInd w:val="0"/>
        <w:spacing w:after="0" w:line="240" w:lineRule="auto"/>
        <w:jc w:val="both"/>
        <w:rPr>
          <w:rFonts w:asciiTheme="minorHAnsi" w:hAnsiTheme="minorHAnsi" w:cstheme="minorHAnsi"/>
          <w:bCs/>
          <w:sz w:val="24"/>
          <w:szCs w:val="24"/>
          <w:lang w:val="en-GB"/>
        </w:rPr>
      </w:pPr>
      <w:r w:rsidRPr="00BC7C3E">
        <w:rPr>
          <w:rFonts w:asciiTheme="minorHAnsi" w:hAnsiTheme="minorHAnsi" w:cstheme="minorHAnsi"/>
          <w:sz w:val="24"/>
          <w:szCs w:val="24"/>
          <w:highlight w:val="yellow"/>
          <w:lang w:val="en-GB"/>
        </w:rPr>
        <w:lastRenderedPageBreak/>
        <w:t>3.1.</w:t>
      </w:r>
      <w:r w:rsidR="005B4E66" w:rsidRPr="00BC7C3E">
        <w:rPr>
          <w:rFonts w:asciiTheme="minorHAnsi" w:hAnsiTheme="minorHAnsi" w:cstheme="minorHAnsi"/>
          <w:sz w:val="24"/>
          <w:szCs w:val="24"/>
          <w:highlight w:val="yellow"/>
          <w:lang w:val="en-GB"/>
        </w:rPr>
        <w:t>3</w:t>
      </w:r>
      <w:r w:rsidRPr="00BC7C3E">
        <w:rPr>
          <w:rFonts w:asciiTheme="minorHAnsi" w:hAnsiTheme="minorHAnsi" w:cstheme="minorHAnsi"/>
          <w:sz w:val="24"/>
          <w:szCs w:val="24"/>
          <w:highlight w:val="yellow"/>
          <w:lang w:val="en-GB"/>
        </w:rPr>
        <w:t>.2</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Ask the subject to put the piece back into the puzzle, without looking at the puzzle.</w:t>
      </w:r>
    </w:p>
    <w:p w14:paraId="68244E07" w14:textId="77777777" w:rsidR="0088270F" w:rsidRDefault="0088270F" w:rsidP="004338BE">
      <w:pPr>
        <w:autoSpaceDE w:val="0"/>
        <w:autoSpaceDN w:val="0"/>
        <w:adjustRightInd w:val="0"/>
        <w:spacing w:after="0" w:line="240" w:lineRule="auto"/>
        <w:jc w:val="both"/>
        <w:rPr>
          <w:rFonts w:asciiTheme="minorHAnsi" w:hAnsiTheme="minorHAnsi" w:cstheme="minorHAnsi"/>
          <w:sz w:val="24"/>
          <w:szCs w:val="24"/>
          <w:lang w:val="en-GB"/>
        </w:rPr>
      </w:pPr>
    </w:p>
    <w:p w14:paraId="69CA1374" w14:textId="7B44EA48" w:rsidR="00311412" w:rsidRPr="00754005" w:rsidRDefault="00754005" w:rsidP="004338BE">
      <w:pPr>
        <w:autoSpaceDE w:val="0"/>
        <w:autoSpaceDN w:val="0"/>
        <w:adjustRightInd w:val="0"/>
        <w:spacing w:after="0" w:line="240" w:lineRule="auto"/>
        <w:jc w:val="both"/>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3</w:t>
      </w:r>
      <w:r w:rsidR="00D7277F" w:rsidRPr="00B928B5">
        <w:rPr>
          <w:rFonts w:asciiTheme="minorHAnsi" w:hAnsiTheme="minorHAnsi" w:cstheme="minorHAnsi"/>
          <w:color w:val="000000" w:themeColor="text1"/>
          <w:sz w:val="24"/>
          <w:szCs w:val="24"/>
          <w:lang w:val="en-GB"/>
        </w:rPr>
        <w:t xml:space="preserve">.1.4. </w:t>
      </w:r>
      <w:r w:rsidR="00D7277F" w:rsidRPr="00754005">
        <w:rPr>
          <w:rFonts w:asciiTheme="minorHAnsi" w:hAnsiTheme="minorHAnsi" w:cstheme="minorHAnsi"/>
          <w:color w:val="000000" w:themeColor="text1"/>
          <w:sz w:val="24"/>
          <w:szCs w:val="24"/>
          <w:lang w:val="en-GB"/>
        </w:rPr>
        <w:t xml:space="preserve">Ask each subject to perform three specific activities for 2 min or to </w:t>
      </w:r>
      <w:r w:rsidR="00A64363">
        <w:rPr>
          <w:rFonts w:asciiTheme="minorHAnsi" w:hAnsiTheme="minorHAnsi" w:cstheme="minorHAnsi"/>
          <w:color w:val="000000" w:themeColor="text1"/>
          <w:sz w:val="24"/>
          <w:szCs w:val="24"/>
          <w:lang w:val="en-GB"/>
        </w:rPr>
        <w:t>rest for</w:t>
      </w:r>
      <w:r w:rsidR="00D7277F" w:rsidRPr="00754005">
        <w:rPr>
          <w:rFonts w:asciiTheme="minorHAnsi" w:hAnsiTheme="minorHAnsi" w:cstheme="minorHAnsi"/>
          <w:color w:val="000000" w:themeColor="text1"/>
          <w:sz w:val="24"/>
          <w:szCs w:val="24"/>
          <w:lang w:val="en-GB"/>
        </w:rPr>
        <w:t xml:space="preserve"> 2 min, according to steps 3.1.4.1−3.1.4.4. Ask the subject</w:t>
      </w:r>
      <w:r w:rsidR="00642307" w:rsidRPr="00754005">
        <w:rPr>
          <w:rFonts w:asciiTheme="minorHAnsi" w:hAnsiTheme="minorHAnsi" w:cstheme="minorHAnsi"/>
          <w:color w:val="000000" w:themeColor="text1"/>
          <w:sz w:val="24"/>
          <w:szCs w:val="24"/>
          <w:lang w:val="en-GB"/>
        </w:rPr>
        <w:t>s</w:t>
      </w:r>
      <w:r w:rsidR="00D7277F" w:rsidRPr="00754005">
        <w:rPr>
          <w:rFonts w:asciiTheme="minorHAnsi" w:hAnsiTheme="minorHAnsi" w:cstheme="minorHAnsi"/>
          <w:color w:val="000000" w:themeColor="text1"/>
          <w:sz w:val="24"/>
          <w:szCs w:val="24"/>
          <w:lang w:val="en-GB"/>
        </w:rPr>
        <w:t xml:space="preserve"> to perform these activities in separate sessions occurring </w:t>
      </w:r>
      <w:r w:rsidR="00A64363">
        <w:rPr>
          <w:rFonts w:asciiTheme="minorHAnsi" w:hAnsiTheme="minorHAnsi" w:cstheme="minorHAnsi"/>
          <w:color w:val="000000" w:themeColor="text1"/>
          <w:sz w:val="24"/>
          <w:szCs w:val="24"/>
          <w:lang w:val="en-GB"/>
        </w:rPr>
        <w:t>on</w:t>
      </w:r>
      <w:r w:rsidR="00D7277F" w:rsidRPr="00754005">
        <w:rPr>
          <w:rFonts w:asciiTheme="minorHAnsi" w:hAnsiTheme="minorHAnsi" w:cstheme="minorHAnsi"/>
          <w:color w:val="000000" w:themeColor="text1"/>
          <w:sz w:val="24"/>
          <w:szCs w:val="24"/>
          <w:lang w:val="en-GB"/>
        </w:rPr>
        <w:t xml:space="preserve"> different days (</w:t>
      </w:r>
      <w:r w:rsidR="00D7277F" w:rsidRPr="0004783B">
        <w:rPr>
          <w:rFonts w:asciiTheme="minorHAnsi" w:hAnsiTheme="minorHAnsi" w:cstheme="minorHAnsi"/>
          <w:color w:val="000000" w:themeColor="text1"/>
          <w:sz w:val="24"/>
          <w:szCs w:val="24"/>
          <w:lang w:val="en-GB"/>
        </w:rPr>
        <w:t>2−3 days between sessions</w:t>
      </w:r>
      <w:r w:rsidR="00D7277F" w:rsidRPr="00754005">
        <w:rPr>
          <w:rFonts w:asciiTheme="minorHAnsi" w:hAnsiTheme="minorHAnsi" w:cstheme="minorHAnsi"/>
          <w:color w:val="000000" w:themeColor="text1"/>
          <w:sz w:val="24"/>
          <w:szCs w:val="24"/>
          <w:lang w:val="en-GB"/>
        </w:rPr>
        <w:t>).</w:t>
      </w:r>
    </w:p>
    <w:p w14:paraId="0C1F216E" w14:textId="77777777" w:rsidR="00D7277F" w:rsidRPr="00AC67BA" w:rsidRDefault="00D7277F" w:rsidP="004338BE">
      <w:pPr>
        <w:autoSpaceDE w:val="0"/>
        <w:autoSpaceDN w:val="0"/>
        <w:adjustRightInd w:val="0"/>
        <w:spacing w:after="0" w:line="240" w:lineRule="auto"/>
        <w:jc w:val="both"/>
        <w:rPr>
          <w:rFonts w:asciiTheme="minorHAnsi" w:hAnsiTheme="minorHAnsi" w:cstheme="minorHAnsi"/>
          <w:sz w:val="24"/>
          <w:szCs w:val="24"/>
          <w:lang w:val="en-GB"/>
        </w:rPr>
      </w:pPr>
    </w:p>
    <w:p w14:paraId="190F8161" w14:textId="335D7742" w:rsidR="007068C6" w:rsidRPr="00AC67BA" w:rsidRDefault="00BB3757"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w:t>
      </w:r>
      <w:r w:rsidR="005F3A1D" w:rsidRPr="00BC7C3E">
        <w:rPr>
          <w:rFonts w:asciiTheme="minorHAnsi" w:hAnsiTheme="minorHAnsi" w:cstheme="minorHAnsi"/>
          <w:sz w:val="24"/>
          <w:szCs w:val="24"/>
          <w:highlight w:val="yellow"/>
          <w:lang w:val="en-GB"/>
        </w:rPr>
        <w:t>1.</w:t>
      </w:r>
      <w:r w:rsidR="005B4E66" w:rsidRPr="00BC7C3E">
        <w:rPr>
          <w:rFonts w:asciiTheme="minorHAnsi" w:hAnsiTheme="minorHAnsi" w:cstheme="minorHAnsi"/>
          <w:sz w:val="24"/>
          <w:szCs w:val="24"/>
          <w:highlight w:val="yellow"/>
          <w:lang w:val="en-GB"/>
        </w:rPr>
        <w:t>4</w:t>
      </w:r>
      <w:r w:rsidR="005F3A1D" w:rsidRPr="00BC7C3E">
        <w:rPr>
          <w:rFonts w:asciiTheme="minorHAnsi" w:hAnsiTheme="minorHAnsi" w:cstheme="minorHAnsi"/>
          <w:sz w:val="24"/>
          <w:szCs w:val="24"/>
          <w:highlight w:val="yellow"/>
          <w:lang w:val="en-GB"/>
        </w:rPr>
        <w:t>.1</w:t>
      </w:r>
      <w:r w:rsidR="008C0627" w:rsidRPr="00BC7C3E">
        <w:rPr>
          <w:rFonts w:asciiTheme="minorHAnsi" w:hAnsiTheme="minorHAnsi" w:cstheme="minorHAnsi"/>
          <w:sz w:val="24"/>
          <w:szCs w:val="24"/>
          <w:highlight w:val="yellow"/>
          <w:lang w:val="en-GB"/>
        </w:rPr>
        <w:t>.</w:t>
      </w:r>
      <w:r w:rsidR="005F3A1D" w:rsidRPr="00BC7C3E">
        <w:rPr>
          <w:rFonts w:asciiTheme="minorHAnsi" w:hAnsiTheme="minorHAnsi" w:cstheme="minorHAnsi"/>
          <w:sz w:val="24"/>
          <w:szCs w:val="24"/>
          <w:highlight w:val="yellow"/>
          <w:lang w:val="en-GB"/>
        </w:rPr>
        <w:t xml:space="preserve"> </w:t>
      </w:r>
      <w:r w:rsidR="0083595F" w:rsidRPr="00BC7C3E">
        <w:rPr>
          <w:rFonts w:asciiTheme="minorHAnsi" w:hAnsiTheme="minorHAnsi" w:cstheme="minorHAnsi"/>
          <w:sz w:val="24"/>
          <w:szCs w:val="24"/>
          <w:highlight w:val="yellow"/>
          <w:lang w:val="en-GB"/>
        </w:rPr>
        <w:t>Ask the subject to c</w:t>
      </w:r>
      <w:r w:rsidR="00A04A3B" w:rsidRPr="00BC7C3E">
        <w:rPr>
          <w:rFonts w:asciiTheme="minorHAnsi" w:hAnsiTheme="minorHAnsi" w:cstheme="minorHAnsi"/>
          <w:sz w:val="24"/>
          <w:szCs w:val="24"/>
          <w:highlight w:val="yellow"/>
          <w:lang w:val="en-GB"/>
        </w:rPr>
        <w:t>hew</w:t>
      </w:r>
      <w:r w:rsidR="00345002" w:rsidRPr="00BC7C3E">
        <w:rPr>
          <w:rFonts w:asciiTheme="minorHAnsi" w:hAnsiTheme="minorHAnsi" w:cstheme="minorHAnsi"/>
          <w:bCs/>
          <w:sz w:val="24"/>
          <w:szCs w:val="24"/>
          <w:highlight w:val="yellow"/>
          <w:lang w:val="en-GB"/>
        </w:rPr>
        <w:t xml:space="preserve"> a self-administered</w:t>
      </w:r>
      <w:r w:rsidR="00345002" w:rsidRPr="00BC7C3E">
        <w:rPr>
          <w:rFonts w:asciiTheme="minorHAnsi" w:hAnsiTheme="minorHAnsi" w:cstheme="minorHAnsi"/>
          <w:sz w:val="24"/>
          <w:szCs w:val="24"/>
          <w:highlight w:val="yellow"/>
          <w:lang w:val="en-GB"/>
        </w:rPr>
        <w:t xml:space="preserve"> </w:t>
      </w:r>
      <w:r w:rsidR="00A04A3B" w:rsidRPr="00BC7C3E">
        <w:rPr>
          <w:rFonts w:asciiTheme="minorHAnsi" w:hAnsiTheme="minorHAnsi" w:cstheme="minorHAnsi"/>
          <w:sz w:val="24"/>
          <w:szCs w:val="24"/>
          <w:highlight w:val="yellow"/>
          <w:lang w:val="en-GB"/>
        </w:rPr>
        <w:t>s</w:t>
      </w:r>
      <w:r w:rsidR="00206DE9" w:rsidRPr="00BC7C3E">
        <w:rPr>
          <w:rFonts w:asciiTheme="minorHAnsi" w:hAnsiTheme="minorHAnsi" w:cstheme="minorHAnsi"/>
          <w:sz w:val="24"/>
          <w:szCs w:val="24"/>
          <w:highlight w:val="yellow"/>
          <w:lang w:val="en-GB"/>
        </w:rPr>
        <w:t>oft pellet</w:t>
      </w:r>
      <w:r w:rsidR="007068C6" w:rsidRPr="00BC7C3E">
        <w:rPr>
          <w:rFonts w:asciiTheme="minorHAnsi" w:hAnsiTheme="minorHAnsi" w:cstheme="minorHAnsi"/>
          <w:sz w:val="24"/>
          <w:szCs w:val="24"/>
          <w:highlight w:val="yellow"/>
          <w:lang w:val="en-GB"/>
        </w:rPr>
        <w:t xml:space="preserve"> for </w:t>
      </w:r>
      <w:r w:rsidR="008C0627" w:rsidRPr="00BC7C3E">
        <w:rPr>
          <w:rFonts w:asciiTheme="minorHAnsi" w:hAnsiTheme="minorHAnsi" w:cstheme="minorHAnsi"/>
          <w:sz w:val="24"/>
          <w:szCs w:val="24"/>
          <w:highlight w:val="yellow"/>
          <w:lang w:val="en-GB"/>
        </w:rPr>
        <w:t>2 min</w:t>
      </w:r>
      <w:r w:rsidR="00491DF0" w:rsidRPr="00BC7C3E">
        <w:rPr>
          <w:rFonts w:asciiTheme="minorHAnsi" w:hAnsiTheme="minorHAnsi" w:cstheme="minorHAnsi"/>
          <w:sz w:val="24"/>
          <w:szCs w:val="24"/>
          <w:highlight w:val="yellow"/>
          <w:lang w:val="en-GB"/>
        </w:rPr>
        <w:t>, letting him</w:t>
      </w:r>
      <w:r w:rsidR="008C0627" w:rsidRPr="00BC7C3E">
        <w:rPr>
          <w:rFonts w:asciiTheme="minorHAnsi" w:hAnsiTheme="minorHAnsi" w:cstheme="minorHAnsi"/>
          <w:sz w:val="24"/>
          <w:szCs w:val="24"/>
          <w:highlight w:val="yellow"/>
          <w:lang w:val="en-GB"/>
        </w:rPr>
        <w:t>/her</w:t>
      </w:r>
      <w:r w:rsidR="00491DF0" w:rsidRPr="00BC7C3E">
        <w:rPr>
          <w:rFonts w:asciiTheme="minorHAnsi" w:hAnsiTheme="minorHAnsi" w:cstheme="minorHAnsi"/>
          <w:sz w:val="24"/>
          <w:szCs w:val="24"/>
          <w:highlight w:val="yellow"/>
          <w:lang w:val="en-GB"/>
        </w:rPr>
        <w:t xml:space="preserve"> spontaneously </w:t>
      </w:r>
      <w:r w:rsidR="00A64363">
        <w:rPr>
          <w:rFonts w:asciiTheme="minorHAnsi" w:hAnsiTheme="minorHAnsi" w:cstheme="minorHAnsi"/>
          <w:sz w:val="24"/>
          <w:szCs w:val="24"/>
          <w:highlight w:val="yellow"/>
          <w:lang w:val="en-GB"/>
        </w:rPr>
        <w:t xml:space="preserve">choose </w:t>
      </w:r>
      <w:r w:rsidR="00491DF0" w:rsidRPr="00BC7C3E">
        <w:rPr>
          <w:rFonts w:asciiTheme="minorHAnsi" w:hAnsiTheme="minorHAnsi" w:cstheme="minorHAnsi"/>
          <w:sz w:val="24"/>
          <w:szCs w:val="24"/>
          <w:highlight w:val="yellow"/>
          <w:lang w:val="en-GB"/>
        </w:rPr>
        <w:t xml:space="preserve">both the rate of chewing and </w:t>
      </w:r>
      <w:r w:rsidR="00896E32" w:rsidRPr="00BC7C3E">
        <w:rPr>
          <w:rFonts w:asciiTheme="minorHAnsi" w:hAnsiTheme="minorHAnsi" w:cstheme="minorHAnsi"/>
          <w:sz w:val="24"/>
          <w:szCs w:val="24"/>
          <w:highlight w:val="yellow"/>
          <w:lang w:val="en-GB"/>
        </w:rPr>
        <w:t>side of the mouth on which to chew.</w:t>
      </w:r>
      <w:r w:rsidR="00491DF0" w:rsidRPr="00BC7C3E">
        <w:rPr>
          <w:rFonts w:asciiTheme="minorHAnsi" w:hAnsiTheme="minorHAnsi" w:cstheme="minorHAnsi"/>
          <w:sz w:val="24"/>
          <w:szCs w:val="24"/>
          <w:highlight w:val="yellow"/>
          <w:lang w:val="en-GB"/>
        </w:rPr>
        <w:t xml:space="preserve"> </w:t>
      </w:r>
      <w:r w:rsidR="00345002" w:rsidRPr="00BC7C3E">
        <w:rPr>
          <w:rFonts w:asciiTheme="minorHAnsi" w:hAnsiTheme="minorHAnsi" w:cstheme="minorHAnsi"/>
          <w:sz w:val="24"/>
          <w:szCs w:val="24"/>
          <w:highlight w:val="yellow"/>
          <w:lang w:val="en-GB"/>
        </w:rPr>
        <w:t>A</w:t>
      </w:r>
      <w:r w:rsidR="006A7C56" w:rsidRPr="00BC7C3E">
        <w:rPr>
          <w:rFonts w:asciiTheme="minorHAnsi" w:hAnsiTheme="minorHAnsi" w:cstheme="minorHAnsi"/>
          <w:sz w:val="24"/>
          <w:szCs w:val="24"/>
          <w:highlight w:val="yellow"/>
          <w:lang w:val="en-GB"/>
        </w:rPr>
        <w:t xml:space="preserve">fter </w:t>
      </w:r>
      <w:r w:rsidR="00AC67BA" w:rsidRPr="00BC7C3E">
        <w:rPr>
          <w:rFonts w:asciiTheme="minorHAnsi" w:hAnsiTheme="minorHAnsi" w:cstheme="minorHAnsi"/>
          <w:sz w:val="24"/>
          <w:szCs w:val="24"/>
          <w:highlight w:val="yellow"/>
          <w:lang w:val="en-GB"/>
        </w:rPr>
        <w:t>1 min</w:t>
      </w:r>
      <w:r w:rsidR="00345002" w:rsidRPr="00BC7C3E">
        <w:rPr>
          <w:rFonts w:asciiTheme="minorHAnsi" w:hAnsiTheme="minorHAnsi" w:cstheme="minorHAnsi"/>
          <w:sz w:val="24"/>
          <w:szCs w:val="24"/>
          <w:highlight w:val="yellow"/>
          <w:lang w:val="en-GB"/>
        </w:rPr>
        <w:t xml:space="preserve"> </w:t>
      </w:r>
      <w:r w:rsidR="006A7C56" w:rsidRPr="00BC7C3E">
        <w:rPr>
          <w:rFonts w:asciiTheme="minorHAnsi" w:hAnsiTheme="minorHAnsi" w:cstheme="minorHAnsi"/>
          <w:sz w:val="24"/>
          <w:szCs w:val="24"/>
          <w:highlight w:val="yellow"/>
          <w:lang w:val="en-GB"/>
        </w:rPr>
        <w:t>of chewing</w:t>
      </w:r>
      <w:r w:rsidR="00896E32" w:rsidRPr="00BC7C3E">
        <w:rPr>
          <w:rFonts w:asciiTheme="minorHAnsi" w:hAnsiTheme="minorHAnsi" w:cstheme="minorHAnsi"/>
          <w:sz w:val="24"/>
          <w:szCs w:val="24"/>
          <w:highlight w:val="yellow"/>
          <w:lang w:val="en-GB"/>
        </w:rPr>
        <w:t>,</w:t>
      </w:r>
      <w:r w:rsidR="006A7C56" w:rsidRPr="00BC7C3E">
        <w:rPr>
          <w:rFonts w:asciiTheme="minorHAnsi" w:hAnsiTheme="minorHAnsi" w:cstheme="minorHAnsi"/>
          <w:sz w:val="24"/>
          <w:szCs w:val="24"/>
          <w:highlight w:val="yellow"/>
          <w:lang w:val="en-GB"/>
        </w:rPr>
        <w:t xml:space="preserve"> </w:t>
      </w:r>
      <w:r w:rsidR="008C0627" w:rsidRPr="00BC7C3E">
        <w:rPr>
          <w:rFonts w:asciiTheme="minorHAnsi" w:hAnsiTheme="minorHAnsi" w:cstheme="minorHAnsi"/>
          <w:sz w:val="24"/>
          <w:szCs w:val="24"/>
          <w:highlight w:val="yellow"/>
          <w:lang w:val="en-GB"/>
        </w:rPr>
        <w:t xml:space="preserve">ask him/her </w:t>
      </w:r>
      <w:r w:rsidR="0083595F" w:rsidRPr="00BC7C3E">
        <w:rPr>
          <w:rFonts w:asciiTheme="minorHAnsi" w:hAnsiTheme="minorHAnsi" w:cstheme="minorHAnsi"/>
          <w:sz w:val="24"/>
          <w:szCs w:val="24"/>
          <w:highlight w:val="yellow"/>
          <w:lang w:val="en-GB"/>
        </w:rPr>
        <w:t xml:space="preserve">to change </w:t>
      </w:r>
      <w:r w:rsidR="00345002" w:rsidRPr="00BC7C3E">
        <w:rPr>
          <w:rFonts w:asciiTheme="minorHAnsi" w:hAnsiTheme="minorHAnsi" w:cstheme="minorHAnsi"/>
          <w:sz w:val="24"/>
          <w:szCs w:val="24"/>
          <w:highlight w:val="yellow"/>
          <w:lang w:val="en-GB"/>
        </w:rPr>
        <w:t>the</w:t>
      </w:r>
      <w:r w:rsidR="00896E32" w:rsidRPr="00BC7C3E">
        <w:rPr>
          <w:rFonts w:asciiTheme="minorHAnsi" w:hAnsiTheme="minorHAnsi" w:cstheme="minorHAnsi"/>
          <w:sz w:val="24"/>
          <w:szCs w:val="24"/>
          <w:highlight w:val="yellow"/>
          <w:lang w:val="en-GB"/>
        </w:rPr>
        <w:t xml:space="preserve"> chewing</w:t>
      </w:r>
      <w:r w:rsidR="00345002" w:rsidRPr="00BC7C3E">
        <w:rPr>
          <w:rFonts w:asciiTheme="minorHAnsi" w:hAnsiTheme="minorHAnsi" w:cstheme="minorHAnsi"/>
          <w:sz w:val="24"/>
          <w:szCs w:val="24"/>
          <w:highlight w:val="yellow"/>
          <w:lang w:val="en-GB"/>
        </w:rPr>
        <w:t xml:space="preserve"> side (and the pellet).</w:t>
      </w:r>
    </w:p>
    <w:p w14:paraId="6DF34C87" w14:textId="77777777" w:rsidR="008C0627" w:rsidRPr="00AC67BA" w:rsidRDefault="008C0627" w:rsidP="004338BE">
      <w:pPr>
        <w:autoSpaceDE w:val="0"/>
        <w:autoSpaceDN w:val="0"/>
        <w:adjustRightInd w:val="0"/>
        <w:spacing w:after="0" w:line="240" w:lineRule="auto"/>
        <w:jc w:val="both"/>
        <w:rPr>
          <w:rFonts w:asciiTheme="minorHAnsi" w:hAnsiTheme="minorHAnsi" w:cstheme="minorHAnsi"/>
          <w:sz w:val="24"/>
          <w:szCs w:val="24"/>
          <w:lang w:val="en-GB"/>
        </w:rPr>
      </w:pPr>
    </w:p>
    <w:p w14:paraId="30A754E6" w14:textId="4F4356B0" w:rsidR="00345002" w:rsidRPr="00AC67BA" w:rsidRDefault="00BB3757" w:rsidP="004338BE">
      <w:pPr>
        <w:autoSpaceDE w:val="0"/>
        <w:autoSpaceDN w:val="0"/>
        <w:adjustRightInd w:val="0"/>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3.</w:t>
      </w:r>
      <w:r w:rsidRPr="00AC67BA">
        <w:rPr>
          <w:rFonts w:asciiTheme="minorHAnsi" w:hAnsiTheme="minorHAnsi" w:cstheme="minorHAnsi"/>
          <w:sz w:val="24"/>
          <w:szCs w:val="24"/>
          <w:lang w:val="en-GB"/>
        </w:rPr>
        <w:t>1.</w:t>
      </w:r>
      <w:r w:rsidR="005B4E66">
        <w:rPr>
          <w:rFonts w:asciiTheme="minorHAnsi" w:hAnsiTheme="minorHAnsi" w:cstheme="minorHAnsi"/>
          <w:sz w:val="24"/>
          <w:szCs w:val="24"/>
          <w:lang w:val="en-GB"/>
        </w:rPr>
        <w:t>4</w:t>
      </w:r>
      <w:r w:rsidRPr="00AC67BA">
        <w:rPr>
          <w:rFonts w:asciiTheme="minorHAnsi" w:hAnsiTheme="minorHAnsi" w:cstheme="minorHAnsi"/>
          <w:sz w:val="24"/>
          <w:szCs w:val="24"/>
          <w:lang w:val="en-GB"/>
        </w:rPr>
        <w:t>.</w:t>
      </w:r>
      <w:r>
        <w:rPr>
          <w:rFonts w:asciiTheme="minorHAnsi" w:hAnsiTheme="minorHAnsi" w:cstheme="minorHAnsi"/>
          <w:sz w:val="24"/>
          <w:szCs w:val="24"/>
          <w:lang w:val="en-GB"/>
        </w:rPr>
        <w:t>2</w:t>
      </w:r>
      <w:r w:rsidRPr="00AC67BA">
        <w:rPr>
          <w:rFonts w:asciiTheme="minorHAnsi" w:hAnsiTheme="minorHAnsi" w:cstheme="minorHAnsi"/>
          <w:sz w:val="24"/>
          <w:szCs w:val="24"/>
          <w:lang w:val="en-GB"/>
        </w:rPr>
        <w:t xml:space="preserve">. </w:t>
      </w:r>
      <w:r w:rsidR="007E135E">
        <w:rPr>
          <w:rFonts w:asciiTheme="minorHAnsi" w:hAnsiTheme="minorHAnsi" w:cstheme="minorHAnsi"/>
          <w:sz w:val="24"/>
          <w:szCs w:val="24"/>
          <w:lang w:val="en-GB"/>
        </w:rPr>
        <w:t>A</w:t>
      </w:r>
      <w:r w:rsidR="0083595F" w:rsidRPr="00AC67BA">
        <w:rPr>
          <w:rFonts w:asciiTheme="minorHAnsi" w:hAnsiTheme="minorHAnsi" w:cstheme="minorHAnsi"/>
          <w:sz w:val="24"/>
          <w:szCs w:val="24"/>
          <w:lang w:val="en-GB"/>
        </w:rPr>
        <w:t xml:space="preserve">sk the subject to chew </w:t>
      </w:r>
      <w:r w:rsidR="00345002" w:rsidRPr="00AC67BA">
        <w:rPr>
          <w:rFonts w:asciiTheme="minorHAnsi" w:hAnsiTheme="minorHAnsi" w:cstheme="minorHAnsi"/>
          <w:bCs/>
          <w:sz w:val="24"/>
          <w:szCs w:val="24"/>
          <w:lang w:val="en-GB"/>
        </w:rPr>
        <w:t>a self-administered</w:t>
      </w:r>
      <w:r w:rsidR="00345002" w:rsidRPr="00AC67BA">
        <w:rPr>
          <w:rFonts w:asciiTheme="minorHAnsi" w:hAnsiTheme="minorHAnsi" w:cstheme="minorHAnsi"/>
          <w:sz w:val="24"/>
          <w:szCs w:val="24"/>
          <w:lang w:val="en-GB"/>
        </w:rPr>
        <w:t xml:space="preserve"> </w:t>
      </w:r>
      <w:r w:rsidR="00375598" w:rsidRPr="00AC67BA">
        <w:rPr>
          <w:rFonts w:asciiTheme="minorHAnsi" w:hAnsiTheme="minorHAnsi" w:cstheme="minorHAnsi"/>
          <w:sz w:val="24"/>
          <w:szCs w:val="24"/>
          <w:lang w:val="en-GB"/>
        </w:rPr>
        <w:t>hard pellet</w:t>
      </w:r>
      <w:r w:rsidR="007068C6" w:rsidRPr="00AC67BA">
        <w:rPr>
          <w:rFonts w:asciiTheme="minorHAnsi" w:hAnsiTheme="minorHAnsi" w:cstheme="minorHAnsi"/>
          <w:sz w:val="24"/>
          <w:szCs w:val="24"/>
          <w:lang w:val="en-GB"/>
        </w:rPr>
        <w:t xml:space="preserve"> for </w:t>
      </w:r>
      <w:r w:rsidR="008C0627" w:rsidRPr="00AC67BA">
        <w:rPr>
          <w:rFonts w:asciiTheme="minorHAnsi" w:hAnsiTheme="minorHAnsi" w:cstheme="minorHAnsi"/>
          <w:sz w:val="24"/>
          <w:szCs w:val="24"/>
          <w:lang w:val="en-GB"/>
        </w:rPr>
        <w:t>2 min</w:t>
      </w:r>
      <w:r w:rsidR="00345002" w:rsidRPr="00AC67BA">
        <w:rPr>
          <w:rFonts w:asciiTheme="minorHAnsi" w:hAnsiTheme="minorHAnsi" w:cstheme="minorHAnsi"/>
          <w:sz w:val="24"/>
          <w:szCs w:val="24"/>
          <w:lang w:val="en-GB"/>
        </w:rPr>
        <w:t xml:space="preserve">. </w:t>
      </w:r>
      <w:r w:rsidR="00896E32" w:rsidRPr="00AC67BA">
        <w:rPr>
          <w:rFonts w:asciiTheme="minorHAnsi" w:hAnsiTheme="minorHAnsi" w:cstheme="minorHAnsi"/>
          <w:sz w:val="24"/>
          <w:szCs w:val="24"/>
          <w:lang w:val="en-GB"/>
        </w:rPr>
        <w:t xml:space="preserve">After </w:t>
      </w:r>
      <w:r w:rsidR="008C0627" w:rsidRPr="00AC67BA">
        <w:rPr>
          <w:rFonts w:asciiTheme="minorHAnsi" w:hAnsiTheme="minorHAnsi" w:cstheme="minorHAnsi"/>
          <w:sz w:val="24"/>
          <w:szCs w:val="24"/>
          <w:lang w:val="en-GB"/>
        </w:rPr>
        <w:t>1 min,</w:t>
      </w:r>
      <w:r w:rsidR="00345002" w:rsidRPr="00AC67BA">
        <w:rPr>
          <w:rFonts w:asciiTheme="minorHAnsi" w:hAnsiTheme="minorHAnsi" w:cstheme="minorHAnsi"/>
          <w:sz w:val="24"/>
          <w:szCs w:val="24"/>
          <w:lang w:val="en-GB"/>
        </w:rPr>
        <w:t xml:space="preserve"> </w:t>
      </w:r>
      <w:r w:rsidR="008C0627" w:rsidRPr="00AC67BA">
        <w:rPr>
          <w:rFonts w:asciiTheme="minorHAnsi" w:hAnsiTheme="minorHAnsi" w:cstheme="minorHAnsi"/>
          <w:sz w:val="24"/>
          <w:szCs w:val="24"/>
          <w:lang w:val="en-GB"/>
        </w:rPr>
        <w:t xml:space="preserve">ask him/her </w:t>
      </w:r>
      <w:r w:rsidR="0083595F" w:rsidRPr="00AC67BA">
        <w:rPr>
          <w:rFonts w:asciiTheme="minorHAnsi" w:hAnsiTheme="minorHAnsi" w:cstheme="minorHAnsi"/>
          <w:sz w:val="24"/>
          <w:szCs w:val="24"/>
          <w:lang w:val="en-GB"/>
        </w:rPr>
        <w:t xml:space="preserve">to change </w:t>
      </w:r>
      <w:r w:rsidR="00345002" w:rsidRPr="00AC67BA">
        <w:rPr>
          <w:rFonts w:asciiTheme="minorHAnsi" w:hAnsiTheme="minorHAnsi" w:cstheme="minorHAnsi"/>
          <w:sz w:val="24"/>
          <w:szCs w:val="24"/>
          <w:lang w:val="en-GB"/>
        </w:rPr>
        <w:t xml:space="preserve">the </w:t>
      </w:r>
      <w:r w:rsidR="00896E32" w:rsidRPr="00AC67BA">
        <w:rPr>
          <w:rFonts w:asciiTheme="minorHAnsi" w:hAnsiTheme="minorHAnsi" w:cstheme="minorHAnsi"/>
          <w:sz w:val="24"/>
          <w:szCs w:val="24"/>
          <w:lang w:val="en-GB"/>
        </w:rPr>
        <w:t xml:space="preserve">chewing </w:t>
      </w:r>
      <w:r w:rsidR="00345002" w:rsidRPr="00AC67BA">
        <w:rPr>
          <w:rFonts w:asciiTheme="minorHAnsi" w:hAnsiTheme="minorHAnsi" w:cstheme="minorHAnsi"/>
          <w:sz w:val="24"/>
          <w:szCs w:val="24"/>
          <w:lang w:val="en-GB"/>
        </w:rPr>
        <w:t>side (but not the pellet).</w:t>
      </w:r>
    </w:p>
    <w:p w14:paraId="3580229A" w14:textId="77777777" w:rsidR="008C0627" w:rsidRPr="00AC67BA" w:rsidRDefault="008C0627" w:rsidP="004338BE">
      <w:pPr>
        <w:autoSpaceDE w:val="0"/>
        <w:autoSpaceDN w:val="0"/>
        <w:adjustRightInd w:val="0"/>
        <w:spacing w:after="0" w:line="240" w:lineRule="auto"/>
        <w:jc w:val="both"/>
        <w:rPr>
          <w:rFonts w:asciiTheme="minorHAnsi" w:hAnsiTheme="minorHAnsi" w:cstheme="minorHAnsi"/>
          <w:sz w:val="24"/>
          <w:szCs w:val="24"/>
          <w:lang w:val="en-GB"/>
        </w:rPr>
      </w:pPr>
    </w:p>
    <w:p w14:paraId="25241206" w14:textId="6514E504" w:rsidR="00EC2DBE" w:rsidRPr="00AC67BA" w:rsidRDefault="007E135E" w:rsidP="004338BE">
      <w:pPr>
        <w:autoSpaceDE w:val="0"/>
        <w:autoSpaceDN w:val="0"/>
        <w:adjustRightInd w:val="0"/>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3.</w:t>
      </w:r>
      <w:r w:rsidR="007068C6" w:rsidRPr="00AC67BA">
        <w:rPr>
          <w:rFonts w:asciiTheme="minorHAnsi" w:hAnsiTheme="minorHAnsi" w:cstheme="minorHAnsi"/>
          <w:sz w:val="24"/>
          <w:szCs w:val="24"/>
          <w:lang w:val="en-GB"/>
        </w:rPr>
        <w:t>1.</w:t>
      </w:r>
      <w:r w:rsidR="005B4E66">
        <w:rPr>
          <w:rFonts w:asciiTheme="minorHAnsi" w:hAnsiTheme="minorHAnsi" w:cstheme="minorHAnsi"/>
          <w:sz w:val="24"/>
          <w:szCs w:val="24"/>
          <w:lang w:val="en-GB"/>
        </w:rPr>
        <w:t>4</w:t>
      </w:r>
      <w:r w:rsidR="007068C6" w:rsidRPr="00AC67BA">
        <w:rPr>
          <w:rFonts w:asciiTheme="minorHAnsi" w:hAnsiTheme="minorHAnsi" w:cstheme="minorHAnsi"/>
          <w:sz w:val="24"/>
          <w:szCs w:val="24"/>
          <w:lang w:val="en-GB"/>
        </w:rPr>
        <w:t>.</w:t>
      </w:r>
      <w:r w:rsidR="002D1E40" w:rsidRPr="00AC67BA">
        <w:rPr>
          <w:rFonts w:asciiTheme="minorHAnsi" w:hAnsiTheme="minorHAnsi" w:cstheme="minorHAnsi"/>
          <w:sz w:val="24"/>
          <w:szCs w:val="24"/>
          <w:lang w:val="en-GB"/>
        </w:rPr>
        <w:t>3</w:t>
      </w:r>
      <w:r w:rsidR="008C0627" w:rsidRPr="00AC67BA">
        <w:rPr>
          <w:rFonts w:asciiTheme="minorHAnsi" w:hAnsiTheme="minorHAnsi" w:cstheme="minorHAnsi"/>
          <w:sz w:val="24"/>
          <w:szCs w:val="24"/>
          <w:lang w:val="en-GB"/>
        </w:rPr>
        <w:t>.</w:t>
      </w:r>
      <w:r w:rsidR="00375598" w:rsidRPr="00AC67BA">
        <w:rPr>
          <w:rFonts w:asciiTheme="minorHAnsi" w:hAnsiTheme="minorHAnsi" w:cstheme="minorHAnsi"/>
          <w:sz w:val="24"/>
          <w:szCs w:val="24"/>
          <w:lang w:val="en-GB"/>
        </w:rPr>
        <w:t xml:space="preserve"> </w:t>
      </w:r>
      <w:r>
        <w:rPr>
          <w:rFonts w:asciiTheme="minorHAnsi" w:hAnsiTheme="minorHAnsi" w:cstheme="minorHAnsi"/>
          <w:sz w:val="24"/>
          <w:szCs w:val="24"/>
          <w:lang w:val="en-GB"/>
        </w:rPr>
        <w:t>A</w:t>
      </w:r>
      <w:r w:rsidR="00453B6F" w:rsidRPr="00AC67BA">
        <w:rPr>
          <w:rFonts w:asciiTheme="minorHAnsi" w:hAnsiTheme="minorHAnsi" w:cstheme="minorHAnsi"/>
          <w:sz w:val="24"/>
          <w:szCs w:val="24"/>
          <w:lang w:val="en-GB"/>
        </w:rPr>
        <w:t>sk the subject to perform a rhythmic squeezing of an anti-stress ball (</w:t>
      </w:r>
      <w:r w:rsidR="00665A24" w:rsidRPr="00AC67BA">
        <w:rPr>
          <w:rFonts w:asciiTheme="minorHAnsi" w:hAnsiTheme="minorHAnsi" w:cstheme="minorHAnsi"/>
          <w:sz w:val="24"/>
          <w:szCs w:val="24"/>
          <w:lang w:val="en-GB"/>
        </w:rPr>
        <w:t>h</w:t>
      </w:r>
      <w:r w:rsidR="00375598" w:rsidRPr="00AC67BA">
        <w:rPr>
          <w:rFonts w:asciiTheme="minorHAnsi" w:hAnsiTheme="minorHAnsi" w:cstheme="minorHAnsi"/>
          <w:sz w:val="24"/>
          <w:szCs w:val="24"/>
          <w:lang w:val="en-GB"/>
        </w:rPr>
        <w:t>andgrip</w:t>
      </w:r>
      <w:r w:rsidR="00A04A3B" w:rsidRPr="00AC67BA">
        <w:rPr>
          <w:rFonts w:asciiTheme="minorHAnsi" w:hAnsiTheme="minorHAnsi" w:cstheme="minorHAnsi"/>
          <w:sz w:val="24"/>
          <w:szCs w:val="24"/>
          <w:lang w:val="en-GB"/>
        </w:rPr>
        <w:t xml:space="preserve"> exercise</w:t>
      </w:r>
      <w:r w:rsidR="00453B6F" w:rsidRPr="00AC67BA">
        <w:rPr>
          <w:rFonts w:asciiTheme="minorHAnsi" w:hAnsiTheme="minorHAnsi" w:cstheme="minorHAnsi"/>
          <w:sz w:val="24"/>
          <w:szCs w:val="24"/>
          <w:lang w:val="en-GB"/>
        </w:rPr>
        <w:t>)</w:t>
      </w:r>
      <w:r w:rsidR="00EC2DBE" w:rsidRPr="00AC67BA">
        <w:rPr>
          <w:rFonts w:asciiTheme="minorHAnsi" w:hAnsiTheme="minorHAnsi" w:cstheme="minorHAnsi"/>
          <w:sz w:val="24"/>
          <w:szCs w:val="24"/>
          <w:lang w:val="en-GB"/>
        </w:rPr>
        <w:t xml:space="preserve"> for </w:t>
      </w:r>
      <w:r w:rsidR="008C0627" w:rsidRPr="00AC67BA">
        <w:rPr>
          <w:rFonts w:asciiTheme="minorHAnsi" w:hAnsiTheme="minorHAnsi" w:cstheme="minorHAnsi"/>
          <w:sz w:val="24"/>
          <w:szCs w:val="24"/>
          <w:lang w:val="en-GB"/>
        </w:rPr>
        <w:t>2 min</w:t>
      </w:r>
      <w:r w:rsidR="00EC2DBE" w:rsidRPr="00AC67BA">
        <w:rPr>
          <w:rFonts w:asciiTheme="minorHAnsi" w:hAnsiTheme="minorHAnsi" w:cstheme="minorHAnsi"/>
          <w:sz w:val="24"/>
          <w:szCs w:val="24"/>
          <w:lang w:val="en-GB"/>
        </w:rPr>
        <w:t xml:space="preserve"> at the rate and </w:t>
      </w:r>
      <w:r w:rsidR="00243625">
        <w:rPr>
          <w:rFonts w:asciiTheme="minorHAnsi" w:hAnsiTheme="minorHAnsi" w:cstheme="minorHAnsi"/>
          <w:sz w:val="24"/>
          <w:szCs w:val="24"/>
          <w:lang w:val="en-GB"/>
        </w:rPr>
        <w:t>on the hand of their choosing</w:t>
      </w:r>
      <w:r w:rsidR="00EC2DBE" w:rsidRPr="00AC67BA">
        <w:rPr>
          <w:rFonts w:asciiTheme="minorHAnsi" w:hAnsiTheme="minorHAnsi" w:cstheme="minorHAnsi"/>
          <w:sz w:val="24"/>
          <w:szCs w:val="24"/>
          <w:lang w:val="en-GB"/>
        </w:rPr>
        <w:t>. A</w:t>
      </w:r>
      <w:r w:rsidR="006A7C56" w:rsidRPr="00AC67BA">
        <w:rPr>
          <w:rFonts w:asciiTheme="minorHAnsi" w:hAnsiTheme="minorHAnsi" w:cstheme="minorHAnsi"/>
          <w:sz w:val="24"/>
          <w:szCs w:val="24"/>
          <w:lang w:val="en-GB"/>
        </w:rPr>
        <w:t xml:space="preserve">fter </w:t>
      </w:r>
      <w:r w:rsidR="008C0627" w:rsidRPr="00AC67BA">
        <w:rPr>
          <w:rFonts w:asciiTheme="minorHAnsi" w:hAnsiTheme="minorHAnsi" w:cstheme="minorHAnsi"/>
          <w:sz w:val="24"/>
          <w:szCs w:val="24"/>
          <w:lang w:val="en-GB"/>
        </w:rPr>
        <w:t>1 min,</w:t>
      </w:r>
      <w:r w:rsidR="00EC2DBE" w:rsidRPr="00AC67BA">
        <w:rPr>
          <w:rFonts w:asciiTheme="minorHAnsi" w:hAnsiTheme="minorHAnsi" w:cstheme="minorHAnsi"/>
          <w:sz w:val="24"/>
          <w:szCs w:val="24"/>
          <w:lang w:val="en-GB"/>
        </w:rPr>
        <w:t xml:space="preserve"> </w:t>
      </w:r>
      <w:r w:rsidR="008C0627" w:rsidRPr="00AC67BA">
        <w:rPr>
          <w:rFonts w:asciiTheme="minorHAnsi" w:hAnsiTheme="minorHAnsi" w:cstheme="minorHAnsi"/>
          <w:sz w:val="24"/>
          <w:szCs w:val="24"/>
          <w:lang w:val="en-GB"/>
        </w:rPr>
        <w:t xml:space="preserve">ask the subject </w:t>
      </w:r>
      <w:r w:rsidR="00453B6F" w:rsidRPr="00AC67BA">
        <w:rPr>
          <w:rFonts w:asciiTheme="minorHAnsi" w:hAnsiTheme="minorHAnsi" w:cstheme="minorHAnsi"/>
          <w:sz w:val="24"/>
          <w:szCs w:val="24"/>
          <w:lang w:val="en-GB"/>
        </w:rPr>
        <w:t xml:space="preserve">to </w:t>
      </w:r>
      <w:r w:rsidR="00243625">
        <w:rPr>
          <w:rFonts w:asciiTheme="minorHAnsi" w:hAnsiTheme="minorHAnsi" w:cstheme="minorHAnsi"/>
          <w:sz w:val="24"/>
          <w:szCs w:val="24"/>
          <w:lang w:val="en-GB"/>
        </w:rPr>
        <w:t>switch hands</w:t>
      </w:r>
      <w:r w:rsidR="00EC2DBE" w:rsidRPr="00AC67BA">
        <w:rPr>
          <w:rFonts w:asciiTheme="minorHAnsi" w:hAnsiTheme="minorHAnsi" w:cstheme="minorHAnsi"/>
          <w:sz w:val="24"/>
          <w:szCs w:val="24"/>
          <w:lang w:val="en-GB"/>
        </w:rPr>
        <w:t>.</w:t>
      </w:r>
    </w:p>
    <w:p w14:paraId="2E68159A" w14:textId="77777777" w:rsidR="008C0627" w:rsidRPr="00AC67BA" w:rsidRDefault="008C0627" w:rsidP="004338BE">
      <w:pPr>
        <w:autoSpaceDE w:val="0"/>
        <w:autoSpaceDN w:val="0"/>
        <w:adjustRightInd w:val="0"/>
        <w:spacing w:after="0" w:line="240" w:lineRule="auto"/>
        <w:jc w:val="both"/>
        <w:rPr>
          <w:rFonts w:asciiTheme="minorHAnsi" w:hAnsiTheme="minorHAnsi" w:cstheme="minorHAnsi"/>
          <w:sz w:val="24"/>
          <w:szCs w:val="24"/>
          <w:lang w:val="en-GB"/>
        </w:rPr>
      </w:pPr>
    </w:p>
    <w:p w14:paraId="6AA343FB" w14:textId="781CA95D" w:rsidR="00EC2DBE" w:rsidRPr="00AC67BA" w:rsidRDefault="007E135E" w:rsidP="004338BE">
      <w:pPr>
        <w:autoSpaceDE w:val="0"/>
        <w:autoSpaceDN w:val="0"/>
        <w:adjustRightInd w:val="0"/>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3.</w:t>
      </w:r>
      <w:r w:rsidR="00EC2DBE" w:rsidRPr="00AC67BA">
        <w:rPr>
          <w:rFonts w:asciiTheme="minorHAnsi" w:hAnsiTheme="minorHAnsi" w:cstheme="minorHAnsi"/>
          <w:sz w:val="24"/>
          <w:szCs w:val="24"/>
          <w:lang w:val="en-GB"/>
        </w:rPr>
        <w:t>1.</w:t>
      </w:r>
      <w:r w:rsidR="005B4E66">
        <w:rPr>
          <w:rFonts w:asciiTheme="minorHAnsi" w:hAnsiTheme="minorHAnsi" w:cstheme="minorHAnsi"/>
          <w:sz w:val="24"/>
          <w:szCs w:val="24"/>
          <w:lang w:val="en-GB"/>
        </w:rPr>
        <w:t>4</w:t>
      </w:r>
      <w:r w:rsidR="00EC2DBE" w:rsidRPr="00AC67BA">
        <w:rPr>
          <w:rFonts w:asciiTheme="minorHAnsi" w:hAnsiTheme="minorHAnsi" w:cstheme="minorHAnsi"/>
          <w:sz w:val="24"/>
          <w:szCs w:val="24"/>
          <w:lang w:val="en-GB"/>
        </w:rPr>
        <w:t>.</w:t>
      </w:r>
      <w:r w:rsidR="002D1E40" w:rsidRPr="00AC67BA">
        <w:rPr>
          <w:rFonts w:asciiTheme="minorHAnsi" w:hAnsiTheme="minorHAnsi" w:cstheme="minorHAnsi"/>
          <w:sz w:val="24"/>
          <w:szCs w:val="24"/>
          <w:lang w:val="en-GB"/>
        </w:rPr>
        <w:t>4</w:t>
      </w:r>
      <w:r w:rsidR="00465FCF" w:rsidRPr="00AC67BA">
        <w:rPr>
          <w:rFonts w:asciiTheme="minorHAnsi" w:hAnsiTheme="minorHAnsi" w:cstheme="minorHAnsi"/>
          <w:sz w:val="24"/>
          <w:szCs w:val="24"/>
          <w:lang w:val="en-GB"/>
        </w:rPr>
        <w:t>.</w:t>
      </w:r>
      <w:r w:rsidR="00EC2DBE" w:rsidRPr="00AC67BA">
        <w:rPr>
          <w:rFonts w:asciiTheme="minorHAnsi" w:hAnsiTheme="minorHAnsi" w:cstheme="minorHAnsi"/>
          <w:sz w:val="24"/>
          <w:szCs w:val="24"/>
          <w:lang w:val="en-GB"/>
        </w:rPr>
        <w:t xml:space="preserve"> </w:t>
      </w:r>
      <w:r>
        <w:rPr>
          <w:rFonts w:asciiTheme="minorHAnsi" w:hAnsiTheme="minorHAnsi" w:cstheme="minorHAnsi"/>
          <w:sz w:val="24"/>
          <w:szCs w:val="24"/>
          <w:lang w:val="en-GB"/>
        </w:rPr>
        <w:t>A</w:t>
      </w:r>
      <w:r w:rsidR="00453B6F" w:rsidRPr="00AC67BA">
        <w:rPr>
          <w:rFonts w:asciiTheme="minorHAnsi" w:hAnsiTheme="minorHAnsi" w:cstheme="minorHAnsi"/>
          <w:sz w:val="24"/>
          <w:szCs w:val="24"/>
          <w:lang w:val="en-GB"/>
        </w:rPr>
        <w:t>sk the subject to</w:t>
      </w:r>
      <w:r w:rsidR="00206DE9" w:rsidRPr="00AC67BA">
        <w:rPr>
          <w:rFonts w:asciiTheme="minorHAnsi" w:hAnsiTheme="minorHAnsi" w:cstheme="minorHAnsi"/>
          <w:sz w:val="24"/>
          <w:szCs w:val="24"/>
          <w:lang w:val="en-GB"/>
        </w:rPr>
        <w:t xml:space="preserve"> </w:t>
      </w:r>
      <w:r w:rsidR="00243625">
        <w:rPr>
          <w:rFonts w:asciiTheme="minorHAnsi" w:hAnsiTheme="minorHAnsi" w:cstheme="minorHAnsi"/>
          <w:sz w:val="24"/>
          <w:szCs w:val="24"/>
          <w:lang w:val="en-GB"/>
        </w:rPr>
        <w:t>rest</w:t>
      </w:r>
      <w:r w:rsidR="00206DE9" w:rsidRPr="00AC67BA">
        <w:rPr>
          <w:rFonts w:asciiTheme="minorHAnsi" w:hAnsiTheme="minorHAnsi" w:cstheme="minorHAnsi"/>
          <w:sz w:val="24"/>
          <w:szCs w:val="24"/>
          <w:lang w:val="en-GB"/>
        </w:rPr>
        <w:t xml:space="preserve"> (no activity</w:t>
      </w:r>
      <w:r w:rsidR="00EC2DBE" w:rsidRPr="00AC67BA">
        <w:rPr>
          <w:rFonts w:asciiTheme="minorHAnsi" w:hAnsiTheme="minorHAnsi" w:cstheme="minorHAnsi"/>
          <w:sz w:val="24"/>
          <w:szCs w:val="24"/>
          <w:lang w:val="en-GB"/>
        </w:rPr>
        <w:t xml:space="preserve">) for </w:t>
      </w:r>
      <w:r w:rsidR="00AB4718" w:rsidRPr="00AC67BA">
        <w:rPr>
          <w:rFonts w:asciiTheme="minorHAnsi" w:hAnsiTheme="minorHAnsi" w:cstheme="minorHAnsi"/>
          <w:sz w:val="24"/>
          <w:szCs w:val="24"/>
          <w:lang w:val="en-GB"/>
        </w:rPr>
        <w:t>2 min</w:t>
      </w:r>
      <w:r w:rsidR="00EC2DBE" w:rsidRPr="00AC67BA">
        <w:rPr>
          <w:rFonts w:asciiTheme="minorHAnsi" w:hAnsiTheme="minorHAnsi" w:cstheme="minorHAnsi"/>
          <w:sz w:val="24"/>
          <w:szCs w:val="24"/>
          <w:lang w:val="en-GB"/>
        </w:rPr>
        <w:t>.</w:t>
      </w:r>
    </w:p>
    <w:p w14:paraId="5CA52CA6" w14:textId="77777777" w:rsidR="00AB4718" w:rsidRPr="00AC67BA" w:rsidRDefault="00AB4718" w:rsidP="004338BE">
      <w:pPr>
        <w:autoSpaceDE w:val="0"/>
        <w:autoSpaceDN w:val="0"/>
        <w:adjustRightInd w:val="0"/>
        <w:spacing w:after="0" w:line="240" w:lineRule="auto"/>
        <w:jc w:val="both"/>
        <w:rPr>
          <w:rFonts w:asciiTheme="minorHAnsi" w:hAnsiTheme="minorHAnsi" w:cstheme="minorHAnsi"/>
          <w:sz w:val="24"/>
          <w:szCs w:val="24"/>
          <w:lang w:val="en-GB"/>
        </w:rPr>
      </w:pPr>
    </w:p>
    <w:p w14:paraId="11D377B5" w14:textId="079408E1" w:rsidR="00AB4718" w:rsidRPr="00AC67BA" w:rsidRDefault="007E135E" w:rsidP="004338BE">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w:t>
      </w:r>
      <w:r w:rsidR="00EC2DBE" w:rsidRPr="00BC7C3E">
        <w:rPr>
          <w:rFonts w:asciiTheme="minorHAnsi" w:hAnsiTheme="minorHAnsi" w:cstheme="minorHAnsi"/>
          <w:sz w:val="24"/>
          <w:szCs w:val="24"/>
          <w:highlight w:val="yellow"/>
          <w:lang w:val="en-GB"/>
        </w:rPr>
        <w:t>1.</w:t>
      </w:r>
      <w:r w:rsidR="005B4E66" w:rsidRPr="00BC7C3E">
        <w:rPr>
          <w:rFonts w:asciiTheme="minorHAnsi" w:hAnsiTheme="minorHAnsi" w:cstheme="minorHAnsi"/>
          <w:sz w:val="24"/>
          <w:szCs w:val="24"/>
          <w:highlight w:val="yellow"/>
          <w:lang w:val="en-GB"/>
        </w:rPr>
        <w:t>5</w:t>
      </w:r>
      <w:r w:rsidR="00AB4718" w:rsidRPr="00BC7C3E">
        <w:rPr>
          <w:rFonts w:asciiTheme="minorHAnsi" w:hAnsiTheme="minorHAnsi" w:cstheme="minorHAnsi"/>
          <w:sz w:val="24"/>
          <w:szCs w:val="24"/>
          <w:highlight w:val="yellow"/>
          <w:lang w:val="en-GB"/>
        </w:rPr>
        <w:t>.</w:t>
      </w:r>
      <w:r w:rsidR="00EC2DBE" w:rsidRPr="00BC7C3E">
        <w:rPr>
          <w:rFonts w:asciiTheme="minorHAnsi" w:hAnsiTheme="minorHAnsi" w:cstheme="minorHAnsi"/>
          <w:sz w:val="24"/>
          <w:szCs w:val="24"/>
          <w:highlight w:val="yellow"/>
          <w:lang w:val="en-GB"/>
        </w:rPr>
        <w:t xml:space="preserve"> </w:t>
      </w:r>
      <w:r w:rsidR="000576F4" w:rsidRPr="00BC7C3E">
        <w:rPr>
          <w:rFonts w:asciiTheme="minorHAnsi" w:hAnsiTheme="minorHAnsi" w:cstheme="minorHAnsi"/>
          <w:sz w:val="24"/>
          <w:szCs w:val="24"/>
          <w:highlight w:val="yellow"/>
          <w:lang w:val="en-GB"/>
        </w:rPr>
        <w:t>Just a</w:t>
      </w:r>
      <w:r w:rsidR="00AE6300" w:rsidRPr="00BC7C3E">
        <w:rPr>
          <w:rFonts w:asciiTheme="minorHAnsi" w:hAnsiTheme="minorHAnsi" w:cstheme="minorHAnsi"/>
          <w:sz w:val="24"/>
          <w:szCs w:val="24"/>
          <w:highlight w:val="yellow"/>
          <w:lang w:val="en-GB"/>
        </w:rPr>
        <w:t xml:space="preserve">fter </w:t>
      </w:r>
      <w:r w:rsidR="000576F4" w:rsidRPr="00BC7C3E">
        <w:rPr>
          <w:rFonts w:asciiTheme="minorHAnsi" w:hAnsiTheme="minorHAnsi" w:cstheme="minorHAnsi"/>
          <w:sz w:val="24"/>
          <w:szCs w:val="24"/>
          <w:highlight w:val="yellow"/>
          <w:lang w:val="en-GB"/>
        </w:rPr>
        <w:t xml:space="preserve">the end of each </w:t>
      </w:r>
      <w:r w:rsidR="00AF1367" w:rsidRPr="00BC7C3E">
        <w:rPr>
          <w:rFonts w:asciiTheme="minorHAnsi" w:hAnsiTheme="minorHAnsi" w:cstheme="minorHAnsi"/>
          <w:sz w:val="24"/>
          <w:szCs w:val="24"/>
          <w:highlight w:val="yellow"/>
          <w:lang w:val="en-GB"/>
        </w:rPr>
        <w:t xml:space="preserve">step </w:t>
      </w:r>
      <w:r w:rsidR="00AD39BE" w:rsidRPr="00BC7C3E">
        <w:rPr>
          <w:rFonts w:asciiTheme="minorHAnsi" w:hAnsiTheme="minorHAnsi" w:cstheme="minorHAnsi"/>
          <w:sz w:val="24"/>
          <w:szCs w:val="24"/>
          <w:highlight w:val="yellow"/>
          <w:lang w:val="en-GB"/>
        </w:rPr>
        <w:t>(</w:t>
      </w:r>
      <w:r w:rsidR="005B4E66" w:rsidRPr="00BC7C3E">
        <w:rPr>
          <w:rFonts w:asciiTheme="minorHAnsi" w:hAnsiTheme="minorHAnsi" w:cstheme="minorHAnsi"/>
          <w:sz w:val="24"/>
          <w:szCs w:val="24"/>
          <w:highlight w:val="yellow"/>
          <w:lang w:val="en-GB"/>
        </w:rPr>
        <w:t>3.1.4.1</w:t>
      </w:r>
      <w:r w:rsidR="00AF1367" w:rsidRPr="00BC7C3E">
        <w:rPr>
          <w:rFonts w:asciiTheme="minorHAnsi" w:hAnsiTheme="minorHAnsi" w:cstheme="minorHAnsi"/>
          <w:sz w:val="24"/>
          <w:szCs w:val="24"/>
          <w:highlight w:val="yellow"/>
          <w:lang w:val="en-GB"/>
        </w:rPr>
        <w:t>−</w:t>
      </w:r>
      <w:r w:rsidR="005B4E66" w:rsidRPr="00BC7C3E">
        <w:rPr>
          <w:rFonts w:asciiTheme="minorHAnsi" w:hAnsiTheme="minorHAnsi" w:cstheme="minorHAnsi"/>
          <w:sz w:val="24"/>
          <w:szCs w:val="24"/>
          <w:highlight w:val="yellow"/>
          <w:lang w:val="en-GB"/>
        </w:rPr>
        <w:t>3.1.4</w:t>
      </w:r>
      <w:r w:rsidR="00AE6300" w:rsidRPr="00BC7C3E">
        <w:rPr>
          <w:rFonts w:asciiTheme="minorHAnsi" w:hAnsiTheme="minorHAnsi" w:cstheme="minorHAnsi"/>
          <w:sz w:val="24"/>
          <w:szCs w:val="24"/>
          <w:highlight w:val="yellow"/>
          <w:lang w:val="en-GB"/>
        </w:rPr>
        <w:t>.4</w:t>
      </w:r>
      <w:r w:rsidR="00AD39BE" w:rsidRPr="00BC7C3E">
        <w:rPr>
          <w:rFonts w:asciiTheme="minorHAnsi" w:hAnsiTheme="minorHAnsi" w:cstheme="minorHAnsi"/>
          <w:sz w:val="24"/>
          <w:szCs w:val="24"/>
          <w:highlight w:val="yellow"/>
          <w:lang w:val="en-GB"/>
        </w:rPr>
        <w:t>)</w:t>
      </w:r>
      <w:r w:rsidR="00AE6300" w:rsidRPr="00BC7C3E">
        <w:rPr>
          <w:rFonts w:asciiTheme="minorHAnsi" w:hAnsiTheme="minorHAnsi" w:cstheme="minorHAnsi"/>
          <w:sz w:val="24"/>
          <w:szCs w:val="24"/>
          <w:highlight w:val="yellow"/>
          <w:lang w:val="en-GB"/>
        </w:rPr>
        <w:t>, e</w:t>
      </w:r>
      <w:r w:rsidR="00453B6F" w:rsidRPr="00BC7C3E">
        <w:rPr>
          <w:rFonts w:asciiTheme="minorHAnsi" w:hAnsiTheme="minorHAnsi" w:cstheme="minorHAnsi"/>
          <w:sz w:val="24"/>
          <w:szCs w:val="24"/>
          <w:highlight w:val="yellow"/>
          <w:lang w:val="en-GB"/>
        </w:rPr>
        <w:t>valuate p</w:t>
      </w:r>
      <w:r w:rsidR="00EC2DBE" w:rsidRPr="00BC7C3E">
        <w:rPr>
          <w:rFonts w:asciiTheme="minorHAnsi" w:hAnsiTheme="minorHAnsi" w:cstheme="minorHAnsi"/>
          <w:sz w:val="24"/>
          <w:szCs w:val="24"/>
          <w:highlight w:val="yellow"/>
          <w:lang w:val="en-GB"/>
        </w:rPr>
        <w:t xml:space="preserve">erformance </w:t>
      </w:r>
      <w:r w:rsidR="00AE6300" w:rsidRPr="00BC7C3E">
        <w:rPr>
          <w:rFonts w:asciiTheme="minorHAnsi" w:hAnsiTheme="minorHAnsi" w:cstheme="minorHAnsi"/>
          <w:sz w:val="24"/>
          <w:szCs w:val="24"/>
          <w:highlight w:val="yellow"/>
          <w:lang w:val="en-GB"/>
        </w:rPr>
        <w:t xml:space="preserve">in the matrices test </w:t>
      </w:r>
      <w:r w:rsidR="00EC2DBE" w:rsidRPr="00BC7C3E">
        <w:rPr>
          <w:rFonts w:asciiTheme="minorHAnsi" w:hAnsiTheme="minorHAnsi" w:cstheme="minorHAnsi"/>
          <w:sz w:val="24"/>
          <w:szCs w:val="24"/>
          <w:highlight w:val="yellow"/>
          <w:lang w:val="en-GB"/>
        </w:rPr>
        <w:t xml:space="preserve">and pupil </w:t>
      </w:r>
      <w:r w:rsidR="00341C66" w:rsidRPr="00BC7C3E">
        <w:rPr>
          <w:rFonts w:asciiTheme="minorHAnsi" w:hAnsiTheme="minorHAnsi" w:cstheme="minorHAnsi"/>
          <w:sz w:val="24"/>
          <w:szCs w:val="24"/>
          <w:highlight w:val="yellow"/>
          <w:lang w:val="en-GB"/>
        </w:rPr>
        <w:t xml:space="preserve">size </w:t>
      </w:r>
      <w:r w:rsidR="00070E86" w:rsidRPr="00BC7C3E">
        <w:rPr>
          <w:rFonts w:asciiTheme="minorHAnsi" w:hAnsiTheme="minorHAnsi" w:cstheme="minorHAnsi"/>
          <w:sz w:val="24"/>
          <w:szCs w:val="24"/>
          <w:highlight w:val="yellow"/>
          <w:lang w:val="en-GB"/>
        </w:rPr>
        <w:t xml:space="preserve">at rest and during </w:t>
      </w:r>
      <w:r w:rsidR="00243625">
        <w:rPr>
          <w:rFonts w:asciiTheme="minorHAnsi" w:hAnsiTheme="minorHAnsi" w:cstheme="minorHAnsi"/>
          <w:sz w:val="24"/>
          <w:szCs w:val="24"/>
          <w:highlight w:val="yellow"/>
          <w:lang w:val="en-GB"/>
        </w:rPr>
        <w:t xml:space="preserve">the </w:t>
      </w:r>
      <w:r w:rsidRPr="00BC7C3E">
        <w:rPr>
          <w:rFonts w:asciiTheme="minorHAnsi" w:hAnsiTheme="minorHAnsi" w:cstheme="minorHAnsi"/>
          <w:sz w:val="24"/>
          <w:szCs w:val="24"/>
          <w:highlight w:val="yellow"/>
          <w:lang w:val="en-GB"/>
        </w:rPr>
        <w:t xml:space="preserve">haptic </w:t>
      </w:r>
      <w:r w:rsidR="00070E86" w:rsidRPr="00BC7C3E">
        <w:rPr>
          <w:rFonts w:asciiTheme="minorHAnsi" w:hAnsiTheme="minorHAnsi" w:cstheme="minorHAnsi"/>
          <w:sz w:val="24"/>
          <w:szCs w:val="24"/>
          <w:highlight w:val="yellow"/>
          <w:lang w:val="en-GB"/>
        </w:rPr>
        <w:t xml:space="preserve">task </w:t>
      </w:r>
      <w:r w:rsidR="00EC2DBE" w:rsidRPr="00BC7C3E">
        <w:rPr>
          <w:rFonts w:asciiTheme="minorHAnsi" w:hAnsiTheme="minorHAnsi" w:cstheme="minorHAnsi"/>
          <w:sz w:val="24"/>
          <w:szCs w:val="24"/>
          <w:highlight w:val="yellow"/>
          <w:lang w:val="en-GB"/>
        </w:rPr>
        <w:t>(T7)</w:t>
      </w:r>
      <w:r w:rsidR="00070E86" w:rsidRPr="00BC7C3E">
        <w:rPr>
          <w:rFonts w:asciiTheme="minorHAnsi" w:hAnsiTheme="minorHAnsi" w:cstheme="minorHAnsi"/>
          <w:sz w:val="24"/>
          <w:szCs w:val="24"/>
          <w:highlight w:val="yellow"/>
          <w:lang w:val="en-GB"/>
        </w:rPr>
        <w:t>.</w:t>
      </w:r>
      <w:r w:rsidR="00070E86" w:rsidRPr="00AC67BA">
        <w:rPr>
          <w:rFonts w:asciiTheme="minorHAnsi" w:hAnsiTheme="minorHAnsi" w:cstheme="minorHAnsi"/>
          <w:sz w:val="24"/>
          <w:szCs w:val="24"/>
          <w:lang w:val="en-GB"/>
        </w:rPr>
        <w:t xml:space="preserve"> </w:t>
      </w:r>
    </w:p>
    <w:p w14:paraId="3DCE1215" w14:textId="428E70E1" w:rsidR="00AE6300" w:rsidRDefault="00AE6300" w:rsidP="00D17086">
      <w:pPr>
        <w:autoSpaceDE w:val="0"/>
        <w:autoSpaceDN w:val="0"/>
        <w:adjustRightInd w:val="0"/>
        <w:spacing w:after="0" w:line="240" w:lineRule="auto"/>
        <w:jc w:val="both"/>
        <w:rPr>
          <w:rFonts w:asciiTheme="minorHAnsi" w:hAnsiTheme="minorHAnsi" w:cstheme="minorHAnsi"/>
          <w:sz w:val="24"/>
          <w:szCs w:val="24"/>
          <w:lang w:val="en-GB"/>
        </w:rPr>
      </w:pPr>
    </w:p>
    <w:p w14:paraId="6D8D2E05" w14:textId="5FEB4125" w:rsidR="00AF1367" w:rsidRDefault="00AF1367" w:rsidP="00D17086">
      <w:pPr>
        <w:autoSpaceDE w:val="0"/>
        <w:autoSpaceDN w:val="0"/>
        <w:adjustRightInd w:val="0"/>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NOTE: </w:t>
      </w:r>
      <w:r w:rsidRPr="00AF1367">
        <w:rPr>
          <w:rFonts w:asciiTheme="minorHAnsi" w:hAnsiTheme="minorHAnsi" w:cstheme="minorHAnsi"/>
          <w:sz w:val="24"/>
          <w:szCs w:val="24"/>
          <w:lang w:val="en-GB"/>
        </w:rPr>
        <w:t xml:space="preserve">The term </w:t>
      </w:r>
      <w:r w:rsidR="00367E98">
        <w:rPr>
          <w:rFonts w:asciiTheme="minorHAnsi" w:hAnsiTheme="minorHAnsi" w:cstheme="minorHAnsi"/>
          <w:sz w:val="24"/>
          <w:szCs w:val="24"/>
          <w:lang w:val="en-GB"/>
        </w:rPr>
        <w:t>“</w:t>
      </w:r>
      <w:r w:rsidRPr="00AF1367">
        <w:rPr>
          <w:rFonts w:asciiTheme="minorHAnsi" w:hAnsiTheme="minorHAnsi" w:cstheme="minorHAnsi"/>
          <w:sz w:val="24"/>
          <w:szCs w:val="24"/>
          <w:lang w:val="en-GB"/>
        </w:rPr>
        <w:t>at rest” means that the subject during th</w:t>
      </w:r>
      <w:r w:rsidR="00243625">
        <w:rPr>
          <w:rFonts w:asciiTheme="minorHAnsi" w:hAnsiTheme="minorHAnsi" w:cstheme="minorHAnsi"/>
          <w:sz w:val="24"/>
          <w:szCs w:val="24"/>
          <w:lang w:val="en-GB"/>
        </w:rPr>
        <w:t>e</w:t>
      </w:r>
      <w:r w:rsidRPr="00AF1367">
        <w:rPr>
          <w:rFonts w:asciiTheme="minorHAnsi" w:hAnsiTheme="minorHAnsi" w:cstheme="minorHAnsi"/>
          <w:sz w:val="24"/>
          <w:szCs w:val="24"/>
          <w:lang w:val="en-GB"/>
        </w:rPr>
        <w:t xml:space="preserve"> pupil size measurement is relaxing. The</w:t>
      </w:r>
      <w:r w:rsidR="00502059">
        <w:rPr>
          <w:rFonts w:asciiTheme="minorHAnsi" w:hAnsiTheme="minorHAnsi" w:cstheme="minorHAnsi"/>
          <w:sz w:val="24"/>
          <w:szCs w:val="24"/>
          <w:lang w:val="en-GB"/>
        </w:rPr>
        <w:t xml:space="preserve"> </w:t>
      </w:r>
      <w:r w:rsidRPr="00AF1367">
        <w:rPr>
          <w:rFonts w:asciiTheme="minorHAnsi" w:hAnsiTheme="minorHAnsi" w:cstheme="minorHAnsi"/>
          <w:sz w:val="24"/>
          <w:szCs w:val="24"/>
          <w:lang w:val="en-GB"/>
        </w:rPr>
        <w:t xml:space="preserve">term </w:t>
      </w:r>
      <w:r w:rsidR="00367E98">
        <w:rPr>
          <w:rFonts w:asciiTheme="minorHAnsi" w:hAnsiTheme="minorHAnsi" w:cstheme="minorHAnsi"/>
          <w:sz w:val="24"/>
          <w:szCs w:val="24"/>
          <w:lang w:val="en-GB"/>
        </w:rPr>
        <w:t>“</w:t>
      </w:r>
      <w:r w:rsidRPr="00AF1367">
        <w:rPr>
          <w:rFonts w:asciiTheme="minorHAnsi" w:hAnsiTheme="minorHAnsi" w:cstheme="minorHAnsi"/>
          <w:sz w:val="24"/>
          <w:szCs w:val="24"/>
          <w:lang w:val="en-GB"/>
        </w:rPr>
        <w:t>during haptic task” means that the subject during</w:t>
      </w:r>
      <w:r w:rsidR="00243625">
        <w:rPr>
          <w:rFonts w:asciiTheme="minorHAnsi" w:hAnsiTheme="minorHAnsi" w:cstheme="minorHAnsi"/>
          <w:sz w:val="24"/>
          <w:szCs w:val="24"/>
          <w:lang w:val="en-GB"/>
        </w:rPr>
        <w:t xml:space="preserve"> the</w:t>
      </w:r>
      <w:r w:rsidRPr="00AF1367">
        <w:rPr>
          <w:rFonts w:asciiTheme="minorHAnsi" w:hAnsiTheme="minorHAnsi" w:cstheme="minorHAnsi"/>
          <w:sz w:val="24"/>
          <w:szCs w:val="24"/>
          <w:lang w:val="en-GB"/>
        </w:rPr>
        <w:t xml:space="preserve"> pupil size measurement is performing the task</w:t>
      </w:r>
      <w:r w:rsidR="00502059">
        <w:rPr>
          <w:rFonts w:asciiTheme="minorHAnsi" w:hAnsiTheme="minorHAnsi" w:cstheme="minorHAnsi"/>
          <w:sz w:val="24"/>
          <w:szCs w:val="24"/>
          <w:lang w:val="en-GB"/>
        </w:rPr>
        <w:t xml:space="preserve"> </w:t>
      </w:r>
      <w:r w:rsidRPr="00AF1367">
        <w:rPr>
          <w:rFonts w:asciiTheme="minorHAnsi" w:hAnsiTheme="minorHAnsi" w:cstheme="minorHAnsi"/>
          <w:sz w:val="24"/>
          <w:szCs w:val="24"/>
          <w:lang w:val="en-GB"/>
        </w:rPr>
        <w:t>based on tangram</w:t>
      </w:r>
      <w:r w:rsidR="00444825">
        <w:rPr>
          <w:rFonts w:asciiTheme="minorHAnsi" w:hAnsiTheme="minorHAnsi" w:cstheme="minorHAnsi"/>
          <w:sz w:val="24"/>
          <w:szCs w:val="24"/>
          <w:lang w:val="en-GB"/>
        </w:rPr>
        <w:t>.</w:t>
      </w:r>
    </w:p>
    <w:p w14:paraId="254D3F8E" w14:textId="77777777" w:rsidR="00AF1367" w:rsidRDefault="00AF1367" w:rsidP="00D17086">
      <w:pPr>
        <w:autoSpaceDE w:val="0"/>
        <w:autoSpaceDN w:val="0"/>
        <w:adjustRightInd w:val="0"/>
        <w:spacing w:after="0" w:line="240" w:lineRule="auto"/>
        <w:jc w:val="both"/>
        <w:rPr>
          <w:rFonts w:asciiTheme="minorHAnsi" w:hAnsiTheme="minorHAnsi" w:cstheme="minorHAnsi"/>
          <w:sz w:val="24"/>
          <w:szCs w:val="24"/>
          <w:lang w:val="en-GB"/>
        </w:rPr>
      </w:pPr>
    </w:p>
    <w:p w14:paraId="0AC7BA1E" w14:textId="5A5A32C5" w:rsidR="00070E86" w:rsidRPr="00AC67BA" w:rsidRDefault="00AE6300" w:rsidP="00D17086">
      <w:pPr>
        <w:autoSpaceDE w:val="0"/>
        <w:autoSpaceDN w:val="0"/>
        <w:adjustRightInd w:val="0"/>
        <w:spacing w:after="0" w:line="240" w:lineRule="auto"/>
        <w:jc w:val="both"/>
        <w:rPr>
          <w:rFonts w:asciiTheme="minorHAnsi" w:hAnsiTheme="minorHAnsi" w:cstheme="minorHAnsi"/>
          <w:bCs/>
          <w:sz w:val="24"/>
          <w:szCs w:val="24"/>
          <w:lang w:val="en-GB"/>
        </w:rPr>
      </w:pPr>
      <w:r w:rsidRPr="00BC7C3E">
        <w:rPr>
          <w:rFonts w:asciiTheme="minorHAnsi" w:hAnsiTheme="minorHAnsi" w:cstheme="minorHAnsi"/>
          <w:sz w:val="24"/>
          <w:szCs w:val="24"/>
          <w:highlight w:val="yellow"/>
          <w:lang w:val="en-GB"/>
        </w:rPr>
        <w:t>3.</w:t>
      </w:r>
      <w:r w:rsidR="00EC2DBE" w:rsidRPr="00BC7C3E">
        <w:rPr>
          <w:rFonts w:asciiTheme="minorHAnsi" w:hAnsiTheme="minorHAnsi" w:cstheme="minorHAnsi"/>
          <w:sz w:val="24"/>
          <w:szCs w:val="24"/>
          <w:highlight w:val="yellow"/>
          <w:lang w:val="en-GB"/>
        </w:rPr>
        <w:t>1.</w:t>
      </w:r>
      <w:r w:rsidR="005B4E66" w:rsidRPr="00BC7C3E">
        <w:rPr>
          <w:rFonts w:asciiTheme="minorHAnsi" w:hAnsiTheme="minorHAnsi" w:cstheme="minorHAnsi"/>
          <w:sz w:val="24"/>
          <w:szCs w:val="24"/>
          <w:highlight w:val="yellow"/>
          <w:lang w:val="en-GB"/>
        </w:rPr>
        <w:t>6</w:t>
      </w:r>
      <w:r w:rsidR="00AB4718" w:rsidRPr="00BC7C3E">
        <w:rPr>
          <w:rFonts w:asciiTheme="minorHAnsi" w:hAnsiTheme="minorHAnsi" w:cstheme="minorHAnsi"/>
          <w:sz w:val="24"/>
          <w:szCs w:val="24"/>
          <w:highlight w:val="yellow"/>
          <w:lang w:val="en-GB"/>
        </w:rPr>
        <w:t>.</w:t>
      </w:r>
      <w:r w:rsidR="00D55B19" w:rsidRPr="00BC7C3E">
        <w:rPr>
          <w:rFonts w:asciiTheme="minorHAnsi" w:hAnsiTheme="minorHAnsi" w:cstheme="minorHAnsi"/>
          <w:sz w:val="24"/>
          <w:szCs w:val="24"/>
          <w:highlight w:val="yellow"/>
          <w:lang w:val="en-GB"/>
        </w:rPr>
        <w:t xml:space="preserve"> </w:t>
      </w:r>
      <w:r w:rsidR="000576F4" w:rsidRPr="00BC7C3E">
        <w:rPr>
          <w:rFonts w:asciiTheme="minorHAnsi" w:hAnsiTheme="minorHAnsi" w:cstheme="minorHAnsi"/>
          <w:sz w:val="24"/>
          <w:szCs w:val="24"/>
          <w:highlight w:val="yellow"/>
          <w:lang w:val="en-GB"/>
        </w:rPr>
        <w:t xml:space="preserve">Thirty minutes following </w:t>
      </w:r>
      <w:r w:rsidR="000F2857" w:rsidRPr="00BC7C3E">
        <w:rPr>
          <w:rFonts w:asciiTheme="minorHAnsi" w:hAnsiTheme="minorHAnsi" w:cstheme="minorHAnsi"/>
          <w:sz w:val="24"/>
          <w:szCs w:val="24"/>
          <w:highlight w:val="yellow"/>
          <w:lang w:val="en-GB"/>
        </w:rPr>
        <w:t xml:space="preserve">the end of each </w:t>
      </w:r>
      <w:r w:rsidR="00367E98" w:rsidRPr="00BC7C3E">
        <w:rPr>
          <w:rFonts w:asciiTheme="minorHAnsi" w:hAnsiTheme="minorHAnsi" w:cstheme="minorHAnsi"/>
          <w:sz w:val="24"/>
          <w:szCs w:val="24"/>
          <w:highlight w:val="yellow"/>
          <w:lang w:val="en-GB"/>
        </w:rPr>
        <w:t xml:space="preserve">step </w:t>
      </w:r>
      <w:r w:rsidR="00AD39BE" w:rsidRPr="00BC7C3E">
        <w:rPr>
          <w:rFonts w:asciiTheme="minorHAnsi" w:hAnsiTheme="minorHAnsi" w:cstheme="minorHAnsi"/>
          <w:sz w:val="24"/>
          <w:szCs w:val="24"/>
          <w:highlight w:val="yellow"/>
          <w:lang w:val="en-GB"/>
        </w:rPr>
        <w:t>(</w:t>
      </w:r>
      <w:r w:rsidR="005B4E66" w:rsidRPr="00BC7C3E">
        <w:rPr>
          <w:rFonts w:asciiTheme="minorHAnsi" w:hAnsiTheme="minorHAnsi" w:cstheme="minorHAnsi"/>
          <w:sz w:val="24"/>
          <w:szCs w:val="24"/>
          <w:highlight w:val="yellow"/>
          <w:lang w:val="en-GB"/>
        </w:rPr>
        <w:t>3.1.4.1</w:t>
      </w:r>
      <w:r w:rsidR="00367E98" w:rsidRPr="00BC7C3E">
        <w:rPr>
          <w:rFonts w:asciiTheme="minorHAnsi" w:hAnsiTheme="minorHAnsi" w:cstheme="minorHAnsi"/>
          <w:sz w:val="24"/>
          <w:szCs w:val="24"/>
          <w:highlight w:val="yellow"/>
          <w:lang w:val="en-GB"/>
        </w:rPr>
        <w:t>−</w:t>
      </w:r>
      <w:r w:rsidR="005B4E66" w:rsidRPr="00BC7C3E">
        <w:rPr>
          <w:rFonts w:asciiTheme="minorHAnsi" w:hAnsiTheme="minorHAnsi" w:cstheme="minorHAnsi"/>
          <w:sz w:val="24"/>
          <w:szCs w:val="24"/>
          <w:highlight w:val="yellow"/>
          <w:lang w:val="en-GB"/>
        </w:rPr>
        <w:t>3.1.4</w:t>
      </w:r>
      <w:r w:rsidR="000F2857" w:rsidRPr="00BC7C3E">
        <w:rPr>
          <w:rFonts w:asciiTheme="minorHAnsi" w:hAnsiTheme="minorHAnsi" w:cstheme="minorHAnsi"/>
          <w:sz w:val="24"/>
          <w:szCs w:val="24"/>
          <w:highlight w:val="yellow"/>
          <w:lang w:val="en-GB"/>
        </w:rPr>
        <w:t>.4</w:t>
      </w:r>
      <w:r w:rsidR="00AD39BE" w:rsidRPr="00BC7C3E">
        <w:rPr>
          <w:rFonts w:asciiTheme="minorHAnsi" w:hAnsiTheme="minorHAnsi" w:cstheme="minorHAnsi"/>
          <w:sz w:val="24"/>
          <w:szCs w:val="24"/>
          <w:highlight w:val="yellow"/>
          <w:lang w:val="en-GB"/>
        </w:rPr>
        <w:t>)</w:t>
      </w:r>
      <w:r w:rsidR="000F2857" w:rsidRPr="00BC7C3E">
        <w:rPr>
          <w:rFonts w:asciiTheme="minorHAnsi" w:hAnsiTheme="minorHAnsi" w:cstheme="minorHAnsi"/>
          <w:sz w:val="24"/>
          <w:szCs w:val="24"/>
          <w:highlight w:val="yellow"/>
          <w:lang w:val="en-GB"/>
        </w:rPr>
        <w:t>, e</w:t>
      </w:r>
      <w:r w:rsidR="00453B6F" w:rsidRPr="00BC7C3E">
        <w:rPr>
          <w:rFonts w:asciiTheme="minorHAnsi" w:hAnsiTheme="minorHAnsi" w:cstheme="minorHAnsi"/>
          <w:sz w:val="24"/>
          <w:szCs w:val="24"/>
          <w:highlight w:val="yellow"/>
          <w:lang w:val="en-GB"/>
        </w:rPr>
        <w:t>valuate p</w:t>
      </w:r>
      <w:r w:rsidR="00EC2DBE" w:rsidRPr="00BC7C3E">
        <w:rPr>
          <w:rFonts w:asciiTheme="minorHAnsi" w:hAnsiTheme="minorHAnsi" w:cstheme="minorHAnsi"/>
          <w:sz w:val="24"/>
          <w:szCs w:val="24"/>
          <w:highlight w:val="yellow"/>
          <w:lang w:val="en-GB"/>
        </w:rPr>
        <w:t xml:space="preserve">erformance and pupil size </w:t>
      </w:r>
      <w:r w:rsidR="00070E86" w:rsidRPr="00BC7C3E">
        <w:rPr>
          <w:rFonts w:asciiTheme="minorHAnsi" w:hAnsiTheme="minorHAnsi" w:cstheme="minorHAnsi"/>
          <w:sz w:val="24"/>
          <w:szCs w:val="24"/>
          <w:highlight w:val="yellow"/>
          <w:lang w:val="en-GB"/>
        </w:rPr>
        <w:t xml:space="preserve">at rest and during </w:t>
      </w:r>
      <w:r w:rsidR="00243625">
        <w:rPr>
          <w:rFonts w:asciiTheme="minorHAnsi" w:hAnsiTheme="minorHAnsi" w:cstheme="minorHAnsi"/>
          <w:sz w:val="24"/>
          <w:szCs w:val="24"/>
          <w:highlight w:val="yellow"/>
          <w:lang w:val="en-GB"/>
        </w:rPr>
        <w:t xml:space="preserve">the </w:t>
      </w:r>
      <w:r w:rsidRPr="00BC7C3E">
        <w:rPr>
          <w:rFonts w:asciiTheme="minorHAnsi" w:hAnsiTheme="minorHAnsi" w:cstheme="minorHAnsi"/>
          <w:sz w:val="24"/>
          <w:szCs w:val="24"/>
          <w:highlight w:val="yellow"/>
          <w:lang w:val="en-GB"/>
        </w:rPr>
        <w:t xml:space="preserve">haptic </w:t>
      </w:r>
      <w:r w:rsidR="00070E86" w:rsidRPr="00BC7C3E">
        <w:rPr>
          <w:rFonts w:asciiTheme="minorHAnsi" w:hAnsiTheme="minorHAnsi" w:cstheme="minorHAnsi"/>
          <w:sz w:val="24"/>
          <w:szCs w:val="24"/>
          <w:highlight w:val="yellow"/>
          <w:lang w:val="en-GB"/>
        </w:rPr>
        <w:t>task</w:t>
      </w:r>
      <w:r w:rsidR="00517A49" w:rsidRPr="00BC7C3E">
        <w:rPr>
          <w:rFonts w:asciiTheme="minorHAnsi" w:hAnsiTheme="minorHAnsi" w:cstheme="minorHAnsi"/>
          <w:sz w:val="24"/>
          <w:szCs w:val="24"/>
          <w:highlight w:val="yellow"/>
          <w:lang w:val="en-GB"/>
        </w:rPr>
        <w:t xml:space="preserve"> (T37)</w:t>
      </w:r>
      <w:r w:rsidR="000F2857" w:rsidRPr="00BC7C3E">
        <w:rPr>
          <w:rFonts w:asciiTheme="minorHAnsi" w:hAnsiTheme="minorHAnsi" w:cstheme="minorHAnsi"/>
          <w:sz w:val="24"/>
          <w:szCs w:val="24"/>
          <w:highlight w:val="yellow"/>
          <w:lang w:val="en-GB"/>
        </w:rPr>
        <w:t>.</w:t>
      </w:r>
      <w:r w:rsidR="00B02226" w:rsidRPr="00AC67BA">
        <w:rPr>
          <w:rFonts w:asciiTheme="minorHAnsi" w:hAnsiTheme="minorHAnsi" w:cstheme="minorHAnsi"/>
          <w:sz w:val="24"/>
          <w:szCs w:val="24"/>
          <w:lang w:val="en-GB"/>
        </w:rPr>
        <w:t xml:space="preserve"> </w:t>
      </w:r>
    </w:p>
    <w:p w14:paraId="11789201" w14:textId="519406FC" w:rsidR="009B4E5D" w:rsidRPr="00AC67BA" w:rsidRDefault="009B4E5D" w:rsidP="00D17086">
      <w:pPr>
        <w:autoSpaceDE w:val="0"/>
        <w:autoSpaceDN w:val="0"/>
        <w:adjustRightInd w:val="0"/>
        <w:spacing w:after="0" w:line="240" w:lineRule="auto"/>
        <w:jc w:val="both"/>
        <w:rPr>
          <w:rFonts w:asciiTheme="minorHAnsi" w:hAnsiTheme="minorHAnsi" w:cstheme="minorHAnsi"/>
          <w:sz w:val="24"/>
          <w:szCs w:val="24"/>
          <w:lang w:val="en-GB"/>
        </w:rPr>
      </w:pPr>
    </w:p>
    <w:p w14:paraId="02E478E6" w14:textId="76CF14C5" w:rsidR="000F2857" w:rsidRDefault="000F2857" w:rsidP="00D17086">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3.2</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Flowchart</w:t>
      </w:r>
      <w:r w:rsidR="00D17086">
        <w:rPr>
          <w:rFonts w:asciiTheme="minorHAnsi" w:hAnsiTheme="minorHAnsi" w:cstheme="minorHAnsi"/>
          <w:sz w:val="24"/>
          <w:szCs w:val="24"/>
          <w:highlight w:val="yellow"/>
          <w:lang w:val="en-GB"/>
        </w:rPr>
        <w:t xml:space="preserve"> of</w:t>
      </w:r>
      <w:r w:rsidRPr="00BC7C3E">
        <w:rPr>
          <w:rFonts w:asciiTheme="minorHAnsi" w:hAnsiTheme="minorHAnsi" w:cstheme="minorHAnsi"/>
          <w:sz w:val="24"/>
          <w:szCs w:val="24"/>
          <w:highlight w:val="yellow"/>
          <w:lang w:val="en-GB"/>
        </w:rPr>
        <w:t xml:space="preserve"> </w:t>
      </w:r>
      <w:r w:rsidR="0002090F" w:rsidRPr="00BC7C3E">
        <w:rPr>
          <w:rFonts w:asciiTheme="minorHAnsi" w:hAnsiTheme="minorHAnsi" w:cstheme="minorHAnsi"/>
          <w:sz w:val="24"/>
          <w:szCs w:val="24"/>
          <w:highlight w:val="yellow"/>
          <w:lang w:val="en-GB"/>
        </w:rPr>
        <w:t>p</w:t>
      </w:r>
      <w:r w:rsidRPr="00BC7C3E">
        <w:rPr>
          <w:rFonts w:asciiTheme="minorHAnsi" w:hAnsiTheme="minorHAnsi" w:cstheme="minorHAnsi"/>
          <w:sz w:val="24"/>
          <w:szCs w:val="24"/>
          <w:highlight w:val="yellow"/>
          <w:lang w:val="en-GB"/>
        </w:rPr>
        <w:t>rotocol 2</w:t>
      </w:r>
      <w:r w:rsidR="00B905FE">
        <w:rPr>
          <w:rFonts w:asciiTheme="minorHAnsi" w:hAnsiTheme="minorHAnsi" w:cstheme="minorHAnsi"/>
          <w:sz w:val="24"/>
          <w:szCs w:val="24"/>
          <w:lang w:val="en-GB"/>
        </w:rPr>
        <w:t>:</w:t>
      </w:r>
    </w:p>
    <w:p w14:paraId="5D8A37E1" w14:textId="77777777" w:rsidR="000F2857" w:rsidRDefault="000F2857" w:rsidP="00D17086">
      <w:pPr>
        <w:autoSpaceDE w:val="0"/>
        <w:autoSpaceDN w:val="0"/>
        <w:adjustRightInd w:val="0"/>
        <w:spacing w:after="0" w:line="240" w:lineRule="auto"/>
        <w:jc w:val="both"/>
        <w:rPr>
          <w:rFonts w:asciiTheme="minorHAnsi" w:hAnsiTheme="minorHAnsi" w:cstheme="minorHAnsi"/>
          <w:sz w:val="24"/>
          <w:szCs w:val="24"/>
          <w:lang w:val="en-GB"/>
        </w:rPr>
      </w:pPr>
    </w:p>
    <w:p w14:paraId="1EB90E0F" w14:textId="62976B92" w:rsidR="002329D6" w:rsidRDefault="000F2857" w:rsidP="00D17086">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3.2.1</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E</w:t>
      </w:r>
      <w:r w:rsidR="0088270F" w:rsidRPr="00BC7C3E">
        <w:rPr>
          <w:rFonts w:asciiTheme="minorHAnsi" w:hAnsiTheme="minorHAnsi" w:cstheme="minorHAnsi"/>
          <w:sz w:val="24"/>
          <w:szCs w:val="24"/>
          <w:highlight w:val="yellow"/>
          <w:lang w:val="en-GB"/>
        </w:rPr>
        <w:t xml:space="preserve">valuate pupil size </w:t>
      </w:r>
      <w:r w:rsidR="00C67EFF">
        <w:rPr>
          <w:rFonts w:asciiTheme="minorHAnsi" w:hAnsiTheme="minorHAnsi" w:cstheme="minorHAnsi"/>
          <w:sz w:val="24"/>
          <w:szCs w:val="24"/>
          <w:highlight w:val="yellow"/>
          <w:lang w:val="en-GB"/>
        </w:rPr>
        <w:t>while the subject is resting</w:t>
      </w:r>
      <w:r w:rsidR="002329D6" w:rsidRPr="00BC7C3E">
        <w:rPr>
          <w:rFonts w:asciiTheme="minorHAnsi" w:hAnsiTheme="minorHAnsi" w:cstheme="minorHAnsi"/>
          <w:sz w:val="24"/>
          <w:szCs w:val="24"/>
          <w:highlight w:val="yellow"/>
          <w:lang w:val="en-GB"/>
        </w:rPr>
        <w:t xml:space="preserve"> (T0, control</w:t>
      </w:r>
      <w:r w:rsidR="00243625">
        <w:rPr>
          <w:rFonts w:asciiTheme="minorHAnsi" w:hAnsiTheme="minorHAnsi" w:cstheme="minorHAnsi"/>
          <w:sz w:val="24"/>
          <w:szCs w:val="24"/>
          <w:highlight w:val="yellow"/>
          <w:lang w:val="en-GB"/>
        </w:rPr>
        <w:t xml:space="preserve">; </w:t>
      </w:r>
      <w:r w:rsidR="00C67EFF">
        <w:rPr>
          <w:rFonts w:asciiTheme="minorHAnsi" w:hAnsiTheme="minorHAnsi" w:cstheme="minorHAnsi"/>
          <w:sz w:val="24"/>
          <w:szCs w:val="24"/>
          <w:highlight w:val="yellow"/>
          <w:lang w:val="en-GB"/>
        </w:rPr>
        <w:t>see section 4.3)</w:t>
      </w:r>
      <w:r w:rsidR="002329D6" w:rsidRPr="00BC7C3E">
        <w:rPr>
          <w:rFonts w:asciiTheme="minorHAnsi" w:hAnsiTheme="minorHAnsi" w:cstheme="minorHAnsi"/>
          <w:sz w:val="24"/>
          <w:szCs w:val="24"/>
          <w:highlight w:val="yellow"/>
          <w:lang w:val="en-GB"/>
        </w:rPr>
        <w:t>.</w:t>
      </w:r>
    </w:p>
    <w:p w14:paraId="376EB1EC" w14:textId="0EE5BE0F" w:rsidR="0088270F" w:rsidRDefault="0088270F" w:rsidP="00D17086">
      <w:pPr>
        <w:autoSpaceDE w:val="0"/>
        <w:autoSpaceDN w:val="0"/>
        <w:adjustRightInd w:val="0"/>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 xml:space="preserve"> </w:t>
      </w:r>
    </w:p>
    <w:p w14:paraId="524B21FA" w14:textId="5316507B" w:rsidR="002329D6"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3.2.2</w:t>
      </w:r>
      <w:r w:rsidR="004E48E8" w:rsidRPr="00BC7C3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Evaluate baseline performance in the</w:t>
      </w:r>
      <w:r w:rsidR="0088270F" w:rsidRPr="00BC7C3E">
        <w:rPr>
          <w:rFonts w:asciiTheme="minorHAnsi" w:hAnsiTheme="minorHAnsi" w:cstheme="minorHAnsi"/>
          <w:sz w:val="24"/>
          <w:szCs w:val="24"/>
          <w:highlight w:val="yellow"/>
          <w:lang w:val="en-GB"/>
        </w:rPr>
        <w:t xml:space="preserve"> cognitive (matrices) </w:t>
      </w:r>
      <w:r w:rsidRPr="00BC7C3E">
        <w:rPr>
          <w:rFonts w:asciiTheme="minorHAnsi" w:hAnsiTheme="minorHAnsi" w:cstheme="minorHAnsi"/>
          <w:sz w:val="24"/>
          <w:szCs w:val="24"/>
          <w:highlight w:val="yellow"/>
          <w:lang w:val="en-GB"/>
        </w:rPr>
        <w:t>test</w:t>
      </w:r>
      <w:r w:rsidR="0088270F" w:rsidRPr="00BC7C3E">
        <w:rPr>
          <w:rFonts w:asciiTheme="minorHAnsi" w:hAnsiTheme="minorHAnsi" w:cstheme="minorHAnsi"/>
          <w:sz w:val="24"/>
          <w:szCs w:val="24"/>
          <w:highlight w:val="yellow"/>
          <w:lang w:val="en-GB"/>
        </w:rPr>
        <w:t xml:space="preserve"> </w:t>
      </w:r>
      <w:r w:rsidR="00243625">
        <w:rPr>
          <w:rFonts w:asciiTheme="minorHAnsi" w:hAnsiTheme="minorHAnsi" w:cstheme="minorHAnsi"/>
          <w:sz w:val="24"/>
          <w:szCs w:val="24"/>
          <w:highlight w:val="yellow"/>
          <w:lang w:val="en-GB"/>
        </w:rPr>
        <w:t xml:space="preserve">while </w:t>
      </w:r>
      <w:r w:rsidR="0088270F" w:rsidRPr="00BC7C3E">
        <w:rPr>
          <w:rFonts w:asciiTheme="minorHAnsi" w:hAnsiTheme="minorHAnsi" w:cstheme="minorHAnsi"/>
          <w:sz w:val="24"/>
          <w:szCs w:val="24"/>
          <w:highlight w:val="yellow"/>
          <w:lang w:val="en-GB"/>
        </w:rPr>
        <w:t xml:space="preserve">simultaneously </w:t>
      </w:r>
      <w:r w:rsidR="00243625">
        <w:rPr>
          <w:rFonts w:asciiTheme="minorHAnsi" w:hAnsiTheme="minorHAnsi" w:cstheme="minorHAnsi"/>
          <w:sz w:val="24"/>
          <w:szCs w:val="24"/>
          <w:highlight w:val="yellow"/>
          <w:lang w:val="en-GB"/>
        </w:rPr>
        <w:t>testing</w:t>
      </w:r>
      <w:r w:rsidR="0088270F" w:rsidRPr="00BC7C3E">
        <w:rPr>
          <w:rFonts w:asciiTheme="minorHAnsi" w:hAnsiTheme="minorHAnsi" w:cstheme="minorHAnsi"/>
          <w:sz w:val="24"/>
          <w:szCs w:val="24"/>
          <w:highlight w:val="yellow"/>
          <w:lang w:val="en-GB"/>
        </w:rPr>
        <w:t xml:space="preserve"> </w:t>
      </w:r>
      <w:r w:rsidRPr="00BC7C3E">
        <w:rPr>
          <w:rFonts w:asciiTheme="minorHAnsi" w:hAnsiTheme="minorHAnsi" w:cstheme="minorHAnsi"/>
          <w:sz w:val="24"/>
          <w:szCs w:val="24"/>
          <w:highlight w:val="yellow"/>
          <w:lang w:val="en-GB"/>
        </w:rPr>
        <w:t>pupil size (T0, control)</w:t>
      </w:r>
      <w:r w:rsidR="00E076AD" w:rsidRPr="00BC7C3E">
        <w:rPr>
          <w:rFonts w:asciiTheme="minorHAnsi" w:hAnsiTheme="minorHAnsi" w:cstheme="minorHAnsi"/>
          <w:sz w:val="24"/>
          <w:szCs w:val="24"/>
          <w:highlight w:val="yellow"/>
          <w:lang w:val="en-GB"/>
        </w:rPr>
        <w:t>.</w:t>
      </w:r>
    </w:p>
    <w:p w14:paraId="4549057D" w14:textId="77777777" w:rsidR="004E48E8" w:rsidRDefault="004E48E8" w:rsidP="00D17086">
      <w:pPr>
        <w:autoSpaceDE w:val="0"/>
        <w:autoSpaceDN w:val="0"/>
        <w:adjustRightInd w:val="0"/>
        <w:spacing w:after="0" w:line="240" w:lineRule="auto"/>
        <w:jc w:val="both"/>
        <w:rPr>
          <w:rFonts w:asciiTheme="minorHAnsi" w:hAnsiTheme="minorHAnsi" w:cstheme="minorHAnsi"/>
          <w:sz w:val="24"/>
          <w:szCs w:val="24"/>
          <w:lang w:val="en-GB"/>
        </w:rPr>
      </w:pPr>
    </w:p>
    <w:p w14:paraId="7038BE0A" w14:textId="3669D87F" w:rsidR="0004783B" w:rsidRPr="00754005" w:rsidRDefault="002329D6" w:rsidP="00D17086">
      <w:pPr>
        <w:autoSpaceDE w:val="0"/>
        <w:autoSpaceDN w:val="0"/>
        <w:adjustRightInd w:val="0"/>
        <w:spacing w:after="0" w:line="240" w:lineRule="auto"/>
        <w:jc w:val="both"/>
        <w:rPr>
          <w:rFonts w:asciiTheme="minorHAnsi" w:hAnsiTheme="minorHAnsi" w:cstheme="minorHAnsi"/>
          <w:color w:val="000000" w:themeColor="text1"/>
          <w:sz w:val="24"/>
          <w:szCs w:val="24"/>
          <w:lang w:val="en-GB"/>
        </w:rPr>
      </w:pPr>
      <w:r w:rsidRPr="00BC7C3E">
        <w:rPr>
          <w:rFonts w:asciiTheme="minorHAnsi" w:hAnsiTheme="minorHAnsi" w:cstheme="minorHAnsi"/>
          <w:sz w:val="24"/>
          <w:szCs w:val="24"/>
          <w:lang w:val="en-GB"/>
        </w:rPr>
        <w:t xml:space="preserve">3.2.3. </w:t>
      </w:r>
      <w:r w:rsidR="0004783B" w:rsidRPr="00BC7C3E">
        <w:rPr>
          <w:rFonts w:asciiTheme="minorHAnsi" w:hAnsiTheme="minorHAnsi" w:cstheme="minorHAnsi"/>
          <w:color w:val="000000" w:themeColor="text1"/>
          <w:sz w:val="24"/>
          <w:szCs w:val="24"/>
          <w:lang w:val="en-GB"/>
        </w:rPr>
        <w:t>Ask each subject to perform three specific activities for 2 min or to</w:t>
      </w:r>
      <w:r w:rsidR="00243625">
        <w:rPr>
          <w:rFonts w:asciiTheme="minorHAnsi" w:hAnsiTheme="minorHAnsi" w:cstheme="minorHAnsi"/>
          <w:color w:val="000000" w:themeColor="text1"/>
          <w:sz w:val="24"/>
          <w:szCs w:val="24"/>
          <w:lang w:val="en-GB"/>
        </w:rPr>
        <w:t xml:space="preserve"> rest for</w:t>
      </w:r>
      <w:r w:rsidR="0004783B" w:rsidRPr="00BC7C3E">
        <w:rPr>
          <w:rFonts w:asciiTheme="minorHAnsi" w:hAnsiTheme="minorHAnsi" w:cstheme="minorHAnsi"/>
          <w:color w:val="000000" w:themeColor="text1"/>
          <w:sz w:val="24"/>
          <w:szCs w:val="24"/>
          <w:lang w:val="en-GB"/>
        </w:rPr>
        <w:t xml:space="preserve"> 2 min, according to steps 3.2.3.1−3.2.3.4. Ask the subjects to perform these activities in separate sessions occurring </w:t>
      </w:r>
      <w:r w:rsidR="00243625">
        <w:rPr>
          <w:rFonts w:asciiTheme="minorHAnsi" w:hAnsiTheme="minorHAnsi" w:cstheme="minorHAnsi"/>
          <w:color w:val="000000" w:themeColor="text1"/>
          <w:sz w:val="24"/>
          <w:szCs w:val="24"/>
          <w:lang w:val="en-GB"/>
        </w:rPr>
        <w:t>on</w:t>
      </w:r>
      <w:r w:rsidR="0004783B" w:rsidRPr="00BC7C3E">
        <w:rPr>
          <w:rFonts w:asciiTheme="minorHAnsi" w:hAnsiTheme="minorHAnsi" w:cstheme="minorHAnsi"/>
          <w:color w:val="000000" w:themeColor="text1"/>
          <w:sz w:val="24"/>
          <w:szCs w:val="24"/>
          <w:lang w:val="en-GB"/>
        </w:rPr>
        <w:t xml:space="preserve"> different days (2−3 days between sessions).</w:t>
      </w:r>
    </w:p>
    <w:p w14:paraId="43E55AE9" w14:textId="77777777" w:rsidR="002329D6" w:rsidRPr="00AC67BA"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p>
    <w:p w14:paraId="50DD7E0D" w14:textId="6E2C4BD9" w:rsidR="002329D6" w:rsidRPr="00AC67BA"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w:t>
      </w:r>
      <w:r w:rsidR="00B815B3" w:rsidRPr="00BC7C3E">
        <w:rPr>
          <w:rFonts w:asciiTheme="minorHAnsi" w:hAnsiTheme="minorHAnsi" w:cstheme="minorHAnsi"/>
          <w:sz w:val="24"/>
          <w:szCs w:val="24"/>
          <w:highlight w:val="yellow"/>
          <w:lang w:val="en-GB"/>
        </w:rPr>
        <w:t>2</w:t>
      </w:r>
      <w:r w:rsidRPr="00BC7C3E">
        <w:rPr>
          <w:rFonts w:asciiTheme="minorHAnsi" w:hAnsiTheme="minorHAnsi" w:cstheme="minorHAnsi"/>
          <w:sz w:val="24"/>
          <w:szCs w:val="24"/>
          <w:highlight w:val="yellow"/>
          <w:lang w:val="en-GB"/>
        </w:rPr>
        <w:t>.</w:t>
      </w:r>
      <w:r w:rsidR="00B815B3" w:rsidRPr="00BC7C3E">
        <w:rPr>
          <w:rFonts w:asciiTheme="minorHAnsi" w:hAnsiTheme="minorHAnsi" w:cstheme="minorHAnsi"/>
          <w:sz w:val="24"/>
          <w:szCs w:val="24"/>
          <w:highlight w:val="yellow"/>
          <w:lang w:val="en-GB"/>
        </w:rPr>
        <w:t>3</w:t>
      </w:r>
      <w:r w:rsidRPr="00BC7C3E">
        <w:rPr>
          <w:rFonts w:asciiTheme="minorHAnsi" w:hAnsiTheme="minorHAnsi" w:cstheme="minorHAnsi"/>
          <w:sz w:val="24"/>
          <w:szCs w:val="24"/>
          <w:highlight w:val="yellow"/>
          <w:lang w:val="en-GB"/>
        </w:rPr>
        <w:t>.1. Ask the subject to chew</w:t>
      </w:r>
      <w:r w:rsidRPr="00BC7C3E">
        <w:rPr>
          <w:rFonts w:asciiTheme="minorHAnsi" w:hAnsiTheme="minorHAnsi" w:cstheme="minorHAnsi"/>
          <w:bCs/>
          <w:sz w:val="24"/>
          <w:szCs w:val="24"/>
          <w:highlight w:val="yellow"/>
          <w:lang w:val="en-GB"/>
        </w:rPr>
        <w:t xml:space="preserve"> a self-administered</w:t>
      </w:r>
      <w:r w:rsidRPr="00BC7C3E">
        <w:rPr>
          <w:rFonts w:asciiTheme="minorHAnsi" w:hAnsiTheme="minorHAnsi" w:cstheme="minorHAnsi"/>
          <w:sz w:val="24"/>
          <w:szCs w:val="24"/>
          <w:highlight w:val="yellow"/>
          <w:lang w:val="en-GB"/>
        </w:rPr>
        <w:t xml:space="preserve"> soft pellet for 2 min, letting him/her spontaneously </w:t>
      </w:r>
      <w:r w:rsidR="005C6959">
        <w:rPr>
          <w:rFonts w:asciiTheme="minorHAnsi" w:hAnsiTheme="minorHAnsi" w:cstheme="minorHAnsi"/>
          <w:sz w:val="24"/>
          <w:szCs w:val="24"/>
          <w:highlight w:val="yellow"/>
          <w:lang w:val="en-GB"/>
        </w:rPr>
        <w:t xml:space="preserve">choose </w:t>
      </w:r>
      <w:r w:rsidRPr="00BC7C3E">
        <w:rPr>
          <w:rFonts w:asciiTheme="minorHAnsi" w:hAnsiTheme="minorHAnsi" w:cstheme="minorHAnsi"/>
          <w:sz w:val="24"/>
          <w:szCs w:val="24"/>
          <w:highlight w:val="yellow"/>
          <w:lang w:val="en-GB"/>
        </w:rPr>
        <w:t>both the rate of chewing and side of the mouth on which to chew. After 1 min of chewing, ask him/her to change the chewing side (and the pellet).</w:t>
      </w:r>
    </w:p>
    <w:p w14:paraId="5C3997A8" w14:textId="77777777" w:rsidR="002329D6" w:rsidRPr="00AC67BA"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p>
    <w:p w14:paraId="287BE731" w14:textId="78072651" w:rsidR="002329D6" w:rsidRPr="00AC67BA"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3.</w:t>
      </w:r>
      <w:r w:rsidR="00B815B3">
        <w:rPr>
          <w:rFonts w:asciiTheme="minorHAnsi" w:hAnsiTheme="minorHAnsi" w:cstheme="minorHAnsi"/>
          <w:sz w:val="24"/>
          <w:szCs w:val="24"/>
          <w:lang w:val="en-GB"/>
        </w:rPr>
        <w:t>2</w:t>
      </w:r>
      <w:r w:rsidRPr="00AC67BA">
        <w:rPr>
          <w:rFonts w:asciiTheme="minorHAnsi" w:hAnsiTheme="minorHAnsi" w:cstheme="minorHAnsi"/>
          <w:sz w:val="24"/>
          <w:szCs w:val="24"/>
          <w:lang w:val="en-GB"/>
        </w:rPr>
        <w:t>.</w:t>
      </w:r>
      <w:r w:rsidR="00B815B3">
        <w:rPr>
          <w:rFonts w:asciiTheme="minorHAnsi" w:hAnsiTheme="minorHAnsi" w:cstheme="minorHAnsi"/>
          <w:sz w:val="24"/>
          <w:szCs w:val="24"/>
          <w:lang w:val="en-GB"/>
        </w:rPr>
        <w:t>3</w:t>
      </w:r>
      <w:r w:rsidRPr="00AC67BA">
        <w:rPr>
          <w:rFonts w:asciiTheme="minorHAnsi" w:hAnsiTheme="minorHAnsi" w:cstheme="minorHAnsi"/>
          <w:sz w:val="24"/>
          <w:szCs w:val="24"/>
          <w:lang w:val="en-GB"/>
        </w:rPr>
        <w:t>.</w:t>
      </w:r>
      <w:r>
        <w:rPr>
          <w:rFonts w:asciiTheme="minorHAnsi" w:hAnsiTheme="minorHAnsi" w:cstheme="minorHAnsi"/>
          <w:sz w:val="24"/>
          <w:szCs w:val="24"/>
          <w:lang w:val="en-GB"/>
        </w:rPr>
        <w:t>2</w:t>
      </w:r>
      <w:r w:rsidRPr="00AC67BA">
        <w:rPr>
          <w:rFonts w:asciiTheme="minorHAnsi" w:hAnsiTheme="minorHAnsi" w:cstheme="minorHAnsi"/>
          <w:sz w:val="24"/>
          <w:szCs w:val="24"/>
          <w:lang w:val="en-GB"/>
        </w:rPr>
        <w:t xml:space="preserve">. </w:t>
      </w:r>
      <w:r>
        <w:rPr>
          <w:rFonts w:asciiTheme="minorHAnsi" w:hAnsiTheme="minorHAnsi" w:cstheme="minorHAnsi"/>
          <w:sz w:val="24"/>
          <w:szCs w:val="24"/>
          <w:lang w:val="en-GB"/>
        </w:rPr>
        <w:t>A</w:t>
      </w:r>
      <w:r w:rsidRPr="00AC67BA">
        <w:rPr>
          <w:rFonts w:asciiTheme="minorHAnsi" w:hAnsiTheme="minorHAnsi" w:cstheme="minorHAnsi"/>
          <w:sz w:val="24"/>
          <w:szCs w:val="24"/>
          <w:lang w:val="en-GB"/>
        </w:rPr>
        <w:t xml:space="preserve">sk the subject to chew </w:t>
      </w:r>
      <w:r w:rsidRPr="00AC67BA">
        <w:rPr>
          <w:rFonts w:asciiTheme="minorHAnsi" w:hAnsiTheme="minorHAnsi" w:cstheme="minorHAnsi"/>
          <w:bCs/>
          <w:sz w:val="24"/>
          <w:szCs w:val="24"/>
          <w:lang w:val="en-GB"/>
        </w:rPr>
        <w:t>a self-administered</w:t>
      </w:r>
      <w:r w:rsidRPr="00AC67BA">
        <w:rPr>
          <w:rFonts w:asciiTheme="minorHAnsi" w:hAnsiTheme="minorHAnsi" w:cstheme="minorHAnsi"/>
          <w:sz w:val="24"/>
          <w:szCs w:val="24"/>
          <w:lang w:val="en-GB"/>
        </w:rPr>
        <w:t xml:space="preserve"> hard pellet for 2 min. After 1 min, ask him/her to change the chewing side (but not the pellet).</w:t>
      </w:r>
    </w:p>
    <w:p w14:paraId="34611081" w14:textId="77777777" w:rsidR="002329D6" w:rsidRPr="00AC67BA"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p>
    <w:p w14:paraId="0AC2E634" w14:textId="13B17084" w:rsidR="002329D6" w:rsidRPr="00AC67BA"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3.</w:t>
      </w:r>
      <w:r w:rsidR="00B815B3">
        <w:rPr>
          <w:rFonts w:asciiTheme="minorHAnsi" w:hAnsiTheme="minorHAnsi" w:cstheme="minorHAnsi"/>
          <w:sz w:val="24"/>
          <w:szCs w:val="24"/>
          <w:lang w:val="en-GB"/>
        </w:rPr>
        <w:t>2</w:t>
      </w:r>
      <w:r w:rsidRPr="00AC67BA">
        <w:rPr>
          <w:rFonts w:asciiTheme="minorHAnsi" w:hAnsiTheme="minorHAnsi" w:cstheme="minorHAnsi"/>
          <w:sz w:val="24"/>
          <w:szCs w:val="24"/>
          <w:lang w:val="en-GB"/>
        </w:rPr>
        <w:t>.</w:t>
      </w:r>
      <w:r w:rsidR="00B815B3">
        <w:rPr>
          <w:rFonts w:asciiTheme="minorHAnsi" w:hAnsiTheme="minorHAnsi" w:cstheme="minorHAnsi"/>
          <w:sz w:val="24"/>
          <w:szCs w:val="24"/>
          <w:lang w:val="en-GB"/>
        </w:rPr>
        <w:t>3</w:t>
      </w:r>
      <w:r w:rsidRPr="00AC67BA">
        <w:rPr>
          <w:rFonts w:asciiTheme="minorHAnsi" w:hAnsiTheme="minorHAnsi" w:cstheme="minorHAnsi"/>
          <w:sz w:val="24"/>
          <w:szCs w:val="24"/>
          <w:lang w:val="en-GB"/>
        </w:rPr>
        <w:t>.</w:t>
      </w:r>
      <w:r w:rsidR="009A5802">
        <w:rPr>
          <w:rFonts w:asciiTheme="minorHAnsi" w:hAnsiTheme="minorHAnsi" w:cstheme="minorHAnsi"/>
          <w:sz w:val="24"/>
          <w:szCs w:val="24"/>
          <w:lang w:val="en-GB"/>
        </w:rPr>
        <w:t>3</w:t>
      </w:r>
      <w:r w:rsidRPr="00AC67BA">
        <w:rPr>
          <w:rFonts w:asciiTheme="minorHAnsi" w:hAnsiTheme="minorHAnsi" w:cstheme="minorHAnsi"/>
          <w:sz w:val="24"/>
          <w:szCs w:val="24"/>
          <w:lang w:val="en-GB"/>
        </w:rPr>
        <w:t xml:space="preserve">. </w:t>
      </w:r>
      <w:r>
        <w:rPr>
          <w:rFonts w:asciiTheme="minorHAnsi" w:hAnsiTheme="minorHAnsi" w:cstheme="minorHAnsi"/>
          <w:sz w:val="24"/>
          <w:szCs w:val="24"/>
          <w:lang w:val="en-GB"/>
        </w:rPr>
        <w:t>A</w:t>
      </w:r>
      <w:r w:rsidRPr="00AC67BA">
        <w:rPr>
          <w:rFonts w:asciiTheme="minorHAnsi" w:hAnsiTheme="minorHAnsi" w:cstheme="minorHAnsi"/>
          <w:sz w:val="24"/>
          <w:szCs w:val="24"/>
          <w:lang w:val="en-GB"/>
        </w:rPr>
        <w:t xml:space="preserve">sk the subject to perform a rhythmic squeezing of an anti-stress ball (handgrip exercise) for 2 min at the rate and on the side </w:t>
      </w:r>
      <w:r w:rsidR="005C6959">
        <w:rPr>
          <w:rFonts w:asciiTheme="minorHAnsi" w:hAnsiTheme="minorHAnsi" w:cstheme="minorHAnsi"/>
          <w:sz w:val="24"/>
          <w:szCs w:val="24"/>
          <w:lang w:val="en-GB"/>
        </w:rPr>
        <w:t>of their choosing</w:t>
      </w:r>
      <w:r w:rsidRPr="00AC67BA">
        <w:rPr>
          <w:rFonts w:asciiTheme="minorHAnsi" w:hAnsiTheme="minorHAnsi" w:cstheme="minorHAnsi"/>
          <w:sz w:val="24"/>
          <w:szCs w:val="24"/>
          <w:lang w:val="en-GB"/>
        </w:rPr>
        <w:t xml:space="preserve">. After 1 min, ask the subject to </w:t>
      </w:r>
      <w:r w:rsidR="005C6959">
        <w:rPr>
          <w:rFonts w:asciiTheme="minorHAnsi" w:hAnsiTheme="minorHAnsi" w:cstheme="minorHAnsi"/>
          <w:sz w:val="24"/>
          <w:szCs w:val="24"/>
          <w:lang w:val="en-GB"/>
        </w:rPr>
        <w:t>switch hands</w:t>
      </w:r>
      <w:r w:rsidRPr="00AC67BA">
        <w:rPr>
          <w:rFonts w:asciiTheme="minorHAnsi" w:hAnsiTheme="minorHAnsi" w:cstheme="minorHAnsi"/>
          <w:sz w:val="24"/>
          <w:szCs w:val="24"/>
          <w:lang w:val="en-GB"/>
        </w:rPr>
        <w:t>.</w:t>
      </w:r>
    </w:p>
    <w:p w14:paraId="72061B59" w14:textId="77777777" w:rsidR="002329D6" w:rsidRPr="00AC67BA"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p>
    <w:p w14:paraId="6F5429F4" w14:textId="341D75DC" w:rsidR="002329D6"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3.</w:t>
      </w:r>
      <w:r w:rsidR="00C542A6">
        <w:rPr>
          <w:rFonts w:asciiTheme="minorHAnsi" w:hAnsiTheme="minorHAnsi" w:cstheme="minorHAnsi"/>
          <w:sz w:val="24"/>
          <w:szCs w:val="24"/>
          <w:lang w:val="en-GB"/>
        </w:rPr>
        <w:t>2</w:t>
      </w:r>
      <w:r w:rsidRPr="00AC67BA">
        <w:rPr>
          <w:rFonts w:asciiTheme="minorHAnsi" w:hAnsiTheme="minorHAnsi" w:cstheme="minorHAnsi"/>
          <w:sz w:val="24"/>
          <w:szCs w:val="24"/>
          <w:lang w:val="en-GB"/>
        </w:rPr>
        <w:t>.</w:t>
      </w:r>
      <w:r w:rsidR="00C542A6">
        <w:rPr>
          <w:rFonts w:asciiTheme="minorHAnsi" w:hAnsiTheme="minorHAnsi" w:cstheme="minorHAnsi"/>
          <w:sz w:val="24"/>
          <w:szCs w:val="24"/>
          <w:lang w:val="en-GB"/>
        </w:rPr>
        <w:t>3</w:t>
      </w:r>
      <w:r w:rsidRPr="00AC67BA">
        <w:rPr>
          <w:rFonts w:asciiTheme="minorHAnsi" w:hAnsiTheme="minorHAnsi" w:cstheme="minorHAnsi"/>
          <w:sz w:val="24"/>
          <w:szCs w:val="24"/>
          <w:lang w:val="en-GB"/>
        </w:rPr>
        <w:t xml:space="preserve">.4. </w:t>
      </w:r>
      <w:r>
        <w:rPr>
          <w:rFonts w:asciiTheme="minorHAnsi" w:hAnsiTheme="minorHAnsi" w:cstheme="minorHAnsi"/>
          <w:sz w:val="24"/>
          <w:szCs w:val="24"/>
          <w:lang w:val="en-GB"/>
        </w:rPr>
        <w:t>A</w:t>
      </w:r>
      <w:r w:rsidRPr="00AC67BA">
        <w:rPr>
          <w:rFonts w:asciiTheme="minorHAnsi" w:hAnsiTheme="minorHAnsi" w:cstheme="minorHAnsi"/>
          <w:sz w:val="24"/>
          <w:szCs w:val="24"/>
          <w:lang w:val="en-GB"/>
        </w:rPr>
        <w:t>sk the subject to relax (no activity) for 2 min.</w:t>
      </w:r>
    </w:p>
    <w:p w14:paraId="693F559B" w14:textId="77777777" w:rsidR="000B4370" w:rsidRPr="00AC67BA" w:rsidRDefault="000B4370" w:rsidP="00D17086">
      <w:pPr>
        <w:autoSpaceDE w:val="0"/>
        <w:autoSpaceDN w:val="0"/>
        <w:adjustRightInd w:val="0"/>
        <w:spacing w:after="0" w:line="240" w:lineRule="auto"/>
        <w:jc w:val="both"/>
        <w:rPr>
          <w:rFonts w:asciiTheme="minorHAnsi" w:hAnsiTheme="minorHAnsi" w:cstheme="minorHAnsi"/>
          <w:sz w:val="24"/>
          <w:szCs w:val="24"/>
          <w:lang w:val="en-GB"/>
        </w:rPr>
      </w:pPr>
    </w:p>
    <w:p w14:paraId="0C8E932A" w14:textId="1F32BFDA" w:rsidR="002329D6" w:rsidRPr="00AC67BA" w:rsidRDefault="002329D6" w:rsidP="00D17086">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3.</w:t>
      </w:r>
      <w:r w:rsidR="00C542A6" w:rsidRPr="00BC7C3E">
        <w:rPr>
          <w:rFonts w:asciiTheme="minorHAnsi" w:hAnsiTheme="minorHAnsi" w:cstheme="minorHAnsi"/>
          <w:sz w:val="24"/>
          <w:szCs w:val="24"/>
          <w:highlight w:val="yellow"/>
          <w:lang w:val="en-GB"/>
        </w:rPr>
        <w:t>2</w:t>
      </w:r>
      <w:r w:rsidRPr="00BC7C3E">
        <w:rPr>
          <w:rFonts w:asciiTheme="minorHAnsi" w:hAnsiTheme="minorHAnsi" w:cstheme="minorHAnsi"/>
          <w:sz w:val="24"/>
          <w:szCs w:val="24"/>
          <w:highlight w:val="yellow"/>
          <w:lang w:val="en-GB"/>
        </w:rPr>
        <w:t>.</w:t>
      </w:r>
      <w:r w:rsidR="00C542A6" w:rsidRPr="00BC7C3E">
        <w:rPr>
          <w:rFonts w:asciiTheme="minorHAnsi" w:hAnsiTheme="minorHAnsi" w:cstheme="minorHAnsi"/>
          <w:sz w:val="24"/>
          <w:szCs w:val="24"/>
          <w:highlight w:val="yellow"/>
          <w:lang w:val="en-GB"/>
        </w:rPr>
        <w:t>4</w:t>
      </w:r>
      <w:r w:rsidR="004E48E8" w:rsidRPr="00BC7C3E">
        <w:rPr>
          <w:rFonts w:asciiTheme="minorHAnsi" w:hAnsiTheme="minorHAnsi" w:cstheme="minorHAnsi"/>
          <w:sz w:val="24"/>
          <w:szCs w:val="24"/>
          <w:highlight w:val="yellow"/>
          <w:lang w:val="en-GB"/>
        </w:rPr>
        <w:t xml:space="preserve">. Just after the end of each </w:t>
      </w:r>
      <w:r w:rsidR="000B4370" w:rsidRPr="00BC7C3E">
        <w:rPr>
          <w:rFonts w:asciiTheme="minorHAnsi" w:hAnsiTheme="minorHAnsi" w:cstheme="minorHAnsi"/>
          <w:sz w:val="24"/>
          <w:szCs w:val="24"/>
          <w:highlight w:val="yellow"/>
          <w:lang w:val="en-GB"/>
        </w:rPr>
        <w:t>step (</w:t>
      </w:r>
      <w:r w:rsidR="005C6959">
        <w:rPr>
          <w:rFonts w:asciiTheme="minorHAnsi" w:hAnsiTheme="minorHAnsi" w:cstheme="minorHAnsi"/>
          <w:sz w:val="24"/>
          <w:szCs w:val="24"/>
          <w:highlight w:val="yellow"/>
          <w:lang w:val="en-GB"/>
        </w:rPr>
        <w:t xml:space="preserve">steps </w:t>
      </w:r>
      <w:r w:rsidR="004E48E8" w:rsidRPr="00BC7C3E">
        <w:rPr>
          <w:rFonts w:asciiTheme="minorHAnsi" w:hAnsiTheme="minorHAnsi" w:cstheme="minorHAnsi"/>
          <w:sz w:val="24"/>
          <w:szCs w:val="24"/>
          <w:highlight w:val="yellow"/>
          <w:lang w:val="en-GB"/>
        </w:rPr>
        <w:t>3.2.3.1</w:t>
      </w:r>
      <w:r w:rsidR="000B4370" w:rsidRPr="00BC7C3E">
        <w:rPr>
          <w:rFonts w:asciiTheme="minorHAnsi" w:hAnsiTheme="minorHAnsi" w:cstheme="minorHAnsi"/>
          <w:sz w:val="24"/>
          <w:szCs w:val="24"/>
          <w:highlight w:val="yellow"/>
          <w:lang w:val="en-GB"/>
        </w:rPr>
        <w:t>−</w:t>
      </w:r>
      <w:r w:rsidR="004E48E8" w:rsidRPr="00BC7C3E">
        <w:rPr>
          <w:rFonts w:asciiTheme="minorHAnsi" w:hAnsiTheme="minorHAnsi" w:cstheme="minorHAnsi"/>
          <w:sz w:val="24"/>
          <w:szCs w:val="24"/>
          <w:highlight w:val="yellow"/>
          <w:lang w:val="en-GB"/>
        </w:rPr>
        <w:t>3.2.3.4</w:t>
      </w:r>
      <w:r w:rsidR="000B4370" w:rsidRPr="00BC7C3E">
        <w:rPr>
          <w:rFonts w:asciiTheme="minorHAnsi" w:hAnsiTheme="minorHAnsi" w:cstheme="minorHAnsi"/>
          <w:sz w:val="24"/>
          <w:szCs w:val="24"/>
          <w:highlight w:val="yellow"/>
          <w:lang w:val="en-GB"/>
        </w:rPr>
        <w:t>)</w:t>
      </w:r>
      <w:r w:rsidR="004E48E8" w:rsidRPr="00BC7C3E">
        <w:rPr>
          <w:rFonts w:asciiTheme="minorHAnsi" w:hAnsiTheme="minorHAnsi" w:cstheme="minorHAnsi"/>
          <w:sz w:val="24"/>
          <w:szCs w:val="24"/>
          <w:highlight w:val="yellow"/>
          <w:lang w:val="en-GB"/>
        </w:rPr>
        <w:t>, evaluate pupil size at rest and both performance and pupil size in the matrices test (T7).</w:t>
      </w:r>
    </w:p>
    <w:p w14:paraId="6F26D65A" w14:textId="77777777" w:rsidR="00C542A6" w:rsidRDefault="00C542A6" w:rsidP="00D17086">
      <w:pPr>
        <w:autoSpaceDE w:val="0"/>
        <w:autoSpaceDN w:val="0"/>
        <w:adjustRightInd w:val="0"/>
        <w:spacing w:after="0" w:line="240" w:lineRule="auto"/>
        <w:jc w:val="both"/>
        <w:rPr>
          <w:rFonts w:asciiTheme="minorHAnsi" w:hAnsiTheme="minorHAnsi" w:cstheme="minorHAnsi"/>
          <w:sz w:val="24"/>
          <w:szCs w:val="24"/>
          <w:lang w:val="en-GB"/>
        </w:rPr>
      </w:pPr>
    </w:p>
    <w:p w14:paraId="667BDBE6" w14:textId="2D0704EC" w:rsidR="00C542A6" w:rsidRPr="00AC67BA" w:rsidRDefault="00C542A6" w:rsidP="00D17086">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 xml:space="preserve">3.2.5. </w:t>
      </w:r>
      <w:r w:rsidR="004E48E8" w:rsidRPr="00BC7C3E">
        <w:rPr>
          <w:rFonts w:asciiTheme="minorHAnsi" w:hAnsiTheme="minorHAnsi" w:cstheme="minorHAnsi"/>
          <w:sz w:val="24"/>
          <w:szCs w:val="24"/>
          <w:highlight w:val="yellow"/>
          <w:lang w:val="en-GB"/>
        </w:rPr>
        <w:t xml:space="preserve">Thirty minutes following the end of </w:t>
      </w:r>
      <w:r w:rsidR="00AD39BE" w:rsidRPr="00BC7C3E">
        <w:rPr>
          <w:rFonts w:asciiTheme="minorHAnsi" w:hAnsiTheme="minorHAnsi" w:cstheme="minorHAnsi"/>
          <w:sz w:val="24"/>
          <w:szCs w:val="24"/>
          <w:highlight w:val="yellow"/>
          <w:lang w:val="en-GB"/>
        </w:rPr>
        <w:t>each step (</w:t>
      </w:r>
      <w:r w:rsidR="005C6959">
        <w:rPr>
          <w:rFonts w:asciiTheme="minorHAnsi" w:hAnsiTheme="minorHAnsi" w:cstheme="minorHAnsi"/>
          <w:sz w:val="24"/>
          <w:szCs w:val="24"/>
          <w:highlight w:val="yellow"/>
          <w:lang w:val="en-GB"/>
        </w:rPr>
        <w:t xml:space="preserve">steps </w:t>
      </w:r>
      <w:r w:rsidR="009A5802" w:rsidRPr="00BC7C3E">
        <w:rPr>
          <w:rFonts w:asciiTheme="minorHAnsi" w:hAnsiTheme="minorHAnsi" w:cstheme="minorHAnsi"/>
          <w:sz w:val="24"/>
          <w:szCs w:val="24"/>
          <w:highlight w:val="yellow"/>
          <w:lang w:val="en-GB"/>
        </w:rPr>
        <w:t>3.2.3.1</w:t>
      </w:r>
      <w:r w:rsidR="00AD39BE" w:rsidRPr="00BC7C3E">
        <w:rPr>
          <w:rFonts w:asciiTheme="minorHAnsi" w:hAnsiTheme="minorHAnsi" w:cstheme="minorHAnsi"/>
          <w:sz w:val="24"/>
          <w:szCs w:val="24"/>
          <w:highlight w:val="yellow"/>
          <w:lang w:val="en-GB"/>
        </w:rPr>
        <w:t>−</w:t>
      </w:r>
      <w:r w:rsidR="009A5802" w:rsidRPr="00BC7C3E">
        <w:rPr>
          <w:rFonts w:asciiTheme="minorHAnsi" w:hAnsiTheme="minorHAnsi" w:cstheme="minorHAnsi"/>
          <w:sz w:val="24"/>
          <w:szCs w:val="24"/>
          <w:highlight w:val="yellow"/>
          <w:lang w:val="en-GB"/>
        </w:rPr>
        <w:t>3.2.3.4</w:t>
      </w:r>
      <w:r w:rsidR="00AD39BE" w:rsidRPr="00BC7C3E">
        <w:rPr>
          <w:rFonts w:asciiTheme="minorHAnsi" w:hAnsiTheme="minorHAnsi" w:cstheme="minorHAnsi"/>
          <w:sz w:val="24"/>
          <w:szCs w:val="24"/>
          <w:highlight w:val="yellow"/>
          <w:lang w:val="en-GB"/>
        </w:rPr>
        <w:t>)</w:t>
      </w:r>
      <w:r w:rsidR="004E48E8" w:rsidRPr="00BC7C3E">
        <w:rPr>
          <w:rFonts w:asciiTheme="minorHAnsi" w:hAnsiTheme="minorHAnsi" w:cstheme="minorHAnsi"/>
          <w:sz w:val="24"/>
          <w:szCs w:val="24"/>
          <w:highlight w:val="yellow"/>
          <w:lang w:val="en-GB"/>
        </w:rPr>
        <w:t>, evaluate pupil size at rest and both performance and pupil size in the matrices test (T</w:t>
      </w:r>
      <w:r w:rsidR="00E734EC" w:rsidRPr="00BC7C3E">
        <w:rPr>
          <w:rFonts w:asciiTheme="minorHAnsi" w:hAnsiTheme="minorHAnsi" w:cstheme="minorHAnsi"/>
          <w:sz w:val="24"/>
          <w:szCs w:val="24"/>
          <w:highlight w:val="yellow"/>
          <w:lang w:val="en-GB"/>
        </w:rPr>
        <w:t>3</w:t>
      </w:r>
      <w:r w:rsidR="004E48E8" w:rsidRPr="00BC7C3E">
        <w:rPr>
          <w:rFonts w:asciiTheme="minorHAnsi" w:hAnsiTheme="minorHAnsi" w:cstheme="minorHAnsi"/>
          <w:sz w:val="24"/>
          <w:szCs w:val="24"/>
          <w:highlight w:val="yellow"/>
          <w:lang w:val="en-GB"/>
        </w:rPr>
        <w:t>7).</w:t>
      </w:r>
      <w:r w:rsidR="004E48E8" w:rsidRPr="00AC67BA">
        <w:rPr>
          <w:rFonts w:asciiTheme="minorHAnsi" w:hAnsiTheme="minorHAnsi" w:cstheme="minorHAnsi"/>
          <w:sz w:val="24"/>
          <w:szCs w:val="24"/>
          <w:lang w:val="en-GB"/>
        </w:rPr>
        <w:t xml:space="preserve"> </w:t>
      </w:r>
    </w:p>
    <w:p w14:paraId="38AFE8DD" w14:textId="77777777" w:rsidR="00C542A6" w:rsidRDefault="00C542A6" w:rsidP="00D17086">
      <w:pPr>
        <w:autoSpaceDE w:val="0"/>
        <w:autoSpaceDN w:val="0"/>
        <w:adjustRightInd w:val="0"/>
        <w:spacing w:after="0" w:line="240" w:lineRule="auto"/>
        <w:jc w:val="both"/>
        <w:rPr>
          <w:rFonts w:asciiTheme="minorHAnsi" w:hAnsiTheme="minorHAnsi" w:cstheme="minorHAnsi"/>
          <w:sz w:val="24"/>
          <w:szCs w:val="24"/>
          <w:lang w:val="en-GB"/>
        </w:rPr>
      </w:pPr>
    </w:p>
    <w:p w14:paraId="3F46AE77" w14:textId="28B5533F" w:rsidR="009B4E5D" w:rsidRPr="00AC67BA" w:rsidRDefault="009A4B8F" w:rsidP="00D17086">
      <w:pPr>
        <w:spacing w:after="0" w:line="240" w:lineRule="auto"/>
        <w:jc w:val="both"/>
        <w:rPr>
          <w:rFonts w:asciiTheme="minorHAnsi" w:hAnsiTheme="minorHAnsi" w:cstheme="minorHAnsi"/>
          <w:b/>
          <w:sz w:val="24"/>
          <w:szCs w:val="24"/>
          <w:lang w:val="en-GB"/>
        </w:rPr>
      </w:pPr>
      <w:r>
        <w:rPr>
          <w:rFonts w:asciiTheme="minorHAnsi" w:hAnsiTheme="minorHAnsi" w:cstheme="minorHAnsi"/>
          <w:b/>
          <w:sz w:val="24"/>
          <w:szCs w:val="24"/>
          <w:lang w:val="en-GB"/>
        </w:rPr>
        <w:t>4</w:t>
      </w:r>
      <w:r w:rsidR="009A544B" w:rsidRPr="00AC67BA">
        <w:rPr>
          <w:rFonts w:asciiTheme="minorHAnsi" w:hAnsiTheme="minorHAnsi" w:cstheme="minorHAnsi"/>
          <w:b/>
          <w:sz w:val="24"/>
          <w:szCs w:val="24"/>
          <w:lang w:val="en-GB"/>
        </w:rPr>
        <w:t xml:space="preserve">. </w:t>
      </w:r>
      <w:r w:rsidR="00C17329" w:rsidRPr="00AC67BA">
        <w:rPr>
          <w:rFonts w:asciiTheme="minorHAnsi" w:hAnsiTheme="minorHAnsi" w:cstheme="minorHAnsi"/>
          <w:b/>
          <w:sz w:val="24"/>
          <w:szCs w:val="24"/>
          <w:lang w:val="en-GB"/>
        </w:rPr>
        <w:t>M</w:t>
      </w:r>
      <w:r w:rsidR="009A544B" w:rsidRPr="00AC67BA">
        <w:rPr>
          <w:rFonts w:asciiTheme="minorHAnsi" w:hAnsiTheme="minorHAnsi" w:cstheme="minorHAnsi"/>
          <w:b/>
          <w:sz w:val="24"/>
          <w:szCs w:val="24"/>
          <w:lang w:val="en-GB"/>
        </w:rPr>
        <w:t>easured</w:t>
      </w:r>
      <w:r w:rsidR="00287805" w:rsidRPr="00AC67BA">
        <w:rPr>
          <w:rFonts w:asciiTheme="minorHAnsi" w:hAnsiTheme="minorHAnsi" w:cstheme="minorHAnsi"/>
          <w:b/>
          <w:sz w:val="24"/>
          <w:szCs w:val="24"/>
          <w:lang w:val="en-GB"/>
        </w:rPr>
        <w:t xml:space="preserve"> </w:t>
      </w:r>
      <w:r w:rsidR="00164E3C" w:rsidRPr="00AC67BA">
        <w:rPr>
          <w:rFonts w:asciiTheme="minorHAnsi" w:hAnsiTheme="minorHAnsi" w:cstheme="minorHAnsi"/>
          <w:b/>
          <w:sz w:val="24"/>
          <w:szCs w:val="24"/>
          <w:lang w:val="en-GB"/>
        </w:rPr>
        <w:t>v</w:t>
      </w:r>
      <w:r w:rsidR="00375598" w:rsidRPr="00AC67BA">
        <w:rPr>
          <w:rFonts w:asciiTheme="minorHAnsi" w:hAnsiTheme="minorHAnsi" w:cstheme="minorHAnsi"/>
          <w:b/>
          <w:sz w:val="24"/>
          <w:szCs w:val="24"/>
          <w:lang w:val="en-GB"/>
        </w:rPr>
        <w:t>ariables</w:t>
      </w:r>
      <w:r w:rsidR="000D3070" w:rsidRPr="00AC67BA">
        <w:rPr>
          <w:rFonts w:asciiTheme="minorHAnsi" w:hAnsiTheme="minorHAnsi" w:cstheme="minorHAnsi"/>
          <w:b/>
          <w:sz w:val="24"/>
          <w:szCs w:val="24"/>
          <w:lang w:val="en-GB"/>
        </w:rPr>
        <w:t xml:space="preserve"> in </w:t>
      </w:r>
      <w:r w:rsidR="006F382A">
        <w:rPr>
          <w:rFonts w:asciiTheme="minorHAnsi" w:hAnsiTheme="minorHAnsi" w:cstheme="minorHAnsi"/>
          <w:b/>
          <w:sz w:val="24"/>
          <w:szCs w:val="24"/>
          <w:lang w:val="en-GB"/>
        </w:rPr>
        <w:t>p</w:t>
      </w:r>
      <w:r w:rsidR="000D3070" w:rsidRPr="00AC67BA">
        <w:rPr>
          <w:rFonts w:asciiTheme="minorHAnsi" w:hAnsiTheme="minorHAnsi" w:cstheme="minorHAnsi"/>
          <w:b/>
          <w:sz w:val="24"/>
          <w:szCs w:val="24"/>
          <w:lang w:val="en-GB"/>
        </w:rPr>
        <w:t>rotocol</w:t>
      </w:r>
      <w:r w:rsidR="006F382A">
        <w:rPr>
          <w:rFonts w:asciiTheme="minorHAnsi" w:hAnsiTheme="minorHAnsi" w:cstheme="minorHAnsi"/>
          <w:b/>
          <w:sz w:val="24"/>
          <w:szCs w:val="24"/>
          <w:lang w:val="en-GB"/>
        </w:rPr>
        <w:t>s</w:t>
      </w:r>
      <w:r w:rsidR="000D3070" w:rsidRPr="00AC67BA">
        <w:rPr>
          <w:rFonts w:asciiTheme="minorHAnsi" w:hAnsiTheme="minorHAnsi" w:cstheme="minorHAnsi"/>
          <w:b/>
          <w:sz w:val="24"/>
          <w:szCs w:val="24"/>
          <w:lang w:val="en-GB"/>
        </w:rPr>
        <w:t xml:space="preserve"> 1 and 2</w:t>
      </w:r>
    </w:p>
    <w:p w14:paraId="10F2F08A" w14:textId="77777777" w:rsidR="00585EC2" w:rsidRPr="00AC67BA" w:rsidRDefault="00585EC2" w:rsidP="00D17086">
      <w:pPr>
        <w:spacing w:after="0" w:line="240" w:lineRule="auto"/>
        <w:jc w:val="both"/>
        <w:rPr>
          <w:rFonts w:asciiTheme="minorHAnsi" w:hAnsiTheme="minorHAnsi" w:cstheme="minorHAnsi"/>
          <w:sz w:val="24"/>
          <w:szCs w:val="24"/>
          <w:lang w:val="en-GB"/>
        </w:rPr>
      </w:pPr>
    </w:p>
    <w:p w14:paraId="1B265BD2" w14:textId="113ED741" w:rsidR="00272314" w:rsidRPr="00AC67BA" w:rsidRDefault="009A4B8F" w:rsidP="00D17086">
      <w:pPr>
        <w:spacing w:after="0" w:line="240" w:lineRule="auto"/>
        <w:jc w:val="both"/>
        <w:rPr>
          <w:rFonts w:asciiTheme="minorHAnsi" w:hAnsiTheme="minorHAnsi" w:cstheme="minorHAnsi"/>
          <w:iCs/>
          <w:sz w:val="24"/>
          <w:szCs w:val="24"/>
          <w:lang w:val="en-GB"/>
        </w:rPr>
      </w:pPr>
      <w:r w:rsidRPr="00FA1B91">
        <w:rPr>
          <w:rFonts w:asciiTheme="minorHAnsi" w:hAnsiTheme="minorHAnsi" w:cstheme="minorHAnsi"/>
          <w:sz w:val="24"/>
          <w:szCs w:val="24"/>
          <w:highlight w:val="yellow"/>
          <w:lang w:val="en-GB"/>
        </w:rPr>
        <w:t>4</w:t>
      </w:r>
      <w:r w:rsidR="00AB4ECF" w:rsidRPr="00FA1B91">
        <w:rPr>
          <w:rFonts w:asciiTheme="minorHAnsi" w:hAnsiTheme="minorHAnsi" w:cstheme="minorHAnsi"/>
          <w:sz w:val="24"/>
          <w:szCs w:val="24"/>
          <w:highlight w:val="yellow"/>
          <w:lang w:val="en-GB"/>
        </w:rPr>
        <w:t>.</w:t>
      </w:r>
      <w:r w:rsidR="000F01D5" w:rsidRPr="00FA1B91">
        <w:rPr>
          <w:rFonts w:asciiTheme="minorHAnsi" w:hAnsiTheme="minorHAnsi" w:cstheme="minorHAnsi"/>
          <w:sz w:val="24"/>
          <w:szCs w:val="24"/>
          <w:highlight w:val="yellow"/>
          <w:lang w:val="en-GB"/>
        </w:rPr>
        <w:t>1</w:t>
      </w:r>
      <w:r w:rsidR="00272314" w:rsidRPr="00FA1B91">
        <w:rPr>
          <w:rFonts w:asciiTheme="minorHAnsi" w:hAnsiTheme="minorHAnsi" w:cstheme="minorHAnsi"/>
          <w:sz w:val="24"/>
          <w:szCs w:val="24"/>
          <w:highlight w:val="yellow"/>
          <w:lang w:val="en-GB"/>
        </w:rPr>
        <w:t>.</w:t>
      </w:r>
      <w:r w:rsidR="000F01D5" w:rsidRPr="00FA1B91">
        <w:rPr>
          <w:rFonts w:asciiTheme="minorHAnsi" w:hAnsiTheme="minorHAnsi" w:cstheme="minorHAnsi"/>
          <w:sz w:val="24"/>
          <w:szCs w:val="24"/>
          <w:highlight w:val="yellow"/>
          <w:lang w:val="en-GB"/>
        </w:rPr>
        <w:t xml:space="preserve"> </w:t>
      </w:r>
      <w:r w:rsidR="009A544B" w:rsidRPr="00FA1B91">
        <w:rPr>
          <w:rFonts w:asciiTheme="minorHAnsi" w:hAnsiTheme="minorHAnsi" w:cstheme="minorHAnsi"/>
          <w:iCs/>
          <w:sz w:val="24"/>
          <w:szCs w:val="24"/>
          <w:highlight w:val="yellow"/>
          <w:lang w:val="en-GB"/>
        </w:rPr>
        <w:t>Cognitive performance</w:t>
      </w:r>
    </w:p>
    <w:p w14:paraId="2F1E98A4" w14:textId="77777777" w:rsidR="00272314" w:rsidRPr="00AC67BA" w:rsidRDefault="00272314" w:rsidP="00D17086">
      <w:pPr>
        <w:spacing w:after="0" w:line="240" w:lineRule="auto"/>
        <w:jc w:val="both"/>
        <w:rPr>
          <w:rFonts w:asciiTheme="minorHAnsi" w:hAnsiTheme="minorHAnsi" w:cstheme="minorHAnsi"/>
          <w:sz w:val="24"/>
          <w:szCs w:val="24"/>
          <w:lang w:val="en-GB"/>
        </w:rPr>
      </w:pPr>
    </w:p>
    <w:p w14:paraId="03D6F3CE" w14:textId="6C719D36" w:rsidR="00341C66" w:rsidRPr="00AC67BA" w:rsidRDefault="00272314" w:rsidP="00D1708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 xml:space="preserve">NOTE: </w:t>
      </w:r>
      <w:r w:rsidR="00C17329" w:rsidRPr="00AC67BA">
        <w:rPr>
          <w:rFonts w:asciiTheme="minorHAnsi" w:hAnsiTheme="minorHAnsi" w:cstheme="minorHAnsi"/>
          <w:sz w:val="24"/>
          <w:szCs w:val="24"/>
          <w:lang w:val="en-GB"/>
        </w:rPr>
        <w:t xml:space="preserve">In both </w:t>
      </w:r>
      <w:r w:rsidR="006F382A">
        <w:rPr>
          <w:rFonts w:asciiTheme="minorHAnsi" w:hAnsiTheme="minorHAnsi" w:cstheme="minorHAnsi"/>
          <w:sz w:val="24"/>
          <w:szCs w:val="24"/>
          <w:lang w:val="en-GB"/>
        </w:rPr>
        <w:t>p</w:t>
      </w:r>
      <w:r w:rsidR="00C17329" w:rsidRPr="00AC67BA">
        <w:rPr>
          <w:rFonts w:asciiTheme="minorHAnsi" w:hAnsiTheme="minorHAnsi" w:cstheme="minorHAnsi"/>
          <w:sz w:val="24"/>
          <w:szCs w:val="24"/>
          <w:lang w:val="en-GB"/>
        </w:rPr>
        <w:t>rotocol</w:t>
      </w:r>
      <w:r w:rsidR="006F382A">
        <w:rPr>
          <w:rFonts w:asciiTheme="minorHAnsi" w:hAnsiTheme="minorHAnsi" w:cstheme="minorHAnsi"/>
          <w:sz w:val="24"/>
          <w:szCs w:val="24"/>
          <w:lang w:val="en-GB"/>
        </w:rPr>
        <w:t>s</w:t>
      </w:r>
      <w:r w:rsidR="00C17329" w:rsidRPr="00AC67BA">
        <w:rPr>
          <w:rFonts w:asciiTheme="minorHAnsi" w:hAnsiTheme="minorHAnsi" w:cstheme="minorHAnsi"/>
          <w:sz w:val="24"/>
          <w:szCs w:val="24"/>
          <w:lang w:val="en-GB"/>
        </w:rPr>
        <w:t xml:space="preserve"> 1 and 2</w:t>
      </w:r>
      <w:r w:rsidR="005C6959">
        <w:rPr>
          <w:rFonts w:asciiTheme="minorHAnsi" w:hAnsiTheme="minorHAnsi" w:cstheme="minorHAnsi"/>
          <w:sz w:val="24"/>
          <w:szCs w:val="24"/>
          <w:lang w:val="en-GB"/>
        </w:rPr>
        <w:t>,</w:t>
      </w:r>
      <w:r w:rsidR="00C17329" w:rsidRPr="00AC67BA">
        <w:rPr>
          <w:rFonts w:asciiTheme="minorHAnsi" w:hAnsiTheme="minorHAnsi" w:cstheme="minorHAnsi"/>
          <w:sz w:val="24"/>
          <w:szCs w:val="24"/>
          <w:lang w:val="en-GB"/>
        </w:rPr>
        <w:t xml:space="preserve"> m</w:t>
      </w:r>
      <w:r w:rsidR="00C537DD" w:rsidRPr="00AC67BA">
        <w:rPr>
          <w:rFonts w:asciiTheme="minorHAnsi" w:hAnsiTheme="minorHAnsi" w:cstheme="minorHAnsi"/>
          <w:sz w:val="24"/>
          <w:szCs w:val="24"/>
          <w:lang w:val="en-GB"/>
        </w:rPr>
        <w:t xml:space="preserve">easure cognitive performance </w:t>
      </w:r>
      <w:r w:rsidR="005C6959">
        <w:rPr>
          <w:rFonts w:asciiTheme="minorHAnsi" w:hAnsiTheme="minorHAnsi" w:cstheme="minorHAnsi"/>
          <w:sz w:val="24"/>
          <w:szCs w:val="24"/>
          <w:lang w:val="en-GB"/>
        </w:rPr>
        <w:t>using</w:t>
      </w:r>
      <w:r w:rsidR="00627557" w:rsidRPr="00AC67BA">
        <w:rPr>
          <w:rFonts w:asciiTheme="minorHAnsi" w:hAnsiTheme="minorHAnsi" w:cstheme="minorHAnsi"/>
          <w:sz w:val="24"/>
          <w:szCs w:val="24"/>
          <w:lang w:val="en-GB"/>
        </w:rPr>
        <w:t xml:space="preserve"> </w:t>
      </w:r>
      <w:r w:rsidR="00C537DD" w:rsidRPr="00AC67BA">
        <w:rPr>
          <w:rFonts w:asciiTheme="minorHAnsi" w:hAnsiTheme="minorHAnsi" w:cstheme="minorHAnsi"/>
          <w:sz w:val="24"/>
          <w:szCs w:val="24"/>
          <w:lang w:val="en-GB"/>
        </w:rPr>
        <w:t>a</w:t>
      </w:r>
      <w:r w:rsidR="000F01D5" w:rsidRPr="00AC67BA">
        <w:rPr>
          <w:rFonts w:asciiTheme="minorHAnsi" w:hAnsiTheme="minorHAnsi" w:cstheme="minorHAnsi"/>
          <w:sz w:val="24"/>
          <w:szCs w:val="24"/>
          <w:lang w:val="en-GB"/>
        </w:rPr>
        <w:t xml:space="preserve"> </w:t>
      </w:r>
      <w:r w:rsidR="009A4B8F">
        <w:rPr>
          <w:rFonts w:asciiTheme="minorHAnsi" w:hAnsiTheme="minorHAnsi" w:cstheme="minorHAnsi"/>
          <w:sz w:val="24"/>
          <w:szCs w:val="24"/>
          <w:lang w:val="en-GB"/>
        </w:rPr>
        <w:t>test</w:t>
      </w:r>
      <w:r w:rsidR="000F01D5" w:rsidRPr="00AC67BA">
        <w:rPr>
          <w:rFonts w:asciiTheme="minorHAnsi" w:hAnsiTheme="minorHAnsi" w:cstheme="minorHAnsi"/>
          <w:sz w:val="24"/>
          <w:szCs w:val="24"/>
          <w:lang w:val="en-GB"/>
        </w:rPr>
        <w:t xml:space="preserve"> based on a modified version of the </w:t>
      </w:r>
      <w:proofErr w:type="spellStart"/>
      <w:r w:rsidR="000F01D5" w:rsidRPr="00AC67BA">
        <w:rPr>
          <w:rFonts w:asciiTheme="minorHAnsi" w:hAnsiTheme="minorHAnsi" w:cstheme="minorHAnsi"/>
          <w:sz w:val="24"/>
          <w:szCs w:val="24"/>
          <w:lang w:val="en-GB"/>
        </w:rPr>
        <w:t>Spinnler-Tognoni</w:t>
      </w:r>
      <w:proofErr w:type="spellEnd"/>
      <w:r w:rsidR="000F01D5" w:rsidRPr="00AC67BA">
        <w:rPr>
          <w:rFonts w:asciiTheme="minorHAnsi" w:hAnsiTheme="minorHAnsi" w:cstheme="minorHAnsi"/>
          <w:sz w:val="24"/>
          <w:szCs w:val="24"/>
          <w:lang w:val="en-GB"/>
        </w:rPr>
        <w:t xml:space="preserve"> numeric matrices </w:t>
      </w:r>
      <w:r w:rsidR="009A4B8F">
        <w:rPr>
          <w:rFonts w:asciiTheme="minorHAnsi" w:hAnsiTheme="minorHAnsi" w:cstheme="minorHAnsi"/>
          <w:sz w:val="24"/>
          <w:szCs w:val="24"/>
          <w:lang w:val="en-GB"/>
        </w:rPr>
        <w:t>test</w:t>
      </w:r>
      <w:r w:rsidR="006C3641" w:rsidRPr="00AC67BA">
        <w:rPr>
          <w:rFonts w:asciiTheme="minorHAnsi" w:hAnsiTheme="minorHAnsi" w:cstheme="minorHAnsi"/>
          <w:sz w:val="24"/>
          <w:szCs w:val="24"/>
          <w:lang w:val="en-GB"/>
        </w:rPr>
        <w:fldChar w:fldCharType="begin"/>
      </w:r>
      <w:r w:rsidR="006C3641" w:rsidRPr="00AC67BA">
        <w:rPr>
          <w:rFonts w:asciiTheme="minorHAnsi" w:hAnsiTheme="minorHAnsi" w:cstheme="minorHAnsi"/>
          <w:sz w:val="24"/>
          <w:szCs w:val="24"/>
          <w:lang w:val="en-GB"/>
        </w:rPr>
        <w:instrText xml:space="preserve"> ADDIN ZOTERO_ITEM CSL_CITATION {"citationID":"mc54HEGD","properties":{"formattedCitation":"\\super 29\\nosupersub{}","plainCitation":"29","noteIndex":0},"citationItems":[{"id":359,"uris":["http://zotero.org/users/5489342/items/9CZV2SMY"],"uri":["http://zotero.org/users/5489342/items/9CZV2SMY"],"itemData":{"id":359,"type":"article-journal","title":"Effects of Mandibular Extension on Pial Arteriolar Diameter Changes in Glucocorticoid-Induced Hypertensive Rats","container-title":"Frontiers in Physiology","page":"3","volume":"10","source":"PubMed","abstract":"Previously, in normotensive rats, it has been observed that a repetitive sub-maximal mouth opening (mandibular extension, ME) obtained by placing a home-made U-shaped dilator between the superior and inferior dental arches of the rat caused modulation of pial arteriolar tone. The present study was aimed to characterize pial microcirculation in two different cortical brain regions and to assess the hemodynamic effects of a single or double ME on pial arteriolar rhythmic diameter changes in rats rendered hypertensive by dexamethasone administrations. Cranial windows were prepared on parietal and frontal region. Pial arterioles were classified by Strahler method in five orders by in vivo fluorescence microscopy technique associated with a computerized system that permits off-line measurements of arteriolar diameter changes. Two 10 min ME at 10 min interval were applied; then the animals were monitored for further 240 min. Dexamethasone-treated rats exhibited a marked arterial rarefaction and asymmetry of bifurcation in the pial microvascular networks more evident in the frontal region. Starting from ME1, in both cortical areas, the arterioles dilated, and the vasodilation became significant compared to baseline after ME2 for the entire observation period. The spectral analysis carried out on order 2 arteriolar diameter change tracings, showed that double ME increased the spectral density of the frequency components related to endothelial, neuronal and myogenic activities in both the cortical regions studied. In conclusion, double ME has a generalized effect in the cortical areas by restoring the physiological vasomotion of the pial arterioles that was severely impaired by the experimentally hypertension.","DOI":"10.3389/fphys.2019.00003","ISSN":"1664-042X","note":"PMID: 30792661\nPMCID: PMC6375092","journalAbbreviation":"Front Physiol","language":"eng","author":[{"family":"Lapi","given":"Dominga"},{"family":"Varanini","given":"Maurizio"},{"family":"Galasso","given":"Lucrezia"},{"family":"Di Maro","given":"Martina"},{"family":"Federighi","given":"Giuseppe"},{"family":"Del Seppia","given":"Cristina"},{"family":"Colantuoni","given":"Antonio"},{"family":"Scuri","given":"Rossana"}],"issued":{"date-parts":[["2019"]]}}}],"schema":"https://github.com/citation-style-language/schema/raw/master/csl-citation.json"} </w:instrText>
      </w:r>
      <w:r w:rsidR="006C3641" w:rsidRPr="00AC67BA">
        <w:rPr>
          <w:rFonts w:asciiTheme="minorHAnsi" w:hAnsiTheme="minorHAnsi" w:cstheme="minorHAnsi"/>
          <w:sz w:val="24"/>
          <w:szCs w:val="24"/>
          <w:lang w:val="en-GB"/>
        </w:rPr>
        <w:fldChar w:fldCharType="separate"/>
      </w:r>
      <w:r w:rsidR="006C3641" w:rsidRPr="00AC67BA">
        <w:rPr>
          <w:rFonts w:cs="Calibri"/>
          <w:sz w:val="24"/>
          <w:szCs w:val="24"/>
          <w:vertAlign w:val="superscript"/>
          <w:lang w:val="en-GB"/>
        </w:rPr>
        <w:t>29</w:t>
      </w:r>
      <w:r w:rsidR="006C3641" w:rsidRPr="00AC67BA">
        <w:rPr>
          <w:rFonts w:asciiTheme="minorHAnsi" w:hAnsiTheme="minorHAnsi" w:cstheme="minorHAnsi"/>
          <w:sz w:val="24"/>
          <w:szCs w:val="24"/>
          <w:lang w:val="en-GB"/>
        </w:rPr>
        <w:fldChar w:fldCharType="end"/>
      </w:r>
      <w:r w:rsidR="00C537DD" w:rsidRPr="00AC67BA">
        <w:rPr>
          <w:rFonts w:asciiTheme="minorHAnsi" w:hAnsiTheme="minorHAnsi" w:cstheme="minorHAnsi"/>
          <w:sz w:val="24"/>
          <w:szCs w:val="24"/>
          <w:lang w:val="en-GB"/>
        </w:rPr>
        <w:t>.</w:t>
      </w:r>
    </w:p>
    <w:p w14:paraId="7BDACFB2" w14:textId="77777777" w:rsidR="00D255D2" w:rsidRPr="00AC67BA" w:rsidRDefault="00D255D2" w:rsidP="00D17086">
      <w:pPr>
        <w:spacing w:after="0" w:line="240" w:lineRule="auto"/>
        <w:jc w:val="both"/>
        <w:rPr>
          <w:rFonts w:asciiTheme="minorHAnsi" w:hAnsiTheme="minorHAnsi" w:cstheme="minorHAnsi"/>
          <w:sz w:val="24"/>
          <w:szCs w:val="24"/>
          <w:lang w:val="en-GB"/>
        </w:rPr>
      </w:pPr>
    </w:p>
    <w:p w14:paraId="7EAE8E4D" w14:textId="1E40EF8E" w:rsidR="00876761" w:rsidRPr="00AC67BA" w:rsidRDefault="00AB4ECF" w:rsidP="00D17086">
      <w:pPr>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4</w:t>
      </w:r>
      <w:r w:rsidR="00341C66" w:rsidRPr="00BC7C3E">
        <w:rPr>
          <w:rFonts w:asciiTheme="minorHAnsi" w:hAnsiTheme="minorHAnsi" w:cstheme="minorHAnsi"/>
          <w:sz w:val="24"/>
          <w:szCs w:val="24"/>
          <w:highlight w:val="yellow"/>
          <w:lang w:val="en-GB"/>
        </w:rPr>
        <w:t>.1.1</w:t>
      </w:r>
      <w:r w:rsidR="00D255D2" w:rsidRPr="00BC7C3E">
        <w:rPr>
          <w:rFonts w:asciiTheme="minorHAnsi" w:hAnsiTheme="minorHAnsi" w:cstheme="minorHAnsi"/>
          <w:sz w:val="24"/>
          <w:szCs w:val="24"/>
          <w:highlight w:val="yellow"/>
          <w:lang w:val="en-GB"/>
        </w:rPr>
        <w:t>.</w:t>
      </w:r>
      <w:r w:rsidR="00341C66" w:rsidRPr="00BC7C3E">
        <w:rPr>
          <w:rFonts w:asciiTheme="minorHAnsi" w:hAnsiTheme="minorHAnsi" w:cstheme="minorHAnsi"/>
          <w:sz w:val="24"/>
          <w:szCs w:val="24"/>
          <w:highlight w:val="yellow"/>
          <w:lang w:val="en-GB"/>
        </w:rPr>
        <w:t xml:space="preserve"> Display </w:t>
      </w:r>
      <w:r w:rsidR="000F01D5" w:rsidRPr="00BC7C3E">
        <w:rPr>
          <w:rFonts w:asciiTheme="minorHAnsi" w:hAnsiTheme="minorHAnsi" w:cstheme="minorHAnsi"/>
          <w:sz w:val="24"/>
          <w:szCs w:val="24"/>
          <w:highlight w:val="yellow"/>
          <w:lang w:val="en-GB"/>
        </w:rPr>
        <w:t xml:space="preserve">three numerical matrices (10 x 10) </w:t>
      </w:r>
      <w:r w:rsidR="00E51451" w:rsidRPr="00BC7C3E">
        <w:rPr>
          <w:rFonts w:asciiTheme="minorHAnsi" w:hAnsiTheme="minorHAnsi" w:cstheme="minorHAnsi"/>
          <w:sz w:val="24"/>
          <w:szCs w:val="24"/>
          <w:highlight w:val="yellow"/>
          <w:lang w:val="en-GB"/>
        </w:rPr>
        <w:t>printed on paper</w:t>
      </w:r>
      <w:r w:rsidR="00C11708" w:rsidRPr="00C11708">
        <w:rPr>
          <w:rFonts w:asciiTheme="minorHAnsi" w:hAnsiTheme="minorHAnsi" w:cstheme="minorHAnsi"/>
          <w:sz w:val="24"/>
          <w:szCs w:val="24"/>
          <w:highlight w:val="yellow"/>
          <w:lang w:val="en-GB"/>
        </w:rPr>
        <w:t xml:space="preserve"> </w:t>
      </w:r>
      <w:r w:rsidR="00C11708" w:rsidRPr="00BC7C3E">
        <w:rPr>
          <w:rFonts w:asciiTheme="minorHAnsi" w:hAnsiTheme="minorHAnsi" w:cstheme="minorHAnsi"/>
          <w:sz w:val="24"/>
          <w:szCs w:val="24"/>
          <w:highlight w:val="yellow"/>
          <w:lang w:val="en-GB"/>
        </w:rPr>
        <w:t>to the subject</w:t>
      </w:r>
      <w:r w:rsidR="000F01D5" w:rsidRPr="00BC7C3E">
        <w:rPr>
          <w:rFonts w:asciiTheme="minorHAnsi" w:hAnsiTheme="minorHAnsi" w:cstheme="minorHAnsi"/>
          <w:sz w:val="24"/>
          <w:szCs w:val="24"/>
          <w:highlight w:val="yellow"/>
          <w:lang w:val="en-GB"/>
        </w:rPr>
        <w:t xml:space="preserve">. </w:t>
      </w:r>
      <w:r w:rsidR="00E51451" w:rsidRPr="00BC7C3E">
        <w:rPr>
          <w:rFonts w:asciiTheme="minorHAnsi" w:hAnsiTheme="minorHAnsi" w:cstheme="minorHAnsi"/>
          <w:sz w:val="24"/>
          <w:szCs w:val="24"/>
          <w:highlight w:val="yellow"/>
          <w:lang w:val="en-GB"/>
        </w:rPr>
        <w:t>Then</w:t>
      </w:r>
      <w:r w:rsidR="00C11708">
        <w:rPr>
          <w:rFonts w:asciiTheme="minorHAnsi" w:hAnsiTheme="minorHAnsi" w:cstheme="minorHAnsi"/>
          <w:sz w:val="24"/>
          <w:szCs w:val="24"/>
          <w:highlight w:val="yellow"/>
          <w:lang w:val="en-GB"/>
        </w:rPr>
        <w:t>,</w:t>
      </w:r>
      <w:r w:rsidR="00E51451" w:rsidRPr="00BC7C3E">
        <w:rPr>
          <w:rFonts w:asciiTheme="minorHAnsi" w:hAnsiTheme="minorHAnsi" w:cstheme="minorHAnsi"/>
          <w:sz w:val="24"/>
          <w:szCs w:val="24"/>
          <w:highlight w:val="yellow"/>
          <w:lang w:val="en-GB"/>
        </w:rPr>
        <w:t xml:space="preserve"> ask the subject </w:t>
      </w:r>
      <w:r w:rsidR="00341C66" w:rsidRPr="00BC7C3E">
        <w:rPr>
          <w:rFonts w:asciiTheme="minorHAnsi" w:hAnsiTheme="minorHAnsi" w:cstheme="minorHAnsi"/>
          <w:sz w:val="24"/>
          <w:szCs w:val="24"/>
          <w:highlight w:val="yellow"/>
          <w:lang w:val="en-GB"/>
        </w:rPr>
        <w:t>to</w:t>
      </w:r>
      <w:r w:rsidR="00043492" w:rsidRPr="00BC7C3E">
        <w:rPr>
          <w:rFonts w:asciiTheme="minorHAnsi" w:hAnsiTheme="minorHAnsi" w:cstheme="minorHAnsi"/>
          <w:sz w:val="24"/>
          <w:szCs w:val="24"/>
          <w:highlight w:val="yellow"/>
          <w:lang w:val="en-GB"/>
        </w:rPr>
        <w:t xml:space="preserve"> sequentially</w:t>
      </w:r>
      <w:r w:rsidR="00842AAD" w:rsidRPr="00BC7C3E">
        <w:rPr>
          <w:rFonts w:asciiTheme="minorHAnsi" w:hAnsiTheme="minorHAnsi" w:cstheme="minorHAnsi"/>
          <w:sz w:val="24"/>
          <w:szCs w:val="24"/>
          <w:highlight w:val="yellow"/>
          <w:lang w:val="en-GB"/>
        </w:rPr>
        <w:t xml:space="preserve"> </w:t>
      </w:r>
      <w:r w:rsidR="00C11708">
        <w:rPr>
          <w:rFonts w:asciiTheme="minorHAnsi" w:hAnsiTheme="minorHAnsi" w:cstheme="minorHAnsi"/>
          <w:sz w:val="24"/>
          <w:szCs w:val="24"/>
          <w:highlight w:val="yellow"/>
          <w:lang w:val="en-GB"/>
        </w:rPr>
        <w:t xml:space="preserve">scan </w:t>
      </w:r>
      <w:r w:rsidR="00842AAD" w:rsidRPr="00BC7C3E">
        <w:rPr>
          <w:rFonts w:asciiTheme="minorHAnsi" w:hAnsiTheme="minorHAnsi" w:cstheme="minorHAnsi"/>
          <w:sz w:val="24"/>
          <w:szCs w:val="24"/>
          <w:highlight w:val="yellow"/>
          <w:lang w:val="en-GB"/>
        </w:rPr>
        <w:t>the</w:t>
      </w:r>
      <w:r w:rsidR="00043492" w:rsidRPr="00BC7C3E">
        <w:rPr>
          <w:rFonts w:asciiTheme="minorHAnsi" w:hAnsiTheme="minorHAnsi" w:cstheme="minorHAnsi"/>
          <w:sz w:val="24"/>
          <w:szCs w:val="24"/>
          <w:highlight w:val="yellow"/>
          <w:lang w:val="en-GB"/>
        </w:rPr>
        <w:t xml:space="preserve"> matrix line</w:t>
      </w:r>
      <w:r w:rsidR="00842AAD" w:rsidRPr="00BC7C3E">
        <w:rPr>
          <w:rFonts w:asciiTheme="minorHAnsi" w:hAnsiTheme="minorHAnsi" w:cstheme="minorHAnsi"/>
          <w:sz w:val="24"/>
          <w:szCs w:val="24"/>
          <w:highlight w:val="yellow"/>
          <w:lang w:val="en-GB"/>
        </w:rPr>
        <w:t>s</w:t>
      </w:r>
      <w:r w:rsidR="00043492" w:rsidRPr="00BC7C3E">
        <w:rPr>
          <w:rFonts w:asciiTheme="minorHAnsi" w:hAnsiTheme="minorHAnsi" w:cstheme="minorHAnsi"/>
          <w:sz w:val="24"/>
          <w:szCs w:val="24"/>
          <w:highlight w:val="yellow"/>
          <w:lang w:val="en-GB"/>
        </w:rPr>
        <w:t>,</w:t>
      </w:r>
      <w:r w:rsidR="00C11708">
        <w:rPr>
          <w:rFonts w:asciiTheme="minorHAnsi" w:hAnsiTheme="minorHAnsi" w:cstheme="minorHAnsi"/>
          <w:sz w:val="24"/>
          <w:szCs w:val="24"/>
          <w:highlight w:val="yellow"/>
          <w:lang w:val="en-GB"/>
        </w:rPr>
        <w:t xml:space="preserve"> while</w:t>
      </w:r>
      <w:r w:rsidR="00043492" w:rsidRPr="00BC7C3E">
        <w:rPr>
          <w:rFonts w:asciiTheme="minorHAnsi" w:hAnsiTheme="minorHAnsi" w:cstheme="minorHAnsi"/>
          <w:sz w:val="24"/>
          <w:szCs w:val="24"/>
          <w:highlight w:val="yellow"/>
          <w:lang w:val="en-GB"/>
        </w:rPr>
        <w:t xml:space="preserve"> </w:t>
      </w:r>
      <w:r w:rsidR="00876761" w:rsidRPr="00BC7C3E">
        <w:rPr>
          <w:rFonts w:asciiTheme="minorHAnsi" w:hAnsiTheme="minorHAnsi" w:cstheme="minorHAnsi"/>
          <w:sz w:val="24"/>
          <w:szCs w:val="24"/>
          <w:highlight w:val="yellow"/>
          <w:lang w:val="en-GB"/>
        </w:rPr>
        <w:t>tick</w:t>
      </w:r>
      <w:r w:rsidR="00043492" w:rsidRPr="00BC7C3E">
        <w:rPr>
          <w:rFonts w:asciiTheme="minorHAnsi" w:hAnsiTheme="minorHAnsi" w:cstheme="minorHAnsi"/>
          <w:sz w:val="24"/>
          <w:szCs w:val="24"/>
          <w:highlight w:val="yellow"/>
          <w:lang w:val="en-GB"/>
        </w:rPr>
        <w:t xml:space="preserve">ing </w:t>
      </w:r>
      <w:r w:rsidR="00C11708">
        <w:rPr>
          <w:rFonts w:asciiTheme="minorHAnsi" w:hAnsiTheme="minorHAnsi" w:cstheme="minorHAnsi"/>
          <w:sz w:val="24"/>
          <w:szCs w:val="24"/>
          <w:highlight w:val="yellow"/>
          <w:lang w:val="en-GB"/>
        </w:rPr>
        <w:t>with</w:t>
      </w:r>
      <w:r w:rsidR="00E51451" w:rsidRPr="00BC7C3E">
        <w:rPr>
          <w:rFonts w:asciiTheme="minorHAnsi" w:hAnsiTheme="minorHAnsi" w:cstheme="minorHAnsi"/>
          <w:sz w:val="24"/>
          <w:szCs w:val="24"/>
          <w:highlight w:val="yellow"/>
          <w:lang w:val="en-GB"/>
        </w:rPr>
        <w:t xml:space="preserve"> </w:t>
      </w:r>
      <w:r w:rsidR="008B39D3" w:rsidRPr="00BC7C3E">
        <w:rPr>
          <w:rFonts w:asciiTheme="minorHAnsi" w:hAnsiTheme="minorHAnsi" w:cstheme="minorHAnsi"/>
          <w:sz w:val="24"/>
          <w:szCs w:val="24"/>
          <w:highlight w:val="yellow"/>
          <w:lang w:val="en-GB"/>
        </w:rPr>
        <w:t xml:space="preserve">a </w:t>
      </w:r>
      <w:r w:rsidR="000F01D5" w:rsidRPr="00BC7C3E">
        <w:rPr>
          <w:rFonts w:asciiTheme="minorHAnsi" w:hAnsiTheme="minorHAnsi" w:cstheme="minorHAnsi"/>
          <w:sz w:val="24"/>
          <w:szCs w:val="24"/>
          <w:highlight w:val="yellow"/>
          <w:lang w:val="en-GB"/>
        </w:rPr>
        <w:t>pencil</w:t>
      </w:r>
      <w:r w:rsidR="00C23F23" w:rsidRPr="00BC7C3E">
        <w:rPr>
          <w:rFonts w:asciiTheme="minorHAnsi" w:hAnsiTheme="minorHAnsi" w:cstheme="minorHAnsi"/>
          <w:sz w:val="24"/>
          <w:szCs w:val="24"/>
          <w:highlight w:val="yellow"/>
          <w:lang w:val="en-GB"/>
        </w:rPr>
        <w:t xml:space="preserve"> </w:t>
      </w:r>
      <w:r w:rsidR="00341C66" w:rsidRPr="00BC7C3E">
        <w:rPr>
          <w:rFonts w:asciiTheme="minorHAnsi" w:hAnsiTheme="minorHAnsi" w:cstheme="minorHAnsi"/>
          <w:sz w:val="24"/>
          <w:szCs w:val="24"/>
          <w:highlight w:val="yellow"/>
          <w:lang w:val="en-GB"/>
        </w:rPr>
        <w:t>as many</w:t>
      </w:r>
      <w:r w:rsidR="00043492" w:rsidRPr="00BC7C3E">
        <w:rPr>
          <w:rFonts w:asciiTheme="minorHAnsi" w:hAnsiTheme="minorHAnsi" w:cstheme="minorHAnsi"/>
          <w:sz w:val="24"/>
          <w:szCs w:val="24"/>
          <w:highlight w:val="yellow"/>
          <w:lang w:val="en-GB"/>
        </w:rPr>
        <w:t xml:space="preserve"> of </w:t>
      </w:r>
      <w:r w:rsidR="00DA478E" w:rsidRPr="00BC7C3E">
        <w:rPr>
          <w:rFonts w:asciiTheme="minorHAnsi" w:hAnsiTheme="minorHAnsi" w:cstheme="minorHAnsi"/>
          <w:sz w:val="24"/>
          <w:szCs w:val="24"/>
          <w:highlight w:val="yellow"/>
          <w:lang w:val="en-GB"/>
        </w:rPr>
        <w:t>the</w:t>
      </w:r>
      <w:r w:rsidR="006B64C7" w:rsidRPr="00BC7C3E">
        <w:rPr>
          <w:rFonts w:asciiTheme="minorHAnsi" w:hAnsiTheme="minorHAnsi" w:cstheme="minorHAnsi"/>
          <w:sz w:val="24"/>
          <w:szCs w:val="24"/>
          <w:highlight w:val="yellow"/>
          <w:lang w:val="en-GB"/>
        </w:rPr>
        <w:t xml:space="preserve"> </w:t>
      </w:r>
      <w:r w:rsidR="000F01D5" w:rsidRPr="00BC7C3E">
        <w:rPr>
          <w:rFonts w:asciiTheme="minorHAnsi" w:hAnsiTheme="minorHAnsi" w:cstheme="minorHAnsi"/>
          <w:sz w:val="24"/>
          <w:szCs w:val="24"/>
          <w:highlight w:val="yellow"/>
          <w:lang w:val="en-GB"/>
        </w:rPr>
        <w:t>target numbers</w:t>
      </w:r>
      <w:r w:rsidR="00E51451" w:rsidRPr="00BC7C3E">
        <w:rPr>
          <w:rFonts w:asciiTheme="minorHAnsi" w:hAnsiTheme="minorHAnsi" w:cstheme="minorHAnsi"/>
          <w:sz w:val="24"/>
          <w:szCs w:val="24"/>
          <w:highlight w:val="yellow"/>
          <w:lang w:val="en-GB"/>
        </w:rPr>
        <w:t xml:space="preserve"> </w:t>
      </w:r>
      <w:r w:rsidR="00C11708">
        <w:rPr>
          <w:rFonts w:asciiTheme="minorHAnsi" w:hAnsiTheme="minorHAnsi" w:cstheme="minorHAnsi"/>
          <w:sz w:val="24"/>
          <w:szCs w:val="24"/>
          <w:highlight w:val="yellow"/>
          <w:lang w:val="en-GB"/>
        </w:rPr>
        <w:t xml:space="preserve">as possible </w:t>
      </w:r>
      <w:r w:rsidR="00341C66" w:rsidRPr="00BC7C3E">
        <w:rPr>
          <w:rFonts w:asciiTheme="minorHAnsi" w:hAnsiTheme="minorHAnsi" w:cstheme="minorHAnsi"/>
          <w:sz w:val="24"/>
          <w:szCs w:val="24"/>
          <w:highlight w:val="yellow"/>
          <w:lang w:val="en-GB"/>
        </w:rPr>
        <w:t>(60</w:t>
      </w:r>
      <w:r w:rsidR="00E51451" w:rsidRPr="00BC7C3E">
        <w:rPr>
          <w:rFonts w:asciiTheme="minorHAnsi" w:hAnsiTheme="minorHAnsi" w:cstheme="minorHAnsi"/>
          <w:sz w:val="24"/>
          <w:szCs w:val="24"/>
          <w:highlight w:val="yellow"/>
          <w:lang w:val="en-GB"/>
        </w:rPr>
        <w:t xml:space="preserve"> target</w:t>
      </w:r>
      <w:r w:rsidR="00665A24" w:rsidRPr="00BC7C3E">
        <w:rPr>
          <w:rFonts w:asciiTheme="minorHAnsi" w:hAnsiTheme="minorHAnsi" w:cstheme="minorHAnsi"/>
          <w:sz w:val="24"/>
          <w:szCs w:val="24"/>
          <w:highlight w:val="yellow"/>
          <w:lang w:val="en-GB"/>
        </w:rPr>
        <w:t>s</w:t>
      </w:r>
      <w:r w:rsidR="00341C66" w:rsidRPr="00BC7C3E">
        <w:rPr>
          <w:rFonts w:asciiTheme="minorHAnsi" w:hAnsiTheme="minorHAnsi" w:cstheme="minorHAnsi"/>
          <w:sz w:val="24"/>
          <w:szCs w:val="24"/>
          <w:highlight w:val="yellow"/>
          <w:lang w:val="en-GB"/>
        </w:rPr>
        <w:t xml:space="preserve"> out of 300</w:t>
      </w:r>
      <w:r w:rsidR="00E51451" w:rsidRPr="00BC7C3E">
        <w:rPr>
          <w:rFonts w:asciiTheme="minorHAnsi" w:hAnsiTheme="minorHAnsi" w:cstheme="minorHAnsi"/>
          <w:sz w:val="24"/>
          <w:szCs w:val="24"/>
          <w:highlight w:val="yellow"/>
          <w:lang w:val="en-GB"/>
        </w:rPr>
        <w:t xml:space="preserve"> total displayed numbers</w:t>
      </w:r>
      <w:r w:rsidR="00341C66" w:rsidRPr="00BC7C3E">
        <w:rPr>
          <w:rFonts w:asciiTheme="minorHAnsi" w:hAnsiTheme="minorHAnsi" w:cstheme="minorHAnsi"/>
          <w:sz w:val="24"/>
          <w:szCs w:val="24"/>
          <w:highlight w:val="yellow"/>
          <w:lang w:val="en-GB"/>
        </w:rPr>
        <w:t>)</w:t>
      </w:r>
      <w:r w:rsidR="000F01D5" w:rsidRPr="00BC7C3E">
        <w:rPr>
          <w:rFonts w:asciiTheme="minorHAnsi" w:hAnsiTheme="minorHAnsi" w:cstheme="minorHAnsi"/>
          <w:sz w:val="24"/>
          <w:szCs w:val="24"/>
          <w:highlight w:val="yellow"/>
          <w:lang w:val="en-GB"/>
        </w:rPr>
        <w:t xml:space="preserve"> indicated above each matrix (</w:t>
      </w:r>
      <w:r w:rsidR="000F01D5" w:rsidRPr="00BC7C3E">
        <w:rPr>
          <w:rFonts w:asciiTheme="minorHAnsi" w:hAnsiTheme="minorHAnsi" w:cstheme="minorHAnsi"/>
          <w:b/>
          <w:bCs/>
          <w:sz w:val="24"/>
          <w:szCs w:val="24"/>
          <w:highlight w:val="yellow"/>
          <w:lang w:val="en-GB"/>
        </w:rPr>
        <w:t>Fig</w:t>
      </w:r>
      <w:r w:rsidR="00D255D2" w:rsidRPr="00BC7C3E">
        <w:rPr>
          <w:rFonts w:asciiTheme="minorHAnsi" w:hAnsiTheme="minorHAnsi" w:cstheme="minorHAnsi"/>
          <w:b/>
          <w:bCs/>
          <w:sz w:val="24"/>
          <w:szCs w:val="24"/>
          <w:highlight w:val="yellow"/>
          <w:lang w:val="en-GB"/>
        </w:rPr>
        <w:t>ure</w:t>
      </w:r>
      <w:r w:rsidR="00E1179A" w:rsidRPr="00BC7C3E">
        <w:rPr>
          <w:rFonts w:asciiTheme="minorHAnsi" w:hAnsiTheme="minorHAnsi" w:cstheme="minorHAnsi"/>
          <w:b/>
          <w:bCs/>
          <w:sz w:val="24"/>
          <w:szCs w:val="24"/>
          <w:highlight w:val="yellow"/>
          <w:lang w:val="en-GB"/>
        </w:rPr>
        <w:t xml:space="preserve"> </w:t>
      </w:r>
      <w:r w:rsidR="006F382A" w:rsidRPr="00BC7C3E">
        <w:rPr>
          <w:rFonts w:asciiTheme="minorHAnsi" w:hAnsiTheme="minorHAnsi" w:cstheme="minorHAnsi"/>
          <w:b/>
          <w:bCs/>
          <w:sz w:val="24"/>
          <w:szCs w:val="24"/>
          <w:highlight w:val="yellow"/>
          <w:lang w:val="en-GB"/>
        </w:rPr>
        <w:t>1</w:t>
      </w:r>
      <w:r w:rsidR="000F01D5" w:rsidRPr="00BC7C3E">
        <w:rPr>
          <w:rFonts w:asciiTheme="minorHAnsi" w:hAnsiTheme="minorHAnsi" w:cstheme="minorHAnsi"/>
          <w:sz w:val="24"/>
          <w:szCs w:val="24"/>
          <w:highlight w:val="yellow"/>
          <w:lang w:val="en-GB"/>
        </w:rPr>
        <w:t>)</w:t>
      </w:r>
      <w:r w:rsidR="00043492" w:rsidRPr="00BC7C3E">
        <w:rPr>
          <w:rFonts w:asciiTheme="minorHAnsi" w:hAnsiTheme="minorHAnsi" w:cstheme="minorHAnsi"/>
          <w:sz w:val="24"/>
          <w:szCs w:val="24"/>
          <w:highlight w:val="yellow"/>
          <w:lang w:val="en-GB"/>
        </w:rPr>
        <w:t xml:space="preserve"> within </w:t>
      </w:r>
      <w:r w:rsidR="00D255D2" w:rsidRPr="00BC7C3E">
        <w:rPr>
          <w:rFonts w:asciiTheme="minorHAnsi" w:hAnsiTheme="minorHAnsi" w:cstheme="minorHAnsi"/>
          <w:sz w:val="24"/>
          <w:szCs w:val="24"/>
          <w:highlight w:val="yellow"/>
          <w:lang w:val="en-GB"/>
        </w:rPr>
        <w:t>15 s</w:t>
      </w:r>
      <w:r w:rsidR="00043492" w:rsidRPr="00BC7C3E">
        <w:rPr>
          <w:rFonts w:asciiTheme="minorHAnsi" w:hAnsiTheme="minorHAnsi" w:cstheme="minorHAnsi"/>
          <w:sz w:val="24"/>
          <w:szCs w:val="24"/>
          <w:highlight w:val="yellow"/>
          <w:lang w:val="en-GB"/>
        </w:rPr>
        <w:t>.</w:t>
      </w:r>
    </w:p>
    <w:p w14:paraId="5605265D" w14:textId="77777777" w:rsidR="00DC65FF" w:rsidRPr="00AC67BA" w:rsidRDefault="00DC65FF" w:rsidP="00D17086">
      <w:pPr>
        <w:spacing w:after="0" w:line="240" w:lineRule="auto"/>
        <w:jc w:val="both"/>
        <w:rPr>
          <w:rFonts w:asciiTheme="minorHAnsi" w:hAnsiTheme="minorHAnsi" w:cstheme="minorHAnsi"/>
          <w:sz w:val="24"/>
          <w:szCs w:val="24"/>
          <w:lang w:val="en-GB"/>
        </w:rPr>
      </w:pPr>
    </w:p>
    <w:p w14:paraId="583763D1" w14:textId="59CCF5E3" w:rsidR="000F01D5" w:rsidRPr="00AC67BA" w:rsidRDefault="00AB4ECF" w:rsidP="00D17086">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4</w:t>
      </w:r>
      <w:r w:rsidR="00341C66" w:rsidRPr="00AC67BA">
        <w:rPr>
          <w:rFonts w:asciiTheme="minorHAnsi" w:hAnsiTheme="minorHAnsi" w:cstheme="minorHAnsi"/>
          <w:sz w:val="24"/>
          <w:szCs w:val="24"/>
          <w:lang w:val="en-GB"/>
        </w:rPr>
        <w:t>.1.2</w:t>
      </w:r>
      <w:r w:rsidR="00DC65FF" w:rsidRPr="00AC67BA">
        <w:rPr>
          <w:rFonts w:asciiTheme="minorHAnsi" w:hAnsiTheme="minorHAnsi" w:cstheme="minorHAnsi"/>
          <w:sz w:val="24"/>
          <w:szCs w:val="24"/>
          <w:lang w:val="en-GB"/>
        </w:rPr>
        <w:t>.</w:t>
      </w:r>
      <w:r w:rsidR="00341C66" w:rsidRPr="00AC67BA">
        <w:rPr>
          <w:rFonts w:asciiTheme="minorHAnsi" w:hAnsiTheme="minorHAnsi" w:cstheme="minorHAnsi"/>
          <w:sz w:val="24"/>
          <w:szCs w:val="24"/>
          <w:lang w:val="en-GB"/>
        </w:rPr>
        <w:t xml:space="preserve"> Utilize</w:t>
      </w:r>
      <w:r w:rsidR="008B39D3" w:rsidRPr="00AC67BA">
        <w:rPr>
          <w:rFonts w:asciiTheme="minorHAnsi" w:hAnsiTheme="minorHAnsi" w:cstheme="minorHAnsi"/>
          <w:sz w:val="24"/>
          <w:szCs w:val="24"/>
          <w:lang w:val="en-GB"/>
        </w:rPr>
        <w:t xml:space="preserve"> matrices </w:t>
      </w:r>
      <w:r w:rsidR="002D1E40" w:rsidRPr="00AC67BA">
        <w:rPr>
          <w:rFonts w:asciiTheme="minorHAnsi" w:hAnsiTheme="minorHAnsi" w:cstheme="minorHAnsi"/>
          <w:sz w:val="24"/>
          <w:szCs w:val="24"/>
          <w:lang w:val="en-GB"/>
        </w:rPr>
        <w:t xml:space="preserve">with different </w:t>
      </w:r>
      <w:r w:rsidR="00341C66" w:rsidRPr="00AC67BA">
        <w:rPr>
          <w:rFonts w:asciiTheme="minorHAnsi" w:hAnsiTheme="minorHAnsi" w:cstheme="minorHAnsi"/>
          <w:sz w:val="24"/>
          <w:szCs w:val="24"/>
          <w:lang w:val="en-GB"/>
        </w:rPr>
        <w:t>position</w:t>
      </w:r>
      <w:r w:rsidR="002D1E40" w:rsidRPr="00AC67BA">
        <w:rPr>
          <w:rFonts w:asciiTheme="minorHAnsi" w:hAnsiTheme="minorHAnsi" w:cstheme="minorHAnsi"/>
          <w:sz w:val="24"/>
          <w:szCs w:val="24"/>
          <w:lang w:val="en-GB"/>
        </w:rPr>
        <w:t>s</w:t>
      </w:r>
      <w:r w:rsidR="00341C66" w:rsidRPr="00AC67BA">
        <w:rPr>
          <w:rFonts w:asciiTheme="minorHAnsi" w:hAnsiTheme="minorHAnsi" w:cstheme="minorHAnsi"/>
          <w:sz w:val="24"/>
          <w:szCs w:val="24"/>
          <w:lang w:val="en-GB"/>
        </w:rPr>
        <w:t xml:space="preserve"> of target numbers </w:t>
      </w:r>
      <w:r w:rsidR="000F01D5" w:rsidRPr="00AC67BA">
        <w:rPr>
          <w:rFonts w:asciiTheme="minorHAnsi" w:hAnsiTheme="minorHAnsi" w:cstheme="minorHAnsi"/>
          <w:sz w:val="24"/>
          <w:szCs w:val="24"/>
          <w:lang w:val="en-GB"/>
        </w:rPr>
        <w:t>at T0, T7</w:t>
      </w:r>
      <w:r w:rsidR="00BC131E" w:rsidRPr="00AC67BA">
        <w:rPr>
          <w:rFonts w:asciiTheme="minorHAnsi" w:hAnsiTheme="minorHAnsi" w:cstheme="minorHAnsi"/>
          <w:sz w:val="24"/>
          <w:szCs w:val="24"/>
          <w:lang w:val="en-GB"/>
        </w:rPr>
        <w:t>,</w:t>
      </w:r>
      <w:r w:rsidR="000F01D5" w:rsidRPr="00AC67BA">
        <w:rPr>
          <w:rFonts w:asciiTheme="minorHAnsi" w:hAnsiTheme="minorHAnsi" w:cstheme="minorHAnsi"/>
          <w:sz w:val="24"/>
          <w:szCs w:val="24"/>
          <w:lang w:val="en-GB"/>
        </w:rPr>
        <w:t xml:space="preserve"> and T37 to avoid </w:t>
      </w:r>
      <w:r w:rsidR="00DA478E" w:rsidRPr="00AC67BA">
        <w:rPr>
          <w:rFonts w:asciiTheme="minorHAnsi" w:hAnsiTheme="minorHAnsi" w:cstheme="minorHAnsi"/>
          <w:sz w:val="24"/>
          <w:szCs w:val="24"/>
          <w:lang w:val="en-GB"/>
        </w:rPr>
        <w:t xml:space="preserve">the introduction of confounders related to </w:t>
      </w:r>
      <w:r w:rsidR="000F01D5" w:rsidRPr="00AC67BA">
        <w:rPr>
          <w:rFonts w:asciiTheme="minorHAnsi" w:hAnsiTheme="minorHAnsi" w:cstheme="minorHAnsi"/>
          <w:sz w:val="24"/>
          <w:szCs w:val="24"/>
          <w:lang w:val="en-GB"/>
        </w:rPr>
        <w:t xml:space="preserve">learning processes. </w:t>
      </w:r>
    </w:p>
    <w:p w14:paraId="4521D882" w14:textId="77777777" w:rsidR="00DC65FF" w:rsidRPr="00AC67BA" w:rsidRDefault="00DC65FF" w:rsidP="00D17086">
      <w:pPr>
        <w:spacing w:after="0" w:line="240" w:lineRule="auto"/>
        <w:jc w:val="both"/>
        <w:rPr>
          <w:rFonts w:asciiTheme="minorHAnsi" w:hAnsiTheme="minorHAnsi" w:cstheme="minorHAnsi"/>
          <w:sz w:val="24"/>
          <w:szCs w:val="24"/>
          <w:lang w:val="en-GB"/>
        </w:rPr>
      </w:pPr>
    </w:p>
    <w:p w14:paraId="481067D3" w14:textId="6FAD7DC6" w:rsidR="00313D65" w:rsidRPr="00AC67BA" w:rsidRDefault="00AB4ECF" w:rsidP="00D17086">
      <w:pPr>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4</w:t>
      </w:r>
      <w:r w:rsidR="000F01D5" w:rsidRPr="00BC7C3E">
        <w:rPr>
          <w:rFonts w:asciiTheme="minorHAnsi" w:hAnsiTheme="minorHAnsi" w:cstheme="minorHAnsi"/>
          <w:sz w:val="24"/>
          <w:szCs w:val="24"/>
          <w:highlight w:val="yellow"/>
          <w:lang w:val="en-GB"/>
        </w:rPr>
        <w:t>.</w:t>
      </w:r>
      <w:r w:rsidR="00183813" w:rsidRPr="00BC7C3E">
        <w:rPr>
          <w:rFonts w:asciiTheme="minorHAnsi" w:hAnsiTheme="minorHAnsi" w:cstheme="minorHAnsi"/>
          <w:sz w:val="24"/>
          <w:szCs w:val="24"/>
          <w:highlight w:val="yellow"/>
          <w:lang w:val="en-GB"/>
        </w:rPr>
        <w:t>1.3</w:t>
      </w:r>
      <w:r w:rsidR="00E734EC" w:rsidRPr="00BC7C3E">
        <w:rPr>
          <w:rFonts w:asciiTheme="minorHAnsi" w:hAnsiTheme="minorHAnsi" w:cstheme="minorHAnsi"/>
          <w:sz w:val="24"/>
          <w:szCs w:val="24"/>
          <w:highlight w:val="yellow"/>
          <w:lang w:val="en-GB"/>
        </w:rPr>
        <w:t>.</w:t>
      </w:r>
      <w:r w:rsidR="000F01D5" w:rsidRPr="00BC7C3E">
        <w:rPr>
          <w:rFonts w:asciiTheme="minorHAnsi" w:hAnsiTheme="minorHAnsi" w:cstheme="minorHAnsi"/>
          <w:sz w:val="24"/>
          <w:szCs w:val="24"/>
          <w:highlight w:val="yellow"/>
          <w:lang w:val="en-GB"/>
        </w:rPr>
        <w:t xml:space="preserve"> Evalua</w:t>
      </w:r>
      <w:r w:rsidR="00341C66" w:rsidRPr="00BC7C3E">
        <w:rPr>
          <w:rFonts w:asciiTheme="minorHAnsi" w:hAnsiTheme="minorHAnsi" w:cstheme="minorHAnsi"/>
          <w:sz w:val="24"/>
          <w:szCs w:val="24"/>
          <w:highlight w:val="yellow"/>
          <w:lang w:val="en-GB"/>
        </w:rPr>
        <w:t>te</w:t>
      </w:r>
      <w:r w:rsidR="000F01D5" w:rsidRPr="00BC7C3E">
        <w:rPr>
          <w:rFonts w:asciiTheme="minorHAnsi" w:hAnsiTheme="minorHAnsi" w:cstheme="minorHAnsi"/>
          <w:sz w:val="24"/>
          <w:szCs w:val="24"/>
          <w:highlight w:val="yellow"/>
          <w:lang w:val="en-GB"/>
        </w:rPr>
        <w:t xml:space="preserve"> </w:t>
      </w:r>
      <w:r w:rsidR="00627557" w:rsidRPr="00BC7C3E">
        <w:rPr>
          <w:rFonts w:asciiTheme="minorHAnsi" w:hAnsiTheme="minorHAnsi" w:cstheme="minorHAnsi"/>
          <w:sz w:val="24"/>
          <w:szCs w:val="24"/>
          <w:highlight w:val="yellow"/>
          <w:lang w:val="en-GB"/>
        </w:rPr>
        <w:t xml:space="preserve">offline </w:t>
      </w:r>
      <w:r w:rsidR="00341C66" w:rsidRPr="00BC7C3E">
        <w:rPr>
          <w:rFonts w:asciiTheme="minorHAnsi" w:hAnsiTheme="minorHAnsi" w:cstheme="minorHAnsi"/>
          <w:sz w:val="24"/>
          <w:szCs w:val="24"/>
          <w:highlight w:val="yellow"/>
          <w:lang w:val="en-GB"/>
        </w:rPr>
        <w:t xml:space="preserve">the </w:t>
      </w:r>
      <w:r w:rsidR="00DC65FF" w:rsidRPr="00BC7C3E">
        <w:rPr>
          <w:rFonts w:asciiTheme="minorHAnsi" w:hAnsiTheme="minorHAnsi" w:cstheme="minorHAnsi"/>
          <w:sz w:val="24"/>
          <w:szCs w:val="24"/>
          <w:highlight w:val="yellow"/>
          <w:lang w:val="en-GB"/>
        </w:rPr>
        <w:t xml:space="preserve">performance index </w:t>
      </w:r>
      <w:r w:rsidR="00FE6434" w:rsidRPr="00BC7C3E">
        <w:rPr>
          <w:rFonts w:asciiTheme="minorHAnsi" w:hAnsiTheme="minorHAnsi" w:cstheme="minorHAnsi"/>
          <w:sz w:val="24"/>
          <w:szCs w:val="24"/>
          <w:highlight w:val="yellow"/>
          <w:lang w:val="en-GB"/>
        </w:rPr>
        <w:t>(PI)</w:t>
      </w:r>
      <w:r w:rsidR="0039030F" w:rsidRPr="00BC7C3E">
        <w:rPr>
          <w:rFonts w:asciiTheme="minorHAnsi" w:hAnsiTheme="minorHAnsi" w:cstheme="minorHAnsi"/>
          <w:sz w:val="24"/>
          <w:szCs w:val="24"/>
          <w:highlight w:val="yellow"/>
          <w:lang w:val="en-GB"/>
        </w:rPr>
        <w:t xml:space="preserve">, </w:t>
      </w:r>
      <w:r w:rsidR="00DC65FF" w:rsidRPr="00BC7C3E">
        <w:rPr>
          <w:rFonts w:asciiTheme="minorHAnsi" w:hAnsiTheme="minorHAnsi" w:cstheme="minorHAnsi"/>
          <w:sz w:val="24"/>
          <w:szCs w:val="24"/>
          <w:highlight w:val="yellow"/>
          <w:lang w:val="en-GB"/>
        </w:rPr>
        <w:t xml:space="preserve">scanning rate </w:t>
      </w:r>
      <w:r w:rsidR="00FE6434" w:rsidRPr="00BC7C3E">
        <w:rPr>
          <w:rFonts w:asciiTheme="minorHAnsi" w:hAnsiTheme="minorHAnsi" w:cstheme="minorHAnsi"/>
          <w:sz w:val="24"/>
          <w:szCs w:val="24"/>
          <w:highlight w:val="yellow"/>
          <w:lang w:val="en-GB"/>
        </w:rPr>
        <w:t>(SR)</w:t>
      </w:r>
      <w:r w:rsidR="00C11708">
        <w:rPr>
          <w:rFonts w:asciiTheme="minorHAnsi" w:hAnsiTheme="minorHAnsi" w:cstheme="minorHAnsi"/>
          <w:sz w:val="24"/>
          <w:szCs w:val="24"/>
          <w:highlight w:val="yellow"/>
          <w:lang w:val="en-GB"/>
        </w:rPr>
        <w:t>,</w:t>
      </w:r>
      <w:r w:rsidR="00FE6434" w:rsidRPr="00BC7C3E">
        <w:rPr>
          <w:rFonts w:asciiTheme="minorHAnsi" w:hAnsiTheme="minorHAnsi" w:cstheme="minorHAnsi"/>
          <w:sz w:val="24"/>
          <w:szCs w:val="24"/>
          <w:highlight w:val="yellow"/>
          <w:lang w:val="en-GB"/>
        </w:rPr>
        <w:t xml:space="preserve"> </w:t>
      </w:r>
      <w:r w:rsidR="00287805" w:rsidRPr="00BC7C3E">
        <w:rPr>
          <w:rFonts w:asciiTheme="minorHAnsi" w:hAnsiTheme="minorHAnsi" w:cstheme="minorHAnsi"/>
          <w:sz w:val="24"/>
          <w:szCs w:val="24"/>
          <w:highlight w:val="yellow"/>
          <w:lang w:val="en-GB"/>
        </w:rPr>
        <w:t xml:space="preserve">and </w:t>
      </w:r>
      <w:r w:rsidR="00DC65FF" w:rsidRPr="00BC7C3E">
        <w:rPr>
          <w:rFonts w:asciiTheme="minorHAnsi" w:hAnsiTheme="minorHAnsi" w:cstheme="minorHAnsi"/>
          <w:sz w:val="24"/>
          <w:szCs w:val="24"/>
          <w:highlight w:val="yellow"/>
          <w:lang w:val="en-GB"/>
        </w:rPr>
        <w:t xml:space="preserve">error rate </w:t>
      </w:r>
      <w:r w:rsidR="00FE6434" w:rsidRPr="00BC7C3E">
        <w:rPr>
          <w:rFonts w:asciiTheme="minorHAnsi" w:hAnsiTheme="minorHAnsi" w:cstheme="minorHAnsi"/>
          <w:sz w:val="24"/>
          <w:szCs w:val="24"/>
          <w:highlight w:val="yellow"/>
          <w:lang w:val="en-GB"/>
        </w:rPr>
        <w:t>(ER)</w:t>
      </w:r>
      <w:r w:rsidR="00341C66" w:rsidRPr="00BC7C3E">
        <w:rPr>
          <w:rFonts w:asciiTheme="minorHAnsi" w:hAnsiTheme="minorHAnsi" w:cstheme="minorHAnsi"/>
          <w:sz w:val="24"/>
          <w:szCs w:val="24"/>
          <w:highlight w:val="yellow"/>
          <w:lang w:val="en-GB"/>
        </w:rPr>
        <w:t xml:space="preserve"> as</w:t>
      </w:r>
      <w:r w:rsidR="00480308" w:rsidRPr="00BC7C3E">
        <w:rPr>
          <w:rFonts w:asciiTheme="minorHAnsi" w:hAnsiTheme="minorHAnsi" w:cstheme="minorHAnsi"/>
          <w:sz w:val="24"/>
          <w:szCs w:val="24"/>
          <w:highlight w:val="yellow"/>
          <w:lang w:val="en-GB"/>
        </w:rPr>
        <w:t xml:space="preserve"> </w:t>
      </w:r>
      <w:r w:rsidR="00341C66" w:rsidRPr="00BC7C3E">
        <w:rPr>
          <w:rFonts w:asciiTheme="minorHAnsi" w:hAnsiTheme="minorHAnsi" w:cstheme="minorHAnsi"/>
          <w:sz w:val="24"/>
          <w:szCs w:val="24"/>
          <w:highlight w:val="yellow"/>
          <w:lang w:val="en-GB"/>
        </w:rPr>
        <w:t>follows:</w:t>
      </w:r>
      <w:r w:rsidR="00FE6434" w:rsidRPr="00BC7C3E">
        <w:rPr>
          <w:rFonts w:asciiTheme="minorHAnsi" w:hAnsiTheme="minorHAnsi" w:cstheme="minorHAnsi"/>
          <w:sz w:val="24"/>
          <w:szCs w:val="24"/>
          <w:highlight w:val="yellow"/>
          <w:lang w:val="en-GB"/>
        </w:rPr>
        <w:t xml:space="preserve"> </w:t>
      </w:r>
      <w:r w:rsidR="00313D65" w:rsidRPr="00BC7C3E">
        <w:rPr>
          <w:rFonts w:asciiTheme="minorHAnsi" w:hAnsiTheme="minorHAnsi" w:cstheme="minorHAnsi"/>
          <w:sz w:val="24"/>
          <w:szCs w:val="24"/>
          <w:highlight w:val="yellow"/>
          <w:lang w:val="en-GB"/>
        </w:rPr>
        <w:t xml:space="preserve">PI = </w:t>
      </w:r>
      <w:r w:rsidR="00876761" w:rsidRPr="00BC7C3E">
        <w:rPr>
          <w:rFonts w:asciiTheme="minorHAnsi" w:hAnsiTheme="minorHAnsi" w:cstheme="minorHAnsi"/>
          <w:sz w:val="24"/>
          <w:szCs w:val="24"/>
          <w:highlight w:val="yellow"/>
          <w:lang w:val="en-GB"/>
        </w:rPr>
        <w:t>(</w:t>
      </w:r>
      <w:r w:rsidR="00313D65" w:rsidRPr="00BC7C3E">
        <w:rPr>
          <w:rFonts w:asciiTheme="minorHAnsi" w:hAnsiTheme="minorHAnsi" w:cstheme="minorHAnsi"/>
          <w:sz w:val="24"/>
          <w:szCs w:val="24"/>
          <w:highlight w:val="yellow"/>
          <w:lang w:val="en-GB"/>
        </w:rPr>
        <w:t>target numbers underlined</w:t>
      </w:r>
      <w:r w:rsidR="00FE6434" w:rsidRPr="00BC7C3E">
        <w:rPr>
          <w:rFonts w:asciiTheme="minorHAnsi" w:hAnsiTheme="minorHAnsi" w:cstheme="minorHAnsi"/>
          <w:sz w:val="24"/>
          <w:szCs w:val="24"/>
          <w:highlight w:val="yellow"/>
          <w:lang w:val="en-GB"/>
        </w:rPr>
        <w:t xml:space="preserve"> in 15 s</w:t>
      </w:r>
      <w:r w:rsidR="00876761" w:rsidRPr="00BC7C3E">
        <w:rPr>
          <w:rFonts w:asciiTheme="minorHAnsi" w:hAnsiTheme="minorHAnsi" w:cstheme="minorHAnsi"/>
          <w:sz w:val="24"/>
          <w:szCs w:val="24"/>
          <w:highlight w:val="yellow"/>
          <w:lang w:val="en-GB"/>
        </w:rPr>
        <w:t>)</w:t>
      </w:r>
      <w:r w:rsidR="008B39D3" w:rsidRPr="00BC7C3E">
        <w:rPr>
          <w:rFonts w:asciiTheme="minorHAnsi" w:hAnsiTheme="minorHAnsi" w:cstheme="minorHAnsi"/>
          <w:sz w:val="24"/>
          <w:szCs w:val="24"/>
          <w:highlight w:val="yellow"/>
          <w:lang w:val="en-GB"/>
        </w:rPr>
        <w:t>/</w:t>
      </w:r>
      <w:r w:rsidR="00876761" w:rsidRPr="00BC7C3E">
        <w:rPr>
          <w:rFonts w:asciiTheme="minorHAnsi" w:hAnsiTheme="minorHAnsi" w:cstheme="minorHAnsi"/>
          <w:sz w:val="24"/>
          <w:szCs w:val="24"/>
          <w:highlight w:val="yellow"/>
          <w:lang w:val="en-GB"/>
        </w:rPr>
        <w:t>15</w:t>
      </w:r>
      <w:r w:rsidR="00DC65FF" w:rsidRPr="00BC7C3E">
        <w:rPr>
          <w:rFonts w:asciiTheme="minorHAnsi" w:hAnsiTheme="minorHAnsi" w:cstheme="minorHAnsi"/>
          <w:sz w:val="24"/>
          <w:szCs w:val="24"/>
          <w:highlight w:val="yellow"/>
          <w:lang w:val="en-GB"/>
        </w:rPr>
        <w:t xml:space="preserve">; </w:t>
      </w:r>
      <w:r w:rsidR="00313D65" w:rsidRPr="00BC7C3E">
        <w:rPr>
          <w:rFonts w:asciiTheme="minorHAnsi" w:hAnsiTheme="minorHAnsi" w:cstheme="minorHAnsi"/>
          <w:sz w:val="24"/>
          <w:szCs w:val="24"/>
          <w:highlight w:val="yellow"/>
          <w:lang w:val="en-GB"/>
        </w:rPr>
        <w:t xml:space="preserve">SR = </w:t>
      </w:r>
      <w:r w:rsidR="00876761" w:rsidRPr="00BC7C3E">
        <w:rPr>
          <w:rFonts w:asciiTheme="minorHAnsi" w:hAnsiTheme="minorHAnsi" w:cstheme="minorHAnsi"/>
          <w:sz w:val="24"/>
          <w:szCs w:val="24"/>
          <w:highlight w:val="yellow"/>
          <w:lang w:val="en-GB"/>
        </w:rPr>
        <w:t>(t</w:t>
      </w:r>
      <w:r w:rsidR="00FE6434" w:rsidRPr="00BC7C3E">
        <w:rPr>
          <w:rFonts w:asciiTheme="minorHAnsi" w:hAnsiTheme="minorHAnsi" w:cstheme="minorHAnsi"/>
          <w:sz w:val="24"/>
          <w:szCs w:val="24"/>
          <w:highlight w:val="yellow"/>
          <w:lang w:val="en-GB"/>
        </w:rPr>
        <w:t xml:space="preserve">arget </w:t>
      </w:r>
      <w:r w:rsidR="00876761" w:rsidRPr="00BC7C3E">
        <w:rPr>
          <w:rFonts w:asciiTheme="minorHAnsi" w:hAnsiTheme="minorHAnsi" w:cstheme="minorHAnsi"/>
          <w:sz w:val="24"/>
          <w:szCs w:val="24"/>
          <w:highlight w:val="yellow"/>
          <w:lang w:val="en-GB"/>
        </w:rPr>
        <w:t>+</w:t>
      </w:r>
      <w:r w:rsidR="00FE6434" w:rsidRPr="00BC7C3E">
        <w:rPr>
          <w:rFonts w:asciiTheme="minorHAnsi" w:hAnsiTheme="minorHAnsi" w:cstheme="minorHAnsi"/>
          <w:sz w:val="24"/>
          <w:szCs w:val="24"/>
          <w:highlight w:val="yellow"/>
          <w:lang w:val="en-GB"/>
        </w:rPr>
        <w:t xml:space="preserve"> non</w:t>
      </w:r>
      <w:r w:rsidR="00313D65" w:rsidRPr="00BC7C3E">
        <w:rPr>
          <w:rFonts w:asciiTheme="minorHAnsi" w:hAnsiTheme="minorHAnsi" w:cstheme="minorHAnsi"/>
          <w:sz w:val="24"/>
          <w:szCs w:val="24"/>
          <w:highlight w:val="yellow"/>
          <w:lang w:val="en-GB"/>
        </w:rPr>
        <w:t>-</w:t>
      </w:r>
      <w:r w:rsidR="00FE6434" w:rsidRPr="00BC7C3E">
        <w:rPr>
          <w:rFonts w:asciiTheme="minorHAnsi" w:hAnsiTheme="minorHAnsi" w:cstheme="minorHAnsi"/>
          <w:sz w:val="24"/>
          <w:szCs w:val="24"/>
          <w:highlight w:val="yellow"/>
          <w:lang w:val="en-GB"/>
        </w:rPr>
        <w:t>targe</w:t>
      </w:r>
      <w:r w:rsidR="00313D65" w:rsidRPr="00BC7C3E">
        <w:rPr>
          <w:rFonts w:asciiTheme="minorHAnsi" w:hAnsiTheme="minorHAnsi" w:cstheme="minorHAnsi"/>
          <w:sz w:val="24"/>
          <w:szCs w:val="24"/>
          <w:highlight w:val="yellow"/>
          <w:lang w:val="en-GB"/>
        </w:rPr>
        <w:t>t</w:t>
      </w:r>
      <w:r w:rsidR="00FE6434" w:rsidRPr="00BC7C3E">
        <w:rPr>
          <w:rFonts w:asciiTheme="minorHAnsi" w:hAnsiTheme="minorHAnsi" w:cstheme="minorHAnsi"/>
          <w:sz w:val="24"/>
          <w:szCs w:val="24"/>
          <w:highlight w:val="yellow"/>
          <w:lang w:val="en-GB"/>
        </w:rPr>
        <w:t xml:space="preserve"> numbers scanned in 15 s</w:t>
      </w:r>
      <w:r w:rsidR="00876761" w:rsidRPr="00BC7C3E">
        <w:rPr>
          <w:rFonts w:asciiTheme="minorHAnsi" w:hAnsiTheme="minorHAnsi" w:cstheme="minorHAnsi"/>
          <w:sz w:val="24"/>
          <w:szCs w:val="24"/>
          <w:highlight w:val="yellow"/>
          <w:lang w:val="en-GB"/>
        </w:rPr>
        <w:t>)/15</w:t>
      </w:r>
      <w:r w:rsidR="00DC65FF" w:rsidRPr="00BC7C3E">
        <w:rPr>
          <w:rFonts w:asciiTheme="minorHAnsi" w:hAnsiTheme="minorHAnsi" w:cstheme="minorHAnsi"/>
          <w:sz w:val="24"/>
          <w:szCs w:val="24"/>
          <w:highlight w:val="yellow"/>
          <w:lang w:val="en-GB"/>
        </w:rPr>
        <w:t xml:space="preserve">; </w:t>
      </w:r>
      <w:r w:rsidR="00313D65" w:rsidRPr="00BC7C3E">
        <w:rPr>
          <w:rFonts w:asciiTheme="minorHAnsi" w:hAnsiTheme="minorHAnsi" w:cstheme="minorHAnsi"/>
          <w:sz w:val="24"/>
          <w:szCs w:val="24"/>
          <w:highlight w:val="yellow"/>
          <w:lang w:val="en-GB"/>
        </w:rPr>
        <w:t xml:space="preserve">ER = </w:t>
      </w:r>
      <w:r w:rsidR="00876761" w:rsidRPr="00BC7C3E">
        <w:rPr>
          <w:rFonts w:asciiTheme="minorHAnsi" w:hAnsiTheme="minorHAnsi" w:cstheme="minorHAnsi"/>
          <w:sz w:val="24"/>
          <w:szCs w:val="24"/>
          <w:highlight w:val="yellow"/>
          <w:lang w:val="en-GB"/>
        </w:rPr>
        <w:t>(</w:t>
      </w:r>
      <w:r w:rsidR="00313D65" w:rsidRPr="00BC7C3E">
        <w:rPr>
          <w:rFonts w:asciiTheme="minorHAnsi" w:hAnsiTheme="minorHAnsi" w:cstheme="minorHAnsi"/>
          <w:sz w:val="24"/>
          <w:szCs w:val="24"/>
          <w:highlight w:val="yellow"/>
          <w:lang w:val="en-GB"/>
        </w:rPr>
        <w:t xml:space="preserve">target numbers </w:t>
      </w:r>
      <w:r w:rsidR="00876761" w:rsidRPr="00BC7C3E">
        <w:rPr>
          <w:rFonts w:asciiTheme="minorHAnsi" w:hAnsiTheme="minorHAnsi" w:cstheme="minorHAnsi"/>
          <w:sz w:val="24"/>
          <w:szCs w:val="24"/>
          <w:highlight w:val="yellow"/>
          <w:lang w:val="en-GB"/>
        </w:rPr>
        <w:t xml:space="preserve">missed </w:t>
      </w:r>
      <w:r w:rsidR="00313D65" w:rsidRPr="00BC7C3E">
        <w:rPr>
          <w:rFonts w:asciiTheme="minorHAnsi" w:hAnsiTheme="minorHAnsi" w:cstheme="minorHAnsi"/>
          <w:sz w:val="24"/>
          <w:szCs w:val="24"/>
          <w:highlight w:val="yellow"/>
          <w:lang w:val="en-GB"/>
        </w:rPr>
        <w:t xml:space="preserve">+ non-target numbers </w:t>
      </w:r>
      <w:r w:rsidR="00876761" w:rsidRPr="00BC7C3E">
        <w:rPr>
          <w:rFonts w:asciiTheme="minorHAnsi" w:hAnsiTheme="minorHAnsi" w:cstheme="minorHAnsi"/>
          <w:sz w:val="24"/>
          <w:szCs w:val="24"/>
          <w:highlight w:val="yellow"/>
          <w:lang w:val="en-GB"/>
        </w:rPr>
        <w:t xml:space="preserve">underlined </w:t>
      </w:r>
      <w:r w:rsidR="00313D65" w:rsidRPr="00BC7C3E">
        <w:rPr>
          <w:rFonts w:asciiTheme="minorHAnsi" w:hAnsiTheme="minorHAnsi" w:cstheme="minorHAnsi"/>
          <w:sz w:val="24"/>
          <w:szCs w:val="24"/>
          <w:highlight w:val="yellow"/>
          <w:lang w:val="en-GB"/>
        </w:rPr>
        <w:t>in 15 s</w:t>
      </w:r>
      <w:r w:rsidR="00876761" w:rsidRPr="00BC7C3E">
        <w:rPr>
          <w:rFonts w:asciiTheme="minorHAnsi" w:hAnsiTheme="minorHAnsi" w:cstheme="minorHAnsi"/>
          <w:sz w:val="24"/>
          <w:szCs w:val="24"/>
          <w:highlight w:val="yellow"/>
          <w:lang w:val="en-GB"/>
        </w:rPr>
        <w:t>)/15</w:t>
      </w:r>
      <w:r w:rsidR="00DC65FF" w:rsidRPr="00BC7C3E">
        <w:rPr>
          <w:rFonts w:asciiTheme="minorHAnsi" w:hAnsiTheme="minorHAnsi" w:cstheme="minorHAnsi"/>
          <w:sz w:val="24"/>
          <w:szCs w:val="24"/>
          <w:highlight w:val="yellow"/>
          <w:lang w:val="en-GB"/>
        </w:rPr>
        <w:t>.</w:t>
      </w:r>
    </w:p>
    <w:p w14:paraId="53CFE8E4" w14:textId="77777777" w:rsidR="00DC65FF" w:rsidRPr="00AC67BA" w:rsidRDefault="00DC65FF" w:rsidP="00D17086">
      <w:pPr>
        <w:spacing w:after="0" w:line="240" w:lineRule="auto"/>
        <w:jc w:val="both"/>
        <w:rPr>
          <w:rFonts w:asciiTheme="minorHAnsi" w:hAnsiTheme="minorHAnsi" w:cstheme="minorHAnsi"/>
          <w:sz w:val="24"/>
          <w:szCs w:val="24"/>
          <w:lang w:val="en-GB"/>
        </w:rPr>
      </w:pPr>
    </w:p>
    <w:p w14:paraId="585AFD8E" w14:textId="26E9C83D" w:rsidR="00DC65FF" w:rsidRPr="00AC67BA" w:rsidRDefault="00AB4ECF" w:rsidP="00D17086">
      <w:pPr>
        <w:spacing w:after="0" w:line="240" w:lineRule="auto"/>
        <w:jc w:val="both"/>
        <w:rPr>
          <w:rFonts w:asciiTheme="minorHAnsi" w:hAnsiTheme="minorHAnsi" w:cstheme="minorHAnsi"/>
          <w:sz w:val="24"/>
          <w:szCs w:val="24"/>
          <w:lang w:val="en-GB"/>
        </w:rPr>
      </w:pPr>
      <w:r w:rsidRPr="00FA1B91">
        <w:rPr>
          <w:rFonts w:asciiTheme="minorHAnsi" w:hAnsiTheme="minorHAnsi" w:cstheme="minorHAnsi"/>
          <w:sz w:val="24"/>
          <w:szCs w:val="24"/>
          <w:highlight w:val="yellow"/>
          <w:lang w:val="en-GB"/>
        </w:rPr>
        <w:t>4</w:t>
      </w:r>
      <w:r w:rsidR="000F01D5" w:rsidRPr="00FA1B91">
        <w:rPr>
          <w:rFonts w:asciiTheme="minorHAnsi" w:hAnsiTheme="minorHAnsi" w:cstheme="minorHAnsi"/>
          <w:sz w:val="24"/>
          <w:szCs w:val="24"/>
          <w:highlight w:val="yellow"/>
          <w:lang w:val="en-GB"/>
        </w:rPr>
        <w:t>.2</w:t>
      </w:r>
      <w:r w:rsidR="00DC65FF" w:rsidRPr="00FA1B91">
        <w:rPr>
          <w:rFonts w:asciiTheme="minorHAnsi" w:hAnsiTheme="minorHAnsi" w:cstheme="minorHAnsi"/>
          <w:sz w:val="24"/>
          <w:szCs w:val="24"/>
          <w:highlight w:val="yellow"/>
          <w:lang w:val="en-GB"/>
        </w:rPr>
        <w:t>.</w:t>
      </w:r>
      <w:r w:rsidR="000F01D5" w:rsidRPr="00FA1B91">
        <w:rPr>
          <w:rFonts w:asciiTheme="minorHAnsi" w:hAnsiTheme="minorHAnsi" w:cstheme="minorHAnsi"/>
          <w:sz w:val="24"/>
          <w:szCs w:val="24"/>
          <w:highlight w:val="yellow"/>
          <w:lang w:val="en-GB"/>
        </w:rPr>
        <w:t xml:space="preserve"> </w:t>
      </w:r>
      <w:r w:rsidR="00704904" w:rsidRPr="00FA1B91">
        <w:rPr>
          <w:rFonts w:asciiTheme="minorHAnsi" w:hAnsiTheme="minorHAnsi" w:cstheme="minorHAnsi"/>
          <w:sz w:val="24"/>
          <w:szCs w:val="24"/>
          <w:highlight w:val="yellow"/>
          <w:lang w:val="en-GB"/>
        </w:rPr>
        <w:t>Pupil size</w:t>
      </w:r>
      <w:r w:rsidR="002E63FD" w:rsidRPr="00FA1B91">
        <w:rPr>
          <w:rFonts w:asciiTheme="minorHAnsi" w:hAnsiTheme="minorHAnsi" w:cstheme="minorHAnsi"/>
          <w:sz w:val="24"/>
          <w:szCs w:val="24"/>
          <w:highlight w:val="yellow"/>
          <w:lang w:val="en-GB"/>
        </w:rPr>
        <w:t xml:space="preserve"> in protocol 1</w:t>
      </w:r>
    </w:p>
    <w:p w14:paraId="073A1999" w14:textId="77777777" w:rsidR="004A2E54" w:rsidRDefault="004A2E54" w:rsidP="00D17086">
      <w:pPr>
        <w:spacing w:after="0" w:line="240" w:lineRule="auto"/>
        <w:jc w:val="both"/>
        <w:rPr>
          <w:rFonts w:asciiTheme="minorHAnsi" w:hAnsiTheme="minorHAnsi" w:cstheme="minorHAnsi"/>
          <w:sz w:val="24"/>
          <w:szCs w:val="24"/>
          <w:lang w:val="en-GB"/>
        </w:rPr>
      </w:pPr>
    </w:p>
    <w:p w14:paraId="4BA39906" w14:textId="6CB4ED13" w:rsidR="003C7217" w:rsidRPr="003C7217" w:rsidRDefault="003C7217" w:rsidP="00D17086">
      <w:pPr>
        <w:spacing w:after="0" w:line="240" w:lineRule="auto"/>
        <w:jc w:val="both"/>
        <w:rPr>
          <w:rFonts w:asciiTheme="minorHAnsi" w:hAnsiTheme="minorHAnsi" w:cstheme="minorHAnsi"/>
          <w:sz w:val="24"/>
          <w:szCs w:val="24"/>
          <w:highlight w:val="yellow"/>
          <w:lang w:val="en-GB"/>
        </w:rPr>
      </w:pPr>
      <w:r w:rsidRPr="00FA1B91">
        <w:rPr>
          <w:rFonts w:asciiTheme="minorHAnsi" w:hAnsiTheme="minorHAnsi" w:cstheme="minorHAnsi"/>
          <w:sz w:val="24"/>
          <w:szCs w:val="24"/>
          <w:highlight w:val="yellow"/>
          <w:lang w:val="en-GB"/>
        </w:rPr>
        <w:t>4.2.1. Prepare the subject for the</w:t>
      </w:r>
      <w:r w:rsidRPr="00FA1B91">
        <w:rPr>
          <w:rFonts w:asciiTheme="minorHAnsi" w:hAnsiTheme="minorHAnsi" w:cstheme="minorHAnsi"/>
          <w:i/>
          <w:sz w:val="24"/>
          <w:szCs w:val="24"/>
          <w:highlight w:val="yellow"/>
          <w:lang w:val="en-GB"/>
        </w:rPr>
        <w:t xml:space="preserve"> </w:t>
      </w:r>
      <w:r w:rsidRPr="00FA1B91">
        <w:rPr>
          <w:rFonts w:asciiTheme="minorHAnsi" w:hAnsiTheme="minorHAnsi" w:cstheme="minorHAnsi"/>
          <w:sz w:val="24"/>
          <w:szCs w:val="24"/>
          <w:highlight w:val="yellow"/>
          <w:lang w:val="en-GB"/>
        </w:rPr>
        <w:t>pupil size measurement with a corneal topographer-</w:t>
      </w:r>
      <w:proofErr w:type="spellStart"/>
      <w:r w:rsidRPr="00FA1B91">
        <w:rPr>
          <w:rFonts w:asciiTheme="minorHAnsi" w:hAnsiTheme="minorHAnsi" w:cstheme="minorHAnsi"/>
          <w:sz w:val="24"/>
          <w:szCs w:val="24"/>
          <w:highlight w:val="yellow"/>
          <w:lang w:val="en-GB"/>
        </w:rPr>
        <w:t>pupillographer</w:t>
      </w:r>
      <w:proofErr w:type="spellEnd"/>
      <w:r w:rsidRPr="00BC7C3E">
        <w:rPr>
          <w:rFonts w:asciiTheme="minorHAnsi" w:hAnsiTheme="minorHAnsi" w:cstheme="minorHAnsi"/>
          <w:sz w:val="24"/>
          <w:szCs w:val="24"/>
          <w:lang w:val="en-GB"/>
        </w:rPr>
        <w:t xml:space="preserve"> </w:t>
      </w:r>
      <w:r w:rsidRPr="00D17086">
        <w:rPr>
          <w:rFonts w:asciiTheme="minorHAnsi" w:hAnsiTheme="minorHAnsi" w:cstheme="minorHAnsi"/>
          <w:bCs/>
          <w:sz w:val="24"/>
          <w:szCs w:val="24"/>
          <w:lang w:val="en-GB"/>
        </w:rPr>
        <w:t>(</w:t>
      </w:r>
      <w:r w:rsidRPr="00BC7C3E">
        <w:rPr>
          <w:rFonts w:asciiTheme="minorHAnsi" w:hAnsiTheme="minorHAnsi" w:cstheme="minorHAnsi"/>
          <w:b/>
          <w:bCs/>
          <w:sz w:val="24"/>
          <w:szCs w:val="24"/>
          <w:lang w:val="en-GB"/>
        </w:rPr>
        <w:t>Table of Materials</w:t>
      </w:r>
      <w:r w:rsidRPr="00D17086">
        <w:rPr>
          <w:rFonts w:asciiTheme="minorHAnsi" w:hAnsiTheme="minorHAnsi" w:cstheme="minorHAnsi"/>
          <w:bCs/>
          <w:sz w:val="24"/>
          <w:szCs w:val="24"/>
          <w:lang w:val="en-GB"/>
        </w:rPr>
        <w:t>)</w:t>
      </w:r>
      <w:r w:rsidR="00E818F1">
        <w:rPr>
          <w:rFonts w:asciiTheme="minorHAnsi" w:hAnsiTheme="minorHAnsi" w:cstheme="minorHAnsi"/>
          <w:sz w:val="24"/>
          <w:szCs w:val="24"/>
          <w:lang w:val="en-GB"/>
        </w:rPr>
        <w:t xml:space="preserve">, </w:t>
      </w:r>
      <w:r w:rsidRPr="00BC7C3E">
        <w:rPr>
          <w:rFonts w:asciiTheme="minorHAnsi" w:hAnsiTheme="minorHAnsi" w:cstheme="minorHAnsi"/>
          <w:sz w:val="24"/>
          <w:szCs w:val="24"/>
          <w:lang w:val="en-GB"/>
        </w:rPr>
        <w:t>which prevents vision of the environment</w:t>
      </w:r>
      <w:r w:rsidR="00E818F1">
        <w:rPr>
          <w:rFonts w:asciiTheme="minorHAnsi" w:hAnsiTheme="minorHAnsi" w:cstheme="minorHAnsi"/>
          <w:sz w:val="24"/>
          <w:szCs w:val="24"/>
          <w:lang w:val="en-GB"/>
        </w:rPr>
        <w:t>,</w:t>
      </w:r>
      <w:r w:rsidRPr="00BC7C3E">
        <w:rPr>
          <w:rFonts w:asciiTheme="minorHAnsi" w:hAnsiTheme="minorHAnsi" w:cstheme="minorHAnsi"/>
          <w:sz w:val="24"/>
          <w:szCs w:val="24"/>
          <w:lang w:val="en-GB"/>
        </w:rPr>
        <w:t xml:space="preserve"> using one of the following two acquisition procedures.</w:t>
      </w:r>
    </w:p>
    <w:p w14:paraId="5E324FD9" w14:textId="77777777" w:rsidR="003C7217" w:rsidRPr="003C7217" w:rsidRDefault="003C7217" w:rsidP="00D17086">
      <w:pPr>
        <w:spacing w:after="0" w:line="240" w:lineRule="auto"/>
        <w:jc w:val="both"/>
        <w:rPr>
          <w:rFonts w:asciiTheme="minorHAnsi" w:hAnsiTheme="minorHAnsi" w:cstheme="minorHAnsi"/>
          <w:sz w:val="24"/>
          <w:szCs w:val="24"/>
          <w:highlight w:val="yellow"/>
          <w:lang w:val="en-GB"/>
        </w:rPr>
      </w:pPr>
    </w:p>
    <w:p w14:paraId="4B2E1B69" w14:textId="781C9640" w:rsidR="003C7217" w:rsidRPr="003C7217" w:rsidRDefault="003C7217" w:rsidP="00D17086">
      <w:pPr>
        <w:spacing w:after="0" w:line="240" w:lineRule="auto"/>
        <w:jc w:val="both"/>
        <w:rPr>
          <w:rFonts w:asciiTheme="minorHAnsi" w:hAnsiTheme="minorHAnsi" w:cstheme="minorHAnsi"/>
          <w:sz w:val="24"/>
          <w:szCs w:val="24"/>
          <w:lang w:val="en-GB"/>
        </w:rPr>
      </w:pPr>
      <w:r w:rsidRPr="003C7217">
        <w:rPr>
          <w:rFonts w:asciiTheme="minorHAnsi" w:hAnsiTheme="minorHAnsi" w:cstheme="minorHAnsi"/>
          <w:sz w:val="24"/>
          <w:szCs w:val="24"/>
          <w:highlight w:val="yellow"/>
          <w:lang w:val="en-GB"/>
        </w:rPr>
        <w:t xml:space="preserve">4.2.1.1. </w:t>
      </w:r>
      <w:r w:rsidR="00E818F1">
        <w:rPr>
          <w:rFonts w:asciiTheme="minorHAnsi" w:hAnsiTheme="minorHAnsi" w:cstheme="minorHAnsi"/>
          <w:sz w:val="24"/>
          <w:szCs w:val="24"/>
          <w:highlight w:val="yellow"/>
          <w:lang w:val="en-GB"/>
        </w:rPr>
        <w:t>Record a</w:t>
      </w:r>
      <w:r w:rsidRPr="003C7217">
        <w:rPr>
          <w:rFonts w:asciiTheme="minorHAnsi" w:hAnsiTheme="minorHAnsi" w:cstheme="minorHAnsi"/>
          <w:sz w:val="24"/>
          <w:szCs w:val="24"/>
          <w:highlight w:val="yellow"/>
          <w:lang w:val="en-GB"/>
        </w:rPr>
        <w:t xml:space="preserve"> single camera shot of the pupil </w:t>
      </w:r>
      <w:r w:rsidRPr="00D17086">
        <w:rPr>
          <w:rFonts w:asciiTheme="minorHAnsi" w:hAnsiTheme="minorHAnsi" w:cstheme="minorHAnsi"/>
          <w:bCs/>
          <w:sz w:val="24"/>
          <w:szCs w:val="24"/>
          <w:highlight w:val="yellow"/>
          <w:lang w:val="en-GB"/>
        </w:rPr>
        <w:t>(</w:t>
      </w:r>
      <w:r w:rsidRPr="000D4EAC">
        <w:rPr>
          <w:rFonts w:asciiTheme="minorHAnsi" w:hAnsiTheme="minorHAnsi" w:cstheme="minorHAnsi"/>
          <w:b/>
          <w:bCs/>
          <w:sz w:val="24"/>
          <w:szCs w:val="24"/>
          <w:highlight w:val="yellow"/>
          <w:lang w:val="en-GB"/>
        </w:rPr>
        <w:t>Figure 2</w:t>
      </w:r>
      <w:proofErr w:type="gramStart"/>
      <w:r w:rsidRPr="000D4EAC">
        <w:rPr>
          <w:rFonts w:asciiTheme="minorHAnsi" w:hAnsiTheme="minorHAnsi" w:cstheme="minorHAnsi"/>
          <w:b/>
          <w:bCs/>
          <w:sz w:val="24"/>
          <w:szCs w:val="24"/>
          <w:highlight w:val="yellow"/>
          <w:lang w:val="en-GB"/>
        </w:rPr>
        <w:t>A,B</w:t>
      </w:r>
      <w:proofErr w:type="gramEnd"/>
      <w:r w:rsidRPr="00D17086">
        <w:rPr>
          <w:rFonts w:asciiTheme="minorHAnsi" w:hAnsiTheme="minorHAnsi" w:cstheme="minorHAnsi"/>
          <w:bCs/>
          <w:sz w:val="24"/>
          <w:szCs w:val="24"/>
          <w:highlight w:val="yellow"/>
          <w:lang w:val="en-GB"/>
        </w:rPr>
        <w:t>)</w:t>
      </w:r>
      <w:r w:rsidRPr="003C7217">
        <w:rPr>
          <w:rFonts w:asciiTheme="minorHAnsi" w:hAnsiTheme="minorHAnsi" w:cstheme="minorHAnsi"/>
          <w:sz w:val="24"/>
          <w:szCs w:val="24"/>
          <w:highlight w:val="yellow"/>
          <w:lang w:val="en-GB"/>
        </w:rPr>
        <w:t xml:space="preserve"> with </w:t>
      </w:r>
      <w:r w:rsidR="00E818F1">
        <w:rPr>
          <w:rFonts w:asciiTheme="minorHAnsi" w:hAnsiTheme="minorHAnsi" w:cstheme="minorHAnsi"/>
          <w:sz w:val="24"/>
          <w:szCs w:val="24"/>
          <w:highlight w:val="yellow"/>
          <w:lang w:val="en-GB"/>
        </w:rPr>
        <w:t xml:space="preserve">a </w:t>
      </w:r>
      <w:r w:rsidRPr="003C7217">
        <w:rPr>
          <w:rFonts w:asciiTheme="minorHAnsi" w:hAnsiTheme="minorHAnsi" w:cstheme="minorHAnsi"/>
          <w:sz w:val="24"/>
          <w:szCs w:val="24"/>
          <w:highlight w:val="yellow"/>
          <w:lang w:val="en-GB"/>
        </w:rPr>
        <w:t>constant illumination</w:t>
      </w:r>
      <w:r w:rsidR="00FA1B91">
        <w:rPr>
          <w:rFonts w:asciiTheme="minorHAnsi" w:hAnsiTheme="minorHAnsi" w:cstheme="minorHAnsi"/>
          <w:sz w:val="24"/>
          <w:szCs w:val="24"/>
          <w:highlight w:val="yellow"/>
          <w:lang w:val="en-GB"/>
        </w:rPr>
        <w:t xml:space="preserve"> </w:t>
      </w:r>
      <w:r w:rsidRPr="003C7217">
        <w:rPr>
          <w:rFonts w:asciiTheme="minorHAnsi" w:hAnsiTheme="minorHAnsi" w:cstheme="minorHAnsi"/>
          <w:sz w:val="24"/>
          <w:szCs w:val="24"/>
          <w:highlight w:val="yellow"/>
          <w:lang w:val="en-GB"/>
        </w:rPr>
        <w:t xml:space="preserve">level </w:t>
      </w:r>
      <w:r w:rsidR="00E818F1">
        <w:rPr>
          <w:rFonts w:asciiTheme="minorHAnsi" w:hAnsiTheme="minorHAnsi" w:cstheme="minorHAnsi"/>
          <w:sz w:val="24"/>
          <w:szCs w:val="24"/>
          <w:highlight w:val="yellow"/>
          <w:lang w:val="en-GB"/>
        </w:rPr>
        <w:t xml:space="preserve">of </w:t>
      </w:r>
      <w:r w:rsidRPr="003C7217">
        <w:rPr>
          <w:rFonts w:asciiTheme="minorHAnsi" w:hAnsiTheme="minorHAnsi" w:cstheme="minorHAnsi"/>
          <w:sz w:val="24"/>
          <w:szCs w:val="24"/>
          <w:highlight w:val="yellow"/>
          <w:lang w:val="en-GB"/>
        </w:rPr>
        <w:t>40 lux, pressing the specific button on the corneal topographer-</w:t>
      </w:r>
      <w:proofErr w:type="spellStart"/>
      <w:r w:rsidRPr="003C7217">
        <w:rPr>
          <w:rFonts w:asciiTheme="minorHAnsi" w:hAnsiTheme="minorHAnsi" w:cstheme="minorHAnsi"/>
          <w:sz w:val="24"/>
          <w:szCs w:val="24"/>
          <w:highlight w:val="yellow"/>
          <w:lang w:val="en-GB"/>
        </w:rPr>
        <w:t>pupillographer</w:t>
      </w:r>
      <w:proofErr w:type="spellEnd"/>
      <w:r w:rsidRPr="003C7217">
        <w:rPr>
          <w:rFonts w:asciiTheme="minorHAnsi" w:hAnsiTheme="minorHAnsi" w:cstheme="minorHAnsi"/>
          <w:sz w:val="24"/>
          <w:szCs w:val="24"/>
          <w:highlight w:val="yellow"/>
          <w:lang w:val="en-GB"/>
        </w:rPr>
        <w:t xml:space="preserve">. </w:t>
      </w:r>
      <w:r w:rsidR="00E818F1">
        <w:rPr>
          <w:rFonts w:asciiTheme="minorHAnsi" w:hAnsiTheme="minorHAnsi" w:cstheme="minorHAnsi"/>
          <w:sz w:val="24"/>
          <w:szCs w:val="24"/>
          <w:highlight w:val="yellow"/>
          <w:lang w:val="en-GB"/>
        </w:rPr>
        <w:t>Maintain</w:t>
      </w:r>
      <w:r w:rsidRPr="003C7217">
        <w:rPr>
          <w:rFonts w:asciiTheme="minorHAnsi" w:hAnsiTheme="minorHAnsi" w:cstheme="minorHAnsi"/>
          <w:sz w:val="24"/>
          <w:szCs w:val="24"/>
          <w:highlight w:val="yellow"/>
          <w:lang w:val="en-GB"/>
        </w:rPr>
        <w:t xml:space="preserve"> </w:t>
      </w:r>
      <w:r w:rsidR="00E818F1">
        <w:rPr>
          <w:rFonts w:asciiTheme="minorHAnsi" w:hAnsiTheme="minorHAnsi" w:cstheme="minorHAnsi"/>
          <w:sz w:val="24"/>
          <w:szCs w:val="24"/>
          <w:highlight w:val="yellow"/>
          <w:lang w:val="en-GB"/>
        </w:rPr>
        <w:t>an</w:t>
      </w:r>
      <w:r w:rsidRPr="003C7217">
        <w:rPr>
          <w:rFonts w:asciiTheme="minorHAnsi" w:hAnsiTheme="minorHAnsi" w:cstheme="minorHAnsi"/>
          <w:sz w:val="24"/>
          <w:szCs w:val="24"/>
          <w:highlight w:val="yellow"/>
          <w:lang w:val="en-GB"/>
        </w:rPr>
        <w:t xml:space="preserve"> optimal working distance of 56 mm between the camera and pupil.</w:t>
      </w:r>
      <w:r w:rsidR="00074872">
        <w:rPr>
          <w:rFonts w:asciiTheme="minorHAnsi" w:hAnsiTheme="minorHAnsi" w:cstheme="minorHAnsi"/>
          <w:sz w:val="24"/>
          <w:szCs w:val="24"/>
          <w:lang w:val="en-GB"/>
        </w:rPr>
        <w:t xml:space="preserve"> </w:t>
      </w:r>
    </w:p>
    <w:p w14:paraId="42DE7458" w14:textId="77777777" w:rsidR="003C7217" w:rsidRPr="003C7217" w:rsidRDefault="003C7217" w:rsidP="00D17086">
      <w:pPr>
        <w:spacing w:after="0" w:line="240" w:lineRule="auto"/>
        <w:jc w:val="both"/>
        <w:rPr>
          <w:rFonts w:asciiTheme="minorHAnsi" w:hAnsiTheme="minorHAnsi" w:cstheme="minorHAnsi"/>
          <w:sz w:val="24"/>
          <w:szCs w:val="24"/>
          <w:lang w:val="en-GB"/>
        </w:rPr>
      </w:pPr>
    </w:p>
    <w:p w14:paraId="6B222EB4" w14:textId="77777777" w:rsidR="003C7217" w:rsidRPr="003C7217" w:rsidRDefault="003C7217" w:rsidP="00D17086">
      <w:pPr>
        <w:spacing w:after="0" w:line="240" w:lineRule="auto"/>
        <w:jc w:val="both"/>
        <w:rPr>
          <w:rFonts w:asciiTheme="minorHAnsi" w:hAnsiTheme="minorHAnsi" w:cstheme="minorHAnsi"/>
          <w:sz w:val="24"/>
          <w:szCs w:val="24"/>
          <w:lang w:val="en-GB"/>
        </w:rPr>
      </w:pPr>
      <w:r w:rsidRPr="003C7217">
        <w:rPr>
          <w:rFonts w:asciiTheme="minorHAnsi" w:hAnsiTheme="minorHAnsi" w:cstheme="minorHAnsi"/>
          <w:sz w:val="24"/>
          <w:szCs w:val="24"/>
          <w:lang w:val="en-GB"/>
        </w:rPr>
        <w:t xml:space="preserve">NOTE: A single measurement is </w:t>
      </w:r>
      <w:proofErr w:type="gramStart"/>
      <w:r w:rsidRPr="003C7217">
        <w:rPr>
          <w:rFonts w:asciiTheme="minorHAnsi" w:hAnsiTheme="minorHAnsi" w:cstheme="minorHAnsi"/>
          <w:sz w:val="24"/>
          <w:szCs w:val="24"/>
          <w:lang w:val="en-GB"/>
        </w:rPr>
        <w:t>sufficient</w:t>
      </w:r>
      <w:proofErr w:type="gramEnd"/>
      <w:r w:rsidRPr="003C7217">
        <w:rPr>
          <w:rFonts w:asciiTheme="minorHAnsi" w:hAnsiTheme="minorHAnsi" w:cstheme="minorHAnsi"/>
          <w:sz w:val="24"/>
          <w:szCs w:val="24"/>
          <w:lang w:val="en-GB"/>
        </w:rPr>
        <w:t xml:space="preserve">, due to the low level of variability of pupil size measured at constant illumination. </w:t>
      </w:r>
    </w:p>
    <w:p w14:paraId="1966AE52" w14:textId="77777777" w:rsidR="003C7217" w:rsidRPr="003C7217" w:rsidRDefault="003C7217" w:rsidP="00D17086">
      <w:pPr>
        <w:spacing w:after="0" w:line="240" w:lineRule="auto"/>
        <w:jc w:val="both"/>
        <w:rPr>
          <w:rFonts w:asciiTheme="minorHAnsi" w:hAnsiTheme="minorHAnsi" w:cstheme="minorHAnsi"/>
          <w:sz w:val="24"/>
          <w:szCs w:val="24"/>
          <w:lang w:val="en-GB"/>
        </w:rPr>
      </w:pPr>
    </w:p>
    <w:p w14:paraId="133A4E3E" w14:textId="3EB053E1" w:rsidR="003C7217" w:rsidRPr="003C7217" w:rsidRDefault="003C7217" w:rsidP="00D17086">
      <w:pPr>
        <w:spacing w:after="0" w:line="240" w:lineRule="auto"/>
        <w:jc w:val="both"/>
        <w:rPr>
          <w:rFonts w:asciiTheme="minorHAnsi" w:hAnsiTheme="minorHAnsi" w:cstheme="minorHAnsi"/>
          <w:sz w:val="24"/>
          <w:szCs w:val="24"/>
          <w:lang w:val="en-GB"/>
        </w:rPr>
      </w:pPr>
      <w:r w:rsidRPr="003C7217">
        <w:rPr>
          <w:rFonts w:asciiTheme="minorHAnsi" w:hAnsiTheme="minorHAnsi" w:cstheme="minorHAnsi"/>
          <w:sz w:val="24"/>
          <w:szCs w:val="24"/>
          <w:lang w:val="en-GB"/>
        </w:rPr>
        <w:t>4.2.1.2. Perform a continuous recording of the pupil (sampling rate</w:t>
      </w:r>
      <w:r w:rsidR="00E818F1">
        <w:rPr>
          <w:rFonts w:asciiTheme="minorHAnsi" w:hAnsiTheme="minorHAnsi" w:cstheme="minorHAnsi"/>
          <w:sz w:val="24"/>
          <w:szCs w:val="24"/>
          <w:lang w:val="en-GB"/>
        </w:rPr>
        <w:t xml:space="preserve"> =</w:t>
      </w:r>
      <w:r w:rsidRPr="003C7217">
        <w:rPr>
          <w:rFonts w:asciiTheme="minorHAnsi" w:hAnsiTheme="minorHAnsi" w:cstheme="minorHAnsi"/>
          <w:sz w:val="24"/>
          <w:szCs w:val="24"/>
          <w:lang w:val="en-GB"/>
        </w:rPr>
        <w:t xml:space="preserve"> 5 Hz; </w:t>
      </w:r>
      <w:r w:rsidRPr="000D4EAC">
        <w:rPr>
          <w:rFonts w:asciiTheme="minorHAnsi" w:hAnsiTheme="minorHAnsi" w:cstheme="minorHAnsi"/>
          <w:b/>
          <w:bCs/>
          <w:sz w:val="24"/>
          <w:szCs w:val="24"/>
          <w:lang w:val="en-GB"/>
        </w:rPr>
        <w:t>Figure 2</w:t>
      </w:r>
      <w:proofErr w:type="gramStart"/>
      <w:r w:rsidRPr="000D4EAC">
        <w:rPr>
          <w:rFonts w:asciiTheme="minorHAnsi" w:hAnsiTheme="minorHAnsi" w:cstheme="minorHAnsi"/>
          <w:b/>
          <w:bCs/>
          <w:sz w:val="24"/>
          <w:szCs w:val="24"/>
          <w:lang w:val="en-GB"/>
        </w:rPr>
        <w:t>C,D</w:t>
      </w:r>
      <w:proofErr w:type="gramEnd"/>
      <w:r w:rsidRPr="003C7217">
        <w:rPr>
          <w:rFonts w:asciiTheme="minorHAnsi" w:hAnsiTheme="minorHAnsi" w:cstheme="minorHAnsi"/>
          <w:sz w:val="24"/>
          <w:szCs w:val="24"/>
          <w:lang w:val="en-GB"/>
        </w:rPr>
        <w:t xml:space="preserve">) in the continuous acquisition modality. Discard the first 20−50 measurements (4−10 s), since </w:t>
      </w:r>
      <w:r w:rsidR="00E818F1">
        <w:rPr>
          <w:rFonts w:asciiTheme="minorHAnsi" w:hAnsiTheme="minorHAnsi" w:cstheme="minorHAnsi"/>
          <w:sz w:val="24"/>
          <w:szCs w:val="24"/>
          <w:lang w:val="en-GB"/>
        </w:rPr>
        <w:t>during</w:t>
      </w:r>
      <w:r w:rsidRPr="003C7217">
        <w:rPr>
          <w:rFonts w:asciiTheme="minorHAnsi" w:hAnsiTheme="minorHAnsi" w:cstheme="minorHAnsi"/>
          <w:sz w:val="24"/>
          <w:szCs w:val="24"/>
          <w:lang w:val="en-GB"/>
        </w:rPr>
        <w:t xml:space="preserve"> </w:t>
      </w:r>
      <w:r w:rsidRPr="003C7217">
        <w:rPr>
          <w:rFonts w:asciiTheme="minorHAnsi" w:hAnsiTheme="minorHAnsi" w:cstheme="minorHAnsi"/>
          <w:sz w:val="24"/>
          <w:szCs w:val="24"/>
          <w:lang w:val="en-GB"/>
        </w:rPr>
        <w:lastRenderedPageBreak/>
        <w:t>this lapse of time</w:t>
      </w:r>
      <w:r w:rsidR="00E818F1">
        <w:rPr>
          <w:rFonts w:asciiTheme="minorHAnsi" w:hAnsiTheme="minorHAnsi" w:cstheme="minorHAnsi"/>
          <w:sz w:val="24"/>
          <w:szCs w:val="24"/>
          <w:lang w:val="en-GB"/>
        </w:rPr>
        <w:t>,</w:t>
      </w:r>
      <w:r w:rsidRPr="003C7217">
        <w:rPr>
          <w:rFonts w:asciiTheme="minorHAnsi" w:hAnsiTheme="minorHAnsi" w:cstheme="minorHAnsi"/>
          <w:sz w:val="24"/>
          <w:szCs w:val="24"/>
          <w:lang w:val="en-GB"/>
        </w:rPr>
        <w:t xml:space="preserve"> the pupil diameter is growing (the acquisition starts together with pupil illumination at 40 lux). Average the remaining measurements.</w:t>
      </w:r>
    </w:p>
    <w:p w14:paraId="3ED85AD1" w14:textId="77777777" w:rsidR="003C7217" w:rsidRPr="003C7217" w:rsidRDefault="003C7217" w:rsidP="00D17086">
      <w:pPr>
        <w:spacing w:after="0" w:line="240" w:lineRule="auto"/>
        <w:jc w:val="both"/>
        <w:rPr>
          <w:rFonts w:asciiTheme="minorHAnsi" w:hAnsiTheme="minorHAnsi" w:cstheme="minorHAnsi"/>
          <w:sz w:val="24"/>
          <w:szCs w:val="24"/>
          <w:lang w:val="en-GB"/>
        </w:rPr>
      </w:pPr>
    </w:p>
    <w:p w14:paraId="0D20E9E8" w14:textId="66B8E634" w:rsidR="003C7217" w:rsidRPr="003C7217" w:rsidRDefault="003C7217" w:rsidP="00D17086">
      <w:pPr>
        <w:spacing w:after="0" w:line="240" w:lineRule="auto"/>
        <w:jc w:val="both"/>
        <w:rPr>
          <w:rFonts w:asciiTheme="minorHAnsi" w:hAnsiTheme="minorHAnsi" w:cstheme="minorHAnsi"/>
          <w:sz w:val="24"/>
          <w:szCs w:val="24"/>
          <w:highlight w:val="yellow"/>
          <w:lang w:val="en-GB"/>
        </w:rPr>
      </w:pPr>
      <w:r w:rsidRPr="00BC7C3E">
        <w:rPr>
          <w:rFonts w:asciiTheme="minorHAnsi" w:hAnsiTheme="minorHAnsi" w:cstheme="minorHAnsi"/>
          <w:sz w:val="24"/>
          <w:szCs w:val="24"/>
          <w:highlight w:val="yellow"/>
          <w:lang w:val="en-GB"/>
        </w:rPr>
        <w:t xml:space="preserve">4.2.2. </w:t>
      </w:r>
      <w:r w:rsidRPr="00AE43CE">
        <w:rPr>
          <w:rFonts w:asciiTheme="minorHAnsi" w:hAnsiTheme="minorHAnsi" w:cstheme="minorHAnsi"/>
          <w:sz w:val="24"/>
          <w:szCs w:val="24"/>
          <w:highlight w:val="yellow"/>
          <w:lang w:val="en-GB"/>
        </w:rPr>
        <w:t xml:space="preserve">Record </w:t>
      </w:r>
      <w:r w:rsidRPr="003C7217">
        <w:rPr>
          <w:rFonts w:asciiTheme="minorHAnsi" w:hAnsiTheme="minorHAnsi" w:cstheme="minorHAnsi"/>
          <w:sz w:val="24"/>
          <w:szCs w:val="24"/>
          <w:highlight w:val="yellow"/>
          <w:lang w:val="en-GB"/>
        </w:rPr>
        <w:t xml:space="preserve">pupil size </w:t>
      </w:r>
      <w:r w:rsidR="003126E3">
        <w:rPr>
          <w:rFonts w:asciiTheme="minorHAnsi" w:hAnsiTheme="minorHAnsi" w:cstheme="minorHAnsi"/>
          <w:sz w:val="24"/>
          <w:szCs w:val="24"/>
          <w:highlight w:val="yellow"/>
          <w:lang w:val="en-GB"/>
        </w:rPr>
        <w:t xml:space="preserve">of </w:t>
      </w:r>
      <w:r w:rsidR="003126E3">
        <w:rPr>
          <w:rFonts w:asciiTheme="minorHAnsi" w:hAnsiTheme="minorHAnsi" w:cstheme="minorHAnsi"/>
          <w:sz w:val="24"/>
          <w:szCs w:val="24"/>
          <w:highlight w:val="yellow"/>
          <w:lang w:val="en-GB"/>
        </w:rPr>
        <w:t xml:space="preserve">the </w:t>
      </w:r>
      <w:r w:rsidR="003126E3" w:rsidRPr="003C7217">
        <w:rPr>
          <w:rFonts w:asciiTheme="minorHAnsi" w:hAnsiTheme="minorHAnsi" w:cstheme="minorHAnsi"/>
          <w:sz w:val="24"/>
          <w:szCs w:val="24"/>
          <w:highlight w:val="yellow"/>
          <w:lang w:val="en-GB"/>
        </w:rPr>
        <w:t xml:space="preserve">left and </w:t>
      </w:r>
      <w:r w:rsidR="003126E3" w:rsidRPr="00FE3FA1">
        <w:rPr>
          <w:rFonts w:asciiTheme="minorHAnsi" w:hAnsiTheme="minorHAnsi" w:cstheme="minorHAnsi"/>
          <w:sz w:val="24"/>
          <w:szCs w:val="24"/>
          <w:highlight w:val="yellow"/>
          <w:lang w:val="en-GB"/>
        </w:rPr>
        <w:t xml:space="preserve">right </w:t>
      </w:r>
      <w:r w:rsidR="003126E3">
        <w:rPr>
          <w:rFonts w:asciiTheme="minorHAnsi" w:hAnsiTheme="minorHAnsi" w:cstheme="minorHAnsi"/>
          <w:sz w:val="24"/>
          <w:szCs w:val="24"/>
          <w:highlight w:val="yellow"/>
          <w:lang w:val="en-GB"/>
        </w:rPr>
        <w:t>eyes</w:t>
      </w:r>
      <w:r w:rsidR="003126E3">
        <w:rPr>
          <w:rFonts w:asciiTheme="minorHAnsi" w:hAnsiTheme="minorHAnsi" w:cstheme="minorHAnsi"/>
          <w:sz w:val="24"/>
          <w:szCs w:val="24"/>
          <w:highlight w:val="yellow"/>
          <w:lang w:val="en-GB"/>
        </w:rPr>
        <w:t xml:space="preserve"> </w:t>
      </w:r>
      <w:r w:rsidR="003126E3" w:rsidRPr="003C7217">
        <w:rPr>
          <w:rFonts w:asciiTheme="minorHAnsi" w:hAnsiTheme="minorHAnsi" w:cstheme="minorHAnsi"/>
          <w:sz w:val="24"/>
          <w:szCs w:val="24"/>
          <w:highlight w:val="yellow"/>
          <w:lang w:val="en-GB"/>
        </w:rPr>
        <w:t>separately</w:t>
      </w:r>
      <w:r w:rsidR="003126E3" w:rsidRPr="003C7217">
        <w:rPr>
          <w:rFonts w:asciiTheme="minorHAnsi" w:hAnsiTheme="minorHAnsi" w:cstheme="minorHAnsi"/>
          <w:sz w:val="24"/>
          <w:szCs w:val="24"/>
          <w:highlight w:val="yellow"/>
          <w:lang w:val="en-GB"/>
        </w:rPr>
        <w:t xml:space="preserve"> </w:t>
      </w:r>
      <w:r w:rsidRPr="003C7217">
        <w:rPr>
          <w:rFonts w:asciiTheme="minorHAnsi" w:hAnsiTheme="minorHAnsi" w:cstheme="minorHAnsi"/>
          <w:sz w:val="24"/>
          <w:szCs w:val="24"/>
          <w:highlight w:val="yellow"/>
          <w:lang w:val="en-GB"/>
        </w:rPr>
        <w:t>a</w:t>
      </w:r>
      <w:bookmarkStart w:id="5" w:name="_GoBack"/>
      <w:bookmarkEnd w:id="5"/>
      <w:r w:rsidRPr="003C7217">
        <w:rPr>
          <w:rFonts w:asciiTheme="minorHAnsi" w:hAnsiTheme="minorHAnsi" w:cstheme="minorHAnsi"/>
          <w:sz w:val="24"/>
          <w:szCs w:val="24"/>
          <w:highlight w:val="yellow"/>
          <w:lang w:val="en-GB"/>
        </w:rPr>
        <w:t>t rest (steps 3.1.2, 3.1.5</w:t>
      </w:r>
      <w:r w:rsidR="00D17086">
        <w:rPr>
          <w:rFonts w:asciiTheme="minorHAnsi" w:hAnsiTheme="minorHAnsi" w:cstheme="minorHAnsi"/>
          <w:sz w:val="24"/>
          <w:szCs w:val="24"/>
          <w:highlight w:val="yellow"/>
          <w:lang w:val="en-GB"/>
        </w:rPr>
        <w:t>,</w:t>
      </w:r>
      <w:r w:rsidRPr="003C7217">
        <w:rPr>
          <w:rFonts w:asciiTheme="minorHAnsi" w:hAnsiTheme="minorHAnsi" w:cstheme="minorHAnsi"/>
          <w:sz w:val="24"/>
          <w:szCs w:val="24"/>
          <w:highlight w:val="yellow"/>
          <w:lang w:val="en-GB"/>
        </w:rPr>
        <w:t xml:space="preserve"> and 3.1.6). </w:t>
      </w:r>
    </w:p>
    <w:p w14:paraId="42BA24ED" w14:textId="77777777" w:rsidR="003C7217" w:rsidRPr="003C7217" w:rsidRDefault="003C7217" w:rsidP="00D17086">
      <w:pPr>
        <w:spacing w:after="0" w:line="240" w:lineRule="auto"/>
        <w:jc w:val="both"/>
        <w:rPr>
          <w:rFonts w:asciiTheme="minorHAnsi" w:hAnsiTheme="minorHAnsi" w:cstheme="minorHAnsi"/>
          <w:sz w:val="24"/>
          <w:szCs w:val="24"/>
          <w:highlight w:val="yellow"/>
          <w:lang w:val="en-GB"/>
        </w:rPr>
      </w:pPr>
    </w:p>
    <w:p w14:paraId="7A27620C" w14:textId="66F089E6" w:rsidR="003C7217" w:rsidRPr="003C7217" w:rsidRDefault="003C7217" w:rsidP="00D17086">
      <w:pPr>
        <w:spacing w:after="0" w:line="240" w:lineRule="auto"/>
        <w:jc w:val="both"/>
        <w:rPr>
          <w:rFonts w:asciiTheme="minorHAnsi" w:hAnsiTheme="minorHAnsi" w:cstheme="minorHAnsi"/>
          <w:sz w:val="24"/>
          <w:szCs w:val="24"/>
          <w:lang w:val="en-GB"/>
        </w:rPr>
      </w:pPr>
      <w:r w:rsidRPr="003C7217">
        <w:rPr>
          <w:rFonts w:asciiTheme="minorHAnsi" w:hAnsiTheme="minorHAnsi" w:cstheme="minorHAnsi"/>
          <w:sz w:val="24"/>
          <w:szCs w:val="24"/>
          <w:highlight w:val="yellow"/>
          <w:lang w:val="en-GB"/>
        </w:rPr>
        <w:t>4</w:t>
      </w:r>
      <w:r w:rsidRPr="00AE43CE">
        <w:rPr>
          <w:rFonts w:asciiTheme="minorHAnsi" w:hAnsiTheme="minorHAnsi" w:cstheme="minorHAnsi"/>
          <w:sz w:val="24"/>
          <w:szCs w:val="24"/>
          <w:highlight w:val="yellow"/>
          <w:lang w:val="en-GB"/>
        </w:rPr>
        <w:t>.2.3. Record pupil size during the haptic task (steps 3.1.3, 3.1.5 and 3.1.6</w:t>
      </w:r>
      <w:r w:rsidR="00E818F1">
        <w:rPr>
          <w:rFonts w:asciiTheme="minorHAnsi" w:hAnsiTheme="minorHAnsi" w:cstheme="minorHAnsi"/>
          <w:sz w:val="24"/>
          <w:szCs w:val="24"/>
          <w:highlight w:val="yellow"/>
          <w:lang w:val="en-GB"/>
        </w:rPr>
        <w:t>;</w:t>
      </w:r>
      <w:r w:rsidRPr="00AE43CE">
        <w:rPr>
          <w:rFonts w:asciiTheme="minorHAnsi" w:hAnsiTheme="minorHAnsi" w:cstheme="minorHAnsi"/>
          <w:sz w:val="24"/>
          <w:szCs w:val="24"/>
          <w:highlight w:val="yellow"/>
          <w:lang w:val="en-GB"/>
        </w:rPr>
        <w:t xml:space="preserve"> left and right separately</w:t>
      </w:r>
      <w:r w:rsidR="00E818F1">
        <w:rPr>
          <w:rFonts w:asciiTheme="minorHAnsi" w:hAnsiTheme="minorHAnsi" w:cstheme="minorHAnsi"/>
          <w:sz w:val="24"/>
          <w:szCs w:val="24"/>
          <w:highlight w:val="yellow"/>
          <w:lang w:val="en-GB"/>
        </w:rPr>
        <w:t>)</w:t>
      </w:r>
      <w:r w:rsidRPr="00AE43CE">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When using the single shot modality (</w:t>
      </w:r>
      <w:r w:rsidR="00E818F1">
        <w:rPr>
          <w:rFonts w:asciiTheme="minorHAnsi" w:hAnsiTheme="minorHAnsi" w:cstheme="minorHAnsi"/>
          <w:sz w:val="24"/>
          <w:szCs w:val="24"/>
          <w:highlight w:val="yellow"/>
          <w:lang w:val="en-GB"/>
        </w:rPr>
        <w:t xml:space="preserve">step </w:t>
      </w:r>
      <w:r w:rsidRPr="00BC7C3E">
        <w:rPr>
          <w:rFonts w:asciiTheme="minorHAnsi" w:hAnsiTheme="minorHAnsi" w:cstheme="minorHAnsi"/>
          <w:sz w:val="24"/>
          <w:szCs w:val="24"/>
          <w:highlight w:val="yellow"/>
          <w:lang w:val="en-GB"/>
        </w:rPr>
        <w:t>4.2.1.1), acquire the photo during the second of two task repetitions, at the beginning of puzzle surface exploration.</w:t>
      </w:r>
      <w:r w:rsidRPr="003C7217">
        <w:rPr>
          <w:rFonts w:asciiTheme="minorHAnsi" w:hAnsiTheme="minorHAnsi" w:cstheme="minorHAnsi"/>
          <w:sz w:val="24"/>
          <w:szCs w:val="24"/>
          <w:lang w:val="en-GB"/>
        </w:rPr>
        <w:t xml:space="preserve"> In the continuous mode of recording (</w:t>
      </w:r>
      <w:r w:rsidR="00E818F1">
        <w:rPr>
          <w:rFonts w:asciiTheme="minorHAnsi" w:hAnsiTheme="minorHAnsi" w:cstheme="minorHAnsi"/>
          <w:sz w:val="24"/>
          <w:szCs w:val="24"/>
          <w:lang w:val="en-GB"/>
        </w:rPr>
        <w:t xml:space="preserve">step </w:t>
      </w:r>
      <w:r w:rsidRPr="003C7217">
        <w:rPr>
          <w:rFonts w:asciiTheme="minorHAnsi" w:hAnsiTheme="minorHAnsi" w:cstheme="minorHAnsi"/>
          <w:sz w:val="24"/>
          <w:szCs w:val="24"/>
          <w:lang w:val="en-GB"/>
        </w:rPr>
        <w:t>4.2.1.2), start the acquisition when the piece of the puzzle has been placed in the hand of the subject.</w:t>
      </w:r>
    </w:p>
    <w:p w14:paraId="53E97147" w14:textId="77777777" w:rsidR="003C7217" w:rsidRPr="003C7217" w:rsidRDefault="003C7217" w:rsidP="00F90B46">
      <w:pPr>
        <w:spacing w:after="0" w:line="240" w:lineRule="auto"/>
        <w:jc w:val="both"/>
        <w:rPr>
          <w:rFonts w:asciiTheme="minorHAnsi" w:hAnsiTheme="minorHAnsi" w:cstheme="minorHAnsi"/>
          <w:sz w:val="24"/>
          <w:szCs w:val="24"/>
          <w:lang w:val="en-GB"/>
        </w:rPr>
      </w:pPr>
    </w:p>
    <w:p w14:paraId="3DAB81A4" w14:textId="2072130B" w:rsidR="003C7217" w:rsidRPr="003C7217" w:rsidRDefault="003C7217" w:rsidP="00F90B46">
      <w:pPr>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 xml:space="preserve">4.2.4. Evaluate offline left and right pupil size at rest and during the haptic task by direct acquisition of the values </w:t>
      </w:r>
      <w:r w:rsidR="00E818F1">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in mm</w:t>
      </w:r>
      <w:r w:rsidR="00E818F1">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displayed by the software. Calculate the task-related mydriasis by subtracting the pupil size at rest from pupil size during </w:t>
      </w:r>
      <w:r w:rsidRPr="00AE43CE">
        <w:rPr>
          <w:rFonts w:asciiTheme="minorHAnsi" w:hAnsiTheme="minorHAnsi" w:cstheme="minorHAnsi"/>
          <w:sz w:val="24"/>
          <w:szCs w:val="24"/>
          <w:highlight w:val="yellow"/>
          <w:lang w:val="en-GB"/>
        </w:rPr>
        <w:t>the haptic</w:t>
      </w:r>
      <w:r w:rsidRPr="00BC7C3E">
        <w:rPr>
          <w:rFonts w:asciiTheme="minorHAnsi" w:hAnsiTheme="minorHAnsi" w:cstheme="minorHAnsi"/>
          <w:sz w:val="24"/>
          <w:szCs w:val="24"/>
          <w:highlight w:val="yellow"/>
          <w:lang w:val="en-GB"/>
        </w:rPr>
        <w:t xml:space="preserve"> </w:t>
      </w:r>
      <w:proofErr w:type="gramStart"/>
      <w:r w:rsidRPr="00BC7C3E">
        <w:rPr>
          <w:rFonts w:asciiTheme="minorHAnsi" w:hAnsiTheme="minorHAnsi" w:cstheme="minorHAnsi"/>
          <w:sz w:val="24"/>
          <w:szCs w:val="24"/>
          <w:highlight w:val="yellow"/>
          <w:lang w:val="en-GB"/>
        </w:rPr>
        <w:t>task</w:t>
      </w:r>
      <w:r w:rsidR="00E818F1">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 and</w:t>
      </w:r>
      <w:proofErr w:type="gramEnd"/>
      <w:r w:rsidRPr="00BC7C3E">
        <w:rPr>
          <w:rFonts w:asciiTheme="minorHAnsi" w:hAnsiTheme="minorHAnsi" w:cstheme="minorHAnsi"/>
          <w:sz w:val="24"/>
          <w:szCs w:val="24"/>
          <w:highlight w:val="yellow"/>
          <w:lang w:val="en-GB"/>
        </w:rPr>
        <w:t xml:space="preserve"> obtain all average left-right values.</w:t>
      </w:r>
    </w:p>
    <w:p w14:paraId="50890C28" w14:textId="25C4F074" w:rsidR="00EF6821" w:rsidRDefault="00EF6821" w:rsidP="00F90B46">
      <w:pPr>
        <w:spacing w:after="0" w:line="240" w:lineRule="auto"/>
        <w:jc w:val="both"/>
        <w:rPr>
          <w:rFonts w:asciiTheme="minorHAnsi" w:hAnsiTheme="minorHAnsi" w:cstheme="minorHAnsi"/>
          <w:sz w:val="24"/>
          <w:szCs w:val="24"/>
          <w:lang w:val="en-GB"/>
        </w:rPr>
      </w:pPr>
    </w:p>
    <w:p w14:paraId="0F4947A5" w14:textId="626DF7C7" w:rsidR="008D186F" w:rsidRDefault="008D186F" w:rsidP="00F90B46">
      <w:pPr>
        <w:spacing w:after="0" w:line="240" w:lineRule="auto"/>
        <w:jc w:val="both"/>
        <w:rPr>
          <w:rFonts w:asciiTheme="minorHAnsi" w:hAnsiTheme="minorHAnsi" w:cstheme="minorHAnsi"/>
          <w:sz w:val="24"/>
          <w:szCs w:val="24"/>
          <w:lang w:val="en-GB"/>
        </w:rPr>
      </w:pPr>
      <w:r w:rsidRPr="00FA1B91">
        <w:rPr>
          <w:rFonts w:asciiTheme="minorHAnsi" w:hAnsiTheme="minorHAnsi" w:cstheme="minorHAnsi"/>
          <w:sz w:val="24"/>
          <w:szCs w:val="24"/>
          <w:highlight w:val="yellow"/>
          <w:lang w:val="en-GB"/>
        </w:rPr>
        <w:t>4.3. Pupil size in protocol 2</w:t>
      </w:r>
    </w:p>
    <w:p w14:paraId="2FC767F5" w14:textId="77777777" w:rsidR="00F87A9E" w:rsidRDefault="00F87A9E" w:rsidP="00F90B46">
      <w:pPr>
        <w:spacing w:after="0" w:line="240" w:lineRule="auto"/>
        <w:jc w:val="both"/>
        <w:rPr>
          <w:rFonts w:asciiTheme="minorHAnsi" w:hAnsiTheme="minorHAnsi" w:cstheme="minorHAnsi"/>
          <w:sz w:val="24"/>
          <w:szCs w:val="24"/>
          <w:lang w:val="en-GB"/>
        </w:rPr>
      </w:pPr>
    </w:p>
    <w:p w14:paraId="5B9EFC1A" w14:textId="1D77373B" w:rsidR="00364CDA" w:rsidRPr="00364CDA" w:rsidRDefault="00364CDA" w:rsidP="00F90B46">
      <w:pPr>
        <w:spacing w:after="0" w:line="240" w:lineRule="auto"/>
        <w:jc w:val="both"/>
        <w:rPr>
          <w:rFonts w:asciiTheme="minorHAnsi" w:hAnsiTheme="minorHAnsi" w:cstheme="minorHAnsi"/>
          <w:sz w:val="24"/>
          <w:szCs w:val="24"/>
          <w:lang w:val="en-GB"/>
        </w:rPr>
      </w:pPr>
      <w:r w:rsidRPr="0037137A">
        <w:rPr>
          <w:rFonts w:asciiTheme="minorHAnsi" w:hAnsiTheme="minorHAnsi" w:cstheme="minorHAnsi"/>
          <w:sz w:val="24"/>
          <w:szCs w:val="24"/>
          <w:highlight w:val="yellow"/>
          <w:lang w:val="en-GB"/>
        </w:rPr>
        <w:t>4.3.1. Prepare the subject for the pupil size measurement using a wearable pupillometer</w:t>
      </w:r>
      <w:r w:rsidR="00635485" w:rsidRPr="0037137A">
        <w:rPr>
          <w:rFonts w:asciiTheme="minorHAnsi" w:hAnsiTheme="minorHAnsi" w:cstheme="minorHAnsi"/>
          <w:sz w:val="24"/>
          <w:szCs w:val="24"/>
          <w:highlight w:val="yellow"/>
          <w:lang w:val="en-GB"/>
        </w:rPr>
        <w:t xml:space="preserve">/eye tracker </w:t>
      </w:r>
      <w:r w:rsidRPr="0037137A">
        <w:rPr>
          <w:rFonts w:asciiTheme="minorHAnsi" w:hAnsiTheme="minorHAnsi" w:cstheme="minorHAnsi"/>
          <w:sz w:val="24"/>
          <w:szCs w:val="24"/>
          <w:highlight w:val="yellow"/>
          <w:lang w:val="en-GB"/>
        </w:rPr>
        <w:t>(</w:t>
      </w:r>
      <w:r w:rsidRPr="00BC09EB">
        <w:rPr>
          <w:rFonts w:asciiTheme="minorHAnsi" w:hAnsiTheme="minorHAnsi" w:cstheme="minorHAnsi"/>
          <w:b/>
          <w:bCs/>
          <w:sz w:val="24"/>
          <w:szCs w:val="24"/>
          <w:highlight w:val="yellow"/>
          <w:lang w:val="en-GB"/>
        </w:rPr>
        <w:t>Figure 3A</w:t>
      </w:r>
      <w:r w:rsidRPr="00C67EFF">
        <w:rPr>
          <w:rFonts w:asciiTheme="minorHAnsi" w:hAnsiTheme="minorHAnsi" w:cstheme="minorHAnsi"/>
          <w:sz w:val="24"/>
          <w:szCs w:val="24"/>
          <w:highlight w:val="yellow"/>
          <w:lang w:val="en-GB"/>
        </w:rPr>
        <w:t xml:space="preserve">), </w:t>
      </w:r>
      <w:r w:rsidR="001C7C34" w:rsidRPr="00C67EFF">
        <w:rPr>
          <w:rFonts w:asciiTheme="minorHAnsi" w:hAnsiTheme="minorHAnsi" w:cstheme="minorHAnsi"/>
          <w:sz w:val="24"/>
          <w:szCs w:val="24"/>
          <w:highlight w:val="yellow"/>
          <w:lang w:val="en-GB"/>
        </w:rPr>
        <w:t>endowed with a</w:t>
      </w:r>
      <w:r w:rsidRPr="00C67EFF">
        <w:rPr>
          <w:rFonts w:asciiTheme="minorHAnsi" w:hAnsiTheme="minorHAnsi" w:cstheme="minorHAnsi"/>
          <w:sz w:val="24"/>
          <w:szCs w:val="24"/>
          <w:highlight w:val="yellow"/>
          <w:lang w:val="en-GB"/>
        </w:rPr>
        <w:t xml:space="preserve"> 3D</w:t>
      </w:r>
      <w:r w:rsidR="00DB7973">
        <w:rPr>
          <w:rFonts w:asciiTheme="minorHAnsi" w:hAnsiTheme="minorHAnsi" w:cstheme="minorHAnsi"/>
          <w:sz w:val="24"/>
          <w:szCs w:val="24"/>
          <w:highlight w:val="yellow"/>
          <w:lang w:val="en-GB"/>
        </w:rPr>
        <w:t>-</w:t>
      </w:r>
      <w:r w:rsidRPr="00C67EFF">
        <w:rPr>
          <w:rFonts w:asciiTheme="minorHAnsi" w:hAnsiTheme="minorHAnsi" w:cstheme="minorHAnsi"/>
          <w:sz w:val="24"/>
          <w:szCs w:val="24"/>
          <w:highlight w:val="yellow"/>
          <w:lang w:val="en-GB"/>
        </w:rPr>
        <w:t>printed glass frame structure</w:t>
      </w:r>
      <w:r w:rsidRPr="0037137A">
        <w:rPr>
          <w:rFonts w:asciiTheme="minorHAnsi" w:hAnsiTheme="minorHAnsi" w:cstheme="minorHAnsi"/>
          <w:sz w:val="24"/>
          <w:szCs w:val="24"/>
          <w:highlight w:val="yellow"/>
          <w:lang w:val="en-GB"/>
        </w:rPr>
        <w:t>, using the following procedure.</w:t>
      </w:r>
      <w:r w:rsidRPr="00BC7C3E">
        <w:rPr>
          <w:rFonts w:asciiTheme="minorHAnsi" w:hAnsiTheme="minorHAnsi" w:cstheme="minorHAnsi"/>
          <w:sz w:val="24"/>
          <w:szCs w:val="24"/>
          <w:highlight w:val="yellow"/>
          <w:lang w:val="en-GB"/>
        </w:rPr>
        <w:t xml:space="preserve"> </w:t>
      </w:r>
    </w:p>
    <w:p w14:paraId="3EA09695" w14:textId="77777777" w:rsidR="004A2E54" w:rsidRDefault="004A2E54" w:rsidP="00F90B46">
      <w:pPr>
        <w:spacing w:after="0" w:line="240" w:lineRule="auto"/>
        <w:jc w:val="both"/>
        <w:rPr>
          <w:rFonts w:asciiTheme="minorHAnsi" w:hAnsiTheme="minorHAnsi" w:cstheme="minorHAnsi"/>
          <w:sz w:val="24"/>
          <w:szCs w:val="24"/>
          <w:lang w:val="en-GB"/>
        </w:rPr>
      </w:pPr>
    </w:p>
    <w:p w14:paraId="17E39AAF" w14:textId="68B43F3B" w:rsidR="00FA1B91" w:rsidRDefault="004A2E54" w:rsidP="00F90B46">
      <w:pPr>
        <w:spacing w:after="0" w:line="240" w:lineRule="auto"/>
        <w:jc w:val="both"/>
        <w:rPr>
          <w:rFonts w:asciiTheme="minorHAnsi" w:hAnsiTheme="minorHAnsi" w:cstheme="minorHAnsi"/>
          <w:sz w:val="24"/>
          <w:szCs w:val="24"/>
          <w:highlight w:val="yellow"/>
          <w:lang w:val="en-GB"/>
        </w:rPr>
      </w:pPr>
      <w:r w:rsidRPr="00BC7C3E">
        <w:rPr>
          <w:rFonts w:asciiTheme="minorHAnsi" w:hAnsiTheme="minorHAnsi" w:cstheme="minorHAnsi"/>
          <w:sz w:val="24"/>
          <w:szCs w:val="24"/>
          <w:highlight w:val="yellow"/>
          <w:lang w:val="en-GB"/>
        </w:rPr>
        <w:t>4.</w:t>
      </w:r>
      <w:r w:rsidR="002129CA" w:rsidRPr="00BC7C3E">
        <w:rPr>
          <w:rFonts w:asciiTheme="minorHAnsi" w:hAnsiTheme="minorHAnsi" w:cstheme="minorHAnsi"/>
          <w:sz w:val="24"/>
          <w:szCs w:val="24"/>
          <w:highlight w:val="yellow"/>
          <w:lang w:val="en-GB"/>
        </w:rPr>
        <w:t>3.1</w:t>
      </w:r>
      <w:r w:rsidRPr="00BC7C3E">
        <w:rPr>
          <w:rFonts w:asciiTheme="minorHAnsi" w:hAnsiTheme="minorHAnsi" w:cstheme="minorHAnsi"/>
          <w:sz w:val="24"/>
          <w:szCs w:val="24"/>
          <w:highlight w:val="yellow"/>
          <w:lang w:val="en-GB"/>
        </w:rPr>
        <w:t xml:space="preserve">.1. </w:t>
      </w:r>
      <w:r w:rsidR="008B0FC6">
        <w:rPr>
          <w:rFonts w:asciiTheme="minorHAnsi" w:hAnsiTheme="minorHAnsi" w:cstheme="minorHAnsi"/>
          <w:sz w:val="24"/>
          <w:szCs w:val="24"/>
          <w:highlight w:val="yellow"/>
          <w:lang w:val="en-GB"/>
        </w:rPr>
        <w:t>Have</w:t>
      </w:r>
      <w:r w:rsidR="00FA1B91" w:rsidRPr="00BC7C3E">
        <w:rPr>
          <w:rFonts w:asciiTheme="minorHAnsi" w:hAnsiTheme="minorHAnsi" w:cstheme="minorHAnsi"/>
          <w:sz w:val="24"/>
          <w:szCs w:val="24"/>
          <w:highlight w:val="yellow"/>
          <w:lang w:val="en-GB"/>
        </w:rPr>
        <w:t xml:space="preserve"> the subject wear the wearable pupillometer. </w:t>
      </w:r>
      <w:r w:rsidR="00074872" w:rsidRPr="00BC7C3E">
        <w:rPr>
          <w:rFonts w:asciiTheme="minorHAnsi" w:hAnsiTheme="minorHAnsi" w:cstheme="minorHAnsi"/>
          <w:sz w:val="24"/>
          <w:szCs w:val="24"/>
          <w:highlight w:val="yellow"/>
          <w:lang w:val="en-GB"/>
        </w:rPr>
        <w:t>Adjust the</w:t>
      </w:r>
      <w:r w:rsidR="00FA1B91" w:rsidRPr="00BC7C3E">
        <w:rPr>
          <w:rFonts w:asciiTheme="minorHAnsi" w:hAnsiTheme="minorHAnsi" w:cstheme="minorHAnsi"/>
          <w:sz w:val="24"/>
          <w:szCs w:val="24"/>
          <w:highlight w:val="yellow"/>
          <w:lang w:val="en-GB"/>
        </w:rPr>
        <w:t xml:space="preserve"> position of the two infrared cameras </w:t>
      </w:r>
      <w:r w:rsidR="00FA1B91" w:rsidRPr="00BC7C3E">
        <w:rPr>
          <w:rFonts w:asciiTheme="minorHAnsi" w:hAnsiTheme="minorHAnsi" w:cstheme="minorHAnsi"/>
          <w:b/>
          <w:sz w:val="24"/>
          <w:szCs w:val="24"/>
          <w:highlight w:val="yellow"/>
          <w:lang w:val="en-GB"/>
        </w:rPr>
        <w:t>(Figure 3A-2,3)</w:t>
      </w:r>
      <w:r w:rsidR="00FA1B91" w:rsidRPr="00BC7C3E">
        <w:rPr>
          <w:rFonts w:asciiTheme="minorHAnsi" w:hAnsiTheme="minorHAnsi" w:cstheme="minorHAnsi"/>
          <w:sz w:val="24"/>
          <w:szCs w:val="24"/>
          <w:highlight w:val="yellow"/>
          <w:lang w:val="en-GB"/>
        </w:rPr>
        <w:t xml:space="preserve"> mounted on bars stemming from the frame (</w:t>
      </w:r>
      <w:r w:rsidR="00FA1B91" w:rsidRPr="00BC7C3E">
        <w:rPr>
          <w:rFonts w:asciiTheme="minorHAnsi" w:hAnsiTheme="minorHAnsi" w:cstheme="minorHAnsi"/>
          <w:b/>
          <w:sz w:val="24"/>
          <w:szCs w:val="24"/>
          <w:highlight w:val="yellow"/>
          <w:lang w:val="en-GB"/>
        </w:rPr>
        <w:t>Table of Materials</w:t>
      </w:r>
      <w:r w:rsidR="00FA1B91" w:rsidRPr="00BC7C3E">
        <w:rPr>
          <w:rFonts w:asciiTheme="minorHAnsi" w:hAnsiTheme="minorHAnsi" w:cstheme="minorHAnsi"/>
          <w:sz w:val="24"/>
          <w:szCs w:val="24"/>
          <w:highlight w:val="yellow"/>
          <w:lang w:val="en-GB"/>
        </w:rPr>
        <w:t>), so that the eyes are within the field of view of the cameras and in focus.</w:t>
      </w:r>
    </w:p>
    <w:p w14:paraId="0050D3DF" w14:textId="77777777" w:rsidR="00FA1B91" w:rsidRDefault="00FA1B91" w:rsidP="00F90B46">
      <w:pPr>
        <w:spacing w:after="0" w:line="240" w:lineRule="auto"/>
        <w:jc w:val="both"/>
        <w:rPr>
          <w:rFonts w:asciiTheme="minorHAnsi" w:hAnsiTheme="minorHAnsi" w:cstheme="minorHAnsi"/>
          <w:sz w:val="24"/>
          <w:szCs w:val="24"/>
          <w:highlight w:val="yellow"/>
          <w:lang w:val="en-GB"/>
        </w:rPr>
      </w:pPr>
    </w:p>
    <w:p w14:paraId="3E4A7083" w14:textId="543A68FA" w:rsidR="004A2E54" w:rsidRDefault="00074872" w:rsidP="00F90B46">
      <w:pPr>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 xml:space="preserve">4.3.1.2. </w:t>
      </w:r>
      <w:r w:rsidR="004A2E54" w:rsidRPr="00BC7C3E">
        <w:rPr>
          <w:rFonts w:asciiTheme="minorHAnsi" w:hAnsiTheme="minorHAnsi" w:cstheme="minorHAnsi"/>
          <w:sz w:val="24"/>
          <w:szCs w:val="24"/>
          <w:highlight w:val="yellow"/>
          <w:lang w:val="en-GB"/>
        </w:rPr>
        <w:t>Acquire images</w:t>
      </w:r>
      <w:r w:rsidR="00364CDA" w:rsidRPr="00BC7C3E">
        <w:rPr>
          <w:rFonts w:asciiTheme="minorHAnsi" w:hAnsiTheme="minorHAnsi" w:cstheme="minorHAnsi"/>
          <w:sz w:val="24"/>
          <w:szCs w:val="24"/>
          <w:highlight w:val="yellow"/>
          <w:lang w:val="en-GB"/>
        </w:rPr>
        <w:t xml:space="preserve"> </w:t>
      </w:r>
      <w:r w:rsidR="008B0FC6">
        <w:rPr>
          <w:rFonts w:asciiTheme="minorHAnsi" w:hAnsiTheme="minorHAnsi" w:cstheme="minorHAnsi"/>
          <w:sz w:val="24"/>
          <w:szCs w:val="24"/>
          <w:highlight w:val="yellow"/>
          <w:lang w:val="en-GB"/>
        </w:rPr>
        <w:t xml:space="preserve">of the pupil </w:t>
      </w:r>
      <w:r w:rsidR="00364CDA" w:rsidRPr="0037137A">
        <w:rPr>
          <w:rFonts w:asciiTheme="minorHAnsi" w:hAnsiTheme="minorHAnsi" w:cstheme="minorHAnsi"/>
          <w:sz w:val="24"/>
          <w:szCs w:val="24"/>
          <w:highlight w:val="yellow"/>
          <w:lang w:val="en-GB"/>
        </w:rPr>
        <w:t>(sampling rate</w:t>
      </w:r>
      <w:r w:rsidR="008B0FC6">
        <w:rPr>
          <w:rFonts w:asciiTheme="minorHAnsi" w:hAnsiTheme="minorHAnsi" w:cstheme="minorHAnsi"/>
          <w:sz w:val="24"/>
          <w:szCs w:val="24"/>
          <w:highlight w:val="yellow"/>
          <w:lang w:val="en-GB"/>
        </w:rPr>
        <w:t xml:space="preserve"> =</w:t>
      </w:r>
      <w:r w:rsidR="00364CDA" w:rsidRPr="0037137A">
        <w:rPr>
          <w:rFonts w:asciiTheme="minorHAnsi" w:hAnsiTheme="minorHAnsi" w:cstheme="minorHAnsi"/>
          <w:sz w:val="24"/>
          <w:szCs w:val="24"/>
          <w:highlight w:val="yellow"/>
          <w:lang w:val="en-GB"/>
        </w:rPr>
        <w:t xml:space="preserve"> 120 Hz)</w:t>
      </w:r>
      <w:r w:rsidR="00EC3AA7" w:rsidRPr="00BC7C3E">
        <w:rPr>
          <w:rFonts w:asciiTheme="minorHAnsi" w:hAnsiTheme="minorHAnsi" w:cstheme="minorHAnsi"/>
          <w:sz w:val="24"/>
          <w:szCs w:val="24"/>
          <w:highlight w:val="yellow"/>
          <w:lang w:val="en-GB"/>
        </w:rPr>
        <w:t xml:space="preserve">, </w:t>
      </w:r>
      <w:r w:rsidR="0034326A" w:rsidRPr="00BC7C3E">
        <w:rPr>
          <w:rFonts w:asciiTheme="minorHAnsi" w:hAnsiTheme="minorHAnsi" w:cstheme="minorHAnsi"/>
          <w:sz w:val="24"/>
          <w:szCs w:val="24"/>
          <w:highlight w:val="yellow"/>
          <w:lang w:val="en-GB"/>
        </w:rPr>
        <w:t>which are processed online by the software supplied with the wearable pupilometer</w:t>
      </w:r>
      <w:r w:rsidR="008B0FC6">
        <w:rPr>
          <w:rFonts w:asciiTheme="minorHAnsi" w:hAnsiTheme="minorHAnsi" w:cstheme="minorHAnsi"/>
          <w:sz w:val="24"/>
          <w:szCs w:val="24"/>
          <w:highlight w:val="yellow"/>
          <w:lang w:val="en-GB"/>
        </w:rPr>
        <w:t xml:space="preserve"> and</w:t>
      </w:r>
      <w:r w:rsidR="0034326A" w:rsidRPr="00BC7C3E">
        <w:rPr>
          <w:rFonts w:asciiTheme="minorHAnsi" w:hAnsiTheme="minorHAnsi" w:cstheme="minorHAnsi"/>
          <w:sz w:val="24"/>
          <w:szCs w:val="24"/>
          <w:highlight w:val="yellow"/>
          <w:lang w:val="en-GB"/>
        </w:rPr>
        <w:t xml:space="preserve"> provides</w:t>
      </w:r>
      <w:r w:rsidR="00EC3AA7" w:rsidRPr="00BC7C3E">
        <w:rPr>
          <w:rFonts w:asciiTheme="minorHAnsi" w:hAnsiTheme="minorHAnsi" w:cstheme="minorHAnsi"/>
          <w:sz w:val="24"/>
          <w:szCs w:val="24"/>
          <w:highlight w:val="yellow"/>
          <w:lang w:val="en-GB"/>
        </w:rPr>
        <w:t xml:space="preserve"> </w:t>
      </w:r>
      <w:r w:rsidR="001C7C34" w:rsidRPr="00BC7C3E">
        <w:rPr>
          <w:rFonts w:asciiTheme="minorHAnsi" w:hAnsiTheme="minorHAnsi" w:cstheme="minorHAnsi"/>
          <w:sz w:val="24"/>
          <w:szCs w:val="24"/>
          <w:highlight w:val="yellow"/>
          <w:lang w:val="en-GB"/>
        </w:rPr>
        <w:t>p</w:t>
      </w:r>
      <w:r w:rsidR="009076E7" w:rsidRPr="00BC7C3E">
        <w:rPr>
          <w:rFonts w:asciiTheme="minorHAnsi" w:hAnsiTheme="minorHAnsi" w:cstheme="minorHAnsi"/>
          <w:sz w:val="24"/>
          <w:szCs w:val="24"/>
          <w:highlight w:val="yellow"/>
          <w:lang w:val="en-GB"/>
        </w:rPr>
        <w:t xml:space="preserve">upillary diameter </w:t>
      </w:r>
      <w:r w:rsidR="008B0FC6">
        <w:rPr>
          <w:rFonts w:asciiTheme="minorHAnsi" w:hAnsiTheme="minorHAnsi" w:cstheme="minorHAnsi"/>
          <w:sz w:val="24"/>
          <w:szCs w:val="24"/>
          <w:highlight w:val="yellow"/>
          <w:lang w:val="en-GB"/>
        </w:rPr>
        <w:t>(in mm)</w:t>
      </w:r>
      <w:r w:rsidR="009076E7" w:rsidRPr="00BC7C3E">
        <w:rPr>
          <w:rFonts w:asciiTheme="minorHAnsi" w:hAnsiTheme="minorHAnsi" w:cstheme="minorHAnsi"/>
          <w:sz w:val="24"/>
          <w:szCs w:val="24"/>
          <w:highlight w:val="yellow"/>
          <w:lang w:val="en-GB"/>
        </w:rPr>
        <w:t xml:space="preserve"> using a geometrical </w:t>
      </w:r>
      <w:r w:rsidR="008462A8" w:rsidRPr="00BC7C3E">
        <w:rPr>
          <w:rFonts w:asciiTheme="minorHAnsi" w:hAnsiTheme="minorHAnsi" w:cstheme="minorHAnsi"/>
          <w:sz w:val="24"/>
          <w:szCs w:val="24"/>
          <w:highlight w:val="yellow"/>
          <w:lang w:val="en-GB"/>
        </w:rPr>
        <w:t>model of the “average” human ocula</w:t>
      </w:r>
      <w:r w:rsidR="0034326A" w:rsidRPr="00BC7C3E">
        <w:rPr>
          <w:rFonts w:asciiTheme="minorHAnsi" w:hAnsiTheme="minorHAnsi" w:cstheme="minorHAnsi"/>
          <w:sz w:val="24"/>
          <w:szCs w:val="24"/>
          <w:highlight w:val="yellow"/>
          <w:lang w:val="en-GB"/>
        </w:rPr>
        <w:t>r</w:t>
      </w:r>
      <w:r w:rsidR="008B0FC6">
        <w:rPr>
          <w:rFonts w:asciiTheme="minorHAnsi" w:hAnsiTheme="minorHAnsi" w:cstheme="minorHAnsi"/>
          <w:sz w:val="24"/>
          <w:szCs w:val="24"/>
          <w:highlight w:val="yellow"/>
          <w:lang w:val="en-GB"/>
        </w:rPr>
        <w:t>. D</w:t>
      </w:r>
      <w:r w:rsidR="00B004E1" w:rsidRPr="00BC7C3E">
        <w:rPr>
          <w:rFonts w:asciiTheme="minorHAnsi" w:hAnsiTheme="minorHAnsi" w:cstheme="minorHAnsi"/>
          <w:sz w:val="24"/>
          <w:szCs w:val="24"/>
          <w:highlight w:val="yellow"/>
          <w:lang w:val="en-GB"/>
        </w:rPr>
        <w:t xml:space="preserve">isregard blink </w:t>
      </w:r>
      <w:proofErr w:type="spellStart"/>
      <w:r w:rsidR="00B004E1" w:rsidRPr="00BC7C3E">
        <w:rPr>
          <w:rFonts w:asciiTheme="minorHAnsi" w:hAnsiTheme="minorHAnsi" w:cstheme="minorHAnsi"/>
          <w:sz w:val="24"/>
          <w:szCs w:val="24"/>
          <w:highlight w:val="yellow"/>
          <w:lang w:val="en-GB"/>
        </w:rPr>
        <w:t>artifacts</w:t>
      </w:r>
      <w:proofErr w:type="spellEnd"/>
      <w:r w:rsidR="00DA478E" w:rsidRPr="00BC7C3E">
        <w:rPr>
          <w:rFonts w:asciiTheme="minorHAnsi" w:hAnsiTheme="minorHAnsi" w:cstheme="minorHAnsi"/>
          <w:sz w:val="24"/>
          <w:szCs w:val="24"/>
          <w:highlight w:val="yellow"/>
          <w:lang w:val="en-GB"/>
        </w:rPr>
        <w:t>.</w:t>
      </w:r>
      <w:r w:rsidR="00DA478E" w:rsidRPr="00AC67BA">
        <w:rPr>
          <w:rFonts w:asciiTheme="minorHAnsi" w:hAnsiTheme="minorHAnsi" w:cstheme="minorHAnsi"/>
          <w:sz w:val="24"/>
          <w:szCs w:val="24"/>
          <w:lang w:val="en-GB"/>
        </w:rPr>
        <w:t xml:space="preserve"> </w:t>
      </w:r>
    </w:p>
    <w:p w14:paraId="6F38C286" w14:textId="77777777" w:rsidR="004A2E54" w:rsidRDefault="004A2E54" w:rsidP="00F90B46">
      <w:pPr>
        <w:spacing w:after="0" w:line="240" w:lineRule="auto"/>
        <w:jc w:val="both"/>
        <w:rPr>
          <w:rFonts w:asciiTheme="minorHAnsi" w:hAnsiTheme="minorHAnsi" w:cstheme="minorHAnsi"/>
          <w:sz w:val="24"/>
          <w:szCs w:val="24"/>
          <w:lang w:val="en-GB"/>
        </w:rPr>
      </w:pPr>
    </w:p>
    <w:p w14:paraId="51DE9641" w14:textId="09CC8E99" w:rsidR="00AA07F9" w:rsidRPr="00AC67BA" w:rsidRDefault="004A2E54" w:rsidP="00F90B46">
      <w:pPr>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4.</w:t>
      </w:r>
      <w:r w:rsidR="002129CA" w:rsidRPr="00BC7C3E">
        <w:rPr>
          <w:rFonts w:asciiTheme="minorHAnsi" w:hAnsiTheme="minorHAnsi" w:cstheme="minorHAnsi"/>
          <w:sz w:val="24"/>
          <w:szCs w:val="24"/>
          <w:highlight w:val="yellow"/>
          <w:lang w:val="en-GB"/>
        </w:rPr>
        <w:t>3.1</w:t>
      </w:r>
      <w:r w:rsidRPr="00BC7C3E">
        <w:rPr>
          <w:rFonts w:asciiTheme="minorHAnsi" w:hAnsiTheme="minorHAnsi" w:cstheme="minorHAnsi"/>
          <w:sz w:val="24"/>
          <w:szCs w:val="24"/>
          <w:highlight w:val="yellow"/>
          <w:lang w:val="en-GB"/>
        </w:rPr>
        <w:t>.</w:t>
      </w:r>
      <w:r w:rsidR="00074872">
        <w:rPr>
          <w:rFonts w:asciiTheme="minorHAnsi" w:hAnsiTheme="minorHAnsi" w:cstheme="minorHAnsi"/>
          <w:sz w:val="24"/>
          <w:szCs w:val="24"/>
          <w:highlight w:val="yellow"/>
          <w:lang w:val="en-GB"/>
        </w:rPr>
        <w:t>3</w:t>
      </w:r>
      <w:r w:rsidRPr="00BC7C3E">
        <w:rPr>
          <w:rFonts w:asciiTheme="minorHAnsi" w:hAnsiTheme="minorHAnsi" w:cstheme="minorHAnsi"/>
          <w:sz w:val="24"/>
          <w:szCs w:val="24"/>
          <w:highlight w:val="yellow"/>
          <w:lang w:val="en-GB"/>
        </w:rPr>
        <w:t xml:space="preserve">. </w:t>
      </w:r>
      <w:r w:rsidR="00AB4ECF" w:rsidRPr="00BC7C3E">
        <w:rPr>
          <w:rFonts w:asciiTheme="minorHAnsi" w:hAnsiTheme="minorHAnsi" w:cstheme="minorHAnsi"/>
          <w:sz w:val="24"/>
          <w:szCs w:val="24"/>
          <w:highlight w:val="yellow"/>
          <w:lang w:val="en-GB"/>
        </w:rPr>
        <w:t>Record continuously the e</w:t>
      </w:r>
      <w:r w:rsidR="00DA478E" w:rsidRPr="00BC7C3E">
        <w:rPr>
          <w:rFonts w:asciiTheme="minorHAnsi" w:hAnsiTheme="minorHAnsi" w:cstheme="minorHAnsi"/>
          <w:sz w:val="24"/>
          <w:szCs w:val="24"/>
          <w:highlight w:val="yellow"/>
          <w:lang w:val="en-GB"/>
        </w:rPr>
        <w:t xml:space="preserve">nvironmental </w:t>
      </w:r>
      <w:r w:rsidR="00104618" w:rsidRPr="00BC7C3E">
        <w:rPr>
          <w:rFonts w:asciiTheme="minorHAnsi" w:hAnsiTheme="minorHAnsi" w:cstheme="minorHAnsi"/>
          <w:sz w:val="24"/>
          <w:szCs w:val="24"/>
          <w:highlight w:val="yellow"/>
          <w:lang w:val="en-GB"/>
        </w:rPr>
        <w:t>illumination level</w:t>
      </w:r>
      <w:r w:rsidR="00DA478E" w:rsidRPr="00BC7C3E">
        <w:rPr>
          <w:rFonts w:asciiTheme="minorHAnsi" w:hAnsiTheme="minorHAnsi" w:cstheme="minorHAnsi"/>
          <w:sz w:val="24"/>
          <w:szCs w:val="24"/>
          <w:highlight w:val="yellow"/>
          <w:lang w:val="en-GB"/>
        </w:rPr>
        <w:t xml:space="preserve"> using a calibrated logarithmic </w:t>
      </w:r>
      <w:r w:rsidR="000D70C3" w:rsidRPr="00BC7C3E">
        <w:rPr>
          <w:rFonts w:asciiTheme="minorHAnsi" w:hAnsiTheme="minorHAnsi" w:cstheme="minorHAnsi"/>
          <w:sz w:val="24"/>
          <w:szCs w:val="24"/>
          <w:highlight w:val="yellow"/>
          <w:lang w:val="en-GB"/>
        </w:rPr>
        <w:t xml:space="preserve">light sensor </w:t>
      </w:r>
      <w:r w:rsidR="00104618" w:rsidRPr="00BC7C3E">
        <w:rPr>
          <w:rFonts w:asciiTheme="minorHAnsi" w:hAnsiTheme="minorHAnsi" w:cstheme="minorHAnsi"/>
          <w:sz w:val="24"/>
          <w:szCs w:val="24"/>
          <w:highlight w:val="yellow"/>
          <w:lang w:val="en-GB"/>
        </w:rPr>
        <w:t xml:space="preserve">mounted on the </w:t>
      </w:r>
      <w:r w:rsidR="003B4DB6" w:rsidRPr="00BC7C3E">
        <w:rPr>
          <w:rFonts w:asciiTheme="minorHAnsi" w:hAnsiTheme="minorHAnsi" w:cstheme="minorHAnsi"/>
          <w:sz w:val="24"/>
          <w:szCs w:val="24"/>
          <w:highlight w:val="yellow"/>
          <w:lang w:val="en-GB"/>
        </w:rPr>
        <w:t>wearable pupillometer</w:t>
      </w:r>
      <w:r w:rsidR="00DA478E" w:rsidRPr="00BC7C3E">
        <w:rPr>
          <w:rFonts w:asciiTheme="minorHAnsi" w:hAnsiTheme="minorHAnsi" w:cstheme="minorHAnsi"/>
          <w:sz w:val="24"/>
          <w:szCs w:val="24"/>
          <w:highlight w:val="yellow"/>
          <w:lang w:val="en-GB"/>
        </w:rPr>
        <w:t xml:space="preserve"> </w:t>
      </w:r>
      <w:r w:rsidR="00104618" w:rsidRPr="00BC7C3E">
        <w:rPr>
          <w:rFonts w:asciiTheme="minorHAnsi" w:hAnsiTheme="minorHAnsi" w:cstheme="minorHAnsi"/>
          <w:sz w:val="24"/>
          <w:szCs w:val="24"/>
          <w:highlight w:val="yellow"/>
          <w:lang w:val="en-GB"/>
        </w:rPr>
        <w:t>frame</w:t>
      </w:r>
      <w:r w:rsidR="004E70C0" w:rsidRPr="00BC7C3E">
        <w:rPr>
          <w:rFonts w:asciiTheme="minorHAnsi" w:hAnsiTheme="minorHAnsi" w:cstheme="minorHAnsi"/>
          <w:sz w:val="24"/>
          <w:szCs w:val="24"/>
          <w:highlight w:val="yellow"/>
          <w:lang w:val="en-GB"/>
        </w:rPr>
        <w:t>.</w:t>
      </w:r>
      <w:r w:rsidR="005730F4" w:rsidRPr="00AC67BA">
        <w:rPr>
          <w:rFonts w:asciiTheme="minorHAnsi" w:hAnsiTheme="minorHAnsi" w:cstheme="minorHAnsi"/>
          <w:sz w:val="24"/>
          <w:szCs w:val="24"/>
          <w:lang w:val="en-GB"/>
        </w:rPr>
        <w:t xml:space="preserve"> </w:t>
      </w:r>
      <w:r w:rsidR="00AB4ECF">
        <w:rPr>
          <w:rFonts w:asciiTheme="minorHAnsi" w:hAnsiTheme="minorHAnsi" w:cstheme="minorHAnsi"/>
          <w:sz w:val="24"/>
          <w:szCs w:val="24"/>
          <w:lang w:val="en-GB"/>
        </w:rPr>
        <w:t>Use</w:t>
      </w:r>
      <w:r w:rsidR="008B0FC6">
        <w:rPr>
          <w:rFonts w:asciiTheme="minorHAnsi" w:hAnsiTheme="minorHAnsi" w:cstheme="minorHAnsi"/>
          <w:sz w:val="24"/>
          <w:szCs w:val="24"/>
          <w:lang w:val="en-GB"/>
        </w:rPr>
        <w:t xml:space="preserve"> a</w:t>
      </w:r>
      <w:r w:rsidR="00A24107">
        <w:rPr>
          <w:rFonts w:asciiTheme="minorHAnsi" w:hAnsiTheme="minorHAnsi" w:cstheme="minorHAnsi"/>
          <w:sz w:val="24"/>
          <w:szCs w:val="24"/>
          <w:lang w:val="en-GB"/>
        </w:rPr>
        <w:t xml:space="preserve"> frontal</w:t>
      </w:r>
      <w:r w:rsidR="00AB4ECF">
        <w:rPr>
          <w:rFonts w:asciiTheme="minorHAnsi" w:hAnsiTheme="minorHAnsi" w:cstheme="minorHAnsi"/>
          <w:sz w:val="24"/>
          <w:szCs w:val="24"/>
          <w:lang w:val="en-GB"/>
        </w:rPr>
        <w:t xml:space="preserve"> </w:t>
      </w:r>
      <w:r w:rsidR="00612210" w:rsidRPr="00AC67BA">
        <w:rPr>
          <w:rFonts w:asciiTheme="minorHAnsi" w:hAnsiTheme="minorHAnsi" w:cstheme="minorHAnsi"/>
          <w:sz w:val="24"/>
          <w:szCs w:val="24"/>
          <w:lang w:val="en-GB"/>
        </w:rPr>
        <w:t>RGB camer</w:t>
      </w:r>
      <w:r w:rsidR="003B4DB6">
        <w:rPr>
          <w:rFonts w:asciiTheme="minorHAnsi" w:hAnsiTheme="minorHAnsi" w:cstheme="minorHAnsi"/>
          <w:sz w:val="24"/>
          <w:szCs w:val="24"/>
          <w:lang w:val="en-GB"/>
        </w:rPr>
        <w:t>a</w:t>
      </w:r>
      <w:r w:rsidR="00A24107">
        <w:rPr>
          <w:rFonts w:asciiTheme="minorHAnsi" w:hAnsiTheme="minorHAnsi" w:cstheme="minorHAnsi"/>
          <w:sz w:val="24"/>
          <w:szCs w:val="24"/>
          <w:lang w:val="en-GB"/>
        </w:rPr>
        <w:t xml:space="preserve"> mounted on the wearable pupillometer</w:t>
      </w:r>
      <w:r w:rsidR="00B72691">
        <w:rPr>
          <w:rFonts w:asciiTheme="minorHAnsi" w:hAnsiTheme="minorHAnsi" w:cstheme="minorHAnsi"/>
          <w:sz w:val="24"/>
          <w:szCs w:val="24"/>
          <w:lang w:val="en-GB"/>
        </w:rPr>
        <w:t xml:space="preserve"> </w:t>
      </w:r>
      <w:r w:rsidR="00B72691" w:rsidRPr="00C3230A">
        <w:rPr>
          <w:rFonts w:asciiTheme="minorHAnsi" w:hAnsiTheme="minorHAnsi" w:cstheme="minorHAnsi"/>
          <w:b/>
          <w:sz w:val="24"/>
          <w:szCs w:val="24"/>
          <w:lang w:val="en-GB"/>
        </w:rPr>
        <w:t>(Figure 3A-1)</w:t>
      </w:r>
      <w:r w:rsidR="00A24107">
        <w:rPr>
          <w:rFonts w:asciiTheme="minorHAnsi" w:hAnsiTheme="minorHAnsi" w:cstheme="minorHAnsi"/>
          <w:sz w:val="24"/>
          <w:szCs w:val="24"/>
          <w:lang w:val="en-GB"/>
        </w:rPr>
        <w:t xml:space="preserve"> to record</w:t>
      </w:r>
      <w:r w:rsidR="003B4DB6">
        <w:rPr>
          <w:rFonts w:asciiTheme="minorHAnsi" w:hAnsiTheme="minorHAnsi" w:cstheme="minorHAnsi"/>
          <w:sz w:val="24"/>
          <w:szCs w:val="24"/>
          <w:lang w:val="en-GB"/>
        </w:rPr>
        <w:t xml:space="preserve"> the subject field of view</w:t>
      </w:r>
      <w:r w:rsidR="00074872">
        <w:rPr>
          <w:rFonts w:asciiTheme="minorHAnsi" w:hAnsiTheme="minorHAnsi" w:cstheme="minorHAnsi"/>
          <w:sz w:val="24"/>
          <w:szCs w:val="24"/>
          <w:lang w:val="en-GB"/>
        </w:rPr>
        <w:t xml:space="preserve"> </w:t>
      </w:r>
      <w:r w:rsidR="00612210" w:rsidRPr="00AC67BA">
        <w:rPr>
          <w:rFonts w:asciiTheme="minorHAnsi" w:hAnsiTheme="minorHAnsi" w:cstheme="minorHAnsi"/>
          <w:sz w:val="24"/>
          <w:szCs w:val="24"/>
          <w:lang w:val="en-GB"/>
        </w:rPr>
        <w:t>(sampling rate</w:t>
      </w:r>
      <w:r w:rsidR="008B0FC6">
        <w:rPr>
          <w:rFonts w:asciiTheme="minorHAnsi" w:hAnsiTheme="minorHAnsi" w:cstheme="minorHAnsi"/>
          <w:sz w:val="24"/>
          <w:szCs w:val="24"/>
          <w:lang w:val="en-GB"/>
        </w:rPr>
        <w:t xml:space="preserve"> = </w:t>
      </w:r>
      <w:r w:rsidR="00612210" w:rsidRPr="00AC67BA">
        <w:rPr>
          <w:rFonts w:asciiTheme="minorHAnsi" w:hAnsiTheme="minorHAnsi" w:cstheme="minorHAnsi"/>
          <w:sz w:val="24"/>
          <w:szCs w:val="24"/>
          <w:lang w:val="en-GB"/>
        </w:rPr>
        <w:t xml:space="preserve">30 Hz) </w:t>
      </w:r>
      <w:r w:rsidR="00A24107">
        <w:rPr>
          <w:rFonts w:asciiTheme="minorHAnsi" w:hAnsiTheme="minorHAnsi" w:cstheme="minorHAnsi"/>
          <w:sz w:val="24"/>
          <w:szCs w:val="24"/>
          <w:lang w:val="en-GB"/>
        </w:rPr>
        <w:t>useful to study gaze behaviour</w:t>
      </w:r>
      <w:r w:rsidR="00612210" w:rsidRPr="00AC67BA">
        <w:rPr>
          <w:rFonts w:asciiTheme="minorHAnsi" w:hAnsiTheme="minorHAnsi" w:cstheme="minorHAnsi"/>
          <w:sz w:val="24"/>
          <w:szCs w:val="24"/>
          <w:lang w:val="en-GB"/>
        </w:rPr>
        <w:t>.</w:t>
      </w:r>
    </w:p>
    <w:p w14:paraId="464A4B55" w14:textId="77777777" w:rsidR="00DC65FF" w:rsidRPr="00AC67BA" w:rsidRDefault="00DC65FF" w:rsidP="00F90B46">
      <w:pPr>
        <w:autoSpaceDE w:val="0"/>
        <w:autoSpaceDN w:val="0"/>
        <w:adjustRightInd w:val="0"/>
        <w:spacing w:after="0" w:line="240" w:lineRule="auto"/>
        <w:jc w:val="both"/>
        <w:rPr>
          <w:rFonts w:asciiTheme="minorHAnsi" w:hAnsiTheme="minorHAnsi" w:cstheme="minorHAnsi"/>
          <w:sz w:val="24"/>
          <w:szCs w:val="24"/>
          <w:lang w:val="en-GB"/>
        </w:rPr>
      </w:pPr>
    </w:p>
    <w:p w14:paraId="63CA39FD" w14:textId="75A77F11" w:rsidR="00104618" w:rsidRPr="00AC67BA" w:rsidRDefault="00AB4ECF" w:rsidP="00F90B46">
      <w:pPr>
        <w:autoSpaceDE w:val="0"/>
        <w:autoSpaceDN w:val="0"/>
        <w:adjustRightInd w:val="0"/>
        <w:spacing w:after="0" w:line="240" w:lineRule="auto"/>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4</w:t>
      </w:r>
      <w:r w:rsidR="00104618" w:rsidRPr="00BC7C3E">
        <w:rPr>
          <w:rFonts w:asciiTheme="minorHAnsi" w:hAnsiTheme="minorHAnsi" w:cstheme="minorHAnsi"/>
          <w:sz w:val="24"/>
          <w:szCs w:val="24"/>
          <w:highlight w:val="yellow"/>
          <w:lang w:val="en-GB"/>
        </w:rPr>
        <w:t>.</w:t>
      </w:r>
      <w:r w:rsidR="00032263" w:rsidRPr="00BC7C3E">
        <w:rPr>
          <w:rFonts w:asciiTheme="minorHAnsi" w:hAnsiTheme="minorHAnsi" w:cstheme="minorHAnsi"/>
          <w:sz w:val="24"/>
          <w:szCs w:val="24"/>
          <w:highlight w:val="yellow"/>
          <w:lang w:val="en-GB"/>
        </w:rPr>
        <w:t>3.2</w:t>
      </w:r>
      <w:r w:rsidR="00557A00" w:rsidRPr="00BC7C3E">
        <w:rPr>
          <w:rFonts w:asciiTheme="minorHAnsi" w:hAnsiTheme="minorHAnsi" w:cstheme="minorHAnsi"/>
          <w:sz w:val="24"/>
          <w:szCs w:val="24"/>
          <w:highlight w:val="yellow"/>
          <w:lang w:val="en-GB"/>
        </w:rPr>
        <w:t>.</w:t>
      </w:r>
      <w:r w:rsidR="00104618" w:rsidRPr="00BC7C3E">
        <w:rPr>
          <w:rFonts w:asciiTheme="minorHAnsi" w:hAnsiTheme="minorHAnsi" w:cstheme="minorHAnsi"/>
          <w:sz w:val="24"/>
          <w:szCs w:val="24"/>
          <w:highlight w:val="yellow"/>
          <w:lang w:val="en-GB"/>
        </w:rPr>
        <w:t xml:space="preserve"> </w:t>
      </w:r>
      <w:r w:rsidR="00032263" w:rsidRPr="00BC7C3E">
        <w:rPr>
          <w:rFonts w:asciiTheme="minorHAnsi" w:hAnsiTheme="minorHAnsi" w:cstheme="minorHAnsi"/>
          <w:sz w:val="24"/>
          <w:szCs w:val="24"/>
          <w:highlight w:val="yellow"/>
          <w:lang w:val="en-GB"/>
        </w:rPr>
        <w:t>R</w:t>
      </w:r>
      <w:r w:rsidR="00AA07F9" w:rsidRPr="00BC7C3E">
        <w:rPr>
          <w:rFonts w:asciiTheme="minorHAnsi" w:hAnsiTheme="minorHAnsi" w:cstheme="minorHAnsi"/>
          <w:sz w:val="24"/>
          <w:szCs w:val="24"/>
          <w:highlight w:val="yellow"/>
          <w:lang w:val="en-GB"/>
        </w:rPr>
        <w:t xml:space="preserve">ecord simultaneously the size of the two pupils at rest for </w:t>
      </w:r>
      <w:r w:rsidR="009C6672" w:rsidRPr="00BC7C3E">
        <w:rPr>
          <w:rFonts w:asciiTheme="minorHAnsi" w:hAnsiTheme="minorHAnsi" w:cstheme="minorHAnsi"/>
          <w:sz w:val="24"/>
          <w:szCs w:val="24"/>
          <w:highlight w:val="yellow"/>
          <w:lang w:val="en-GB"/>
        </w:rPr>
        <w:t>20 s</w:t>
      </w:r>
      <w:r w:rsidR="00486A73" w:rsidRPr="00BC7C3E">
        <w:rPr>
          <w:rFonts w:asciiTheme="minorHAnsi" w:hAnsiTheme="minorHAnsi" w:cstheme="minorHAnsi"/>
          <w:sz w:val="24"/>
          <w:szCs w:val="24"/>
          <w:highlight w:val="yellow"/>
          <w:lang w:val="en-GB"/>
        </w:rPr>
        <w:t xml:space="preserve"> (</w:t>
      </w:r>
      <w:r w:rsidR="00F62339" w:rsidRPr="00BC7C3E">
        <w:rPr>
          <w:rFonts w:asciiTheme="minorHAnsi" w:hAnsiTheme="minorHAnsi" w:cstheme="minorHAnsi"/>
          <w:b/>
          <w:bCs/>
          <w:sz w:val="24"/>
          <w:szCs w:val="24"/>
          <w:highlight w:val="yellow"/>
          <w:lang w:val="en-GB"/>
        </w:rPr>
        <w:t xml:space="preserve">Figure </w:t>
      </w:r>
      <w:r w:rsidR="00486A73" w:rsidRPr="00BC7C3E">
        <w:rPr>
          <w:rFonts w:asciiTheme="minorHAnsi" w:hAnsiTheme="minorHAnsi" w:cstheme="minorHAnsi"/>
          <w:b/>
          <w:bCs/>
          <w:sz w:val="24"/>
          <w:szCs w:val="24"/>
          <w:highlight w:val="yellow"/>
          <w:lang w:val="en-GB"/>
        </w:rPr>
        <w:t>3B</w:t>
      </w:r>
      <w:r w:rsidR="00486A73" w:rsidRPr="00BC7C3E">
        <w:rPr>
          <w:rFonts w:asciiTheme="minorHAnsi" w:hAnsiTheme="minorHAnsi" w:cstheme="minorHAnsi"/>
          <w:sz w:val="24"/>
          <w:szCs w:val="24"/>
          <w:highlight w:val="yellow"/>
          <w:lang w:val="en-GB"/>
        </w:rPr>
        <w:t>)</w:t>
      </w:r>
      <w:r w:rsidR="00CC4D67" w:rsidRPr="00BC7C3E">
        <w:rPr>
          <w:rFonts w:asciiTheme="minorHAnsi" w:hAnsiTheme="minorHAnsi" w:cstheme="minorHAnsi"/>
          <w:sz w:val="24"/>
          <w:szCs w:val="24"/>
          <w:highlight w:val="yellow"/>
          <w:lang w:val="en-GB"/>
        </w:rPr>
        <w:t>.</w:t>
      </w:r>
      <w:r w:rsidR="00486A73" w:rsidRPr="00AC67BA">
        <w:rPr>
          <w:rFonts w:asciiTheme="minorHAnsi" w:hAnsiTheme="minorHAnsi" w:cstheme="minorHAnsi"/>
          <w:sz w:val="24"/>
          <w:szCs w:val="24"/>
          <w:lang w:val="en-GB"/>
        </w:rPr>
        <w:t xml:space="preserve"> </w:t>
      </w:r>
    </w:p>
    <w:p w14:paraId="4493CA3A" w14:textId="77777777" w:rsidR="00DC65FF" w:rsidRPr="00AC67BA" w:rsidRDefault="00DC65FF" w:rsidP="00F90B46">
      <w:pPr>
        <w:autoSpaceDE w:val="0"/>
        <w:autoSpaceDN w:val="0"/>
        <w:adjustRightInd w:val="0"/>
        <w:spacing w:after="0" w:line="240" w:lineRule="auto"/>
        <w:jc w:val="both"/>
        <w:rPr>
          <w:rFonts w:asciiTheme="minorHAnsi" w:hAnsiTheme="minorHAnsi" w:cstheme="minorHAnsi"/>
          <w:sz w:val="24"/>
          <w:szCs w:val="24"/>
          <w:lang w:val="en-GB"/>
        </w:rPr>
      </w:pPr>
    </w:p>
    <w:p w14:paraId="5D420D91" w14:textId="45027649" w:rsidR="00032263" w:rsidRDefault="00AB4ECF" w:rsidP="00F90B46">
      <w:pPr>
        <w:pStyle w:val="CommentText"/>
        <w:spacing w:after="0"/>
        <w:jc w:val="both"/>
        <w:rPr>
          <w:rFonts w:asciiTheme="minorHAnsi" w:hAnsiTheme="minorHAnsi" w:cstheme="minorHAnsi"/>
          <w:sz w:val="24"/>
          <w:szCs w:val="24"/>
          <w:lang w:val="en-GB"/>
        </w:rPr>
      </w:pPr>
      <w:r w:rsidRPr="00BC7C3E">
        <w:rPr>
          <w:rFonts w:asciiTheme="minorHAnsi" w:hAnsiTheme="minorHAnsi" w:cstheme="minorHAnsi"/>
          <w:sz w:val="24"/>
          <w:szCs w:val="24"/>
          <w:highlight w:val="yellow"/>
          <w:lang w:val="en-GB"/>
        </w:rPr>
        <w:t>4</w:t>
      </w:r>
      <w:r w:rsidR="0058610A" w:rsidRPr="00BC7C3E">
        <w:rPr>
          <w:rFonts w:asciiTheme="minorHAnsi" w:hAnsiTheme="minorHAnsi" w:cstheme="minorHAnsi"/>
          <w:sz w:val="24"/>
          <w:szCs w:val="24"/>
          <w:highlight w:val="yellow"/>
          <w:lang w:val="en-GB"/>
        </w:rPr>
        <w:t>.</w:t>
      </w:r>
      <w:r w:rsidR="00032263" w:rsidRPr="00BC7C3E">
        <w:rPr>
          <w:rFonts w:asciiTheme="minorHAnsi" w:hAnsiTheme="minorHAnsi" w:cstheme="minorHAnsi"/>
          <w:sz w:val="24"/>
          <w:szCs w:val="24"/>
          <w:highlight w:val="yellow"/>
          <w:lang w:val="en-GB"/>
        </w:rPr>
        <w:t>3</w:t>
      </w:r>
      <w:r w:rsidR="00524324" w:rsidRPr="00BC7C3E">
        <w:rPr>
          <w:rFonts w:asciiTheme="minorHAnsi" w:hAnsiTheme="minorHAnsi" w:cstheme="minorHAnsi"/>
          <w:sz w:val="24"/>
          <w:szCs w:val="24"/>
          <w:highlight w:val="yellow"/>
          <w:lang w:val="en-GB"/>
        </w:rPr>
        <w:t>.</w:t>
      </w:r>
      <w:r w:rsidR="00032263" w:rsidRPr="00BC7C3E">
        <w:rPr>
          <w:rFonts w:asciiTheme="minorHAnsi" w:hAnsiTheme="minorHAnsi" w:cstheme="minorHAnsi"/>
          <w:sz w:val="24"/>
          <w:szCs w:val="24"/>
          <w:highlight w:val="yellow"/>
          <w:lang w:val="en-GB"/>
        </w:rPr>
        <w:t>3</w:t>
      </w:r>
      <w:r w:rsidR="00557A00" w:rsidRPr="00BC7C3E">
        <w:rPr>
          <w:rFonts w:asciiTheme="minorHAnsi" w:hAnsiTheme="minorHAnsi" w:cstheme="minorHAnsi"/>
          <w:sz w:val="24"/>
          <w:szCs w:val="24"/>
          <w:highlight w:val="yellow"/>
          <w:lang w:val="en-GB"/>
        </w:rPr>
        <w:t>.</w:t>
      </w:r>
      <w:r w:rsidR="0058610A" w:rsidRPr="00BC7C3E">
        <w:rPr>
          <w:rFonts w:asciiTheme="minorHAnsi" w:hAnsiTheme="minorHAnsi" w:cstheme="minorHAnsi"/>
          <w:sz w:val="24"/>
          <w:szCs w:val="24"/>
          <w:highlight w:val="yellow"/>
          <w:lang w:val="en-GB"/>
        </w:rPr>
        <w:t xml:space="preserve"> </w:t>
      </w:r>
      <w:r w:rsidR="00364CDA" w:rsidRPr="00BC09EB">
        <w:rPr>
          <w:rFonts w:asciiTheme="minorHAnsi" w:hAnsiTheme="minorHAnsi" w:cstheme="minorHAnsi"/>
          <w:sz w:val="24"/>
          <w:szCs w:val="24"/>
          <w:highlight w:val="yellow"/>
          <w:lang w:val="en-GB"/>
        </w:rPr>
        <w:t>Record the size of the pupils while</w:t>
      </w:r>
      <w:r w:rsidR="00104618" w:rsidRPr="00BC7C3E">
        <w:rPr>
          <w:rFonts w:asciiTheme="minorHAnsi" w:hAnsiTheme="minorHAnsi" w:cstheme="minorHAnsi"/>
          <w:sz w:val="24"/>
          <w:szCs w:val="24"/>
          <w:highlight w:val="yellow"/>
          <w:lang w:val="en-GB"/>
        </w:rPr>
        <w:t xml:space="preserve"> the subject performs the </w:t>
      </w:r>
      <w:proofErr w:type="spellStart"/>
      <w:r w:rsidR="00104618" w:rsidRPr="00BC7C3E">
        <w:rPr>
          <w:rFonts w:asciiTheme="minorHAnsi" w:hAnsiTheme="minorHAnsi" w:cstheme="minorHAnsi"/>
          <w:sz w:val="24"/>
          <w:szCs w:val="24"/>
          <w:highlight w:val="yellow"/>
          <w:lang w:val="en-GB"/>
        </w:rPr>
        <w:t>Spinnler-Tognoni</w:t>
      </w:r>
      <w:proofErr w:type="spellEnd"/>
      <w:r w:rsidR="00104618" w:rsidRPr="00BC7C3E">
        <w:rPr>
          <w:rFonts w:asciiTheme="minorHAnsi" w:hAnsiTheme="minorHAnsi" w:cstheme="minorHAnsi"/>
          <w:sz w:val="24"/>
          <w:szCs w:val="24"/>
          <w:highlight w:val="yellow"/>
          <w:lang w:val="en-GB"/>
        </w:rPr>
        <w:t xml:space="preserve"> test, so to have pupil size and cognitive performance simultaneously recorded</w:t>
      </w:r>
      <w:r w:rsidR="008A1951" w:rsidRPr="00BC7C3E">
        <w:rPr>
          <w:rFonts w:asciiTheme="minorHAnsi" w:hAnsiTheme="minorHAnsi" w:cstheme="minorHAnsi"/>
          <w:sz w:val="24"/>
          <w:szCs w:val="24"/>
          <w:highlight w:val="yellow"/>
          <w:lang w:val="en-GB"/>
        </w:rPr>
        <w:t xml:space="preserve"> (steps 3.2.2, 3.2.</w:t>
      </w:r>
      <w:r w:rsidR="007552ED" w:rsidRPr="00BC7C3E">
        <w:rPr>
          <w:rFonts w:asciiTheme="minorHAnsi" w:hAnsiTheme="minorHAnsi" w:cstheme="minorHAnsi"/>
          <w:sz w:val="24"/>
          <w:szCs w:val="24"/>
          <w:highlight w:val="yellow"/>
          <w:lang w:val="en-GB"/>
        </w:rPr>
        <w:t>4</w:t>
      </w:r>
      <w:r w:rsidR="008A1951" w:rsidRPr="00BC7C3E">
        <w:rPr>
          <w:rFonts w:asciiTheme="minorHAnsi" w:hAnsiTheme="minorHAnsi" w:cstheme="minorHAnsi"/>
          <w:sz w:val="24"/>
          <w:szCs w:val="24"/>
          <w:highlight w:val="yellow"/>
          <w:lang w:val="en-GB"/>
        </w:rPr>
        <w:t xml:space="preserve">, </w:t>
      </w:r>
      <w:r w:rsidR="000B511E" w:rsidRPr="00BC7C3E">
        <w:rPr>
          <w:rFonts w:asciiTheme="minorHAnsi" w:hAnsiTheme="minorHAnsi" w:cstheme="minorHAnsi"/>
          <w:sz w:val="24"/>
          <w:szCs w:val="24"/>
          <w:highlight w:val="yellow"/>
          <w:lang w:val="en-GB"/>
        </w:rPr>
        <w:t xml:space="preserve">and </w:t>
      </w:r>
      <w:r w:rsidR="008A1951" w:rsidRPr="00BC7C3E">
        <w:rPr>
          <w:rFonts w:asciiTheme="minorHAnsi" w:hAnsiTheme="minorHAnsi" w:cstheme="minorHAnsi"/>
          <w:sz w:val="24"/>
          <w:szCs w:val="24"/>
          <w:highlight w:val="yellow"/>
          <w:lang w:val="en-GB"/>
        </w:rPr>
        <w:t>3.2.</w:t>
      </w:r>
      <w:r w:rsidR="007552ED" w:rsidRPr="00BC7C3E">
        <w:rPr>
          <w:rFonts w:asciiTheme="minorHAnsi" w:hAnsiTheme="minorHAnsi" w:cstheme="minorHAnsi"/>
          <w:sz w:val="24"/>
          <w:szCs w:val="24"/>
          <w:highlight w:val="yellow"/>
          <w:lang w:val="en-GB"/>
        </w:rPr>
        <w:t>5</w:t>
      </w:r>
      <w:r w:rsidR="008A1951" w:rsidRPr="00BC7C3E">
        <w:rPr>
          <w:rFonts w:asciiTheme="minorHAnsi" w:hAnsiTheme="minorHAnsi" w:cstheme="minorHAnsi"/>
          <w:sz w:val="24"/>
          <w:szCs w:val="24"/>
          <w:highlight w:val="yellow"/>
          <w:lang w:val="en-GB"/>
        </w:rPr>
        <w:t>)</w:t>
      </w:r>
      <w:r w:rsidR="00104618" w:rsidRPr="00BC7C3E">
        <w:rPr>
          <w:rFonts w:asciiTheme="minorHAnsi" w:hAnsiTheme="minorHAnsi" w:cstheme="minorHAnsi"/>
          <w:sz w:val="24"/>
          <w:szCs w:val="24"/>
          <w:highlight w:val="yellow"/>
          <w:lang w:val="en-GB"/>
        </w:rPr>
        <w:t>.</w:t>
      </w:r>
      <w:r w:rsidR="00104618" w:rsidRPr="00AC67BA">
        <w:rPr>
          <w:rFonts w:asciiTheme="minorHAnsi" w:hAnsiTheme="minorHAnsi" w:cstheme="minorHAnsi"/>
          <w:sz w:val="24"/>
          <w:szCs w:val="24"/>
          <w:lang w:val="en-GB"/>
        </w:rPr>
        <w:t xml:space="preserve"> </w:t>
      </w:r>
    </w:p>
    <w:p w14:paraId="4DBB634F" w14:textId="77777777" w:rsidR="00E36364" w:rsidRDefault="00E36364" w:rsidP="00F90B46">
      <w:pPr>
        <w:pStyle w:val="CommentText"/>
        <w:spacing w:after="0"/>
        <w:jc w:val="both"/>
        <w:rPr>
          <w:rFonts w:asciiTheme="minorHAnsi" w:hAnsiTheme="minorHAnsi" w:cstheme="minorHAnsi"/>
          <w:sz w:val="24"/>
          <w:szCs w:val="24"/>
          <w:lang w:val="en-GB"/>
        </w:rPr>
      </w:pPr>
    </w:p>
    <w:p w14:paraId="5AA736DB" w14:textId="7F258F3D" w:rsidR="00DB40B3" w:rsidRPr="00AC67BA" w:rsidRDefault="00CC4D67" w:rsidP="00F90B46">
      <w:pPr>
        <w:pStyle w:val="CommentText"/>
        <w:spacing w:after="0"/>
        <w:jc w:val="both"/>
        <w:rPr>
          <w:rFonts w:asciiTheme="minorHAnsi" w:hAnsiTheme="minorHAnsi" w:cstheme="minorHAnsi"/>
          <w:b/>
          <w:sz w:val="24"/>
          <w:szCs w:val="24"/>
          <w:lang w:val="en-GB"/>
        </w:rPr>
      </w:pPr>
      <w:r w:rsidRPr="00BC7C3E">
        <w:rPr>
          <w:rFonts w:asciiTheme="minorHAnsi" w:hAnsiTheme="minorHAnsi" w:cstheme="minorHAnsi"/>
          <w:sz w:val="24"/>
          <w:szCs w:val="24"/>
          <w:highlight w:val="yellow"/>
          <w:lang w:val="en-GB"/>
        </w:rPr>
        <w:t>4</w:t>
      </w:r>
      <w:r w:rsidR="00EB5D4E" w:rsidRPr="00BC7C3E">
        <w:rPr>
          <w:rFonts w:asciiTheme="minorHAnsi" w:hAnsiTheme="minorHAnsi" w:cstheme="minorHAnsi"/>
          <w:sz w:val="24"/>
          <w:szCs w:val="24"/>
          <w:highlight w:val="yellow"/>
          <w:lang w:val="en-GB"/>
        </w:rPr>
        <w:t>.</w:t>
      </w:r>
      <w:r w:rsidR="000C2416" w:rsidRPr="00BC7C3E">
        <w:rPr>
          <w:rFonts w:asciiTheme="minorHAnsi" w:hAnsiTheme="minorHAnsi" w:cstheme="minorHAnsi"/>
          <w:sz w:val="24"/>
          <w:szCs w:val="24"/>
          <w:highlight w:val="yellow"/>
          <w:lang w:val="en-GB"/>
        </w:rPr>
        <w:t>3</w:t>
      </w:r>
      <w:r w:rsidR="00524324" w:rsidRPr="00BC7C3E">
        <w:rPr>
          <w:rFonts w:asciiTheme="minorHAnsi" w:hAnsiTheme="minorHAnsi" w:cstheme="minorHAnsi"/>
          <w:sz w:val="24"/>
          <w:szCs w:val="24"/>
          <w:highlight w:val="yellow"/>
          <w:lang w:val="en-GB"/>
        </w:rPr>
        <w:t>.</w:t>
      </w:r>
      <w:r w:rsidR="009606E7" w:rsidRPr="00BC7C3E">
        <w:rPr>
          <w:rFonts w:asciiTheme="minorHAnsi" w:hAnsiTheme="minorHAnsi" w:cstheme="minorHAnsi"/>
          <w:sz w:val="24"/>
          <w:szCs w:val="24"/>
          <w:highlight w:val="yellow"/>
          <w:lang w:val="en-GB"/>
        </w:rPr>
        <w:t>4</w:t>
      </w:r>
      <w:r w:rsidR="00E734EC" w:rsidRPr="00BC7C3E">
        <w:rPr>
          <w:rFonts w:asciiTheme="minorHAnsi" w:hAnsiTheme="minorHAnsi" w:cstheme="minorHAnsi"/>
          <w:sz w:val="24"/>
          <w:szCs w:val="24"/>
          <w:highlight w:val="yellow"/>
          <w:lang w:val="en-GB"/>
        </w:rPr>
        <w:t>.</w:t>
      </w:r>
      <w:r w:rsidR="009B12BE" w:rsidRPr="00BC7C3E">
        <w:rPr>
          <w:rFonts w:asciiTheme="minorHAnsi" w:hAnsiTheme="minorHAnsi" w:cstheme="minorHAnsi"/>
          <w:sz w:val="24"/>
          <w:szCs w:val="24"/>
          <w:highlight w:val="yellow"/>
          <w:lang w:val="en-GB"/>
        </w:rPr>
        <w:t xml:space="preserve"> </w:t>
      </w:r>
      <w:r w:rsidR="00B44425" w:rsidRPr="00BC7C3E">
        <w:rPr>
          <w:rFonts w:asciiTheme="minorHAnsi" w:hAnsiTheme="minorHAnsi" w:cstheme="minorHAnsi"/>
          <w:sz w:val="24"/>
          <w:szCs w:val="24"/>
          <w:highlight w:val="yellow"/>
          <w:lang w:val="en-GB"/>
        </w:rPr>
        <w:t>E</w:t>
      </w:r>
      <w:r w:rsidRPr="00BC7C3E">
        <w:rPr>
          <w:rFonts w:asciiTheme="minorHAnsi" w:hAnsiTheme="minorHAnsi" w:cstheme="minorHAnsi"/>
          <w:sz w:val="24"/>
          <w:szCs w:val="24"/>
          <w:highlight w:val="yellow"/>
          <w:lang w:val="en-GB"/>
        </w:rPr>
        <w:t>valuate offline left and right pupil size at rest and during the haptic task by averaging acquired values (n = 2</w:t>
      </w:r>
      <w:r w:rsidR="008B0FC6">
        <w:rPr>
          <w:rFonts w:asciiTheme="minorHAnsi" w:hAnsiTheme="minorHAnsi" w:cstheme="minorHAnsi"/>
          <w:sz w:val="24"/>
          <w:szCs w:val="24"/>
          <w:highlight w:val="yellow"/>
          <w:lang w:val="en-GB"/>
        </w:rPr>
        <w:t>,</w:t>
      </w:r>
      <w:r w:rsidRPr="00BC7C3E">
        <w:rPr>
          <w:rFonts w:asciiTheme="minorHAnsi" w:hAnsiTheme="minorHAnsi" w:cstheme="minorHAnsi"/>
          <w:sz w:val="24"/>
          <w:szCs w:val="24"/>
          <w:highlight w:val="yellow"/>
          <w:lang w:val="en-GB"/>
        </w:rPr>
        <w:t xml:space="preserve">400) for each pupil. Calculate the task-related mydriasis </w:t>
      </w:r>
      <w:r w:rsidR="00923561" w:rsidRPr="00BC7C3E">
        <w:rPr>
          <w:rFonts w:asciiTheme="minorHAnsi" w:hAnsiTheme="minorHAnsi" w:cstheme="minorHAnsi"/>
          <w:sz w:val="24"/>
          <w:szCs w:val="24"/>
          <w:highlight w:val="yellow"/>
          <w:lang w:val="en-GB"/>
        </w:rPr>
        <w:t xml:space="preserve">by subtracting the pupil size at rest from the pupil size during </w:t>
      </w:r>
      <w:r w:rsidR="008B0FC6">
        <w:rPr>
          <w:rFonts w:asciiTheme="minorHAnsi" w:hAnsiTheme="minorHAnsi" w:cstheme="minorHAnsi"/>
          <w:sz w:val="24"/>
          <w:szCs w:val="24"/>
          <w:highlight w:val="yellow"/>
          <w:lang w:val="en-GB"/>
        </w:rPr>
        <w:t xml:space="preserve">the </w:t>
      </w:r>
      <w:r w:rsidR="00923561" w:rsidRPr="00BC7C3E">
        <w:rPr>
          <w:rFonts w:asciiTheme="minorHAnsi" w:hAnsiTheme="minorHAnsi" w:cstheme="minorHAnsi"/>
          <w:sz w:val="24"/>
          <w:szCs w:val="24"/>
          <w:highlight w:val="yellow"/>
          <w:lang w:val="en-GB"/>
        </w:rPr>
        <w:t>task</w:t>
      </w:r>
      <w:r w:rsidR="008B0FC6">
        <w:rPr>
          <w:rFonts w:asciiTheme="minorHAnsi" w:hAnsiTheme="minorHAnsi" w:cstheme="minorHAnsi"/>
          <w:sz w:val="24"/>
          <w:szCs w:val="24"/>
          <w:highlight w:val="yellow"/>
          <w:lang w:val="en-GB"/>
        </w:rPr>
        <w:t>,</w:t>
      </w:r>
      <w:r w:rsidR="00923561" w:rsidRPr="00BC7C3E">
        <w:rPr>
          <w:rFonts w:asciiTheme="minorHAnsi" w:hAnsiTheme="minorHAnsi" w:cstheme="minorHAnsi"/>
          <w:sz w:val="24"/>
          <w:szCs w:val="24"/>
          <w:highlight w:val="yellow"/>
          <w:lang w:val="en-GB"/>
        </w:rPr>
        <w:t xml:space="preserve"> </w:t>
      </w:r>
      <w:r w:rsidR="008B0FC6">
        <w:rPr>
          <w:rFonts w:asciiTheme="minorHAnsi" w:hAnsiTheme="minorHAnsi" w:cstheme="minorHAnsi"/>
          <w:sz w:val="24"/>
          <w:szCs w:val="24"/>
          <w:highlight w:val="yellow"/>
          <w:lang w:val="en-GB"/>
        </w:rPr>
        <w:t>then</w:t>
      </w:r>
      <w:r w:rsidRPr="00BC7C3E">
        <w:rPr>
          <w:rFonts w:asciiTheme="minorHAnsi" w:hAnsiTheme="minorHAnsi" w:cstheme="minorHAnsi"/>
          <w:sz w:val="24"/>
          <w:szCs w:val="24"/>
          <w:highlight w:val="yellow"/>
          <w:lang w:val="en-GB"/>
        </w:rPr>
        <w:t xml:space="preserve"> all the average left-right values.</w:t>
      </w:r>
      <w:r w:rsidR="008462A8" w:rsidRPr="00AC67BA">
        <w:rPr>
          <w:rFonts w:asciiTheme="minorHAnsi" w:hAnsiTheme="minorHAnsi" w:cstheme="minorHAnsi"/>
          <w:sz w:val="24"/>
          <w:szCs w:val="24"/>
          <w:lang w:val="en-GB"/>
        </w:rPr>
        <w:t xml:space="preserve"> </w:t>
      </w:r>
    </w:p>
    <w:p w14:paraId="4D6CB4FA" w14:textId="77777777" w:rsidR="00DC65FF" w:rsidRPr="00AC67BA" w:rsidRDefault="00DC65FF" w:rsidP="00F90B46">
      <w:pPr>
        <w:spacing w:after="0" w:line="240" w:lineRule="auto"/>
        <w:jc w:val="both"/>
        <w:rPr>
          <w:rFonts w:asciiTheme="minorHAnsi" w:hAnsiTheme="minorHAnsi" w:cstheme="minorHAnsi"/>
          <w:sz w:val="24"/>
          <w:szCs w:val="24"/>
          <w:lang w:val="en-GB"/>
        </w:rPr>
      </w:pPr>
    </w:p>
    <w:p w14:paraId="3220B734" w14:textId="6982AECC" w:rsidR="00DC65FF" w:rsidRPr="00AC67BA" w:rsidRDefault="00C24827" w:rsidP="00F90B46">
      <w:pPr>
        <w:spacing w:after="0" w:line="240" w:lineRule="auto"/>
        <w:jc w:val="both"/>
        <w:rPr>
          <w:rFonts w:asciiTheme="minorHAnsi" w:hAnsiTheme="minorHAnsi" w:cstheme="minorHAnsi"/>
          <w:iCs/>
          <w:sz w:val="24"/>
          <w:szCs w:val="24"/>
          <w:lang w:val="en-GB"/>
        </w:rPr>
      </w:pPr>
      <w:r>
        <w:rPr>
          <w:rFonts w:asciiTheme="minorHAnsi" w:hAnsiTheme="minorHAnsi" w:cstheme="minorHAnsi"/>
          <w:sz w:val="24"/>
          <w:szCs w:val="24"/>
          <w:lang w:val="en-GB"/>
        </w:rPr>
        <w:t>4</w:t>
      </w:r>
      <w:r w:rsidR="00374870" w:rsidRPr="00AC67BA">
        <w:rPr>
          <w:rFonts w:asciiTheme="minorHAnsi" w:hAnsiTheme="minorHAnsi" w:cstheme="minorHAnsi"/>
          <w:sz w:val="24"/>
          <w:szCs w:val="24"/>
          <w:lang w:val="en-GB"/>
        </w:rPr>
        <w:t>.</w:t>
      </w:r>
      <w:r w:rsidR="00D014ED">
        <w:rPr>
          <w:rFonts w:asciiTheme="minorHAnsi" w:hAnsiTheme="minorHAnsi" w:cstheme="minorHAnsi"/>
          <w:sz w:val="24"/>
          <w:szCs w:val="24"/>
          <w:lang w:val="en-GB"/>
        </w:rPr>
        <w:t>4</w:t>
      </w:r>
      <w:r w:rsidR="00DC65FF" w:rsidRPr="00AC67BA">
        <w:rPr>
          <w:rFonts w:asciiTheme="minorHAnsi" w:hAnsiTheme="minorHAnsi" w:cstheme="minorHAnsi"/>
          <w:sz w:val="24"/>
          <w:szCs w:val="24"/>
          <w:lang w:val="en-GB"/>
        </w:rPr>
        <w:t xml:space="preserve">. </w:t>
      </w:r>
      <w:r w:rsidR="00374870" w:rsidRPr="00AC67BA">
        <w:rPr>
          <w:rFonts w:asciiTheme="minorHAnsi" w:hAnsiTheme="minorHAnsi" w:cstheme="minorHAnsi"/>
          <w:iCs/>
          <w:sz w:val="24"/>
          <w:szCs w:val="24"/>
          <w:lang w:val="en-GB"/>
        </w:rPr>
        <w:t>Gaze position</w:t>
      </w:r>
    </w:p>
    <w:p w14:paraId="38D87FE9" w14:textId="77777777" w:rsidR="00DC65FF" w:rsidRPr="00AC67BA" w:rsidRDefault="00DC65FF" w:rsidP="00F90B46">
      <w:pPr>
        <w:spacing w:after="0" w:line="240" w:lineRule="auto"/>
        <w:jc w:val="both"/>
        <w:rPr>
          <w:rFonts w:asciiTheme="minorHAnsi" w:hAnsiTheme="minorHAnsi" w:cstheme="minorHAnsi"/>
          <w:iCs/>
          <w:sz w:val="24"/>
          <w:szCs w:val="24"/>
          <w:lang w:val="en-GB"/>
        </w:rPr>
      </w:pPr>
    </w:p>
    <w:p w14:paraId="24A19182" w14:textId="65A995A3" w:rsidR="00D22598" w:rsidRPr="004469E6" w:rsidRDefault="00D22598" w:rsidP="00F90B46">
      <w:pPr>
        <w:spacing w:after="0" w:line="240" w:lineRule="auto"/>
        <w:jc w:val="both"/>
        <w:rPr>
          <w:rFonts w:asciiTheme="minorHAnsi" w:hAnsiTheme="minorHAnsi" w:cstheme="minorHAnsi"/>
          <w:iCs/>
          <w:sz w:val="24"/>
          <w:szCs w:val="24"/>
          <w:lang w:val="en-GB"/>
        </w:rPr>
      </w:pPr>
      <w:r>
        <w:rPr>
          <w:rFonts w:asciiTheme="minorHAnsi" w:hAnsiTheme="minorHAnsi" w:cstheme="minorHAnsi"/>
          <w:iCs/>
          <w:sz w:val="24"/>
          <w:szCs w:val="24"/>
          <w:lang w:val="en-GB"/>
        </w:rPr>
        <w:t xml:space="preserve">NOTE: Reconstruct online </w:t>
      </w:r>
      <w:r w:rsidR="009F2F8A">
        <w:rPr>
          <w:rFonts w:asciiTheme="minorHAnsi" w:hAnsiTheme="minorHAnsi" w:cstheme="minorHAnsi"/>
          <w:iCs/>
          <w:sz w:val="24"/>
          <w:szCs w:val="24"/>
          <w:lang w:val="en-GB"/>
        </w:rPr>
        <w:t xml:space="preserve">the </w:t>
      </w:r>
      <w:r w:rsidR="001D638F">
        <w:rPr>
          <w:rFonts w:asciiTheme="minorHAnsi" w:hAnsiTheme="minorHAnsi" w:cstheme="minorHAnsi"/>
          <w:iCs/>
          <w:sz w:val="24"/>
          <w:szCs w:val="24"/>
          <w:lang w:val="en-GB"/>
        </w:rPr>
        <w:t>fixation point</w:t>
      </w:r>
      <w:r>
        <w:rPr>
          <w:rFonts w:asciiTheme="minorHAnsi" w:hAnsiTheme="minorHAnsi" w:cstheme="minorHAnsi"/>
          <w:iCs/>
          <w:sz w:val="24"/>
          <w:szCs w:val="24"/>
          <w:lang w:val="en-GB"/>
        </w:rPr>
        <w:t xml:space="preserve"> </w:t>
      </w:r>
      <w:r w:rsidR="00A54E6E">
        <w:rPr>
          <w:rFonts w:asciiTheme="minorHAnsi" w:hAnsiTheme="minorHAnsi" w:cstheme="minorHAnsi"/>
          <w:iCs/>
          <w:sz w:val="24"/>
          <w:szCs w:val="24"/>
          <w:lang w:val="en-GB"/>
        </w:rPr>
        <w:t>using the images of the two pupils</w:t>
      </w:r>
      <w:r w:rsidR="007B40A2" w:rsidRPr="007B40A2">
        <w:rPr>
          <w:rFonts w:asciiTheme="minorHAnsi" w:hAnsiTheme="minorHAnsi" w:cstheme="minorHAnsi"/>
          <w:iCs/>
          <w:sz w:val="24"/>
          <w:szCs w:val="24"/>
          <w:lang w:val="en-GB"/>
        </w:rPr>
        <w:t xml:space="preserve"> </w:t>
      </w:r>
      <w:r w:rsidR="007B40A2">
        <w:rPr>
          <w:rFonts w:asciiTheme="minorHAnsi" w:hAnsiTheme="minorHAnsi" w:cstheme="minorHAnsi"/>
          <w:iCs/>
          <w:sz w:val="24"/>
          <w:szCs w:val="24"/>
          <w:lang w:val="en-GB"/>
        </w:rPr>
        <w:t>obtained from section 4.3</w:t>
      </w:r>
      <w:r w:rsidR="00BA4A0E" w:rsidRPr="004469E6">
        <w:rPr>
          <w:sz w:val="24"/>
          <w:szCs w:val="24"/>
          <w:lang w:val="en-GB"/>
        </w:rPr>
        <w:t xml:space="preserve">. </w:t>
      </w:r>
      <w:r w:rsidR="009F2F8A" w:rsidRPr="004469E6">
        <w:rPr>
          <w:sz w:val="24"/>
          <w:szCs w:val="24"/>
          <w:lang w:val="en-GB"/>
        </w:rPr>
        <w:t>P</w:t>
      </w:r>
      <w:r w:rsidR="00BA4A0E" w:rsidRPr="004469E6">
        <w:rPr>
          <w:sz w:val="24"/>
          <w:szCs w:val="24"/>
          <w:lang w:val="en-GB"/>
        </w:rPr>
        <w:t>rocess the</w:t>
      </w:r>
      <w:r w:rsidR="009F2F8A" w:rsidRPr="004469E6">
        <w:rPr>
          <w:sz w:val="24"/>
          <w:szCs w:val="24"/>
          <w:lang w:val="en-GB"/>
        </w:rPr>
        <w:t xml:space="preserve"> </w:t>
      </w:r>
      <w:r w:rsidR="00A54E6E">
        <w:rPr>
          <w:sz w:val="24"/>
          <w:szCs w:val="24"/>
          <w:lang w:val="en-GB"/>
        </w:rPr>
        <w:t xml:space="preserve">acquired </w:t>
      </w:r>
      <w:r w:rsidR="009F2F8A" w:rsidRPr="004469E6">
        <w:rPr>
          <w:sz w:val="24"/>
          <w:szCs w:val="24"/>
          <w:lang w:val="en-GB"/>
        </w:rPr>
        <w:t xml:space="preserve">frames </w:t>
      </w:r>
      <w:r w:rsidRPr="004469E6">
        <w:rPr>
          <w:sz w:val="24"/>
          <w:szCs w:val="24"/>
          <w:lang w:val="en-GB"/>
        </w:rPr>
        <w:t>in real</w:t>
      </w:r>
      <w:r w:rsidR="0096668D">
        <w:rPr>
          <w:sz w:val="24"/>
          <w:szCs w:val="24"/>
          <w:lang w:val="en-GB"/>
        </w:rPr>
        <w:t>-</w:t>
      </w:r>
      <w:r w:rsidRPr="004469E6">
        <w:rPr>
          <w:sz w:val="24"/>
          <w:szCs w:val="24"/>
          <w:lang w:val="en-GB"/>
        </w:rPr>
        <w:t xml:space="preserve">time and estimate </w:t>
      </w:r>
      <w:r w:rsidR="00A54E6E">
        <w:rPr>
          <w:sz w:val="24"/>
          <w:szCs w:val="24"/>
          <w:lang w:val="en-GB"/>
        </w:rPr>
        <w:t xml:space="preserve">the </w:t>
      </w:r>
      <w:r w:rsidR="00BA4A0E" w:rsidRPr="004469E6">
        <w:rPr>
          <w:sz w:val="24"/>
          <w:szCs w:val="24"/>
          <w:lang w:val="en-GB"/>
        </w:rPr>
        <w:t xml:space="preserve">gaze </w:t>
      </w:r>
      <w:r w:rsidR="00A54E6E">
        <w:rPr>
          <w:sz w:val="24"/>
          <w:szCs w:val="24"/>
          <w:lang w:val="en-GB"/>
        </w:rPr>
        <w:t xml:space="preserve">fixation point </w:t>
      </w:r>
      <w:r w:rsidRPr="004469E6">
        <w:rPr>
          <w:sz w:val="24"/>
          <w:szCs w:val="24"/>
          <w:lang w:val="en-GB"/>
        </w:rPr>
        <w:t>using a previously calculated transfer function</w:t>
      </w:r>
      <w:r w:rsidR="003A278F">
        <w:rPr>
          <w:sz w:val="24"/>
          <w:szCs w:val="24"/>
          <w:lang w:val="en-GB"/>
        </w:rPr>
        <w:fldChar w:fldCharType="begin"/>
      </w:r>
      <w:r w:rsidR="003A278F">
        <w:rPr>
          <w:sz w:val="24"/>
          <w:szCs w:val="24"/>
          <w:lang w:val="en-GB"/>
        </w:rPr>
        <w:instrText xml:space="preserve"> ADDIN ZOTERO_ITEM CSL_CITATION {"citationID":"69LyMbRU","properties":{"formattedCitation":"\\super 31\\nosupersub{}","plainCitation":"31","noteIndex":0},"citationItems":[{"id":366,"uris":["http://zotero.org/users/5489342/items/AUS2AEUE"],"uri":["http://zotero.org/users/5489342/items/AUS2AEUE"],"itemData":{"id":366,"type":"article-journal","title":"Pupil: An Open Source Platform for Pervasive Eye Tracking and Mobile Gaze-based Interaction","container-title":"arXiv:1405.0006 [cs]","source":"arXiv.org","abstract":"Commercial head-mounted eye trackers provide useful features to customers in industry and research but are expensive and rely on closed source hardware and software. This limits the application areas and use of mobile eye tracking to expert users and inhibits user-driven development, customisation, and extension. In this paper we present Pupil -- an accessible, affordable, and extensible open source platform for mobile eye tracking and gaze-based interaction. Pupil comprises 1) a light-weight headset with high-resolution cameras, 2) an open source software framework for mobile eye tracking, as well as 3) a graphical user interface (GUI) to playback and visualize video and gaze data. Pupil features high-resolution scene and eye cameras for monocular and binocular gaze estimation. The software and GUI are platform-independent and include state-of-the-art algorithms for real-time pupil detection and tracking, calibration, and accurate gaze estimation. Results of a performance evaluation show that Pupil can provide an average gaze estimation accuracy of 0.6 degree of visual angle (0.08 degree precision) with a latency of the processing pipeline of only 0.045 seconds.","URL":"http://arxiv.org/abs/1405.0006","note":"arXiv: 1405.0006","shortTitle":"Pupil","author":[{"family":"Kassner","given":"Moritz"},{"family":"Patera","given":"William"},{"family":"Bulling","given":"Andreas"}],"issued":{"date-parts":[["2014",4,30]]},"accessed":{"date-parts":[["2019",6,30]]}}}],"schema":"https://github.com/citation-style-language/schema/raw/master/csl-citation.json"} </w:instrText>
      </w:r>
      <w:r w:rsidR="003A278F">
        <w:rPr>
          <w:sz w:val="24"/>
          <w:szCs w:val="24"/>
          <w:lang w:val="en-GB"/>
        </w:rPr>
        <w:fldChar w:fldCharType="separate"/>
      </w:r>
      <w:r w:rsidR="003A278F" w:rsidRPr="00C3230A">
        <w:rPr>
          <w:rFonts w:cs="Calibri"/>
          <w:sz w:val="24"/>
          <w:szCs w:val="24"/>
          <w:vertAlign w:val="superscript"/>
          <w:lang w:val="en-GB"/>
        </w:rPr>
        <w:t>31</w:t>
      </w:r>
      <w:r w:rsidR="003A278F">
        <w:rPr>
          <w:sz w:val="24"/>
          <w:szCs w:val="24"/>
          <w:lang w:val="en-GB"/>
        </w:rPr>
        <w:fldChar w:fldCharType="end"/>
      </w:r>
      <w:r w:rsidRPr="004469E6">
        <w:rPr>
          <w:sz w:val="24"/>
          <w:szCs w:val="24"/>
          <w:lang w:val="en-GB"/>
        </w:rPr>
        <w:t xml:space="preserve"> specific for each subject wearing the eye tracker</w:t>
      </w:r>
      <w:r w:rsidR="00036901">
        <w:rPr>
          <w:sz w:val="24"/>
          <w:szCs w:val="24"/>
          <w:lang w:val="en-GB"/>
        </w:rPr>
        <w:t>.</w:t>
      </w:r>
    </w:p>
    <w:p w14:paraId="6B7E6C85" w14:textId="77777777" w:rsidR="00D22598" w:rsidRPr="004469E6" w:rsidRDefault="00D22598" w:rsidP="00F90B46">
      <w:pPr>
        <w:spacing w:after="0" w:line="240" w:lineRule="auto"/>
        <w:jc w:val="both"/>
        <w:rPr>
          <w:rFonts w:asciiTheme="minorHAnsi" w:hAnsiTheme="minorHAnsi" w:cstheme="minorHAnsi"/>
          <w:iCs/>
          <w:sz w:val="24"/>
          <w:szCs w:val="24"/>
          <w:lang w:val="en-GB"/>
        </w:rPr>
      </w:pPr>
    </w:p>
    <w:p w14:paraId="06A37607" w14:textId="7787EC55" w:rsidR="009A02B2" w:rsidRPr="004469E6" w:rsidRDefault="00C24827" w:rsidP="00F90B46">
      <w:pPr>
        <w:spacing w:after="0" w:line="240" w:lineRule="auto"/>
        <w:jc w:val="both"/>
        <w:rPr>
          <w:rFonts w:asciiTheme="minorHAnsi" w:hAnsiTheme="minorHAnsi" w:cstheme="minorHAnsi"/>
          <w:sz w:val="24"/>
          <w:szCs w:val="24"/>
          <w:lang w:val="en-GB"/>
        </w:rPr>
      </w:pPr>
      <w:r w:rsidRPr="004469E6">
        <w:rPr>
          <w:rFonts w:asciiTheme="minorHAnsi" w:hAnsiTheme="minorHAnsi" w:cstheme="minorHAnsi"/>
          <w:iCs/>
          <w:sz w:val="24"/>
          <w:szCs w:val="24"/>
          <w:lang w:val="en-GB"/>
        </w:rPr>
        <w:t>4</w:t>
      </w:r>
      <w:r w:rsidR="00DC65FF" w:rsidRPr="004469E6">
        <w:rPr>
          <w:rFonts w:asciiTheme="minorHAnsi" w:hAnsiTheme="minorHAnsi" w:cstheme="minorHAnsi"/>
          <w:iCs/>
          <w:sz w:val="24"/>
          <w:szCs w:val="24"/>
          <w:lang w:val="en-GB"/>
        </w:rPr>
        <w:t>.</w:t>
      </w:r>
      <w:r w:rsidR="00D014ED">
        <w:rPr>
          <w:rFonts w:asciiTheme="minorHAnsi" w:hAnsiTheme="minorHAnsi" w:cstheme="minorHAnsi"/>
          <w:iCs/>
          <w:sz w:val="24"/>
          <w:szCs w:val="24"/>
          <w:lang w:val="en-GB"/>
        </w:rPr>
        <w:t>4</w:t>
      </w:r>
      <w:r w:rsidR="00DC65FF" w:rsidRPr="004469E6">
        <w:rPr>
          <w:rFonts w:asciiTheme="minorHAnsi" w:hAnsiTheme="minorHAnsi" w:cstheme="minorHAnsi"/>
          <w:iCs/>
          <w:sz w:val="24"/>
          <w:szCs w:val="24"/>
          <w:lang w:val="en-GB"/>
        </w:rPr>
        <w:t xml:space="preserve">.1. </w:t>
      </w:r>
      <w:r w:rsidR="00374870" w:rsidRPr="004469E6">
        <w:rPr>
          <w:rFonts w:asciiTheme="minorHAnsi" w:hAnsiTheme="minorHAnsi" w:cstheme="minorHAnsi"/>
          <w:sz w:val="24"/>
          <w:szCs w:val="24"/>
          <w:lang w:val="en-GB"/>
        </w:rPr>
        <w:t>If necessary</w:t>
      </w:r>
      <w:r w:rsidR="00707B4B" w:rsidRPr="004469E6">
        <w:rPr>
          <w:rFonts w:asciiTheme="minorHAnsi" w:hAnsiTheme="minorHAnsi" w:cstheme="minorHAnsi"/>
          <w:sz w:val="24"/>
          <w:szCs w:val="24"/>
          <w:lang w:val="en-GB"/>
        </w:rPr>
        <w:t xml:space="preserve">, when </w:t>
      </w:r>
      <w:r w:rsidR="0096668D">
        <w:rPr>
          <w:rFonts w:asciiTheme="minorHAnsi" w:hAnsiTheme="minorHAnsi" w:cstheme="minorHAnsi"/>
          <w:sz w:val="24"/>
          <w:szCs w:val="24"/>
          <w:lang w:val="en-GB"/>
        </w:rPr>
        <w:t>performing</w:t>
      </w:r>
      <w:r w:rsidR="00707B4B" w:rsidRPr="004469E6">
        <w:rPr>
          <w:rFonts w:asciiTheme="minorHAnsi" w:hAnsiTheme="minorHAnsi" w:cstheme="minorHAnsi"/>
          <w:sz w:val="24"/>
          <w:szCs w:val="24"/>
          <w:lang w:val="en-GB"/>
        </w:rPr>
        <w:t xml:space="preserve"> </w:t>
      </w:r>
      <w:r w:rsidR="00D97FD8">
        <w:rPr>
          <w:rFonts w:asciiTheme="minorHAnsi" w:hAnsiTheme="minorHAnsi" w:cstheme="minorHAnsi"/>
          <w:sz w:val="24"/>
          <w:szCs w:val="24"/>
          <w:lang w:val="en-GB"/>
        </w:rPr>
        <w:t>p</w:t>
      </w:r>
      <w:r w:rsidR="00707B4B" w:rsidRPr="004469E6">
        <w:rPr>
          <w:rFonts w:asciiTheme="minorHAnsi" w:hAnsiTheme="minorHAnsi" w:cstheme="minorHAnsi"/>
          <w:sz w:val="24"/>
          <w:szCs w:val="24"/>
          <w:lang w:val="en-GB"/>
        </w:rPr>
        <w:t xml:space="preserve">rotocol 2, </w:t>
      </w:r>
      <w:r w:rsidR="00374870" w:rsidRPr="004469E6">
        <w:rPr>
          <w:rFonts w:asciiTheme="minorHAnsi" w:hAnsiTheme="minorHAnsi" w:cstheme="minorHAnsi"/>
          <w:sz w:val="24"/>
          <w:szCs w:val="24"/>
          <w:lang w:val="en-GB"/>
        </w:rPr>
        <w:t xml:space="preserve">reconstruct gaze position from </w:t>
      </w:r>
      <w:r w:rsidR="0096668D">
        <w:rPr>
          <w:rFonts w:asciiTheme="minorHAnsi" w:hAnsiTheme="minorHAnsi" w:cstheme="minorHAnsi"/>
          <w:sz w:val="24"/>
          <w:szCs w:val="24"/>
          <w:lang w:val="en-GB"/>
        </w:rPr>
        <w:t xml:space="preserve">the </w:t>
      </w:r>
      <w:r w:rsidR="00A54E6E">
        <w:rPr>
          <w:rFonts w:asciiTheme="minorHAnsi" w:hAnsiTheme="minorHAnsi" w:cstheme="minorHAnsi"/>
          <w:sz w:val="24"/>
          <w:szCs w:val="24"/>
          <w:lang w:val="en-GB"/>
        </w:rPr>
        <w:t xml:space="preserve">pupil </w:t>
      </w:r>
      <w:r w:rsidR="00374870" w:rsidRPr="004469E6">
        <w:rPr>
          <w:rFonts w:asciiTheme="minorHAnsi" w:hAnsiTheme="minorHAnsi" w:cstheme="minorHAnsi"/>
          <w:sz w:val="24"/>
          <w:szCs w:val="24"/>
          <w:lang w:val="en-GB"/>
        </w:rPr>
        <w:t>images</w:t>
      </w:r>
      <w:r w:rsidR="009A02B2" w:rsidRPr="004469E6">
        <w:rPr>
          <w:rFonts w:asciiTheme="minorHAnsi" w:hAnsiTheme="minorHAnsi" w:cstheme="minorHAnsi"/>
          <w:sz w:val="24"/>
          <w:szCs w:val="24"/>
          <w:lang w:val="en-GB"/>
        </w:rPr>
        <w:t>.</w:t>
      </w:r>
      <w:r w:rsidR="009E6811">
        <w:rPr>
          <w:rFonts w:asciiTheme="minorHAnsi" w:hAnsiTheme="minorHAnsi" w:cstheme="minorHAnsi"/>
          <w:sz w:val="24"/>
          <w:szCs w:val="24"/>
          <w:lang w:val="en-GB"/>
        </w:rPr>
        <w:t xml:space="preserve"> </w:t>
      </w:r>
      <w:r w:rsidR="00FD06D7">
        <w:rPr>
          <w:rFonts w:asciiTheme="minorHAnsi" w:hAnsiTheme="minorHAnsi" w:cstheme="minorHAnsi"/>
          <w:sz w:val="24"/>
          <w:szCs w:val="24"/>
          <w:lang w:val="en-GB"/>
        </w:rPr>
        <w:t>To do this</w:t>
      </w:r>
      <w:r w:rsidR="009E6811">
        <w:rPr>
          <w:rFonts w:asciiTheme="minorHAnsi" w:hAnsiTheme="minorHAnsi" w:cstheme="minorHAnsi"/>
          <w:sz w:val="24"/>
          <w:szCs w:val="24"/>
          <w:lang w:val="en-GB"/>
        </w:rPr>
        <w:t>, add four computer detectable vision markers</w:t>
      </w:r>
      <w:r w:rsidR="00A24107">
        <w:rPr>
          <w:rFonts w:asciiTheme="minorHAnsi" w:hAnsiTheme="minorHAnsi" w:cstheme="minorHAnsi"/>
          <w:sz w:val="24"/>
          <w:szCs w:val="24"/>
          <w:lang w:val="en-GB"/>
        </w:rPr>
        <w:t xml:space="preserve"> </w:t>
      </w:r>
      <w:r w:rsidR="007B40A2">
        <w:rPr>
          <w:rFonts w:asciiTheme="minorHAnsi" w:hAnsiTheme="minorHAnsi" w:cstheme="minorHAnsi"/>
          <w:sz w:val="24"/>
          <w:szCs w:val="24"/>
          <w:lang w:val="en-GB"/>
        </w:rPr>
        <w:t>(</w:t>
      </w:r>
      <w:proofErr w:type="spellStart"/>
      <w:r w:rsidR="007B40A2">
        <w:rPr>
          <w:rFonts w:asciiTheme="minorHAnsi" w:hAnsiTheme="minorHAnsi" w:cstheme="minorHAnsi"/>
          <w:sz w:val="24"/>
          <w:szCs w:val="24"/>
          <w:lang w:val="en-GB"/>
        </w:rPr>
        <w:t>ArUco</w:t>
      </w:r>
      <w:proofErr w:type="spellEnd"/>
      <w:r w:rsidR="007B40A2">
        <w:rPr>
          <w:rFonts w:asciiTheme="minorHAnsi" w:hAnsiTheme="minorHAnsi" w:cstheme="minorHAnsi"/>
          <w:sz w:val="24"/>
          <w:szCs w:val="24"/>
          <w:lang w:val="en-GB"/>
        </w:rPr>
        <w:t xml:space="preserve"> or </w:t>
      </w:r>
      <w:proofErr w:type="spellStart"/>
      <w:r w:rsidR="007B40A2">
        <w:rPr>
          <w:rFonts w:asciiTheme="minorHAnsi" w:hAnsiTheme="minorHAnsi" w:cstheme="minorHAnsi"/>
          <w:sz w:val="24"/>
          <w:szCs w:val="24"/>
          <w:lang w:val="en-GB"/>
        </w:rPr>
        <w:t>AprilTag</w:t>
      </w:r>
      <w:proofErr w:type="spellEnd"/>
      <w:r w:rsidR="007B40A2">
        <w:rPr>
          <w:rFonts w:asciiTheme="minorHAnsi" w:hAnsiTheme="minorHAnsi" w:cstheme="minorHAnsi"/>
          <w:sz w:val="24"/>
          <w:szCs w:val="24"/>
          <w:lang w:val="en-GB"/>
        </w:rPr>
        <w:t xml:space="preserve"> libraries</w:t>
      </w:r>
      <w:r w:rsidR="006946E8">
        <w:rPr>
          <w:rFonts w:asciiTheme="minorHAnsi" w:hAnsiTheme="minorHAnsi" w:cstheme="minorHAnsi"/>
          <w:sz w:val="24"/>
          <w:szCs w:val="24"/>
          <w:lang w:val="en-GB"/>
        </w:rPr>
        <w:t xml:space="preserve"> of the instrument software</w:t>
      </w:r>
      <w:r w:rsidR="007B40A2">
        <w:rPr>
          <w:rFonts w:asciiTheme="minorHAnsi" w:hAnsiTheme="minorHAnsi" w:cstheme="minorHAnsi"/>
          <w:sz w:val="24"/>
          <w:szCs w:val="24"/>
          <w:lang w:val="en-GB"/>
        </w:rPr>
        <w:t>)</w:t>
      </w:r>
      <w:r w:rsidR="00074872">
        <w:rPr>
          <w:rFonts w:asciiTheme="minorHAnsi" w:hAnsiTheme="minorHAnsi" w:cstheme="minorHAnsi"/>
          <w:sz w:val="24"/>
          <w:szCs w:val="24"/>
          <w:lang w:val="en-GB"/>
        </w:rPr>
        <w:t xml:space="preserve"> </w:t>
      </w:r>
      <w:r w:rsidR="009E6811">
        <w:rPr>
          <w:rFonts w:asciiTheme="minorHAnsi" w:hAnsiTheme="minorHAnsi" w:cstheme="minorHAnsi"/>
          <w:sz w:val="24"/>
          <w:szCs w:val="24"/>
          <w:lang w:val="en-GB"/>
        </w:rPr>
        <w:t>to four corners of the matrices sheet</w:t>
      </w:r>
      <w:r w:rsidR="007B40A2">
        <w:rPr>
          <w:rFonts w:asciiTheme="minorHAnsi" w:hAnsiTheme="minorHAnsi" w:cstheme="minorHAnsi"/>
          <w:sz w:val="24"/>
          <w:szCs w:val="24"/>
          <w:lang w:val="en-GB"/>
        </w:rPr>
        <w:t xml:space="preserve"> used in</w:t>
      </w:r>
      <w:r w:rsidR="00B42321">
        <w:rPr>
          <w:rFonts w:asciiTheme="minorHAnsi" w:hAnsiTheme="minorHAnsi" w:cstheme="minorHAnsi"/>
          <w:sz w:val="24"/>
          <w:szCs w:val="24"/>
          <w:lang w:val="en-GB"/>
        </w:rPr>
        <w:t xml:space="preserve"> </w:t>
      </w:r>
      <w:r w:rsidR="007B40A2">
        <w:rPr>
          <w:rFonts w:asciiTheme="minorHAnsi" w:hAnsiTheme="minorHAnsi" w:cstheme="minorHAnsi"/>
          <w:sz w:val="24"/>
          <w:szCs w:val="24"/>
          <w:lang w:val="en-GB"/>
        </w:rPr>
        <w:t>s</w:t>
      </w:r>
      <w:r w:rsidR="00074872">
        <w:rPr>
          <w:rFonts w:asciiTheme="minorHAnsi" w:hAnsiTheme="minorHAnsi" w:cstheme="minorHAnsi"/>
          <w:sz w:val="24"/>
          <w:szCs w:val="24"/>
          <w:lang w:val="en-GB"/>
        </w:rPr>
        <w:t>ection</w:t>
      </w:r>
      <w:r w:rsidR="007B40A2">
        <w:rPr>
          <w:rFonts w:asciiTheme="minorHAnsi" w:hAnsiTheme="minorHAnsi" w:cstheme="minorHAnsi"/>
          <w:sz w:val="24"/>
          <w:szCs w:val="24"/>
          <w:lang w:val="en-GB"/>
        </w:rPr>
        <w:t xml:space="preserve"> 4.1</w:t>
      </w:r>
      <w:r w:rsidR="009E6811">
        <w:rPr>
          <w:rFonts w:asciiTheme="minorHAnsi" w:hAnsiTheme="minorHAnsi" w:cstheme="minorHAnsi"/>
          <w:sz w:val="24"/>
          <w:szCs w:val="24"/>
          <w:lang w:val="en-GB"/>
        </w:rPr>
        <w:t>.</w:t>
      </w:r>
    </w:p>
    <w:p w14:paraId="138E8498" w14:textId="77777777" w:rsidR="009A02B2" w:rsidRPr="004469E6" w:rsidRDefault="009A02B2" w:rsidP="00F90B46">
      <w:pPr>
        <w:spacing w:after="0" w:line="240" w:lineRule="auto"/>
        <w:jc w:val="both"/>
        <w:rPr>
          <w:rFonts w:asciiTheme="minorHAnsi" w:hAnsiTheme="minorHAnsi" w:cstheme="minorHAnsi"/>
          <w:sz w:val="24"/>
          <w:szCs w:val="24"/>
          <w:lang w:val="en-GB"/>
        </w:rPr>
      </w:pPr>
    </w:p>
    <w:p w14:paraId="42EBC691" w14:textId="21E3592B" w:rsidR="009A02B2" w:rsidRPr="004469E6" w:rsidRDefault="009A02B2" w:rsidP="00F90B46">
      <w:pPr>
        <w:spacing w:after="0" w:line="240" w:lineRule="auto"/>
        <w:jc w:val="both"/>
        <w:rPr>
          <w:sz w:val="24"/>
          <w:szCs w:val="24"/>
          <w:lang w:val="en-GB"/>
        </w:rPr>
      </w:pPr>
      <w:r w:rsidRPr="004469E6">
        <w:rPr>
          <w:rFonts w:asciiTheme="minorHAnsi" w:hAnsiTheme="minorHAnsi" w:cstheme="minorHAnsi"/>
          <w:sz w:val="24"/>
          <w:szCs w:val="24"/>
          <w:lang w:val="en-GB"/>
        </w:rPr>
        <w:t>4.</w:t>
      </w:r>
      <w:r w:rsidR="00D014ED">
        <w:rPr>
          <w:rFonts w:asciiTheme="minorHAnsi" w:hAnsiTheme="minorHAnsi" w:cstheme="minorHAnsi"/>
          <w:sz w:val="24"/>
          <w:szCs w:val="24"/>
          <w:lang w:val="en-GB"/>
        </w:rPr>
        <w:t>4</w:t>
      </w:r>
      <w:r w:rsidRPr="004469E6">
        <w:rPr>
          <w:rFonts w:asciiTheme="minorHAnsi" w:hAnsiTheme="minorHAnsi" w:cstheme="minorHAnsi"/>
          <w:sz w:val="24"/>
          <w:szCs w:val="24"/>
          <w:lang w:val="en-GB"/>
        </w:rPr>
        <w:t xml:space="preserve">.2. </w:t>
      </w:r>
      <w:r w:rsidR="001649D4">
        <w:rPr>
          <w:sz w:val="24"/>
          <w:szCs w:val="24"/>
          <w:lang w:val="en-GB"/>
        </w:rPr>
        <w:t>Allow</w:t>
      </w:r>
      <w:r w:rsidR="007B40A2" w:rsidRPr="004469E6">
        <w:rPr>
          <w:sz w:val="24"/>
          <w:szCs w:val="24"/>
          <w:lang w:val="en-GB"/>
        </w:rPr>
        <w:t xml:space="preserve"> the calibration system</w:t>
      </w:r>
      <w:r w:rsidR="007B40A2">
        <w:rPr>
          <w:sz w:val="24"/>
          <w:szCs w:val="24"/>
          <w:lang w:val="en-GB"/>
        </w:rPr>
        <w:t xml:space="preserve"> (embedded in the eye tracker software as for the </w:t>
      </w:r>
      <w:r w:rsidR="00074872">
        <w:rPr>
          <w:sz w:val="24"/>
          <w:szCs w:val="24"/>
          <w:lang w:val="en-GB"/>
        </w:rPr>
        <w:t>p</w:t>
      </w:r>
      <w:r w:rsidR="007B40A2">
        <w:rPr>
          <w:sz w:val="24"/>
          <w:szCs w:val="24"/>
          <w:lang w:val="en-GB"/>
        </w:rPr>
        <w:t>upil headset used)</w:t>
      </w:r>
      <w:r w:rsidR="007B40A2" w:rsidRPr="004469E6">
        <w:rPr>
          <w:sz w:val="24"/>
          <w:szCs w:val="24"/>
          <w:lang w:val="en-GB"/>
        </w:rPr>
        <w:t xml:space="preserve"> </w:t>
      </w:r>
      <w:r w:rsidR="001649D4">
        <w:rPr>
          <w:sz w:val="24"/>
          <w:szCs w:val="24"/>
          <w:lang w:val="en-GB"/>
        </w:rPr>
        <w:t xml:space="preserve">to </w:t>
      </w:r>
      <w:r w:rsidR="007B40A2" w:rsidRPr="004469E6">
        <w:rPr>
          <w:sz w:val="24"/>
          <w:szCs w:val="24"/>
          <w:lang w:val="en-GB"/>
        </w:rPr>
        <w:t xml:space="preserve">acquire the </w:t>
      </w:r>
      <w:proofErr w:type="gramStart"/>
      <w:r w:rsidR="007B40A2" w:rsidRPr="004469E6">
        <w:rPr>
          <w:sz w:val="24"/>
          <w:szCs w:val="24"/>
          <w:lang w:val="en-GB"/>
        </w:rPr>
        <w:t>data</w:t>
      </w:r>
      <w:r w:rsidR="001649D4">
        <w:rPr>
          <w:sz w:val="24"/>
          <w:szCs w:val="24"/>
          <w:lang w:val="en-GB"/>
        </w:rPr>
        <w:t>,</w:t>
      </w:r>
      <w:r w:rsidR="007B40A2" w:rsidRPr="004469E6">
        <w:rPr>
          <w:sz w:val="24"/>
          <w:szCs w:val="24"/>
          <w:lang w:val="en-GB"/>
        </w:rPr>
        <w:t xml:space="preserve"> and</w:t>
      </w:r>
      <w:proofErr w:type="gramEnd"/>
      <w:r w:rsidR="007B40A2" w:rsidRPr="004469E6">
        <w:rPr>
          <w:sz w:val="24"/>
          <w:szCs w:val="24"/>
          <w:lang w:val="en-GB"/>
        </w:rPr>
        <w:t xml:space="preserve"> evaluate the parameters of the transfer function that map the fixation point</w:t>
      </w:r>
      <w:r w:rsidR="001649D4">
        <w:rPr>
          <w:sz w:val="24"/>
          <w:szCs w:val="24"/>
          <w:lang w:val="en-GB"/>
        </w:rPr>
        <w:t>,</w:t>
      </w:r>
      <w:r w:rsidR="007B40A2" w:rsidRPr="004469E6">
        <w:rPr>
          <w:sz w:val="24"/>
          <w:szCs w:val="24"/>
          <w:lang w:val="en-GB"/>
        </w:rPr>
        <w:t xml:space="preserve"> </w:t>
      </w:r>
      <w:r w:rsidR="007B40A2">
        <w:rPr>
          <w:sz w:val="24"/>
          <w:szCs w:val="24"/>
          <w:lang w:val="en-GB"/>
        </w:rPr>
        <w:t xml:space="preserve">starting </w:t>
      </w:r>
      <w:r w:rsidR="007B40A2" w:rsidRPr="004469E6">
        <w:rPr>
          <w:sz w:val="24"/>
          <w:szCs w:val="24"/>
          <w:lang w:val="en-GB"/>
        </w:rPr>
        <w:t>from images of the two pupils.</w:t>
      </w:r>
      <w:r w:rsidR="007B40A2">
        <w:rPr>
          <w:sz w:val="24"/>
          <w:szCs w:val="24"/>
          <w:lang w:val="en-GB"/>
        </w:rPr>
        <w:t xml:space="preserve"> As an example, a</w:t>
      </w:r>
      <w:r w:rsidRPr="004469E6">
        <w:rPr>
          <w:rFonts w:asciiTheme="minorHAnsi" w:hAnsiTheme="minorHAnsi" w:cstheme="minorHAnsi"/>
          <w:sz w:val="24"/>
          <w:szCs w:val="24"/>
          <w:lang w:val="en-GB"/>
        </w:rPr>
        <w:t xml:space="preserve">sk the subject to gaze </w:t>
      </w:r>
      <w:r w:rsidRPr="004469E6">
        <w:rPr>
          <w:sz w:val="24"/>
          <w:szCs w:val="24"/>
          <w:lang w:val="en-GB"/>
        </w:rPr>
        <w:t>at a predefined sequence of points that are shown in his</w:t>
      </w:r>
      <w:r w:rsidR="0019640B">
        <w:rPr>
          <w:sz w:val="24"/>
          <w:szCs w:val="24"/>
          <w:lang w:val="en-GB"/>
        </w:rPr>
        <w:t>/her</w:t>
      </w:r>
      <w:r w:rsidRPr="004469E6">
        <w:rPr>
          <w:sz w:val="24"/>
          <w:szCs w:val="24"/>
          <w:lang w:val="en-GB"/>
        </w:rPr>
        <w:t xml:space="preserve"> field of view</w:t>
      </w:r>
      <w:r w:rsidR="007B40A2">
        <w:rPr>
          <w:sz w:val="24"/>
          <w:szCs w:val="24"/>
          <w:lang w:val="en-GB"/>
        </w:rPr>
        <w:t xml:space="preserve"> (</w:t>
      </w:r>
      <w:r w:rsidR="001649D4">
        <w:rPr>
          <w:sz w:val="24"/>
          <w:szCs w:val="24"/>
          <w:lang w:val="en-GB"/>
        </w:rPr>
        <w:t xml:space="preserve">i.e., </w:t>
      </w:r>
      <w:r w:rsidR="007B40A2">
        <w:rPr>
          <w:sz w:val="24"/>
          <w:szCs w:val="24"/>
          <w:lang w:val="en-GB"/>
        </w:rPr>
        <w:t xml:space="preserve">the four corners of the matrices sheet and at the </w:t>
      </w:r>
      <w:proofErr w:type="spellStart"/>
      <w:r w:rsidR="007B40A2">
        <w:rPr>
          <w:sz w:val="24"/>
          <w:szCs w:val="24"/>
          <w:lang w:val="en-GB"/>
        </w:rPr>
        <w:t>cent</w:t>
      </w:r>
      <w:r w:rsidR="001649D4">
        <w:rPr>
          <w:sz w:val="24"/>
          <w:szCs w:val="24"/>
          <w:lang w:val="en-GB"/>
        </w:rPr>
        <w:t>er</w:t>
      </w:r>
      <w:proofErr w:type="spellEnd"/>
      <w:r w:rsidR="007B40A2">
        <w:rPr>
          <w:sz w:val="24"/>
          <w:szCs w:val="24"/>
          <w:lang w:val="en-GB"/>
        </w:rPr>
        <w:t xml:space="preserve"> of the sheet itself)</w:t>
      </w:r>
      <w:r w:rsidR="001649D4">
        <w:rPr>
          <w:sz w:val="24"/>
          <w:szCs w:val="24"/>
          <w:lang w:val="en-GB"/>
        </w:rPr>
        <w:t>, which are</w:t>
      </w:r>
      <w:r w:rsidR="007B40A2">
        <w:rPr>
          <w:sz w:val="24"/>
          <w:szCs w:val="24"/>
          <w:lang w:val="en-GB"/>
        </w:rPr>
        <w:t xml:space="preserve"> recorded si</w:t>
      </w:r>
      <w:r w:rsidR="009F2F8A">
        <w:rPr>
          <w:sz w:val="24"/>
          <w:szCs w:val="24"/>
          <w:lang w:val="en-GB"/>
        </w:rPr>
        <w:t>multaneously</w:t>
      </w:r>
      <w:r w:rsidR="007B1174">
        <w:rPr>
          <w:sz w:val="24"/>
          <w:szCs w:val="24"/>
          <w:lang w:val="en-GB"/>
        </w:rPr>
        <w:t xml:space="preserve"> </w:t>
      </w:r>
      <w:r w:rsidRPr="004469E6">
        <w:rPr>
          <w:sz w:val="24"/>
          <w:szCs w:val="24"/>
          <w:lang w:val="en-GB"/>
        </w:rPr>
        <w:t xml:space="preserve">by the additional </w:t>
      </w:r>
      <w:r w:rsidR="000351FD" w:rsidRPr="004469E6">
        <w:rPr>
          <w:sz w:val="24"/>
          <w:szCs w:val="24"/>
          <w:lang w:val="en-GB"/>
        </w:rPr>
        <w:t xml:space="preserve">RGB </w:t>
      </w:r>
      <w:r w:rsidRPr="004469E6">
        <w:rPr>
          <w:sz w:val="24"/>
          <w:szCs w:val="24"/>
          <w:lang w:val="en-GB"/>
        </w:rPr>
        <w:t>camera mounted on the frame</w:t>
      </w:r>
      <w:r w:rsidR="007B40A2">
        <w:rPr>
          <w:sz w:val="24"/>
          <w:szCs w:val="24"/>
          <w:lang w:val="en-GB"/>
        </w:rPr>
        <w:t xml:space="preserve"> and facing the field of view</w:t>
      </w:r>
      <w:r w:rsidR="009F2F8A">
        <w:rPr>
          <w:sz w:val="24"/>
          <w:szCs w:val="24"/>
          <w:lang w:val="en-GB"/>
        </w:rPr>
        <w:t>.</w:t>
      </w:r>
    </w:p>
    <w:p w14:paraId="0234EA26" w14:textId="231F5779" w:rsidR="009A02B2" w:rsidRPr="004469E6" w:rsidRDefault="009A02B2" w:rsidP="00F90B46">
      <w:pPr>
        <w:spacing w:after="0" w:line="240" w:lineRule="auto"/>
        <w:jc w:val="both"/>
        <w:rPr>
          <w:sz w:val="24"/>
          <w:szCs w:val="24"/>
          <w:lang w:val="en-GB"/>
        </w:rPr>
      </w:pPr>
    </w:p>
    <w:p w14:paraId="469987C3" w14:textId="61FCBE26" w:rsidR="009A02B2" w:rsidRPr="004469E6" w:rsidRDefault="000351FD" w:rsidP="00F90B46">
      <w:pPr>
        <w:spacing w:after="0" w:line="240" w:lineRule="auto"/>
        <w:jc w:val="both"/>
        <w:rPr>
          <w:sz w:val="24"/>
          <w:szCs w:val="24"/>
          <w:lang w:val="en-GB"/>
        </w:rPr>
      </w:pPr>
      <w:r w:rsidRPr="004469E6">
        <w:rPr>
          <w:sz w:val="24"/>
          <w:szCs w:val="24"/>
          <w:lang w:val="en-GB"/>
        </w:rPr>
        <w:t>4.</w:t>
      </w:r>
      <w:r w:rsidR="00D014ED">
        <w:rPr>
          <w:sz w:val="24"/>
          <w:szCs w:val="24"/>
          <w:lang w:val="en-GB"/>
        </w:rPr>
        <w:t>4.</w:t>
      </w:r>
      <w:r w:rsidR="00113C10">
        <w:rPr>
          <w:sz w:val="24"/>
          <w:szCs w:val="24"/>
          <w:lang w:val="en-GB"/>
        </w:rPr>
        <w:t>3</w:t>
      </w:r>
      <w:r w:rsidR="009A02B2" w:rsidRPr="004469E6">
        <w:rPr>
          <w:sz w:val="24"/>
          <w:szCs w:val="24"/>
          <w:lang w:val="en-GB"/>
        </w:rPr>
        <w:t xml:space="preserve">. Record </w:t>
      </w:r>
      <w:r w:rsidRPr="004469E6">
        <w:rPr>
          <w:sz w:val="24"/>
          <w:szCs w:val="24"/>
          <w:lang w:val="en-GB"/>
        </w:rPr>
        <w:t>pupil size during the matrice</w:t>
      </w:r>
      <w:r w:rsidR="001C23B6">
        <w:rPr>
          <w:sz w:val="24"/>
          <w:szCs w:val="24"/>
          <w:lang w:val="en-GB"/>
        </w:rPr>
        <w:t>s</w:t>
      </w:r>
      <w:r w:rsidRPr="004469E6">
        <w:rPr>
          <w:sz w:val="24"/>
          <w:szCs w:val="24"/>
          <w:lang w:val="en-GB"/>
        </w:rPr>
        <w:t xml:space="preserve"> test.</w:t>
      </w:r>
    </w:p>
    <w:p w14:paraId="74BA0CE6" w14:textId="26EB52A4" w:rsidR="000351FD" w:rsidRPr="004469E6" w:rsidRDefault="000351FD" w:rsidP="00F90B46">
      <w:pPr>
        <w:spacing w:after="0" w:line="240" w:lineRule="auto"/>
        <w:jc w:val="both"/>
        <w:rPr>
          <w:sz w:val="24"/>
          <w:szCs w:val="24"/>
          <w:lang w:val="en-GB"/>
        </w:rPr>
      </w:pPr>
    </w:p>
    <w:p w14:paraId="2EE3FE7D" w14:textId="3E99ADE4" w:rsidR="00374870" w:rsidRPr="00AC67BA" w:rsidRDefault="000351FD" w:rsidP="00F90B46">
      <w:pPr>
        <w:spacing w:after="0" w:line="240" w:lineRule="auto"/>
        <w:jc w:val="both"/>
        <w:rPr>
          <w:rFonts w:asciiTheme="minorHAnsi" w:hAnsiTheme="minorHAnsi" w:cstheme="minorHAnsi"/>
          <w:sz w:val="24"/>
          <w:szCs w:val="24"/>
          <w:lang w:val="en-GB"/>
        </w:rPr>
      </w:pPr>
      <w:r w:rsidRPr="004469E6">
        <w:rPr>
          <w:sz w:val="24"/>
          <w:szCs w:val="24"/>
          <w:lang w:val="en-GB"/>
        </w:rPr>
        <w:t>4.</w:t>
      </w:r>
      <w:r w:rsidR="00D014ED">
        <w:rPr>
          <w:sz w:val="24"/>
          <w:szCs w:val="24"/>
          <w:lang w:val="en-GB"/>
        </w:rPr>
        <w:t>4</w:t>
      </w:r>
      <w:r w:rsidR="00113C10">
        <w:rPr>
          <w:sz w:val="24"/>
          <w:szCs w:val="24"/>
          <w:lang w:val="en-GB"/>
        </w:rPr>
        <w:t>.4</w:t>
      </w:r>
      <w:r w:rsidRPr="004469E6">
        <w:rPr>
          <w:sz w:val="24"/>
          <w:szCs w:val="24"/>
          <w:lang w:val="en-GB"/>
        </w:rPr>
        <w:t xml:space="preserve">. Calculate </w:t>
      </w:r>
      <w:r w:rsidR="0019640B" w:rsidRPr="004469E6">
        <w:rPr>
          <w:sz w:val="24"/>
          <w:szCs w:val="24"/>
          <w:lang w:val="en-GB"/>
        </w:rPr>
        <w:t>offline</w:t>
      </w:r>
      <w:r w:rsidRPr="004469E6">
        <w:rPr>
          <w:sz w:val="24"/>
          <w:szCs w:val="24"/>
          <w:lang w:val="en-GB"/>
        </w:rPr>
        <w:t xml:space="preserve"> gaze position that appears as a </w:t>
      </w:r>
      <w:r w:rsidR="00A54E6E">
        <w:rPr>
          <w:sz w:val="24"/>
          <w:szCs w:val="24"/>
          <w:lang w:val="en-GB"/>
        </w:rPr>
        <w:t>mark</w:t>
      </w:r>
      <w:r w:rsidRPr="004469E6">
        <w:rPr>
          <w:sz w:val="24"/>
          <w:szCs w:val="24"/>
          <w:lang w:val="en-GB"/>
        </w:rPr>
        <w:t xml:space="preserve"> on every frame of the subject’s field of view. </w:t>
      </w:r>
      <w:r w:rsidR="009E6811">
        <w:rPr>
          <w:sz w:val="24"/>
          <w:szCs w:val="24"/>
          <w:lang w:val="en-GB"/>
        </w:rPr>
        <w:t xml:space="preserve">Use the four markers to track gaze </w:t>
      </w:r>
      <w:r w:rsidR="001649D4">
        <w:rPr>
          <w:sz w:val="24"/>
          <w:szCs w:val="24"/>
          <w:lang w:val="en-GB"/>
        </w:rPr>
        <w:t xml:space="preserve">position </w:t>
      </w:r>
      <w:r w:rsidR="009E6811">
        <w:rPr>
          <w:sz w:val="24"/>
          <w:szCs w:val="24"/>
          <w:lang w:val="en-GB"/>
        </w:rPr>
        <w:t xml:space="preserve">over the matrices across frames. </w:t>
      </w:r>
    </w:p>
    <w:p w14:paraId="0ED194CF" w14:textId="77777777" w:rsidR="00830959" w:rsidRPr="00AC67BA" w:rsidRDefault="00830959" w:rsidP="00F90B46">
      <w:pPr>
        <w:spacing w:after="0" w:line="240" w:lineRule="auto"/>
        <w:jc w:val="both"/>
        <w:rPr>
          <w:rFonts w:asciiTheme="minorHAnsi" w:hAnsiTheme="minorHAnsi" w:cstheme="minorHAnsi"/>
          <w:b/>
          <w:sz w:val="24"/>
          <w:szCs w:val="24"/>
          <w:lang w:val="en-GB"/>
        </w:rPr>
      </w:pPr>
    </w:p>
    <w:p w14:paraId="6B208693" w14:textId="3971F2F7" w:rsidR="000B1FE2" w:rsidRPr="00AC67BA" w:rsidRDefault="008D4BDE" w:rsidP="00F90B46">
      <w:pPr>
        <w:spacing w:after="0" w:line="240" w:lineRule="auto"/>
        <w:jc w:val="both"/>
        <w:rPr>
          <w:rFonts w:asciiTheme="minorHAnsi" w:hAnsiTheme="minorHAnsi" w:cstheme="minorHAnsi"/>
          <w:b/>
          <w:sz w:val="24"/>
          <w:szCs w:val="24"/>
          <w:lang w:val="en-GB"/>
        </w:rPr>
      </w:pPr>
      <w:r>
        <w:rPr>
          <w:rFonts w:asciiTheme="minorHAnsi" w:hAnsiTheme="minorHAnsi" w:cstheme="minorHAnsi"/>
          <w:b/>
          <w:sz w:val="24"/>
          <w:szCs w:val="24"/>
          <w:lang w:val="en-GB"/>
        </w:rPr>
        <w:t>5</w:t>
      </w:r>
      <w:r w:rsidR="00D31B4B" w:rsidRPr="00AC67BA">
        <w:rPr>
          <w:rFonts w:asciiTheme="minorHAnsi" w:hAnsiTheme="minorHAnsi" w:cstheme="minorHAnsi"/>
          <w:b/>
          <w:sz w:val="24"/>
          <w:szCs w:val="24"/>
          <w:lang w:val="en-GB"/>
        </w:rPr>
        <w:t xml:space="preserve">. </w:t>
      </w:r>
      <w:r w:rsidR="0073292C" w:rsidRPr="00AC67BA">
        <w:rPr>
          <w:rFonts w:asciiTheme="minorHAnsi" w:hAnsiTheme="minorHAnsi" w:cstheme="minorHAnsi"/>
          <w:b/>
          <w:sz w:val="24"/>
          <w:szCs w:val="24"/>
          <w:lang w:val="en-GB"/>
        </w:rPr>
        <w:t>Statistical analysis</w:t>
      </w:r>
    </w:p>
    <w:p w14:paraId="5A650A60"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7959A574" w14:textId="13FE5BB4" w:rsidR="00D24C03" w:rsidRPr="00AC67BA" w:rsidRDefault="008D4BDE" w:rsidP="00F90B46">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5</w:t>
      </w:r>
      <w:r w:rsidR="000479D8" w:rsidRPr="00AC67BA">
        <w:rPr>
          <w:rFonts w:asciiTheme="minorHAnsi" w:hAnsiTheme="minorHAnsi" w:cstheme="minorHAnsi"/>
          <w:sz w:val="24"/>
          <w:szCs w:val="24"/>
          <w:lang w:val="en-GB"/>
        </w:rPr>
        <w:t>.1</w:t>
      </w:r>
      <w:r w:rsidR="00F62339" w:rsidRPr="00AC67BA">
        <w:rPr>
          <w:rFonts w:asciiTheme="minorHAnsi" w:hAnsiTheme="minorHAnsi" w:cstheme="minorHAnsi"/>
          <w:sz w:val="24"/>
          <w:szCs w:val="24"/>
          <w:lang w:val="en-GB"/>
        </w:rPr>
        <w:t>.</w:t>
      </w:r>
      <w:r w:rsidR="000479D8" w:rsidRPr="00AC67BA">
        <w:rPr>
          <w:rFonts w:asciiTheme="minorHAnsi" w:hAnsiTheme="minorHAnsi" w:cstheme="minorHAnsi"/>
          <w:sz w:val="24"/>
          <w:szCs w:val="24"/>
          <w:lang w:val="en-GB"/>
        </w:rPr>
        <w:t xml:space="preserve"> </w:t>
      </w:r>
      <w:proofErr w:type="spellStart"/>
      <w:r w:rsidR="000479D8" w:rsidRPr="00AC67BA">
        <w:rPr>
          <w:rFonts w:asciiTheme="minorHAnsi" w:hAnsiTheme="minorHAnsi" w:cstheme="minorHAnsi"/>
          <w:sz w:val="24"/>
          <w:szCs w:val="24"/>
          <w:lang w:val="en-GB"/>
        </w:rPr>
        <w:t>Analy</w:t>
      </w:r>
      <w:r w:rsidR="00E17678">
        <w:rPr>
          <w:rFonts w:asciiTheme="minorHAnsi" w:hAnsiTheme="minorHAnsi" w:cstheme="minorHAnsi"/>
          <w:sz w:val="24"/>
          <w:szCs w:val="24"/>
          <w:lang w:val="en-GB"/>
        </w:rPr>
        <w:t>z</w:t>
      </w:r>
      <w:r w:rsidR="00D24C03" w:rsidRPr="00AC67BA">
        <w:rPr>
          <w:rFonts w:asciiTheme="minorHAnsi" w:hAnsiTheme="minorHAnsi" w:cstheme="minorHAnsi"/>
          <w:sz w:val="24"/>
          <w:szCs w:val="24"/>
          <w:lang w:val="en-GB"/>
        </w:rPr>
        <w:t>e</w:t>
      </w:r>
      <w:proofErr w:type="spellEnd"/>
      <w:r w:rsidR="00D24C03" w:rsidRPr="00AC67BA">
        <w:rPr>
          <w:rFonts w:asciiTheme="minorHAnsi" w:hAnsiTheme="minorHAnsi" w:cstheme="minorHAnsi"/>
          <w:sz w:val="24"/>
          <w:szCs w:val="24"/>
          <w:lang w:val="en-GB"/>
        </w:rPr>
        <w:t xml:space="preserve"> p</w:t>
      </w:r>
      <w:r w:rsidR="0073292C" w:rsidRPr="00AC67BA">
        <w:rPr>
          <w:rFonts w:asciiTheme="minorHAnsi" w:hAnsiTheme="minorHAnsi" w:cstheme="minorHAnsi"/>
          <w:sz w:val="24"/>
          <w:szCs w:val="24"/>
          <w:lang w:val="en-GB"/>
        </w:rPr>
        <w:t xml:space="preserve">upil size </w:t>
      </w:r>
      <w:r w:rsidR="007359DD" w:rsidRPr="00AC67BA">
        <w:rPr>
          <w:rFonts w:asciiTheme="minorHAnsi" w:hAnsiTheme="minorHAnsi" w:cstheme="minorHAnsi"/>
          <w:sz w:val="24"/>
          <w:szCs w:val="24"/>
          <w:lang w:val="en-GB"/>
        </w:rPr>
        <w:t xml:space="preserve">at rest and during </w:t>
      </w:r>
      <w:r w:rsidR="00E17678">
        <w:rPr>
          <w:rFonts w:asciiTheme="minorHAnsi" w:hAnsiTheme="minorHAnsi" w:cstheme="minorHAnsi"/>
          <w:sz w:val="24"/>
          <w:szCs w:val="24"/>
          <w:lang w:val="en-GB"/>
        </w:rPr>
        <w:t xml:space="preserve">the </w:t>
      </w:r>
      <w:r w:rsidR="007359DD" w:rsidRPr="00AC67BA">
        <w:rPr>
          <w:rFonts w:asciiTheme="minorHAnsi" w:hAnsiTheme="minorHAnsi" w:cstheme="minorHAnsi"/>
          <w:sz w:val="24"/>
          <w:szCs w:val="24"/>
          <w:lang w:val="en-GB"/>
        </w:rPr>
        <w:t>task</w:t>
      </w:r>
      <w:r w:rsidR="00802D2D" w:rsidRPr="00AC67BA">
        <w:rPr>
          <w:rFonts w:asciiTheme="minorHAnsi" w:hAnsiTheme="minorHAnsi" w:cstheme="minorHAnsi"/>
          <w:sz w:val="24"/>
          <w:szCs w:val="24"/>
          <w:lang w:val="en-GB"/>
        </w:rPr>
        <w:t xml:space="preserve">, </w:t>
      </w:r>
      <w:r w:rsidR="0073292C" w:rsidRPr="00AC67BA">
        <w:rPr>
          <w:rFonts w:asciiTheme="minorHAnsi" w:hAnsiTheme="minorHAnsi" w:cstheme="minorHAnsi"/>
          <w:sz w:val="24"/>
          <w:szCs w:val="24"/>
          <w:lang w:val="en-GB"/>
        </w:rPr>
        <w:t>task</w:t>
      </w:r>
      <w:r w:rsidR="000B1FE2" w:rsidRPr="00AC67BA">
        <w:rPr>
          <w:rFonts w:asciiTheme="minorHAnsi" w:hAnsiTheme="minorHAnsi" w:cstheme="minorHAnsi"/>
          <w:sz w:val="24"/>
          <w:szCs w:val="24"/>
          <w:lang w:val="en-GB"/>
        </w:rPr>
        <w:t>-</w:t>
      </w:r>
      <w:r w:rsidR="0073292C" w:rsidRPr="00AC67BA">
        <w:rPr>
          <w:rFonts w:asciiTheme="minorHAnsi" w:hAnsiTheme="minorHAnsi" w:cstheme="minorHAnsi"/>
          <w:sz w:val="24"/>
          <w:szCs w:val="24"/>
          <w:lang w:val="en-GB"/>
        </w:rPr>
        <w:t>induced mydriasis</w:t>
      </w:r>
      <w:r w:rsidR="00802D2D" w:rsidRPr="00AC67BA">
        <w:rPr>
          <w:rFonts w:asciiTheme="minorHAnsi" w:hAnsiTheme="minorHAnsi" w:cstheme="minorHAnsi"/>
          <w:sz w:val="24"/>
          <w:szCs w:val="24"/>
          <w:lang w:val="en-GB"/>
        </w:rPr>
        <w:t xml:space="preserve">, </w:t>
      </w:r>
      <w:r w:rsidR="000B1FE2" w:rsidRPr="00AC67BA">
        <w:rPr>
          <w:rFonts w:asciiTheme="minorHAnsi" w:hAnsiTheme="minorHAnsi" w:cstheme="minorHAnsi"/>
          <w:sz w:val="24"/>
          <w:szCs w:val="24"/>
          <w:lang w:val="en-GB"/>
        </w:rPr>
        <w:t>P</w:t>
      </w:r>
      <w:r w:rsidR="0052134C" w:rsidRPr="00AC67BA">
        <w:rPr>
          <w:rFonts w:asciiTheme="minorHAnsi" w:hAnsiTheme="minorHAnsi" w:cstheme="minorHAnsi"/>
          <w:sz w:val="24"/>
          <w:szCs w:val="24"/>
          <w:lang w:val="en-GB"/>
        </w:rPr>
        <w:t>I, S</w:t>
      </w:r>
      <w:r w:rsidR="00032B88" w:rsidRPr="00AC67BA">
        <w:rPr>
          <w:rFonts w:asciiTheme="minorHAnsi" w:hAnsiTheme="minorHAnsi" w:cstheme="minorHAnsi"/>
          <w:sz w:val="24"/>
          <w:szCs w:val="24"/>
          <w:lang w:val="en-GB"/>
        </w:rPr>
        <w:t>R</w:t>
      </w:r>
      <w:r w:rsidR="00E17678">
        <w:rPr>
          <w:rFonts w:asciiTheme="minorHAnsi" w:hAnsiTheme="minorHAnsi" w:cstheme="minorHAnsi"/>
          <w:sz w:val="24"/>
          <w:szCs w:val="24"/>
          <w:lang w:val="en-GB"/>
        </w:rPr>
        <w:t>,</w:t>
      </w:r>
      <w:r w:rsidR="0052134C" w:rsidRPr="00AC67BA">
        <w:rPr>
          <w:rFonts w:asciiTheme="minorHAnsi" w:hAnsiTheme="minorHAnsi" w:cstheme="minorHAnsi"/>
          <w:sz w:val="24"/>
          <w:szCs w:val="24"/>
          <w:lang w:val="en-GB"/>
        </w:rPr>
        <w:t xml:space="preserve"> and ER </w:t>
      </w:r>
      <w:r w:rsidR="00E17678">
        <w:rPr>
          <w:rFonts w:asciiTheme="minorHAnsi" w:hAnsiTheme="minorHAnsi" w:cstheme="minorHAnsi"/>
          <w:sz w:val="24"/>
          <w:szCs w:val="24"/>
          <w:lang w:val="en-GB"/>
        </w:rPr>
        <w:t>under four</w:t>
      </w:r>
      <w:r w:rsidR="0052134C" w:rsidRPr="00AC67BA">
        <w:rPr>
          <w:rFonts w:asciiTheme="minorHAnsi" w:hAnsiTheme="minorHAnsi" w:cstheme="minorHAnsi"/>
          <w:sz w:val="24"/>
          <w:szCs w:val="24"/>
          <w:lang w:val="en-GB"/>
        </w:rPr>
        <w:t xml:space="preserve"> </w:t>
      </w:r>
      <w:r w:rsidR="00E17678">
        <w:rPr>
          <w:rFonts w:asciiTheme="minorHAnsi" w:hAnsiTheme="minorHAnsi" w:cstheme="minorHAnsi"/>
          <w:sz w:val="24"/>
          <w:szCs w:val="24"/>
          <w:lang w:val="en-GB"/>
        </w:rPr>
        <w:t>c</w:t>
      </w:r>
      <w:r w:rsidR="0052134C" w:rsidRPr="00AC67BA">
        <w:rPr>
          <w:rFonts w:asciiTheme="minorHAnsi" w:hAnsiTheme="minorHAnsi" w:cstheme="minorHAnsi"/>
          <w:sz w:val="24"/>
          <w:szCs w:val="24"/>
          <w:lang w:val="en-GB"/>
        </w:rPr>
        <w:t>ondition</w:t>
      </w:r>
      <w:r w:rsidR="007E7C6A" w:rsidRPr="00AC67BA">
        <w:rPr>
          <w:rFonts w:asciiTheme="minorHAnsi" w:hAnsiTheme="minorHAnsi" w:cstheme="minorHAnsi"/>
          <w:sz w:val="24"/>
          <w:szCs w:val="24"/>
          <w:lang w:val="en-GB"/>
        </w:rPr>
        <w:t>s</w:t>
      </w:r>
      <w:r w:rsidR="00E17678">
        <w:rPr>
          <w:rFonts w:asciiTheme="minorHAnsi" w:hAnsiTheme="minorHAnsi" w:cstheme="minorHAnsi"/>
          <w:sz w:val="24"/>
          <w:szCs w:val="24"/>
          <w:lang w:val="en-GB"/>
        </w:rPr>
        <w:t xml:space="preserve"> </w:t>
      </w:r>
      <w:r w:rsidR="0052134C" w:rsidRPr="00AC67BA">
        <w:rPr>
          <w:rFonts w:asciiTheme="minorHAnsi" w:hAnsiTheme="minorHAnsi" w:cstheme="minorHAnsi"/>
          <w:sz w:val="24"/>
          <w:szCs w:val="24"/>
          <w:lang w:val="en-GB"/>
        </w:rPr>
        <w:t>(no activity, handgrip, soft pellet, hard pellet)</w:t>
      </w:r>
      <w:r w:rsidR="00FE3FA1">
        <w:rPr>
          <w:rFonts w:asciiTheme="minorHAnsi" w:hAnsiTheme="minorHAnsi" w:cstheme="minorHAnsi"/>
          <w:sz w:val="24"/>
          <w:szCs w:val="24"/>
          <w:lang w:val="en-GB"/>
        </w:rPr>
        <w:t xml:space="preserve"> </w:t>
      </w:r>
      <w:r w:rsidR="00FE3FA1">
        <w:rPr>
          <w:rFonts w:asciiTheme="minorHAnsi" w:hAnsiTheme="minorHAnsi" w:cstheme="minorHAnsi"/>
          <w:sz w:val="24"/>
          <w:szCs w:val="24"/>
          <w:lang w:val="en-GB"/>
        </w:rPr>
        <w:t>for 3x</w:t>
      </w:r>
      <w:r w:rsidR="0052134C" w:rsidRPr="00AC67BA">
        <w:rPr>
          <w:rFonts w:asciiTheme="minorHAnsi" w:hAnsiTheme="minorHAnsi" w:cstheme="minorHAnsi"/>
          <w:sz w:val="24"/>
          <w:szCs w:val="24"/>
          <w:lang w:val="en-GB"/>
        </w:rPr>
        <w:t xml:space="preserve"> (T0, T7, T37) </w:t>
      </w:r>
      <w:r w:rsidR="00E17678">
        <w:rPr>
          <w:rFonts w:asciiTheme="minorHAnsi" w:hAnsiTheme="minorHAnsi" w:cstheme="minorHAnsi"/>
          <w:sz w:val="24"/>
          <w:szCs w:val="24"/>
          <w:lang w:val="en-GB"/>
        </w:rPr>
        <w:t xml:space="preserve">using </w:t>
      </w:r>
      <w:r w:rsidR="0052134C" w:rsidRPr="00AC67BA">
        <w:rPr>
          <w:rFonts w:asciiTheme="minorHAnsi" w:hAnsiTheme="minorHAnsi" w:cstheme="minorHAnsi"/>
          <w:sz w:val="24"/>
          <w:szCs w:val="24"/>
          <w:lang w:val="en-GB"/>
        </w:rPr>
        <w:t>repeated measures ANOVA</w:t>
      </w:r>
      <w:r w:rsidR="00534A0C">
        <w:rPr>
          <w:rFonts w:asciiTheme="minorHAnsi" w:hAnsiTheme="minorHAnsi" w:cstheme="minorHAnsi"/>
          <w:sz w:val="24"/>
          <w:szCs w:val="24"/>
          <w:lang w:val="en-GB"/>
        </w:rPr>
        <w:t xml:space="preserve"> </w:t>
      </w:r>
      <w:r w:rsidR="00E17678">
        <w:rPr>
          <w:rFonts w:asciiTheme="minorHAnsi" w:hAnsiTheme="minorHAnsi" w:cstheme="minorHAnsi"/>
          <w:sz w:val="24"/>
          <w:szCs w:val="24"/>
          <w:lang w:val="en-GB"/>
        </w:rPr>
        <w:t>and</w:t>
      </w:r>
      <w:r w:rsidR="00534A0C">
        <w:rPr>
          <w:rFonts w:asciiTheme="minorHAnsi" w:hAnsiTheme="minorHAnsi" w:cstheme="minorHAnsi"/>
          <w:sz w:val="24"/>
          <w:szCs w:val="24"/>
          <w:lang w:val="en-GB"/>
        </w:rPr>
        <w:t xml:space="preserve"> </w:t>
      </w:r>
      <w:r w:rsidR="008A072F">
        <w:rPr>
          <w:rFonts w:asciiTheme="minorHAnsi" w:hAnsiTheme="minorHAnsi" w:cstheme="minorHAnsi"/>
          <w:sz w:val="24"/>
          <w:szCs w:val="24"/>
          <w:lang w:val="en-GB"/>
        </w:rPr>
        <w:t>statistics</w:t>
      </w:r>
      <w:r w:rsidR="00534A0C">
        <w:rPr>
          <w:rFonts w:asciiTheme="minorHAnsi" w:hAnsiTheme="minorHAnsi" w:cstheme="minorHAnsi"/>
          <w:sz w:val="24"/>
          <w:szCs w:val="24"/>
          <w:lang w:val="en-GB"/>
        </w:rPr>
        <w:t xml:space="preserve"> software package</w:t>
      </w:r>
      <w:r w:rsidR="0052134C" w:rsidRPr="00AC67BA">
        <w:rPr>
          <w:rFonts w:asciiTheme="minorHAnsi" w:hAnsiTheme="minorHAnsi" w:cstheme="minorHAnsi"/>
          <w:sz w:val="24"/>
          <w:szCs w:val="24"/>
          <w:lang w:val="en-GB"/>
        </w:rPr>
        <w:t xml:space="preserve">. </w:t>
      </w:r>
    </w:p>
    <w:p w14:paraId="1A6AE367"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795D5122" w14:textId="6989AFF2" w:rsidR="00427C3A" w:rsidRPr="00AC67BA" w:rsidRDefault="008D4BDE" w:rsidP="00F90B46">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5</w:t>
      </w:r>
      <w:r w:rsidR="00D24C03" w:rsidRPr="00AC67BA">
        <w:rPr>
          <w:rFonts w:asciiTheme="minorHAnsi" w:hAnsiTheme="minorHAnsi" w:cstheme="minorHAnsi"/>
          <w:sz w:val="24"/>
          <w:szCs w:val="24"/>
          <w:lang w:val="en-GB"/>
        </w:rPr>
        <w:t>.2</w:t>
      </w:r>
      <w:r w:rsidR="00F62339" w:rsidRPr="00AC67BA">
        <w:rPr>
          <w:rFonts w:asciiTheme="minorHAnsi" w:hAnsiTheme="minorHAnsi" w:cstheme="minorHAnsi"/>
          <w:sz w:val="24"/>
          <w:szCs w:val="24"/>
          <w:lang w:val="en-GB"/>
        </w:rPr>
        <w:t>.</w:t>
      </w:r>
      <w:r w:rsidR="00D24C03" w:rsidRPr="00AC67BA">
        <w:rPr>
          <w:rFonts w:asciiTheme="minorHAnsi" w:hAnsiTheme="minorHAnsi" w:cstheme="minorHAnsi"/>
          <w:sz w:val="24"/>
          <w:szCs w:val="24"/>
          <w:lang w:val="en-GB"/>
        </w:rPr>
        <w:t xml:space="preserve"> </w:t>
      </w:r>
      <w:proofErr w:type="spellStart"/>
      <w:r w:rsidR="00491982" w:rsidRPr="00AC67BA">
        <w:rPr>
          <w:rFonts w:asciiTheme="minorHAnsi" w:hAnsiTheme="minorHAnsi" w:cstheme="minorHAnsi"/>
          <w:sz w:val="24"/>
          <w:szCs w:val="24"/>
          <w:lang w:val="en-GB"/>
        </w:rPr>
        <w:t>Analy</w:t>
      </w:r>
      <w:r w:rsidR="00E17678">
        <w:rPr>
          <w:rFonts w:asciiTheme="minorHAnsi" w:hAnsiTheme="minorHAnsi" w:cstheme="minorHAnsi"/>
          <w:sz w:val="24"/>
          <w:szCs w:val="24"/>
          <w:lang w:val="en-GB"/>
        </w:rPr>
        <w:t>z</w:t>
      </w:r>
      <w:r w:rsidR="00491982" w:rsidRPr="00AC67BA">
        <w:rPr>
          <w:rFonts w:asciiTheme="minorHAnsi" w:hAnsiTheme="minorHAnsi" w:cstheme="minorHAnsi"/>
          <w:sz w:val="24"/>
          <w:szCs w:val="24"/>
          <w:lang w:val="en-GB"/>
        </w:rPr>
        <w:t>e</w:t>
      </w:r>
      <w:proofErr w:type="spellEnd"/>
      <w:r w:rsidR="00D24C03" w:rsidRPr="00AC67BA">
        <w:rPr>
          <w:rFonts w:asciiTheme="minorHAnsi" w:hAnsiTheme="minorHAnsi" w:cstheme="minorHAnsi"/>
          <w:sz w:val="24"/>
          <w:szCs w:val="24"/>
          <w:lang w:val="en-GB"/>
        </w:rPr>
        <w:t xml:space="preserve"> c</w:t>
      </w:r>
      <w:r w:rsidR="0052134C" w:rsidRPr="00AC67BA">
        <w:rPr>
          <w:rFonts w:asciiTheme="minorHAnsi" w:hAnsiTheme="minorHAnsi" w:cstheme="minorHAnsi"/>
          <w:sz w:val="24"/>
          <w:szCs w:val="24"/>
          <w:lang w:val="en-GB"/>
        </w:rPr>
        <w:t xml:space="preserve">hanges </w:t>
      </w:r>
      <w:r w:rsidR="00427C3A" w:rsidRPr="00AC67BA">
        <w:rPr>
          <w:rFonts w:asciiTheme="minorHAnsi" w:hAnsiTheme="minorHAnsi" w:cstheme="minorHAnsi"/>
          <w:sz w:val="24"/>
          <w:szCs w:val="24"/>
          <w:lang w:val="en-GB"/>
        </w:rPr>
        <w:t xml:space="preserve">in variables with respect to baseline values </w:t>
      </w:r>
      <w:r w:rsidR="00910284" w:rsidRPr="00AC67BA">
        <w:rPr>
          <w:rFonts w:asciiTheme="minorHAnsi" w:hAnsiTheme="minorHAnsi" w:cstheme="minorHAnsi"/>
          <w:sz w:val="24"/>
          <w:szCs w:val="24"/>
          <w:lang w:val="en-GB"/>
        </w:rPr>
        <w:t>(</w:t>
      </w:r>
      <w:r w:rsidR="0052134C" w:rsidRPr="00AC67BA">
        <w:rPr>
          <w:rFonts w:asciiTheme="minorHAnsi" w:hAnsiTheme="minorHAnsi" w:cstheme="minorHAnsi"/>
          <w:sz w:val="24"/>
          <w:szCs w:val="24"/>
          <w:lang w:val="en-GB"/>
        </w:rPr>
        <w:t>T0</w:t>
      </w:r>
      <w:r w:rsidR="00910284" w:rsidRPr="00AC67BA">
        <w:rPr>
          <w:rFonts w:asciiTheme="minorHAnsi" w:hAnsiTheme="minorHAnsi" w:cstheme="minorHAnsi"/>
          <w:sz w:val="24"/>
          <w:szCs w:val="24"/>
          <w:lang w:val="en-GB"/>
        </w:rPr>
        <w:t>)</w:t>
      </w:r>
      <w:r w:rsidR="0052134C" w:rsidRPr="00AC67BA">
        <w:rPr>
          <w:rFonts w:asciiTheme="minorHAnsi" w:hAnsiTheme="minorHAnsi" w:cstheme="minorHAnsi"/>
          <w:sz w:val="24"/>
          <w:szCs w:val="24"/>
          <w:lang w:val="en-GB"/>
        </w:rPr>
        <w:t xml:space="preserve"> </w:t>
      </w:r>
      <w:r w:rsidR="00E17678">
        <w:rPr>
          <w:rFonts w:asciiTheme="minorHAnsi" w:hAnsiTheme="minorHAnsi" w:cstheme="minorHAnsi"/>
          <w:sz w:val="24"/>
          <w:szCs w:val="24"/>
          <w:lang w:val="en-GB"/>
        </w:rPr>
        <w:t>under four c</w:t>
      </w:r>
      <w:r w:rsidR="00032B88" w:rsidRPr="00AC67BA">
        <w:rPr>
          <w:rFonts w:asciiTheme="minorHAnsi" w:hAnsiTheme="minorHAnsi" w:cstheme="minorHAnsi"/>
          <w:sz w:val="24"/>
          <w:szCs w:val="24"/>
          <w:lang w:val="en-GB"/>
        </w:rPr>
        <w:t>ondition</w:t>
      </w:r>
      <w:r w:rsidR="00EB3966" w:rsidRPr="00AC67BA">
        <w:rPr>
          <w:rFonts w:asciiTheme="minorHAnsi" w:hAnsiTheme="minorHAnsi" w:cstheme="minorHAnsi"/>
          <w:sz w:val="24"/>
          <w:szCs w:val="24"/>
          <w:lang w:val="en-GB"/>
        </w:rPr>
        <w:t>s</w:t>
      </w:r>
      <w:r w:rsidR="00E17678">
        <w:rPr>
          <w:rFonts w:asciiTheme="minorHAnsi" w:hAnsiTheme="minorHAnsi" w:cstheme="minorHAnsi"/>
          <w:sz w:val="24"/>
          <w:szCs w:val="24"/>
          <w:lang w:val="en-GB"/>
        </w:rPr>
        <w:t xml:space="preserve">, </w:t>
      </w:r>
      <w:r w:rsidR="007E7C6A" w:rsidRPr="00AC67BA">
        <w:rPr>
          <w:rFonts w:asciiTheme="minorHAnsi" w:hAnsiTheme="minorHAnsi" w:cstheme="minorHAnsi"/>
          <w:sz w:val="24"/>
          <w:szCs w:val="24"/>
          <w:lang w:val="en-GB"/>
        </w:rPr>
        <w:t>(no activity, handgrip, soft pellet, hard pellet)</w:t>
      </w:r>
      <w:r w:rsidR="00032B88" w:rsidRPr="00AC67BA">
        <w:rPr>
          <w:rFonts w:asciiTheme="minorHAnsi" w:hAnsiTheme="minorHAnsi" w:cstheme="minorHAnsi"/>
          <w:sz w:val="24"/>
          <w:szCs w:val="24"/>
          <w:lang w:val="en-GB"/>
        </w:rPr>
        <w:t xml:space="preserve"> </w:t>
      </w:r>
      <w:r w:rsidR="00FE3FA1">
        <w:rPr>
          <w:rFonts w:asciiTheme="minorHAnsi" w:hAnsiTheme="minorHAnsi" w:cstheme="minorHAnsi"/>
          <w:sz w:val="24"/>
          <w:szCs w:val="24"/>
          <w:lang w:val="en-GB"/>
        </w:rPr>
        <w:t>for 2x</w:t>
      </w:r>
      <w:r w:rsidR="00FE3FA1" w:rsidRPr="00AC67BA">
        <w:rPr>
          <w:rFonts w:asciiTheme="minorHAnsi" w:hAnsiTheme="minorHAnsi" w:cstheme="minorHAnsi"/>
          <w:sz w:val="24"/>
          <w:szCs w:val="24"/>
          <w:lang w:val="en-GB"/>
        </w:rPr>
        <w:t xml:space="preserve"> </w:t>
      </w:r>
      <w:r w:rsidR="00032B88" w:rsidRPr="00AC67BA">
        <w:rPr>
          <w:rFonts w:asciiTheme="minorHAnsi" w:hAnsiTheme="minorHAnsi" w:cstheme="minorHAnsi"/>
          <w:sz w:val="24"/>
          <w:szCs w:val="24"/>
          <w:lang w:val="en-GB"/>
        </w:rPr>
        <w:t>(T7, T37)</w:t>
      </w:r>
      <w:r w:rsidR="00E17678">
        <w:rPr>
          <w:rFonts w:asciiTheme="minorHAnsi" w:hAnsiTheme="minorHAnsi" w:cstheme="minorHAnsi"/>
          <w:sz w:val="24"/>
          <w:szCs w:val="24"/>
          <w:lang w:val="en-GB"/>
        </w:rPr>
        <w:t xml:space="preserve"> using</w:t>
      </w:r>
      <w:r w:rsidR="00032B88" w:rsidRPr="00AC67BA">
        <w:rPr>
          <w:rFonts w:asciiTheme="minorHAnsi" w:hAnsiTheme="minorHAnsi" w:cstheme="minorHAnsi"/>
          <w:sz w:val="24"/>
          <w:szCs w:val="24"/>
          <w:lang w:val="en-GB"/>
        </w:rPr>
        <w:t xml:space="preserve"> </w:t>
      </w:r>
      <w:r w:rsidR="00427C3A" w:rsidRPr="00AC67BA">
        <w:rPr>
          <w:rFonts w:asciiTheme="minorHAnsi" w:hAnsiTheme="minorHAnsi" w:cstheme="minorHAnsi"/>
          <w:sz w:val="24"/>
          <w:szCs w:val="24"/>
          <w:lang w:val="en-GB"/>
        </w:rPr>
        <w:t>repeated measures ANOVA</w:t>
      </w:r>
      <w:r w:rsidR="00032B88" w:rsidRPr="00AC67BA">
        <w:rPr>
          <w:rFonts w:asciiTheme="minorHAnsi" w:hAnsiTheme="minorHAnsi" w:cstheme="minorHAnsi"/>
          <w:sz w:val="24"/>
          <w:szCs w:val="24"/>
          <w:lang w:val="en-GB"/>
        </w:rPr>
        <w:t xml:space="preserve">. </w:t>
      </w:r>
    </w:p>
    <w:p w14:paraId="0B1E7CC9" w14:textId="77777777" w:rsidR="00F62339" w:rsidRPr="00AC67BA" w:rsidRDefault="00F62339" w:rsidP="0037060A">
      <w:pPr>
        <w:spacing w:after="0" w:line="240" w:lineRule="auto"/>
        <w:jc w:val="both"/>
        <w:rPr>
          <w:rFonts w:asciiTheme="minorHAnsi" w:hAnsiTheme="minorHAnsi" w:cstheme="minorHAnsi"/>
          <w:sz w:val="24"/>
          <w:szCs w:val="24"/>
          <w:lang w:val="en-GB"/>
        </w:rPr>
      </w:pPr>
    </w:p>
    <w:p w14:paraId="60B63E0F" w14:textId="0026C3C4" w:rsidR="00427C3A" w:rsidRPr="00AC67BA" w:rsidRDefault="008D4BDE" w:rsidP="00F90B46">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5</w:t>
      </w:r>
      <w:r w:rsidR="00427C3A" w:rsidRPr="00AC67BA">
        <w:rPr>
          <w:rFonts w:asciiTheme="minorHAnsi" w:hAnsiTheme="minorHAnsi" w:cstheme="minorHAnsi"/>
          <w:sz w:val="24"/>
          <w:szCs w:val="24"/>
          <w:lang w:val="en-GB"/>
        </w:rPr>
        <w:t>.3</w:t>
      </w:r>
      <w:r w:rsidR="00F62339" w:rsidRPr="00AC67BA">
        <w:rPr>
          <w:rFonts w:asciiTheme="minorHAnsi" w:hAnsiTheme="minorHAnsi" w:cstheme="minorHAnsi"/>
          <w:sz w:val="24"/>
          <w:szCs w:val="24"/>
          <w:lang w:val="en-GB"/>
        </w:rPr>
        <w:t>.</w:t>
      </w:r>
      <w:r w:rsidR="00427C3A" w:rsidRPr="00AC67BA">
        <w:rPr>
          <w:rFonts w:asciiTheme="minorHAnsi" w:hAnsiTheme="minorHAnsi" w:cstheme="minorHAnsi"/>
          <w:sz w:val="24"/>
          <w:szCs w:val="24"/>
          <w:lang w:val="en-GB"/>
        </w:rPr>
        <w:t xml:space="preserve"> </w:t>
      </w:r>
      <w:r w:rsidR="00534A0C">
        <w:rPr>
          <w:rFonts w:asciiTheme="minorHAnsi" w:hAnsiTheme="minorHAnsi" w:cstheme="minorHAnsi"/>
          <w:sz w:val="24"/>
          <w:szCs w:val="24"/>
          <w:lang w:val="en-GB"/>
        </w:rPr>
        <w:t xml:space="preserve">When </w:t>
      </w:r>
      <w:r w:rsidR="00F83268">
        <w:rPr>
          <w:rFonts w:asciiTheme="minorHAnsi" w:hAnsiTheme="minorHAnsi" w:cstheme="minorHAnsi"/>
          <w:sz w:val="24"/>
          <w:szCs w:val="24"/>
          <w:lang w:val="en-GB"/>
        </w:rPr>
        <w:t xml:space="preserve">running </w:t>
      </w:r>
      <w:r w:rsidR="00F83268">
        <w:rPr>
          <w:rFonts w:asciiTheme="minorHAnsi" w:hAnsiTheme="minorHAnsi" w:cstheme="minorHAnsi"/>
          <w:sz w:val="24"/>
          <w:szCs w:val="24"/>
          <w:lang w:val="en-GB"/>
        </w:rPr>
        <w:t>ANOVA</w:t>
      </w:r>
      <w:r w:rsidR="00E17678">
        <w:rPr>
          <w:rFonts w:asciiTheme="minorHAnsi" w:hAnsiTheme="minorHAnsi" w:cstheme="minorHAnsi"/>
          <w:sz w:val="24"/>
          <w:szCs w:val="24"/>
          <w:lang w:val="en-GB"/>
        </w:rPr>
        <w:t>,</w:t>
      </w:r>
      <w:r w:rsidR="00F83268">
        <w:rPr>
          <w:rFonts w:asciiTheme="minorHAnsi" w:hAnsiTheme="minorHAnsi" w:cstheme="minorHAnsi"/>
          <w:sz w:val="24"/>
          <w:szCs w:val="24"/>
          <w:lang w:val="en-GB"/>
        </w:rPr>
        <w:t xml:space="preserve"> </w:t>
      </w:r>
      <w:r w:rsidR="00E17678">
        <w:rPr>
          <w:rFonts w:asciiTheme="minorHAnsi" w:hAnsiTheme="minorHAnsi" w:cstheme="minorHAnsi"/>
          <w:sz w:val="24"/>
          <w:szCs w:val="24"/>
          <w:lang w:val="en-GB"/>
        </w:rPr>
        <w:t>if</w:t>
      </w:r>
      <w:r w:rsidR="00950E6B">
        <w:rPr>
          <w:rFonts w:asciiTheme="minorHAnsi" w:hAnsiTheme="minorHAnsi" w:cstheme="minorHAnsi"/>
          <w:sz w:val="24"/>
          <w:szCs w:val="24"/>
          <w:lang w:val="en-GB"/>
        </w:rPr>
        <w:t xml:space="preserve"> </w:t>
      </w:r>
      <w:r w:rsidR="00583903">
        <w:rPr>
          <w:rFonts w:asciiTheme="minorHAnsi" w:hAnsiTheme="minorHAnsi" w:cstheme="minorHAnsi"/>
          <w:sz w:val="24"/>
          <w:szCs w:val="24"/>
          <w:lang w:val="en-GB"/>
        </w:rPr>
        <w:t xml:space="preserve">the software </w:t>
      </w:r>
      <w:r w:rsidR="00F83268">
        <w:rPr>
          <w:rFonts w:asciiTheme="minorHAnsi" w:hAnsiTheme="minorHAnsi" w:cstheme="minorHAnsi"/>
          <w:sz w:val="24"/>
          <w:szCs w:val="24"/>
          <w:lang w:val="en-GB"/>
        </w:rPr>
        <w:t>indicates</w:t>
      </w:r>
      <w:r w:rsidR="00583903">
        <w:rPr>
          <w:rFonts w:asciiTheme="minorHAnsi" w:hAnsiTheme="minorHAnsi" w:cstheme="minorHAnsi"/>
          <w:sz w:val="24"/>
          <w:szCs w:val="24"/>
          <w:lang w:val="en-GB"/>
        </w:rPr>
        <w:t xml:space="preserve"> </w:t>
      </w:r>
      <w:r w:rsidR="00950E6B">
        <w:rPr>
          <w:rFonts w:asciiTheme="minorHAnsi" w:hAnsiTheme="minorHAnsi" w:cstheme="minorHAnsi"/>
          <w:sz w:val="24"/>
          <w:szCs w:val="24"/>
          <w:lang w:val="en-GB"/>
        </w:rPr>
        <w:t xml:space="preserve">that </w:t>
      </w:r>
      <w:r w:rsidR="00583903">
        <w:rPr>
          <w:rFonts w:asciiTheme="minorHAnsi" w:hAnsiTheme="minorHAnsi" w:cstheme="minorHAnsi"/>
          <w:sz w:val="24"/>
          <w:szCs w:val="24"/>
          <w:lang w:val="en-GB"/>
        </w:rPr>
        <w:t xml:space="preserve">the </w:t>
      </w:r>
      <w:r w:rsidR="00534A0C">
        <w:rPr>
          <w:rFonts w:asciiTheme="minorHAnsi" w:hAnsiTheme="minorHAnsi" w:cstheme="minorHAnsi"/>
          <w:sz w:val="24"/>
          <w:szCs w:val="24"/>
          <w:lang w:val="en-GB"/>
        </w:rPr>
        <w:t>data distribution is not spherical</w:t>
      </w:r>
      <w:r w:rsidR="00583903">
        <w:rPr>
          <w:rFonts w:asciiTheme="minorHAnsi" w:hAnsiTheme="minorHAnsi" w:cstheme="minorHAnsi"/>
          <w:sz w:val="24"/>
          <w:szCs w:val="24"/>
          <w:lang w:val="en-GB"/>
        </w:rPr>
        <w:t xml:space="preserve">, take </w:t>
      </w:r>
      <w:r w:rsidR="00F83268">
        <w:rPr>
          <w:rFonts w:asciiTheme="minorHAnsi" w:hAnsiTheme="minorHAnsi" w:cstheme="minorHAnsi"/>
          <w:sz w:val="24"/>
          <w:szCs w:val="24"/>
          <w:lang w:val="en-GB"/>
        </w:rPr>
        <w:t xml:space="preserve">the </w:t>
      </w:r>
      <w:r w:rsidR="00E17678">
        <w:rPr>
          <w:rFonts w:asciiTheme="minorHAnsi" w:hAnsiTheme="minorHAnsi" w:cstheme="minorHAnsi"/>
          <w:sz w:val="24"/>
          <w:szCs w:val="24"/>
          <w:lang w:val="en-GB"/>
        </w:rPr>
        <w:t>p-</w:t>
      </w:r>
      <w:r w:rsidR="00583903">
        <w:rPr>
          <w:rFonts w:asciiTheme="minorHAnsi" w:hAnsiTheme="minorHAnsi" w:cstheme="minorHAnsi"/>
          <w:sz w:val="24"/>
          <w:szCs w:val="24"/>
          <w:lang w:val="en-GB"/>
        </w:rPr>
        <w:t xml:space="preserve">value corresponding </w:t>
      </w:r>
      <w:r w:rsidR="00F83268">
        <w:rPr>
          <w:rFonts w:asciiTheme="minorHAnsi" w:hAnsiTheme="minorHAnsi" w:cstheme="minorHAnsi"/>
          <w:sz w:val="24"/>
          <w:szCs w:val="24"/>
          <w:lang w:val="en-GB"/>
        </w:rPr>
        <w:t xml:space="preserve">to </w:t>
      </w:r>
      <w:r w:rsidR="00427C3A" w:rsidRPr="00AC67BA">
        <w:rPr>
          <w:rFonts w:asciiTheme="minorHAnsi" w:hAnsiTheme="minorHAnsi" w:cstheme="minorHAnsi"/>
          <w:sz w:val="24"/>
          <w:szCs w:val="24"/>
          <w:lang w:val="en-GB"/>
        </w:rPr>
        <w:t>t</w:t>
      </w:r>
      <w:r w:rsidR="00032B88" w:rsidRPr="00AC67BA">
        <w:rPr>
          <w:rFonts w:asciiTheme="minorHAnsi" w:hAnsiTheme="minorHAnsi" w:cstheme="minorHAnsi"/>
          <w:sz w:val="24"/>
          <w:szCs w:val="24"/>
          <w:lang w:val="en-GB"/>
        </w:rPr>
        <w:t>he Greenhouse-</w:t>
      </w:r>
      <w:proofErr w:type="spellStart"/>
      <w:r w:rsidR="00032B88" w:rsidRPr="00AC67BA">
        <w:rPr>
          <w:rFonts w:asciiTheme="minorHAnsi" w:hAnsiTheme="minorHAnsi" w:cstheme="minorHAnsi"/>
          <w:sz w:val="24"/>
          <w:szCs w:val="24"/>
          <w:lang w:val="en-GB"/>
        </w:rPr>
        <w:t>Geisser</w:t>
      </w:r>
      <w:proofErr w:type="spellEnd"/>
      <w:r w:rsidR="00032B88" w:rsidRPr="00AC67BA">
        <w:rPr>
          <w:rFonts w:asciiTheme="minorHAnsi" w:hAnsiTheme="minorHAnsi" w:cstheme="minorHAnsi"/>
          <w:sz w:val="24"/>
          <w:szCs w:val="24"/>
          <w:lang w:val="en-GB"/>
        </w:rPr>
        <w:t xml:space="preserve"> ε correction</w:t>
      </w:r>
      <w:r w:rsidR="00E17678" w:rsidRPr="00E17678">
        <w:rPr>
          <w:rFonts w:asciiTheme="minorHAnsi" w:hAnsiTheme="minorHAnsi" w:cstheme="minorHAnsi"/>
          <w:sz w:val="24"/>
          <w:szCs w:val="24"/>
          <w:lang w:val="en-GB"/>
        </w:rPr>
        <w:t xml:space="preserve"> </w:t>
      </w:r>
      <w:r w:rsidR="00E17678">
        <w:rPr>
          <w:rFonts w:asciiTheme="minorHAnsi" w:hAnsiTheme="minorHAnsi" w:cstheme="minorHAnsi"/>
          <w:sz w:val="24"/>
          <w:szCs w:val="24"/>
          <w:lang w:val="en-GB"/>
        </w:rPr>
        <w:t>from the outputted statistic table</w:t>
      </w:r>
      <w:r w:rsidR="00F83268">
        <w:rPr>
          <w:rFonts w:asciiTheme="minorHAnsi" w:hAnsiTheme="minorHAnsi" w:cstheme="minorHAnsi"/>
          <w:sz w:val="24"/>
          <w:szCs w:val="24"/>
          <w:lang w:val="en-GB"/>
        </w:rPr>
        <w:t>.</w:t>
      </w:r>
      <w:r w:rsidR="00032B88" w:rsidRPr="00AC67BA">
        <w:rPr>
          <w:rFonts w:asciiTheme="minorHAnsi" w:hAnsiTheme="minorHAnsi" w:cstheme="minorHAnsi"/>
          <w:sz w:val="24"/>
          <w:szCs w:val="24"/>
          <w:lang w:val="en-GB"/>
        </w:rPr>
        <w:t xml:space="preserve"> </w:t>
      </w:r>
    </w:p>
    <w:p w14:paraId="7CFCC12F"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0B67D7C0" w14:textId="4A8BB0D9" w:rsidR="00830959" w:rsidRPr="00AC67BA" w:rsidRDefault="008D4BDE" w:rsidP="00F90B46">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5</w:t>
      </w:r>
      <w:r w:rsidR="00427C3A" w:rsidRPr="00AC67BA">
        <w:rPr>
          <w:rFonts w:asciiTheme="minorHAnsi" w:hAnsiTheme="minorHAnsi" w:cstheme="minorHAnsi"/>
          <w:sz w:val="24"/>
          <w:szCs w:val="24"/>
          <w:lang w:val="en-GB"/>
        </w:rPr>
        <w:t>.4</w:t>
      </w:r>
      <w:r w:rsidR="00F62339" w:rsidRPr="00AC67BA">
        <w:rPr>
          <w:rFonts w:asciiTheme="minorHAnsi" w:hAnsiTheme="minorHAnsi" w:cstheme="minorHAnsi"/>
          <w:sz w:val="24"/>
          <w:szCs w:val="24"/>
          <w:lang w:val="en-GB"/>
        </w:rPr>
        <w:t>.</w:t>
      </w:r>
      <w:r w:rsidR="00427C3A" w:rsidRPr="00AC67BA">
        <w:rPr>
          <w:rFonts w:asciiTheme="minorHAnsi" w:hAnsiTheme="minorHAnsi" w:cstheme="minorHAnsi"/>
          <w:sz w:val="24"/>
          <w:szCs w:val="24"/>
          <w:lang w:val="en-GB"/>
        </w:rPr>
        <w:t xml:space="preserve"> Correlate the c</w:t>
      </w:r>
      <w:r w:rsidR="00032B88" w:rsidRPr="00AC67BA">
        <w:rPr>
          <w:rFonts w:asciiTheme="minorHAnsi" w:hAnsiTheme="minorHAnsi" w:cstheme="minorHAnsi"/>
          <w:sz w:val="24"/>
          <w:szCs w:val="24"/>
          <w:lang w:val="en-GB"/>
        </w:rPr>
        <w:t xml:space="preserve">hanges in performance (PI, SR, ER) </w:t>
      </w:r>
      <w:r w:rsidR="006D452F" w:rsidRPr="00AC67BA">
        <w:rPr>
          <w:rFonts w:asciiTheme="minorHAnsi" w:hAnsiTheme="minorHAnsi" w:cstheme="minorHAnsi"/>
          <w:sz w:val="24"/>
          <w:szCs w:val="24"/>
          <w:lang w:val="en-GB"/>
        </w:rPr>
        <w:t xml:space="preserve">at T7 and T37 </w:t>
      </w:r>
      <w:r w:rsidR="00E36D83" w:rsidRPr="00AC67BA">
        <w:rPr>
          <w:rFonts w:asciiTheme="minorHAnsi" w:hAnsiTheme="minorHAnsi" w:cstheme="minorHAnsi"/>
          <w:sz w:val="24"/>
          <w:szCs w:val="24"/>
          <w:lang w:val="en-GB"/>
        </w:rPr>
        <w:t xml:space="preserve">with those observed </w:t>
      </w:r>
      <w:r w:rsidR="00032B88" w:rsidRPr="00AC67BA">
        <w:rPr>
          <w:rFonts w:asciiTheme="minorHAnsi" w:hAnsiTheme="minorHAnsi" w:cstheme="minorHAnsi"/>
          <w:sz w:val="24"/>
          <w:szCs w:val="24"/>
          <w:lang w:val="en-GB"/>
        </w:rPr>
        <w:t>in task-related mydriasis</w:t>
      </w:r>
      <w:r w:rsidR="00E17678" w:rsidRPr="00E17678">
        <w:rPr>
          <w:rFonts w:asciiTheme="minorHAnsi" w:hAnsiTheme="minorHAnsi" w:cstheme="minorHAnsi"/>
          <w:sz w:val="24"/>
          <w:szCs w:val="24"/>
          <w:lang w:val="en-GB"/>
        </w:rPr>
        <w:t xml:space="preserve"> </w:t>
      </w:r>
      <w:r w:rsidR="00E17678" w:rsidRPr="00AC67BA">
        <w:rPr>
          <w:rFonts w:asciiTheme="minorHAnsi" w:hAnsiTheme="minorHAnsi" w:cstheme="minorHAnsi"/>
          <w:sz w:val="24"/>
          <w:szCs w:val="24"/>
          <w:lang w:val="en-GB"/>
        </w:rPr>
        <w:t>by linear regression analysis</w:t>
      </w:r>
      <w:r w:rsidR="0073292C" w:rsidRPr="00AC67BA">
        <w:rPr>
          <w:rFonts w:asciiTheme="minorHAnsi" w:hAnsiTheme="minorHAnsi" w:cstheme="minorHAnsi"/>
          <w:sz w:val="24"/>
          <w:szCs w:val="24"/>
          <w:lang w:val="en-GB"/>
        </w:rPr>
        <w:t>.</w:t>
      </w:r>
      <w:r w:rsidR="00151E3F" w:rsidRPr="00AC67BA">
        <w:rPr>
          <w:rFonts w:asciiTheme="minorHAnsi" w:hAnsiTheme="minorHAnsi" w:cstheme="minorHAnsi"/>
          <w:sz w:val="24"/>
          <w:szCs w:val="24"/>
          <w:lang w:val="en-GB"/>
        </w:rPr>
        <w:t xml:space="preserve"> </w:t>
      </w:r>
    </w:p>
    <w:p w14:paraId="1B9A9A62" w14:textId="77777777" w:rsidR="0073292C" w:rsidRPr="00AC67BA" w:rsidRDefault="0073292C" w:rsidP="00F90B46">
      <w:pPr>
        <w:spacing w:after="0" w:line="240" w:lineRule="auto"/>
        <w:jc w:val="both"/>
        <w:rPr>
          <w:rFonts w:asciiTheme="minorHAnsi" w:hAnsiTheme="minorHAnsi" w:cstheme="minorHAnsi"/>
          <w:sz w:val="24"/>
          <w:szCs w:val="24"/>
          <w:lang w:val="en-GB"/>
        </w:rPr>
      </w:pPr>
    </w:p>
    <w:p w14:paraId="3D5AD558" w14:textId="774A46D2" w:rsidR="005B75AC" w:rsidRDefault="00F62339" w:rsidP="004A6211">
      <w:pPr>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REPRESENTATIVE RESULTS:</w:t>
      </w:r>
    </w:p>
    <w:p w14:paraId="03884493" w14:textId="0CA31DAD" w:rsidR="005B75AC" w:rsidRDefault="00F62339" w:rsidP="004A6211">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b/>
          <w:bCs/>
          <w:sz w:val="24"/>
          <w:szCs w:val="24"/>
          <w:lang w:val="en-GB"/>
        </w:rPr>
        <w:t xml:space="preserve">Figure </w:t>
      </w:r>
      <w:r w:rsidR="00B07C9F" w:rsidRPr="002F12EF">
        <w:rPr>
          <w:rFonts w:asciiTheme="minorHAnsi" w:hAnsiTheme="minorHAnsi" w:cstheme="minorHAnsi"/>
          <w:b/>
          <w:sz w:val="24"/>
          <w:szCs w:val="24"/>
          <w:lang w:val="en-GB"/>
        </w:rPr>
        <w:t>4</w:t>
      </w:r>
      <w:r w:rsidR="00130602" w:rsidRPr="00AC67BA">
        <w:rPr>
          <w:rFonts w:asciiTheme="minorHAnsi" w:hAnsiTheme="minorHAnsi" w:cstheme="minorHAnsi"/>
          <w:sz w:val="24"/>
          <w:szCs w:val="24"/>
          <w:lang w:val="en-GB"/>
        </w:rPr>
        <w:t xml:space="preserve"> shows a representative example of the results obtained when protocol 1 was applied to a single subject (</w:t>
      </w:r>
      <w:r w:rsidR="00C0567D" w:rsidRPr="00AC67BA">
        <w:rPr>
          <w:rFonts w:asciiTheme="minorHAnsi" w:hAnsiTheme="minorHAnsi" w:cstheme="minorHAnsi"/>
          <w:sz w:val="24"/>
          <w:szCs w:val="24"/>
          <w:lang w:val="en-GB"/>
        </w:rPr>
        <w:t>46</w:t>
      </w:r>
      <w:r w:rsidR="00130602" w:rsidRPr="00AC67BA">
        <w:rPr>
          <w:rFonts w:asciiTheme="minorHAnsi" w:hAnsiTheme="minorHAnsi" w:cstheme="minorHAnsi"/>
          <w:sz w:val="24"/>
          <w:szCs w:val="24"/>
          <w:lang w:val="en-GB"/>
        </w:rPr>
        <w:t xml:space="preserve"> years old</w:t>
      </w:r>
      <w:r w:rsidR="00EF4400" w:rsidRPr="00AC67BA">
        <w:rPr>
          <w:rFonts w:asciiTheme="minorHAnsi" w:hAnsiTheme="minorHAnsi" w:cstheme="minorHAnsi"/>
          <w:sz w:val="24"/>
          <w:szCs w:val="24"/>
          <w:lang w:val="en-GB"/>
        </w:rPr>
        <w:t>,</w:t>
      </w:r>
      <w:r w:rsidR="00CC36AE" w:rsidRPr="00AC67BA">
        <w:rPr>
          <w:rFonts w:asciiTheme="minorHAnsi" w:hAnsiTheme="minorHAnsi" w:cstheme="minorHAnsi"/>
          <w:sz w:val="24"/>
          <w:szCs w:val="24"/>
          <w:lang w:val="en-GB"/>
        </w:rPr>
        <w:t xml:space="preserve"> female</w:t>
      </w:r>
      <w:r w:rsidR="00130602" w:rsidRPr="00AC67BA">
        <w:rPr>
          <w:rFonts w:asciiTheme="minorHAnsi" w:hAnsiTheme="minorHAnsi" w:cstheme="minorHAnsi"/>
          <w:sz w:val="24"/>
          <w:szCs w:val="24"/>
          <w:lang w:val="en-GB"/>
        </w:rPr>
        <w:t xml:space="preserve">). PI was increased soon after having chewed </w:t>
      </w:r>
      <w:r w:rsidR="00AE078A" w:rsidRPr="00AC67BA">
        <w:rPr>
          <w:rFonts w:asciiTheme="minorHAnsi" w:hAnsiTheme="minorHAnsi" w:cstheme="minorHAnsi"/>
          <w:sz w:val="24"/>
          <w:szCs w:val="24"/>
          <w:lang w:val="en-GB"/>
        </w:rPr>
        <w:t xml:space="preserve">(T7) </w:t>
      </w:r>
      <w:r w:rsidR="00130602" w:rsidRPr="00AC67BA">
        <w:rPr>
          <w:rFonts w:asciiTheme="minorHAnsi" w:hAnsiTheme="minorHAnsi" w:cstheme="minorHAnsi"/>
          <w:sz w:val="24"/>
          <w:szCs w:val="24"/>
          <w:lang w:val="en-GB"/>
        </w:rPr>
        <w:t xml:space="preserve">both a hard </w:t>
      </w:r>
      <w:r w:rsidR="00D50018" w:rsidRPr="00AC67BA">
        <w:rPr>
          <w:rFonts w:asciiTheme="minorHAnsi" w:hAnsiTheme="minorHAnsi" w:cstheme="minorHAnsi"/>
          <w:sz w:val="24"/>
          <w:szCs w:val="24"/>
          <w:lang w:val="en-GB"/>
        </w:rPr>
        <w:t xml:space="preserve">(from 1.73 </w:t>
      </w:r>
      <w:r w:rsidR="006C03BF" w:rsidRPr="00AC67BA">
        <w:rPr>
          <w:rFonts w:asciiTheme="minorHAnsi" w:hAnsiTheme="minorHAnsi" w:cstheme="minorHAnsi"/>
          <w:sz w:val="24"/>
          <w:szCs w:val="24"/>
          <w:lang w:val="en-GB"/>
        </w:rPr>
        <w:t xml:space="preserve">numb/s </w:t>
      </w:r>
      <w:r w:rsidR="00D50018" w:rsidRPr="00AC67BA">
        <w:rPr>
          <w:rFonts w:asciiTheme="minorHAnsi" w:hAnsiTheme="minorHAnsi" w:cstheme="minorHAnsi"/>
          <w:sz w:val="24"/>
          <w:szCs w:val="24"/>
          <w:lang w:val="en-GB"/>
        </w:rPr>
        <w:t xml:space="preserve">to 2.27 numb/s) </w:t>
      </w:r>
      <w:r w:rsidR="00130602" w:rsidRPr="00AC67BA">
        <w:rPr>
          <w:rFonts w:asciiTheme="minorHAnsi" w:hAnsiTheme="minorHAnsi" w:cstheme="minorHAnsi"/>
          <w:sz w:val="24"/>
          <w:szCs w:val="24"/>
          <w:lang w:val="en-GB"/>
        </w:rPr>
        <w:t>and soft pellet</w:t>
      </w:r>
      <w:r w:rsidR="00D50018" w:rsidRPr="00AC67BA">
        <w:rPr>
          <w:rFonts w:asciiTheme="minorHAnsi" w:hAnsiTheme="minorHAnsi" w:cstheme="minorHAnsi"/>
          <w:sz w:val="24"/>
          <w:szCs w:val="24"/>
          <w:lang w:val="en-GB"/>
        </w:rPr>
        <w:t xml:space="preserve"> (from 1.67 </w:t>
      </w:r>
      <w:r w:rsidR="006C03BF" w:rsidRPr="00AC67BA">
        <w:rPr>
          <w:rFonts w:asciiTheme="minorHAnsi" w:hAnsiTheme="minorHAnsi" w:cstheme="minorHAnsi"/>
          <w:sz w:val="24"/>
          <w:szCs w:val="24"/>
          <w:lang w:val="en-GB"/>
        </w:rPr>
        <w:t xml:space="preserve">numb/s </w:t>
      </w:r>
      <w:r w:rsidR="00D50018" w:rsidRPr="00AC67BA">
        <w:rPr>
          <w:rFonts w:asciiTheme="minorHAnsi" w:hAnsiTheme="minorHAnsi" w:cstheme="minorHAnsi"/>
          <w:sz w:val="24"/>
          <w:szCs w:val="24"/>
          <w:lang w:val="en-GB"/>
        </w:rPr>
        <w:t>to 1.87</w:t>
      </w:r>
      <w:r w:rsidR="007E7C6A" w:rsidRPr="00AC67BA">
        <w:rPr>
          <w:rFonts w:asciiTheme="minorHAnsi" w:hAnsiTheme="minorHAnsi" w:cstheme="minorHAnsi"/>
          <w:sz w:val="24"/>
          <w:szCs w:val="24"/>
          <w:lang w:val="en-GB"/>
        </w:rPr>
        <w:t xml:space="preserve"> numb/s</w:t>
      </w:r>
      <w:r w:rsidR="00D50018" w:rsidRPr="00AC67BA">
        <w:rPr>
          <w:rFonts w:asciiTheme="minorHAnsi" w:hAnsiTheme="minorHAnsi" w:cstheme="minorHAnsi"/>
          <w:sz w:val="24"/>
          <w:szCs w:val="24"/>
          <w:lang w:val="en-GB"/>
        </w:rPr>
        <w:t>) (</w:t>
      </w:r>
      <w:r w:rsidRPr="00AC67BA">
        <w:rPr>
          <w:rFonts w:asciiTheme="minorHAnsi" w:hAnsiTheme="minorHAnsi" w:cstheme="minorHAnsi"/>
          <w:b/>
          <w:bCs/>
          <w:sz w:val="24"/>
          <w:szCs w:val="24"/>
          <w:lang w:val="en-GB"/>
        </w:rPr>
        <w:t xml:space="preserve">Figure </w:t>
      </w:r>
      <w:r w:rsidR="00B07C9F" w:rsidRPr="002F12EF">
        <w:rPr>
          <w:rFonts w:asciiTheme="minorHAnsi" w:hAnsiTheme="minorHAnsi" w:cstheme="minorHAnsi"/>
          <w:b/>
          <w:sz w:val="24"/>
          <w:szCs w:val="24"/>
          <w:lang w:val="en-GB"/>
        </w:rPr>
        <w:t>4</w:t>
      </w:r>
      <w:r w:rsidR="00D50018" w:rsidRPr="002F12EF">
        <w:rPr>
          <w:rFonts w:asciiTheme="minorHAnsi" w:hAnsiTheme="minorHAnsi" w:cstheme="minorHAnsi"/>
          <w:b/>
          <w:sz w:val="24"/>
          <w:szCs w:val="24"/>
          <w:lang w:val="en-GB"/>
        </w:rPr>
        <w:t>A</w:t>
      </w:r>
      <w:r w:rsidR="00D50018" w:rsidRPr="00AC67BA">
        <w:rPr>
          <w:rFonts w:asciiTheme="minorHAnsi" w:hAnsiTheme="minorHAnsi" w:cstheme="minorHAnsi"/>
          <w:sz w:val="24"/>
          <w:szCs w:val="24"/>
          <w:lang w:val="en-GB"/>
        </w:rPr>
        <w:t>)</w:t>
      </w:r>
      <w:r w:rsidR="00130602" w:rsidRPr="00AC67BA">
        <w:rPr>
          <w:rFonts w:asciiTheme="minorHAnsi" w:hAnsiTheme="minorHAnsi" w:cstheme="minorHAnsi"/>
          <w:sz w:val="24"/>
          <w:szCs w:val="24"/>
          <w:lang w:val="en-GB"/>
        </w:rPr>
        <w:t xml:space="preserve">. However, </w:t>
      </w:r>
      <w:r w:rsidR="006C03BF">
        <w:rPr>
          <w:rFonts w:asciiTheme="minorHAnsi" w:hAnsiTheme="minorHAnsi" w:cstheme="minorHAnsi"/>
          <w:sz w:val="24"/>
          <w:szCs w:val="24"/>
          <w:lang w:val="en-GB"/>
        </w:rPr>
        <w:t>30</w:t>
      </w:r>
      <w:r w:rsidR="00130602" w:rsidRPr="00AC67BA">
        <w:rPr>
          <w:rFonts w:asciiTheme="minorHAnsi" w:hAnsiTheme="minorHAnsi" w:cstheme="minorHAnsi"/>
          <w:sz w:val="24"/>
          <w:szCs w:val="24"/>
          <w:lang w:val="en-GB"/>
        </w:rPr>
        <w:t xml:space="preserve"> min later</w:t>
      </w:r>
      <w:r w:rsidR="00AE078A" w:rsidRPr="00AC67BA">
        <w:rPr>
          <w:rFonts w:asciiTheme="minorHAnsi" w:hAnsiTheme="minorHAnsi" w:cstheme="minorHAnsi"/>
          <w:sz w:val="24"/>
          <w:szCs w:val="24"/>
          <w:lang w:val="en-GB"/>
        </w:rPr>
        <w:t xml:space="preserve"> (T37)</w:t>
      </w:r>
      <w:r w:rsidR="00130602" w:rsidRPr="00AC67BA">
        <w:rPr>
          <w:rFonts w:asciiTheme="minorHAnsi" w:hAnsiTheme="minorHAnsi" w:cstheme="minorHAnsi"/>
          <w:sz w:val="24"/>
          <w:szCs w:val="24"/>
          <w:lang w:val="en-GB"/>
        </w:rPr>
        <w:t xml:space="preserve">, the </w:t>
      </w:r>
      <w:r w:rsidR="00D50018" w:rsidRPr="00AC67BA">
        <w:rPr>
          <w:rFonts w:asciiTheme="minorHAnsi" w:hAnsiTheme="minorHAnsi" w:cstheme="minorHAnsi"/>
          <w:sz w:val="24"/>
          <w:szCs w:val="24"/>
          <w:lang w:val="en-GB"/>
        </w:rPr>
        <w:t>increased</w:t>
      </w:r>
      <w:r w:rsidR="00130602" w:rsidRPr="00AC67BA">
        <w:rPr>
          <w:rFonts w:asciiTheme="minorHAnsi" w:hAnsiTheme="minorHAnsi" w:cstheme="minorHAnsi"/>
          <w:sz w:val="24"/>
          <w:szCs w:val="24"/>
          <w:lang w:val="en-GB"/>
        </w:rPr>
        <w:t xml:space="preserve"> performance persisted only for the hard pellet. On the other hand, both </w:t>
      </w:r>
      <w:r w:rsidR="006B3887" w:rsidRPr="00AC67BA">
        <w:rPr>
          <w:rFonts w:asciiTheme="minorHAnsi" w:hAnsiTheme="minorHAnsi" w:cstheme="minorHAnsi"/>
          <w:sz w:val="24"/>
          <w:szCs w:val="24"/>
          <w:lang w:val="en-GB"/>
        </w:rPr>
        <w:t xml:space="preserve">a </w:t>
      </w:r>
      <w:r w:rsidR="00130602" w:rsidRPr="00AC67BA">
        <w:rPr>
          <w:rFonts w:asciiTheme="minorHAnsi" w:hAnsiTheme="minorHAnsi" w:cstheme="minorHAnsi"/>
          <w:sz w:val="24"/>
          <w:szCs w:val="24"/>
          <w:lang w:val="en-GB"/>
        </w:rPr>
        <w:t xml:space="preserve">lack of activity and </w:t>
      </w:r>
      <w:r w:rsidR="006B3887" w:rsidRPr="00AC67BA">
        <w:rPr>
          <w:rFonts w:asciiTheme="minorHAnsi" w:hAnsiTheme="minorHAnsi" w:cstheme="minorHAnsi"/>
          <w:sz w:val="24"/>
          <w:szCs w:val="24"/>
          <w:lang w:val="en-GB"/>
        </w:rPr>
        <w:t xml:space="preserve">the </w:t>
      </w:r>
      <w:r w:rsidR="00130602" w:rsidRPr="00AC67BA">
        <w:rPr>
          <w:rFonts w:asciiTheme="minorHAnsi" w:hAnsiTheme="minorHAnsi" w:cstheme="minorHAnsi"/>
          <w:sz w:val="24"/>
          <w:szCs w:val="24"/>
          <w:lang w:val="en-GB"/>
        </w:rPr>
        <w:t xml:space="preserve">handgrip </w:t>
      </w:r>
      <w:r w:rsidR="006B3887" w:rsidRPr="00AC67BA">
        <w:rPr>
          <w:rFonts w:asciiTheme="minorHAnsi" w:hAnsiTheme="minorHAnsi" w:cstheme="minorHAnsi"/>
          <w:sz w:val="24"/>
          <w:szCs w:val="24"/>
          <w:lang w:val="en-GB"/>
        </w:rPr>
        <w:t xml:space="preserve">exercise </w:t>
      </w:r>
      <w:r w:rsidR="00130602" w:rsidRPr="00AC67BA">
        <w:rPr>
          <w:rFonts w:asciiTheme="minorHAnsi" w:hAnsiTheme="minorHAnsi" w:cstheme="minorHAnsi"/>
          <w:sz w:val="24"/>
          <w:szCs w:val="24"/>
          <w:lang w:val="en-GB"/>
        </w:rPr>
        <w:t xml:space="preserve">had a negative effect on performance, which </w:t>
      </w:r>
      <w:r w:rsidR="00D50018" w:rsidRPr="00AC67BA">
        <w:rPr>
          <w:rFonts w:asciiTheme="minorHAnsi" w:hAnsiTheme="minorHAnsi" w:cstheme="minorHAnsi"/>
          <w:sz w:val="24"/>
          <w:szCs w:val="24"/>
          <w:lang w:val="en-GB"/>
        </w:rPr>
        <w:t xml:space="preserve">dropped from 1.73 </w:t>
      </w:r>
      <w:r w:rsidR="006C03BF" w:rsidRPr="00AC67BA">
        <w:rPr>
          <w:rFonts w:asciiTheme="minorHAnsi" w:hAnsiTheme="minorHAnsi" w:cstheme="minorHAnsi"/>
          <w:sz w:val="24"/>
          <w:szCs w:val="24"/>
          <w:lang w:val="en-GB"/>
        </w:rPr>
        <w:t>numb</w:t>
      </w:r>
      <w:r w:rsidR="00F90B46">
        <w:rPr>
          <w:rFonts w:asciiTheme="minorHAnsi" w:hAnsiTheme="minorHAnsi" w:cstheme="minorHAnsi"/>
          <w:sz w:val="24"/>
          <w:szCs w:val="24"/>
          <w:lang w:val="en-GB"/>
        </w:rPr>
        <w:t>/s</w:t>
      </w:r>
      <w:r w:rsidR="006C03BF" w:rsidRPr="00AC67BA">
        <w:rPr>
          <w:rFonts w:asciiTheme="minorHAnsi" w:hAnsiTheme="minorHAnsi" w:cstheme="minorHAnsi"/>
          <w:sz w:val="24"/>
          <w:szCs w:val="24"/>
          <w:lang w:val="en-GB"/>
        </w:rPr>
        <w:t xml:space="preserve"> </w:t>
      </w:r>
      <w:r w:rsidR="00D50018" w:rsidRPr="00AC67BA">
        <w:rPr>
          <w:rFonts w:asciiTheme="minorHAnsi" w:hAnsiTheme="minorHAnsi" w:cstheme="minorHAnsi"/>
          <w:sz w:val="24"/>
          <w:szCs w:val="24"/>
          <w:lang w:val="en-GB"/>
        </w:rPr>
        <w:t>to 1.67</w:t>
      </w:r>
      <w:r w:rsidR="007E7C6A" w:rsidRPr="00AC67BA">
        <w:rPr>
          <w:rFonts w:asciiTheme="minorHAnsi" w:hAnsiTheme="minorHAnsi" w:cstheme="minorHAnsi"/>
          <w:sz w:val="24"/>
          <w:szCs w:val="24"/>
          <w:lang w:val="en-GB"/>
        </w:rPr>
        <w:t xml:space="preserve"> numb</w:t>
      </w:r>
      <w:r w:rsidR="00F90B46">
        <w:rPr>
          <w:rFonts w:asciiTheme="minorHAnsi" w:hAnsiTheme="minorHAnsi" w:cstheme="minorHAnsi"/>
          <w:sz w:val="24"/>
          <w:szCs w:val="24"/>
          <w:lang w:val="en-GB"/>
        </w:rPr>
        <w:t>/s</w:t>
      </w:r>
      <w:r w:rsidR="00D50018" w:rsidRPr="00AC67BA">
        <w:rPr>
          <w:rFonts w:asciiTheme="minorHAnsi" w:hAnsiTheme="minorHAnsi" w:cstheme="minorHAnsi"/>
          <w:sz w:val="24"/>
          <w:szCs w:val="24"/>
          <w:lang w:val="en-GB"/>
        </w:rPr>
        <w:t xml:space="preserve"> and from 1.6 </w:t>
      </w:r>
      <w:r w:rsidR="006C03BF" w:rsidRPr="00AC67BA">
        <w:rPr>
          <w:rFonts w:asciiTheme="minorHAnsi" w:hAnsiTheme="minorHAnsi" w:cstheme="minorHAnsi"/>
          <w:sz w:val="24"/>
          <w:szCs w:val="24"/>
          <w:lang w:val="en-GB"/>
        </w:rPr>
        <w:lastRenderedPageBreak/>
        <w:t>numb</w:t>
      </w:r>
      <w:r w:rsidR="00F90B46">
        <w:rPr>
          <w:rFonts w:asciiTheme="minorHAnsi" w:hAnsiTheme="minorHAnsi" w:cstheme="minorHAnsi"/>
          <w:sz w:val="24"/>
          <w:szCs w:val="24"/>
          <w:lang w:val="en-GB"/>
        </w:rPr>
        <w:t>/s</w:t>
      </w:r>
      <w:r w:rsidR="006C03BF" w:rsidRPr="00AC67BA">
        <w:rPr>
          <w:rFonts w:asciiTheme="minorHAnsi" w:hAnsiTheme="minorHAnsi" w:cstheme="minorHAnsi"/>
          <w:sz w:val="24"/>
          <w:szCs w:val="24"/>
          <w:lang w:val="en-GB"/>
        </w:rPr>
        <w:t xml:space="preserve"> </w:t>
      </w:r>
      <w:r w:rsidR="00D50018" w:rsidRPr="00AC67BA">
        <w:rPr>
          <w:rFonts w:asciiTheme="minorHAnsi" w:hAnsiTheme="minorHAnsi" w:cstheme="minorHAnsi"/>
          <w:sz w:val="24"/>
          <w:szCs w:val="24"/>
          <w:lang w:val="en-GB"/>
        </w:rPr>
        <w:t>to 1.53</w:t>
      </w:r>
      <w:r w:rsidR="007E7C6A" w:rsidRPr="00AC67BA">
        <w:rPr>
          <w:rFonts w:asciiTheme="minorHAnsi" w:hAnsiTheme="minorHAnsi" w:cstheme="minorHAnsi"/>
          <w:sz w:val="24"/>
          <w:szCs w:val="24"/>
          <w:lang w:val="en-GB"/>
        </w:rPr>
        <w:t xml:space="preserve"> numb</w:t>
      </w:r>
      <w:r w:rsidR="00F90B46">
        <w:rPr>
          <w:rFonts w:asciiTheme="minorHAnsi" w:hAnsiTheme="minorHAnsi" w:cstheme="minorHAnsi"/>
          <w:sz w:val="24"/>
          <w:szCs w:val="24"/>
          <w:lang w:val="en-GB"/>
        </w:rPr>
        <w:t>/s</w:t>
      </w:r>
      <w:r w:rsidR="00D50018" w:rsidRPr="00AC67BA">
        <w:rPr>
          <w:rFonts w:asciiTheme="minorHAnsi" w:hAnsiTheme="minorHAnsi" w:cstheme="minorHAnsi"/>
          <w:sz w:val="24"/>
          <w:szCs w:val="24"/>
          <w:lang w:val="en-GB"/>
        </w:rPr>
        <w:t xml:space="preserve">, with a tendency to </w:t>
      </w:r>
      <w:r w:rsidR="00130602" w:rsidRPr="00AC67BA">
        <w:rPr>
          <w:rFonts w:asciiTheme="minorHAnsi" w:hAnsiTheme="minorHAnsi" w:cstheme="minorHAnsi"/>
          <w:sz w:val="24"/>
          <w:szCs w:val="24"/>
          <w:lang w:val="en-GB"/>
        </w:rPr>
        <w:t>recover</w:t>
      </w:r>
      <w:r w:rsidR="00896B65" w:rsidRPr="00AC67BA">
        <w:rPr>
          <w:rFonts w:asciiTheme="minorHAnsi" w:hAnsiTheme="minorHAnsi" w:cstheme="minorHAnsi"/>
          <w:sz w:val="24"/>
          <w:szCs w:val="24"/>
          <w:lang w:val="en-GB"/>
        </w:rPr>
        <w:t xml:space="preserve"> record</w:t>
      </w:r>
      <w:r w:rsidR="00130602" w:rsidRPr="00AC67BA">
        <w:rPr>
          <w:rFonts w:asciiTheme="minorHAnsi" w:hAnsiTheme="minorHAnsi" w:cstheme="minorHAnsi"/>
          <w:sz w:val="24"/>
          <w:szCs w:val="24"/>
          <w:lang w:val="en-GB"/>
        </w:rPr>
        <w:t xml:space="preserve">ed </w:t>
      </w:r>
      <w:r w:rsidR="006C03BF">
        <w:rPr>
          <w:rFonts w:asciiTheme="minorHAnsi" w:hAnsiTheme="minorHAnsi" w:cstheme="minorHAnsi"/>
          <w:sz w:val="24"/>
          <w:szCs w:val="24"/>
          <w:lang w:val="en-GB"/>
        </w:rPr>
        <w:t>30</w:t>
      </w:r>
      <w:r w:rsidR="00130602" w:rsidRPr="00AC67BA">
        <w:rPr>
          <w:rFonts w:asciiTheme="minorHAnsi" w:hAnsiTheme="minorHAnsi" w:cstheme="minorHAnsi"/>
          <w:sz w:val="24"/>
          <w:szCs w:val="24"/>
          <w:lang w:val="en-GB"/>
        </w:rPr>
        <w:t xml:space="preserve"> </w:t>
      </w:r>
      <w:r w:rsidR="006C03BF">
        <w:rPr>
          <w:rFonts w:asciiTheme="minorHAnsi" w:hAnsiTheme="minorHAnsi" w:cstheme="minorHAnsi"/>
          <w:sz w:val="24"/>
          <w:szCs w:val="24"/>
          <w:lang w:val="en-GB"/>
        </w:rPr>
        <w:t>min</w:t>
      </w:r>
      <w:r w:rsidR="00130602" w:rsidRPr="00AC67BA">
        <w:rPr>
          <w:rFonts w:asciiTheme="minorHAnsi" w:hAnsiTheme="minorHAnsi" w:cstheme="minorHAnsi"/>
          <w:sz w:val="24"/>
          <w:szCs w:val="24"/>
          <w:lang w:val="en-GB"/>
        </w:rPr>
        <w:t xml:space="preserve"> later</w:t>
      </w:r>
      <w:r w:rsidR="00896B65" w:rsidRPr="00AC67BA">
        <w:rPr>
          <w:rFonts w:asciiTheme="minorHAnsi" w:hAnsiTheme="minorHAnsi" w:cstheme="minorHAnsi"/>
          <w:sz w:val="24"/>
          <w:szCs w:val="24"/>
          <w:lang w:val="en-GB"/>
        </w:rPr>
        <w:t>, during the last experimental evaluation</w:t>
      </w:r>
      <w:r w:rsidR="00130602" w:rsidRPr="00AC67BA">
        <w:rPr>
          <w:rFonts w:asciiTheme="minorHAnsi" w:hAnsiTheme="minorHAnsi" w:cstheme="minorHAnsi"/>
          <w:sz w:val="24"/>
          <w:szCs w:val="24"/>
          <w:lang w:val="en-GB"/>
        </w:rPr>
        <w:t xml:space="preserve">. </w:t>
      </w:r>
    </w:p>
    <w:p w14:paraId="2D6A464D" w14:textId="77777777" w:rsidR="005B75AC" w:rsidRDefault="005B75AC" w:rsidP="004A6211">
      <w:pPr>
        <w:spacing w:after="0" w:line="240" w:lineRule="auto"/>
        <w:jc w:val="both"/>
        <w:rPr>
          <w:rFonts w:asciiTheme="minorHAnsi" w:hAnsiTheme="minorHAnsi" w:cstheme="minorHAnsi"/>
          <w:sz w:val="24"/>
          <w:szCs w:val="24"/>
          <w:lang w:val="en-GB"/>
        </w:rPr>
      </w:pPr>
    </w:p>
    <w:p w14:paraId="62D0C5BC" w14:textId="787F7CDF" w:rsidR="00130602" w:rsidRPr="00AC67BA" w:rsidRDefault="00D50018" w:rsidP="004A6211">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 xml:space="preserve">As observed </w:t>
      </w:r>
      <w:r w:rsidR="00EB0041" w:rsidRPr="00AC67BA">
        <w:rPr>
          <w:rFonts w:asciiTheme="minorHAnsi" w:hAnsiTheme="minorHAnsi" w:cstheme="minorHAnsi"/>
          <w:sz w:val="24"/>
          <w:szCs w:val="24"/>
          <w:lang w:val="en-GB"/>
        </w:rPr>
        <w:t>in</w:t>
      </w:r>
      <w:r w:rsidRPr="00AC67BA">
        <w:rPr>
          <w:rFonts w:asciiTheme="minorHAnsi" w:hAnsiTheme="minorHAnsi" w:cstheme="minorHAnsi"/>
          <w:sz w:val="24"/>
          <w:szCs w:val="24"/>
          <w:lang w:val="en-GB"/>
        </w:rPr>
        <w:t xml:space="preserve"> </w:t>
      </w:r>
      <w:r w:rsidR="00F62339" w:rsidRPr="002F12EF">
        <w:rPr>
          <w:rFonts w:asciiTheme="minorHAnsi" w:hAnsiTheme="minorHAnsi" w:cstheme="minorHAnsi"/>
          <w:b/>
          <w:bCs/>
          <w:sz w:val="24"/>
          <w:szCs w:val="24"/>
          <w:lang w:val="en-GB"/>
        </w:rPr>
        <w:t xml:space="preserve">Figure </w:t>
      </w:r>
      <w:r w:rsidR="00B07C9F" w:rsidRPr="002F12EF">
        <w:rPr>
          <w:rFonts w:asciiTheme="minorHAnsi" w:hAnsiTheme="minorHAnsi" w:cstheme="minorHAnsi"/>
          <w:b/>
          <w:sz w:val="24"/>
          <w:szCs w:val="24"/>
          <w:lang w:val="en-GB"/>
        </w:rPr>
        <w:t>4</w:t>
      </w:r>
      <w:r w:rsidR="00D246BE" w:rsidRPr="002F12EF">
        <w:rPr>
          <w:rFonts w:asciiTheme="minorHAnsi" w:hAnsiTheme="minorHAnsi" w:cstheme="minorHAnsi"/>
          <w:b/>
          <w:sz w:val="24"/>
          <w:szCs w:val="24"/>
          <w:lang w:val="en-GB"/>
        </w:rPr>
        <w:t>B</w:t>
      </w:r>
      <w:r w:rsidR="00D246BE" w:rsidRPr="00AC67BA">
        <w:rPr>
          <w:rFonts w:asciiTheme="minorHAnsi" w:hAnsiTheme="minorHAnsi" w:cstheme="minorHAnsi"/>
          <w:sz w:val="24"/>
          <w:szCs w:val="24"/>
          <w:lang w:val="en-GB"/>
        </w:rPr>
        <w:t>, qualitatively similar changes were observed for the task-related mydriasis.</w:t>
      </w:r>
      <w:r w:rsidR="00885BB6" w:rsidRPr="00AC67BA">
        <w:rPr>
          <w:rFonts w:asciiTheme="minorHAnsi" w:hAnsiTheme="minorHAnsi" w:cstheme="minorHAnsi"/>
          <w:sz w:val="24"/>
          <w:szCs w:val="24"/>
          <w:lang w:val="en-GB"/>
        </w:rPr>
        <w:t xml:space="preserve"> </w:t>
      </w:r>
      <w:r w:rsidR="00EB0041" w:rsidRPr="00AC67BA">
        <w:rPr>
          <w:rFonts w:asciiTheme="minorHAnsi" w:hAnsiTheme="minorHAnsi" w:cstheme="minorHAnsi"/>
          <w:sz w:val="24"/>
          <w:szCs w:val="24"/>
          <w:lang w:val="en-GB"/>
        </w:rPr>
        <w:t>In this instance</w:t>
      </w:r>
      <w:r w:rsidR="006C03BF">
        <w:rPr>
          <w:rFonts w:asciiTheme="minorHAnsi" w:hAnsiTheme="minorHAnsi" w:cstheme="minorHAnsi"/>
          <w:sz w:val="24"/>
          <w:szCs w:val="24"/>
          <w:lang w:val="en-GB"/>
        </w:rPr>
        <w:t>,</w:t>
      </w:r>
      <w:r w:rsidR="00EB0041" w:rsidRPr="00AC67BA">
        <w:rPr>
          <w:rFonts w:asciiTheme="minorHAnsi" w:hAnsiTheme="minorHAnsi" w:cstheme="minorHAnsi"/>
          <w:sz w:val="24"/>
          <w:szCs w:val="24"/>
          <w:lang w:val="en-GB"/>
        </w:rPr>
        <w:t xml:space="preserve"> measurements consisted of individual samples taken randomly when the subject was resting. During the haptic task</w:t>
      </w:r>
      <w:r w:rsidR="006C03BF">
        <w:rPr>
          <w:rFonts w:asciiTheme="minorHAnsi" w:hAnsiTheme="minorHAnsi" w:cstheme="minorHAnsi"/>
          <w:sz w:val="24"/>
          <w:szCs w:val="24"/>
          <w:lang w:val="en-GB"/>
        </w:rPr>
        <w:t>,</w:t>
      </w:r>
      <w:r w:rsidR="00EB0041" w:rsidRPr="00AC67BA">
        <w:rPr>
          <w:rFonts w:asciiTheme="minorHAnsi" w:hAnsiTheme="minorHAnsi" w:cstheme="minorHAnsi"/>
          <w:sz w:val="24"/>
          <w:szCs w:val="24"/>
          <w:lang w:val="en-GB"/>
        </w:rPr>
        <w:t xml:space="preserve"> two samples were recorded, but the first was discarded. </w:t>
      </w:r>
      <w:r w:rsidR="00F367BA" w:rsidRPr="00AC67BA">
        <w:rPr>
          <w:rFonts w:asciiTheme="minorHAnsi" w:hAnsiTheme="minorHAnsi" w:cstheme="minorHAnsi"/>
          <w:sz w:val="24"/>
          <w:szCs w:val="24"/>
          <w:lang w:val="en-GB"/>
        </w:rPr>
        <w:t>Alternatively, in the continuous acquisition mode of the instrument</w:t>
      </w:r>
      <w:r w:rsidR="00432BD6" w:rsidRPr="00AC67BA">
        <w:rPr>
          <w:rFonts w:asciiTheme="minorHAnsi" w:hAnsiTheme="minorHAnsi" w:cstheme="minorHAnsi"/>
          <w:sz w:val="24"/>
          <w:szCs w:val="24"/>
          <w:lang w:val="en-GB"/>
        </w:rPr>
        <w:t xml:space="preserve">, </w:t>
      </w:r>
      <w:r w:rsidR="00F367BA" w:rsidRPr="00AC67BA">
        <w:rPr>
          <w:rFonts w:asciiTheme="minorHAnsi" w:hAnsiTheme="minorHAnsi" w:cstheme="minorHAnsi"/>
          <w:sz w:val="24"/>
          <w:szCs w:val="24"/>
          <w:lang w:val="en-GB"/>
        </w:rPr>
        <w:t xml:space="preserve">100 samples were recorded in </w:t>
      </w:r>
      <w:r w:rsidR="006C03BF">
        <w:rPr>
          <w:rFonts w:asciiTheme="minorHAnsi" w:hAnsiTheme="minorHAnsi" w:cstheme="minorHAnsi"/>
          <w:sz w:val="24"/>
          <w:szCs w:val="24"/>
          <w:lang w:val="en-GB"/>
        </w:rPr>
        <w:t>20</w:t>
      </w:r>
      <w:r w:rsidR="00F367BA" w:rsidRPr="00AC67BA">
        <w:rPr>
          <w:rFonts w:asciiTheme="minorHAnsi" w:hAnsiTheme="minorHAnsi" w:cstheme="minorHAnsi"/>
          <w:sz w:val="24"/>
          <w:szCs w:val="24"/>
          <w:lang w:val="en-GB"/>
        </w:rPr>
        <w:t xml:space="preserve"> s,</w:t>
      </w:r>
      <w:r w:rsidR="006C03BF">
        <w:rPr>
          <w:rFonts w:asciiTheme="minorHAnsi" w:hAnsiTheme="minorHAnsi" w:cstheme="minorHAnsi"/>
          <w:sz w:val="24"/>
          <w:szCs w:val="24"/>
          <w:lang w:val="en-GB"/>
        </w:rPr>
        <w:t xml:space="preserve"> with</w:t>
      </w:r>
      <w:r w:rsidR="00F367BA" w:rsidRPr="00AC67BA">
        <w:rPr>
          <w:rFonts w:asciiTheme="minorHAnsi" w:hAnsiTheme="minorHAnsi" w:cstheme="minorHAnsi"/>
          <w:sz w:val="24"/>
          <w:szCs w:val="24"/>
          <w:lang w:val="en-GB"/>
        </w:rPr>
        <w:t xml:space="preserve"> the first 20</w:t>
      </w:r>
      <w:r w:rsidR="006C03BF">
        <w:rPr>
          <w:rFonts w:asciiTheme="minorHAnsi" w:hAnsiTheme="minorHAnsi" w:cstheme="minorHAnsi"/>
          <w:sz w:val="24"/>
          <w:szCs w:val="24"/>
          <w:lang w:val="en-GB"/>
        </w:rPr>
        <w:t>–</w:t>
      </w:r>
      <w:r w:rsidR="00DD731A" w:rsidRPr="00AC67BA">
        <w:rPr>
          <w:rFonts w:asciiTheme="minorHAnsi" w:hAnsiTheme="minorHAnsi" w:cstheme="minorHAnsi"/>
          <w:sz w:val="24"/>
          <w:szCs w:val="24"/>
          <w:lang w:val="en-GB"/>
        </w:rPr>
        <w:t>50</w:t>
      </w:r>
      <w:r w:rsidR="009D40E3" w:rsidRPr="00AC67BA">
        <w:rPr>
          <w:rFonts w:asciiTheme="minorHAnsi" w:hAnsiTheme="minorHAnsi" w:cstheme="minorHAnsi"/>
          <w:sz w:val="24"/>
          <w:szCs w:val="24"/>
          <w:lang w:val="en-GB"/>
        </w:rPr>
        <w:t xml:space="preserve"> </w:t>
      </w:r>
      <w:r w:rsidR="009D40E3" w:rsidRPr="00AC67BA">
        <w:rPr>
          <w:rFonts w:ascii="Segoe UI" w:hAnsi="Segoe UI" w:cs="Segoe UI"/>
          <w:sz w:val="23"/>
          <w:szCs w:val="23"/>
          <w:lang w:val="en-GB" w:eastAsia="it-IT"/>
        </w:rPr>
        <w:t xml:space="preserve">measurements </w:t>
      </w:r>
      <w:r w:rsidR="00F367BA" w:rsidRPr="00AC67BA">
        <w:rPr>
          <w:rFonts w:asciiTheme="minorHAnsi" w:hAnsiTheme="minorHAnsi" w:cstheme="minorHAnsi"/>
          <w:sz w:val="24"/>
          <w:szCs w:val="24"/>
          <w:lang w:val="en-GB"/>
        </w:rPr>
        <w:t>disregarded</w:t>
      </w:r>
      <w:r w:rsidR="006C03BF">
        <w:rPr>
          <w:rFonts w:asciiTheme="minorHAnsi" w:hAnsiTheme="minorHAnsi" w:cstheme="minorHAnsi"/>
          <w:sz w:val="24"/>
          <w:szCs w:val="24"/>
          <w:lang w:val="en-GB"/>
        </w:rPr>
        <w:t>,</w:t>
      </w:r>
      <w:r w:rsidR="00F367BA" w:rsidRPr="00AC67BA">
        <w:rPr>
          <w:rFonts w:asciiTheme="minorHAnsi" w:hAnsiTheme="minorHAnsi" w:cstheme="minorHAnsi"/>
          <w:sz w:val="24"/>
          <w:szCs w:val="24"/>
          <w:lang w:val="en-GB"/>
        </w:rPr>
        <w:t xml:space="preserve"> and the remaining </w:t>
      </w:r>
      <w:r w:rsidR="006C03BF">
        <w:rPr>
          <w:rFonts w:asciiTheme="minorHAnsi" w:hAnsiTheme="minorHAnsi" w:cstheme="minorHAnsi"/>
          <w:sz w:val="24"/>
          <w:szCs w:val="24"/>
          <w:lang w:val="en-GB"/>
        </w:rPr>
        <w:t>were then</w:t>
      </w:r>
      <w:r w:rsidR="00F367BA" w:rsidRPr="00AC67BA">
        <w:rPr>
          <w:rFonts w:asciiTheme="minorHAnsi" w:hAnsiTheme="minorHAnsi" w:cstheme="minorHAnsi"/>
          <w:sz w:val="24"/>
          <w:szCs w:val="24"/>
          <w:lang w:val="en-GB"/>
        </w:rPr>
        <w:t xml:space="preserve"> averaged</w:t>
      </w:r>
      <w:r w:rsidR="00B004E1" w:rsidRPr="00AC67BA">
        <w:rPr>
          <w:rFonts w:asciiTheme="minorHAnsi" w:hAnsiTheme="minorHAnsi" w:cstheme="minorHAnsi"/>
          <w:sz w:val="24"/>
          <w:szCs w:val="24"/>
          <w:lang w:val="en-GB"/>
        </w:rPr>
        <w:t xml:space="preserve"> following </w:t>
      </w:r>
      <w:r w:rsidR="006C03BF">
        <w:rPr>
          <w:rFonts w:asciiTheme="minorHAnsi" w:hAnsiTheme="minorHAnsi" w:cstheme="minorHAnsi"/>
          <w:sz w:val="24"/>
          <w:szCs w:val="24"/>
          <w:lang w:val="en-GB"/>
        </w:rPr>
        <w:t xml:space="preserve">the </w:t>
      </w:r>
      <w:r w:rsidR="00B004E1" w:rsidRPr="00AC67BA">
        <w:rPr>
          <w:rFonts w:asciiTheme="minorHAnsi" w:hAnsiTheme="minorHAnsi" w:cstheme="minorHAnsi"/>
          <w:sz w:val="24"/>
          <w:szCs w:val="24"/>
          <w:lang w:val="en-GB"/>
        </w:rPr>
        <w:t xml:space="preserve">removal of blink </w:t>
      </w:r>
      <w:r w:rsidR="007552ED" w:rsidRPr="00AC67BA">
        <w:rPr>
          <w:rFonts w:asciiTheme="minorHAnsi" w:hAnsiTheme="minorHAnsi" w:cstheme="minorHAnsi"/>
          <w:sz w:val="24"/>
          <w:szCs w:val="24"/>
          <w:lang w:val="en-GB"/>
        </w:rPr>
        <w:t>artefacts</w:t>
      </w:r>
      <w:r w:rsidR="007552ED" w:rsidRPr="00AC67BA" w:rsidDel="007552ED">
        <w:rPr>
          <w:rFonts w:asciiTheme="minorHAnsi" w:hAnsiTheme="minorHAnsi" w:cstheme="minorHAnsi"/>
          <w:sz w:val="24"/>
          <w:szCs w:val="24"/>
          <w:lang w:val="en-GB"/>
        </w:rPr>
        <w:t xml:space="preserve"> </w:t>
      </w:r>
      <w:r w:rsidR="00B004E1" w:rsidRPr="00AC67BA">
        <w:rPr>
          <w:rFonts w:asciiTheme="minorHAnsi" w:hAnsiTheme="minorHAnsi" w:cstheme="minorHAnsi"/>
          <w:sz w:val="24"/>
          <w:szCs w:val="24"/>
          <w:lang w:val="en-GB"/>
        </w:rPr>
        <w:t>(</w:t>
      </w:r>
      <w:r w:rsidR="00F62339" w:rsidRPr="00AC67BA">
        <w:rPr>
          <w:rFonts w:asciiTheme="minorHAnsi" w:hAnsiTheme="minorHAnsi" w:cstheme="minorHAnsi"/>
          <w:b/>
          <w:bCs/>
          <w:sz w:val="24"/>
          <w:szCs w:val="24"/>
          <w:lang w:val="en-GB"/>
        </w:rPr>
        <w:t xml:space="preserve">Figure </w:t>
      </w:r>
      <w:r w:rsidR="00B004E1" w:rsidRPr="002F12EF">
        <w:rPr>
          <w:rFonts w:asciiTheme="minorHAnsi" w:hAnsiTheme="minorHAnsi" w:cstheme="minorHAnsi"/>
          <w:b/>
          <w:sz w:val="24"/>
          <w:szCs w:val="24"/>
          <w:lang w:val="en-GB"/>
        </w:rPr>
        <w:t>3</w:t>
      </w:r>
      <w:r w:rsidR="00B004E1" w:rsidRPr="00AC67BA">
        <w:rPr>
          <w:rFonts w:asciiTheme="minorHAnsi" w:hAnsiTheme="minorHAnsi" w:cstheme="minorHAnsi"/>
          <w:sz w:val="24"/>
          <w:szCs w:val="24"/>
          <w:lang w:val="en-GB"/>
        </w:rPr>
        <w:t>)</w:t>
      </w:r>
      <w:r w:rsidR="00F367BA" w:rsidRPr="00AC67BA">
        <w:rPr>
          <w:rFonts w:asciiTheme="minorHAnsi" w:hAnsiTheme="minorHAnsi" w:cstheme="minorHAnsi"/>
          <w:sz w:val="24"/>
          <w:szCs w:val="24"/>
          <w:lang w:val="en-GB"/>
        </w:rPr>
        <w:t xml:space="preserve">. </w:t>
      </w:r>
      <w:r w:rsidR="009A7597" w:rsidRPr="00AC67BA">
        <w:rPr>
          <w:rFonts w:asciiTheme="minorHAnsi" w:hAnsiTheme="minorHAnsi" w:cstheme="minorHAnsi"/>
          <w:sz w:val="24"/>
          <w:szCs w:val="24"/>
          <w:lang w:val="en-GB"/>
        </w:rPr>
        <w:t>I</w:t>
      </w:r>
      <w:r w:rsidR="00DD731A" w:rsidRPr="00AC67BA">
        <w:rPr>
          <w:rFonts w:asciiTheme="minorHAnsi" w:hAnsiTheme="minorHAnsi" w:cstheme="minorHAnsi"/>
          <w:sz w:val="24"/>
          <w:szCs w:val="24"/>
          <w:lang w:val="en-GB"/>
        </w:rPr>
        <w:t xml:space="preserve">ndividual samples closely reflect the average value, </w:t>
      </w:r>
      <w:proofErr w:type="gramStart"/>
      <w:r w:rsidR="00DD731A" w:rsidRPr="00AC67BA">
        <w:rPr>
          <w:rFonts w:asciiTheme="minorHAnsi" w:hAnsiTheme="minorHAnsi" w:cstheme="minorHAnsi"/>
          <w:sz w:val="24"/>
          <w:szCs w:val="24"/>
          <w:lang w:val="en-GB"/>
        </w:rPr>
        <w:t xml:space="preserve">due to the </w:t>
      </w:r>
      <w:r w:rsidR="009A7597" w:rsidRPr="00AC67BA">
        <w:rPr>
          <w:rFonts w:asciiTheme="minorHAnsi" w:hAnsiTheme="minorHAnsi" w:cstheme="minorHAnsi"/>
          <w:sz w:val="24"/>
          <w:szCs w:val="24"/>
          <w:lang w:val="en-GB"/>
        </w:rPr>
        <w:t>fact that</w:t>
      </w:r>
      <w:proofErr w:type="gramEnd"/>
      <w:r w:rsidR="006B64C7" w:rsidRPr="00AC67BA">
        <w:rPr>
          <w:rFonts w:asciiTheme="minorHAnsi" w:hAnsiTheme="minorHAnsi" w:cstheme="minorHAnsi"/>
          <w:sz w:val="24"/>
          <w:szCs w:val="24"/>
          <w:lang w:val="en-GB"/>
        </w:rPr>
        <w:t xml:space="preserve"> </w:t>
      </w:r>
      <w:r w:rsidR="00DD731A" w:rsidRPr="00AC67BA">
        <w:rPr>
          <w:rFonts w:asciiTheme="minorHAnsi" w:hAnsiTheme="minorHAnsi" w:cstheme="minorHAnsi"/>
          <w:sz w:val="24"/>
          <w:szCs w:val="24"/>
          <w:lang w:val="en-GB"/>
        </w:rPr>
        <w:t xml:space="preserve">pupil size </w:t>
      </w:r>
      <w:r w:rsidR="009A7597" w:rsidRPr="00AC67BA">
        <w:rPr>
          <w:rFonts w:asciiTheme="minorHAnsi" w:hAnsiTheme="minorHAnsi" w:cstheme="minorHAnsi"/>
          <w:sz w:val="24"/>
          <w:szCs w:val="24"/>
          <w:lang w:val="en-GB"/>
        </w:rPr>
        <w:t xml:space="preserve">reaches a very stable level </w:t>
      </w:r>
      <w:r w:rsidR="00DD731A" w:rsidRPr="00AC67BA">
        <w:rPr>
          <w:rFonts w:asciiTheme="minorHAnsi" w:hAnsiTheme="minorHAnsi" w:cstheme="minorHAnsi"/>
          <w:sz w:val="24"/>
          <w:szCs w:val="24"/>
          <w:lang w:val="en-GB"/>
        </w:rPr>
        <w:t>2</w:t>
      </w:r>
      <w:r w:rsidR="006C03BF">
        <w:rPr>
          <w:rFonts w:asciiTheme="minorHAnsi" w:hAnsiTheme="minorHAnsi" w:cstheme="minorHAnsi"/>
          <w:sz w:val="24"/>
          <w:szCs w:val="24"/>
          <w:lang w:val="en-GB"/>
        </w:rPr>
        <w:t>–</w:t>
      </w:r>
      <w:r w:rsidR="00DD731A" w:rsidRPr="00AC67BA">
        <w:rPr>
          <w:rFonts w:asciiTheme="minorHAnsi" w:hAnsiTheme="minorHAnsi" w:cstheme="minorHAnsi"/>
          <w:sz w:val="24"/>
          <w:szCs w:val="24"/>
          <w:lang w:val="en-GB"/>
        </w:rPr>
        <w:t>5</w:t>
      </w:r>
      <w:r w:rsidR="006B64C7" w:rsidRPr="00AC67BA">
        <w:rPr>
          <w:rFonts w:asciiTheme="minorHAnsi" w:hAnsiTheme="minorHAnsi" w:cstheme="minorHAnsi"/>
          <w:sz w:val="24"/>
          <w:szCs w:val="24"/>
          <w:lang w:val="en-GB"/>
        </w:rPr>
        <w:t xml:space="preserve"> </w:t>
      </w:r>
      <w:r w:rsidR="00DD731A" w:rsidRPr="00AC67BA">
        <w:rPr>
          <w:rFonts w:asciiTheme="minorHAnsi" w:hAnsiTheme="minorHAnsi" w:cstheme="minorHAnsi"/>
          <w:sz w:val="24"/>
          <w:szCs w:val="24"/>
          <w:lang w:val="en-GB"/>
        </w:rPr>
        <w:t xml:space="preserve">s </w:t>
      </w:r>
      <w:r w:rsidR="009A7597" w:rsidRPr="00AC67BA">
        <w:rPr>
          <w:rFonts w:asciiTheme="minorHAnsi" w:hAnsiTheme="minorHAnsi" w:cstheme="minorHAnsi"/>
          <w:sz w:val="24"/>
          <w:szCs w:val="24"/>
          <w:lang w:val="en-GB"/>
        </w:rPr>
        <w:t xml:space="preserve">following </w:t>
      </w:r>
      <w:r w:rsidR="00DD731A" w:rsidRPr="00AC67BA">
        <w:rPr>
          <w:rFonts w:asciiTheme="minorHAnsi" w:hAnsiTheme="minorHAnsi" w:cstheme="minorHAnsi"/>
          <w:sz w:val="24"/>
          <w:szCs w:val="24"/>
          <w:lang w:val="en-GB"/>
        </w:rPr>
        <w:t>the start of</w:t>
      </w:r>
      <w:r w:rsidR="006B64C7" w:rsidRPr="00AC67BA">
        <w:rPr>
          <w:rFonts w:asciiTheme="minorHAnsi" w:hAnsiTheme="minorHAnsi" w:cstheme="minorHAnsi"/>
          <w:sz w:val="24"/>
          <w:szCs w:val="24"/>
          <w:lang w:val="en-GB"/>
        </w:rPr>
        <w:t xml:space="preserve"> </w:t>
      </w:r>
      <w:r w:rsidR="00DD731A" w:rsidRPr="00AC67BA">
        <w:rPr>
          <w:rFonts w:asciiTheme="minorHAnsi" w:hAnsiTheme="minorHAnsi" w:cstheme="minorHAnsi"/>
          <w:sz w:val="24"/>
          <w:szCs w:val="24"/>
          <w:lang w:val="en-GB"/>
        </w:rPr>
        <w:t xml:space="preserve">eye illumination at </w:t>
      </w:r>
      <w:r w:rsidR="006C03BF">
        <w:rPr>
          <w:rFonts w:asciiTheme="minorHAnsi" w:hAnsiTheme="minorHAnsi" w:cstheme="minorHAnsi"/>
          <w:sz w:val="24"/>
          <w:szCs w:val="24"/>
          <w:lang w:val="en-GB"/>
        </w:rPr>
        <w:t xml:space="preserve">a </w:t>
      </w:r>
      <w:r w:rsidR="00DD731A" w:rsidRPr="00AC67BA">
        <w:rPr>
          <w:rFonts w:asciiTheme="minorHAnsi" w:hAnsiTheme="minorHAnsi" w:cstheme="minorHAnsi"/>
          <w:sz w:val="24"/>
          <w:szCs w:val="24"/>
          <w:lang w:val="en-GB"/>
        </w:rPr>
        <w:t>constant level</w:t>
      </w:r>
      <w:r w:rsidR="00B004E1" w:rsidRPr="00AC67BA">
        <w:rPr>
          <w:rFonts w:asciiTheme="minorHAnsi" w:hAnsiTheme="minorHAnsi" w:cstheme="minorHAnsi"/>
          <w:sz w:val="24"/>
          <w:szCs w:val="24"/>
          <w:lang w:val="en-GB"/>
        </w:rPr>
        <w:t xml:space="preserve"> (</w:t>
      </w:r>
      <w:r w:rsidR="00D260AC" w:rsidRPr="00AC67BA">
        <w:rPr>
          <w:rFonts w:asciiTheme="minorHAnsi" w:hAnsiTheme="minorHAnsi" w:cstheme="minorHAnsi"/>
          <w:b/>
          <w:bCs/>
          <w:sz w:val="24"/>
          <w:szCs w:val="24"/>
          <w:lang w:val="en-GB"/>
        </w:rPr>
        <w:t xml:space="preserve">Figure </w:t>
      </w:r>
      <w:r w:rsidR="00B004E1" w:rsidRPr="002F12EF">
        <w:rPr>
          <w:rFonts w:asciiTheme="minorHAnsi" w:hAnsiTheme="minorHAnsi" w:cstheme="minorHAnsi"/>
          <w:b/>
          <w:sz w:val="24"/>
          <w:szCs w:val="24"/>
          <w:lang w:val="en-GB"/>
        </w:rPr>
        <w:t>3</w:t>
      </w:r>
      <w:r w:rsidR="00B004E1" w:rsidRPr="00AC67BA">
        <w:rPr>
          <w:rFonts w:asciiTheme="minorHAnsi" w:hAnsiTheme="minorHAnsi" w:cstheme="minorHAnsi"/>
          <w:sz w:val="24"/>
          <w:szCs w:val="24"/>
          <w:lang w:val="en-GB"/>
        </w:rPr>
        <w:t>)</w:t>
      </w:r>
      <w:r w:rsidR="00DD731A" w:rsidRPr="00AC67BA">
        <w:rPr>
          <w:rFonts w:asciiTheme="minorHAnsi" w:hAnsiTheme="minorHAnsi" w:cstheme="minorHAnsi"/>
          <w:sz w:val="24"/>
          <w:szCs w:val="24"/>
          <w:lang w:val="en-GB"/>
        </w:rPr>
        <w:t xml:space="preserve">. Data illustrated in </w:t>
      </w:r>
      <w:r w:rsidR="00D260AC" w:rsidRPr="00AC67BA">
        <w:rPr>
          <w:rFonts w:asciiTheme="minorHAnsi" w:hAnsiTheme="minorHAnsi" w:cstheme="minorHAnsi"/>
          <w:b/>
          <w:bCs/>
          <w:sz w:val="24"/>
          <w:szCs w:val="24"/>
          <w:lang w:val="en-GB"/>
        </w:rPr>
        <w:t>Figure</w:t>
      </w:r>
      <w:r w:rsidR="00DD731A" w:rsidRPr="00AC67BA">
        <w:rPr>
          <w:rFonts w:asciiTheme="minorHAnsi" w:hAnsiTheme="minorHAnsi" w:cstheme="minorHAnsi"/>
          <w:sz w:val="24"/>
          <w:szCs w:val="24"/>
          <w:lang w:val="en-GB"/>
        </w:rPr>
        <w:t xml:space="preserve"> </w:t>
      </w:r>
      <w:r w:rsidR="00DD731A" w:rsidRPr="002F12EF">
        <w:rPr>
          <w:rFonts w:asciiTheme="minorHAnsi" w:hAnsiTheme="minorHAnsi" w:cstheme="minorHAnsi"/>
          <w:b/>
          <w:sz w:val="24"/>
          <w:szCs w:val="24"/>
          <w:lang w:val="en-GB"/>
        </w:rPr>
        <w:t>4</w:t>
      </w:r>
      <w:r w:rsidR="006C03BF">
        <w:rPr>
          <w:rFonts w:asciiTheme="minorHAnsi" w:hAnsiTheme="minorHAnsi" w:cstheme="minorHAnsi"/>
          <w:b/>
          <w:sz w:val="24"/>
          <w:szCs w:val="24"/>
          <w:lang w:val="en-GB"/>
        </w:rPr>
        <w:t xml:space="preserve"> </w:t>
      </w:r>
      <w:r w:rsidR="006C03BF">
        <w:rPr>
          <w:rFonts w:asciiTheme="minorHAnsi" w:hAnsiTheme="minorHAnsi" w:cstheme="minorHAnsi"/>
          <w:bCs/>
          <w:sz w:val="24"/>
          <w:szCs w:val="24"/>
          <w:lang w:val="en-GB"/>
        </w:rPr>
        <w:t xml:space="preserve">and </w:t>
      </w:r>
      <w:r w:rsidR="006C03BF">
        <w:rPr>
          <w:rFonts w:asciiTheme="minorHAnsi" w:hAnsiTheme="minorHAnsi" w:cstheme="minorHAnsi"/>
          <w:b/>
          <w:sz w:val="24"/>
          <w:szCs w:val="24"/>
          <w:lang w:val="en-GB"/>
        </w:rPr>
        <w:t xml:space="preserve">Figure </w:t>
      </w:r>
      <w:r w:rsidR="00DD731A" w:rsidRPr="002F12EF">
        <w:rPr>
          <w:rFonts w:asciiTheme="minorHAnsi" w:hAnsiTheme="minorHAnsi" w:cstheme="minorHAnsi"/>
          <w:b/>
          <w:sz w:val="24"/>
          <w:szCs w:val="24"/>
          <w:lang w:val="en-GB"/>
        </w:rPr>
        <w:t>5</w:t>
      </w:r>
      <w:r w:rsidR="00DD731A" w:rsidRPr="00AC67BA">
        <w:rPr>
          <w:rFonts w:asciiTheme="minorHAnsi" w:hAnsiTheme="minorHAnsi" w:cstheme="minorHAnsi"/>
          <w:sz w:val="24"/>
          <w:szCs w:val="24"/>
          <w:lang w:val="en-GB"/>
        </w:rPr>
        <w:t xml:space="preserve"> </w:t>
      </w:r>
      <w:r w:rsidR="001B344E" w:rsidRPr="00AC67BA">
        <w:rPr>
          <w:rFonts w:asciiTheme="minorHAnsi" w:hAnsiTheme="minorHAnsi" w:cstheme="minorHAnsi"/>
          <w:sz w:val="24"/>
          <w:szCs w:val="24"/>
          <w:lang w:val="en-GB"/>
        </w:rPr>
        <w:t>have been</w:t>
      </w:r>
      <w:r w:rsidR="00885BB6" w:rsidRPr="00AC67BA">
        <w:rPr>
          <w:rFonts w:asciiTheme="minorHAnsi" w:hAnsiTheme="minorHAnsi" w:cstheme="minorHAnsi"/>
          <w:sz w:val="24"/>
          <w:szCs w:val="24"/>
          <w:lang w:val="en-GB"/>
        </w:rPr>
        <w:t xml:space="preserve"> </w:t>
      </w:r>
      <w:r w:rsidR="00DD731A" w:rsidRPr="00AC67BA">
        <w:rPr>
          <w:rFonts w:asciiTheme="minorHAnsi" w:hAnsiTheme="minorHAnsi" w:cstheme="minorHAnsi"/>
          <w:sz w:val="24"/>
          <w:szCs w:val="24"/>
          <w:lang w:val="en-GB"/>
        </w:rPr>
        <w:t>replicated in a</w:t>
      </w:r>
      <w:r w:rsidR="00885BB6" w:rsidRPr="00AC67BA">
        <w:rPr>
          <w:rFonts w:asciiTheme="minorHAnsi" w:hAnsiTheme="minorHAnsi" w:cstheme="minorHAnsi"/>
          <w:sz w:val="24"/>
          <w:szCs w:val="24"/>
          <w:lang w:val="en-GB"/>
        </w:rPr>
        <w:t xml:space="preserve"> population of 30 subjects</w:t>
      </w:r>
      <w:r w:rsidR="006C03BF">
        <w:rPr>
          <w:rFonts w:asciiTheme="minorHAnsi" w:hAnsiTheme="minorHAnsi" w:cstheme="minorHAnsi"/>
          <w:sz w:val="24"/>
          <w:szCs w:val="24"/>
          <w:lang w:val="en-GB"/>
        </w:rPr>
        <w:t>, and</w:t>
      </w:r>
      <w:r w:rsidR="00885BB6" w:rsidRPr="00AC67BA">
        <w:rPr>
          <w:rFonts w:asciiTheme="minorHAnsi" w:hAnsiTheme="minorHAnsi" w:cstheme="minorHAnsi"/>
          <w:sz w:val="24"/>
          <w:szCs w:val="24"/>
          <w:lang w:val="en-GB"/>
        </w:rPr>
        <w:t xml:space="preserve"> both the chewing</w:t>
      </w:r>
      <w:r w:rsidR="006C03BF">
        <w:rPr>
          <w:rFonts w:asciiTheme="minorHAnsi" w:hAnsiTheme="minorHAnsi" w:cstheme="minorHAnsi"/>
          <w:sz w:val="24"/>
          <w:szCs w:val="24"/>
          <w:lang w:val="en-GB"/>
        </w:rPr>
        <w:t>-</w:t>
      </w:r>
      <w:r w:rsidR="00885BB6" w:rsidRPr="00AC67BA">
        <w:rPr>
          <w:rFonts w:asciiTheme="minorHAnsi" w:hAnsiTheme="minorHAnsi" w:cstheme="minorHAnsi"/>
          <w:sz w:val="24"/>
          <w:szCs w:val="24"/>
          <w:lang w:val="en-GB"/>
        </w:rPr>
        <w:t xml:space="preserve"> and handgrip-induced changes were statistically confirmed</w:t>
      </w:r>
      <w:r w:rsidR="00AE078A" w:rsidRPr="00AC67BA">
        <w:rPr>
          <w:rFonts w:asciiTheme="minorHAnsi" w:hAnsiTheme="minorHAnsi" w:cstheme="minorHAnsi"/>
          <w:sz w:val="24"/>
          <w:szCs w:val="24"/>
          <w:lang w:val="en-GB"/>
        </w:rPr>
        <w:t>. On the other hand</w:t>
      </w:r>
      <w:r w:rsidR="00885BB6" w:rsidRPr="00AC67BA">
        <w:rPr>
          <w:rFonts w:asciiTheme="minorHAnsi" w:hAnsiTheme="minorHAnsi" w:cstheme="minorHAnsi"/>
          <w:sz w:val="24"/>
          <w:szCs w:val="24"/>
          <w:lang w:val="en-GB"/>
        </w:rPr>
        <w:t xml:space="preserve">, </w:t>
      </w:r>
      <w:r w:rsidR="00AE078A" w:rsidRPr="00AC67BA">
        <w:rPr>
          <w:rFonts w:asciiTheme="minorHAnsi" w:hAnsiTheme="minorHAnsi" w:cstheme="minorHAnsi"/>
          <w:sz w:val="24"/>
          <w:szCs w:val="24"/>
          <w:lang w:val="en-GB"/>
        </w:rPr>
        <w:t xml:space="preserve">when the subjects </w:t>
      </w:r>
      <w:r w:rsidR="00E36816" w:rsidRPr="00AC67BA">
        <w:rPr>
          <w:rFonts w:asciiTheme="minorHAnsi" w:hAnsiTheme="minorHAnsi" w:cstheme="minorHAnsi"/>
          <w:sz w:val="24"/>
          <w:szCs w:val="24"/>
          <w:lang w:val="en-GB"/>
        </w:rPr>
        <w:t xml:space="preserve">were </w:t>
      </w:r>
      <w:r w:rsidR="00AE078A" w:rsidRPr="00AC67BA">
        <w:rPr>
          <w:rFonts w:asciiTheme="minorHAnsi" w:hAnsiTheme="minorHAnsi" w:cstheme="minorHAnsi"/>
          <w:sz w:val="24"/>
          <w:szCs w:val="24"/>
          <w:lang w:val="en-GB"/>
        </w:rPr>
        <w:t>not involved in any activity</w:t>
      </w:r>
      <w:r w:rsidR="006C03BF">
        <w:rPr>
          <w:rFonts w:asciiTheme="minorHAnsi" w:hAnsiTheme="minorHAnsi" w:cstheme="minorHAnsi"/>
          <w:sz w:val="24"/>
          <w:szCs w:val="24"/>
          <w:lang w:val="en-GB"/>
        </w:rPr>
        <w:t>,</w:t>
      </w:r>
      <w:r w:rsidR="00AE078A" w:rsidRPr="00AC67BA">
        <w:rPr>
          <w:rFonts w:asciiTheme="minorHAnsi" w:hAnsiTheme="minorHAnsi" w:cstheme="minorHAnsi"/>
          <w:sz w:val="24"/>
          <w:szCs w:val="24"/>
          <w:lang w:val="en-GB"/>
        </w:rPr>
        <w:t xml:space="preserve"> there were no modifications in</w:t>
      </w:r>
      <w:r w:rsidR="00885BB6" w:rsidRPr="00AC67BA">
        <w:rPr>
          <w:rFonts w:asciiTheme="minorHAnsi" w:hAnsiTheme="minorHAnsi" w:cstheme="minorHAnsi"/>
          <w:sz w:val="24"/>
          <w:szCs w:val="24"/>
          <w:lang w:val="en-GB"/>
        </w:rPr>
        <w:t xml:space="preserve"> cognitive performance and mydriasis</w:t>
      </w:r>
      <w:r w:rsidR="00CA209F" w:rsidRPr="00AC67BA">
        <w:rPr>
          <w:rFonts w:asciiTheme="minorHAnsi" w:hAnsiTheme="minorHAnsi" w:cstheme="minorHAnsi"/>
          <w:sz w:val="24"/>
          <w:szCs w:val="24"/>
          <w:lang w:val="en-GB"/>
        </w:rPr>
        <w:fldChar w:fldCharType="begin"/>
      </w:r>
      <w:r w:rsidR="00CA209F" w:rsidRPr="00AC67BA">
        <w:rPr>
          <w:rFonts w:asciiTheme="minorHAnsi" w:hAnsiTheme="minorHAnsi" w:cstheme="minorHAnsi"/>
          <w:sz w:val="24"/>
          <w:szCs w:val="24"/>
          <w:lang w:val="en-GB"/>
        </w:rPr>
        <w:instrText xml:space="preserve"> ADDIN ZOTERO_ITEM CSL_CITATION {"citationID":"b3J6IA5Z","properties":{"formattedCitation":"\\super 30\\nosupersub{}","plainCitation":"30","noteIndex":0},"citationItems":[{"id":362,"uris":["http://zotero.org/users/5489342/items/8PY23MV7"],"uri":["http://zotero.org/users/5489342/items/8PY23MV7"],"itemData":{"id":362,"type":"article-journal","title":"Short-Term Effects of Chewing on Task Performance and Task-Induced Mydriasis: Trigeminal Influence on the Arousal Systems","container-title":"Frontiers in Neuroanatomy","page":"68","volume":"11","source":"PubMed","abstract":"Trigeminal input to the ascending activating system is important for the maintenance of arousal and may affect the discharge of the noradrenergic neurons of the locus coeruleus (LC), whose activity influences both vigilance state and pupil size, inducing mydriasis. For this reason, pupil size evaluation is now considered an indicator of LC activity. Since mastication activates trigeminal afferent neurons, the aims of the present study, conducted on healthy adult participants, were to investigate whether chewing a bolus of different hardness may: (1) differentially affect the performance on a cognitive task (consisting in the retrieval of specific target numbers within numerical matrices) and (2) increase the dilatation of the pupil (mydriasis) induced by a haptic task, suggesting a change in LC activation. Results show that chewing significantly increased both the velocity of number retrieval (without affecting the number of errors) and the mydriasis associated with the haptic task, whereas simple task repetition did not modify either retrieval or mydriasis. Handgrip exercise, instead, significantly decreased both parameters. Effects were significantly stronger and longer lasting when subjects chewed hard pellets. Finally, chewing-induced improvements in performance and changes in mydriasis were positively correlated, which suggests that trigeminal signals enhanced by chewing may boost the cognitive performance by increasing LC activity.","DOI":"10.3389/fnana.2017.00068","ISSN":"1662-5129","note":"PMID: 28848404\nPMCID: PMC5550729","shortTitle":"Short-Term Effects of Chewing on Task Performance and Task-Induced Mydriasis","journalAbbreviation":"Front Neuroanat","language":"eng","author":[{"family":"Tramonti Fantozzi","given":"Maria Paola"},{"family":"De Cicco","given":"Vincenzo"},{"family":"Barresi","given":"Massimo"},{"family":"Cataldo","given":"Enrico"},{"family":"Faraguna","given":"Ugo"},{"family":"Bruschini","given":"Luca"},{"family":"Manzoni","given":"Diego"}],"issued":{"date-parts":[["2017"]]}}}],"schema":"https://github.com/citation-style-language/schema/raw/master/csl-citation.json"} </w:instrText>
      </w:r>
      <w:r w:rsidR="00CA209F" w:rsidRPr="00AC67BA">
        <w:rPr>
          <w:rFonts w:asciiTheme="minorHAnsi" w:hAnsiTheme="minorHAnsi" w:cstheme="minorHAnsi"/>
          <w:sz w:val="24"/>
          <w:szCs w:val="24"/>
          <w:lang w:val="en-GB"/>
        </w:rPr>
        <w:fldChar w:fldCharType="separate"/>
      </w:r>
      <w:r w:rsidR="00CA209F" w:rsidRPr="00AC67BA">
        <w:rPr>
          <w:rFonts w:cs="Calibri"/>
          <w:sz w:val="24"/>
          <w:szCs w:val="24"/>
          <w:vertAlign w:val="superscript"/>
          <w:lang w:val="en-GB"/>
        </w:rPr>
        <w:t>30</w:t>
      </w:r>
      <w:r w:rsidR="00CA209F" w:rsidRPr="00AC67BA">
        <w:rPr>
          <w:rFonts w:asciiTheme="minorHAnsi" w:hAnsiTheme="minorHAnsi" w:cstheme="minorHAnsi"/>
          <w:sz w:val="24"/>
          <w:szCs w:val="24"/>
          <w:lang w:val="en-GB"/>
        </w:rPr>
        <w:fldChar w:fldCharType="end"/>
      </w:r>
      <w:r w:rsidR="00AE078A" w:rsidRPr="00AC67BA">
        <w:rPr>
          <w:rFonts w:asciiTheme="minorHAnsi" w:hAnsiTheme="minorHAnsi" w:cstheme="minorHAnsi"/>
          <w:sz w:val="24"/>
          <w:szCs w:val="24"/>
          <w:lang w:val="en-GB"/>
        </w:rPr>
        <w:t xml:space="preserve"> both at T7 and T37</w:t>
      </w:r>
      <w:r w:rsidR="00885BB6" w:rsidRPr="00AC67BA">
        <w:rPr>
          <w:rFonts w:asciiTheme="minorHAnsi" w:hAnsiTheme="minorHAnsi" w:cstheme="minorHAnsi"/>
          <w:sz w:val="24"/>
          <w:szCs w:val="24"/>
          <w:lang w:val="en-GB"/>
        </w:rPr>
        <w:t>.</w:t>
      </w:r>
    </w:p>
    <w:p w14:paraId="7DC27F9E" w14:textId="77777777" w:rsidR="00F62339" w:rsidRPr="00AC67BA" w:rsidRDefault="00F62339" w:rsidP="00D17086">
      <w:pPr>
        <w:spacing w:after="0" w:line="240" w:lineRule="auto"/>
        <w:jc w:val="both"/>
        <w:rPr>
          <w:rFonts w:asciiTheme="minorHAnsi" w:hAnsiTheme="minorHAnsi" w:cstheme="minorHAnsi"/>
          <w:sz w:val="24"/>
          <w:szCs w:val="24"/>
          <w:lang w:val="en-GB"/>
        </w:rPr>
      </w:pPr>
    </w:p>
    <w:p w14:paraId="3F9919AD" w14:textId="090EE77B" w:rsidR="005A163D" w:rsidRPr="00AC67BA" w:rsidRDefault="006C03BF" w:rsidP="00F90B46">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Despite</w:t>
      </w:r>
      <w:r w:rsidR="006D251C" w:rsidRPr="00AC67BA">
        <w:rPr>
          <w:rFonts w:asciiTheme="minorHAnsi" w:hAnsiTheme="minorHAnsi" w:cstheme="minorHAnsi"/>
          <w:sz w:val="24"/>
          <w:szCs w:val="24"/>
          <w:lang w:val="en-GB"/>
        </w:rPr>
        <w:t xml:space="preserve"> the fact </w:t>
      </w:r>
      <w:r w:rsidR="00590162" w:rsidRPr="00AC67BA">
        <w:rPr>
          <w:rFonts w:asciiTheme="minorHAnsi" w:hAnsiTheme="minorHAnsi" w:cstheme="minorHAnsi"/>
          <w:sz w:val="24"/>
          <w:szCs w:val="24"/>
          <w:lang w:val="en-GB"/>
        </w:rPr>
        <w:t xml:space="preserve">that </w:t>
      </w:r>
      <w:r>
        <w:rPr>
          <w:rFonts w:asciiTheme="minorHAnsi" w:hAnsiTheme="minorHAnsi" w:cstheme="minorHAnsi"/>
          <w:sz w:val="24"/>
          <w:szCs w:val="24"/>
          <w:lang w:val="en-GB"/>
        </w:rPr>
        <w:t>1</w:t>
      </w:r>
      <w:r w:rsidR="00E36816" w:rsidRPr="00AC67BA">
        <w:rPr>
          <w:rFonts w:asciiTheme="minorHAnsi" w:hAnsiTheme="minorHAnsi" w:cstheme="minorHAnsi"/>
          <w:sz w:val="24"/>
          <w:szCs w:val="24"/>
          <w:lang w:val="en-GB"/>
        </w:rPr>
        <w:t xml:space="preserve">) performance and mydriasis were recorded in different tasks and </w:t>
      </w:r>
      <w:r>
        <w:rPr>
          <w:rFonts w:asciiTheme="minorHAnsi" w:hAnsiTheme="minorHAnsi" w:cstheme="minorHAnsi"/>
          <w:sz w:val="24"/>
          <w:szCs w:val="24"/>
          <w:lang w:val="en-GB"/>
        </w:rPr>
        <w:t>2</w:t>
      </w:r>
      <w:r w:rsidR="00E36816" w:rsidRPr="00AC67BA">
        <w:rPr>
          <w:rFonts w:asciiTheme="minorHAnsi" w:hAnsiTheme="minorHAnsi" w:cstheme="minorHAnsi"/>
          <w:sz w:val="24"/>
          <w:szCs w:val="24"/>
          <w:lang w:val="en-GB"/>
        </w:rPr>
        <w:t xml:space="preserve">) </w:t>
      </w:r>
      <w:r w:rsidR="005A163D" w:rsidRPr="00AC67BA">
        <w:rPr>
          <w:rFonts w:asciiTheme="minorHAnsi" w:hAnsiTheme="minorHAnsi" w:cstheme="minorHAnsi"/>
          <w:sz w:val="24"/>
          <w:szCs w:val="24"/>
          <w:lang w:val="en-GB"/>
        </w:rPr>
        <w:t xml:space="preserve">the 12 experimental points illustrated in </w:t>
      </w:r>
      <w:r w:rsidR="00F62339" w:rsidRPr="00AC67BA">
        <w:rPr>
          <w:rFonts w:asciiTheme="minorHAnsi" w:hAnsiTheme="minorHAnsi" w:cstheme="minorHAnsi"/>
          <w:b/>
          <w:bCs/>
          <w:sz w:val="24"/>
          <w:szCs w:val="24"/>
          <w:lang w:val="en-GB"/>
        </w:rPr>
        <w:t xml:space="preserve">Figure </w:t>
      </w:r>
      <w:r w:rsidR="002521E5" w:rsidRPr="002F12EF">
        <w:rPr>
          <w:rFonts w:asciiTheme="minorHAnsi" w:hAnsiTheme="minorHAnsi" w:cstheme="minorHAnsi"/>
          <w:b/>
          <w:sz w:val="24"/>
          <w:szCs w:val="24"/>
          <w:lang w:val="en-GB"/>
        </w:rPr>
        <w:t>5</w:t>
      </w:r>
      <w:r w:rsidR="005A163D" w:rsidRPr="002F12EF">
        <w:rPr>
          <w:rFonts w:asciiTheme="minorHAnsi" w:hAnsiTheme="minorHAnsi" w:cstheme="minorHAnsi"/>
          <w:b/>
          <w:sz w:val="24"/>
          <w:szCs w:val="24"/>
          <w:lang w:val="en-GB"/>
        </w:rPr>
        <w:t>A</w:t>
      </w:r>
      <w:r>
        <w:rPr>
          <w:rFonts w:asciiTheme="minorHAnsi" w:hAnsiTheme="minorHAnsi" w:cstheme="minorHAnsi"/>
          <w:b/>
          <w:sz w:val="24"/>
          <w:szCs w:val="24"/>
          <w:lang w:val="en-GB"/>
        </w:rPr>
        <w:t>,</w:t>
      </w:r>
      <w:r w:rsidR="005A163D" w:rsidRPr="002F12EF">
        <w:rPr>
          <w:rFonts w:asciiTheme="minorHAnsi" w:hAnsiTheme="minorHAnsi" w:cstheme="minorHAnsi"/>
          <w:b/>
          <w:sz w:val="24"/>
          <w:szCs w:val="24"/>
          <w:lang w:val="en-GB"/>
        </w:rPr>
        <w:t>B</w:t>
      </w:r>
      <w:r w:rsidR="005A163D" w:rsidRPr="00AC67BA">
        <w:rPr>
          <w:rFonts w:asciiTheme="minorHAnsi" w:hAnsiTheme="minorHAnsi" w:cstheme="minorHAnsi"/>
          <w:sz w:val="24"/>
          <w:szCs w:val="24"/>
          <w:lang w:val="en-GB"/>
        </w:rPr>
        <w:t xml:space="preserve"> were recorded </w:t>
      </w:r>
      <w:r>
        <w:rPr>
          <w:rFonts w:asciiTheme="minorHAnsi" w:hAnsiTheme="minorHAnsi" w:cstheme="minorHAnsi"/>
          <w:sz w:val="24"/>
          <w:szCs w:val="24"/>
          <w:lang w:val="en-GB"/>
        </w:rPr>
        <w:t>on</w:t>
      </w:r>
      <w:r w:rsidR="005A163D" w:rsidRPr="00AC67BA">
        <w:rPr>
          <w:rFonts w:asciiTheme="minorHAnsi" w:hAnsiTheme="minorHAnsi" w:cstheme="minorHAnsi"/>
          <w:sz w:val="24"/>
          <w:szCs w:val="24"/>
          <w:lang w:val="en-GB"/>
        </w:rPr>
        <w:t xml:space="preserve"> 4 separate days, </w:t>
      </w:r>
      <w:r w:rsidR="00590162" w:rsidRPr="00AC67BA">
        <w:rPr>
          <w:rFonts w:asciiTheme="minorHAnsi" w:hAnsiTheme="minorHAnsi" w:cstheme="minorHAnsi"/>
          <w:sz w:val="24"/>
          <w:szCs w:val="24"/>
          <w:lang w:val="en-GB"/>
        </w:rPr>
        <w:t xml:space="preserve">it is remarkable that </w:t>
      </w:r>
      <w:r w:rsidR="005A163D" w:rsidRPr="00AC67BA">
        <w:rPr>
          <w:rFonts w:asciiTheme="minorHAnsi" w:hAnsiTheme="minorHAnsi" w:cstheme="minorHAnsi"/>
          <w:sz w:val="24"/>
          <w:szCs w:val="24"/>
          <w:lang w:val="en-GB"/>
        </w:rPr>
        <w:t xml:space="preserve">a strong correlation </w:t>
      </w:r>
      <w:r>
        <w:rPr>
          <w:rFonts w:asciiTheme="minorHAnsi" w:hAnsiTheme="minorHAnsi" w:cstheme="minorHAnsi"/>
          <w:sz w:val="24"/>
          <w:szCs w:val="24"/>
          <w:lang w:val="en-GB"/>
        </w:rPr>
        <w:t>was</w:t>
      </w:r>
      <w:r w:rsidR="005A163D" w:rsidRPr="00AC67BA">
        <w:rPr>
          <w:rFonts w:asciiTheme="minorHAnsi" w:hAnsiTheme="minorHAnsi" w:cstheme="minorHAnsi"/>
          <w:sz w:val="24"/>
          <w:szCs w:val="24"/>
          <w:lang w:val="en-GB"/>
        </w:rPr>
        <w:t xml:space="preserve"> observed between performance and task-related mydriasis (</w:t>
      </w:r>
      <w:r w:rsidR="00AA638C" w:rsidRPr="00AC67BA">
        <w:rPr>
          <w:rFonts w:asciiTheme="minorHAnsi" w:hAnsiTheme="minorHAnsi" w:cstheme="minorHAnsi"/>
          <w:sz w:val="24"/>
          <w:szCs w:val="24"/>
          <w:lang w:val="en-GB"/>
        </w:rPr>
        <w:t>r = 0.</w:t>
      </w:r>
      <w:r w:rsidR="005A163D" w:rsidRPr="00AC67BA">
        <w:rPr>
          <w:rFonts w:asciiTheme="minorHAnsi" w:hAnsiTheme="minorHAnsi" w:cstheme="minorHAnsi"/>
          <w:sz w:val="24"/>
          <w:szCs w:val="24"/>
          <w:lang w:val="en-GB"/>
        </w:rPr>
        <w:t xml:space="preserve">939, </w:t>
      </w:r>
      <w:r>
        <w:rPr>
          <w:rFonts w:asciiTheme="minorHAnsi" w:hAnsiTheme="minorHAnsi" w:cstheme="minorHAnsi"/>
          <w:sz w:val="24"/>
          <w:szCs w:val="24"/>
          <w:lang w:val="en-GB"/>
        </w:rPr>
        <w:t xml:space="preserve">p </w:t>
      </w:r>
      <w:r w:rsidR="005A163D" w:rsidRPr="00AC67BA">
        <w:rPr>
          <w:rFonts w:asciiTheme="minorHAnsi" w:hAnsiTheme="minorHAnsi" w:cstheme="minorHAnsi"/>
          <w:sz w:val="24"/>
          <w:szCs w:val="24"/>
          <w:lang w:val="en-GB"/>
        </w:rPr>
        <w:t>&lt;</w:t>
      </w:r>
      <w:r>
        <w:rPr>
          <w:rFonts w:asciiTheme="minorHAnsi" w:hAnsiTheme="minorHAnsi" w:cstheme="minorHAnsi"/>
          <w:sz w:val="24"/>
          <w:szCs w:val="24"/>
          <w:lang w:val="en-GB"/>
        </w:rPr>
        <w:t xml:space="preserve"> </w:t>
      </w:r>
      <w:r w:rsidR="005A163D" w:rsidRPr="00AC67BA">
        <w:rPr>
          <w:rFonts w:asciiTheme="minorHAnsi" w:hAnsiTheme="minorHAnsi" w:cstheme="minorHAnsi"/>
          <w:sz w:val="24"/>
          <w:szCs w:val="24"/>
          <w:lang w:val="en-GB"/>
        </w:rPr>
        <w:t xml:space="preserve">0.0005, </w:t>
      </w:r>
      <w:r>
        <w:rPr>
          <w:rFonts w:asciiTheme="minorHAnsi" w:hAnsiTheme="minorHAnsi" w:cstheme="minorHAnsi"/>
          <w:sz w:val="24"/>
          <w:szCs w:val="24"/>
          <w:lang w:val="en-GB"/>
        </w:rPr>
        <w:t>y</w:t>
      </w:r>
      <w:r w:rsidR="005A163D" w:rsidRPr="00AC67BA">
        <w:rPr>
          <w:rFonts w:asciiTheme="minorHAnsi" w:hAnsiTheme="minorHAnsi" w:cstheme="minorHAnsi"/>
          <w:sz w:val="24"/>
          <w:szCs w:val="24"/>
          <w:lang w:val="en-GB"/>
        </w:rPr>
        <w:t xml:space="preserve"> = 1.166</w:t>
      </w:r>
      <w:r>
        <w:rPr>
          <w:rFonts w:asciiTheme="minorHAnsi" w:hAnsiTheme="minorHAnsi" w:cstheme="minorHAnsi"/>
          <w:sz w:val="24"/>
          <w:szCs w:val="24"/>
          <w:lang w:val="en-GB"/>
        </w:rPr>
        <w:t>x -</w:t>
      </w:r>
      <w:r w:rsidR="00433C91" w:rsidRPr="00AC67BA">
        <w:rPr>
          <w:rFonts w:asciiTheme="minorHAnsi" w:hAnsiTheme="minorHAnsi" w:cstheme="minorHAnsi"/>
          <w:sz w:val="24"/>
          <w:szCs w:val="24"/>
          <w:lang w:val="en-GB"/>
        </w:rPr>
        <w:t xml:space="preserve"> </w:t>
      </w:r>
      <w:r w:rsidR="005A163D" w:rsidRPr="00AC67BA">
        <w:rPr>
          <w:rFonts w:asciiTheme="minorHAnsi" w:hAnsiTheme="minorHAnsi" w:cstheme="minorHAnsi"/>
          <w:sz w:val="24"/>
          <w:szCs w:val="24"/>
          <w:lang w:val="en-GB"/>
        </w:rPr>
        <w:t>0.41</w:t>
      </w:r>
      <w:r w:rsidR="006D251C" w:rsidRPr="00AC67BA">
        <w:rPr>
          <w:rFonts w:asciiTheme="minorHAnsi" w:hAnsiTheme="minorHAnsi" w:cstheme="minorHAnsi"/>
          <w:sz w:val="24"/>
          <w:szCs w:val="24"/>
          <w:lang w:val="en-GB"/>
        </w:rPr>
        <w:t>7</w:t>
      </w:r>
      <w:r w:rsidR="005A163D" w:rsidRPr="00AC67BA">
        <w:rPr>
          <w:rFonts w:asciiTheme="minorHAnsi" w:hAnsiTheme="minorHAnsi" w:cstheme="minorHAnsi"/>
          <w:sz w:val="24"/>
          <w:szCs w:val="24"/>
          <w:lang w:val="en-GB"/>
        </w:rPr>
        <w:t xml:space="preserve">). As can be inferred from </w:t>
      </w:r>
      <w:r w:rsidR="00F62339" w:rsidRPr="00AC67BA">
        <w:rPr>
          <w:rFonts w:asciiTheme="minorHAnsi" w:hAnsiTheme="minorHAnsi" w:cstheme="minorHAnsi"/>
          <w:b/>
          <w:bCs/>
          <w:sz w:val="24"/>
          <w:szCs w:val="24"/>
          <w:lang w:val="en-GB"/>
        </w:rPr>
        <w:t xml:space="preserve">Figure </w:t>
      </w:r>
      <w:r w:rsidR="00D463C4" w:rsidRPr="002F12EF">
        <w:rPr>
          <w:rFonts w:asciiTheme="minorHAnsi" w:hAnsiTheme="minorHAnsi" w:cstheme="minorHAnsi"/>
          <w:b/>
          <w:sz w:val="24"/>
          <w:szCs w:val="24"/>
          <w:lang w:val="en-GB"/>
        </w:rPr>
        <w:t>5</w:t>
      </w:r>
      <w:r w:rsidR="005A163D" w:rsidRPr="002F12EF">
        <w:rPr>
          <w:rFonts w:asciiTheme="minorHAnsi" w:hAnsiTheme="minorHAnsi" w:cstheme="minorHAnsi"/>
          <w:b/>
          <w:sz w:val="24"/>
          <w:szCs w:val="24"/>
          <w:lang w:val="en-GB"/>
        </w:rPr>
        <w:t>A</w:t>
      </w:r>
      <w:r w:rsidR="005A163D" w:rsidRPr="00AC67BA">
        <w:rPr>
          <w:rFonts w:asciiTheme="minorHAnsi" w:hAnsiTheme="minorHAnsi" w:cstheme="minorHAnsi"/>
          <w:sz w:val="24"/>
          <w:szCs w:val="24"/>
          <w:lang w:val="en-GB"/>
        </w:rPr>
        <w:t>, this relation was due to the modifications induced by chewing hard and soft pellets. Even more surprisingly, a correlation was evident also when the corresponding changes with respect to bas</w:t>
      </w:r>
      <w:r w:rsidR="00AA638C" w:rsidRPr="00AC67BA">
        <w:rPr>
          <w:rFonts w:asciiTheme="minorHAnsi" w:hAnsiTheme="minorHAnsi" w:cstheme="minorHAnsi"/>
          <w:sz w:val="24"/>
          <w:szCs w:val="24"/>
          <w:lang w:val="en-GB"/>
        </w:rPr>
        <w:t xml:space="preserve">eline values were considered (r = 0.924, </w:t>
      </w:r>
      <w:r w:rsidR="005B75AC">
        <w:rPr>
          <w:rFonts w:asciiTheme="minorHAnsi" w:hAnsiTheme="minorHAnsi" w:cstheme="minorHAnsi"/>
          <w:sz w:val="24"/>
          <w:szCs w:val="24"/>
          <w:lang w:val="en-GB"/>
        </w:rPr>
        <w:t xml:space="preserve">p </w:t>
      </w:r>
      <w:r w:rsidR="00AA638C" w:rsidRPr="00AC67BA">
        <w:rPr>
          <w:rFonts w:asciiTheme="minorHAnsi" w:hAnsiTheme="minorHAnsi" w:cstheme="minorHAnsi"/>
          <w:sz w:val="24"/>
          <w:szCs w:val="24"/>
          <w:lang w:val="en-GB"/>
        </w:rPr>
        <w:t>&lt;</w:t>
      </w:r>
      <w:r w:rsidR="005B75AC">
        <w:rPr>
          <w:rFonts w:asciiTheme="minorHAnsi" w:hAnsiTheme="minorHAnsi" w:cstheme="minorHAnsi"/>
          <w:sz w:val="24"/>
          <w:szCs w:val="24"/>
          <w:lang w:val="en-GB"/>
        </w:rPr>
        <w:t xml:space="preserve"> </w:t>
      </w:r>
      <w:r w:rsidR="00AA638C" w:rsidRPr="00AC67BA">
        <w:rPr>
          <w:rFonts w:asciiTheme="minorHAnsi" w:hAnsiTheme="minorHAnsi" w:cstheme="minorHAnsi"/>
          <w:sz w:val="24"/>
          <w:szCs w:val="24"/>
          <w:lang w:val="en-GB"/>
        </w:rPr>
        <w:t>0</w:t>
      </w:r>
      <w:r w:rsidR="00CA209F" w:rsidRPr="00AC67BA">
        <w:rPr>
          <w:rFonts w:asciiTheme="minorHAnsi" w:hAnsiTheme="minorHAnsi" w:cstheme="minorHAnsi"/>
          <w:sz w:val="24"/>
          <w:szCs w:val="24"/>
          <w:lang w:val="en-GB"/>
        </w:rPr>
        <w:t>.</w:t>
      </w:r>
      <w:r w:rsidR="00AA638C" w:rsidRPr="00AC67BA">
        <w:rPr>
          <w:rFonts w:asciiTheme="minorHAnsi" w:hAnsiTheme="minorHAnsi" w:cstheme="minorHAnsi"/>
          <w:sz w:val="24"/>
          <w:szCs w:val="24"/>
          <w:lang w:val="en-GB"/>
        </w:rPr>
        <w:t xml:space="preserve">001, </w:t>
      </w:r>
      <w:r w:rsidR="005B75AC">
        <w:rPr>
          <w:rFonts w:asciiTheme="minorHAnsi" w:hAnsiTheme="minorHAnsi" w:cstheme="minorHAnsi"/>
          <w:sz w:val="24"/>
          <w:szCs w:val="24"/>
          <w:lang w:val="en-GB"/>
        </w:rPr>
        <w:t>y</w:t>
      </w:r>
      <w:r w:rsidR="00AA638C" w:rsidRPr="00AC67BA">
        <w:rPr>
          <w:rFonts w:asciiTheme="minorHAnsi" w:hAnsiTheme="minorHAnsi" w:cstheme="minorHAnsi"/>
          <w:sz w:val="24"/>
          <w:szCs w:val="24"/>
          <w:lang w:val="en-GB"/>
        </w:rPr>
        <w:t xml:space="preserve"> = </w:t>
      </w:r>
      <w:r w:rsidR="006D251C" w:rsidRPr="00AC67BA">
        <w:rPr>
          <w:rFonts w:asciiTheme="minorHAnsi" w:hAnsiTheme="minorHAnsi" w:cstheme="minorHAnsi"/>
          <w:sz w:val="24"/>
          <w:szCs w:val="24"/>
          <w:lang w:val="en-GB"/>
        </w:rPr>
        <w:t>1.210</w:t>
      </w:r>
      <w:r w:rsidR="005B75AC">
        <w:rPr>
          <w:rFonts w:asciiTheme="minorHAnsi" w:hAnsiTheme="minorHAnsi" w:cstheme="minorHAnsi"/>
          <w:sz w:val="24"/>
          <w:szCs w:val="24"/>
          <w:lang w:val="en-GB"/>
        </w:rPr>
        <w:t>x</w:t>
      </w:r>
      <w:r w:rsidR="00AA638C" w:rsidRPr="00AC67BA">
        <w:rPr>
          <w:rFonts w:asciiTheme="minorHAnsi" w:hAnsiTheme="minorHAnsi" w:cstheme="minorHAnsi"/>
          <w:sz w:val="24"/>
          <w:szCs w:val="24"/>
          <w:lang w:val="en-GB"/>
        </w:rPr>
        <w:t xml:space="preserve"> +</w:t>
      </w:r>
      <w:r w:rsidR="00433C91" w:rsidRPr="00AC67BA">
        <w:rPr>
          <w:rFonts w:asciiTheme="minorHAnsi" w:hAnsiTheme="minorHAnsi" w:cstheme="minorHAnsi"/>
          <w:sz w:val="24"/>
          <w:szCs w:val="24"/>
          <w:lang w:val="en-GB"/>
        </w:rPr>
        <w:t xml:space="preserve"> </w:t>
      </w:r>
      <w:r w:rsidR="00AA638C" w:rsidRPr="00AC67BA">
        <w:rPr>
          <w:rFonts w:asciiTheme="minorHAnsi" w:hAnsiTheme="minorHAnsi" w:cstheme="minorHAnsi"/>
          <w:sz w:val="24"/>
          <w:szCs w:val="24"/>
          <w:lang w:val="en-GB"/>
        </w:rPr>
        <w:t>0.</w:t>
      </w:r>
      <w:r w:rsidR="006D251C" w:rsidRPr="00AC67BA">
        <w:rPr>
          <w:rFonts w:asciiTheme="minorHAnsi" w:hAnsiTheme="minorHAnsi" w:cstheme="minorHAnsi"/>
          <w:sz w:val="24"/>
          <w:szCs w:val="24"/>
          <w:lang w:val="en-GB"/>
        </w:rPr>
        <w:t>101</w:t>
      </w:r>
      <w:r w:rsidR="005B75AC">
        <w:rPr>
          <w:rFonts w:asciiTheme="minorHAnsi" w:hAnsiTheme="minorHAnsi" w:cstheme="minorHAnsi"/>
          <w:sz w:val="24"/>
          <w:szCs w:val="24"/>
          <w:lang w:val="en-GB"/>
        </w:rPr>
        <w:t xml:space="preserve">; </w:t>
      </w:r>
      <w:r w:rsidR="00F62339" w:rsidRPr="00AC67BA">
        <w:rPr>
          <w:rFonts w:asciiTheme="minorHAnsi" w:hAnsiTheme="minorHAnsi" w:cstheme="minorHAnsi"/>
          <w:b/>
          <w:bCs/>
          <w:sz w:val="24"/>
          <w:szCs w:val="24"/>
          <w:lang w:val="en-GB"/>
        </w:rPr>
        <w:t xml:space="preserve">Figure </w:t>
      </w:r>
      <w:r w:rsidR="00E4681F" w:rsidRPr="002F12EF">
        <w:rPr>
          <w:rFonts w:asciiTheme="minorHAnsi" w:hAnsiTheme="minorHAnsi" w:cstheme="minorHAnsi"/>
          <w:b/>
          <w:sz w:val="24"/>
          <w:szCs w:val="24"/>
          <w:lang w:val="en-GB"/>
        </w:rPr>
        <w:t>5</w:t>
      </w:r>
      <w:r w:rsidR="00AA638C" w:rsidRPr="002F12EF">
        <w:rPr>
          <w:rFonts w:asciiTheme="minorHAnsi" w:hAnsiTheme="minorHAnsi" w:cstheme="minorHAnsi"/>
          <w:b/>
          <w:sz w:val="24"/>
          <w:szCs w:val="24"/>
          <w:lang w:val="en-GB"/>
        </w:rPr>
        <w:t>B</w:t>
      </w:r>
      <w:r w:rsidR="00AA638C" w:rsidRPr="00AC67BA">
        <w:rPr>
          <w:rFonts w:asciiTheme="minorHAnsi" w:hAnsiTheme="minorHAnsi" w:cstheme="minorHAnsi"/>
          <w:sz w:val="24"/>
          <w:szCs w:val="24"/>
          <w:lang w:val="en-GB"/>
        </w:rPr>
        <w:t>).</w:t>
      </w:r>
    </w:p>
    <w:p w14:paraId="4A574176"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48B019BB" w14:textId="4902495C" w:rsidR="0006210B" w:rsidRPr="00AC67BA" w:rsidRDefault="00AA638C" w:rsidP="00F90B4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 xml:space="preserve">Among the 30 subjects </w:t>
      </w:r>
      <w:proofErr w:type="spellStart"/>
      <w:r w:rsidRPr="00AC67BA">
        <w:rPr>
          <w:rFonts w:asciiTheme="minorHAnsi" w:hAnsiTheme="minorHAnsi" w:cstheme="minorHAnsi"/>
          <w:sz w:val="24"/>
          <w:szCs w:val="24"/>
          <w:lang w:val="en-GB"/>
        </w:rPr>
        <w:t>analy</w:t>
      </w:r>
      <w:r w:rsidR="006C03BF">
        <w:rPr>
          <w:rFonts w:asciiTheme="minorHAnsi" w:hAnsiTheme="minorHAnsi" w:cstheme="minorHAnsi"/>
          <w:sz w:val="24"/>
          <w:szCs w:val="24"/>
          <w:lang w:val="en-GB"/>
        </w:rPr>
        <w:t>z</w:t>
      </w:r>
      <w:r w:rsidRPr="00AC67BA">
        <w:rPr>
          <w:rFonts w:asciiTheme="minorHAnsi" w:hAnsiTheme="minorHAnsi" w:cstheme="minorHAnsi"/>
          <w:sz w:val="24"/>
          <w:szCs w:val="24"/>
          <w:lang w:val="en-GB"/>
        </w:rPr>
        <w:t>ed</w:t>
      </w:r>
      <w:proofErr w:type="spellEnd"/>
      <w:r w:rsidRPr="00AC67BA">
        <w:rPr>
          <w:rFonts w:asciiTheme="minorHAnsi" w:hAnsiTheme="minorHAnsi" w:cstheme="minorHAnsi"/>
          <w:sz w:val="24"/>
          <w:szCs w:val="24"/>
          <w:lang w:val="en-GB"/>
        </w:rPr>
        <w:t xml:space="preserve"> in the study of </w:t>
      </w:r>
      <w:proofErr w:type="spellStart"/>
      <w:r w:rsidRPr="00AC67BA">
        <w:rPr>
          <w:rFonts w:asciiTheme="minorHAnsi" w:hAnsiTheme="minorHAnsi" w:cstheme="minorHAnsi"/>
          <w:sz w:val="24"/>
          <w:szCs w:val="24"/>
          <w:lang w:val="en-GB"/>
        </w:rPr>
        <w:t>Tramonti</w:t>
      </w:r>
      <w:proofErr w:type="spellEnd"/>
      <w:r w:rsidRPr="00AC67BA">
        <w:rPr>
          <w:rFonts w:asciiTheme="minorHAnsi" w:hAnsiTheme="minorHAnsi" w:cstheme="minorHAnsi"/>
          <w:sz w:val="24"/>
          <w:szCs w:val="24"/>
          <w:lang w:val="en-GB"/>
        </w:rPr>
        <w:t xml:space="preserve"> </w:t>
      </w:r>
      <w:proofErr w:type="spellStart"/>
      <w:r w:rsidRPr="00AC67BA">
        <w:rPr>
          <w:rFonts w:asciiTheme="minorHAnsi" w:hAnsiTheme="minorHAnsi" w:cstheme="minorHAnsi"/>
          <w:sz w:val="24"/>
          <w:szCs w:val="24"/>
          <w:lang w:val="en-GB"/>
        </w:rPr>
        <w:t>Fantozzi</w:t>
      </w:r>
      <w:proofErr w:type="spellEnd"/>
      <w:r w:rsidRPr="00AC67BA">
        <w:rPr>
          <w:rFonts w:asciiTheme="minorHAnsi" w:hAnsiTheme="minorHAnsi" w:cstheme="minorHAnsi"/>
          <w:sz w:val="24"/>
          <w:szCs w:val="24"/>
          <w:lang w:val="en-GB"/>
        </w:rPr>
        <w:t xml:space="preserve"> </w:t>
      </w:r>
      <w:r w:rsidR="0037060A" w:rsidRPr="0037060A">
        <w:rPr>
          <w:rFonts w:asciiTheme="minorHAnsi" w:hAnsiTheme="minorHAnsi" w:cstheme="minorHAnsi"/>
          <w:sz w:val="24"/>
          <w:szCs w:val="24"/>
          <w:lang w:val="en-GB"/>
        </w:rPr>
        <w:t>et al.</w:t>
      </w:r>
      <w:r w:rsidR="00EB3966" w:rsidRPr="00AC67BA">
        <w:rPr>
          <w:rFonts w:asciiTheme="minorHAnsi" w:hAnsiTheme="minorHAnsi" w:cstheme="minorHAnsi"/>
          <w:sz w:val="24"/>
          <w:szCs w:val="24"/>
          <w:lang w:val="en-GB"/>
        </w:rPr>
        <w:fldChar w:fldCharType="begin"/>
      </w:r>
      <w:r w:rsidR="00EB3966" w:rsidRPr="00AC67BA">
        <w:rPr>
          <w:rFonts w:asciiTheme="minorHAnsi" w:hAnsiTheme="minorHAnsi" w:cstheme="minorHAnsi"/>
          <w:sz w:val="24"/>
          <w:szCs w:val="24"/>
          <w:lang w:val="en-GB"/>
        </w:rPr>
        <w:instrText xml:space="preserve"> ADDIN ZOTERO_ITEM CSL_CITATION {"citationID":"grA5pERr","properties":{"formattedCitation":"\\super 30\\nosupersub{}","plainCitation":"30","noteIndex":0},"citationItems":[{"id":362,"uris":["http://zotero.org/users/5489342/items/8PY23MV7"],"uri":["http://zotero.org/users/5489342/items/8PY23MV7"],"itemData":{"id":362,"type":"article-journal","title":"Short-Term Effects of Chewing on Task Performance and Task-Induced Mydriasis: Trigeminal Influence on the Arousal Systems","container-title":"Frontiers in Neuroanatomy","page":"68","volume":"11","source":"PubMed","abstract":"Trigeminal input to the ascending activating system is important for the maintenance of arousal and may affect the discharge of the noradrenergic neurons of the locus coeruleus (LC), whose activity influences both vigilance state and pupil size, inducing mydriasis. For this reason, pupil size evaluation is now considered an indicator of LC activity. Since mastication activates trigeminal afferent neurons, the aims of the present study, conducted on healthy adult participants, were to investigate whether chewing a bolus of different hardness may: (1) differentially affect the performance on a cognitive task (consisting in the retrieval of specific target numbers within numerical matrices) and (2) increase the dilatation of the pupil (mydriasis) induced by a haptic task, suggesting a change in LC activation. Results show that chewing significantly increased both the velocity of number retrieval (without affecting the number of errors) and the mydriasis associated with the haptic task, whereas simple task repetition did not modify either retrieval or mydriasis. Handgrip exercise, instead, significantly decreased both parameters. Effects were significantly stronger and longer lasting when subjects chewed hard pellets. Finally, chewing-induced improvements in performance and changes in mydriasis were positively correlated, which suggests that trigeminal signals enhanced by chewing may boost the cognitive performance by increasing LC activity.","DOI":"10.3389/fnana.2017.00068","ISSN":"1662-5129","note":"PMID: 28848404\nPMCID: PMC5550729","shortTitle":"Short-Term Effects of Chewing on Task Performance and Task-Induced Mydriasis","journalAbbreviation":"Front Neuroanat","language":"eng","author":[{"family":"Tramonti Fantozzi","given":"Maria Paola"},{"family":"De Cicco","given":"Vincenzo"},{"family":"Barresi","given":"Massimo"},{"family":"Cataldo","given":"Enrico"},{"family":"Faraguna","given":"Ugo"},{"family":"Bruschini","given":"Luca"},{"family":"Manzoni","given":"Diego"}],"issued":{"date-parts":[["2017"]]}}}],"schema":"https://github.com/citation-style-language/schema/raw/master/csl-citation.json"} </w:instrText>
      </w:r>
      <w:r w:rsidR="00EB3966" w:rsidRPr="00AC67BA">
        <w:rPr>
          <w:rFonts w:asciiTheme="minorHAnsi" w:hAnsiTheme="minorHAnsi" w:cstheme="minorHAnsi"/>
          <w:sz w:val="24"/>
          <w:szCs w:val="24"/>
          <w:lang w:val="en-GB"/>
        </w:rPr>
        <w:fldChar w:fldCharType="separate"/>
      </w:r>
      <w:r w:rsidR="00EB3966" w:rsidRPr="00AC67BA">
        <w:rPr>
          <w:rFonts w:cs="Calibri"/>
          <w:sz w:val="24"/>
          <w:szCs w:val="24"/>
          <w:vertAlign w:val="superscript"/>
          <w:lang w:val="en-GB"/>
        </w:rPr>
        <w:t>30</w:t>
      </w:r>
      <w:r w:rsidR="00EB3966" w:rsidRPr="00AC67BA">
        <w:rPr>
          <w:rFonts w:asciiTheme="minorHAnsi" w:hAnsiTheme="minorHAnsi" w:cstheme="minorHAnsi"/>
          <w:sz w:val="24"/>
          <w:szCs w:val="24"/>
          <w:lang w:val="en-GB"/>
        </w:rPr>
        <w:fldChar w:fldCharType="end"/>
      </w:r>
      <w:r w:rsidRPr="00AC67BA">
        <w:rPr>
          <w:rFonts w:asciiTheme="minorHAnsi" w:hAnsiTheme="minorHAnsi" w:cstheme="minorHAnsi"/>
          <w:sz w:val="24"/>
          <w:szCs w:val="24"/>
          <w:lang w:val="en-GB"/>
        </w:rPr>
        <w:t xml:space="preserve">, </w:t>
      </w:r>
      <w:r w:rsidR="00383971" w:rsidRPr="00AC67BA">
        <w:rPr>
          <w:rFonts w:asciiTheme="minorHAnsi" w:hAnsiTheme="minorHAnsi" w:cstheme="minorHAnsi"/>
          <w:sz w:val="24"/>
          <w:szCs w:val="24"/>
          <w:lang w:val="en-GB"/>
        </w:rPr>
        <w:t xml:space="preserve">PI </w:t>
      </w:r>
      <w:r w:rsidR="0006210B" w:rsidRPr="00AC67BA">
        <w:rPr>
          <w:rFonts w:asciiTheme="minorHAnsi" w:hAnsiTheme="minorHAnsi" w:cstheme="minorHAnsi"/>
          <w:sz w:val="24"/>
          <w:szCs w:val="24"/>
          <w:lang w:val="en-GB"/>
        </w:rPr>
        <w:t xml:space="preserve">and mydriasis </w:t>
      </w:r>
      <w:r w:rsidR="00E36816" w:rsidRPr="00AC67BA">
        <w:rPr>
          <w:rFonts w:asciiTheme="minorHAnsi" w:hAnsiTheme="minorHAnsi" w:cstheme="minorHAnsi"/>
          <w:sz w:val="24"/>
          <w:szCs w:val="24"/>
          <w:lang w:val="en-GB"/>
        </w:rPr>
        <w:t>were</w:t>
      </w:r>
      <w:r w:rsidR="0006210B" w:rsidRPr="00AC67BA">
        <w:rPr>
          <w:rFonts w:asciiTheme="minorHAnsi" w:hAnsiTheme="minorHAnsi" w:cstheme="minorHAnsi"/>
          <w:sz w:val="24"/>
          <w:szCs w:val="24"/>
          <w:lang w:val="en-GB"/>
        </w:rPr>
        <w:t xml:space="preserve"> significant</w:t>
      </w:r>
      <w:r w:rsidR="00E36816" w:rsidRPr="00AC67BA">
        <w:rPr>
          <w:rFonts w:asciiTheme="minorHAnsi" w:hAnsiTheme="minorHAnsi" w:cstheme="minorHAnsi"/>
          <w:sz w:val="24"/>
          <w:szCs w:val="24"/>
          <w:lang w:val="en-GB"/>
        </w:rPr>
        <w:t>ly</w:t>
      </w:r>
      <w:r w:rsidR="0006210B" w:rsidRPr="00AC67BA">
        <w:rPr>
          <w:rFonts w:asciiTheme="minorHAnsi" w:hAnsiTheme="minorHAnsi" w:cstheme="minorHAnsi"/>
          <w:sz w:val="24"/>
          <w:szCs w:val="24"/>
          <w:lang w:val="en-GB"/>
        </w:rPr>
        <w:t xml:space="preserve"> correlat</w:t>
      </w:r>
      <w:r w:rsidR="00E36816" w:rsidRPr="00AC67BA">
        <w:rPr>
          <w:rFonts w:asciiTheme="minorHAnsi" w:hAnsiTheme="minorHAnsi" w:cstheme="minorHAnsi"/>
          <w:sz w:val="24"/>
          <w:szCs w:val="24"/>
          <w:lang w:val="en-GB"/>
        </w:rPr>
        <w:t>ed</w:t>
      </w:r>
      <w:r w:rsidR="0006210B" w:rsidRPr="00AC67BA">
        <w:rPr>
          <w:rFonts w:asciiTheme="minorHAnsi" w:hAnsiTheme="minorHAnsi" w:cstheme="minorHAnsi"/>
          <w:sz w:val="24"/>
          <w:szCs w:val="24"/>
          <w:lang w:val="en-GB"/>
        </w:rPr>
        <w:t xml:space="preserve"> in 26 of them</w:t>
      </w:r>
      <w:r w:rsidR="00B56658" w:rsidRPr="00AC67BA">
        <w:rPr>
          <w:rFonts w:asciiTheme="minorHAnsi" w:hAnsiTheme="minorHAnsi" w:cstheme="minorHAnsi"/>
          <w:sz w:val="24"/>
          <w:szCs w:val="24"/>
          <w:lang w:val="en-GB"/>
        </w:rPr>
        <w:t>, with slopes of the corresponding regression lines ranging from 0.31</w:t>
      </w:r>
      <w:r w:rsidR="006C03BF">
        <w:rPr>
          <w:rFonts w:asciiTheme="minorHAnsi" w:hAnsiTheme="minorHAnsi" w:cstheme="minorHAnsi"/>
          <w:sz w:val="24"/>
          <w:szCs w:val="24"/>
          <w:lang w:val="en-GB"/>
        </w:rPr>
        <w:t>0–</w:t>
      </w:r>
      <w:r w:rsidR="00B56658" w:rsidRPr="00AC67BA">
        <w:rPr>
          <w:rFonts w:asciiTheme="minorHAnsi" w:hAnsiTheme="minorHAnsi" w:cstheme="minorHAnsi"/>
          <w:sz w:val="24"/>
          <w:szCs w:val="24"/>
          <w:lang w:val="en-GB"/>
        </w:rPr>
        <w:t>1.327 numb</w:t>
      </w:r>
      <w:r w:rsidR="00F90B46">
        <w:rPr>
          <w:rFonts w:asciiTheme="minorHAnsi" w:hAnsiTheme="minorHAnsi" w:cstheme="minorHAnsi"/>
          <w:sz w:val="24"/>
          <w:szCs w:val="24"/>
          <w:lang w:val="en-GB"/>
        </w:rPr>
        <w:t>/s</w:t>
      </w:r>
      <w:r w:rsidR="00B56658" w:rsidRPr="00AC67BA">
        <w:rPr>
          <w:rFonts w:asciiTheme="minorHAnsi" w:hAnsiTheme="minorHAnsi" w:cstheme="minorHAnsi"/>
          <w:sz w:val="24"/>
          <w:szCs w:val="24"/>
          <w:lang w:val="en-GB"/>
        </w:rPr>
        <w:t xml:space="preserve">/mm. The corresponding changes were significantly correlated </w:t>
      </w:r>
      <w:r w:rsidR="0006210B" w:rsidRPr="00AC67BA">
        <w:rPr>
          <w:rFonts w:asciiTheme="minorHAnsi" w:hAnsiTheme="minorHAnsi" w:cstheme="minorHAnsi"/>
          <w:sz w:val="24"/>
          <w:szCs w:val="24"/>
          <w:lang w:val="en-GB"/>
        </w:rPr>
        <w:t>in 22</w:t>
      </w:r>
      <w:r w:rsidR="00B56658" w:rsidRPr="00AC67BA">
        <w:rPr>
          <w:rFonts w:asciiTheme="minorHAnsi" w:hAnsiTheme="minorHAnsi" w:cstheme="minorHAnsi"/>
          <w:sz w:val="24"/>
          <w:szCs w:val="24"/>
          <w:lang w:val="en-GB"/>
        </w:rPr>
        <w:t xml:space="preserve"> subjects (range of slopes: 0.39</w:t>
      </w:r>
      <w:r w:rsidR="006C03BF">
        <w:rPr>
          <w:rFonts w:asciiTheme="minorHAnsi" w:hAnsiTheme="minorHAnsi" w:cstheme="minorHAnsi"/>
          <w:sz w:val="24"/>
          <w:szCs w:val="24"/>
          <w:lang w:val="en-GB"/>
        </w:rPr>
        <w:t>0–</w:t>
      </w:r>
      <w:r w:rsidR="00B56658" w:rsidRPr="00AC67BA">
        <w:rPr>
          <w:rFonts w:asciiTheme="minorHAnsi" w:hAnsiTheme="minorHAnsi" w:cstheme="minorHAnsi"/>
          <w:sz w:val="24"/>
          <w:szCs w:val="24"/>
          <w:lang w:val="en-GB"/>
        </w:rPr>
        <w:t>1.408)</w:t>
      </w:r>
      <w:r w:rsidR="0006210B" w:rsidRPr="00AC67BA">
        <w:rPr>
          <w:rFonts w:asciiTheme="minorHAnsi" w:hAnsiTheme="minorHAnsi" w:cstheme="minorHAnsi"/>
          <w:sz w:val="24"/>
          <w:szCs w:val="24"/>
          <w:lang w:val="en-GB"/>
        </w:rPr>
        <w:t>.</w:t>
      </w:r>
      <w:r w:rsidR="00B56658" w:rsidRPr="00AC67BA">
        <w:rPr>
          <w:rFonts w:asciiTheme="minorHAnsi" w:hAnsiTheme="minorHAnsi" w:cstheme="minorHAnsi"/>
          <w:sz w:val="24"/>
          <w:szCs w:val="24"/>
          <w:lang w:val="en-GB"/>
        </w:rPr>
        <w:t xml:space="preserve"> </w:t>
      </w:r>
    </w:p>
    <w:p w14:paraId="3314D095"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175BA924" w14:textId="5CBEB257" w:rsidR="00130602" w:rsidRPr="00AC67BA" w:rsidRDefault="006D251C" w:rsidP="00F90B46">
      <w:pPr>
        <w:spacing w:after="0" w:line="240" w:lineRule="auto"/>
        <w:jc w:val="both"/>
        <w:rPr>
          <w:rFonts w:asciiTheme="minorHAnsi" w:hAnsiTheme="minorHAnsi" w:cstheme="minorHAnsi"/>
          <w:sz w:val="24"/>
          <w:szCs w:val="24"/>
          <w:lang w:val="en-GB"/>
        </w:rPr>
      </w:pPr>
      <w:r w:rsidRPr="00AC67BA">
        <w:rPr>
          <w:sz w:val="24"/>
          <w:szCs w:val="24"/>
          <w:lang w:val="en-GB"/>
        </w:rPr>
        <w:t>E</w:t>
      </w:r>
      <w:r w:rsidR="00E36816" w:rsidRPr="00AC67BA">
        <w:rPr>
          <w:sz w:val="24"/>
          <w:szCs w:val="24"/>
          <w:lang w:val="en-GB"/>
        </w:rPr>
        <w:t>ven</w:t>
      </w:r>
      <w:r w:rsidR="00603A6F" w:rsidRPr="00AC67BA">
        <w:rPr>
          <w:sz w:val="24"/>
          <w:szCs w:val="24"/>
          <w:lang w:val="en-GB"/>
        </w:rPr>
        <w:t xml:space="preserve"> stronger evidence of LC </w:t>
      </w:r>
      <w:r w:rsidR="006C03BF">
        <w:rPr>
          <w:sz w:val="24"/>
          <w:szCs w:val="24"/>
          <w:lang w:val="en-GB"/>
        </w:rPr>
        <w:t xml:space="preserve">involvement </w:t>
      </w:r>
      <w:r w:rsidR="00603A6F" w:rsidRPr="00AC67BA">
        <w:rPr>
          <w:sz w:val="24"/>
          <w:szCs w:val="24"/>
          <w:lang w:val="en-GB"/>
        </w:rPr>
        <w:t xml:space="preserve">in the stimulating effects of chewing on cognitive performance can be </w:t>
      </w:r>
      <w:r w:rsidR="006C03BF">
        <w:rPr>
          <w:sz w:val="24"/>
          <w:szCs w:val="24"/>
          <w:lang w:val="en-GB"/>
        </w:rPr>
        <w:t>obtained</w:t>
      </w:r>
      <w:r w:rsidR="00603A6F" w:rsidRPr="00AC67BA">
        <w:rPr>
          <w:sz w:val="24"/>
          <w:szCs w:val="24"/>
          <w:lang w:val="en-GB"/>
        </w:rPr>
        <w:t xml:space="preserve"> by correlating the chewing-induced changes in PI with the change in mydriasis observed</w:t>
      </w:r>
      <w:r w:rsidR="006C03BF">
        <w:rPr>
          <w:sz w:val="24"/>
          <w:szCs w:val="24"/>
          <w:lang w:val="en-GB"/>
        </w:rPr>
        <w:t xml:space="preserve"> only</w:t>
      </w:r>
      <w:r w:rsidR="00603A6F" w:rsidRPr="00AC67BA">
        <w:rPr>
          <w:sz w:val="24"/>
          <w:szCs w:val="24"/>
          <w:lang w:val="en-GB"/>
        </w:rPr>
        <w:t xml:space="preserve"> during the execution of the matrices test. This can be</w:t>
      </w:r>
      <w:r w:rsidR="006C03BF">
        <w:rPr>
          <w:sz w:val="24"/>
          <w:szCs w:val="24"/>
          <w:lang w:val="en-GB"/>
        </w:rPr>
        <w:t xml:space="preserve"> achieved under</w:t>
      </w:r>
      <w:r w:rsidR="00603A6F" w:rsidRPr="00AC67BA">
        <w:rPr>
          <w:sz w:val="24"/>
          <w:szCs w:val="24"/>
          <w:lang w:val="en-GB"/>
        </w:rPr>
        <w:t xml:space="preserve"> the more natural conditions of</w:t>
      </w:r>
      <w:r w:rsidR="008C4F51" w:rsidRPr="00AC67BA">
        <w:rPr>
          <w:sz w:val="24"/>
          <w:szCs w:val="24"/>
          <w:lang w:val="en-GB"/>
        </w:rPr>
        <w:t xml:space="preserve"> </w:t>
      </w:r>
      <w:r w:rsidR="006C03BF">
        <w:rPr>
          <w:sz w:val="24"/>
          <w:szCs w:val="24"/>
          <w:lang w:val="en-GB"/>
        </w:rPr>
        <w:t>p</w:t>
      </w:r>
      <w:r w:rsidR="00603A6F" w:rsidRPr="00AC67BA">
        <w:rPr>
          <w:sz w:val="24"/>
          <w:szCs w:val="24"/>
          <w:lang w:val="en-GB"/>
        </w:rPr>
        <w:t xml:space="preserve">rotocol 2, </w:t>
      </w:r>
      <w:r w:rsidR="006C03BF">
        <w:rPr>
          <w:sz w:val="24"/>
          <w:szCs w:val="24"/>
          <w:lang w:val="en-GB"/>
        </w:rPr>
        <w:t>in which</w:t>
      </w:r>
      <w:r w:rsidR="00603A6F" w:rsidRPr="00AC67BA">
        <w:rPr>
          <w:sz w:val="24"/>
          <w:szCs w:val="24"/>
          <w:lang w:val="en-GB"/>
        </w:rPr>
        <w:t xml:space="preserve"> subjects perform the matrices test while pupil size </w:t>
      </w:r>
      <w:r w:rsidR="006C03BF">
        <w:rPr>
          <w:sz w:val="24"/>
          <w:szCs w:val="24"/>
          <w:lang w:val="en-GB"/>
        </w:rPr>
        <w:t>is</w:t>
      </w:r>
      <w:r w:rsidR="009D40E3" w:rsidRPr="00AC67BA">
        <w:rPr>
          <w:sz w:val="24"/>
          <w:szCs w:val="24"/>
          <w:lang w:val="en-GB"/>
        </w:rPr>
        <w:t xml:space="preserve"> </w:t>
      </w:r>
      <w:r w:rsidR="00603A6F" w:rsidRPr="00AC67BA">
        <w:rPr>
          <w:sz w:val="24"/>
          <w:szCs w:val="24"/>
          <w:lang w:val="en-GB"/>
        </w:rPr>
        <w:t>simultaneously recorded</w:t>
      </w:r>
      <w:r w:rsidR="00603A6F" w:rsidRPr="00AC67BA">
        <w:rPr>
          <w:b/>
          <w:lang w:val="en-GB"/>
        </w:rPr>
        <w:t xml:space="preserve"> </w:t>
      </w:r>
      <w:r w:rsidR="00BE33D9" w:rsidRPr="00AC67BA">
        <w:rPr>
          <w:rFonts w:asciiTheme="minorHAnsi" w:hAnsiTheme="minorHAnsi" w:cstheme="minorHAnsi"/>
          <w:sz w:val="24"/>
          <w:szCs w:val="24"/>
          <w:lang w:val="en-GB"/>
        </w:rPr>
        <w:t>(</w:t>
      </w:r>
      <w:r w:rsidR="00F62339" w:rsidRPr="00AC67BA">
        <w:rPr>
          <w:rFonts w:asciiTheme="minorHAnsi" w:hAnsiTheme="minorHAnsi" w:cstheme="minorHAnsi"/>
          <w:b/>
          <w:bCs/>
          <w:sz w:val="24"/>
          <w:szCs w:val="24"/>
          <w:lang w:val="en-GB"/>
        </w:rPr>
        <w:t xml:space="preserve">Figure </w:t>
      </w:r>
      <w:r w:rsidR="00150762" w:rsidRPr="002F12EF">
        <w:rPr>
          <w:rFonts w:asciiTheme="minorHAnsi" w:hAnsiTheme="minorHAnsi" w:cstheme="minorHAnsi"/>
          <w:b/>
          <w:sz w:val="24"/>
          <w:szCs w:val="24"/>
          <w:lang w:val="en-GB"/>
        </w:rPr>
        <w:t>6</w:t>
      </w:r>
      <w:r w:rsidR="00BE33D9" w:rsidRPr="00AC67BA">
        <w:rPr>
          <w:rFonts w:asciiTheme="minorHAnsi" w:hAnsiTheme="minorHAnsi" w:cstheme="minorHAnsi"/>
          <w:sz w:val="24"/>
          <w:szCs w:val="24"/>
          <w:lang w:val="en-GB"/>
        </w:rPr>
        <w:t>)</w:t>
      </w:r>
      <w:r w:rsidR="00937AF5" w:rsidRPr="00AC67BA">
        <w:rPr>
          <w:rFonts w:asciiTheme="minorHAnsi" w:hAnsiTheme="minorHAnsi" w:cstheme="minorHAnsi"/>
          <w:sz w:val="24"/>
          <w:szCs w:val="24"/>
          <w:lang w:val="en-GB"/>
        </w:rPr>
        <w:t>.</w:t>
      </w:r>
    </w:p>
    <w:p w14:paraId="7CB39DA2" w14:textId="6693151D" w:rsidR="0073292C" w:rsidRPr="00AC67BA" w:rsidRDefault="0073292C" w:rsidP="00F90B46">
      <w:pPr>
        <w:spacing w:after="0" w:line="240" w:lineRule="auto"/>
        <w:jc w:val="both"/>
        <w:rPr>
          <w:rFonts w:asciiTheme="minorHAnsi" w:hAnsiTheme="minorHAnsi" w:cstheme="minorHAnsi"/>
          <w:sz w:val="24"/>
          <w:szCs w:val="24"/>
          <w:lang w:val="en-GB"/>
        </w:rPr>
      </w:pPr>
    </w:p>
    <w:p w14:paraId="58D05270" w14:textId="2116CC16" w:rsidR="00F62339" w:rsidRPr="00AC67BA" w:rsidRDefault="00F62339" w:rsidP="00F90B46">
      <w:pPr>
        <w:spacing w:after="0" w:line="240" w:lineRule="auto"/>
        <w:jc w:val="both"/>
        <w:rPr>
          <w:rFonts w:asciiTheme="minorHAnsi" w:hAnsiTheme="minorHAnsi" w:cstheme="minorHAnsi"/>
          <w:bCs/>
          <w:sz w:val="24"/>
          <w:szCs w:val="24"/>
          <w:highlight w:val="red"/>
          <w:lang w:val="en-GB"/>
        </w:rPr>
      </w:pPr>
      <w:r w:rsidRPr="00AC67BA">
        <w:rPr>
          <w:rFonts w:asciiTheme="minorHAnsi" w:hAnsiTheme="minorHAnsi" w:cstheme="minorHAnsi"/>
          <w:b/>
          <w:bCs/>
          <w:sz w:val="24"/>
          <w:szCs w:val="24"/>
          <w:lang w:val="en-GB"/>
        </w:rPr>
        <w:t>FIGURE LEGENDS:</w:t>
      </w:r>
    </w:p>
    <w:p w14:paraId="4AF7869A"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60A95FD2" w14:textId="6B69EE43" w:rsidR="00F62339" w:rsidRPr="00AC67BA" w:rsidRDefault="00F62339" w:rsidP="00F90B4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b/>
          <w:sz w:val="24"/>
          <w:szCs w:val="24"/>
          <w:lang w:val="en-GB"/>
        </w:rPr>
        <w:t>Figure 1</w:t>
      </w:r>
      <w:r w:rsidR="00206A18" w:rsidRPr="00AC67BA">
        <w:rPr>
          <w:rFonts w:asciiTheme="minorHAnsi" w:hAnsiTheme="minorHAnsi" w:cstheme="minorHAnsi"/>
          <w:b/>
          <w:sz w:val="24"/>
          <w:szCs w:val="24"/>
          <w:lang w:val="en-GB"/>
        </w:rPr>
        <w:t>:</w:t>
      </w:r>
      <w:r w:rsidRPr="00AC67BA">
        <w:rPr>
          <w:rFonts w:asciiTheme="minorHAnsi" w:hAnsiTheme="minorHAnsi" w:cstheme="minorHAnsi"/>
          <w:b/>
          <w:sz w:val="24"/>
          <w:szCs w:val="24"/>
          <w:lang w:val="en-GB"/>
        </w:rPr>
        <w:t xml:space="preserve"> Example of </w:t>
      </w:r>
      <w:proofErr w:type="spellStart"/>
      <w:r w:rsidRPr="00AC67BA">
        <w:rPr>
          <w:rFonts w:asciiTheme="minorHAnsi" w:hAnsiTheme="minorHAnsi" w:cstheme="minorHAnsi"/>
          <w:b/>
          <w:sz w:val="24"/>
          <w:szCs w:val="24"/>
          <w:lang w:val="en-GB"/>
        </w:rPr>
        <w:t>Spinnler-Tognoni</w:t>
      </w:r>
      <w:proofErr w:type="spellEnd"/>
      <w:r w:rsidRPr="00AC67BA">
        <w:rPr>
          <w:rFonts w:asciiTheme="minorHAnsi" w:hAnsiTheme="minorHAnsi" w:cstheme="minorHAnsi"/>
          <w:b/>
          <w:sz w:val="24"/>
          <w:szCs w:val="24"/>
          <w:lang w:val="en-GB"/>
        </w:rPr>
        <w:t xml:space="preserve"> numerical matrices. </w:t>
      </w:r>
      <w:r w:rsidRPr="00AC67BA">
        <w:rPr>
          <w:rFonts w:asciiTheme="minorHAnsi" w:hAnsiTheme="minorHAnsi" w:cstheme="minorHAnsi"/>
          <w:sz w:val="24"/>
          <w:szCs w:val="24"/>
          <w:lang w:val="en-GB"/>
        </w:rPr>
        <w:t xml:space="preserve">The test consists in identifying the target numbers indicated above each matrix, which have been ticked by the subject. </w:t>
      </w:r>
    </w:p>
    <w:p w14:paraId="5CCDD8CC"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6DE3856D" w14:textId="2F254796" w:rsidR="00F62339" w:rsidRPr="00AC67BA" w:rsidRDefault="00F62339" w:rsidP="00F90B4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b/>
          <w:sz w:val="24"/>
          <w:szCs w:val="24"/>
          <w:lang w:val="en-GB"/>
        </w:rPr>
        <w:t>Figure 2</w:t>
      </w:r>
      <w:r w:rsidR="00206A18" w:rsidRPr="00AC67BA">
        <w:rPr>
          <w:rFonts w:asciiTheme="minorHAnsi" w:hAnsiTheme="minorHAnsi" w:cstheme="minorHAnsi"/>
          <w:b/>
          <w:sz w:val="24"/>
          <w:szCs w:val="24"/>
          <w:lang w:val="en-GB"/>
        </w:rPr>
        <w:t>:</w:t>
      </w:r>
      <w:r w:rsidRPr="00AC67BA">
        <w:rPr>
          <w:rFonts w:asciiTheme="minorHAnsi" w:hAnsiTheme="minorHAnsi" w:cstheme="minorHAnsi"/>
          <w:b/>
          <w:sz w:val="24"/>
          <w:szCs w:val="24"/>
          <w:lang w:val="en-GB"/>
        </w:rPr>
        <w:t xml:space="preserve"> Example of pupil size recordings </w:t>
      </w:r>
      <w:r w:rsidR="00152E40">
        <w:rPr>
          <w:rFonts w:asciiTheme="minorHAnsi" w:hAnsiTheme="minorHAnsi" w:cstheme="minorHAnsi"/>
          <w:b/>
          <w:sz w:val="24"/>
          <w:szCs w:val="24"/>
          <w:lang w:val="en-GB"/>
        </w:rPr>
        <w:t xml:space="preserve">from a single subject </w:t>
      </w:r>
      <w:r w:rsidRPr="00AC67BA">
        <w:rPr>
          <w:rFonts w:asciiTheme="minorHAnsi" w:hAnsiTheme="minorHAnsi" w:cstheme="minorHAnsi"/>
          <w:b/>
          <w:sz w:val="24"/>
          <w:szCs w:val="24"/>
          <w:lang w:val="en-GB"/>
        </w:rPr>
        <w:t>in protocol 1.</w:t>
      </w:r>
      <w:r w:rsidR="00206A18" w:rsidRPr="00AC67BA">
        <w:rPr>
          <w:rFonts w:asciiTheme="minorHAnsi" w:hAnsiTheme="minorHAnsi" w:cstheme="minorHAnsi"/>
          <w:b/>
          <w:sz w:val="24"/>
          <w:szCs w:val="24"/>
          <w:lang w:val="en-GB"/>
        </w:rPr>
        <w:t xml:space="preserve"> </w:t>
      </w:r>
      <w:r w:rsidR="006C03BF" w:rsidRPr="00F90B46">
        <w:rPr>
          <w:rFonts w:asciiTheme="minorHAnsi" w:hAnsiTheme="minorHAnsi" w:cstheme="minorHAnsi"/>
          <w:bCs/>
          <w:sz w:val="24"/>
          <w:szCs w:val="24"/>
          <w:lang w:val="en-GB"/>
        </w:rPr>
        <w:t>(</w:t>
      </w:r>
      <w:r w:rsidRPr="00F90B46">
        <w:rPr>
          <w:rFonts w:asciiTheme="minorHAnsi" w:hAnsiTheme="minorHAnsi" w:cstheme="minorHAnsi"/>
          <w:b/>
          <w:bCs/>
          <w:sz w:val="24"/>
          <w:szCs w:val="24"/>
          <w:lang w:val="en-GB"/>
        </w:rPr>
        <w:t>A</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Recording of pupil size at rest, single shot. </w:t>
      </w:r>
      <w:r w:rsidR="006C03BF">
        <w:rPr>
          <w:rFonts w:asciiTheme="minorHAnsi" w:hAnsiTheme="minorHAnsi" w:cstheme="minorHAnsi"/>
          <w:sz w:val="24"/>
          <w:szCs w:val="24"/>
          <w:lang w:val="en-GB"/>
        </w:rPr>
        <w:t>(</w:t>
      </w:r>
      <w:r w:rsidRPr="00F90B46">
        <w:rPr>
          <w:rFonts w:asciiTheme="minorHAnsi" w:hAnsiTheme="minorHAnsi" w:cstheme="minorHAnsi"/>
          <w:b/>
          <w:bCs/>
          <w:sz w:val="24"/>
          <w:szCs w:val="24"/>
          <w:lang w:val="en-GB"/>
        </w:rPr>
        <w:t>B</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Recording of pupil size during haptic task, single shot. </w:t>
      </w:r>
      <w:r w:rsidR="006C03BF">
        <w:rPr>
          <w:rFonts w:asciiTheme="minorHAnsi" w:hAnsiTheme="minorHAnsi" w:cstheme="minorHAnsi"/>
          <w:sz w:val="24"/>
          <w:szCs w:val="24"/>
          <w:lang w:val="en-GB"/>
        </w:rPr>
        <w:t>(</w:t>
      </w:r>
      <w:r w:rsidRPr="00F90B46">
        <w:rPr>
          <w:rFonts w:asciiTheme="minorHAnsi" w:hAnsiTheme="minorHAnsi" w:cstheme="minorHAnsi"/>
          <w:b/>
          <w:bCs/>
          <w:sz w:val="24"/>
          <w:szCs w:val="24"/>
          <w:lang w:val="en-GB"/>
        </w:rPr>
        <w:t>C</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Continuous recording of pupil size at rest for </w:t>
      </w:r>
      <w:r w:rsidR="00206A18" w:rsidRPr="00AC67BA">
        <w:rPr>
          <w:rFonts w:asciiTheme="minorHAnsi" w:hAnsiTheme="minorHAnsi" w:cstheme="minorHAnsi"/>
          <w:sz w:val="24"/>
          <w:szCs w:val="24"/>
          <w:lang w:val="en-GB"/>
        </w:rPr>
        <w:t>20 s</w:t>
      </w:r>
      <w:r w:rsidRPr="00AC67BA">
        <w:rPr>
          <w:rFonts w:asciiTheme="minorHAnsi" w:hAnsiTheme="minorHAnsi" w:cstheme="minorHAnsi"/>
          <w:sz w:val="24"/>
          <w:szCs w:val="24"/>
          <w:lang w:val="en-GB"/>
        </w:rPr>
        <w:t xml:space="preserve">. </w:t>
      </w:r>
      <w:r w:rsidR="006C03BF">
        <w:rPr>
          <w:rFonts w:asciiTheme="minorHAnsi" w:hAnsiTheme="minorHAnsi" w:cstheme="minorHAnsi"/>
          <w:sz w:val="24"/>
          <w:szCs w:val="24"/>
          <w:lang w:val="en-GB"/>
        </w:rPr>
        <w:t>(</w:t>
      </w:r>
      <w:r w:rsidRPr="00F90B46">
        <w:rPr>
          <w:rFonts w:asciiTheme="minorHAnsi" w:hAnsiTheme="minorHAnsi" w:cstheme="minorHAnsi"/>
          <w:b/>
          <w:bCs/>
          <w:sz w:val="24"/>
          <w:szCs w:val="24"/>
          <w:lang w:val="en-GB"/>
        </w:rPr>
        <w:t>D</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Continuous recording of pupil size during haptic task for </w:t>
      </w:r>
      <w:r w:rsidR="00206A18" w:rsidRPr="00AC67BA">
        <w:rPr>
          <w:rFonts w:asciiTheme="minorHAnsi" w:hAnsiTheme="minorHAnsi" w:cstheme="minorHAnsi"/>
          <w:sz w:val="24"/>
          <w:szCs w:val="24"/>
          <w:lang w:val="en-GB"/>
        </w:rPr>
        <w:t>20 s</w:t>
      </w:r>
      <w:r w:rsidRPr="00AC67BA">
        <w:rPr>
          <w:rFonts w:asciiTheme="minorHAnsi" w:hAnsiTheme="minorHAnsi" w:cstheme="minorHAnsi"/>
          <w:sz w:val="24"/>
          <w:szCs w:val="24"/>
          <w:lang w:val="en-GB"/>
        </w:rPr>
        <w:t xml:space="preserve">. Arrows indicate blinking artefacts. In </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C</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and </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D</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data taken from time 0 to time 4 s are discarded from the analysis.</w:t>
      </w:r>
    </w:p>
    <w:p w14:paraId="4C82872E"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09722ED8" w14:textId="7CFE5A9F" w:rsidR="00F62339" w:rsidRPr="00AC67BA" w:rsidRDefault="00F62339" w:rsidP="00F90B4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b/>
          <w:sz w:val="24"/>
          <w:szCs w:val="24"/>
          <w:lang w:val="en-GB"/>
        </w:rPr>
        <w:lastRenderedPageBreak/>
        <w:t>Figure 3</w:t>
      </w:r>
      <w:r w:rsidR="00762435" w:rsidRPr="00AC67BA">
        <w:rPr>
          <w:rFonts w:asciiTheme="minorHAnsi" w:hAnsiTheme="minorHAnsi" w:cstheme="minorHAnsi"/>
          <w:b/>
          <w:sz w:val="24"/>
          <w:szCs w:val="24"/>
          <w:lang w:val="en-GB"/>
        </w:rPr>
        <w:t>:</w:t>
      </w:r>
      <w:r w:rsidRPr="00AC67BA">
        <w:rPr>
          <w:rFonts w:asciiTheme="minorHAnsi" w:hAnsiTheme="minorHAnsi" w:cstheme="minorHAnsi"/>
          <w:b/>
          <w:sz w:val="24"/>
          <w:szCs w:val="24"/>
          <w:lang w:val="en-GB"/>
        </w:rPr>
        <w:t xml:space="preserve"> Example of pupil size recordings in protocol 2.</w:t>
      </w:r>
      <w:r w:rsidR="00762435" w:rsidRPr="00AC67BA">
        <w:rPr>
          <w:rFonts w:asciiTheme="minorHAnsi" w:hAnsiTheme="minorHAnsi" w:cstheme="minorHAnsi"/>
          <w:b/>
          <w:sz w:val="24"/>
          <w:szCs w:val="24"/>
          <w:lang w:val="en-GB"/>
        </w:rPr>
        <w:t xml:space="preserve"> </w:t>
      </w:r>
      <w:r w:rsidR="006C03BF" w:rsidRPr="00F90B46">
        <w:rPr>
          <w:rFonts w:asciiTheme="minorHAnsi" w:hAnsiTheme="minorHAnsi" w:cstheme="minorHAnsi"/>
          <w:bCs/>
          <w:sz w:val="24"/>
          <w:szCs w:val="24"/>
          <w:lang w:val="en-GB"/>
        </w:rPr>
        <w:t>(</w:t>
      </w:r>
      <w:r w:rsidR="006C03BF" w:rsidRPr="00AC67BA">
        <w:rPr>
          <w:rFonts w:asciiTheme="minorHAnsi" w:hAnsiTheme="minorHAnsi" w:cstheme="minorHAnsi"/>
          <w:sz w:val="24"/>
          <w:szCs w:val="24"/>
          <w:lang w:val="en-GB"/>
        </w:rPr>
        <w:t>A</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Photo of a subject wearing the pupillometer. The numbers 1</w:t>
      </w:r>
      <w:r w:rsidR="00F90B46">
        <w:rPr>
          <w:rFonts w:asciiTheme="minorHAnsi" w:hAnsiTheme="minorHAnsi" w:cstheme="minorHAnsi"/>
          <w:sz w:val="24"/>
          <w:szCs w:val="24"/>
          <w:lang w:val="en-GB"/>
        </w:rPr>
        <w:t>−</w:t>
      </w:r>
      <w:r w:rsidRPr="00AC67BA">
        <w:rPr>
          <w:rFonts w:asciiTheme="minorHAnsi" w:hAnsiTheme="minorHAnsi" w:cstheme="minorHAnsi"/>
          <w:sz w:val="24"/>
          <w:szCs w:val="24"/>
          <w:lang w:val="en-GB"/>
        </w:rPr>
        <w:t>3 indicates the position of the three cameras, which allow behaviour (1) and pupil size (2</w:t>
      </w:r>
      <w:r w:rsidR="009C0A88">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3) recordings. </w:t>
      </w:r>
      <w:r w:rsidR="006C03BF">
        <w:rPr>
          <w:rFonts w:asciiTheme="minorHAnsi" w:hAnsiTheme="minorHAnsi" w:cstheme="minorHAnsi"/>
          <w:sz w:val="24"/>
          <w:szCs w:val="24"/>
          <w:lang w:val="en-GB"/>
        </w:rPr>
        <w:t>(</w:t>
      </w:r>
      <w:r w:rsidR="006C03BF" w:rsidRPr="0044705F">
        <w:rPr>
          <w:rFonts w:asciiTheme="minorHAnsi" w:hAnsiTheme="minorHAnsi" w:cstheme="minorHAnsi"/>
          <w:b/>
          <w:bCs/>
          <w:sz w:val="24"/>
          <w:szCs w:val="24"/>
          <w:lang w:val="en-GB"/>
        </w:rPr>
        <w:t>B</w:t>
      </w:r>
      <w:r w:rsidR="006C03BF">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Top trace: level of the environmental lightening. Middle and bottom traces: left and right pupil size during performance of the </w:t>
      </w:r>
      <w:proofErr w:type="spellStart"/>
      <w:r w:rsidRPr="00AC67BA">
        <w:rPr>
          <w:rFonts w:asciiTheme="minorHAnsi" w:hAnsiTheme="minorHAnsi" w:cstheme="minorHAnsi"/>
          <w:sz w:val="24"/>
          <w:szCs w:val="24"/>
          <w:lang w:val="en-GB"/>
        </w:rPr>
        <w:t>Spinnler-Tognoni</w:t>
      </w:r>
      <w:proofErr w:type="spellEnd"/>
      <w:r w:rsidRPr="00AC67BA">
        <w:rPr>
          <w:rFonts w:asciiTheme="minorHAnsi" w:hAnsiTheme="minorHAnsi" w:cstheme="minorHAnsi"/>
          <w:sz w:val="24"/>
          <w:szCs w:val="24"/>
          <w:lang w:val="en-GB"/>
        </w:rPr>
        <w:t xml:space="preserve"> matrices test.</w:t>
      </w:r>
    </w:p>
    <w:p w14:paraId="7C7BD9ED" w14:textId="77777777" w:rsidR="00F62339" w:rsidRPr="00AC67BA" w:rsidRDefault="00F62339" w:rsidP="00F90B46">
      <w:pPr>
        <w:spacing w:after="0" w:line="240" w:lineRule="auto"/>
        <w:jc w:val="both"/>
        <w:rPr>
          <w:rFonts w:asciiTheme="minorHAnsi" w:hAnsiTheme="minorHAnsi" w:cstheme="minorHAnsi"/>
          <w:b/>
          <w:sz w:val="24"/>
          <w:szCs w:val="24"/>
          <w:lang w:val="en-GB"/>
        </w:rPr>
      </w:pPr>
    </w:p>
    <w:p w14:paraId="3F3379CB" w14:textId="6F9B44A2" w:rsidR="00F62339" w:rsidRPr="00AC67BA" w:rsidRDefault="00F62339" w:rsidP="00F90B4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b/>
          <w:sz w:val="24"/>
          <w:szCs w:val="24"/>
          <w:lang w:val="en-GB"/>
        </w:rPr>
        <w:t>Figure 4</w:t>
      </w:r>
      <w:r w:rsidR="00762435" w:rsidRPr="00AC67BA">
        <w:rPr>
          <w:rFonts w:asciiTheme="minorHAnsi" w:hAnsiTheme="minorHAnsi" w:cstheme="minorHAnsi"/>
          <w:b/>
          <w:sz w:val="24"/>
          <w:szCs w:val="24"/>
          <w:lang w:val="en-GB"/>
        </w:rPr>
        <w:t>:</w:t>
      </w:r>
      <w:r w:rsidRPr="00AC67BA">
        <w:rPr>
          <w:rFonts w:asciiTheme="minorHAnsi" w:hAnsiTheme="minorHAnsi" w:cstheme="minorHAnsi"/>
          <w:b/>
          <w:sz w:val="24"/>
          <w:szCs w:val="24"/>
          <w:lang w:val="en-GB"/>
        </w:rPr>
        <w:t xml:space="preserve"> Changes in performance and task-related mydriasis induced by different sensorimotor activities in protocol 1.</w:t>
      </w:r>
      <w:r w:rsidR="00762435" w:rsidRPr="00F90B46">
        <w:rPr>
          <w:rFonts w:asciiTheme="minorHAnsi" w:hAnsiTheme="minorHAnsi" w:cstheme="minorHAnsi"/>
          <w:bCs/>
          <w:sz w:val="24"/>
          <w:szCs w:val="24"/>
          <w:lang w:val="en-GB"/>
        </w:rPr>
        <w:t xml:space="preserve"> </w:t>
      </w:r>
      <w:r w:rsidR="006C03BF" w:rsidRPr="00F90B46">
        <w:rPr>
          <w:rFonts w:asciiTheme="minorHAnsi" w:hAnsiTheme="minorHAnsi" w:cstheme="minorHAnsi"/>
          <w:bCs/>
          <w:sz w:val="24"/>
          <w:szCs w:val="24"/>
          <w:lang w:val="en-GB"/>
        </w:rPr>
        <w:t>(</w:t>
      </w:r>
      <w:r w:rsidR="006C03BF" w:rsidRPr="00F90B46">
        <w:rPr>
          <w:rFonts w:asciiTheme="minorHAnsi" w:hAnsiTheme="minorHAnsi" w:cstheme="minorHAnsi"/>
          <w:b/>
          <w:bCs/>
          <w:sz w:val="24"/>
          <w:szCs w:val="24"/>
          <w:lang w:val="en-GB"/>
        </w:rPr>
        <w:t>A</w:t>
      </w:r>
      <w:r w:rsidR="006C03BF">
        <w:rPr>
          <w:rFonts w:asciiTheme="minorHAnsi" w:hAnsiTheme="minorHAnsi" w:cstheme="minorHAnsi"/>
          <w:sz w:val="24"/>
          <w:szCs w:val="24"/>
          <w:lang w:val="en-GB"/>
        </w:rPr>
        <w:t>)</w:t>
      </w:r>
      <w:r w:rsidR="006C03BF"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Changes in PI. </w:t>
      </w:r>
      <w:r w:rsidR="006C03BF">
        <w:rPr>
          <w:rFonts w:asciiTheme="minorHAnsi" w:hAnsiTheme="minorHAnsi" w:cstheme="minorHAnsi"/>
          <w:sz w:val="24"/>
          <w:szCs w:val="24"/>
          <w:lang w:val="en-GB"/>
        </w:rPr>
        <w:t>(</w:t>
      </w:r>
      <w:r w:rsidR="006C03BF" w:rsidRPr="0044705F">
        <w:rPr>
          <w:rFonts w:asciiTheme="minorHAnsi" w:hAnsiTheme="minorHAnsi" w:cstheme="minorHAnsi"/>
          <w:b/>
          <w:bCs/>
          <w:sz w:val="24"/>
          <w:szCs w:val="24"/>
          <w:lang w:val="en-GB"/>
        </w:rPr>
        <w:t>B</w:t>
      </w:r>
      <w:r w:rsidR="006C03BF">
        <w:rPr>
          <w:rFonts w:asciiTheme="minorHAnsi" w:hAnsiTheme="minorHAnsi" w:cstheme="minorHAnsi"/>
          <w:sz w:val="24"/>
          <w:szCs w:val="24"/>
          <w:lang w:val="en-GB"/>
        </w:rPr>
        <w:t>)</w:t>
      </w:r>
      <w:r w:rsidR="006C03BF"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Changes in task-related mydriasis. In </w:t>
      </w:r>
      <w:r w:rsidR="009C0A88">
        <w:rPr>
          <w:rFonts w:asciiTheme="minorHAnsi" w:hAnsiTheme="minorHAnsi" w:cstheme="minorHAnsi"/>
          <w:sz w:val="24"/>
          <w:szCs w:val="24"/>
          <w:lang w:val="en-GB"/>
        </w:rPr>
        <w:t>(</w:t>
      </w:r>
      <w:r w:rsidRPr="00AC67BA">
        <w:rPr>
          <w:rFonts w:asciiTheme="minorHAnsi" w:hAnsiTheme="minorHAnsi" w:cstheme="minorHAnsi"/>
          <w:sz w:val="24"/>
          <w:szCs w:val="24"/>
          <w:lang w:val="en-GB"/>
        </w:rPr>
        <w:t>A</w:t>
      </w:r>
      <w:r w:rsidR="009C0A88">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and </w:t>
      </w:r>
      <w:r w:rsidR="009C0A88">
        <w:rPr>
          <w:rFonts w:asciiTheme="minorHAnsi" w:hAnsiTheme="minorHAnsi" w:cstheme="minorHAnsi"/>
          <w:sz w:val="24"/>
          <w:szCs w:val="24"/>
          <w:lang w:val="en-GB"/>
        </w:rPr>
        <w:t>(</w:t>
      </w:r>
      <w:r w:rsidRPr="00AC67BA">
        <w:rPr>
          <w:rFonts w:asciiTheme="minorHAnsi" w:hAnsiTheme="minorHAnsi" w:cstheme="minorHAnsi"/>
          <w:sz w:val="24"/>
          <w:szCs w:val="24"/>
          <w:lang w:val="en-GB"/>
        </w:rPr>
        <w:t>B</w:t>
      </w:r>
      <w:r w:rsidR="009C0A88">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dots, black squares, circles and white squares represent data relative to chewing hard pellet, chewing soft pellet, handgrip</w:t>
      </w:r>
      <w:r w:rsidR="009C0A88">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and no activity, respectively. </w:t>
      </w:r>
      <w:r w:rsidR="009C0A88">
        <w:rPr>
          <w:rFonts w:asciiTheme="minorHAnsi" w:hAnsiTheme="minorHAnsi" w:cstheme="minorHAnsi"/>
          <w:sz w:val="24"/>
          <w:szCs w:val="24"/>
          <w:lang w:val="en-GB"/>
        </w:rPr>
        <w:t>Each</w:t>
      </w:r>
      <w:r w:rsidRPr="00AC67BA">
        <w:rPr>
          <w:rFonts w:asciiTheme="minorHAnsi" w:hAnsiTheme="minorHAnsi" w:cstheme="minorHAnsi"/>
          <w:sz w:val="24"/>
          <w:szCs w:val="24"/>
          <w:lang w:val="en-GB"/>
        </w:rPr>
        <w:t xml:space="preserve"> activity was performed for </w:t>
      </w:r>
      <w:r w:rsidR="009C0A88">
        <w:rPr>
          <w:rFonts w:asciiTheme="minorHAnsi" w:hAnsiTheme="minorHAnsi" w:cstheme="minorHAnsi"/>
          <w:sz w:val="24"/>
          <w:szCs w:val="24"/>
          <w:lang w:val="en-GB"/>
        </w:rPr>
        <w:t>2</w:t>
      </w:r>
      <w:r w:rsidRPr="00AC67BA">
        <w:rPr>
          <w:rFonts w:asciiTheme="minorHAnsi" w:hAnsiTheme="minorHAnsi" w:cstheme="minorHAnsi"/>
          <w:sz w:val="24"/>
          <w:szCs w:val="24"/>
          <w:lang w:val="en-GB"/>
        </w:rPr>
        <w:t xml:space="preserve"> </w:t>
      </w:r>
      <w:r w:rsidR="006C03BF">
        <w:rPr>
          <w:rFonts w:asciiTheme="minorHAnsi" w:hAnsiTheme="minorHAnsi" w:cstheme="minorHAnsi"/>
          <w:sz w:val="24"/>
          <w:szCs w:val="24"/>
          <w:lang w:val="en-GB"/>
        </w:rPr>
        <w:t>min</w:t>
      </w:r>
      <w:r w:rsidRPr="00AC67BA">
        <w:rPr>
          <w:rFonts w:asciiTheme="minorHAnsi" w:hAnsiTheme="minorHAnsi" w:cstheme="minorHAnsi"/>
          <w:sz w:val="24"/>
          <w:szCs w:val="24"/>
          <w:lang w:val="en-GB"/>
        </w:rPr>
        <w:t xml:space="preserve"> from time </w:t>
      </w:r>
      <w:r w:rsidR="007526C8">
        <w:rPr>
          <w:rFonts w:asciiTheme="minorHAnsi" w:hAnsiTheme="minorHAnsi" w:cstheme="minorHAnsi"/>
          <w:sz w:val="24"/>
          <w:szCs w:val="24"/>
          <w:lang w:val="en-GB"/>
        </w:rPr>
        <w:t>5</w:t>
      </w:r>
      <w:r w:rsidRPr="00AC67BA">
        <w:rPr>
          <w:rFonts w:asciiTheme="minorHAnsi" w:hAnsiTheme="minorHAnsi" w:cstheme="minorHAnsi"/>
          <w:sz w:val="24"/>
          <w:szCs w:val="24"/>
          <w:lang w:val="en-GB"/>
        </w:rPr>
        <w:t xml:space="preserve"> </w:t>
      </w:r>
      <w:r w:rsidR="009C0A88">
        <w:rPr>
          <w:rFonts w:asciiTheme="minorHAnsi" w:hAnsiTheme="minorHAnsi" w:cstheme="minorHAnsi"/>
          <w:sz w:val="24"/>
          <w:szCs w:val="24"/>
          <w:lang w:val="en-GB"/>
        </w:rPr>
        <w:t xml:space="preserve">min </w:t>
      </w:r>
      <w:r w:rsidRPr="00AC67BA">
        <w:rPr>
          <w:rFonts w:asciiTheme="minorHAnsi" w:hAnsiTheme="minorHAnsi" w:cstheme="minorHAnsi"/>
          <w:sz w:val="24"/>
          <w:szCs w:val="24"/>
          <w:lang w:val="en-GB"/>
        </w:rPr>
        <w:t xml:space="preserve">to time </w:t>
      </w:r>
      <w:r w:rsidR="007526C8">
        <w:rPr>
          <w:rFonts w:asciiTheme="minorHAnsi" w:hAnsiTheme="minorHAnsi" w:cstheme="minorHAnsi"/>
          <w:sz w:val="24"/>
          <w:szCs w:val="24"/>
          <w:lang w:val="en-GB"/>
        </w:rPr>
        <w:t>7</w:t>
      </w:r>
      <w:r w:rsidRPr="00AC67BA">
        <w:rPr>
          <w:rFonts w:asciiTheme="minorHAnsi" w:hAnsiTheme="minorHAnsi" w:cstheme="minorHAnsi"/>
          <w:sz w:val="24"/>
          <w:szCs w:val="24"/>
          <w:lang w:val="en-GB"/>
        </w:rPr>
        <w:t xml:space="preserve"> min.</w:t>
      </w:r>
    </w:p>
    <w:p w14:paraId="34D423BC"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41BD21FF" w14:textId="0BA48E5A" w:rsidR="00F62339" w:rsidRPr="00AC67BA" w:rsidRDefault="00F62339" w:rsidP="00F90B4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b/>
          <w:sz w:val="24"/>
          <w:szCs w:val="24"/>
          <w:lang w:val="en-GB"/>
        </w:rPr>
        <w:t>Figure 5</w:t>
      </w:r>
      <w:r w:rsidR="00762435" w:rsidRPr="00AC67BA">
        <w:rPr>
          <w:rFonts w:asciiTheme="minorHAnsi" w:hAnsiTheme="minorHAnsi" w:cstheme="minorHAnsi"/>
          <w:b/>
          <w:sz w:val="24"/>
          <w:szCs w:val="24"/>
          <w:lang w:val="en-GB"/>
        </w:rPr>
        <w:t>:</w:t>
      </w:r>
      <w:r w:rsidRPr="00AC67BA">
        <w:rPr>
          <w:rFonts w:asciiTheme="minorHAnsi" w:hAnsiTheme="minorHAnsi" w:cstheme="minorHAnsi"/>
          <w:b/>
          <w:sz w:val="24"/>
          <w:szCs w:val="24"/>
          <w:lang w:val="en-GB"/>
        </w:rPr>
        <w:t xml:space="preserve"> Relation between PI and task-related mydriasis.</w:t>
      </w:r>
      <w:r w:rsidRPr="00F90B46">
        <w:rPr>
          <w:rFonts w:asciiTheme="minorHAnsi" w:hAnsiTheme="minorHAnsi" w:cstheme="minorHAnsi"/>
          <w:bCs/>
          <w:sz w:val="24"/>
          <w:szCs w:val="24"/>
          <w:lang w:val="en-GB"/>
        </w:rPr>
        <w:t xml:space="preserve"> </w:t>
      </w:r>
      <w:r w:rsidR="006C03BF" w:rsidRPr="00F90B46">
        <w:rPr>
          <w:rFonts w:asciiTheme="minorHAnsi" w:hAnsiTheme="minorHAnsi" w:cstheme="minorHAnsi"/>
          <w:bCs/>
          <w:sz w:val="24"/>
          <w:szCs w:val="24"/>
          <w:lang w:val="en-GB"/>
        </w:rPr>
        <w:t>(</w:t>
      </w:r>
      <w:r w:rsidR="006C03BF" w:rsidRPr="0044705F">
        <w:rPr>
          <w:rFonts w:asciiTheme="minorHAnsi" w:hAnsiTheme="minorHAnsi" w:cstheme="minorHAnsi"/>
          <w:b/>
          <w:bCs/>
          <w:sz w:val="24"/>
          <w:szCs w:val="24"/>
          <w:lang w:val="en-GB"/>
        </w:rPr>
        <w:t>A</w:t>
      </w:r>
      <w:r w:rsidR="006C03BF">
        <w:rPr>
          <w:rFonts w:asciiTheme="minorHAnsi" w:hAnsiTheme="minorHAnsi" w:cstheme="minorHAnsi"/>
          <w:sz w:val="24"/>
          <w:szCs w:val="24"/>
          <w:lang w:val="en-GB"/>
        </w:rPr>
        <w:t>)</w:t>
      </w:r>
      <w:r w:rsidR="006C03BF"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PI values obtained at different times during the different activities illustrated in </w:t>
      </w:r>
      <w:r w:rsidRPr="00AC67BA">
        <w:rPr>
          <w:rFonts w:asciiTheme="minorHAnsi" w:hAnsiTheme="minorHAnsi" w:cstheme="minorHAnsi"/>
          <w:b/>
          <w:bCs/>
          <w:sz w:val="24"/>
          <w:szCs w:val="24"/>
          <w:lang w:val="en-GB"/>
        </w:rPr>
        <w:t xml:space="preserve">Figure </w:t>
      </w:r>
      <w:r w:rsidRPr="002F12EF">
        <w:rPr>
          <w:rFonts w:asciiTheme="minorHAnsi" w:hAnsiTheme="minorHAnsi" w:cstheme="minorHAnsi"/>
          <w:b/>
          <w:sz w:val="24"/>
          <w:szCs w:val="24"/>
          <w:lang w:val="en-GB"/>
        </w:rPr>
        <w:t>4</w:t>
      </w:r>
      <w:r w:rsidRPr="00AC67BA">
        <w:rPr>
          <w:rFonts w:asciiTheme="minorHAnsi" w:hAnsiTheme="minorHAnsi" w:cstheme="minorHAnsi"/>
          <w:sz w:val="24"/>
          <w:szCs w:val="24"/>
          <w:lang w:val="en-GB"/>
        </w:rPr>
        <w:t xml:space="preserve"> </w:t>
      </w:r>
      <w:r w:rsidR="009C0A88">
        <w:rPr>
          <w:rFonts w:asciiTheme="minorHAnsi" w:hAnsiTheme="minorHAnsi" w:cstheme="minorHAnsi"/>
          <w:sz w:val="24"/>
          <w:szCs w:val="24"/>
          <w:lang w:val="en-GB"/>
        </w:rPr>
        <w:t>are</w:t>
      </w:r>
      <w:r w:rsidRPr="00AC67BA">
        <w:rPr>
          <w:rFonts w:asciiTheme="minorHAnsi" w:hAnsiTheme="minorHAnsi" w:cstheme="minorHAnsi"/>
          <w:sz w:val="24"/>
          <w:szCs w:val="24"/>
          <w:lang w:val="en-GB"/>
        </w:rPr>
        <w:t xml:space="preserve"> plotted as a function of the corresponding values of task-related mydriasis. </w:t>
      </w:r>
      <w:r w:rsidR="006C03BF">
        <w:rPr>
          <w:rFonts w:asciiTheme="minorHAnsi" w:hAnsiTheme="minorHAnsi" w:cstheme="minorHAnsi"/>
          <w:sz w:val="24"/>
          <w:szCs w:val="24"/>
          <w:lang w:val="en-GB"/>
        </w:rPr>
        <w:t>(</w:t>
      </w:r>
      <w:r w:rsidR="006C03BF" w:rsidRPr="0044705F">
        <w:rPr>
          <w:rFonts w:asciiTheme="minorHAnsi" w:hAnsiTheme="minorHAnsi" w:cstheme="minorHAnsi"/>
          <w:b/>
          <w:bCs/>
          <w:sz w:val="24"/>
          <w:szCs w:val="24"/>
          <w:lang w:val="en-GB"/>
        </w:rPr>
        <w:t>B</w:t>
      </w:r>
      <w:r w:rsidR="006C03BF">
        <w:rPr>
          <w:rFonts w:asciiTheme="minorHAnsi" w:hAnsiTheme="minorHAnsi" w:cstheme="minorHAnsi"/>
          <w:sz w:val="24"/>
          <w:szCs w:val="24"/>
          <w:lang w:val="en-GB"/>
        </w:rPr>
        <w:t>)</w:t>
      </w:r>
      <w:r w:rsidR="006C03BF"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Changes in PI with respect to time zero (evaluated as a difference) have been plotted as a function of the corresponding changes in task-related mydriasis. In </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A</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and </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B</w:t>
      </w:r>
      <w:r w:rsidR="006C03BF">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dots, black squares, circles</w:t>
      </w:r>
      <w:r w:rsidR="009C0A88">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and white squares represent data relative to chewing hard pellet, chewing soft pellet, handgrip</w:t>
      </w:r>
      <w:r w:rsidR="009C0A88">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and no activity, respectively. Dashed lines are regression lines of all the data points. </w:t>
      </w:r>
    </w:p>
    <w:p w14:paraId="0FCE02B0" w14:textId="77777777" w:rsidR="00F62339" w:rsidRPr="00AC67BA" w:rsidRDefault="00F62339" w:rsidP="00F90B46">
      <w:pPr>
        <w:spacing w:after="0" w:line="240" w:lineRule="auto"/>
        <w:jc w:val="both"/>
        <w:rPr>
          <w:rFonts w:asciiTheme="minorHAnsi" w:hAnsiTheme="minorHAnsi" w:cstheme="minorHAnsi"/>
          <w:b/>
          <w:sz w:val="24"/>
          <w:szCs w:val="24"/>
          <w:lang w:val="en-GB"/>
        </w:rPr>
      </w:pPr>
    </w:p>
    <w:p w14:paraId="46FAA368" w14:textId="42978A70" w:rsidR="00F62339" w:rsidRPr="00AC67BA" w:rsidRDefault="00F62339" w:rsidP="00F90B46">
      <w:pPr>
        <w:spacing w:after="0" w:line="240" w:lineRule="auto"/>
        <w:jc w:val="both"/>
        <w:rPr>
          <w:rFonts w:asciiTheme="minorHAnsi" w:hAnsiTheme="minorHAnsi" w:cstheme="minorHAnsi"/>
          <w:sz w:val="24"/>
          <w:szCs w:val="24"/>
          <w:lang w:val="en-US"/>
        </w:rPr>
      </w:pPr>
      <w:r w:rsidRPr="00AC67BA">
        <w:rPr>
          <w:rFonts w:asciiTheme="minorHAnsi" w:hAnsiTheme="minorHAnsi" w:cstheme="minorHAnsi"/>
          <w:b/>
          <w:sz w:val="24"/>
          <w:szCs w:val="24"/>
          <w:lang w:val="en-GB"/>
        </w:rPr>
        <w:t>Figure 6</w:t>
      </w:r>
      <w:r w:rsidR="00762435" w:rsidRPr="00AC67BA">
        <w:rPr>
          <w:rFonts w:asciiTheme="minorHAnsi" w:hAnsiTheme="minorHAnsi" w:cstheme="minorHAnsi"/>
          <w:b/>
          <w:sz w:val="24"/>
          <w:szCs w:val="24"/>
          <w:lang w:val="en-GB"/>
        </w:rPr>
        <w:t>:</w:t>
      </w:r>
      <w:r w:rsidRPr="00AC67BA">
        <w:rPr>
          <w:rFonts w:asciiTheme="minorHAnsi" w:hAnsiTheme="minorHAnsi" w:cstheme="minorHAnsi"/>
          <w:b/>
          <w:sz w:val="24"/>
          <w:szCs w:val="24"/>
          <w:lang w:val="en-GB"/>
        </w:rPr>
        <w:t xml:space="preserve"> Simultaneous recording of performance and task-related mydriasis.</w:t>
      </w:r>
      <w:r w:rsidR="00762435" w:rsidRPr="00AC67BA">
        <w:rPr>
          <w:rFonts w:asciiTheme="minorHAnsi" w:hAnsiTheme="minorHAnsi" w:cstheme="minorHAnsi"/>
          <w:b/>
          <w:sz w:val="24"/>
          <w:szCs w:val="24"/>
          <w:lang w:val="en-GB"/>
        </w:rPr>
        <w:t xml:space="preserve"> </w:t>
      </w:r>
      <w:r w:rsidRPr="00AC67BA">
        <w:rPr>
          <w:rFonts w:asciiTheme="minorHAnsi" w:hAnsiTheme="minorHAnsi" w:cstheme="minorHAnsi"/>
          <w:sz w:val="24"/>
          <w:szCs w:val="24"/>
          <w:lang w:val="en-GB"/>
        </w:rPr>
        <w:t>Single frame view of a subject performing the attentive matrices test, taken from the camera mounted on the pupilometer frame. The inset on the right upper corner shows the simultaneous images of both pupils. The green circle represents the fixation point. The red spot and circles drown on the pupil are the pupil centre and contour, as evaluated by the tracking system operating on the eye’s videos.</w:t>
      </w:r>
    </w:p>
    <w:p w14:paraId="339DF23F"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11B34771" w14:textId="7AF58CDB" w:rsidR="0073292C" w:rsidRDefault="00F62339" w:rsidP="004A6211">
      <w:pPr>
        <w:tabs>
          <w:tab w:val="left" w:pos="709"/>
        </w:tabs>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DISCUSSION:</w:t>
      </w:r>
    </w:p>
    <w:p w14:paraId="5B0FE039" w14:textId="10CC4DCC" w:rsidR="003A4E0D" w:rsidRPr="00AC67BA" w:rsidRDefault="008D5328" w:rsidP="004A6211">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The protocols presented in this study address the acute effects of sensorimotor trigeminal activity on cognitive performance</w:t>
      </w:r>
      <w:r w:rsidR="001A35A1" w:rsidRPr="00AC67BA">
        <w:rPr>
          <w:rFonts w:asciiTheme="minorHAnsi" w:hAnsiTheme="minorHAnsi" w:cstheme="minorHAnsi"/>
          <w:sz w:val="24"/>
          <w:szCs w:val="24"/>
          <w:lang w:val="en-GB"/>
        </w:rPr>
        <w:t xml:space="preserve"> and the role of the </w:t>
      </w:r>
      <w:r w:rsidR="003A4E0D" w:rsidRPr="00AC67BA">
        <w:rPr>
          <w:rFonts w:asciiTheme="minorHAnsi" w:hAnsiTheme="minorHAnsi" w:cstheme="minorHAnsi"/>
          <w:sz w:val="24"/>
          <w:szCs w:val="24"/>
          <w:lang w:val="en-GB"/>
        </w:rPr>
        <w:t>LC</w:t>
      </w:r>
      <w:r w:rsidR="001A35A1" w:rsidRPr="00AC67BA">
        <w:rPr>
          <w:rFonts w:asciiTheme="minorHAnsi" w:hAnsiTheme="minorHAnsi" w:cstheme="minorHAnsi"/>
          <w:sz w:val="24"/>
          <w:szCs w:val="24"/>
          <w:lang w:val="en-GB"/>
        </w:rPr>
        <w:t xml:space="preserve"> in this </w:t>
      </w:r>
      <w:r w:rsidR="009C0A88">
        <w:rPr>
          <w:rFonts w:asciiTheme="minorHAnsi" w:hAnsiTheme="minorHAnsi" w:cstheme="minorHAnsi"/>
          <w:sz w:val="24"/>
          <w:szCs w:val="24"/>
          <w:lang w:val="en-GB"/>
        </w:rPr>
        <w:t>process</w:t>
      </w:r>
      <w:r w:rsidRPr="00AC67BA">
        <w:rPr>
          <w:rFonts w:asciiTheme="minorHAnsi" w:hAnsiTheme="minorHAnsi" w:cstheme="minorHAnsi"/>
          <w:sz w:val="24"/>
          <w:szCs w:val="24"/>
          <w:lang w:val="en-GB"/>
        </w:rPr>
        <w:t xml:space="preserve">. This topic </w:t>
      </w:r>
      <w:r w:rsidR="000954BE" w:rsidRPr="00AC67BA">
        <w:rPr>
          <w:rFonts w:asciiTheme="minorHAnsi" w:hAnsiTheme="minorHAnsi" w:cstheme="minorHAnsi"/>
          <w:sz w:val="24"/>
          <w:szCs w:val="24"/>
          <w:lang w:val="en-GB"/>
        </w:rPr>
        <w:t>has</w:t>
      </w:r>
      <w:r w:rsidRPr="00AC67BA">
        <w:rPr>
          <w:rFonts w:asciiTheme="minorHAnsi" w:hAnsiTheme="minorHAnsi" w:cstheme="minorHAnsi"/>
          <w:sz w:val="24"/>
          <w:szCs w:val="24"/>
          <w:lang w:val="en-GB"/>
        </w:rPr>
        <w:t xml:space="preserve"> some relevance, considering that</w:t>
      </w:r>
      <w:r w:rsidR="00F62339" w:rsidRPr="00AC67BA">
        <w:rPr>
          <w:rFonts w:asciiTheme="minorHAnsi" w:hAnsiTheme="minorHAnsi" w:cstheme="minorHAnsi"/>
          <w:sz w:val="24"/>
          <w:szCs w:val="24"/>
          <w:lang w:val="en-GB"/>
        </w:rPr>
        <w:t xml:space="preserve"> </w:t>
      </w:r>
      <w:r w:rsidR="001A35A1" w:rsidRPr="00AC67BA">
        <w:rPr>
          <w:rFonts w:asciiTheme="minorHAnsi" w:hAnsiTheme="minorHAnsi" w:cstheme="minorHAnsi"/>
          <w:sz w:val="24"/>
          <w:szCs w:val="24"/>
          <w:lang w:val="en-GB"/>
        </w:rPr>
        <w:t>1)</w:t>
      </w:r>
      <w:r w:rsidRPr="00AC67BA">
        <w:rPr>
          <w:rFonts w:asciiTheme="minorHAnsi" w:hAnsiTheme="minorHAnsi" w:cstheme="minorHAnsi"/>
          <w:sz w:val="24"/>
          <w:szCs w:val="24"/>
          <w:lang w:val="en-GB"/>
        </w:rPr>
        <w:t xml:space="preserve"> during aging, </w:t>
      </w:r>
      <w:r w:rsidR="00083E6F" w:rsidRPr="00AC67BA">
        <w:rPr>
          <w:rFonts w:asciiTheme="minorHAnsi" w:hAnsiTheme="minorHAnsi" w:cstheme="minorHAnsi"/>
          <w:sz w:val="24"/>
          <w:szCs w:val="24"/>
          <w:lang w:val="en-GB"/>
        </w:rPr>
        <w:t xml:space="preserve">the </w:t>
      </w:r>
      <w:r w:rsidRPr="00AC67BA">
        <w:rPr>
          <w:rFonts w:asciiTheme="minorHAnsi" w:hAnsiTheme="minorHAnsi" w:cstheme="minorHAnsi"/>
          <w:sz w:val="24"/>
          <w:szCs w:val="24"/>
          <w:lang w:val="en-GB"/>
        </w:rPr>
        <w:t>deterioration of masticatory activity correlate</w:t>
      </w:r>
      <w:r w:rsidR="0017672F" w:rsidRPr="00AC67BA">
        <w:rPr>
          <w:rFonts w:asciiTheme="minorHAnsi" w:hAnsiTheme="minorHAnsi" w:cstheme="minorHAnsi"/>
          <w:sz w:val="24"/>
          <w:szCs w:val="24"/>
          <w:lang w:val="en-GB"/>
        </w:rPr>
        <w:t>s</w:t>
      </w:r>
      <w:r w:rsidRPr="00AC67BA">
        <w:rPr>
          <w:rFonts w:asciiTheme="minorHAnsi" w:hAnsiTheme="minorHAnsi" w:cstheme="minorHAnsi"/>
          <w:sz w:val="24"/>
          <w:szCs w:val="24"/>
          <w:lang w:val="en-GB"/>
        </w:rPr>
        <w:t xml:space="preserve"> with cognitive </w:t>
      </w:r>
      <w:r w:rsidR="00F271BA" w:rsidRPr="00AC67BA">
        <w:rPr>
          <w:rFonts w:asciiTheme="minorHAnsi" w:hAnsiTheme="minorHAnsi" w:cstheme="minorHAnsi"/>
          <w:sz w:val="24"/>
          <w:szCs w:val="24"/>
          <w:lang w:val="en-GB"/>
        </w:rPr>
        <w:t>decay</w:t>
      </w:r>
      <w:r w:rsidR="00CA209F" w:rsidRPr="00AC67BA">
        <w:rPr>
          <w:rFonts w:asciiTheme="minorHAnsi" w:hAnsiTheme="minorHAnsi" w:cstheme="minorHAnsi"/>
          <w:sz w:val="24"/>
          <w:szCs w:val="24"/>
          <w:lang w:val="en-GB"/>
        </w:rPr>
        <w:fldChar w:fldCharType="begin"/>
      </w:r>
      <w:r w:rsidR="003A278F">
        <w:rPr>
          <w:rFonts w:asciiTheme="minorHAnsi" w:hAnsiTheme="minorHAnsi" w:cstheme="minorHAnsi"/>
          <w:sz w:val="24"/>
          <w:szCs w:val="24"/>
          <w:lang w:val="en-GB"/>
        </w:rPr>
        <w:instrText xml:space="preserve"> ADDIN ZOTERO_ITEM CSL_CITATION {"citationID":"1P8GduPa","properties":{"formattedCitation":"\\super 32\\uc0\\u8211{}34\\nosupersub{}","plainCitation":"32–34","noteIndex":0},"citationItems":[{"id":285,"uris":["http://zotero.org/users/5489342/items/XX2TXACA"],"uri":["http://zotero.org/users/5489342/items/XX2TXACA"],"itemData":{"id":285,"type":"article-journal","title":"Potentially modifiable risk factors for dementia in identical twins","container-title":"Alzheimer's &amp; Dementia: The Journal of the Alzheimer's Association","page":"110-117","volume":"2","issue":"2","source":"PubMed","abstract":"BACKGROUND: The purpose of this study was to test nongenetic factors that might explain discordance for dementia in monozygotic twin pairs. Risk factors included education, engaged lifestyle in midlife, and early life circumstances indexed by tooth loss, short adult height, and parental social class.\nMETHODS: Data are from the HARMONY study, including members of the Swedish Twin Registry age 65 and older and alive in 1998, who were screened and assessed clinically for dementia. Analyses included a case-control design to evaluate the risk factors and a co-twin control design that permits testing nongenetic risk factors while controlling for genetic influences. Case-control analyses included 310 dementia cases and 3,063 nondemented controls. There were 106 monozygotic twin pairs discordant for dementia. Risk factors were assessed independently by the Swedish Twin Registry three decades previously.\nRESULTS: Case-control findings showed that history of tooth loss before age 35 and low educational attainment were significant risk factors for Alzheimer's disease, with short adult height also contributing to risk for total dementia. In co-twin control analyses, only history of tooth loss before age 35 was a significant risk factor for Alzheimer's disease, whereas low educational attainment also contributed to risk for total dementia and lack of physical exercise to risk for non-Alzheimer's dementias.\nCONCLUSIONS: Potentially modifiable risk factors from early and midlife, with a cumulative detrimental effect on the brain, contribute to risk of dementia. Based on the association with tooth loss, further investigation of inflammatory load as a risk factor for Alzheimer's disease is warranted.","DOI":"10.1016/j.jalz.2006.01.002","ISSN":"1552-5279","note":"PMID: 19595867","journalAbbreviation":"Alzheimers Dement","language":"eng","author":[{"family":"Gatz","given":"Margaret"},{"family":"Mortimer","given":"James A."},{"family":"Fratiglioni","given":"Laura"},{"family":"Johansson","given":"Boo"},{"family":"Berg","given":"Stig"},{"family":"Reynolds","given":"Chandra A."},{"family":"Pedersen","given":"Nancy L."}],"issued":{"date-parts":[["2006",4]]}}},{"id":320,"uris":["http://zotero.org/users/5489342/items/NAFS6GWH"],"uri":["http://zotero.org/users/5489342/items/NAFS6GWH"],"itemData":{"id":320,"type":"article-journal","title":"Relationship of tooth loss to mild memory impairment and cognitive impairment: findings from the Fujiwara-kyo study","container-title":"Behavioral and brain functions: BBF","page":"77","volume":"6","source":"PubMed","abstract":"BACKGROUND: This cross-sectional study investigated the relationship between the number of remaining teeth to mild memory impairment (MMI), which is a preclinical stage of dementia, and to cognitive impairment.\nMETHODS: The subjects were aged 65 years or older and were grouped according to their score for the Mini-Mental State Examination (MMSE), the three-word delayed recall test in the MMSE, and the Geriatric Depression Scale into the control group (n = 3,696), the MMI group (n = 121), and the low MMSE score (23 or lower) group (n = 214). We collected data on the number of remaining teeth, the length of the edentulous period, health-related lifestyle, medical history, blood pressure, height, and body weight. Fasting venous blood samples were also obtained.\nRESULTS: Multiple logistic regression analysis, adjusted for depressive symptoms, age, sex, length of education, and other explanatory variables, revealed that the odds ratios of 0-10 remaining teeth to 22-32 remaining teeth were 1.679 (95% CI 1.073-2.627) for MMI and 2.177 (95% CI 1.510-3.140) for a low MMSE score. A significant relationship was also found between the length of the edentulous period and the risk of a low MMSE score (odds ratio 3.102, 95% CI 1.432-6.720) (15 years or more/less than 15 years).\nCONCLUSIONS: Our findings suggest that tooth loss is associated with cognitive function.","DOI":"10.1186/1744-9081-6-77","ISSN":"1744-9081","note":"PMID: 21194415\nPMCID: PMC3024962","shortTitle":"Relationship of tooth loss to mild memory impairment and cognitive impairment","journalAbbreviation":"Behav Brain Funct","language":"eng","author":[{"family":"Okamoto","given":"Nozomi"},{"family":"Morikawa","given":"Masayuki"},{"family":"Okamoto","given":"Kensuke"},{"family":"Habu","given":"Noboru"},{"family":"Iwamoto","given":"Junko"},{"family":"Tomioka","given":"Kimiko"},{"family":"Saeki","given":"Keigo"},{"family":"Yanagi","given":"Motokazu"},{"family":"Amano","given":"Nobuko"},{"family":"Kurumatani","given":"Norio"}],"issued":{"date-parts":[["2010",12,31]]}}},{"id":350,"uris":["http://zotero.org/users/5489342/items/27FLN4ID"],"uri":["http://zotero.org/users/5489342/items/27FLN4ID"],"itemData":{"id":350,"type":"article-journal","title":"Increased masticatory activity and quality of life in elderly persons with dementia--a longitudinal matched cluster randomized single-blind multicenter intervention study","container-title":"BMC neurology","page":"26","volume":"13","source":"PubMed","abstract":"BACKGROUND: Worldwide, millions of people are suffering from dementia and this number is rising. An index of quality of life (QoL) can describe the impact a disease or treatment has on a person's wellbeing. QoL comprises many variables, including physical health and function, and mental health and function. QoL is related to masticatory ability and physical activity. Animal studies show that disruption of mastication due to loss of teeth or a soft diet leads to memory loss and learning problems. Since these are common complaints in dementia, it is hypothesized that improvement of masticatory function and normalization of diet consistency can increase QoL in elderly persons suffering from dementia. Therefore, the goal of the present study is to examine whether an increase in masticatory activity, achieved by increased food consistency and enhancement of masticatory function through improved oral health care has a positive effect on QoL, including cognition, mood, activities of daily living (ADL), and circadian rhythm in elderly persons with dementia.\nMETHODS AND DESIGN: The described study is a prospective longitudinal matched cluster randomized single-blind multicenter study. Participants are elderly persons living in the Netherlands, suffering from dementia and receiving psychogeriatric care. An intervention group will receive improved oral health care and a diet of increased consistency. A control group receives care as usual. Participants will be assessed four times; outcome variables besides QoL are cognition, mood, independence, rest-activity rhythm, blood pressure, and masticatory function.\nDISCUSSION: This research protocol investigates the effect of an intervention executed by daily caregivers. The intervention will increase masticatory activity, which is achieved by three different actions, (providing oral health care, increasing food consistency, or a combination of both). There is a certain amount of variety in the nature of the interventions due to local differences in nursing homes. This might be a scientific weakness in the study design; however, a practical implementation of any findings will be subject to the same factors, making this study design clinically relevant.\nTRIAL REGISTRATION: NTR1561.","DOI":"10.1186/1471-2377-13-26","ISSN":"1471-2377","note":"PMID: 23496988\nPMCID: PMC3615955","journalAbbreviation":"BMC Neurol","language":"eng","author":[{"family":"Weijenberg","given":"Roxane Anthea Francesca"},{"family":"Lobbezoo","given":"Frank"},{"family":"Knol","given":"Dirk Lucas"},{"family":"Tomassen","given":"Jori"},{"family":"Scherder","given":"Erik Johan Anton"}],"issued":{"date-parts":[["2013",3,16]]}}}],"schema":"https://github.com/citation-style-language/schema/raw/master/csl-citation.json"} </w:instrText>
      </w:r>
      <w:r w:rsidR="00CA209F" w:rsidRPr="00AC67BA">
        <w:rPr>
          <w:rFonts w:asciiTheme="minorHAnsi" w:hAnsiTheme="minorHAnsi" w:cstheme="minorHAnsi"/>
          <w:sz w:val="24"/>
          <w:szCs w:val="24"/>
          <w:lang w:val="en-GB"/>
        </w:rPr>
        <w:fldChar w:fldCharType="separate"/>
      </w:r>
      <w:r w:rsidR="003A278F" w:rsidRPr="00C3230A">
        <w:rPr>
          <w:rFonts w:cs="Calibri"/>
          <w:sz w:val="24"/>
          <w:szCs w:val="24"/>
          <w:vertAlign w:val="superscript"/>
          <w:lang w:val="en-GB"/>
        </w:rPr>
        <w:t>32–34</w:t>
      </w:r>
      <w:r w:rsidR="00CA209F" w:rsidRPr="00AC67BA">
        <w:rPr>
          <w:rFonts w:asciiTheme="minorHAnsi" w:hAnsiTheme="minorHAnsi" w:cstheme="minorHAnsi"/>
          <w:sz w:val="24"/>
          <w:szCs w:val="24"/>
          <w:lang w:val="en-GB"/>
        </w:rPr>
        <w:fldChar w:fldCharType="end"/>
      </w:r>
      <w:r w:rsidR="008C52DF" w:rsidRPr="00AC67BA">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people that preserve oral health are less prone to neurodegenerative phenomena</w:t>
      </w:r>
      <w:r w:rsidR="001A35A1" w:rsidRPr="00AC67BA">
        <w:rPr>
          <w:rFonts w:asciiTheme="minorHAnsi" w:hAnsiTheme="minorHAnsi" w:cstheme="minorHAnsi"/>
          <w:sz w:val="24"/>
          <w:szCs w:val="24"/>
          <w:lang w:val="en-GB"/>
        </w:rPr>
        <w:t>;</w:t>
      </w:r>
      <w:r w:rsidR="00F62339" w:rsidRPr="00AC67BA">
        <w:rPr>
          <w:rFonts w:asciiTheme="minorHAnsi" w:hAnsiTheme="minorHAnsi" w:cstheme="minorHAnsi"/>
          <w:sz w:val="24"/>
          <w:szCs w:val="24"/>
          <w:lang w:val="en-GB"/>
        </w:rPr>
        <w:t xml:space="preserve"> </w:t>
      </w:r>
      <w:r w:rsidR="001A35A1" w:rsidRPr="00AC67BA">
        <w:rPr>
          <w:rFonts w:asciiTheme="minorHAnsi" w:hAnsiTheme="minorHAnsi" w:cstheme="minorHAnsi"/>
          <w:sz w:val="24"/>
          <w:szCs w:val="24"/>
          <w:lang w:val="en-GB"/>
        </w:rPr>
        <w:t xml:space="preserve">2) malocclusion and teeth extraction </w:t>
      </w:r>
      <w:r w:rsidR="003A4E0D" w:rsidRPr="00AC67BA">
        <w:rPr>
          <w:rFonts w:asciiTheme="minorHAnsi" w:hAnsiTheme="minorHAnsi" w:cstheme="minorHAnsi"/>
          <w:sz w:val="24"/>
          <w:szCs w:val="24"/>
          <w:lang w:val="en-GB"/>
        </w:rPr>
        <w:t>induces neurodegenerative effects in animals at</w:t>
      </w:r>
      <w:r w:rsidR="00CA209F" w:rsidRPr="00AC67BA">
        <w:rPr>
          <w:rFonts w:asciiTheme="minorHAnsi" w:hAnsiTheme="minorHAnsi" w:cstheme="minorHAnsi"/>
          <w:sz w:val="24"/>
          <w:szCs w:val="24"/>
          <w:lang w:val="en-GB"/>
        </w:rPr>
        <w:t xml:space="preserve"> hippocampal and cortical level</w:t>
      </w:r>
      <w:r w:rsidR="00CA209F" w:rsidRPr="00AC67BA">
        <w:rPr>
          <w:rFonts w:asciiTheme="minorHAnsi" w:hAnsiTheme="minorHAnsi" w:cstheme="minorHAnsi"/>
          <w:sz w:val="24"/>
          <w:szCs w:val="24"/>
          <w:lang w:val="en-GB"/>
        </w:rPr>
        <w:fldChar w:fldCharType="begin"/>
      </w:r>
      <w:r w:rsidR="003A278F">
        <w:rPr>
          <w:rFonts w:asciiTheme="minorHAnsi" w:hAnsiTheme="minorHAnsi" w:cstheme="minorHAnsi"/>
          <w:sz w:val="24"/>
          <w:szCs w:val="24"/>
          <w:lang w:val="en-GB"/>
        </w:rPr>
        <w:instrText xml:space="preserve"> ADDIN ZOTERO_ITEM CSL_CITATION {"citationID":"omzcAGpT","properties":{"formattedCitation":"\\super 35\\uc0\\u8211{}39\\nosupersub{}","plainCitation":"35–39","noteIndex":0},"citationItems":[{"id":305,"uris":["http://zotero.org/users/5489342/items/N2KGMJJ4"],"uri":["http://zotero.org/users/5489342/items/N2KGMJJ4"],"itemData":{"id":305,"type":"article-journal","title":"The effect of the loss of molar teeth on spatial memory and acetylcholine release from the parietal cortex in aged rats","container-title":"Behavioural Brain Research","page":"239-242","volume":"83","issue":"1-2","source":"PubMed","abstract":"It has been demonstrated that a loss of teeth is a troublesome problem among age-related pathological phenomena of the oral cavity, which influences the entire body, due to the impairment of mastication. The present studies investigated the abilities of learning and memory and acetylcholine (ACh) release in the parietal cortex in aged rats without molar teeth (hereafter referred to as 'teethless'). After the molar teeth of rats were extracted, the rats were fed with powdered food for 135 weeks. Although the performance in the radial arm maze was progressively acquired by daily training, an increase in the number of errors and a decrease in the initial correct responses were observed in the teethless aged rats compared to the control aged rats, indicating impaired acquisition of spatial memory in the teethless aged rats. The basal level of extracellular ACh in the parietal cortex was not different between the teethless aged rats and the control aged rats. However, the extracellular ACh level of the teethless aged rats under high-concentration of K+ and atropine sulfate stimulation was significantly low compared to that of the control aged rats. These results suggest that the impairment of spatial memory in the teethless aged rats may be due to the functional deterioration of the cholinergic neuronal system induced by tooth loss and that there is a possibility that the loss of teeth may be one of the risk factors for senile dementia.","ISSN":"0166-4328","note":"PMID: 9062693","journalAbbreviation":"Behav. Brain Res.","language":"eng","author":[{"family":"Kato","given":"T."},{"family":"Usami","given":"T."},{"family":"Noda","given":"Y."},{"family":"Hasegawa","given":"M."},{"family":"Ueda","given":"M."},{"family":"Nabeshima","given":"T."}],"issued":{"date-parts":[["1997",2]]}}},{"id":323,"uris":["http://zotero.org/users/5489342/items/LCQSTYAU"],"uri":["http://zotero.org/users/5489342/items/LCQSTYAU"],"itemData":{"id":323,"type":"article-journal","title":"Impairment of spatial memory and changes in astroglial responsiveness following loss of molar teeth in aged SAMP8 mice","container-title":"Behavioural Brain Research","page":"145-155","volume":"108","issue":"2","source":"PubMed","abstract":"In order to evaluate the mechanism(s) responsible for senile impairment of cognitive function as a result of reduced mastication, the effects of the loss of the molar teeth (molarless condition) on the hippocampal expression of glial fibrous acidic protein (GFAP) and on spatial memory in young adult and aged SAMP8 mice were studied using immunohistochemical and behavioral techniques. Aged molarless mice showed a significantly reduced learning ability in a water maze test compared with age-matched control mice, while there was no difference between control and molarless young adult mice. Immunohistochemical analysis showed that the molarless condition enhanced the age-dependent increase in the density and hypertrophy of GFAP-labeled astrocytes in the CA1 region of the hippocampus. These effects increased the longer the molarless condition persisted. When the extracellular K+ concentration ([K+]o) was increased from 4 to 40 mM for hippocampal slices in vitro, the mean increase in the membrane potential was about 57 mV for fine, delicate astrocytes, the most frequently observed type of GFAP-positive cell in the young adult mice, and about 44 mV for the hypertrophic astrocytes of aged mice. However, there was no significant difference in resting membrane potential between these cell types. The data suggest that an impairment of spatial memory and changes in astroglial responsiveness occur following the loss of molar teeth in aged SAMP8 mice.","ISSN":"0166-4328","note":"PMID: 10701658","journalAbbreviation":"Behav. Brain Res.","language":"eng","author":[{"family":"Onozuka","given":"M."},{"family":"Watanabe","given":"K."},{"family":"Nagasaki","given":"S."},{"family":"Jiang","given":"Y."},{"family":"Ozono","given":"S."},{"family":"Nishiyama","given":"K."},{"family":"Kawase","given":"T."},{"family":"Karasawa","given":"N."},{"family":"Nagatsu","given":"I."}],"issued":{"date-parts":[["2000",3]]}}},{"id":348,"uris":["http://zotero.org/users/5489342/items/VNR646AG"],"uri":["http://zotero.org/users/5489342/items/VNR646AG"],"itemData":{"id":348,"type":"article-journal","title":"The molarless condition in aged SAMP8 mice attenuates hippocampal Fos induction linked to water maze performance","container-title":"Behavioural Brain Research","page":"19-25","volume":"128","issue":"1","source":"PubMed","abstract":"The involvement of dysfunctional teeth in senile hippocampal activity was evaluated by examining, in aged SAMP8 mice, the effect of cutting off the upper molars (molarless condition) on hippocampal induction of the protein product, Fos, of the immediate early gene, c-fos, and on spatial performance in a water maze. The molarless condition caused a reduction in the number of Fos-positive cells in the hippocampal CA1 region, in which Fos immunoreactivity was localized in the cell nuclei. This effect was more pronounced the longer the molarless condition persisted. The suppression of both learning ability and Fos induction in the CA1 induced by the molarless condition was considerably reduced by restoring the lost molars with artificial crowns. Taken together with the plethora of research showing a relationship between stress, aging and hippocampal function and our past findings [Brain Res. 1999; 826: 148-53; Behav. Brain Res. 2000;108: 145-55; Exp. Gerontol. 2001; 36:283-95], the present results suggest the detrimental effects of a reduction in chewing on hippocampal processing in aged SAMP8 mice that would be linked with stress induced by the molarless condition.","ISSN":"0166-4328","note":"PMID: 11755686","journalAbbreviation":"Behav. Brain Res.","language":"eng","author":[{"family":"Watanabe","given":"Kazuko"},{"family":"Ozono","given":"Satoru"},{"family":"Nishiyama","given":"Katsuhiro"},{"family":"Saito","given":"Shigeru"},{"family":"Tonosaki","given":"Keiichi"},{"family":"Fujita","given":"Masafumi"},{"family":"Onozuka","given":"Minoru"}],"issued":{"date-parts":[["2002",1,7]]}}},{"id":310,"uris":["http://zotero.org/users/5489342/items/7XUAL8E6"],"uri":["http://zotero.org/users/5489342/items/7XUAL8E6"],"itemData":{"id":310,"type":"article-journal","title":"Molarless-induced changes of spines in hippocampal region of SAMP8 mice","container-title":"Brain Research","page":"191-195","volume":"1057","issue":"1-2","source":"PubMed","abstract":"We examined the effect of the molarless condition on the dendritic spines of hippocampal pyramidal cells in SAMP8 mice in comparison to its effect on learning ability in a maze test. The molarless condition caused a decrease in the number of the spines of CA1 pyramidal cells only in the aged mice showing a reduced learning ability. The results suggest the involvement of the molarless condition in an attenuation of input activities in the hippocampal synapses.","DOI":"10.1016/j.brainres.2005.07.038","ISSN":"0006-8993","note":"PMID: 16112090","journalAbbreviation":"Brain Res.","language":"eng","author":[{"family":"Kubo","given":"Kin-Ya"},{"family":"Iwaku","given":"Fumihiko"},{"family":"Watanabe","given":"Kazuko"},{"family":"Fujita","given":"Masafumi"},{"family":"Onozuka","given":"Minoru"}],"issued":{"date-parts":[["2005",9,28]]}}},{"id":325,"uris":["http://zotero.org/users/5489342/items/NJ7Q64Z3"],"uri":["http://zotero.org/users/5489342/items/NJ7Q64Z3"],"itemData":{"id":325,"type":"article-journal","title":"Tooth loss induces memory impairment and neuronal cell loss in APP transgenic mice","container-title":"Behavioural Brain Research","page":"318-325","volume":"252","source":"PubMed","abstract":"Tooth loss is a known risk factor of Alzheimer's disease (AD). However, the association of tooth loss with the molecular pathogenesis of AD is still unknown. The hypothesis that the molecular pathogenesis of AD is enhanced by molar tooth loss was tested. Seventeen female transgenic mice (J20) were divided into the experimental (EX, n=10) and control (C, n=7) groups. In the EX group, maxillary bilateral molar teeth were extracted at the age of 6 months. In the C group, however, these teeth remained intact. Passive avoidance test was performed to evaluate learning and memory abilities right after tooth extraction (6 months old) and 4 months later (10 months old). After the test at 10 months, amyloid beta (Aβ) deposition and changes of neuronal cell number and area in the hippocampus were investigated using half of the brains. The other half was homogenized and used to determine Aβ40 and Aβ42 levels by ELISA. At the 10 months of age, learning and memory abilities were significantly impaired in the EX group compared to the C group (P&lt;0.05). The neuronal cell number in the CA1 and CA3 regions was significantly lower in the EX group than in the C group (P&lt;0.05). Total Aβ, Aβ40, and Aβ42 levels showed no significant intergroup difference. Molar tooth loss may cause neuronal cell loss in the hippocampus, leading to memory impairment; this process may be independent of the amyloid cascade.","DOI":"10.1016/j.bbr.2013.06.015","ISSN":"1872-7549","note":"PMID: 23773908","journalAbbreviation":"Behav. Brain Res.","language":"eng","author":[{"family":"Oue","given":"Hiroshi"},{"family":"Miyamoto","given":"Yasunari"},{"family":"Okada","given":"Shinsuke"},{"family":"Koretake","given":"Katsunori"},{"family":"Jung","given":"Cha-Gyun"},{"family":"Michikawa","given":"Makoto"},{"family":"Akagawa","given":"Yasumasa"}],"issued":{"date-parts":[["2013",9,1]]}}}],"schema":"https://github.com/citation-style-language/schema/raw/master/csl-citation.json"} </w:instrText>
      </w:r>
      <w:r w:rsidR="00CA209F" w:rsidRPr="00AC67BA">
        <w:rPr>
          <w:rFonts w:asciiTheme="minorHAnsi" w:hAnsiTheme="minorHAnsi" w:cstheme="minorHAnsi"/>
          <w:sz w:val="24"/>
          <w:szCs w:val="24"/>
          <w:lang w:val="en-GB"/>
        </w:rPr>
        <w:fldChar w:fldCharType="separate"/>
      </w:r>
      <w:r w:rsidR="003A278F" w:rsidRPr="00C3230A">
        <w:rPr>
          <w:rFonts w:cs="Calibri"/>
          <w:sz w:val="24"/>
          <w:szCs w:val="24"/>
          <w:vertAlign w:val="superscript"/>
          <w:lang w:val="en-GB"/>
        </w:rPr>
        <w:t>35–39</w:t>
      </w:r>
      <w:r w:rsidR="00CA209F" w:rsidRPr="00AC67BA">
        <w:rPr>
          <w:rFonts w:asciiTheme="minorHAnsi" w:hAnsiTheme="minorHAnsi" w:cstheme="minorHAnsi"/>
          <w:sz w:val="24"/>
          <w:szCs w:val="24"/>
          <w:lang w:val="en-GB"/>
        </w:rPr>
        <w:fldChar w:fldCharType="end"/>
      </w:r>
      <w:r w:rsidR="0024371F" w:rsidRPr="00AC67BA">
        <w:rPr>
          <w:rFonts w:asciiTheme="minorHAnsi" w:hAnsiTheme="minorHAnsi" w:cstheme="minorHAnsi"/>
          <w:sz w:val="24"/>
          <w:szCs w:val="24"/>
          <w:lang w:val="en-GB"/>
        </w:rPr>
        <w:t>;</w:t>
      </w:r>
      <w:r w:rsidR="00F62339" w:rsidRPr="00AC67BA">
        <w:rPr>
          <w:rFonts w:asciiTheme="minorHAnsi" w:hAnsiTheme="minorHAnsi" w:cstheme="minorHAnsi"/>
          <w:sz w:val="24"/>
          <w:szCs w:val="24"/>
          <w:lang w:val="en-GB"/>
        </w:rPr>
        <w:t xml:space="preserve"> </w:t>
      </w:r>
      <w:r w:rsidR="003A4E0D" w:rsidRPr="00AC67BA">
        <w:rPr>
          <w:rFonts w:asciiTheme="minorHAnsi" w:hAnsiTheme="minorHAnsi" w:cstheme="minorHAnsi"/>
          <w:sz w:val="24"/>
          <w:szCs w:val="24"/>
          <w:lang w:val="en-GB"/>
        </w:rPr>
        <w:t>3) the</w:t>
      </w:r>
      <w:r w:rsidR="00A819E8" w:rsidRPr="00AC67BA">
        <w:rPr>
          <w:rFonts w:asciiTheme="minorHAnsi" w:hAnsiTheme="minorHAnsi" w:cstheme="minorHAnsi"/>
          <w:sz w:val="24"/>
          <w:szCs w:val="24"/>
          <w:lang w:val="en-GB"/>
        </w:rPr>
        <w:t xml:space="preserve"> LC exert</w:t>
      </w:r>
      <w:r w:rsidR="009623F0" w:rsidRPr="00AC67BA">
        <w:rPr>
          <w:rFonts w:asciiTheme="minorHAnsi" w:hAnsiTheme="minorHAnsi" w:cstheme="minorHAnsi"/>
          <w:sz w:val="24"/>
          <w:szCs w:val="24"/>
          <w:lang w:val="en-GB"/>
        </w:rPr>
        <w:t>s</w:t>
      </w:r>
      <w:r w:rsidR="00A819E8" w:rsidRPr="00AC67BA">
        <w:rPr>
          <w:rFonts w:asciiTheme="minorHAnsi" w:hAnsiTheme="minorHAnsi" w:cstheme="minorHAnsi"/>
          <w:sz w:val="24"/>
          <w:szCs w:val="24"/>
          <w:lang w:val="en-GB"/>
        </w:rPr>
        <w:t xml:space="preserve"> trophic action on the brain, regulate</w:t>
      </w:r>
      <w:r w:rsidR="00EB3966" w:rsidRPr="00AC67BA">
        <w:rPr>
          <w:rFonts w:asciiTheme="minorHAnsi" w:hAnsiTheme="minorHAnsi" w:cstheme="minorHAnsi"/>
          <w:sz w:val="24"/>
          <w:szCs w:val="24"/>
          <w:lang w:val="en-GB"/>
        </w:rPr>
        <w:t>s</w:t>
      </w:r>
      <w:r w:rsidR="00A819E8" w:rsidRPr="00AC67BA">
        <w:rPr>
          <w:rFonts w:asciiTheme="minorHAnsi" w:hAnsiTheme="minorHAnsi" w:cstheme="minorHAnsi"/>
          <w:sz w:val="24"/>
          <w:szCs w:val="24"/>
          <w:lang w:val="en-GB"/>
        </w:rPr>
        <w:t xml:space="preserve"> neurovascular coupling,</w:t>
      </w:r>
      <w:r w:rsidR="009C0A88">
        <w:rPr>
          <w:rFonts w:asciiTheme="minorHAnsi" w:hAnsiTheme="minorHAnsi" w:cstheme="minorHAnsi"/>
          <w:sz w:val="24"/>
          <w:szCs w:val="24"/>
          <w:lang w:val="en-GB"/>
        </w:rPr>
        <w:t xml:space="preserve"> and</w:t>
      </w:r>
      <w:r w:rsidR="00A819E8" w:rsidRPr="00AC67BA">
        <w:rPr>
          <w:rFonts w:asciiTheme="minorHAnsi" w:hAnsiTheme="minorHAnsi" w:cstheme="minorHAnsi"/>
          <w:sz w:val="24"/>
          <w:szCs w:val="24"/>
          <w:lang w:val="en-GB"/>
        </w:rPr>
        <w:t xml:space="preserve"> inhibit</w:t>
      </w:r>
      <w:r w:rsidR="00EB3966" w:rsidRPr="00AC67BA">
        <w:rPr>
          <w:rFonts w:asciiTheme="minorHAnsi" w:hAnsiTheme="minorHAnsi" w:cstheme="minorHAnsi"/>
          <w:sz w:val="24"/>
          <w:szCs w:val="24"/>
          <w:lang w:val="en-GB"/>
        </w:rPr>
        <w:t>s</w:t>
      </w:r>
      <w:r w:rsidR="00A819E8" w:rsidRPr="00AC67BA">
        <w:rPr>
          <w:rFonts w:asciiTheme="minorHAnsi" w:hAnsiTheme="minorHAnsi" w:cstheme="minorHAnsi"/>
          <w:sz w:val="24"/>
          <w:szCs w:val="24"/>
          <w:lang w:val="en-GB"/>
        </w:rPr>
        <w:t xml:space="preserve"> neuroinflammation and accumulation of beta-amyloid</w:t>
      </w:r>
      <w:r w:rsidR="00CA209F" w:rsidRPr="00AC67BA">
        <w:rPr>
          <w:rFonts w:asciiTheme="minorHAnsi" w:hAnsiTheme="minorHAnsi" w:cstheme="minorHAnsi"/>
          <w:sz w:val="24"/>
          <w:szCs w:val="24"/>
          <w:lang w:val="en-GB"/>
        </w:rPr>
        <w:fldChar w:fldCharType="begin"/>
      </w:r>
      <w:r w:rsidR="003A278F">
        <w:rPr>
          <w:rFonts w:asciiTheme="minorHAnsi" w:hAnsiTheme="minorHAnsi" w:cstheme="minorHAnsi"/>
          <w:sz w:val="24"/>
          <w:szCs w:val="24"/>
          <w:lang w:val="en-GB"/>
        </w:rPr>
        <w:instrText xml:space="preserve"> ADDIN ZOTERO_ITEM CSL_CITATION {"citationID":"lcJW4ikD","properties":{"formattedCitation":"\\super 11, 40\\nosupersub{}","plainCitation":"11, 40","noteIndex":0},"citationItems":[{"id":279,"uris":["http://zotero.org/users/5489342/items/Y8ZBQ2MK"],"uri":["http://zotero.org/users/5489342/items/Y8ZBQ2MK"],"itemData":{"id":279,"type":"article-journal","title":"Trigeminal, Visceral and Vestibular Inputs May Improve Cognitive Functions by Acting through the Locus Coeruleus and the Ascending Reticular Activating System: A New Hypothesis","container-title":"Frontiers in Neuroanatomy","page":"130","volume":"11","source":"PubMed","abstract":"It is known that sensory signals sustain the background discharge of the ascending reticular activating system (ARAS) which includes the noradrenergic locus coeruleus (LC) neurons and controls the level of attention and alertness. Moreover, LC neurons influence brain metabolic activity, gene expression and brain inflammatory processes. As a consequence of the sensory control of ARAS/LC, stimulation of a sensory channel may potential influence neuronal activity and trophic state all over the brain, supporting cognitive functions and exerting a neuroprotective action. On the other hand, an imbalance of the same input on the two sides may lead to an asymmetric hemispheric excitability, leading to an impairment in cognitive functions. Among the inputs that may drive LC neurons and ARAS, those arising from the trigeminal region, from visceral organs and, possibly, from the vestibular system seem to be particularly relevant in regulating their activity. The trigeminal, visceral and vestibular control of ARAS/LC activity may explain why these input signals: (1) affect sensorimotor and cognitive functions which are not directly related to their specific informational content; and (2) are effective in relieving the symptoms of some brain pathologies, thus prompting peripheral activation of these input systems as a complementary approach for the treatment of cognitive impairments and neurodegenerative disorders.","DOI":"10.3389/fnana.2017.00130","ISSN":"1662-5129","note":"PMID: 29358907\nPMCID: PMC5766640","shortTitle":"Trigeminal, Visceral and Vestibular Inputs May Improve Cognitive Functions by Acting through the Locus Coeruleus and the Ascending Reticular Activating System","journalAbbreviation":"Front Neuroanat","language":"eng","author":[{"family":"De Cicco","given":"Vincenzo"},{"family":"Tramonti Fantozzi","given":"Maria P."},{"family":"Cataldo","given":"Enrico"},{"family":"Barresi","given":"Massimo"},{"family":"Bruschini","given":"Luca"},{"family":"Faraguna","given":"Ugo"},{"family":"Manzoni","given":"Diego"}],"issued":{"date-parts":[["2017"]]}}},{"id":315,"uris":["http://zotero.org/users/5489342/items/XD3NRSLM"],"uri":["http://zotero.org/users/5489342/items/XD3NRSLM"],"itemData":{"id":315,"type":"article-journal","title":"The Locus Coeruleus: Essential for Maintaining Cognitive Function and the Aging Brain","container-title":"Trends in Cognitive Sciences","page":"214-226","volume":"20","issue":"3","source":"PubMed","abstract":"Research on cognitive aging has focused on how decline in various cortical and hippocampal regions influence cognition. However, brainstem regions play essential modulatory roles, and new evidence suggests that, among these, the integrity of the locus coeruleus (LC)-norepinephrine (NE) system plays a key role in determining late-life cognitive abilities. The LC is especially vulnerable to toxins and infection and is often the first place Alzheimer's-related pathology appears, with most people showing at least some tau pathology by their mid-20s. On the other hand, NE released from the LC during arousing, mentally challenging, or novel situations helps to protect neurons from damage, which may help to explain how education and engaging careers prevent cognitive decline in later years.","DOI":"10.1016/j.tics.2016.01.001","ISSN":"1879-307X","note":"PMID: 26895736\nPMCID: PMC4761411","shortTitle":"The Locus Coeruleus","journalAbbreviation":"Trends Cogn. Sci. (Regul. Ed.)","language":"eng","author":[{"family":"Mather","given":"Mara"},{"family":"Harley","given":"Carolyn W."}],"issued":{"date-parts":[["2016",3]]}}}],"schema":"https://github.com/citation-style-language/schema/raw/master/csl-citation.json"} </w:instrText>
      </w:r>
      <w:r w:rsidR="00CA209F" w:rsidRPr="00AC67BA">
        <w:rPr>
          <w:rFonts w:asciiTheme="minorHAnsi" w:hAnsiTheme="minorHAnsi" w:cstheme="minorHAnsi"/>
          <w:sz w:val="24"/>
          <w:szCs w:val="24"/>
          <w:lang w:val="en-GB"/>
        </w:rPr>
        <w:fldChar w:fldCharType="separate"/>
      </w:r>
      <w:r w:rsidR="003A278F" w:rsidRPr="00C3230A">
        <w:rPr>
          <w:rFonts w:cs="Calibri"/>
          <w:sz w:val="24"/>
          <w:szCs w:val="24"/>
          <w:vertAlign w:val="superscript"/>
          <w:lang w:val="en-GB"/>
        </w:rPr>
        <w:t>11,40</w:t>
      </w:r>
      <w:r w:rsidR="00CA209F" w:rsidRPr="00AC67BA">
        <w:rPr>
          <w:rFonts w:asciiTheme="minorHAnsi" w:hAnsiTheme="minorHAnsi" w:cstheme="minorHAnsi"/>
          <w:sz w:val="24"/>
          <w:szCs w:val="24"/>
          <w:lang w:val="en-GB"/>
        </w:rPr>
        <w:fldChar w:fldCharType="end"/>
      </w:r>
      <w:r w:rsidR="00A819E8" w:rsidRPr="00AC67BA">
        <w:rPr>
          <w:rFonts w:asciiTheme="minorHAnsi" w:hAnsiTheme="minorHAnsi" w:cstheme="minorHAnsi"/>
          <w:sz w:val="24"/>
          <w:szCs w:val="24"/>
          <w:lang w:val="en-GB"/>
        </w:rPr>
        <w:t>;</w:t>
      </w:r>
      <w:r w:rsidR="00F62339" w:rsidRPr="00AC67BA">
        <w:rPr>
          <w:rFonts w:asciiTheme="minorHAnsi" w:hAnsiTheme="minorHAnsi" w:cstheme="minorHAnsi"/>
          <w:sz w:val="24"/>
          <w:szCs w:val="24"/>
          <w:lang w:val="en-GB"/>
        </w:rPr>
        <w:t xml:space="preserve"> </w:t>
      </w:r>
      <w:r w:rsidR="00A819E8" w:rsidRPr="00AC67BA">
        <w:rPr>
          <w:rFonts w:asciiTheme="minorHAnsi" w:hAnsiTheme="minorHAnsi" w:cstheme="minorHAnsi"/>
          <w:sz w:val="24"/>
          <w:szCs w:val="24"/>
          <w:lang w:val="en-GB"/>
        </w:rPr>
        <w:t>4) the</w:t>
      </w:r>
      <w:r w:rsidR="003A4E0D" w:rsidRPr="00AC67BA">
        <w:rPr>
          <w:rFonts w:asciiTheme="minorHAnsi" w:hAnsiTheme="minorHAnsi" w:cstheme="minorHAnsi"/>
          <w:sz w:val="24"/>
          <w:szCs w:val="24"/>
          <w:lang w:val="en-GB"/>
        </w:rPr>
        <w:t xml:space="preserve">re </w:t>
      </w:r>
      <w:r w:rsidR="009C0A88">
        <w:rPr>
          <w:rFonts w:asciiTheme="minorHAnsi" w:hAnsiTheme="minorHAnsi" w:cstheme="minorHAnsi"/>
          <w:sz w:val="24"/>
          <w:szCs w:val="24"/>
          <w:lang w:val="en-GB"/>
        </w:rPr>
        <w:t>is</w:t>
      </w:r>
      <w:r w:rsidR="00BC131E" w:rsidRPr="00AC67BA">
        <w:rPr>
          <w:rFonts w:asciiTheme="minorHAnsi" w:hAnsiTheme="minorHAnsi" w:cstheme="minorHAnsi"/>
          <w:sz w:val="24"/>
          <w:szCs w:val="24"/>
          <w:lang w:val="en-GB"/>
        </w:rPr>
        <w:t xml:space="preserve"> </w:t>
      </w:r>
      <w:r w:rsidR="003A4E0D" w:rsidRPr="00AC67BA">
        <w:rPr>
          <w:rFonts w:asciiTheme="minorHAnsi" w:hAnsiTheme="minorHAnsi" w:cstheme="minorHAnsi"/>
          <w:sz w:val="24"/>
          <w:szCs w:val="24"/>
          <w:lang w:val="en-GB"/>
        </w:rPr>
        <w:t>evidence that neurodegenerative diseases</w:t>
      </w:r>
      <w:r w:rsidR="00A819E8" w:rsidRPr="00AC67BA">
        <w:rPr>
          <w:rFonts w:asciiTheme="minorHAnsi" w:hAnsiTheme="minorHAnsi" w:cstheme="minorHAnsi"/>
          <w:sz w:val="24"/>
          <w:szCs w:val="24"/>
          <w:lang w:val="en-GB"/>
        </w:rPr>
        <w:t xml:space="preserve"> can</w:t>
      </w:r>
      <w:r w:rsidR="003A4E0D" w:rsidRPr="00AC67BA">
        <w:rPr>
          <w:rFonts w:asciiTheme="minorHAnsi" w:hAnsiTheme="minorHAnsi" w:cstheme="minorHAnsi"/>
          <w:sz w:val="24"/>
          <w:szCs w:val="24"/>
          <w:lang w:val="en-GB"/>
        </w:rPr>
        <w:t xml:space="preserve"> </w:t>
      </w:r>
      <w:r w:rsidR="00A819E8" w:rsidRPr="00AC67BA">
        <w:rPr>
          <w:rFonts w:asciiTheme="minorHAnsi" w:hAnsiTheme="minorHAnsi" w:cstheme="minorHAnsi"/>
          <w:sz w:val="24"/>
          <w:szCs w:val="24"/>
          <w:lang w:val="en-GB"/>
        </w:rPr>
        <w:t xml:space="preserve">be </w:t>
      </w:r>
      <w:r w:rsidR="003A4E0D" w:rsidRPr="00AC67BA">
        <w:rPr>
          <w:rFonts w:asciiTheme="minorHAnsi" w:hAnsiTheme="minorHAnsi" w:cstheme="minorHAnsi"/>
          <w:sz w:val="24"/>
          <w:szCs w:val="24"/>
          <w:lang w:val="en-GB"/>
        </w:rPr>
        <w:t xml:space="preserve">triggered by neurodegenerative processes at </w:t>
      </w:r>
      <w:r w:rsidR="009C0A88">
        <w:rPr>
          <w:rFonts w:asciiTheme="minorHAnsi" w:hAnsiTheme="minorHAnsi" w:cstheme="minorHAnsi"/>
          <w:sz w:val="24"/>
          <w:szCs w:val="24"/>
          <w:lang w:val="en-GB"/>
        </w:rPr>
        <w:t xml:space="preserve">the </w:t>
      </w:r>
      <w:r w:rsidR="003A4E0D" w:rsidRPr="00AC67BA">
        <w:rPr>
          <w:rFonts w:asciiTheme="minorHAnsi" w:hAnsiTheme="minorHAnsi" w:cstheme="minorHAnsi"/>
          <w:sz w:val="24"/>
          <w:szCs w:val="24"/>
          <w:lang w:val="en-GB"/>
        </w:rPr>
        <w:t>LC level</w:t>
      </w:r>
      <w:r w:rsidR="00CA209F" w:rsidRPr="00AC67BA">
        <w:rPr>
          <w:rFonts w:asciiTheme="minorHAnsi" w:hAnsiTheme="minorHAnsi" w:cstheme="minorHAnsi"/>
          <w:sz w:val="24"/>
          <w:szCs w:val="24"/>
          <w:lang w:val="en-GB"/>
        </w:rPr>
        <w:fldChar w:fldCharType="begin"/>
      </w:r>
      <w:r w:rsidR="003A278F">
        <w:rPr>
          <w:rFonts w:asciiTheme="minorHAnsi" w:hAnsiTheme="minorHAnsi" w:cstheme="minorHAnsi"/>
          <w:sz w:val="24"/>
          <w:szCs w:val="24"/>
          <w:lang w:val="en-GB"/>
        </w:rPr>
        <w:instrText xml:space="preserve"> ADDIN ZOTERO_ITEM CSL_CITATION {"citationID":"G46LPlYp","properties":{"formattedCitation":"\\super 11, 40\\nosupersub{}","plainCitation":"11, 40","noteIndex":0},"citationItems":[{"id":279,"uris":["http://zotero.org/users/5489342/items/Y8ZBQ2MK"],"uri":["http://zotero.org/users/5489342/items/Y8ZBQ2MK"],"itemData":{"id":279,"type":"article-journal","title":"Trigeminal, Visceral and Vestibular Inputs May Improve Cognitive Functions by Acting through the Locus Coeruleus and the Ascending Reticular Activating System: A New Hypothesis","container-title":"Frontiers in Neuroanatomy","page":"130","volume":"11","source":"PubMed","abstract":"It is known that sensory signals sustain the background discharge of the ascending reticular activating system (ARAS) which includes the noradrenergic locus coeruleus (LC) neurons and controls the level of attention and alertness. Moreover, LC neurons influence brain metabolic activity, gene expression and brain inflammatory processes. As a consequence of the sensory control of ARAS/LC, stimulation of a sensory channel may potential influence neuronal activity and trophic state all over the brain, supporting cognitive functions and exerting a neuroprotective action. On the other hand, an imbalance of the same input on the two sides may lead to an asymmetric hemispheric excitability, leading to an impairment in cognitive functions. Among the inputs that may drive LC neurons and ARAS, those arising from the trigeminal region, from visceral organs and, possibly, from the vestibular system seem to be particularly relevant in regulating their activity. The trigeminal, visceral and vestibular control of ARAS/LC activity may explain why these input signals: (1) affect sensorimotor and cognitive functions which are not directly related to their specific informational content; and (2) are effective in relieving the symptoms of some brain pathologies, thus prompting peripheral activation of these input systems as a complementary approach for the treatment of cognitive impairments and neurodegenerative disorders.","DOI":"10.3389/fnana.2017.00130","ISSN":"1662-5129","note":"PMID: 29358907\nPMCID: PMC5766640","shortTitle":"Trigeminal, Visceral and Vestibular Inputs May Improve Cognitive Functions by Acting through the Locus Coeruleus and the Ascending Reticular Activating System","journalAbbreviation":"Front Neuroanat","language":"eng","author":[{"family":"De Cicco","given":"Vincenzo"},{"family":"Tramonti Fantozzi","given":"Maria P."},{"family":"Cataldo","given":"Enrico"},{"family":"Barresi","given":"Massimo"},{"family":"Bruschini","given":"Luca"},{"family":"Faraguna","given":"Ugo"},{"family":"Manzoni","given":"Diego"}],"issued":{"date-parts":[["2017"]]}}},{"id":315,"uris":["http://zotero.org/users/5489342/items/XD3NRSLM"],"uri":["http://zotero.org/users/5489342/items/XD3NRSLM"],"itemData":{"id":315,"type":"article-journal","title":"The Locus Coeruleus: Essential for Maintaining Cognitive Function and the Aging Brain","container-title":"Trends in Cognitive Sciences","page":"214-226","volume":"20","issue":"3","source":"PubMed","abstract":"Research on cognitive aging has focused on how decline in various cortical and hippocampal regions influence cognition. However, brainstem regions play essential modulatory roles, and new evidence suggests that, among these, the integrity of the locus coeruleus (LC)-norepinephrine (NE) system plays a key role in determining late-life cognitive abilities. The LC is especially vulnerable to toxins and infection and is often the first place Alzheimer's-related pathology appears, with most people showing at least some tau pathology by their mid-20s. On the other hand, NE released from the LC during arousing, mentally challenging, or novel situations helps to protect neurons from damage, which may help to explain how education and engaging careers prevent cognitive decline in later years.","DOI":"10.1016/j.tics.2016.01.001","ISSN":"1879-307X","note":"PMID: 26895736\nPMCID: PMC4761411","shortTitle":"The Locus Coeruleus","journalAbbreviation":"Trends Cogn. Sci. (Regul. Ed.)","language":"eng","author":[{"family":"Mather","given":"Mara"},{"family":"Harley","given":"Carolyn W."}],"issued":{"date-parts":[["2016",3]]}}}],"schema":"https://github.com/citation-style-language/schema/raw/master/csl-citation.json"} </w:instrText>
      </w:r>
      <w:r w:rsidR="00CA209F" w:rsidRPr="00AC67BA">
        <w:rPr>
          <w:rFonts w:asciiTheme="minorHAnsi" w:hAnsiTheme="minorHAnsi" w:cstheme="minorHAnsi"/>
          <w:sz w:val="24"/>
          <w:szCs w:val="24"/>
          <w:lang w:val="en-GB"/>
        </w:rPr>
        <w:fldChar w:fldCharType="separate"/>
      </w:r>
      <w:r w:rsidR="003A278F" w:rsidRPr="00C3230A">
        <w:rPr>
          <w:rFonts w:cs="Calibri"/>
          <w:sz w:val="24"/>
          <w:szCs w:val="24"/>
          <w:vertAlign w:val="superscript"/>
          <w:lang w:val="en-GB"/>
        </w:rPr>
        <w:t>11,40</w:t>
      </w:r>
      <w:r w:rsidR="00CA209F" w:rsidRPr="00AC67BA">
        <w:rPr>
          <w:rFonts w:asciiTheme="minorHAnsi" w:hAnsiTheme="minorHAnsi" w:cstheme="minorHAnsi"/>
          <w:sz w:val="24"/>
          <w:szCs w:val="24"/>
          <w:lang w:val="en-GB"/>
        </w:rPr>
        <w:fldChar w:fldCharType="end"/>
      </w:r>
      <w:r w:rsidR="003A4E0D" w:rsidRPr="00AC67BA">
        <w:rPr>
          <w:rFonts w:asciiTheme="minorHAnsi" w:hAnsiTheme="minorHAnsi" w:cstheme="minorHAnsi"/>
          <w:sz w:val="24"/>
          <w:szCs w:val="24"/>
          <w:lang w:val="en-GB"/>
        </w:rPr>
        <w:t>.</w:t>
      </w:r>
    </w:p>
    <w:p w14:paraId="3C36366A" w14:textId="77777777" w:rsidR="00F62339" w:rsidRPr="00AC67BA" w:rsidRDefault="00F62339" w:rsidP="004338BE">
      <w:pPr>
        <w:spacing w:after="0" w:line="240" w:lineRule="auto"/>
        <w:jc w:val="both"/>
        <w:rPr>
          <w:rFonts w:asciiTheme="minorHAnsi" w:hAnsiTheme="minorHAnsi" w:cstheme="minorHAnsi"/>
          <w:sz w:val="24"/>
          <w:szCs w:val="24"/>
          <w:lang w:val="en-GB"/>
        </w:rPr>
      </w:pPr>
    </w:p>
    <w:p w14:paraId="128ECC7C" w14:textId="63EB09E3" w:rsidR="005C14A6" w:rsidRPr="00AC67BA" w:rsidRDefault="00032268" w:rsidP="00D1708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Protocol 1 allow</w:t>
      </w:r>
      <w:r w:rsidR="00874C9F" w:rsidRPr="00AC67BA">
        <w:rPr>
          <w:rFonts w:asciiTheme="minorHAnsi" w:hAnsiTheme="minorHAnsi" w:cstheme="minorHAnsi"/>
          <w:sz w:val="24"/>
          <w:szCs w:val="24"/>
          <w:lang w:val="en-GB"/>
        </w:rPr>
        <w:t>s</w:t>
      </w:r>
      <w:r w:rsidRPr="00AC67BA">
        <w:rPr>
          <w:rFonts w:asciiTheme="minorHAnsi" w:hAnsiTheme="minorHAnsi" w:cstheme="minorHAnsi"/>
          <w:sz w:val="24"/>
          <w:szCs w:val="24"/>
          <w:lang w:val="en-GB"/>
        </w:rPr>
        <w:t xml:space="preserve"> </w:t>
      </w:r>
      <w:r w:rsidR="009C0A88">
        <w:rPr>
          <w:rFonts w:asciiTheme="minorHAnsi" w:hAnsiTheme="minorHAnsi" w:cstheme="minorHAnsi"/>
          <w:sz w:val="24"/>
          <w:szCs w:val="24"/>
          <w:lang w:val="en-GB"/>
        </w:rPr>
        <w:t xml:space="preserve">the </w:t>
      </w:r>
      <w:r w:rsidRPr="00AC67BA">
        <w:rPr>
          <w:rFonts w:asciiTheme="minorHAnsi" w:hAnsiTheme="minorHAnsi" w:cstheme="minorHAnsi"/>
          <w:sz w:val="24"/>
          <w:szCs w:val="24"/>
          <w:lang w:val="en-GB"/>
        </w:rPr>
        <w:t>defin</w:t>
      </w:r>
      <w:r w:rsidR="009C0A88">
        <w:rPr>
          <w:rFonts w:asciiTheme="minorHAnsi" w:hAnsiTheme="minorHAnsi" w:cstheme="minorHAnsi"/>
          <w:sz w:val="24"/>
          <w:szCs w:val="24"/>
          <w:lang w:val="en-GB"/>
        </w:rPr>
        <w:t>ing</w:t>
      </w:r>
      <w:r w:rsidR="00874C9F" w:rsidRPr="00AC67BA">
        <w:rPr>
          <w:rFonts w:asciiTheme="minorHAnsi" w:hAnsiTheme="minorHAnsi" w:cstheme="minorHAnsi"/>
          <w:sz w:val="24"/>
          <w:szCs w:val="24"/>
          <w:lang w:val="en-GB"/>
        </w:rPr>
        <w:t xml:space="preserve"> </w:t>
      </w:r>
      <w:r w:rsidR="009C0A88">
        <w:rPr>
          <w:rFonts w:asciiTheme="minorHAnsi" w:hAnsiTheme="minorHAnsi" w:cstheme="minorHAnsi"/>
          <w:sz w:val="24"/>
          <w:szCs w:val="24"/>
          <w:lang w:val="en-GB"/>
        </w:rPr>
        <w:t>of</w:t>
      </w:r>
      <w:r w:rsidR="00874C9F" w:rsidRPr="00AC67BA">
        <w:rPr>
          <w:rFonts w:asciiTheme="minorHAnsi" w:hAnsiTheme="minorHAnsi" w:cstheme="minorHAnsi"/>
          <w:sz w:val="24"/>
          <w:szCs w:val="24"/>
          <w:lang w:val="en-GB"/>
        </w:rPr>
        <w:t xml:space="preserve"> specific effect</w:t>
      </w:r>
      <w:r w:rsidR="009C0A88">
        <w:rPr>
          <w:rFonts w:asciiTheme="minorHAnsi" w:hAnsiTheme="minorHAnsi" w:cstheme="minorHAnsi"/>
          <w:sz w:val="24"/>
          <w:szCs w:val="24"/>
          <w:lang w:val="en-GB"/>
        </w:rPr>
        <w:t>s</w:t>
      </w:r>
      <w:r w:rsidR="00874C9F" w:rsidRPr="00AC67BA">
        <w:rPr>
          <w:rFonts w:asciiTheme="minorHAnsi" w:hAnsiTheme="minorHAnsi" w:cstheme="minorHAnsi"/>
          <w:sz w:val="24"/>
          <w:szCs w:val="24"/>
          <w:lang w:val="en-GB"/>
        </w:rPr>
        <w:t xml:space="preserve"> of chewing with respect to</w:t>
      </w:r>
      <w:r w:rsidR="00F62339"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a) </w:t>
      </w:r>
      <w:r w:rsidR="00874C9F" w:rsidRPr="00AC67BA">
        <w:rPr>
          <w:rFonts w:asciiTheme="minorHAnsi" w:hAnsiTheme="minorHAnsi" w:cstheme="minorHAnsi"/>
          <w:sz w:val="24"/>
          <w:szCs w:val="24"/>
          <w:lang w:val="en-GB"/>
        </w:rPr>
        <w:t>learning processes elicited by successive repetitions of the task</w:t>
      </w:r>
      <w:r w:rsidR="009C0A88">
        <w:rPr>
          <w:rFonts w:asciiTheme="minorHAnsi" w:hAnsiTheme="minorHAnsi" w:cstheme="minorHAnsi"/>
          <w:sz w:val="24"/>
          <w:szCs w:val="24"/>
          <w:lang w:val="en-GB"/>
        </w:rPr>
        <w:t xml:space="preserve"> and</w:t>
      </w:r>
      <w:r w:rsidR="00F62339" w:rsidRPr="00AC67BA">
        <w:rPr>
          <w:rFonts w:asciiTheme="minorHAnsi" w:hAnsiTheme="minorHAnsi" w:cstheme="minorHAnsi"/>
          <w:sz w:val="24"/>
          <w:szCs w:val="24"/>
          <w:lang w:val="en-GB"/>
        </w:rPr>
        <w:t xml:space="preserve"> </w:t>
      </w:r>
      <w:r w:rsidR="00874C9F" w:rsidRPr="00AC67BA">
        <w:rPr>
          <w:rFonts w:asciiTheme="minorHAnsi" w:hAnsiTheme="minorHAnsi" w:cstheme="minorHAnsi"/>
          <w:sz w:val="24"/>
          <w:szCs w:val="24"/>
          <w:lang w:val="en-GB"/>
        </w:rPr>
        <w:t>b) other kinds of ordinary motor activity.</w:t>
      </w:r>
      <w:r w:rsidR="00F62339" w:rsidRPr="00AC67BA">
        <w:rPr>
          <w:rFonts w:asciiTheme="minorHAnsi" w:hAnsiTheme="minorHAnsi" w:cstheme="minorHAnsi"/>
          <w:sz w:val="24"/>
          <w:szCs w:val="24"/>
          <w:lang w:val="en-GB"/>
        </w:rPr>
        <w:t xml:space="preserve"> </w:t>
      </w:r>
      <w:r w:rsidR="00874C9F" w:rsidRPr="00AC67BA">
        <w:rPr>
          <w:rFonts w:asciiTheme="minorHAnsi" w:hAnsiTheme="minorHAnsi" w:cstheme="minorHAnsi"/>
          <w:sz w:val="24"/>
          <w:szCs w:val="24"/>
          <w:lang w:val="en-GB"/>
        </w:rPr>
        <w:t>Moreover,</w:t>
      </w:r>
      <w:r w:rsidR="001A35A1" w:rsidRPr="00AC67BA">
        <w:rPr>
          <w:rFonts w:asciiTheme="minorHAnsi" w:hAnsiTheme="minorHAnsi" w:cstheme="minorHAnsi"/>
          <w:sz w:val="24"/>
          <w:szCs w:val="24"/>
          <w:lang w:val="en-GB"/>
        </w:rPr>
        <w:t xml:space="preserve"> </w:t>
      </w:r>
      <w:r w:rsidR="00874C9F" w:rsidRPr="00AC67BA">
        <w:rPr>
          <w:rFonts w:asciiTheme="minorHAnsi" w:hAnsiTheme="minorHAnsi" w:cstheme="minorHAnsi"/>
          <w:sz w:val="24"/>
          <w:szCs w:val="24"/>
          <w:lang w:val="en-GB"/>
        </w:rPr>
        <w:t xml:space="preserve">it establishes the presence/absence of </w:t>
      </w:r>
      <w:r w:rsidR="009C0A88">
        <w:rPr>
          <w:rFonts w:asciiTheme="minorHAnsi" w:hAnsiTheme="minorHAnsi" w:cstheme="minorHAnsi"/>
          <w:sz w:val="24"/>
          <w:szCs w:val="24"/>
          <w:lang w:val="en-GB"/>
        </w:rPr>
        <w:t xml:space="preserve">a </w:t>
      </w:r>
      <w:r w:rsidR="00874C9F" w:rsidRPr="00AC67BA">
        <w:rPr>
          <w:rFonts w:asciiTheme="minorHAnsi" w:hAnsiTheme="minorHAnsi" w:cstheme="minorHAnsi"/>
          <w:sz w:val="24"/>
          <w:szCs w:val="24"/>
          <w:lang w:val="en-GB"/>
        </w:rPr>
        <w:t>correlation between changes in performance and mydriasis,</w:t>
      </w:r>
      <w:r w:rsidR="009C0A88">
        <w:rPr>
          <w:rFonts w:asciiTheme="minorHAnsi" w:hAnsiTheme="minorHAnsi" w:cstheme="minorHAnsi"/>
          <w:sz w:val="24"/>
          <w:szCs w:val="24"/>
          <w:lang w:val="en-GB"/>
        </w:rPr>
        <w:t xml:space="preserve"> with</w:t>
      </w:r>
      <w:r w:rsidR="00874C9F" w:rsidRPr="00AC67BA">
        <w:rPr>
          <w:rFonts w:asciiTheme="minorHAnsi" w:hAnsiTheme="minorHAnsi" w:cstheme="minorHAnsi"/>
          <w:sz w:val="24"/>
          <w:szCs w:val="24"/>
          <w:lang w:val="en-GB"/>
        </w:rPr>
        <w:t xml:space="preserve"> the latter considered an indicator of phasic LC activation during task. This evidence strongly suggest</w:t>
      </w:r>
      <w:r w:rsidR="00B65EEE" w:rsidRPr="00AC67BA">
        <w:rPr>
          <w:rFonts w:asciiTheme="minorHAnsi" w:hAnsiTheme="minorHAnsi" w:cstheme="minorHAnsi"/>
          <w:sz w:val="24"/>
          <w:szCs w:val="24"/>
          <w:lang w:val="en-GB"/>
        </w:rPr>
        <w:t>s</w:t>
      </w:r>
      <w:r w:rsidR="00874C9F" w:rsidRPr="00AC67BA">
        <w:rPr>
          <w:rFonts w:asciiTheme="minorHAnsi" w:hAnsiTheme="minorHAnsi" w:cstheme="minorHAnsi"/>
          <w:sz w:val="24"/>
          <w:szCs w:val="24"/>
          <w:lang w:val="en-GB"/>
        </w:rPr>
        <w:t xml:space="preserve"> involvement of the LC in the effects of sensorimotor trigeminal activation</w:t>
      </w:r>
      <w:r w:rsidR="00B6756D" w:rsidRPr="00AC67BA">
        <w:rPr>
          <w:rFonts w:asciiTheme="minorHAnsi" w:hAnsiTheme="minorHAnsi" w:cstheme="minorHAnsi"/>
          <w:sz w:val="24"/>
          <w:szCs w:val="24"/>
          <w:lang w:val="en-GB"/>
        </w:rPr>
        <w:t>. Such</w:t>
      </w:r>
      <w:r w:rsidR="009C0A88">
        <w:rPr>
          <w:rFonts w:asciiTheme="minorHAnsi" w:hAnsiTheme="minorHAnsi" w:cstheme="minorHAnsi"/>
          <w:sz w:val="24"/>
          <w:szCs w:val="24"/>
          <w:lang w:val="en-GB"/>
        </w:rPr>
        <w:t xml:space="preserve"> a</w:t>
      </w:r>
      <w:r w:rsidR="00B6756D" w:rsidRPr="00AC67BA">
        <w:rPr>
          <w:rFonts w:asciiTheme="minorHAnsi" w:hAnsiTheme="minorHAnsi" w:cstheme="minorHAnsi"/>
          <w:sz w:val="24"/>
          <w:szCs w:val="24"/>
          <w:lang w:val="en-GB"/>
        </w:rPr>
        <w:t xml:space="preserve"> protocol has been successfully applied </w:t>
      </w:r>
      <w:r w:rsidR="001B344E" w:rsidRPr="00AC67BA">
        <w:rPr>
          <w:rFonts w:asciiTheme="minorHAnsi" w:hAnsiTheme="minorHAnsi" w:cstheme="minorHAnsi"/>
          <w:sz w:val="24"/>
          <w:szCs w:val="24"/>
          <w:lang w:val="en-GB"/>
        </w:rPr>
        <w:t xml:space="preserve">by </w:t>
      </w:r>
      <w:proofErr w:type="spellStart"/>
      <w:r w:rsidR="001B344E" w:rsidRPr="00AC67BA">
        <w:rPr>
          <w:rFonts w:asciiTheme="minorHAnsi" w:hAnsiTheme="minorHAnsi" w:cstheme="minorHAnsi"/>
          <w:sz w:val="24"/>
          <w:szCs w:val="24"/>
          <w:lang w:val="en-GB"/>
        </w:rPr>
        <w:t>Tramonti</w:t>
      </w:r>
      <w:proofErr w:type="spellEnd"/>
      <w:r w:rsidR="001B344E" w:rsidRPr="00AC67BA">
        <w:rPr>
          <w:rFonts w:asciiTheme="minorHAnsi" w:hAnsiTheme="minorHAnsi" w:cstheme="minorHAnsi"/>
          <w:sz w:val="24"/>
          <w:szCs w:val="24"/>
          <w:lang w:val="en-GB"/>
        </w:rPr>
        <w:t xml:space="preserve"> </w:t>
      </w:r>
      <w:proofErr w:type="spellStart"/>
      <w:r w:rsidR="001B344E" w:rsidRPr="00AC67BA">
        <w:rPr>
          <w:rFonts w:asciiTheme="minorHAnsi" w:hAnsiTheme="minorHAnsi" w:cstheme="minorHAnsi"/>
          <w:sz w:val="24"/>
          <w:szCs w:val="24"/>
          <w:lang w:val="en-GB"/>
        </w:rPr>
        <w:t>Fantozzi</w:t>
      </w:r>
      <w:proofErr w:type="spellEnd"/>
      <w:r w:rsidR="001B344E" w:rsidRPr="00AC67BA">
        <w:rPr>
          <w:rFonts w:asciiTheme="minorHAnsi" w:hAnsiTheme="minorHAnsi" w:cstheme="minorHAnsi"/>
          <w:sz w:val="24"/>
          <w:szCs w:val="24"/>
          <w:lang w:val="en-GB"/>
        </w:rPr>
        <w:t xml:space="preserve"> </w:t>
      </w:r>
      <w:r w:rsidR="0037060A" w:rsidRPr="0037060A">
        <w:rPr>
          <w:rFonts w:asciiTheme="minorHAnsi" w:hAnsiTheme="minorHAnsi" w:cstheme="minorHAnsi"/>
          <w:sz w:val="24"/>
          <w:szCs w:val="24"/>
          <w:lang w:val="en-GB"/>
        </w:rPr>
        <w:t>et al.</w:t>
      </w:r>
      <w:r w:rsidR="00CA209F" w:rsidRPr="00AC67BA">
        <w:rPr>
          <w:rFonts w:asciiTheme="minorHAnsi" w:hAnsiTheme="minorHAnsi" w:cstheme="minorHAnsi"/>
          <w:sz w:val="24"/>
          <w:szCs w:val="24"/>
          <w:lang w:val="en-GB"/>
        </w:rPr>
        <w:fldChar w:fldCharType="begin"/>
      </w:r>
      <w:r w:rsidR="003A278F">
        <w:rPr>
          <w:rFonts w:asciiTheme="minorHAnsi" w:hAnsiTheme="minorHAnsi" w:cstheme="minorHAnsi"/>
          <w:sz w:val="24"/>
          <w:szCs w:val="24"/>
          <w:lang w:val="en-GB"/>
        </w:rPr>
        <w:instrText xml:space="preserve"> ADDIN ZOTERO_ITEM CSL_CITATION {"citationID":"SILs90iO","properties":{"formattedCitation":"\\super 30\\nosupersub{}","plainCitation":"30","noteIndex":0},"citationItems":[{"id":362,"uris":["http://zotero.org/users/5489342/items/8PY23MV7"],"uri":["http://zotero.org/users/5489342/items/8PY23MV7"],"itemData":{"id":362,"type":"article-journal","title":"Short-Term Effects of Chewing on Task Performance and Task-Induced Mydriasis: Trigeminal Influence on the Arousal Systems","container-title":"Frontiers in Neuroanatomy","page":"68","volume":"11","source":"PubMed","abstract":"Trigeminal input to the ascending activating system is important for the maintenance of arousal and may affect the discharge of the noradrenergic neurons of the locus coeruleus (LC), whose activity influences both vigilance state and pupil size, inducing mydriasis. For this reason, pupil size evaluation is now considered an indicator of LC activity. Since mastication activates trigeminal afferent neurons, the aims of the present study, conducted on healthy adult participants, were to investigate whether chewing a bolus of different hardness may: (1) differentially affect the performance on a cognitive task (consisting in the retrieval of specific target numbers within numerical matrices) and (2) increase the dilatation of the pupil (mydriasis) induced by a haptic task, suggesting a change in LC activation. Results show that chewing significantly increased both the velocity of number retrieval (without affecting the number of errors) and the mydriasis associated with the haptic task, whereas simple task repetition did not modify either retrieval or mydriasis. Handgrip exercise, instead, significantly decreased both parameters. Effects were significantly stronger and longer lasting when subjects chewed hard pellets. Finally, chewing-induced improvements in performance and changes in mydriasis were positively correlated, which suggests that trigeminal signals enhanced by chewing may boost the cognitive performance by increasing LC activity.","DOI":"10.3389/fnana.2017.00068","ISSN":"1662-5129","note":"PMID: 28848404\nPMCID: PMC5550729","shortTitle":"Short-Term Effects of Chewing on Task Performance and Task-Induced Mydriasis","journalAbbreviation":"Front Neuroanat","language":"eng","author":[{"family":"Tramonti Fantozzi","given":"Maria Paola"},{"family":"De Cicco","given":"Vincenzo"},{"family":"Barresi","given":"Massimo"},{"family":"Cataldo","given":"Enrico"},{"family":"Faraguna","given":"Ugo"},{"family":"Bruschini","given":"Luca"},{"family":"Manzoni","given":"Diego"}],"issued":{"date-parts":[["2017"]]}}}],"schema":"https://github.com/citation-style-language/schema/raw/master/csl-citation.json"} </w:instrText>
      </w:r>
      <w:r w:rsidR="00CA209F" w:rsidRPr="00AC67BA">
        <w:rPr>
          <w:rFonts w:asciiTheme="minorHAnsi" w:hAnsiTheme="minorHAnsi" w:cstheme="minorHAnsi"/>
          <w:sz w:val="24"/>
          <w:szCs w:val="24"/>
          <w:lang w:val="en-GB"/>
        </w:rPr>
        <w:fldChar w:fldCharType="separate"/>
      </w:r>
      <w:r w:rsidR="00CA209F" w:rsidRPr="00AC67BA">
        <w:rPr>
          <w:rFonts w:cs="Calibri"/>
          <w:sz w:val="24"/>
          <w:szCs w:val="24"/>
          <w:vertAlign w:val="superscript"/>
          <w:lang w:val="en-GB"/>
        </w:rPr>
        <w:t>30</w:t>
      </w:r>
      <w:r w:rsidR="00CA209F" w:rsidRPr="00AC67BA">
        <w:rPr>
          <w:rFonts w:asciiTheme="minorHAnsi" w:hAnsiTheme="minorHAnsi" w:cstheme="minorHAnsi"/>
          <w:sz w:val="24"/>
          <w:szCs w:val="24"/>
          <w:lang w:val="en-GB"/>
        </w:rPr>
        <w:fldChar w:fldCharType="end"/>
      </w:r>
      <w:r w:rsidR="001B344E" w:rsidRPr="00AC67BA">
        <w:rPr>
          <w:rFonts w:asciiTheme="minorHAnsi" w:hAnsiTheme="minorHAnsi" w:cstheme="minorHAnsi"/>
          <w:sz w:val="24"/>
          <w:szCs w:val="24"/>
          <w:lang w:val="en-GB"/>
        </w:rPr>
        <w:t xml:space="preserve">. </w:t>
      </w:r>
      <w:r w:rsidR="005933B2" w:rsidRPr="00AC67BA">
        <w:rPr>
          <w:rFonts w:asciiTheme="minorHAnsi" w:hAnsiTheme="minorHAnsi" w:cstheme="minorHAnsi"/>
          <w:sz w:val="24"/>
          <w:szCs w:val="24"/>
          <w:lang w:val="en-GB"/>
        </w:rPr>
        <w:t>A</w:t>
      </w:r>
      <w:r w:rsidR="001B344E" w:rsidRPr="00AC67BA">
        <w:rPr>
          <w:rFonts w:asciiTheme="minorHAnsi" w:hAnsiTheme="minorHAnsi" w:cstheme="minorHAnsi"/>
          <w:sz w:val="24"/>
          <w:szCs w:val="24"/>
          <w:lang w:val="en-GB"/>
        </w:rPr>
        <w:t xml:space="preserve">s seen in the </w:t>
      </w:r>
      <w:r w:rsidR="009C0A88">
        <w:rPr>
          <w:rFonts w:asciiTheme="minorHAnsi" w:hAnsiTheme="minorHAnsi" w:cstheme="minorHAnsi"/>
          <w:sz w:val="24"/>
          <w:szCs w:val="24"/>
          <w:lang w:val="en-GB"/>
        </w:rPr>
        <w:t>r</w:t>
      </w:r>
      <w:r w:rsidR="001B344E" w:rsidRPr="00AC67BA">
        <w:rPr>
          <w:rFonts w:asciiTheme="minorHAnsi" w:hAnsiTheme="minorHAnsi" w:cstheme="minorHAnsi"/>
          <w:sz w:val="24"/>
          <w:szCs w:val="24"/>
          <w:lang w:val="en-GB"/>
        </w:rPr>
        <w:t>esult</w:t>
      </w:r>
      <w:r w:rsidR="009C0A88">
        <w:rPr>
          <w:rFonts w:asciiTheme="minorHAnsi" w:hAnsiTheme="minorHAnsi" w:cstheme="minorHAnsi"/>
          <w:sz w:val="24"/>
          <w:szCs w:val="24"/>
          <w:lang w:val="en-GB"/>
        </w:rPr>
        <w:t>s</w:t>
      </w:r>
      <w:r w:rsidR="001B344E" w:rsidRPr="00AC67BA">
        <w:rPr>
          <w:rFonts w:asciiTheme="minorHAnsi" w:hAnsiTheme="minorHAnsi" w:cstheme="minorHAnsi"/>
          <w:sz w:val="24"/>
          <w:szCs w:val="24"/>
          <w:lang w:val="en-GB"/>
        </w:rPr>
        <w:t xml:space="preserve"> section, </w:t>
      </w:r>
      <w:r w:rsidR="005933B2" w:rsidRPr="00AC67BA">
        <w:rPr>
          <w:rFonts w:asciiTheme="minorHAnsi" w:hAnsiTheme="minorHAnsi" w:cstheme="minorHAnsi"/>
          <w:sz w:val="24"/>
          <w:szCs w:val="24"/>
          <w:lang w:val="en-GB"/>
        </w:rPr>
        <w:t xml:space="preserve">it </w:t>
      </w:r>
      <w:r w:rsidR="009C0A88">
        <w:rPr>
          <w:rFonts w:asciiTheme="minorHAnsi" w:hAnsiTheme="minorHAnsi" w:cstheme="minorHAnsi"/>
          <w:sz w:val="24"/>
          <w:szCs w:val="24"/>
          <w:lang w:val="en-GB"/>
        </w:rPr>
        <w:t xml:space="preserve">may </w:t>
      </w:r>
      <w:r w:rsidR="005933B2" w:rsidRPr="00AC67BA">
        <w:rPr>
          <w:rFonts w:asciiTheme="minorHAnsi" w:hAnsiTheme="minorHAnsi" w:cstheme="minorHAnsi"/>
          <w:sz w:val="24"/>
          <w:szCs w:val="24"/>
          <w:lang w:val="en-GB"/>
        </w:rPr>
        <w:t>also</w:t>
      </w:r>
      <w:r w:rsidR="009C0A88">
        <w:rPr>
          <w:rFonts w:asciiTheme="minorHAnsi" w:hAnsiTheme="minorHAnsi" w:cstheme="minorHAnsi"/>
          <w:sz w:val="24"/>
          <w:szCs w:val="24"/>
          <w:lang w:val="en-GB"/>
        </w:rPr>
        <w:t xml:space="preserve"> be</w:t>
      </w:r>
      <w:r w:rsidR="005933B2" w:rsidRPr="00AC67BA">
        <w:rPr>
          <w:rFonts w:asciiTheme="minorHAnsi" w:hAnsiTheme="minorHAnsi" w:cstheme="minorHAnsi"/>
          <w:sz w:val="24"/>
          <w:szCs w:val="24"/>
          <w:lang w:val="en-GB"/>
        </w:rPr>
        <w:t xml:space="preserve"> utilized </w:t>
      </w:r>
      <w:r w:rsidR="001B344E" w:rsidRPr="00AC67BA">
        <w:rPr>
          <w:rFonts w:asciiTheme="minorHAnsi" w:hAnsiTheme="minorHAnsi" w:cstheme="minorHAnsi"/>
          <w:sz w:val="24"/>
          <w:szCs w:val="24"/>
          <w:lang w:val="en-GB"/>
        </w:rPr>
        <w:t xml:space="preserve">to </w:t>
      </w:r>
      <w:r w:rsidR="005933B2" w:rsidRPr="00AC67BA">
        <w:rPr>
          <w:rFonts w:asciiTheme="minorHAnsi" w:hAnsiTheme="minorHAnsi" w:cstheme="minorHAnsi"/>
          <w:sz w:val="24"/>
          <w:szCs w:val="24"/>
          <w:lang w:val="en-GB"/>
        </w:rPr>
        <w:t>assess</w:t>
      </w:r>
      <w:r w:rsidR="001B344E" w:rsidRPr="00AC67BA">
        <w:rPr>
          <w:rFonts w:asciiTheme="minorHAnsi" w:hAnsiTheme="minorHAnsi" w:cstheme="minorHAnsi"/>
          <w:sz w:val="24"/>
          <w:szCs w:val="24"/>
          <w:lang w:val="en-GB"/>
        </w:rPr>
        <w:t xml:space="preserve"> the degree of dependence of performance on </w:t>
      </w:r>
      <w:r w:rsidR="00C22AA7" w:rsidRPr="00AC67BA">
        <w:rPr>
          <w:rFonts w:asciiTheme="minorHAnsi" w:hAnsiTheme="minorHAnsi" w:cstheme="minorHAnsi"/>
          <w:bCs/>
          <w:sz w:val="24"/>
          <w:szCs w:val="24"/>
          <w:lang w:val="en-GB"/>
        </w:rPr>
        <w:t>pupil changes linked to LC</w:t>
      </w:r>
      <w:r w:rsidR="009C0A88">
        <w:rPr>
          <w:rFonts w:asciiTheme="minorHAnsi" w:hAnsiTheme="minorHAnsi" w:cstheme="minorHAnsi"/>
          <w:bCs/>
          <w:sz w:val="24"/>
          <w:szCs w:val="24"/>
          <w:lang w:val="en-GB"/>
        </w:rPr>
        <w:t>-</w:t>
      </w:r>
      <w:r w:rsidR="00C22AA7" w:rsidRPr="00AC67BA">
        <w:rPr>
          <w:rFonts w:asciiTheme="minorHAnsi" w:hAnsiTheme="minorHAnsi" w:cstheme="minorHAnsi"/>
          <w:bCs/>
          <w:sz w:val="24"/>
          <w:szCs w:val="24"/>
          <w:lang w:val="en-GB"/>
        </w:rPr>
        <w:t>mediated arousal</w:t>
      </w:r>
      <w:r w:rsidR="001B344E" w:rsidRPr="00AC67BA">
        <w:rPr>
          <w:rFonts w:asciiTheme="minorHAnsi" w:hAnsiTheme="minorHAnsi" w:cstheme="minorHAnsi"/>
          <w:sz w:val="24"/>
          <w:szCs w:val="24"/>
          <w:lang w:val="en-GB"/>
        </w:rPr>
        <w:t xml:space="preserve"> </w:t>
      </w:r>
      <w:r w:rsidR="005933B2" w:rsidRPr="00AC67BA">
        <w:rPr>
          <w:rFonts w:asciiTheme="minorHAnsi" w:hAnsiTheme="minorHAnsi" w:cstheme="minorHAnsi"/>
          <w:sz w:val="24"/>
          <w:szCs w:val="24"/>
          <w:lang w:val="en-GB"/>
        </w:rPr>
        <w:t>at the</w:t>
      </w:r>
      <w:r w:rsidR="006D66A0" w:rsidRPr="00AC67BA">
        <w:rPr>
          <w:rFonts w:asciiTheme="minorHAnsi" w:hAnsiTheme="minorHAnsi" w:cstheme="minorHAnsi"/>
          <w:sz w:val="24"/>
          <w:szCs w:val="24"/>
          <w:lang w:val="en-GB"/>
        </w:rPr>
        <w:t xml:space="preserve"> </w:t>
      </w:r>
      <w:r w:rsidR="005933B2" w:rsidRPr="00AC67BA">
        <w:rPr>
          <w:rFonts w:asciiTheme="minorHAnsi" w:hAnsiTheme="minorHAnsi" w:cstheme="minorHAnsi"/>
          <w:sz w:val="24"/>
          <w:szCs w:val="24"/>
          <w:lang w:val="en-GB"/>
        </w:rPr>
        <w:t>level of</w:t>
      </w:r>
      <w:r w:rsidR="001B344E" w:rsidRPr="00AC67BA">
        <w:rPr>
          <w:rFonts w:asciiTheme="minorHAnsi" w:hAnsiTheme="minorHAnsi" w:cstheme="minorHAnsi"/>
          <w:sz w:val="24"/>
          <w:szCs w:val="24"/>
          <w:lang w:val="en-GB"/>
        </w:rPr>
        <w:t xml:space="preserve"> individual subjects</w:t>
      </w:r>
      <w:r w:rsidR="005933B2" w:rsidRPr="00AC67BA">
        <w:rPr>
          <w:rFonts w:asciiTheme="minorHAnsi" w:hAnsiTheme="minorHAnsi" w:cstheme="minorHAnsi"/>
          <w:sz w:val="24"/>
          <w:szCs w:val="24"/>
          <w:lang w:val="en-GB"/>
        </w:rPr>
        <w:t xml:space="preserve">. </w:t>
      </w:r>
      <w:r w:rsidR="009C0A88">
        <w:rPr>
          <w:rFonts w:asciiTheme="minorHAnsi" w:hAnsiTheme="minorHAnsi" w:cstheme="minorHAnsi"/>
          <w:sz w:val="24"/>
          <w:szCs w:val="24"/>
          <w:lang w:val="en-GB"/>
        </w:rPr>
        <w:t>G</w:t>
      </w:r>
      <w:r w:rsidR="005933B2" w:rsidRPr="00AC67BA">
        <w:rPr>
          <w:rFonts w:asciiTheme="minorHAnsi" w:hAnsiTheme="minorHAnsi" w:cstheme="minorHAnsi"/>
          <w:sz w:val="24"/>
          <w:szCs w:val="24"/>
          <w:lang w:val="en-GB"/>
        </w:rPr>
        <w:t>ain</w:t>
      </w:r>
      <w:r w:rsidR="009C0A88">
        <w:rPr>
          <w:rFonts w:asciiTheme="minorHAnsi" w:hAnsiTheme="minorHAnsi" w:cstheme="minorHAnsi"/>
          <w:sz w:val="24"/>
          <w:szCs w:val="24"/>
          <w:lang w:val="en-GB"/>
        </w:rPr>
        <w:t>ing this</w:t>
      </w:r>
      <w:r w:rsidR="005933B2" w:rsidRPr="00AC67BA">
        <w:rPr>
          <w:rFonts w:asciiTheme="minorHAnsi" w:hAnsiTheme="minorHAnsi" w:cstheme="minorHAnsi"/>
          <w:sz w:val="24"/>
          <w:szCs w:val="24"/>
          <w:lang w:val="en-GB"/>
        </w:rPr>
        <w:t xml:space="preserve"> measurement (performance/LC activation) </w:t>
      </w:r>
      <w:r w:rsidR="006D66A0" w:rsidRPr="00AC67BA">
        <w:rPr>
          <w:rFonts w:asciiTheme="minorHAnsi" w:hAnsiTheme="minorHAnsi" w:cstheme="minorHAnsi"/>
          <w:sz w:val="24"/>
          <w:szCs w:val="24"/>
          <w:lang w:val="en-GB"/>
        </w:rPr>
        <w:t>represent</w:t>
      </w:r>
      <w:r w:rsidR="00B65EEE" w:rsidRPr="00AC67BA">
        <w:rPr>
          <w:rFonts w:asciiTheme="minorHAnsi" w:hAnsiTheme="minorHAnsi" w:cstheme="minorHAnsi"/>
          <w:sz w:val="24"/>
          <w:szCs w:val="24"/>
          <w:lang w:val="en-GB"/>
        </w:rPr>
        <w:t>s</w:t>
      </w:r>
      <w:r w:rsidR="006D66A0" w:rsidRPr="00AC67BA">
        <w:rPr>
          <w:rFonts w:asciiTheme="minorHAnsi" w:hAnsiTheme="minorHAnsi" w:cstheme="minorHAnsi"/>
          <w:sz w:val="24"/>
          <w:szCs w:val="24"/>
          <w:lang w:val="en-GB"/>
        </w:rPr>
        <w:t xml:space="preserve"> a new </w:t>
      </w:r>
      <w:r w:rsidR="006D66A0" w:rsidRPr="00AC67BA">
        <w:rPr>
          <w:rFonts w:asciiTheme="minorHAnsi" w:hAnsiTheme="minorHAnsi" w:cstheme="minorHAnsi"/>
          <w:sz w:val="24"/>
          <w:szCs w:val="24"/>
          <w:lang w:val="en-GB"/>
        </w:rPr>
        <w:lastRenderedPageBreak/>
        <w:t>and important neuropsychological variable that can be studied in relation to gender</w:t>
      </w:r>
      <w:r w:rsidR="005933B2" w:rsidRPr="00AC67BA">
        <w:rPr>
          <w:rFonts w:asciiTheme="minorHAnsi" w:hAnsiTheme="minorHAnsi" w:cstheme="minorHAnsi"/>
          <w:sz w:val="24"/>
          <w:szCs w:val="24"/>
          <w:lang w:val="en-GB"/>
        </w:rPr>
        <w:t>, age</w:t>
      </w:r>
      <w:r w:rsidR="006D66A0" w:rsidRPr="00AC67BA">
        <w:rPr>
          <w:rFonts w:asciiTheme="minorHAnsi" w:hAnsiTheme="minorHAnsi" w:cstheme="minorHAnsi"/>
          <w:sz w:val="24"/>
          <w:szCs w:val="24"/>
          <w:lang w:val="en-GB"/>
        </w:rPr>
        <w:t>, drug administration</w:t>
      </w:r>
      <w:r w:rsidR="009C0A88">
        <w:rPr>
          <w:rFonts w:asciiTheme="minorHAnsi" w:hAnsiTheme="minorHAnsi" w:cstheme="minorHAnsi"/>
          <w:sz w:val="24"/>
          <w:szCs w:val="24"/>
          <w:lang w:val="en-GB"/>
        </w:rPr>
        <w:t>,</w:t>
      </w:r>
      <w:r w:rsidR="006D66A0" w:rsidRPr="00AC67BA">
        <w:rPr>
          <w:rFonts w:asciiTheme="minorHAnsi" w:hAnsiTheme="minorHAnsi" w:cstheme="minorHAnsi"/>
          <w:sz w:val="24"/>
          <w:szCs w:val="24"/>
          <w:lang w:val="en-GB"/>
        </w:rPr>
        <w:t xml:space="preserve"> and any </w:t>
      </w:r>
      <w:proofErr w:type="spellStart"/>
      <w:r w:rsidR="006D66A0" w:rsidRPr="00AC67BA">
        <w:rPr>
          <w:rFonts w:asciiTheme="minorHAnsi" w:hAnsiTheme="minorHAnsi" w:cstheme="minorHAnsi"/>
          <w:sz w:val="24"/>
          <w:szCs w:val="24"/>
          <w:lang w:val="en-GB"/>
        </w:rPr>
        <w:t>behavioral</w:t>
      </w:r>
      <w:proofErr w:type="spellEnd"/>
      <w:r w:rsidR="006D66A0" w:rsidRPr="00AC67BA">
        <w:rPr>
          <w:rFonts w:asciiTheme="minorHAnsi" w:hAnsiTheme="minorHAnsi" w:cstheme="minorHAnsi"/>
          <w:sz w:val="24"/>
          <w:szCs w:val="24"/>
          <w:lang w:val="en-GB"/>
        </w:rPr>
        <w:t xml:space="preserve"> condition. </w:t>
      </w:r>
    </w:p>
    <w:p w14:paraId="0B5EF02C" w14:textId="77777777" w:rsidR="00F62339" w:rsidRPr="00AC67BA" w:rsidRDefault="00F62339" w:rsidP="00F90B46">
      <w:pPr>
        <w:spacing w:after="0" w:line="240" w:lineRule="auto"/>
        <w:jc w:val="both"/>
        <w:rPr>
          <w:rFonts w:asciiTheme="minorHAnsi" w:hAnsiTheme="minorHAnsi" w:cstheme="minorHAnsi"/>
          <w:sz w:val="24"/>
          <w:szCs w:val="24"/>
          <w:lang w:val="en-GB"/>
        </w:rPr>
      </w:pPr>
    </w:p>
    <w:p w14:paraId="2B64AEE5" w14:textId="56431991" w:rsidR="00B6756D" w:rsidRPr="00AC67BA" w:rsidRDefault="006D66A0" w:rsidP="00F90B46">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The main</w:t>
      </w:r>
      <w:r w:rsidR="009C0A88">
        <w:rPr>
          <w:rFonts w:asciiTheme="minorHAnsi" w:hAnsiTheme="minorHAnsi" w:cstheme="minorHAnsi"/>
          <w:sz w:val="24"/>
          <w:szCs w:val="24"/>
          <w:lang w:val="en-GB"/>
        </w:rPr>
        <w:t xml:space="preserve"> limitation</w:t>
      </w:r>
      <w:r w:rsidRPr="00AC67BA">
        <w:rPr>
          <w:rFonts w:asciiTheme="minorHAnsi" w:hAnsiTheme="minorHAnsi" w:cstheme="minorHAnsi"/>
          <w:sz w:val="24"/>
          <w:szCs w:val="24"/>
          <w:lang w:val="en-GB"/>
        </w:rPr>
        <w:t xml:space="preserve"> of </w:t>
      </w:r>
      <w:r w:rsidR="00DF4CB8" w:rsidRPr="00AC67BA">
        <w:rPr>
          <w:rFonts w:asciiTheme="minorHAnsi" w:hAnsiTheme="minorHAnsi" w:cstheme="minorHAnsi"/>
          <w:sz w:val="24"/>
          <w:szCs w:val="24"/>
          <w:lang w:val="en-GB"/>
        </w:rPr>
        <w:t>p</w:t>
      </w:r>
      <w:r w:rsidRPr="00AC67BA">
        <w:rPr>
          <w:rFonts w:asciiTheme="minorHAnsi" w:hAnsiTheme="minorHAnsi" w:cstheme="minorHAnsi"/>
          <w:sz w:val="24"/>
          <w:szCs w:val="24"/>
          <w:lang w:val="en-GB"/>
        </w:rPr>
        <w:t xml:space="preserve">rotocol </w:t>
      </w:r>
      <w:r w:rsidR="00B65EEE" w:rsidRPr="00AC67BA">
        <w:rPr>
          <w:rFonts w:asciiTheme="minorHAnsi" w:hAnsiTheme="minorHAnsi" w:cstheme="minorHAnsi"/>
          <w:sz w:val="24"/>
          <w:szCs w:val="24"/>
          <w:lang w:val="en-GB"/>
        </w:rPr>
        <w:t xml:space="preserve">1 </w:t>
      </w:r>
      <w:r w:rsidRPr="00AC67BA">
        <w:rPr>
          <w:rFonts w:asciiTheme="minorHAnsi" w:hAnsiTheme="minorHAnsi" w:cstheme="minorHAnsi"/>
          <w:sz w:val="24"/>
          <w:szCs w:val="24"/>
          <w:lang w:val="en-GB"/>
        </w:rPr>
        <w:t xml:space="preserve">is that </w:t>
      </w:r>
      <w:r w:rsidR="00B6756D" w:rsidRPr="00AC67BA">
        <w:rPr>
          <w:rFonts w:asciiTheme="minorHAnsi" w:hAnsiTheme="minorHAnsi" w:cstheme="minorHAnsi"/>
          <w:sz w:val="24"/>
          <w:szCs w:val="24"/>
          <w:lang w:val="en-GB"/>
        </w:rPr>
        <w:t xml:space="preserve">pupil size measurements </w:t>
      </w:r>
      <w:r w:rsidRPr="00AC67BA">
        <w:rPr>
          <w:rFonts w:asciiTheme="minorHAnsi" w:hAnsiTheme="minorHAnsi" w:cstheme="minorHAnsi"/>
          <w:sz w:val="24"/>
          <w:szCs w:val="24"/>
          <w:lang w:val="en-GB"/>
        </w:rPr>
        <w:t xml:space="preserve">are </w:t>
      </w:r>
      <w:r w:rsidR="00B6756D" w:rsidRPr="00AC67BA">
        <w:rPr>
          <w:rFonts w:asciiTheme="minorHAnsi" w:hAnsiTheme="minorHAnsi" w:cstheme="minorHAnsi"/>
          <w:sz w:val="24"/>
          <w:szCs w:val="24"/>
          <w:lang w:val="en-GB"/>
        </w:rPr>
        <w:t xml:space="preserve">performed at constant lightening, </w:t>
      </w:r>
      <w:r w:rsidRPr="00AC67BA">
        <w:rPr>
          <w:rFonts w:asciiTheme="minorHAnsi" w:hAnsiTheme="minorHAnsi" w:cstheme="minorHAnsi"/>
          <w:sz w:val="24"/>
          <w:szCs w:val="24"/>
          <w:lang w:val="en-GB"/>
        </w:rPr>
        <w:t>impeding</w:t>
      </w:r>
      <w:r w:rsidR="00B6756D" w:rsidRPr="00AC67BA">
        <w:rPr>
          <w:rFonts w:asciiTheme="minorHAnsi" w:hAnsiTheme="minorHAnsi" w:cstheme="minorHAnsi"/>
          <w:sz w:val="24"/>
          <w:szCs w:val="24"/>
          <w:lang w:val="en-GB"/>
        </w:rPr>
        <w:t xml:space="preserve"> vision</w:t>
      </w:r>
      <w:r w:rsidRPr="00AC67BA">
        <w:rPr>
          <w:rFonts w:asciiTheme="minorHAnsi" w:hAnsiTheme="minorHAnsi" w:cstheme="minorHAnsi"/>
          <w:sz w:val="24"/>
          <w:szCs w:val="24"/>
          <w:lang w:val="en-GB"/>
        </w:rPr>
        <w:t xml:space="preserve"> and precluding </w:t>
      </w:r>
      <w:r w:rsidR="00B6756D" w:rsidRPr="00AC67BA">
        <w:rPr>
          <w:rFonts w:asciiTheme="minorHAnsi" w:hAnsiTheme="minorHAnsi" w:cstheme="minorHAnsi"/>
          <w:sz w:val="24"/>
          <w:szCs w:val="24"/>
          <w:lang w:val="en-GB"/>
        </w:rPr>
        <w:t xml:space="preserve">the </w:t>
      </w:r>
      <w:r w:rsidRPr="00AC67BA">
        <w:rPr>
          <w:rFonts w:asciiTheme="minorHAnsi" w:hAnsiTheme="minorHAnsi" w:cstheme="minorHAnsi"/>
          <w:sz w:val="24"/>
          <w:szCs w:val="24"/>
          <w:lang w:val="en-GB"/>
        </w:rPr>
        <w:t>asses</w:t>
      </w:r>
      <w:r w:rsidR="00142682" w:rsidRPr="00AC67BA">
        <w:rPr>
          <w:rFonts w:asciiTheme="minorHAnsi" w:hAnsiTheme="minorHAnsi" w:cstheme="minorHAnsi"/>
          <w:sz w:val="24"/>
          <w:szCs w:val="24"/>
          <w:lang w:val="en-GB"/>
        </w:rPr>
        <w:t>s</w:t>
      </w:r>
      <w:r w:rsidRPr="00AC67BA">
        <w:rPr>
          <w:rFonts w:asciiTheme="minorHAnsi" w:hAnsiTheme="minorHAnsi" w:cstheme="minorHAnsi"/>
          <w:sz w:val="24"/>
          <w:szCs w:val="24"/>
          <w:lang w:val="en-GB"/>
        </w:rPr>
        <w:t>ment</w:t>
      </w:r>
      <w:r w:rsidR="00B6756D" w:rsidRPr="00AC67BA">
        <w:rPr>
          <w:rFonts w:asciiTheme="minorHAnsi" w:hAnsiTheme="minorHAnsi" w:cstheme="minorHAnsi"/>
          <w:sz w:val="24"/>
          <w:szCs w:val="24"/>
          <w:lang w:val="en-GB"/>
        </w:rPr>
        <w:t xml:space="preserve"> of mydriasis elicited during matrices scanning</w:t>
      </w:r>
      <w:r w:rsidR="009C0A88">
        <w:rPr>
          <w:rFonts w:asciiTheme="minorHAnsi" w:hAnsiTheme="minorHAnsi" w:cstheme="minorHAnsi"/>
          <w:sz w:val="24"/>
          <w:szCs w:val="24"/>
          <w:lang w:val="en-GB"/>
        </w:rPr>
        <w:t>. This</w:t>
      </w:r>
      <w:r w:rsidRPr="00AC67BA">
        <w:rPr>
          <w:rFonts w:asciiTheme="minorHAnsi" w:hAnsiTheme="minorHAnsi" w:cstheme="minorHAnsi"/>
          <w:sz w:val="24"/>
          <w:szCs w:val="24"/>
          <w:lang w:val="en-GB"/>
        </w:rPr>
        <w:t xml:space="preserve"> oblig</w:t>
      </w:r>
      <w:r w:rsidR="009C0A88">
        <w:rPr>
          <w:rFonts w:asciiTheme="minorHAnsi" w:hAnsiTheme="minorHAnsi" w:cstheme="minorHAnsi"/>
          <w:sz w:val="24"/>
          <w:szCs w:val="24"/>
          <w:lang w:val="en-GB"/>
        </w:rPr>
        <w:t>es</w:t>
      </w:r>
      <w:r w:rsidRPr="00AC67BA">
        <w:rPr>
          <w:rFonts w:asciiTheme="minorHAnsi" w:hAnsiTheme="minorHAnsi" w:cstheme="minorHAnsi"/>
          <w:sz w:val="24"/>
          <w:szCs w:val="24"/>
          <w:lang w:val="en-GB"/>
        </w:rPr>
        <w:t xml:space="preserve"> </w:t>
      </w:r>
      <w:r w:rsidR="009C0A88">
        <w:rPr>
          <w:rFonts w:asciiTheme="minorHAnsi" w:hAnsiTheme="minorHAnsi" w:cstheme="minorHAnsi"/>
          <w:sz w:val="24"/>
          <w:szCs w:val="24"/>
          <w:lang w:val="en-GB"/>
        </w:rPr>
        <w:t>the</w:t>
      </w:r>
      <w:r w:rsidRPr="00AC67BA">
        <w:rPr>
          <w:rFonts w:asciiTheme="minorHAnsi" w:hAnsiTheme="minorHAnsi" w:cstheme="minorHAnsi"/>
          <w:sz w:val="24"/>
          <w:szCs w:val="24"/>
          <w:lang w:val="en-GB"/>
        </w:rPr>
        <w:t xml:space="preserve"> record</w:t>
      </w:r>
      <w:r w:rsidR="009C0A88">
        <w:rPr>
          <w:rFonts w:asciiTheme="minorHAnsi" w:hAnsiTheme="minorHAnsi" w:cstheme="minorHAnsi"/>
          <w:sz w:val="24"/>
          <w:szCs w:val="24"/>
          <w:lang w:val="en-GB"/>
        </w:rPr>
        <w:t>ing of</w:t>
      </w:r>
      <w:r w:rsidRPr="00AC67BA">
        <w:rPr>
          <w:rFonts w:asciiTheme="minorHAnsi" w:hAnsiTheme="minorHAnsi" w:cstheme="minorHAnsi"/>
          <w:sz w:val="24"/>
          <w:szCs w:val="24"/>
          <w:lang w:val="en-GB"/>
        </w:rPr>
        <w:t xml:space="preserve"> mydriasis during a different task</w:t>
      </w:r>
      <w:r w:rsidR="00B6756D"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This </w:t>
      </w:r>
      <w:r w:rsidR="00142682" w:rsidRPr="00AC67BA">
        <w:rPr>
          <w:rFonts w:asciiTheme="minorHAnsi" w:hAnsiTheme="minorHAnsi" w:cstheme="minorHAnsi"/>
          <w:sz w:val="24"/>
          <w:szCs w:val="24"/>
          <w:lang w:val="en-GB"/>
        </w:rPr>
        <w:t>problem is resolved by</w:t>
      </w:r>
      <w:r w:rsidR="009C0A88">
        <w:rPr>
          <w:rFonts w:asciiTheme="minorHAnsi" w:hAnsiTheme="minorHAnsi" w:cstheme="minorHAnsi"/>
          <w:sz w:val="24"/>
          <w:szCs w:val="24"/>
          <w:lang w:val="en-GB"/>
        </w:rPr>
        <w:t xml:space="preserve"> performing</w:t>
      </w:r>
      <w:r w:rsidR="00142682" w:rsidRPr="00AC67BA">
        <w:rPr>
          <w:rFonts w:asciiTheme="minorHAnsi" w:hAnsiTheme="minorHAnsi" w:cstheme="minorHAnsi"/>
          <w:sz w:val="24"/>
          <w:szCs w:val="24"/>
          <w:lang w:val="en-GB"/>
        </w:rPr>
        <w:t xml:space="preserve"> </w:t>
      </w:r>
      <w:r w:rsidR="00DF4CB8" w:rsidRPr="00AC67BA">
        <w:rPr>
          <w:rFonts w:asciiTheme="minorHAnsi" w:hAnsiTheme="minorHAnsi" w:cstheme="minorHAnsi"/>
          <w:sz w:val="24"/>
          <w:szCs w:val="24"/>
          <w:lang w:val="en-GB"/>
        </w:rPr>
        <w:t>p</w:t>
      </w:r>
      <w:r w:rsidR="00142682" w:rsidRPr="00AC67BA">
        <w:rPr>
          <w:rFonts w:asciiTheme="minorHAnsi" w:hAnsiTheme="minorHAnsi" w:cstheme="minorHAnsi"/>
          <w:sz w:val="24"/>
          <w:szCs w:val="24"/>
          <w:lang w:val="en-GB"/>
        </w:rPr>
        <w:t xml:space="preserve">rotocol 2, </w:t>
      </w:r>
      <w:r w:rsidR="009C0A88">
        <w:rPr>
          <w:rFonts w:asciiTheme="minorHAnsi" w:hAnsiTheme="minorHAnsi" w:cstheme="minorHAnsi"/>
          <w:sz w:val="24"/>
          <w:szCs w:val="24"/>
          <w:lang w:val="en-GB"/>
        </w:rPr>
        <w:t>in which</w:t>
      </w:r>
      <w:r w:rsidR="00142682" w:rsidRPr="00AC67BA">
        <w:rPr>
          <w:rFonts w:asciiTheme="minorHAnsi" w:hAnsiTheme="minorHAnsi" w:cstheme="minorHAnsi"/>
          <w:sz w:val="24"/>
          <w:szCs w:val="24"/>
          <w:lang w:val="en-GB"/>
        </w:rPr>
        <w:t xml:space="preserve"> a wearable pupi</w:t>
      </w:r>
      <w:r w:rsidR="00CD1C19" w:rsidRPr="00AC67BA">
        <w:rPr>
          <w:rFonts w:asciiTheme="minorHAnsi" w:hAnsiTheme="minorHAnsi" w:cstheme="minorHAnsi"/>
          <w:sz w:val="24"/>
          <w:szCs w:val="24"/>
          <w:lang w:val="en-GB"/>
        </w:rPr>
        <w:t>l</w:t>
      </w:r>
      <w:r w:rsidR="00142682" w:rsidRPr="00AC67BA">
        <w:rPr>
          <w:rFonts w:asciiTheme="minorHAnsi" w:hAnsiTheme="minorHAnsi" w:cstheme="minorHAnsi"/>
          <w:sz w:val="24"/>
          <w:szCs w:val="24"/>
          <w:lang w:val="en-GB"/>
        </w:rPr>
        <w:t xml:space="preserve">lometer endowed with a light sensor </w:t>
      </w:r>
      <w:r w:rsidR="009C0A88">
        <w:rPr>
          <w:rFonts w:asciiTheme="minorHAnsi" w:hAnsiTheme="minorHAnsi" w:cstheme="minorHAnsi"/>
          <w:sz w:val="24"/>
          <w:szCs w:val="24"/>
          <w:lang w:val="en-GB"/>
        </w:rPr>
        <w:t>is</w:t>
      </w:r>
      <w:r w:rsidR="00142682" w:rsidRPr="00AC67BA">
        <w:rPr>
          <w:rFonts w:asciiTheme="minorHAnsi" w:hAnsiTheme="minorHAnsi" w:cstheme="minorHAnsi"/>
          <w:sz w:val="24"/>
          <w:szCs w:val="24"/>
          <w:lang w:val="en-GB"/>
        </w:rPr>
        <w:t xml:space="preserve"> introduced. In this way</w:t>
      </w:r>
      <w:r w:rsidR="009C0A88">
        <w:rPr>
          <w:rFonts w:asciiTheme="minorHAnsi" w:hAnsiTheme="minorHAnsi" w:cstheme="minorHAnsi"/>
          <w:sz w:val="24"/>
          <w:szCs w:val="24"/>
          <w:lang w:val="en-GB"/>
        </w:rPr>
        <w:t>,</w:t>
      </w:r>
      <w:r w:rsidR="00142682" w:rsidRPr="00AC67BA">
        <w:rPr>
          <w:rFonts w:asciiTheme="minorHAnsi" w:hAnsiTheme="minorHAnsi" w:cstheme="minorHAnsi"/>
          <w:sz w:val="24"/>
          <w:szCs w:val="24"/>
          <w:lang w:val="en-GB"/>
        </w:rPr>
        <w:t xml:space="preserve"> it </w:t>
      </w:r>
      <w:r w:rsidR="009C0A88">
        <w:rPr>
          <w:rFonts w:asciiTheme="minorHAnsi" w:hAnsiTheme="minorHAnsi" w:cstheme="minorHAnsi"/>
          <w:sz w:val="24"/>
          <w:szCs w:val="24"/>
          <w:lang w:val="en-GB"/>
        </w:rPr>
        <w:t>is</w:t>
      </w:r>
      <w:r w:rsidR="00142682" w:rsidRPr="00AC67BA">
        <w:rPr>
          <w:rFonts w:asciiTheme="minorHAnsi" w:hAnsiTheme="minorHAnsi" w:cstheme="minorHAnsi"/>
          <w:sz w:val="24"/>
          <w:szCs w:val="24"/>
          <w:lang w:val="en-GB"/>
        </w:rPr>
        <w:t xml:space="preserve"> possible to contextually record both cognitive performance and mydriasis during the same task, </w:t>
      </w:r>
      <w:r w:rsidR="009C0A88">
        <w:rPr>
          <w:rFonts w:asciiTheme="minorHAnsi" w:hAnsiTheme="minorHAnsi" w:cstheme="minorHAnsi"/>
          <w:sz w:val="24"/>
          <w:szCs w:val="24"/>
          <w:lang w:val="en-GB"/>
        </w:rPr>
        <w:t>providing</w:t>
      </w:r>
      <w:r w:rsidR="00B6756D" w:rsidRPr="00AC67BA">
        <w:rPr>
          <w:rFonts w:asciiTheme="minorHAnsi" w:hAnsiTheme="minorHAnsi" w:cstheme="minorHAnsi"/>
          <w:sz w:val="24"/>
          <w:szCs w:val="24"/>
          <w:lang w:val="en-GB"/>
        </w:rPr>
        <w:t xml:space="preserve"> even more compelling evidence </w:t>
      </w:r>
      <w:r w:rsidR="00142682" w:rsidRPr="00AC67BA">
        <w:rPr>
          <w:rFonts w:asciiTheme="minorHAnsi" w:hAnsiTheme="minorHAnsi" w:cstheme="minorHAnsi"/>
          <w:sz w:val="24"/>
          <w:szCs w:val="24"/>
          <w:lang w:val="en-GB"/>
        </w:rPr>
        <w:t>about the effects of sensorimotor activity on LC and performance</w:t>
      </w:r>
      <w:r w:rsidR="009C0A88">
        <w:rPr>
          <w:rFonts w:asciiTheme="minorHAnsi" w:hAnsiTheme="minorHAnsi" w:cstheme="minorHAnsi"/>
          <w:sz w:val="24"/>
          <w:szCs w:val="24"/>
          <w:lang w:val="en-GB"/>
        </w:rPr>
        <w:t>.</w:t>
      </w:r>
      <w:r w:rsidR="00142682" w:rsidRPr="00AC67BA">
        <w:rPr>
          <w:rFonts w:asciiTheme="minorHAnsi" w:hAnsiTheme="minorHAnsi" w:cstheme="minorHAnsi"/>
          <w:sz w:val="24"/>
          <w:szCs w:val="24"/>
          <w:lang w:val="en-GB"/>
        </w:rPr>
        <w:t xml:space="preserve"> </w:t>
      </w:r>
      <w:r w:rsidR="009C0A88">
        <w:rPr>
          <w:rFonts w:asciiTheme="minorHAnsi" w:hAnsiTheme="minorHAnsi" w:cstheme="minorHAnsi"/>
          <w:sz w:val="24"/>
          <w:szCs w:val="24"/>
          <w:lang w:val="en-GB"/>
        </w:rPr>
        <w:t>This also helps to</w:t>
      </w:r>
      <w:r w:rsidR="00142682" w:rsidRPr="00AC67BA">
        <w:rPr>
          <w:rFonts w:asciiTheme="minorHAnsi" w:hAnsiTheme="minorHAnsi" w:cstheme="minorHAnsi"/>
          <w:sz w:val="24"/>
          <w:szCs w:val="24"/>
          <w:lang w:val="en-GB"/>
        </w:rPr>
        <w:t xml:space="preserve"> address </w:t>
      </w:r>
      <w:r w:rsidR="009C0A88">
        <w:rPr>
          <w:rFonts w:asciiTheme="minorHAnsi" w:hAnsiTheme="minorHAnsi" w:cstheme="minorHAnsi"/>
          <w:sz w:val="24"/>
          <w:szCs w:val="24"/>
          <w:lang w:val="en-GB"/>
        </w:rPr>
        <w:t>studies</w:t>
      </w:r>
      <w:r w:rsidR="00142682" w:rsidRPr="00AC67BA">
        <w:rPr>
          <w:rFonts w:asciiTheme="minorHAnsi" w:hAnsiTheme="minorHAnsi" w:cstheme="minorHAnsi"/>
          <w:sz w:val="24"/>
          <w:szCs w:val="24"/>
          <w:lang w:val="en-GB"/>
        </w:rPr>
        <w:t xml:space="preserve"> aimed </w:t>
      </w:r>
      <w:r w:rsidR="009C0A88">
        <w:rPr>
          <w:rFonts w:asciiTheme="minorHAnsi" w:hAnsiTheme="minorHAnsi" w:cstheme="minorHAnsi"/>
          <w:sz w:val="24"/>
          <w:szCs w:val="24"/>
          <w:lang w:val="en-GB"/>
        </w:rPr>
        <w:t>at</w:t>
      </w:r>
      <w:r w:rsidR="00142682" w:rsidRPr="00AC67BA">
        <w:rPr>
          <w:rFonts w:asciiTheme="minorHAnsi" w:hAnsiTheme="minorHAnsi" w:cstheme="minorHAnsi"/>
          <w:sz w:val="24"/>
          <w:szCs w:val="24"/>
          <w:lang w:val="en-GB"/>
        </w:rPr>
        <w:t xml:space="preserve"> relat</w:t>
      </w:r>
      <w:r w:rsidR="009C0A88">
        <w:rPr>
          <w:rFonts w:asciiTheme="minorHAnsi" w:hAnsiTheme="minorHAnsi" w:cstheme="minorHAnsi"/>
          <w:sz w:val="24"/>
          <w:szCs w:val="24"/>
          <w:lang w:val="en-GB"/>
        </w:rPr>
        <w:t>ing</w:t>
      </w:r>
      <w:r w:rsidR="00142682" w:rsidRPr="00AC67BA">
        <w:rPr>
          <w:rFonts w:asciiTheme="minorHAnsi" w:hAnsiTheme="minorHAnsi" w:cstheme="minorHAnsi"/>
          <w:sz w:val="24"/>
          <w:szCs w:val="24"/>
          <w:lang w:val="en-GB"/>
        </w:rPr>
        <w:t xml:space="preserve"> LC activation to </w:t>
      </w:r>
      <w:proofErr w:type="spellStart"/>
      <w:r w:rsidR="00142682" w:rsidRPr="00AC67BA">
        <w:rPr>
          <w:rFonts w:asciiTheme="minorHAnsi" w:hAnsiTheme="minorHAnsi" w:cstheme="minorHAnsi"/>
          <w:sz w:val="24"/>
          <w:szCs w:val="24"/>
          <w:lang w:val="en-GB"/>
        </w:rPr>
        <w:t>behavioral</w:t>
      </w:r>
      <w:proofErr w:type="spellEnd"/>
      <w:r w:rsidR="00142682" w:rsidRPr="00AC67BA">
        <w:rPr>
          <w:rFonts w:asciiTheme="minorHAnsi" w:hAnsiTheme="minorHAnsi" w:cstheme="minorHAnsi"/>
          <w:sz w:val="24"/>
          <w:szCs w:val="24"/>
          <w:lang w:val="en-GB"/>
        </w:rPr>
        <w:t xml:space="preserve"> condition</w:t>
      </w:r>
      <w:r w:rsidR="009C0A88">
        <w:rPr>
          <w:rFonts w:asciiTheme="minorHAnsi" w:hAnsiTheme="minorHAnsi" w:cstheme="minorHAnsi"/>
          <w:sz w:val="24"/>
          <w:szCs w:val="24"/>
          <w:lang w:val="en-GB"/>
        </w:rPr>
        <w:t>s</w:t>
      </w:r>
      <w:r w:rsidR="00142682" w:rsidRPr="00AC67BA">
        <w:rPr>
          <w:rFonts w:asciiTheme="minorHAnsi" w:hAnsiTheme="minorHAnsi" w:cstheme="minorHAnsi"/>
          <w:sz w:val="24"/>
          <w:szCs w:val="24"/>
          <w:lang w:val="en-GB"/>
        </w:rPr>
        <w:t xml:space="preserve">. For a correct application of </w:t>
      </w:r>
      <w:r w:rsidR="00DF4CB8" w:rsidRPr="00AC67BA">
        <w:rPr>
          <w:rFonts w:asciiTheme="minorHAnsi" w:hAnsiTheme="minorHAnsi" w:cstheme="minorHAnsi"/>
          <w:sz w:val="24"/>
          <w:szCs w:val="24"/>
          <w:lang w:val="en-GB"/>
        </w:rPr>
        <w:t>p</w:t>
      </w:r>
      <w:r w:rsidR="00142682" w:rsidRPr="00AC67BA">
        <w:rPr>
          <w:rFonts w:asciiTheme="minorHAnsi" w:hAnsiTheme="minorHAnsi" w:cstheme="minorHAnsi"/>
          <w:sz w:val="24"/>
          <w:szCs w:val="24"/>
          <w:lang w:val="en-GB"/>
        </w:rPr>
        <w:t>rotocol 2</w:t>
      </w:r>
      <w:r w:rsidR="00B6756D" w:rsidRPr="00AC67BA">
        <w:rPr>
          <w:rFonts w:asciiTheme="minorHAnsi" w:hAnsiTheme="minorHAnsi" w:cstheme="minorHAnsi"/>
          <w:sz w:val="24"/>
          <w:szCs w:val="24"/>
          <w:lang w:val="en-GB"/>
        </w:rPr>
        <w:t>, care must be taken to keep a constant level of environmental lighting</w:t>
      </w:r>
      <w:r w:rsidR="00F47FC2" w:rsidRPr="00AC67BA">
        <w:rPr>
          <w:rFonts w:asciiTheme="minorHAnsi" w:hAnsiTheme="minorHAnsi" w:cstheme="minorHAnsi"/>
          <w:sz w:val="24"/>
          <w:szCs w:val="24"/>
          <w:lang w:val="en-GB"/>
        </w:rPr>
        <w:t xml:space="preserve"> and preliminary calibration</w:t>
      </w:r>
      <w:r w:rsidR="00396626">
        <w:rPr>
          <w:rFonts w:asciiTheme="minorHAnsi" w:hAnsiTheme="minorHAnsi" w:cstheme="minorHAnsi"/>
          <w:sz w:val="24"/>
          <w:szCs w:val="24"/>
          <w:lang w:val="en-GB"/>
        </w:rPr>
        <w:t xml:space="preserve"> of</w:t>
      </w:r>
      <w:r w:rsidR="00396626" w:rsidRPr="00396626">
        <w:rPr>
          <w:rFonts w:asciiTheme="minorHAnsi" w:hAnsiTheme="minorHAnsi" w:cstheme="minorHAnsi"/>
          <w:sz w:val="24"/>
          <w:szCs w:val="24"/>
          <w:lang w:val="en-GB"/>
        </w:rPr>
        <w:t xml:space="preserve"> </w:t>
      </w:r>
      <w:r w:rsidR="00396626" w:rsidRPr="00AC67BA">
        <w:rPr>
          <w:rFonts w:asciiTheme="minorHAnsi" w:hAnsiTheme="minorHAnsi" w:cstheme="minorHAnsi"/>
          <w:sz w:val="24"/>
          <w:szCs w:val="24"/>
          <w:lang w:val="en-GB"/>
        </w:rPr>
        <w:t>wearable instrument</w:t>
      </w:r>
      <w:r w:rsidR="00396626">
        <w:rPr>
          <w:rFonts w:asciiTheme="minorHAnsi" w:hAnsiTheme="minorHAnsi" w:cstheme="minorHAnsi"/>
          <w:sz w:val="24"/>
          <w:szCs w:val="24"/>
          <w:lang w:val="en-GB"/>
        </w:rPr>
        <w:t>s</w:t>
      </w:r>
      <w:r w:rsidR="00B6756D" w:rsidRPr="00AC67BA">
        <w:rPr>
          <w:rFonts w:asciiTheme="minorHAnsi" w:hAnsiTheme="minorHAnsi" w:cstheme="minorHAnsi"/>
          <w:sz w:val="24"/>
          <w:szCs w:val="24"/>
          <w:lang w:val="en-GB"/>
        </w:rPr>
        <w:t xml:space="preserve">. </w:t>
      </w:r>
    </w:p>
    <w:p w14:paraId="3AFDD081" w14:textId="77777777" w:rsidR="008D5328" w:rsidRPr="00AC67BA" w:rsidRDefault="008D5328" w:rsidP="0037060A">
      <w:pPr>
        <w:spacing w:after="0" w:line="240" w:lineRule="auto"/>
        <w:jc w:val="both"/>
        <w:rPr>
          <w:rFonts w:asciiTheme="minorHAnsi" w:hAnsiTheme="minorHAnsi" w:cstheme="minorHAnsi"/>
          <w:b/>
          <w:sz w:val="24"/>
          <w:szCs w:val="24"/>
          <w:lang w:val="en-GB"/>
        </w:rPr>
      </w:pPr>
    </w:p>
    <w:p w14:paraId="60BB4BB9" w14:textId="3B80FC88" w:rsidR="0073292C" w:rsidRPr="00AC67BA" w:rsidRDefault="00F62339" w:rsidP="0037060A">
      <w:pPr>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 xml:space="preserve">ACKNOWLEDGMENTS: </w:t>
      </w:r>
    </w:p>
    <w:p w14:paraId="6C179820" w14:textId="4C67549C" w:rsidR="00115570" w:rsidRPr="00AC67BA" w:rsidRDefault="00D60F2F" w:rsidP="0037060A">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 xml:space="preserve">The research was supported by grants of the University of Pisa. We thank Mr. Paolo Orsini, </w:t>
      </w:r>
      <w:r w:rsidR="00767D12" w:rsidRPr="00AC67BA">
        <w:rPr>
          <w:rFonts w:asciiTheme="minorHAnsi" w:hAnsiTheme="minorHAnsi" w:cstheme="minorHAnsi"/>
          <w:sz w:val="24"/>
          <w:szCs w:val="24"/>
          <w:lang w:val="en-GB"/>
        </w:rPr>
        <w:t>Mr.</w:t>
      </w:r>
      <w:r w:rsidR="001E3BA5"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 xml:space="preserve">Francesco </w:t>
      </w:r>
      <w:proofErr w:type="spellStart"/>
      <w:r w:rsidRPr="00AC67BA">
        <w:rPr>
          <w:rFonts w:asciiTheme="minorHAnsi" w:hAnsiTheme="minorHAnsi" w:cstheme="minorHAnsi"/>
          <w:sz w:val="24"/>
          <w:szCs w:val="24"/>
          <w:lang w:val="en-GB"/>
        </w:rPr>
        <w:t>Montanari</w:t>
      </w:r>
      <w:proofErr w:type="spellEnd"/>
      <w:r w:rsidR="00396626">
        <w:rPr>
          <w:rFonts w:asciiTheme="minorHAnsi" w:hAnsiTheme="minorHAnsi" w:cstheme="minorHAnsi"/>
          <w:sz w:val="24"/>
          <w:szCs w:val="24"/>
          <w:lang w:val="en-GB"/>
        </w:rPr>
        <w:t>,</w:t>
      </w:r>
      <w:r w:rsidRPr="00AC67BA">
        <w:rPr>
          <w:rFonts w:asciiTheme="minorHAnsi" w:hAnsiTheme="minorHAnsi" w:cstheme="minorHAnsi"/>
          <w:sz w:val="24"/>
          <w:szCs w:val="24"/>
          <w:lang w:val="en-GB"/>
        </w:rPr>
        <w:t xml:space="preserve"> and Mrs</w:t>
      </w:r>
      <w:r w:rsidR="00767D12" w:rsidRPr="00AC67BA">
        <w:rPr>
          <w:rFonts w:asciiTheme="minorHAnsi" w:hAnsiTheme="minorHAnsi" w:cstheme="minorHAnsi"/>
          <w:sz w:val="24"/>
          <w:szCs w:val="24"/>
          <w:lang w:val="en-GB"/>
        </w:rPr>
        <w:t>.</w:t>
      </w:r>
      <w:r w:rsidR="00940BBD" w:rsidRPr="00AC67BA">
        <w:rPr>
          <w:rFonts w:asciiTheme="minorHAnsi" w:hAnsiTheme="minorHAnsi" w:cstheme="minorHAnsi"/>
          <w:sz w:val="24"/>
          <w:szCs w:val="24"/>
          <w:lang w:val="en-GB"/>
        </w:rPr>
        <w:t xml:space="preserve"> </w:t>
      </w:r>
      <w:r w:rsidRPr="00AC67BA">
        <w:rPr>
          <w:rFonts w:asciiTheme="minorHAnsi" w:hAnsiTheme="minorHAnsi" w:cstheme="minorHAnsi"/>
          <w:sz w:val="24"/>
          <w:szCs w:val="24"/>
          <w:lang w:val="en-GB"/>
        </w:rPr>
        <w:t>Cristina Pucci for valuable technical assistance</w:t>
      </w:r>
      <w:r w:rsidR="00030BE3" w:rsidRPr="00AC67BA">
        <w:rPr>
          <w:rFonts w:asciiTheme="minorHAnsi" w:hAnsiTheme="minorHAnsi" w:cstheme="minorHAnsi"/>
          <w:sz w:val="24"/>
          <w:szCs w:val="24"/>
          <w:lang w:val="en-GB"/>
        </w:rPr>
        <w:t xml:space="preserve">, as well as </w:t>
      </w:r>
      <w:r w:rsidRPr="00AC67BA">
        <w:rPr>
          <w:rFonts w:asciiTheme="minorHAnsi" w:hAnsiTheme="minorHAnsi" w:cstheme="minorHAnsi"/>
          <w:sz w:val="24"/>
          <w:szCs w:val="24"/>
          <w:lang w:val="en-GB"/>
        </w:rPr>
        <w:t>the I</w:t>
      </w:r>
      <w:r w:rsidR="000046BE" w:rsidRPr="00AC67BA">
        <w:rPr>
          <w:rFonts w:asciiTheme="minorHAnsi" w:hAnsiTheme="minorHAnsi" w:cstheme="minorHAnsi"/>
          <w:sz w:val="24"/>
          <w:szCs w:val="24"/>
          <w:lang w:val="en-GB"/>
        </w:rPr>
        <w:t>.</w:t>
      </w:r>
      <w:r w:rsidR="00DD7F4D" w:rsidRPr="00AC67BA">
        <w:rPr>
          <w:rFonts w:asciiTheme="minorHAnsi" w:hAnsiTheme="minorHAnsi" w:cstheme="minorHAnsi"/>
          <w:sz w:val="24"/>
          <w:szCs w:val="24"/>
          <w:lang w:val="en-GB"/>
        </w:rPr>
        <w:t>A</w:t>
      </w:r>
      <w:r w:rsidR="000046BE" w:rsidRPr="00AC67BA">
        <w:rPr>
          <w:rFonts w:asciiTheme="minorHAnsi" w:hAnsiTheme="minorHAnsi" w:cstheme="minorHAnsi"/>
          <w:sz w:val="24"/>
          <w:szCs w:val="24"/>
          <w:lang w:val="en-GB"/>
        </w:rPr>
        <w:t>.</w:t>
      </w:r>
      <w:r w:rsidR="00DD7F4D" w:rsidRPr="00AC67BA">
        <w:rPr>
          <w:rFonts w:asciiTheme="minorHAnsi" w:hAnsiTheme="minorHAnsi" w:cstheme="minorHAnsi"/>
          <w:sz w:val="24"/>
          <w:szCs w:val="24"/>
          <w:lang w:val="en-GB"/>
        </w:rPr>
        <w:t>C</w:t>
      </w:r>
      <w:r w:rsidR="000046BE" w:rsidRPr="00AC67BA">
        <w:rPr>
          <w:rFonts w:asciiTheme="minorHAnsi" w:hAnsiTheme="minorHAnsi" w:cstheme="minorHAnsi"/>
          <w:sz w:val="24"/>
          <w:szCs w:val="24"/>
          <w:lang w:val="en-GB"/>
        </w:rPr>
        <w:t>.</w:t>
      </w:r>
      <w:r w:rsidR="00DD7F4D" w:rsidRPr="00AC67BA">
        <w:rPr>
          <w:rFonts w:asciiTheme="minorHAnsi" w:hAnsiTheme="minorHAnsi" w:cstheme="minorHAnsi"/>
          <w:sz w:val="24"/>
          <w:szCs w:val="24"/>
          <w:lang w:val="en-GB"/>
        </w:rPr>
        <w:t>E</w:t>
      </w:r>
      <w:r w:rsidR="000046BE" w:rsidRPr="00AC67BA">
        <w:rPr>
          <w:rFonts w:asciiTheme="minorHAnsi" w:hAnsiTheme="minorHAnsi" w:cstheme="minorHAnsi"/>
          <w:sz w:val="24"/>
          <w:szCs w:val="24"/>
          <w:lang w:val="en-GB"/>
        </w:rPr>
        <w:t>.</w:t>
      </w:r>
      <w:r w:rsidR="00DD7F4D" w:rsidRPr="00AC67BA">
        <w:rPr>
          <w:rFonts w:asciiTheme="minorHAnsi" w:hAnsiTheme="minorHAnsi" w:cstheme="minorHAnsi"/>
          <w:sz w:val="24"/>
          <w:szCs w:val="24"/>
          <w:lang w:val="en-GB"/>
        </w:rPr>
        <w:t>R</w:t>
      </w:r>
      <w:r w:rsidR="000046BE" w:rsidRPr="00AC67BA">
        <w:rPr>
          <w:rFonts w:asciiTheme="minorHAnsi" w:hAnsiTheme="minorHAnsi" w:cstheme="minorHAnsi"/>
          <w:sz w:val="24"/>
          <w:szCs w:val="24"/>
          <w:lang w:val="en-GB"/>
        </w:rPr>
        <w:t>.</w:t>
      </w:r>
      <w:r w:rsidR="00DD7F4D" w:rsidRPr="00AC67BA">
        <w:rPr>
          <w:rFonts w:asciiTheme="minorHAnsi" w:hAnsiTheme="minorHAnsi" w:cstheme="minorHAnsi"/>
          <w:sz w:val="24"/>
          <w:szCs w:val="24"/>
          <w:lang w:val="en-GB"/>
        </w:rPr>
        <w:t xml:space="preserve"> </w:t>
      </w:r>
      <w:proofErr w:type="spellStart"/>
      <w:r w:rsidR="00DD7F4D" w:rsidRPr="00AC67BA">
        <w:rPr>
          <w:rFonts w:asciiTheme="minorHAnsi" w:hAnsiTheme="minorHAnsi" w:cstheme="minorHAnsi"/>
          <w:sz w:val="24"/>
          <w:szCs w:val="24"/>
          <w:lang w:val="en-GB"/>
        </w:rPr>
        <w:t>S.r.L</w:t>
      </w:r>
      <w:proofErr w:type="spellEnd"/>
      <w:r w:rsidR="00DD7F4D" w:rsidRPr="00AC67BA">
        <w:rPr>
          <w:rFonts w:asciiTheme="minorHAnsi" w:hAnsiTheme="minorHAnsi" w:cstheme="minorHAnsi"/>
          <w:sz w:val="24"/>
          <w:szCs w:val="24"/>
          <w:lang w:val="en-GB"/>
        </w:rPr>
        <w:t>. c</w:t>
      </w:r>
      <w:r w:rsidRPr="00AC67BA">
        <w:rPr>
          <w:rFonts w:asciiTheme="minorHAnsi" w:hAnsiTheme="minorHAnsi" w:cstheme="minorHAnsi"/>
          <w:sz w:val="24"/>
          <w:szCs w:val="24"/>
          <w:lang w:val="en-GB"/>
        </w:rPr>
        <w:t xml:space="preserve">ompany for supporting </w:t>
      </w:r>
      <w:proofErr w:type="spellStart"/>
      <w:r w:rsidRPr="00AC67BA">
        <w:rPr>
          <w:rFonts w:asciiTheme="minorHAnsi" w:hAnsiTheme="minorHAnsi" w:cstheme="minorHAnsi"/>
          <w:sz w:val="24"/>
          <w:szCs w:val="24"/>
          <w:lang w:val="en-GB"/>
        </w:rPr>
        <w:t>Dr.</w:t>
      </w:r>
      <w:proofErr w:type="spellEnd"/>
      <w:r w:rsidRPr="00AC67BA">
        <w:rPr>
          <w:rFonts w:asciiTheme="minorHAnsi" w:hAnsiTheme="minorHAnsi" w:cstheme="minorHAnsi"/>
          <w:sz w:val="24"/>
          <w:szCs w:val="24"/>
          <w:lang w:val="en-GB"/>
        </w:rPr>
        <w:t xml:space="preserve"> Maria Paola </w:t>
      </w:r>
      <w:proofErr w:type="spellStart"/>
      <w:r w:rsidRPr="00AC67BA">
        <w:rPr>
          <w:rFonts w:asciiTheme="minorHAnsi" w:hAnsiTheme="minorHAnsi" w:cstheme="minorHAnsi"/>
          <w:sz w:val="24"/>
          <w:szCs w:val="24"/>
          <w:lang w:val="en-GB"/>
        </w:rPr>
        <w:t>Tramonti</w:t>
      </w:r>
      <w:proofErr w:type="spellEnd"/>
      <w:r w:rsidRPr="00AC67BA">
        <w:rPr>
          <w:rFonts w:asciiTheme="minorHAnsi" w:hAnsiTheme="minorHAnsi" w:cstheme="minorHAnsi"/>
          <w:sz w:val="24"/>
          <w:szCs w:val="24"/>
          <w:lang w:val="en-GB"/>
        </w:rPr>
        <w:t xml:space="preserve"> </w:t>
      </w:r>
      <w:proofErr w:type="spellStart"/>
      <w:r w:rsidRPr="00AC67BA">
        <w:rPr>
          <w:rFonts w:asciiTheme="minorHAnsi" w:hAnsiTheme="minorHAnsi" w:cstheme="minorHAnsi"/>
          <w:sz w:val="24"/>
          <w:szCs w:val="24"/>
          <w:lang w:val="en-GB"/>
        </w:rPr>
        <w:t>Fantozzi</w:t>
      </w:r>
      <w:proofErr w:type="spellEnd"/>
      <w:r w:rsidRPr="00AC67BA">
        <w:rPr>
          <w:rFonts w:asciiTheme="minorHAnsi" w:hAnsiTheme="minorHAnsi" w:cstheme="minorHAnsi"/>
          <w:sz w:val="24"/>
          <w:szCs w:val="24"/>
          <w:lang w:val="en-GB"/>
        </w:rPr>
        <w:t xml:space="preserve"> with a fellowship</w:t>
      </w:r>
      <w:r w:rsidR="00396626">
        <w:rPr>
          <w:rFonts w:asciiTheme="minorHAnsi" w:hAnsiTheme="minorHAnsi" w:cstheme="minorHAnsi"/>
          <w:sz w:val="24"/>
          <w:szCs w:val="24"/>
          <w:lang w:val="en-GB"/>
        </w:rPr>
        <w:t>. Finally, we thank</w:t>
      </w:r>
      <w:r w:rsidR="0053434B" w:rsidRPr="00AC67BA">
        <w:rPr>
          <w:rFonts w:asciiTheme="minorHAnsi" w:hAnsiTheme="minorHAnsi" w:cstheme="minorHAnsi"/>
          <w:sz w:val="24"/>
          <w:szCs w:val="24"/>
          <w:lang w:val="en-GB"/>
        </w:rPr>
        <w:t xml:space="preserve"> the OCM Projects company for preparing hard pellets and performing hardness </w:t>
      </w:r>
      <w:r w:rsidR="00FF04C3" w:rsidRPr="00AC67BA">
        <w:rPr>
          <w:rFonts w:asciiTheme="minorHAnsi" w:hAnsiTheme="minorHAnsi" w:cstheme="minorHAnsi"/>
          <w:sz w:val="24"/>
          <w:szCs w:val="24"/>
          <w:lang w:val="en-GB"/>
        </w:rPr>
        <w:t xml:space="preserve">and spring constant </w:t>
      </w:r>
      <w:r w:rsidR="0053434B" w:rsidRPr="00AC67BA">
        <w:rPr>
          <w:rFonts w:asciiTheme="minorHAnsi" w:hAnsiTheme="minorHAnsi" w:cstheme="minorHAnsi"/>
          <w:sz w:val="24"/>
          <w:szCs w:val="24"/>
          <w:lang w:val="en-GB"/>
        </w:rPr>
        <w:t>measurements</w:t>
      </w:r>
      <w:r w:rsidR="00030BE3" w:rsidRPr="00AC67BA">
        <w:rPr>
          <w:rFonts w:asciiTheme="minorHAnsi" w:hAnsiTheme="minorHAnsi" w:cstheme="minorHAnsi"/>
          <w:sz w:val="24"/>
          <w:szCs w:val="24"/>
          <w:lang w:val="en-GB"/>
        </w:rPr>
        <w:t>.</w:t>
      </w:r>
      <w:r w:rsidR="00102BE7" w:rsidRPr="00AC67BA">
        <w:rPr>
          <w:rFonts w:asciiTheme="minorHAnsi" w:hAnsiTheme="minorHAnsi" w:cstheme="minorHAnsi"/>
          <w:sz w:val="24"/>
          <w:szCs w:val="24"/>
          <w:lang w:val="en-GB"/>
        </w:rPr>
        <w:t xml:space="preserve"> </w:t>
      </w:r>
    </w:p>
    <w:p w14:paraId="3EA00B4C" w14:textId="77777777" w:rsidR="00115570" w:rsidRPr="00AC67BA" w:rsidRDefault="00115570" w:rsidP="0037060A">
      <w:pPr>
        <w:spacing w:after="0" w:line="240" w:lineRule="auto"/>
        <w:jc w:val="both"/>
        <w:rPr>
          <w:rFonts w:asciiTheme="minorHAnsi" w:hAnsiTheme="minorHAnsi" w:cstheme="minorHAnsi"/>
          <w:sz w:val="24"/>
          <w:szCs w:val="24"/>
          <w:lang w:val="en-GB"/>
        </w:rPr>
      </w:pPr>
    </w:p>
    <w:p w14:paraId="4E6B68B1" w14:textId="74401182" w:rsidR="00115570" w:rsidRPr="00AC67BA" w:rsidRDefault="00F62339" w:rsidP="0037060A">
      <w:pPr>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DISCLOSURES:</w:t>
      </w:r>
    </w:p>
    <w:p w14:paraId="3E81349F" w14:textId="594AE9C9" w:rsidR="00115570" w:rsidRPr="00AC67BA" w:rsidRDefault="00115570" w:rsidP="0037060A">
      <w:pPr>
        <w:spacing w:after="0" w:line="240" w:lineRule="auto"/>
        <w:jc w:val="both"/>
        <w:rPr>
          <w:rFonts w:asciiTheme="minorHAnsi" w:hAnsiTheme="minorHAnsi" w:cstheme="minorHAnsi"/>
          <w:sz w:val="24"/>
          <w:szCs w:val="24"/>
          <w:lang w:val="en-GB"/>
        </w:rPr>
      </w:pPr>
      <w:r w:rsidRPr="00AC67BA">
        <w:rPr>
          <w:rFonts w:asciiTheme="minorHAnsi" w:hAnsiTheme="minorHAnsi" w:cstheme="minorHAnsi"/>
          <w:sz w:val="24"/>
          <w:szCs w:val="24"/>
          <w:lang w:val="en-GB"/>
        </w:rPr>
        <w:t xml:space="preserve">The authors </w:t>
      </w:r>
      <w:r w:rsidR="00196EDB" w:rsidRPr="00AC67BA">
        <w:rPr>
          <w:rFonts w:asciiTheme="minorHAnsi" w:hAnsiTheme="minorHAnsi" w:cstheme="minorHAnsi"/>
          <w:sz w:val="24"/>
          <w:szCs w:val="24"/>
          <w:lang w:val="en-GB"/>
        </w:rPr>
        <w:t>have nothing to disclose</w:t>
      </w:r>
      <w:r w:rsidRPr="00AC67BA">
        <w:rPr>
          <w:rFonts w:asciiTheme="minorHAnsi" w:hAnsiTheme="minorHAnsi" w:cstheme="minorHAnsi"/>
          <w:sz w:val="24"/>
          <w:szCs w:val="24"/>
          <w:lang w:val="en-GB"/>
        </w:rPr>
        <w:t>.</w:t>
      </w:r>
    </w:p>
    <w:p w14:paraId="5727A609" w14:textId="77777777" w:rsidR="00115570" w:rsidRPr="00AC67BA" w:rsidRDefault="00115570" w:rsidP="0037060A">
      <w:pPr>
        <w:spacing w:after="0" w:line="240" w:lineRule="auto"/>
        <w:jc w:val="both"/>
        <w:rPr>
          <w:rFonts w:asciiTheme="minorHAnsi" w:hAnsiTheme="minorHAnsi" w:cstheme="minorHAnsi"/>
          <w:sz w:val="24"/>
          <w:szCs w:val="24"/>
          <w:lang w:val="en-GB"/>
        </w:rPr>
      </w:pPr>
    </w:p>
    <w:p w14:paraId="707EB27A" w14:textId="377927EE" w:rsidR="00D60F2F" w:rsidRPr="00AC67BA" w:rsidRDefault="00F62339" w:rsidP="0037060A">
      <w:pPr>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t>REFERENCES:</w:t>
      </w:r>
    </w:p>
    <w:p w14:paraId="036C0D0B" w14:textId="6FE16A95" w:rsidR="003A278F" w:rsidRPr="00C3230A" w:rsidRDefault="006F1E0A" w:rsidP="0037060A">
      <w:pPr>
        <w:pStyle w:val="Bibliography"/>
        <w:spacing w:after="0" w:line="240" w:lineRule="auto"/>
        <w:jc w:val="both"/>
        <w:rPr>
          <w:rFonts w:cs="Calibri"/>
          <w:sz w:val="24"/>
          <w:szCs w:val="24"/>
          <w:lang w:val="en-GB"/>
        </w:rPr>
      </w:pPr>
      <w:r w:rsidRPr="00AC67BA">
        <w:rPr>
          <w:rFonts w:asciiTheme="minorHAnsi" w:hAnsiTheme="minorHAnsi" w:cstheme="minorHAnsi"/>
          <w:b/>
          <w:lang w:val="en-GB"/>
        </w:rPr>
        <w:fldChar w:fldCharType="begin"/>
      </w:r>
      <w:r w:rsidRPr="00AC67BA">
        <w:rPr>
          <w:rFonts w:asciiTheme="minorHAnsi" w:hAnsiTheme="minorHAnsi" w:cstheme="minorHAnsi"/>
          <w:b/>
          <w:lang w:val="en-GB"/>
        </w:rPr>
        <w:instrText xml:space="preserve"> ADDIN ZOTERO_BIBL {"uncited":[],"omitted":[],"custom":[]} CSL_BIBLIOGRAPHY </w:instrText>
      </w:r>
      <w:r w:rsidRPr="00AC67BA">
        <w:rPr>
          <w:rFonts w:asciiTheme="minorHAnsi" w:hAnsiTheme="minorHAnsi" w:cstheme="minorHAnsi"/>
          <w:b/>
          <w:lang w:val="en-GB"/>
        </w:rPr>
        <w:fldChar w:fldCharType="separate"/>
      </w:r>
      <w:r w:rsidR="003A278F" w:rsidRPr="00C3230A">
        <w:rPr>
          <w:rFonts w:cs="Calibri"/>
          <w:lang w:val="en-GB"/>
        </w:rPr>
        <w:t>1.</w:t>
      </w:r>
      <w:r w:rsidR="0037060A" w:rsidRPr="0037060A">
        <w:rPr>
          <w:rFonts w:cs="Calibri"/>
          <w:lang w:val="en-GB"/>
        </w:rPr>
        <w:t xml:space="preserve"> </w:t>
      </w:r>
      <w:r w:rsidR="003A278F" w:rsidRPr="00C3230A">
        <w:rPr>
          <w:rFonts w:cs="Calibri"/>
          <w:sz w:val="24"/>
          <w:szCs w:val="24"/>
          <w:lang w:val="en-GB"/>
        </w:rPr>
        <w:t xml:space="preserve">Hirano, Y. </w:t>
      </w:r>
      <w:r w:rsidR="0037060A" w:rsidRPr="0037060A">
        <w:rPr>
          <w:rFonts w:cs="Calibri"/>
          <w:sz w:val="24"/>
          <w:szCs w:val="24"/>
          <w:lang w:val="en-GB"/>
        </w:rPr>
        <w:t>et al.</w:t>
      </w:r>
      <w:r w:rsidR="003A278F" w:rsidRPr="00C3230A">
        <w:rPr>
          <w:rFonts w:cs="Calibri"/>
          <w:sz w:val="24"/>
          <w:szCs w:val="24"/>
          <w:lang w:val="en-GB"/>
        </w:rPr>
        <w:t xml:space="preserve"> Effects of chewing on cognitive processing speed. </w:t>
      </w:r>
      <w:r w:rsidR="003A278F" w:rsidRPr="00C3230A">
        <w:rPr>
          <w:rFonts w:cs="Calibri"/>
          <w:i/>
          <w:iCs/>
          <w:sz w:val="24"/>
          <w:szCs w:val="24"/>
          <w:lang w:val="en-GB"/>
        </w:rPr>
        <w:t>Brain and Cognition</w:t>
      </w:r>
      <w:r w:rsidR="003A278F" w:rsidRPr="00C3230A">
        <w:rPr>
          <w:rFonts w:cs="Calibri"/>
          <w:sz w:val="24"/>
          <w:szCs w:val="24"/>
          <w:lang w:val="en-GB"/>
        </w:rPr>
        <w:t xml:space="preserve">. </w:t>
      </w:r>
      <w:r w:rsidR="003A278F" w:rsidRPr="00C3230A">
        <w:rPr>
          <w:rFonts w:cs="Calibri"/>
          <w:b/>
          <w:bCs/>
          <w:sz w:val="24"/>
          <w:szCs w:val="24"/>
          <w:lang w:val="en-GB"/>
        </w:rPr>
        <w:t>81</w:t>
      </w:r>
      <w:r w:rsidR="003A278F" w:rsidRPr="00C3230A">
        <w:rPr>
          <w:rFonts w:cs="Calibri"/>
          <w:sz w:val="24"/>
          <w:szCs w:val="24"/>
          <w:lang w:val="en-GB"/>
        </w:rPr>
        <w:t xml:space="preserve"> (3), 376–381, doi: 10.1016/j.bandc.2012.12.002 (2013).</w:t>
      </w:r>
    </w:p>
    <w:p w14:paraId="633D09DA" w14:textId="0271E598"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w:t>
      </w:r>
      <w:r w:rsidR="0037060A" w:rsidRPr="0037060A">
        <w:rPr>
          <w:rFonts w:cs="Calibri"/>
          <w:sz w:val="24"/>
          <w:szCs w:val="24"/>
          <w:lang w:val="en-GB"/>
        </w:rPr>
        <w:t xml:space="preserve"> </w:t>
      </w:r>
      <w:r w:rsidRPr="00C3230A">
        <w:rPr>
          <w:rFonts w:cs="Calibri"/>
          <w:sz w:val="24"/>
          <w:szCs w:val="24"/>
          <w:lang w:val="en-GB"/>
        </w:rPr>
        <w:t xml:space="preserve">Hirano, Y., Onozuka, M. [Chewing and cognitive function]. </w:t>
      </w:r>
      <w:r w:rsidRPr="00C3230A">
        <w:rPr>
          <w:rFonts w:cs="Calibri"/>
          <w:i/>
          <w:iCs/>
          <w:sz w:val="24"/>
          <w:szCs w:val="24"/>
          <w:lang w:val="en-GB"/>
        </w:rPr>
        <w:t>Brain and Nerve = Shinkei Kenkyu No Shinpo</w:t>
      </w:r>
      <w:r w:rsidRPr="00C3230A">
        <w:rPr>
          <w:rFonts w:cs="Calibri"/>
          <w:sz w:val="24"/>
          <w:szCs w:val="24"/>
          <w:lang w:val="en-GB"/>
        </w:rPr>
        <w:t xml:space="preserve">. </w:t>
      </w:r>
      <w:r w:rsidRPr="00C3230A">
        <w:rPr>
          <w:rFonts w:cs="Calibri"/>
          <w:b/>
          <w:bCs/>
          <w:sz w:val="24"/>
          <w:szCs w:val="24"/>
          <w:lang w:val="en-GB"/>
        </w:rPr>
        <w:t>66</w:t>
      </w:r>
      <w:r w:rsidRPr="00C3230A">
        <w:rPr>
          <w:rFonts w:cs="Calibri"/>
          <w:sz w:val="24"/>
          <w:szCs w:val="24"/>
          <w:lang w:val="en-GB"/>
        </w:rPr>
        <w:t xml:space="preserve"> (1), 25–32 (2014).</w:t>
      </w:r>
    </w:p>
    <w:p w14:paraId="37AFEC81" w14:textId="3A99EF13"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w:t>
      </w:r>
      <w:r w:rsidR="0037060A" w:rsidRPr="0037060A">
        <w:rPr>
          <w:rFonts w:cs="Calibri"/>
          <w:sz w:val="24"/>
          <w:szCs w:val="24"/>
          <w:lang w:val="en-GB"/>
        </w:rPr>
        <w:t xml:space="preserve"> </w:t>
      </w:r>
      <w:r w:rsidRPr="00C3230A">
        <w:rPr>
          <w:rFonts w:cs="Calibri"/>
          <w:sz w:val="24"/>
          <w:szCs w:val="24"/>
          <w:lang w:val="en-GB"/>
        </w:rPr>
        <w:t>Allen, A.</w:t>
      </w:r>
      <w:r w:rsidR="00396626">
        <w:rPr>
          <w:rFonts w:cs="Calibri"/>
          <w:sz w:val="24"/>
          <w:szCs w:val="24"/>
          <w:lang w:val="en-GB"/>
        </w:rPr>
        <w:t xml:space="preserve"> </w:t>
      </w:r>
      <w:r w:rsidRPr="00C3230A">
        <w:rPr>
          <w:rFonts w:cs="Calibri"/>
          <w:sz w:val="24"/>
          <w:szCs w:val="24"/>
          <w:lang w:val="en-GB"/>
        </w:rPr>
        <w:t>P., Smith, A.</w:t>
      </w:r>
      <w:r w:rsidR="00396626">
        <w:rPr>
          <w:rFonts w:cs="Calibri"/>
          <w:sz w:val="24"/>
          <w:szCs w:val="24"/>
          <w:lang w:val="en-GB"/>
        </w:rPr>
        <w:t xml:space="preserve"> </w:t>
      </w:r>
      <w:r w:rsidRPr="00C3230A">
        <w:rPr>
          <w:rFonts w:cs="Calibri"/>
          <w:sz w:val="24"/>
          <w:szCs w:val="24"/>
          <w:lang w:val="en-GB"/>
        </w:rPr>
        <w:t xml:space="preserve">P. Effects of chewing gum and time-on-task on alertness and attention. </w:t>
      </w:r>
      <w:r w:rsidRPr="00C3230A">
        <w:rPr>
          <w:rFonts w:cs="Calibri"/>
          <w:i/>
          <w:iCs/>
          <w:sz w:val="24"/>
          <w:szCs w:val="24"/>
          <w:lang w:val="en-GB"/>
        </w:rPr>
        <w:t>Nutritional Neuroscience</w:t>
      </w:r>
      <w:r w:rsidRPr="00C3230A">
        <w:rPr>
          <w:rFonts w:cs="Calibri"/>
          <w:sz w:val="24"/>
          <w:szCs w:val="24"/>
          <w:lang w:val="en-GB"/>
        </w:rPr>
        <w:t xml:space="preserve">. </w:t>
      </w:r>
      <w:r w:rsidRPr="00C3230A">
        <w:rPr>
          <w:rFonts w:cs="Calibri"/>
          <w:b/>
          <w:bCs/>
          <w:sz w:val="24"/>
          <w:szCs w:val="24"/>
          <w:lang w:val="en-GB"/>
        </w:rPr>
        <w:t>15</w:t>
      </w:r>
      <w:r w:rsidRPr="00C3230A">
        <w:rPr>
          <w:rFonts w:cs="Calibri"/>
          <w:sz w:val="24"/>
          <w:szCs w:val="24"/>
          <w:lang w:val="en-GB"/>
        </w:rPr>
        <w:t xml:space="preserve"> (4), 176–185, doi: 10.1179/1476830512Y.0000000009 (2012).</w:t>
      </w:r>
    </w:p>
    <w:p w14:paraId="7310D173" w14:textId="42F11C73"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4.</w:t>
      </w:r>
      <w:r w:rsidR="0037060A" w:rsidRPr="0037060A">
        <w:rPr>
          <w:rFonts w:cs="Calibri"/>
          <w:sz w:val="24"/>
          <w:szCs w:val="24"/>
          <w:lang w:val="en-GB"/>
        </w:rPr>
        <w:t xml:space="preserve"> </w:t>
      </w:r>
      <w:r w:rsidRPr="00C3230A">
        <w:rPr>
          <w:rFonts w:cs="Calibri"/>
          <w:sz w:val="24"/>
          <w:szCs w:val="24"/>
          <w:lang w:val="en-GB"/>
        </w:rPr>
        <w:t>Johnson, A.</w:t>
      </w:r>
      <w:r w:rsidR="00396626">
        <w:rPr>
          <w:rFonts w:cs="Calibri"/>
          <w:sz w:val="24"/>
          <w:szCs w:val="24"/>
          <w:lang w:val="en-GB"/>
        </w:rPr>
        <w:t xml:space="preserve"> </w:t>
      </w:r>
      <w:r w:rsidRPr="00C3230A">
        <w:rPr>
          <w:rFonts w:cs="Calibri"/>
          <w:sz w:val="24"/>
          <w:szCs w:val="24"/>
          <w:lang w:val="en-GB"/>
        </w:rPr>
        <w:t xml:space="preserve">J. </w:t>
      </w:r>
      <w:r w:rsidR="0037060A" w:rsidRPr="0037060A">
        <w:rPr>
          <w:rFonts w:cs="Calibri"/>
          <w:sz w:val="24"/>
          <w:szCs w:val="24"/>
          <w:lang w:val="en-GB"/>
        </w:rPr>
        <w:t>et al.</w:t>
      </w:r>
      <w:r w:rsidRPr="00C3230A">
        <w:rPr>
          <w:rFonts w:cs="Calibri"/>
          <w:sz w:val="24"/>
          <w:szCs w:val="24"/>
          <w:lang w:val="en-GB"/>
        </w:rPr>
        <w:t xml:space="preserve"> The effect of chewing gum on physiological and self-rated measures of alertness and daytime sleepiness. </w:t>
      </w:r>
      <w:r w:rsidRPr="00C3230A">
        <w:rPr>
          <w:rFonts w:cs="Calibri"/>
          <w:i/>
          <w:iCs/>
          <w:sz w:val="24"/>
          <w:szCs w:val="24"/>
          <w:lang w:val="en-GB"/>
        </w:rPr>
        <w:t>Physiology &amp; Behavior</w:t>
      </w:r>
      <w:r w:rsidRPr="00C3230A">
        <w:rPr>
          <w:rFonts w:cs="Calibri"/>
          <w:sz w:val="24"/>
          <w:szCs w:val="24"/>
          <w:lang w:val="en-GB"/>
        </w:rPr>
        <w:t xml:space="preserve">. </w:t>
      </w:r>
      <w:r w:rsidRPr="00C3230A">
        <w:rPr>
          <w:rFonts w:cs="Calibri"/>
          <w:b/>
          <w:bCs/>
          <w:sz w:val="24"/>
          <w:szCs w:val="24"/>
          <w:lang w:val="en-GB"/>
        </w:rPr>
        <w:t>105</w:t>
      </w:r>
      <w:r w:rsidRPr="00C3230A">
        <w:rPr>
          <w:rFonts w:cs="Calibri"/>
          <w:sz w:val="24"/>
          <w:szCs w:val="24"/>
          <w:lang w:val="en-GB"/>
        </w:rPr>
        <w:t xml:space="preserve"> (3), 815–820, doi: 10.1016/j.physbeh.2011.10.020 (2012).</w:t>
      </w:r>
    </w:p>
    <w:p w14:paraId="674018A5" w14:textId="132CA58E"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5.</w:t>
      </w:r>
      <w:r w:rsidR="0037060A" w:rsidRPr="0037060A">
        <w:rPr>
          <w:rFonts w:cs="Calibri"/>
          <w:sz w:val="24"/>
          <w:szCs w:val="24"/>
          <w:lang w:val="en-GB"/>
        </w:rPr>
        <w:t xml:space="preserve"> </w:t>
      </w:r>
      <w:proofErr w:type="spellStart"/>
      <w:r w:rsidRPr="00C3230A">
        <w:rPr>
          <w:rFonts w:cs="Calibri"/>
          <w:sz w:val="24"/>
          <w:szCs w:val="24"/>
          <w:lang w:val="en-GB"/>
        </w:rPr>
        <w:t>Tucha</w:t>
      </w:r>
      <w:proofErr w:type="spellEnd"/>
      <w:r w:rsidRPr="00C3230A">
        <w:rPr>
          <w:rFonts w:cs="Calibri"/>
          <w:sz w:val="24"/>
          <w:szCs w:val="24"/>
          <w:lang w:val="en-GB"/>
        </w:rPr>
        <w:t>, O., Mecklinger, L., Maier, K., Hammerl, M., Lange, K.</w:t>
      </w:r>
      <w:r w:rsidR="00396626">
        <w:rPr>
          <w:rFonts w:cs="Calibri"/>
          <w:sz w:val="24"/>
          <w:szCs w:val="24"/>
          <w:lang w:val="en-GB"/>
        </w:rPr>
        <w:t xml:space="preserve"> </w:t>
      </w:r>
      <w:r w:rsidRPr="00C3230A">
        <w:rPr>
          <w:rFonts w:cs="Calibri"/>
          <w:sz w:val="24"/>
          <w:szCs w:val="24"/>
          <w:lang w:val="en-GB"/>
        </w:rPr>
        <w:t xml:space="preserve">W. Chewing gum differentially affects aspects of attention in healthy subjects. </w:t>
      </w:r>
      <w:r w:rsidRPr="00C3230A">
        <w:rPr>
          <w:rFonts w:cs="Calibri"/>
          <w:i/>
          <w:iCs/>
          <w:sz w:val="24"/>
          <w:szCs w:val="24"/>
          <w:lang w:val="en-GB"/>
        </w:rPr>
        <w:t>Appetite</w:t>
      </w:r>
      <w:r w:rsidRPr="00C3230A">
        <w:rPr>
          <w:rFonts w:cs="Calibri"/>
          <w:sz w:val="24"/>
          <w:szCs w:val="24"/>
          <w:lang w:val="en-GB"/>
        </w:rPr>
        <w:t xml:space="preserve">. </w:t>
      </w:r>
      <w:r w:rsidRPr="00C3230A">
        <w:rPr>
          <w:rFonts w:cs="Calibri"/>
          <w:b/>
          <w:bCs/>
          <w:sz w:val="24"/>
          <w:szCs w:val="24"/>
          <w:lang w:val="en-GB"/>
        </w:rPr>
        <w:t>42</w:t>
      </w:r>
      <w:r w:rsidRPr="00C3230A">
        <w:rPr>
          <w:rFonts w:cs="Calibri"/>
          <w:sz w:val="24"/>
          <w:szCs w:val="24"/>
          <w:lang w:val="en-GB"/>
        </w:rPr>
        <w:t xml:space="preserve"> (3), 327–329, doi: 10.1016/j.appet.2004.01.003 (2004).</w:t>
      </w:r>
    </w:p>
    <w:p w14:paraId="20FE5320" w14:textId="59F33571"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6.</w:t>
      </w:r>
      <w:r w:rsidR="0037060A" w:rsidRPr="0037060A">
        <w:rPr>
          <w:rFonts w:cs="Calibri"/>
          <w:sz w:val="24"/>
          <w:szCs w:val="24"/>
          <w:lang w:val="en-GB"/>
        </w:rPr>
        <w:t xml:space="preserve"> </w:t>
      </w:r>
      <w:r w:rsidRPr="00C3230A">
        <w:rPr>
          <w:rFonts w:cs="Calibri"/>
          <w:sz w:val="24"/>
          <w:szCs w:val="24"/>
          <w:lang w:val="en-GB"/>
        </w:rPr>
        <w:t>Allen, K.</w:t>
      </w:r>
      <w:r w:rsidR="00396626">
        <w:rPr>
          <w:rFonts w:cs="Calibri"/>
          <w:sz w:val="24"/>
          <w:szCs w:val="24"/>
          <w:lang w:val="en-GB"/>
        </w:rPr>
        <w:t xml:space="preserve"> </w:t>
      </w:r>
      <w:r w:rsidRPr="00C3230A">
        <w:rPr>
          <w:rFonts w:cs="Calibri"/>
          <w:sz w:val="24"/>
          <w:szCs w:val="24"/>
          <w:lang w:val="en-GB"/>
        </w:rPr>
        <w:t>L., Norman, R.</w:t>
      </w:r>
      <w:r w:rsidR="00396626">
        <w:rPr>
          <w:rFonts w:cs="Calibri"/>
          <w:sz w:val="24"/>
          <w:szCs w:val="24"/>
          <w:lang w:val="en-GB"/>
        </w:rPr>
        <w:t xml:space="preserve"> </w:t>
      </w:r>
      <w:r w:rsidRPr="00C3230A">
        <w:rPr>
          <w:rFonts w:cs="Calibri"/>
          <w:sz w:val="24"/>
          <w:szCs w:val="24"/>
          <w:lang w:val="en-GB"/>
        </w:rPr>
        <w:t>G., Katz, R.</w:t>
      </w:r>
      <w:r w:rsidR="00396626">
        <w:rPr>
          <w:rFonts w:cs="Calibri"/>
          <w:sz w:val="24"/>
          <w:szCs w:val="24"/>
          <w:lang w:val="en-GB"/>
        </w:rPr>
        <w:t xml:space="preserve"> </w:t>
      </w:r>
      <w:r w:rsidRPr="00C3230A">
        <w:rPr>
          <w:rFonts w:cs="Calibri"/>
          <w:sz w:val="24"/>
          <w:szCs w:val="24"/>
          <w:lang w:val="en-GB"/>
        </w:rPr>
        <w:t xml:space="preserve">V. The effect of chewing gum on learning as measured by test performance. </w:t>
      </w:r>
      <w:r w:rsidRPr="00C3230A">
        <w:rPr>
          <w:rFonts w:cs="Calibri"/>
          <w:i/>
          <w:iCs/>
          <w:sz w:val="24"/>
          <w:szCs w:val="24"/>
          <w:lang w:val="en-GB"/>
        </w:rPr>
        <w:t>Nutrition Bulletin</w:t>
      </w:r>
      <w:r w:rsidRPr="00C3230A">
        <w:rPr>
          <w:rFonts w:cs="Calibri"/>
          <w:sz w:val="24"/>
          <w:szCs w:val="24"/>
          <w:lang w:val="en-GB"/>
        </w:rPr>
        <w:t xml:space="preserve">. </w:t>
      </w:r>
      <w:r w:rsidRPr="00C3230A">
        <w:rPr>
          <w:rFonts w:cs="Calibri"/>
          <w:b/>
          <w:bCs/>
          <w:sz w:val="24"/>
          <w:szCs w:val="24"/>
          <w:lang w:val="en-GB"/>
        </w:rPr>
        <w:t>33</w:t>
      </w:r>
      <w:r w:rsidRPr="00C3230A">
        <w:rPr>
          <w:rFonts w:cs="Calibri"/>
          <w:sz w:val="24"/>
          <w:szCs w:val="24"/>
          <w:lang w:val="en-GB"/>
        </w:rPr>
        <w:t xml:space="preserve"> (2), 102–107, doi: 10.1111/j.1467-3010.2008.00697.x (2008).</w:t>
      </w:r>
    </w:p>
    <w:p w14:paraId="57C7BCA7" w14:textId="6C6EF670"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7.</w:t>
      </w:r>
      <w:r w:rsidR="0037060A" w:rsidRPr="0037060A">
        <w:rPr>
          <w:rFonts w:cs="Calibri"/>
          <w:sz w:val="24"/>
          <w:szCs w:val="24"/>
          <w:lang w:val="en-GB"/>
        </w:rPr>
        <w:t xml:space="preserve"> </w:t>
      </w:r>
      <w:r w:rsidRPr="00C3230A">
        <w:rPr>
          <w:rFonts w:cs="Calibri"/>
          <w:sz w:val="24"/>
          <w:szCs w:val="24"/>
          <w:lang w:val="en-GB"/>
        </w:rPr>
        <w:t xml:space="preserve">Smith, A. Effects of chewing gum on mood, learning, memory and performance of an intelligence test. </w:t>
      </w:r>
      <w:r w:rsidRPr="00C3230A">
        <w:rPr>
          <w:rFonts w:cs="Calibri"/>
          <w:i/>
          <w:iCs/>
          <w:sz w:val="24"/>
          <w:szCs w:val="24"/>
          <w:lang w:val="en-GB"/>
        </w:rPr>
        <w:t>Nutritional Neuroscience</w:t>
      </w:r>
      <w:r w:rsidRPr="00C3230A">
        <w:rPr>
          <w:rFonts w:cs="Calibri"/>
          <w:sz w:val="24"/>
          <w:szCs w:val="24"/>
          <w:lang w:val="en-GB"/>
        </w:rPr>
        <w:t xml:space="preserve">. </w:t>
      </w:r>
      <w:r w:rsidRPr="00C3230A">
        <w:rPr>
          <w:rFonts w:cs="Calibri"/>
          <w:b/>
          <w:bCs/>
          <w:sz w:val="24"/>
          <w:szCs w:val="24"/>
          <w:lang w:val="en-GB"/>
        </w:rPr>
        <w:t>12</w:t>
      </w:r>
      <w:r w:rsidRPr="00C3230A">
        <w:rPr>
          <w:rFonts w:cs="Calibri"/>
          <w:sz w:val="24"/>
          <w:szCs w:val="24"/>
          <w:lang w:val="en-GB"/>
        </w:rPr>
        <w:t xml:space="preserve"> (2), 81–88, doi: 10.1179/147683009X423247 (2009).</w:t>
      </w:r>
    </w:p>
    <w:p w14:paraId="249D3E31" w14:textId="6D6AC5A1"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8.</w:t>
      </w:r>
      <w:r w:rsidR="0037060A" w:rsidRPr="0037060A">
        <w:rPr>
          <w:rFonts w:cs="Calibri"/>
          <w:sz w:val="24"/>
          <w:szCs w:val="24"/>
          <w:lang w:val="en-GB"/>
        </w:rPr>
        <w:t xml:space="preserve"> </w:t>
      </w:r>
      <w:r w:rsidRPr="00C3230A">
        <w:rPr>
          <w:rFonts w:cs="Calibri"/>
          <w:sz w:val="24"/>
          <w:szCs w:val="24"/>
          <w:lang w:val="en-GB"/>
        </w:rPr>
        <w:t xml:space="preserve">Sakamoto, K., Nakata, H., Kakigi, R. The effect of mastication on human cognitive processing: a study using event-related potentials. </w:t>
      </w:r>
      <w:r w:rsidRPr="00C3230A">
        <w:rPr>
          <w:rFonts w:cs="Calibri"/>
          <w:i/>
          <w:iCs/>
          <w:sz w:val="24"/>
          <w:szCs w:val="24"/>
          <w:lang w:val="en-GB"/>
        </w:rPr>
        <w:t xml:space="preserve">Clinical Neurophysiology: Official Journal </w:t>
      </w:r>
      <w:r w:rsidRPr="00C3230A">
        <w:rPr>
          <w:rFonts w:cs="Calibri"/>
          <w:i/>
          <w:iCs/>
          <w:sz w:val="24"/>
          <w:szCs w:val="24"/>
          <w:lang w:val="en-GB"/>
        </w:rPr>
        <w:lastRenderedPageBreak/>
        <w:t>of the International Federation of Clinical Neurophysiology</w:t>
      </w:r>
      <w:r w:rsidRPr="00C3230A">
        <w:rPr>
          <w:rFonts w:cs="Calibri"/>
          <w:sz w:val="24"/>
          <w:szCs w:val="24"/>
          <w:lang w:val="en-GB"/>
        </w:rPr>
        <w:t xml:space="preserve">. </w:t>
      </w:r>
      <w:r w:rsidRPr="00C3230A">
        <w:rPr>
          <w:rFonts w:cs="Calibri"/>
          <w:b/>
          <w:bCs/>
          <w:sz w:val="24"/>
          <w:szCs w:val="24"/>
          <w:lang w:val="en-GB"/>
        </w:rPr>
        <w:t>120</w:t>
      </w:r>
      <w:r w:rsidRPr="00C3230A">
        <w:rPr>
          <w:rFonts w:cs="Calibri"/>
          <w:sz w:val="24"/>
          <w:szCs w:val="24"/>
          <w:lang w:val="en-GB"/>
        </w:rPr>
        <w:t xml:space="preserve"> (1), 41–50, doi: 10.1016/j.clinph.2008.10.001 (2009).</w:t>
      </w:r>
    </w:p>
    <w:p w14:paraId="3F67AA61" w14:textId="25E0A55D"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9.</w:t>
      </w:r>
      <w:r w:rsidR="0037060A" w:rsidRPr="0037060A">
        <w:rPr>
          <w:rFonts w:cs="Calibri"/>
          <w:sz w:val="24"/>
          <w:szCs w:val="24"/>
          <w:lang w:val="en-GB"/>
        </w:rPr>
        <w:t xml:space="preserve"> </w:t>
      </w:r>
      <w:r w:rsidRPr="00C3230A">
        <w:rPr>
          <w:rFonts w:cs="Calibri"/>
          <w:sz w:val="24"/>
          <w:szCs w:val="24"/>
          <w:lang w:val="en-GB"/>
        </w:rPr>
        <w:t xml:space="preserve">Hirano, Y. </w:t>
      </w:r>
      <w:r w:rsidR="0037060A" w:rsidRPr="0037060A">
        <w:rPr>
          <w:rFonts w:cs="Calibri"/>
          <w:sz w:val="24"/>
          <w:szCs w:val="24"/>
          <w:lang w:val="en-GB"/>
        </w:rPr>
        <w:t>et al.</w:t>
      </w:r>
      <w:r w:rsidRPr="00C3230A">
        <w:rPr>
          <w:rFonts w:cs="Calibri"/>
          <w:sz w:val="24"/>
          <w:szCs w:val="24"/>
          <w:lang w:val="en-GB"/>
        </w:rPr>
        <w:t xml:space="preserve"> Effects of chewing in working memory processing. </w:t>
      </w:r>
      <w:r w:rsidRPr="00C3230A">
        <w:rPr>
          <w:rFonts w:cs="Calibri"/>
          <w:i/>
          <w:iCs/>
          <w:sz w:val="24"/>
          <w:szCs w:val="24"/>
          <w:lang w:val="en-GB"/>
        </w:rPr>
        <w:t>Neuroscience Letters</w:t>
      </w:r>
      <w:r w:rsidRPr="00C3230A">
        <w:rPr>
          <w:rFonts w:cs="Calibri"/>
          <w:sz w:val="24"/>
          <w:szCs w:val="24"/>
          <w:lang w:val="en-GB"/>
        </w:rPr>
        <w:t xml:space="preserve">. </w:t>
      </w:r>
      <w:r w:rsidRPr="00C3230A">
        <w:rPr>
          <w:rFonts w:cs="Calibri"/>
          <w:b/>
          <w:bCs/>
          <w:sz w:val="24"/>
          <w:szCs w:val="24"/>
          <w:lang w:val="en-GB"/>
        </w:rPr>
        <w:t>436</w:t>
      </w:r>
      <w:r w:rsidRPr="00C3230A">
        <w:rPr>
          <w:rFonts w:cs="Calibri"/>
          <w:sz w:val="24"/>
          <w:szCs w:val="24"/>
          <w:lang w:val="en-GB"/>
        </w:rPr>
        <w:t xml:space="preserve"> (2), 189–192, doi: 10.1016/j.neulet.2008.03.033 (2008).</w:t>
      </w:r>
    </w:p>
    <w:p w14:paraId="07001725" w14:textId="19BC476F"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10.</w:t>
      </w:r>
      <w:r w:rsidR="0037060A" w:rsidRPr="0037060A">
        <w:rPr>
          <w:rFonts w:cs="Calibri"/>
          <w:sz w:val="24"/>
          <w:szCs w:val="24"/>
          <w:lang w:val="en-GB"/>
        </w:rPr>
        <w:t xml:space="preserve"> </w:t>
      </w:r>
      <w:r w:rsidRPr="00C3230A">
        <w:rPr>
          <w:rFonts w:cs="Calibri"/>
          <w:sz w:val="24"/>
          <w:szCs w:val="24"/>
          <w:lang w:val="en-GB"/>
        </w:rPr>
        <w:t>Roger, A., Rossi, G.</w:t>
      </w:r>
      <w:r w:rsidR="00396626">
        <w:rPr>
          <w:rFonts w:cs="Calibri"/>
          <w:sz w:val="24"/>
          <w:szCs w:val="24"/>
          <w:lang w:val="en-GB"/>
        </w:rPr>
        <w:t xml:space="preserve"> </w:t>
      </w:r>
      <w:r w:rsidRPr="00C3230A">
        <w:rPr>
          <w:rFonts w:cs="Calibri"/>
          <w:sz w:val="24"/>
          <w:szCs w:val="24"/>
          <w:lang w:val="en-GB"/>
        </w:rPr>
        <w:t xml:space="preserve">F., Zirondoli, A. Le rôle des afférences des nerfs crâniens dans le maintien de l’état vigile de la préparation “encéphale isolé.” </w:t>
      </w:r>
      <w:r w:rsidRPr="00C3230A">
        <w:rPr>
          <w:rFonts w:cs="Calibri"/>
          <w:i/>
          <w:iCs/>
          <w:sz w:val="24"/>
          <w:szCs w:val="24"/>
          <w:lang w:val="en-GB"/>
        </w:rPr>
        <w:t>Electroencephalography and Clinical Neurophysiology</w:t>
      </w:r>
      <w:r w:rsidRPr="00C3230A">
        <w:rPr>
          <w:rFonts w:cs="Calibri"/>
          <w:sz w:val="24"/>
          <w:szCs w:val="24"/>
          <w:lang w:val="en-GB"/>
        </w:rPr>
        <w:t xml:space="preserve">. </w:t>
      </w:r>
      <w:r w:rsidRPr="00C3230A">
        <w:rPr>
          <w:rFonts w:cs="Calibri"/>
          <w:b/>
          <w:bCs/>
          <w:sz w:val="24"/>
          <w:szCs w:val="24"/>
          <w:lang w:val="en-GB"/>
        </w:rPr>
        <w:t>8</w:t>
      </w:r>
      <w:r w:rsidRPr="00C3230A">
        <w:rPr>
          <w:rFonts w:cs="Calibri"/>
          <w:sz w:val="24"/>
          <w:szCs w:val="24"/>
          <w:lang w:val="en-GB"/>
        </w:rPr>
        <w:t xml:space="preserve"> (1), 1–13, doi: 10.1016/0013-4694(56)90027-X (1956).</w:t>
      </w:r>
    </w:p>
    <w:p w14:paraId="298499FE" w14:textId="188F409A"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11.</w:t>
      </w:r>
      <w:r w:rsidR="0037060A" w:rsidRPr="0037060A">
        <w:rPr>
          <w:rFonts w:cs="Calibri"/>
          <w:sz w:val="24"/>
          <w:szCs w:val="24"/>
          <w:lang w:val="en-GB"/>
        </w:rPr>
        <w:t xml:space="preserve"> </w:t>
      </w:r>
      <w:r w:rsidRPr="00C3230A">
        <w:rPr>
          <w:rFonts w:cs="Calibri"/>
          <w:sz w:val="24"/>
          <w:szCs w:val="24"/>
          <w:lang w:val="en-GB"/>
        </w:rPr>
        <w:t xml:space="preserve">De </w:t>
      </w:r>
      <w:proofErr w:type="spellStart"/>
      <w:r w:rsidRPr="00C3230A">
        <w:rPr>
          <w:rFonts w:cs="Calibri"/>
          <w:sz w:val="24"/>
          <w:szCs w:val="24"/>
          <w:lang w:val="en-GB"/>
        </w:rPr>
        <w:t>Cicco</w:t>
      </w:r>
      <w:proofErr w:type="spellEnd"/>
      <w:r w:rsidRPr="00C3230A">
        <w:rPr>
          <w:rFonts w:cs="Calibri"/>
          <w:sz w:val="24"/>
          <w:szCs w:val="24"/>
          <w:lang w:val="en-GB"/>
        </w:rPr>
        <w:t xml:space="preserve">, V. </w:t>
      </w:r>
      <w:r w:rsidR="0037060A" w:rsidRPr="0037060A">
        <w:rPr>
          <w:rFonts w:cs="Calibri"/>
          <w:sz w:val="24"/>
          <w:szCs w:val="24"/>
          <w:lang w:val="en-GB"/>
        </w:rPr>
        <w:t>et al.</w:t>
      </w:r>
      <w:r w:rsidRPr="00C3230A">
        <w:rPr>
          <w:rFonts w:cs="Calibri"/>
          <w:sz w:val="24"/>
          <w:szCs w:val="24"/>
          <w:lang w:val="en-GB"/>
        </w:rPr>
        <w:t xml:space="preserve"> Trigeminal, Visceral and Vestibular Inputs May Improve Cognitive Functions by Acting through the Locus Coeruleus and the Ascending Reticular Activating System: A New Hypothesis. </w:t>
      </w:r>
      <w:r w:rsidRPr="00C3230A">
        <w:rPr>
          <w:rFonts w:cs="Calibri"/>
          <w:i/>
          <w:iCs/>
          <w:sz w:val="24"/>
          <w:szCs w:val="24"/>
          <w:lang w:val="en-GB"/>
        </w:rPr>
        <w:t>Frontiers in Neuroanatomy</w:t>
      </w:r>
      <w:r w:rsidRPr="00C3230A">
        <w:rPr>
          <w:rFonts w:cs="Calibri"/>
          <w:sz w:val="24"/>
          <w:szCs w:val="24"/>
          <w:lang w:val="en-GB"/>
        </w:rPr>
        <w:t xml:space="preserve">. </w:t>
      </w:r>
      <w:r w:rsidRPr="00C3230A">
        <w:rPr>
          <w:rFonts w:cs="Calibri"/>
          <w:b/>
          <w:bCs/>
          <w:sz w:val="24"/>
          <w:szCs w:val="24"/>
          <w:lang w:val="en-GB"/>
        </w:rPr>
        <w:t>11</w:t>
      </w:r>
      <w:r w:rsidRPr="00C3230A">
        <w:rPr>
          <w:rFonts w:cs="Calibri"/>
          <w:sz w:val="24"/>
          <w:szCs w:val="24"/>
          <w:lang w:val="en-GB"/>
        </w:rPr>
        <w:t>, 130, doi: 10.3389/fnana.2017.00130 (2017).</w:t>
      </w:r>
    </w:p>
    <w:p w14:paraId="5F147DE9" w14:textId="3B25964C"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12.</w:t>
      </w:r>
      <w:r w:rsidR="0037060A" w:rsidRPr="0037060A">
        <w:rPr>
          <w:rFonts w:cs="Calibri"/>
          <w:sz w:val="24"/>
          <w:szCs w:val="24"/>
          <w:lang w:val="en-GB"/>
        </w:rPr>
        <w:t xml:space="preserve"> </w:t>
      </w:r>
      <w:r w:rsidRPr="00C3230A">
        <w:rPr>
          <w:rFonts w:cs="Calibri"/>
          <w:sz w:val="24"/>
          <w:szCs w:val="24"/>
          <w:lang w:val="en-GB"/>
        </w:rPr>
        <w:t>Samuels, E.</w:t>
      </w:r>
      <w:r w:rsidR="00396626">
        <w:rPr>
          <w:rFonts w:cs="Calibri"/>
          <w:sz w:val="24"/>
          <w:szCs w:val="24"/>
          <w:lang w:val="en-GB"/>
        </w:rPr>
        <w:t xml:space="preserve"> </w:t>
      </w:r>
      <w:r w:rsidRPr="00C3230A">
        <w:rPr>
          <w:rFonts w:cs="Calibri"/>
          <w:sz w:val="24"/>
          <w:szCs w:val="24"/>
          <w:lang w:val="en-GB"/>
        </w:rPr>
        <w:t xml:space="preserve">R., Szabadi, E. Functional neuroanatomy of the noradrenergic locus coeruleus: its roles in the regulation of arousal and autonomic function part I: principles of functional organisation. </w:t>
      </w:r>
      <w:r w:rsidRPr="00C3230A">
        <w:rPr>
          <w:rFonts w:cs="Calibri"/>
          <w:i/>
          <w:iCs/>
          <w:sz w:val="24"/>
          <w:szCs w:val="24"/>
          <w:lang w:val="en-GB"/>
        </w:rPr>
        <w:t>Current Neuropharmacology</w:t>
      </w:r>
      <w:r w:rsidRPr="00C3230A">
        <w:rPr>
          <w:rFonts w:cs="Calibri"/>
          <w:sz w:val="24"/>
          <w:szCs w:val="24"/>
          <w:lang w:val="en-GB"/>
        </w:rPr>
        <w:t xml:space="preserve">. </w:t>
      </w:r>
      <w:r w:rsidRPr="00C3230A">
        <w:rPr>
          <w:rFonts w:cs="Calibri"/>
          <w:b/>
          <w:bCs/>
          <w:sz w:val="24"/>
          <w:szCs w:val="24"/>
          <w:lang w:val="en-GB"/>
        </w:rPr>
        <w:t>6</w:t>
      </w:r>
      <w:r w:rsidRPr="00C3230A">
        <w:rPr>
          <w:rFonts w:cs="Calibri"/>
          <w:sz w:val="24"/>
          <w:szCs w:val="24"/>
          <w:lang w:val="en-GB"/>
        </w:rPr>
        <w:t xml:space="preserve"> (3), 235–253, doi: 10.2174/157015908785777229 (2008).</w:t>
      </w:r>
    </w:p>
    <w:p w14:paraId="302F4F47" w14:textId="50020673"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13.</w:t>
      </w:r>
      <w:r w:rsidR="0037060A" w:rsidRPr="0037060A">
        <w:rPr>
          <w:rFonts w:cs="Calibri"/>
          <w:sz w:val="24"/>
          <w:szCs w:val="24"/>
          <w:lang w:val="en-GB"/>
        </w:rPr>
        <w:t xml:space="preserve"> </w:t>
      </w:r>
      <w:r w:rsidRPr="00C3230A">
        <w:rPr>
          <w:rFonts w:cs="Calibri"/>
          <w:sz w:val="24"/>
          <w:szCs w:val="24"/>
          <w:lang w:val="en-GB"/>
        </w:rPr>
        <w:t>Carter, M.</w:t>
      </w:r>
      <w:r w:rsidR="00396626">
        <w:rPr>
          <w:rFonts w:cs="Calibri"/>
          <w:sz w:val="24"/>
          <w:szCs w:val="24"/>
          <w:lang w:val="en-GB"/>
        </w:rPr>
        <w:t xml:space="preserve"> </w:t>
      </w:r>
      <w:r w:rsidRPr="00C3230A">
        <w:rPr>
          <w:rFonts w:cs="Calibri"/>
          <w:sz w:val="24"/>
          <w:szCs w:val="24"/>
          <w:lang w:val="en-GB"/>
        </w:rPr>
        <w:t xml:space="preserve">E. </w:t>
      </w:r>
      <w:r w:rsidR="0037060A" w:rsidRPr="0037060A">
        <w:rPr>
          <w:rFonts w:cs="Calibri"/>
          <w:sz w:val="24"/>
          <w:szCs w:val="24"/>
          <w:lang w:val="en-GB"/>
        </w:rPr>
        <w:t>et al.</w:t>
      </w:r>
      <w:r w:rsidRPr="00C3230A">
        <w:rPr>
          <w:rFonts w:cs="Calibri"/>
          <w:sz w:val="24"/>
          <w:szCs w:val="24"/>
          <w:lang w:val="en-GB"/>
        </w:rPr>
        <w:t xml:space="preserve"> Tuning arousal with optogenetic modulation of locus coeruleus neurons. </w:t>
      </w:r>
      <w:r w:rsidRPr="00C3230A">
        <w:rPr>
          <w:rFonts w:cs="Calibri"/>
          <w:i/>
          <w:iCs/>
          <w:sz w:val="24"/>
          <w:szCs w:val="24"/>
          <w:lang w:val="en-GB"/>
        </w:rPr>
        <w:t>Nature Neuroscience</w:t>
      </w:r>
      <w:r w:rsidRPr="00C3230A">
        <w:rPr>
          <w:rFonts w:cs="Calibri"/>
          <w:sz w:val="24"/>
          <w:szCs w:val="24"/>
          <w:lang w:val="en-GB"/>
        </w:rPr>
        <w:t xml:space="preserve">. </w:t>
      </w:r>
      <w:r w:rsidRPr="00C3230A">
        <w:rPr>
          <w:rFonts w:cs="Calibri"/>
          <w:b/>
          <w:bCs/>
          <w:sz w:val="24"/>
          <w:szCs w:val="24"/>
          <w:lang w:val="en-GB"/>
        </w:rPr>
        <w:t>13</w:t>
      </w:r>
      <w:r w:rsidRPr="00C3230A">
        <w:rPr>
          <w:rFonts w:cs="Calibri"/>
          <w:sz w:val="24"/>
          <w:szCs w:val="24"/>
          <w:lang w:val="en-GB"/>
        </w:rPr>
        <w:t xml:space="preserve"> (12), 1526–1533, doi: 10.1038/nn.2682 (2010).</w:t>
      </w:r>
    </w:p>
    <w:p w14:paraId="22012565" w14:textId="063CEC43"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14.</w:t>
      </w:r>
      <w:r w:rsidR="0037060A" w:rsidRPr="0037060A">
        <w:rPr>
          <w:rFonts w:cs="Calibri"/>
          <w:sz w:val="24"/>
          <w:szCs w:val="24"/>
          <w:lang w:val="en-GB"/>
        </w:rPr>
        <w:t xml:space="preserve"> </w:t>
      </w:r>
      <w:proofErr w:type="spellStart"/>
      <w:r w:rsidRPr="00C3230A">
        <w:rPr>
          <w:rFonts w:cs="Calibri"/>
          <w:sz w:val="24"/>
          <w:szCs w:val="24"/>
          <w:lang w:val="en-GB"/>
        </w:rPr>
        <w:t>Lapi</w:t>
      </w:r>
      <w:proofErr w:type="spellEnd"/>
      <w:r w:rsidRPr="00C3230A">
        <w:rPr>
          <w:rFonts w:cs="Calibri"/>
          <w:sz w:val="24"/>
          <w:szCs w:val="24"/>
          <w:lang w:val="en-GB"/>
        </w:rPr>
        <w:t xml:space="preserve">, D. </w:t>
      </w:r>
      <w:r w:rsidR="0037060A" w:rsidRPr="0037060A">
        <w:rPr>
          <w:rFonts w:cs="Calibri"/>
          <w:sz w:val="24"/>
          <w:szCs w:val="24"/>
          <w:lang w:val="en-GB"/>
        </w:rPr>
        <w:t>et al.</w:t>
      </w:r>
      <w:r w:rsidRPr="00C3230A">
        <w:rPr>
          <w:rFonts w:cs="Calibri"/>
          <w:sz w:val="24"/>
          <w:szCs w:val="24"/>
          <w:lang w:val="en-GB"/>
        </w:rPr>
        <w:t xml:space="preserve"> Trigeminocardiac reflex by mandibular extension on rat pial microcirculation: role of nitric oxide. </w:t>
      </w:r>
      <w:r w:rsidRPr="00C3230A">
        <w:rPr>
          <w:rFonts w:cs="Calibri"/>
          <w:i/>
          <w:iCs/>
          <w:sz w:val="24"/>
          <w:szCs w:val="24"/>
          <w:lang w:val="en-GB"/>
        </w:rPr>
        <w:t>PloS One</w:t>
      </w:r>
      <w:r w:rsidRPr="00C3230A">
        <w:rPr>
          <w:rFonts w:cs="Calibri"/>
          <w:sz w:val="24"/>
          <w:szCs w:val="24"/>
          <w:lang w:val="en-GB"/>
        </w:rPr>
        <w:t xml:space="preserve">. </w:t>
      </w:r>
      <w:r w:rsidRPr="00C3230A">
        <w:rPr>
          <w:rFonts w:cs="Calibri"/>
          <w:b/>
          <w:bCs/>
          <w:sz w:val="24"/>
          <w:szCs w:val="24"/>
          <w:lang w:val="en-GB"/>
        </w:rPr>
        <w:t>9</w:t>
      </w:r>
      <w:r w:rsidRPr="00C3230A">
        <w:rPr>
          <w:rFonts w:cs="Calibri"/>
          <w:sz w:val="24"/>
          <w:szCs w:val="24"/>
          <w:lang w:val="en-GB"/>
        </w:rPr>
        <w:t xml:space="preserve"> (12), e115767, doi: 10.1371/journal.pone.0115767 (2014).</w:t>
      </w:r>
    </w:p>
    <w:p w14:paraId="21045BED" w14:textId="3C9A6894"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15.</w:t>
      </w:r>
      <w:r w:rsidR="0037060A" w:rsidRPr="0037060A">
        <w:rPr>
          <w:rFonts w:cs="Calibri"/>
          <w:sz w:val="24"/>
          <w:szCs w:val="24"/>
          <w:lang w:val="en-GB"/>
        </w:rPr>
        <w:t xml:space="preserve"> </w:t>
      </w:r>
      <w:proofErr w:type="spellStart"/>
      <w:r w:rsidRPr="00C3230A">
        <w:rPr>
          <w:rFonts w:cs="Calibri"/>
          <w:sz w:val="24"/>
          <w:szCs w:val="24"/>
          <w:lang w:val="en-GB"/>
        </w:rPr>
        <w:t>Rajkowski</w:t>
      </w:r>
      <w:proofErr w:type="spellEnd"/>
      <w:r w:rsidRPr="00C3230A">
        <w:rPr>
          <w:rFonts w:cs="Calibri"/>
          <w:sz w:val="24"/>
          <w:szCs w:val="24"/>
          <w:lang w:val="en-GB"/>
        </w:rPr>
        <w:t xml:space="preserve">, J., Kubiak, P., Aston-Jones, G. Locus coeruleus activity in monkey: phasic and tonic changes are associated with altered vigilance. </w:t>
      </w:r>
      <w:r w:rsidRPr="00C3230A">
        <w:rPr>
          <w:rFonts w:cs="Calibri"/>
          <w:i/>
          <w:iCs/>
          <w:sz w:val="24"/>
          <w:szCs w:val="24"/>
          <w:lang w:val="en-GB"/>
        </w:rPr>
        <w:t>Brain Research Bulletin</w:t>
      </w:r>
      <w:r w:rsidRPr="00C3230A">
        <w:rPr>
          <w:rFonts w:cs="Calibri"/>
          <w:sz w:val="24"/>
          <w:szCs w:val="24"/>
          <w:lang w:val="en-GB"/>
        </w:rPr>
        <w:t xml:space="preserve">. </w:t>
      </w:r>
      <w:r w:rsidRPr="00C3230A">
        <w:rPr>
          <w:rFonts w:cs="Calibri"/>
          <w:b/>
          <w:bCs/>
          <w:sz w:val="24"/>
          <w:szCs w:val="24"/>
          <w:lang w:val="en-GB"/>
        </w:rPr>
        <w:t>35</w:t>
      </w:r>
      <w:r w:rsidRPr="00C3230A">
        <w:rPr>
          <w:rFonts w:cs="Calibri"/>
          <w:sz w:val="24"/>
          <w:szCs w:val="24"/>
          <w:lang w:val="en-GB"/>
        </w:rPr>
        <w:t xml:space="preserve"> (5–6), 607–616 (1994).</w:t>
      </w:r>
    </w:p>
    <w:p w14:paraId="3F474A78" w14:textId="69A8F967"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16.</w:t>
      </w:r>
      <w:r w:rsidR="0037060A" w:rsidRPr="0037060A">
        <w:rPr>
          <w:rFonts w:cs="Calibri"/>
          <w:sz w:val="24"/>
          <w:szCs w:val="24"/>
          <w:lang w:val="en-GB"/>
        </w:rPr>
        <w:t xml:space="preserve"> </w:t>
      </w:r>
      <w:proofErr w:type="spellStart"/>
      <w:r w:rsidRPr="00C3230A">
        <w:rPr>
          <w:rFonts w:cs="Calibri"/>
          <w:sz w:val="24"/>
          <w:szCs w:val="24"/>
          <w:lang w:val="en-GB"/>
        </w:rPr>
        <w:t>Alnæs</w:t>
      </w:r>
      <w:proofErr w:type="spellEnd"/>
      <w:r w:rsidRPr="00C3230A">
        <w:rPr>
          <w:rFonts w:cs="Calibri"/>
          <w:sz w:val="24"/>
          <w:szCs w:val="24"/>
          <w:lang w:val="en-GB"/>
        </w:rPr>
        <w:t>, D.</w:t>
      </w:r>
      <w:r w:rsidR="00396626">
        <w:rPr>
          <w:rFonts w:cs="Calibri"/>
          <w:sz w:val="24"/>
          <w:szCs w:val="24"/>
          <w:lang w:val="en-GB"/>
        </w:rPr>
        <w:t xml:space="preserve"> </w:t>
      </w:r>
      <w:r w:rsidR="0037060A" w:rsidRPr="0037060A">
        <w:rPr>
          <w:rFonts w:cs="Calibri"/>
          <w:sz w:val="24"/>
          <w:szCs w:val="24"/>
          <w:lang w:val="en-GB"/>
        </w:rPr>
        <w:t>et al.</w:t>
      </w:r>
      <w:r w:rsidR="00396626">
        <w:rPr>
          <w:rFonts w:cs="Calibri"/>
          <w:sz w:val="24"/>
          <w:szCs w:val="24"/>
          <w:lang w:val="en-GB"/>
        </w:rPr>
        <w:t xml:space="preserve"> </w:t>
      </w:r>
      <w:r w:rsidRPr="00C3230A">
        <w:rPr>
          <w:rFonts w:cs="Calibri"/>
          <w:sz w:val="24"/>
          <w:szCs w:val="24"/>
          <w:lang w:val="en-GB"/>
        </w:rPr>
        <w:t xml:space="preserve">Pupil size signals mental effort deployed during multiple object tracking and predicts brain activity in the dorsal attention network and the locus coeruleus. </w:t>
      </w:r>
      <w:r w:rsidRPr="00C3230A">
        <w:rPr>
          <w:rFonts w:cs="Calibri"/>
          <w:i/>
          <w:iCs/>
          <w:sz w:val="24"/>
          <w:szCs w:val="24"/>
          <w:lang w:val="en-GB"/>
        </w:rPr>
        <w:t>Journal of Vision</w:t>
      </w:r>
      <w:r w:rsidRPr="00C3230A">
        <w:rPr>
          <w:rFonts w:cs="Calibri"/>
          <w:sz w:val="24"/>
          <w:szCs w:val="24"/>
          <w:lang w:val="en-GB"/>
        </w:rPr>
        <w:t xml:space="preserve">. </w:t>
      </w:r>
      <w:r w:rsidRPr="00C3230A">
        <w:rPr>
          <w:rFonts w:cs="Calibri"/>
          <w:b/>
          <w:bCs/>
          <w:sz w:val="24"/>
          <w:szCs w:val="24"/>
          <w:lang w:val="en-GB"/>
        </w:rPr>
        <w:t>14</w:t>
      </w:r>
      <w:r w:rsidRPr="00C3230A">
        <w:rPr>
          <w:rFonts w:cs="Calibri"/>
          <w:sz w:val="24"/>
          <w:szCs w:val="24"/>
          <w:lang w:val="en-GB"/>
        </w:rPr>
        <w:t xml:space="preserve"> (4), doi: 10.1167/14.4.1 (2014).</w:t>
      </w:r>
    </w:p>
    <w:p w14:paraId="2D00C05A" w14:textId="12714249"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17.</w:t>
      </w:r>
      <w:r w:rsidR="0037060A" w:rsidRPr="0037060A">
        <w:rPr>
          <w:rFonts w:cs="Calibri"/>
          <w:sz w:val="24"/>
          <w:szCs w:val="24"/>
          <w:lang w:val="en-GB"/>
        </w:rPr>
        <w:t xml:space="preserve"> </w:t>
      </w:r>
      <w:r w:rsidRPr="00C3230A">
        <w:rPr>
          <w:rFonts w:cs="Calibri"/>
          <w:sz w:val="24"/>
          <w:szCs w:val="24"/>
          <w:lang w:val="en-GB"/>
        </w:rPr>
        <w:t>Murphy, P.</w:t>
      </w:r>
      <w:r w:rsidR="00396626">
        <w:rPr>
          <w:rFonts w:cs="Calibri"/>
          <w:sz w:val="24"/>
          <w:szCs w:val="24"/>
          <w:lang w:val="en-GB"/>
        </w:rPr>
        <w:t xml:space="preserve"> </w:t>
      </w:r>
      <w:r w:rsidRPr="00C3230A">
        <w:rPr>
          <w:rFonts w:cs="Calibri"/>
          <w:sz w:val="24"/>
          <w:szCs w:val="24"/>
          <w:lang w:val="en-GB"/>
        </w:rPr>
        <w:t>R., O’Connell, R.</w:t>
      </w:r>
      <w:r w:rsidR="00396626">
        <w:rPr>
          <w:rFonts w:cs="Calibri"/>
          <w:sz w:val="24"/>
          <w:szCs w:val="24"/>
          <w:lang w:val="en-GB"/>
        </w:rPr>
        <w:t xml:space="preserve"> </w:t>
      </w:r>
      <w:r w:rsidRPr="00C3230A">
        <w:rPr>
          <w:rFonts w:cs="Calibri"/>
          <w:sz w:val="24"/>
          <w:szCs w:val="24"/>
          <w:lang w:val="en-GB"/>
        </w:rPr>
        <w:t>G., O’Sullivan, M., Robertson, I.</w:t>
      </w:r>
      <w:r w:rsidR="00396626">
        <w:rPr>
          <w:rFonts w:cs="Calibri"/>
          <w:sz w:val="24"/>
          <w:szCs w:val="24"/>
          <w:lang w:val="en-GB"/>
        </w:rPr>
        <w:t xml:space="preserve"> </w:t>
      </w:r>
      <w:r w:rsidRPr="00C3230A">
        <w:rPr>
          <w:rFonts w:cs="Calibri"/>
          <w:sz w:val="24"/>
          <w:szCs w:val="24"/>
          <w:lang w:val="en-GB"/>
        </w:rPr>
        <w:t>H., Balsters, J.</w:t>
      </w:r>
      <w:r w:rsidR="00396626">
        <w:rPr>
          <w:rFonts w:cs="Calibri"/>
          <w:sz w:val="24"/>
          <w:szCs w:val="24"/>
          <w:lang w:val="en-GB"/>
        </w:rPr>
        <w:t xml:space="preserve"> </w:t>
      </w:r>
      <w:r w:rsidRPr="00C3230A">
        <w:rPr>
          <w:rFonts w:cs="Calibri"/>
          <w:sz w:val="24"/>
          <w:szCs w:val="24"/>
          <w:lang w:val="en-GB"/>
        </w:rPr>
        <w:t xml:space="preserve">H. Pupil diameter covaries with BOLD activity in human locus coeruleus. </w:t>
      </w:r>
      <w:r w:rsidRPr="00C3230A">
        <w:rPr>
          <w:rFonts w:cs="Calibri"/>
          <w:i/>
          <w:iCs/>
          <w:sz w:val="24"/>
          <w:szCs w:val="24"/>
          <w:lang w:val="en-GB"/>
        </w:rPr>
        <w:t>Human Brain Mapping</w:t>
      </w:r>
      <w:r w:rsidRPr="00C3230A">
        <w:rPr>
          <w:rFonts w:cs="Calibri"/>
          <w:sz w:val="24"/>
          <w:szCs w:val="24"/>
          <w:lang w:val="en-GB"/>
        </w:rPr>
        <w:t xml:space="preserve">. </w:t>
      </w:r>
      <w:r w:rsidRPr="00C3230A">
        <w:rPr>
          <w:rFonts w:cs="Calibri"/>
          <w:b/>
          <w:bCs/>
          <w:sz w:val="24"/>
          <w:szCs w:val="24"/>
          <w:lang w:val="en-GB"/>
        </w:rPr>
        <w:t>35</w:t>
      </w:r>
      <w:r w:rsidRPr="00C3230A">
        <w:rPr>
          <w:rFonts w:cs="Calibri"/>
          <w:sz w:val="24"/>
          <w:szCs w:val="24"/>
          <w:lang w:val="en-GB"/>
        </w:rPr>
        <w:t xml:space="preserve"> (8), 4140–4154, doi: 10.1002/hbm.22466 (2014).</w:t>
      </w:r>
    </w:p>
    <w:p w14:paraId="10DFFF9C" w14:textId="20D53778"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18.</w:t>
      </w:r>
      <w:r w:rsidR="0037060A" w:rsidRPr="0037060A">
        <w:rPr>
          <w:rFonts w:cs="Calibri"/>
          <w:sz w:val="24"/>
          <w:szCs w:val="24"/>
          <w:lang w:val="en-GB"/>
        </w:rPr>
        <w:t xml:space="preserve"> </w:t>
      </w:r>
      <w:r w:rsidRPr="00C3230A">
        <w:rPr>
          <w:rFonts w:cs="Calibri"/>
          <w:sz w:val="24"/>
          <w:szCs w:val="24"/>
          <w:lang w:val="en-GB"/>
        </w:rPr>
        <w:t>Joshi, S., Li, Y., Kalwani, R.</w:t>
      </w:r>
      <w:r w:rsidR="00396626">
        <w:rPr>
          <w:rFonts w:cs="Calibri"/>
          <w:sz w:val="24"/>
          <w:szCs w:val="24"/>
          <w:lang w:val="en-GB"/>
        </w:rPr>
        <w:t xml:space="preserve"> </w:t>
      </w:r>
      <w:r w:rsidRPr="00C3230A">
        <w:rPr>
          <w:rFonts w:cs="Calibri"/>
          <w:sz w:val="24"/>
          <w:szCs w:val="24"/>
          <w:lang w:val="en-GB"/>
        </w:rPr>
        <w:t>M., Gold, J.</w:t>
      </w:r>
      <w:r w:rsidR="00396626">
        <w:rPr>
          <w:rFonts w:cs="Calibri"/>
          <w:sz w:val="24"/>
          <w:szCs w:val="24"/>
          <w:lang w:val="en-GB"/>
        </w:rPr>
        <w:t xml:space="preserve"> </w:t>
      </w:r>
      <w:r w:rsidRPr="00C3230A">
        <w:rPr>
          <w:rFonts w:cs="Calibri"/>
          <w:sz w:val="24"/>
          <w:szCs w:val="24"/>
          <w:lang w:val="en-GB"/>
        </w:rPr>
        <w:t xml:space="preserve">I. Relationships between Pupil Diameter and Neuronal Activity in the Locus Coeruleus, Colliculi, and Cingulate Cortex. </w:t>
      </w:r>
      <w:r w:rsidRPr="00C3230A">
        <w:rPr>
          <w:rFonts w:cs="Calibri"/>
          <w:i/>
          <w:iCs/>
          <w:sz w:val="24"/>
          <w:szCs w:val="24"/>
          <w:lang w:val="en-GB"/>
        </w:rPr>
        <w:t>Neuron</w:t>
      </w:r>
      <w:r w:rsidRPr="00C3230A">
        <w:rPr>
          <w:rFonts w:cs="Calibri"/>
          <w:sz w:val="24"/>
          <w:szCs w:val="24"/>
          <w:lang w:val="en-GB"/>
        </w:rPr>
        <w:t xml:space="preserve">. </w:t>
      </w:r>
      <w:r w:rsidRPr="00C3230A">
        <w:rPr>
          <w:rFonts w:cs="Calibri"/>
          <w:b/>
          <w:bCs/>
          <w:sz w:val="24"/>
          <w:szCs w:val="24"/>
          <w:lang w:val="en-GB"/>
        </w:rPr>
        <w:t>89</w:t>
      </w:r>
      <w:r w:rsidRPr="00C3230A">
        <w:rPr>
          <w:rFonts w:cs="Calibri"/>
          <w:sz w:val="24"/>
          <w:szCs w:val="24"/>
          <w:lang w:val="en-GB"/>
        </w:rPr>
        <w:t xml:space="preserve"> (1), 221–234, doi: 10.1016/j.neuron.2015.11.028 (2016).</w:t>
      </w:r>
    </w:p>
    <w:p w14:paraId="7C5DBF03" w14:textId="7E287AE9"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19.</w:t>
      </w:r>
      <w:r w:rsidR="0037060A" w:rsidRPr="0037060A">
        <w:rPr>
          <w:rFonts w:cs="Calibri"/>
          <w:sz w:val="24"/>
          <w:szCs w:val="24"/>
          <w:lang w:val="en-GB"/>
        </w:rPr>
        <w:t xml:space="preserve"> </w:t>
      </w:r>
      <w:r w:rsidRPr="00C3230A">
        <w:rPr>
          <w:rFonts w:cs="Calibri"/>
          <w:sz w:val="24"/>
          <w:szCs w:val="24"/>
          <w:lang w:val="en-GB"/>
        </w:rPr>
        <w:t xml:space="preserve">Bradshaw, J. Pupil size as a measure of arousal during information processing. </w:t>
      </w:r>
      <w:r w:rsidRPr="00C3230A">
        <w:rPr>
          <w:rFonts w:cs="Calibri"/>
          <w:i/>
          <w:iCs/>
          <w:sz w:val="24"/>
          <w:szCs w:val="24"/>
          <w:lang w:val="en-GB"/>
        </w:rPr>
        <w:t>Nature</w:t>
      </w:r>
      <w:r w:rsidRPr="00C3230A">
        <w:rPr>
          <w:rFonts w:cs="Calibri"/>
          <w:sz w:val="24"/>
          <w:szCs w:val="24"/>
          <w:lang w:val="en-GB"/>
        </w:rPr>
        <w:t xml:space="preserve">. </w:t>
      </w:r>
      <w:r w:rsidRPr="00C3230A">
        <w:rPr>
          <w:rFonts w:cs="Calibri"/>
          <w:b/>
          <w:bCs/>
          <w:sz w:val="24"/>
          <w:szCs w:val="24"/>
          <w:lang w:val="en-GB"/>
        </w:rPr>
        <w:t>216</w:t>
      </w:r>
      <w:r w:rsidRPr="00C3230A">
        <w:rPr>
          <w:rFonts w:cs="Calibri"/>
          <w:sz w:val="24"/>
          <w:szCs w:val="24"/>
          <w:lang w:val="en-GB"/>
        </w:rPr>
        <w:t xml:space="preserve"> (5114), 515–516 (1967).</w:t>
      </w:r>
    </w:p>
    <w:p w14:paraId="3375D0E6" w14:textId="41458A0D"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20.</w:t>
      </w:r>
      <w:r w:rsidR="0037060A" w:rsidRPr="0037060A">
        <w:rPr>
          <w:rFonts w:cs="Calibri"/>
          <w:sz w:val="24"/>
          <w:szCs w:val="24"/>
          <w:lang w:val="en-GB"/>
        </w:rPr>
        <w:t xml:space="preserve"> </w:t>
      </w:r>
      <w:proofErr w:type="spellStart"/>
      <w:r w:rsidRPr="00C3230A">
        <w:rPr>
          <w:rFonts w:cs="Calibri"/>
          <w:sz w:val="24"/>
          <w:szCs w:val="24"/>
          <w:lang w:val="en-GB"/>
        </w:rPr>
        <w:t>Gabay</w:t>
      </w:r>
      <w:proofErr w:type="spellEnd"/>
      <w:r w:rsidRPr="00C3230A">
        <w:rPr>
          <w:rFonts w:cs="Calibri"/>
          <w:sz w:val="24"/>
          <w:szCs w:val="24"/>
          <w:lang w:val="en-GB"/>
        </w:rPr>
        <w:t xml:space="preserve">, S., Pertzov, Y., Henik, A. Orienting of attention, pupil size, and the norepinephrine system. </w:t>
      </w:r>
      <w:r w:rsidRPr="00C3230A">
        <w:rPr>
          <w:rFonts w:cs="Calibri"/>
          <w:i/>
          <w:iCs/>
          <w:sz w:val="24"/>
          <w:szCs w:val="24"/>
          <w:lang w:val="en-GB"/>
        </w:rPr>
        <w:t>Attention, Perception &amp; Psychophysics</w:t>
      </w:r>
      <w:r w:rsidRPr="00C3230A">
        <w:rPr>
          <w:rFonts w:cs="Calibri"/>
          <w:sz w:val="24"/>
          <w:szCs w:val="24"/>
          <w:lang w:val="en-GB"/>
        </w:rPr>
        <w:t xml:space="preserve">. </w:t>
      </w:r>
      <w:r w:rsidRPr="00C3230A">
        <w:rPr>
          <w:rFonts w:cs="Calibri"/>
          <w:b/>
          <w:bCs/>
          <w:sz w:val="24"/>
          <w:szCs w:val="24"/>
          <w:lang w:val="en-GB"/>
        </w:rPr>
        <w:t>73</w:t>
      </w:r>
      <w:r w:rsidRPr="00C3230A">
        <w:rPr>
          <w:rFonts w:cs="Calibri"/>
          <w:sz w:val="24"/>
          <w:szCs w:val="24"/>
          <w:lang w:val="en-GB"/>
        </w:rPr>
        <w:t xml:space="preserve"> (1), 123–129, doi: 10.3758/s13414-010-0015-4 (2011).</w:t>
      </w:r>
    </w:p>
    <w:p w14:paraId="49DBD64E" w14:textId="34059114"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21.</w:t>
      </w:r>
      <w:r w:rsidR="0037060A" w:rsidRPr="0037060A">
        <w:rPr>
          <w:rFonts w:cs="Calibri"/>
          <w:sz w:val="24"/>
          <w:szCs w:val="24"/>
          <w:lang w:val="en-GB"/>
        </w:rPr>
        <w:t xml:space="preserve"> </w:t>
      </w:r>
      <w:r w:rsidRPr="00C3230A">
        <w:rPr>
          <w:rFonts w:cs="Calibri"/>
          <w:sz w:val="24"/>
          <w:szCs w:val="24"/>
          <w:lang w:val="en-GB"/>
        </w:rPr>
        <w:t>Usher, M., Cohen, J.</w:t>
      </w:r>
      <w:r w:rsidR="00396626">
        <w:rPr>
          <w:rFonts w:cs="Calibri"/>
          <w:sz w:val="24"/>
          <w:szCs w:val="24"/>
          <w:lang w:val="en-GB"/>
        </w:rPr>
        <w:t xml:space="preserve"> </w:t>
      </w:r>
      <w:r w:rsidRPr="00C3230A">
        <w:rPr>
          <w:rFonts w:cs="Calibri"/>
          <w:sz w:val="24"/>
          <w:szCs w:val="24"/>
          <w:lang w:val="en-GB"/>
        </w:rPr>
        <w:t xml:space="preserve">D., Servan-Schreiber, D., Rajkowski, J., Aston-Jones, G. The role of locus coeruleus in the regulation of cognitive performance. </w:t>
      </w:r>
      <w:r w:rsidRPr="00C3230A">
        <w:rPr>
          <w:rFonts w:cs="Calibri"/>
          <w:i/>
          <w:iCs/>
          <w:sz w:val="24"/>
          <w:szCs w:val="24"/>
          <w:lang w:val="en-GB"/>
        </w:rPr>
        <w:t>Science (New York, N.Y.)</w:t>
      </w:r>
      <w:r w:rsidRPr="00C3230A">
        <w:rPr>
          <w:rFonts w:cs="Calibri"/>
          <w:sz w:val="24"/>
          <w:szCs w:val="24"/>
          <w:lang w:val="en-GB"/>
        </w:rPr>
        <w:t xml:space="preserve">. </w:t>
      </w:r>
      <w:r w:rsidRPr="00C3230A">
        <w:rPr>
          <w:rFonts w:cs="Calibri"/>
          <w:b/>
          <w:bCs/>
          <w:sz w:val="24"/>
          <w:szCs w:val="24"/>
          <w:lang w:val="en-GB"/>
        </w:rPr>
        <w:t>283</w:t>
      </w:r>
      <w:r w:rsidRPr="00C3230A">
        <w:rPr>
          <w:rFonts w:cs="Calibri"/>
          <w:sz w:val="24"/>
          <w:szCs w:val="24"/>
          <w:lang w:val="en-GB"/>
        </w:rPr>
        <w:t xml:space="preserve"> (5401), 549–554 (1999).</w:t>
      </w:r>
    </w:p>
    <w:p w14:paraId="11B94482" w14:textId="55596539"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22.</w:t>
      </w:r>
      <w:r w:rsidR="0037060A" w:rsidRPr="0037060A">
        <w:rPr>
          <w:rFonts w:cs="Calibri"/>
          <w:sz w:val="24"/>
          <w:szCs w:val="24"/>
          <w:lang w:val="en-GB"/>
        </w:rPr>
        <w:t xml:space="preserve"> </w:t>
      </w:r>
      <w:proofErr w:type="spellStart"/>
      <w:r w:rsidRPr="00C3230A">
        <w:rPr>
          <w:rFonts w:cs="Calibri"/>
          <w:sz w:val="24"/>
          <w:szCs w:val="24"/>
          <w:lang w:val="en-GB"/>
        </w:rPr>
        <w:t>Laeng</w:t>
      </w:r>
      <w:proofErr w:type="spellEnd"/>
      <w:r w:rsidRPr="00C3230A">
        <w:rPr>
          <w:rFonts w:cs="Calibri"/>
          <w:sz w:val="24"/>
          <w:szCs w:val="24"/>
          <w:lang w:val="en-GB"/>
        </w:rPr>
        <w:t xml:space="preserve">, B. </w:t>
      </w:r>
      <w:r w:rsidR="0037060A" w:rsidRPr="0037060A">
        <w:rPr>
          <w:rFonts w:cs="Calibri"/>
          <w:sz w:val="24"/>
          <w:szCs w:val="24"/>
          <w:lang w:val="en-GB"/>
        </w:rPr>
        <w:t>et al.</w:t>
      </w:r>
      <w:r w:rsidRPr="00C3230A">
        <w:rPr>
          <w:rFonts w:cs="Calibri"/>
          <w:sz w:val="24"/>
          <w:szCs w:val="24"/>
          <w:lang w:val="en-GB"/>
        </w:rPr>
        <w:t xml:space="preserve"> Invisible emotional expressions influence social judgments and pupillary responses of both depressed and non-depressed individuals. </w:t>
      </w:r>
      <w:r w:rsidRPr="00C3230A">
        <w:rPr>
          <w:rFonts w:cs="Calibri"/>
          <w:i/>
          <w:iCs/>
          <w:sz w:val="24"/>
          <w:szCs w:val="24"/>
          <w:lang w:val="en-GB"/>
        </w:rPr>
        <w:t>Frontiers in Psychology</w:t>
      </w:r>
      <w:r w:rsidRPr="00C3230A">
        <w:rPr>
          <w:rFonts w:cs="Calibri"/>
          <w:sz w:val="24"/>
          <w:szCs w:val="24"/>
          <w:lang w:val="en-GB"/>
        </w:rPr>
        <w:t xml:space="preserve">. </w:t>
      </w:r>
      <w:r w:rsidRPr="00C3230A">
        <w:rPr>
          <w:rFonts w:cs="Calibri"/>
          <w:b/>
          <w:bCs/>
          <w:sz w:val="24"/>
          <w:szCs w:val="24"/>
          <w:lang w:val="en-GB"/>
        </w:rPr>
        <w:t>4</w:t>
      </w:r>
      <w:r w:rsidRPr="00C3230A">
        <w:rPr>
          <w:rFonts w:cs="Calibri"/>
          <w:sz w:val="24"/>
          <w:szCs w:val="24"/>
          <w:lang w:val="en-GB"/>
        </w:rPr>
        <w:t>, doi: 10.3389/fpsyg.2013.00291 (2013).</w:t>
      </w:r>
    </w:p>
    <w:p w14:paraId="0B85DE5C" w14:textId="3A13394D"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23.</w:t>
      </w:r>
      <w:r w:rsidR="0037060A" w:rsidRPr="0037060A">
        <w:rPr>
          <w:rFonts w:cs="Calibri"/>
          <w:sz w:val="24"/>
          <w:szCs w:val="24"/>
          <w:lang w:val="en-GB"/>
        </w:rPr>
        <w:t xml:space="preserve"> </w:t>
      </w:r>
      <w:proofErr w:type="spellStart"/>
      <w:r w:rsidRPr="00C3230A">
        <w:rPr>
          <w:rFonts w:cs="Calibri"/>
          <w:sz w:val="24"/>
          <w:szCs w:val="24"/>
          <w:lang w:val="en-GB"/>
        </w:rPr>
        <w:t>Silvetti</w:t>
      </w:r>
      <w:proofErr w:type="spellEnd"/>
      <w:r w:rsidRPr="00C3230A">
        <w:rPr>
          <w:rFonts w:cs="Calibri"/>
          <w:sz w:val="24"/>
          <w:szCs w:val="24"/>
          <w:lang w:val="en-GB"/>
        </w:rPr>
        <w:t>, M., Seurinck, R., van Bochove, M.</w:t>
      </w:r>
      <w:r w:rsidR="00396626">
        <w:rPr>
          <w:rFonts w:cs="Calibri"/>
          <w:sz w:val="24"/>
          <w:szCs w:val="24"/>
          <w:lang w:val="en-GB"/>
        </w:rPr>
        <w:t xml:space="preserve"> </w:t>
      </w:r>
      <w:r w:rsidRPr="00C3230A">
        <w:rPr>
          <w:rFonts w:cs="Calibri"/>
          <w:sz w:val="24"/>
          <w:szCs w:val="24"/>
          <w:lang w:val="en-GB"/>
        </w:rPr>
        <w:t xml:space="preserve">E., Verguts, T. The influence of the noradrenergic system on optimal control of neural plasticity. </w:t>
      </w:r>
      <w:r w:rsidRPr="00C3230A">
        <w:rPr>
          <w:rFonts w:cs="Calibri"/>
          <w:i/>
          <w:iCs/>
          <w:sz w:val="24"/>
          <w:szCs w:val="24"/>
          <w:lang w:val="en-GB"/>
        </w:rPr>
        <w:t>Frontiers in Behavioral Neuroscience</w:t>
      </w:r>
      <w:r w:rsidRPr="00C3230A">
        <w:rPr>
          <w:rFonts w:cs="Calibri"/>
          <w:sz w:val="24"/>
          <w:szCs w:val="24"/>
          <w:lang w:val="en-GB"/>
        </w:rPr>
        <w:t xml:space="preserve">. </w:t>
      </w:r>
      <w:r w:rsidRPr="00C3230A">
        <w:rPr>
          <w:rFonts w:cs="Calibri"/>
          <w:b/>
          <w:bCs/>
          <w:sz w:val="24"/>
          <w:szCs w:val="24"/>
          <w:lang w:val="en-GB"/>
        </w:rPr>
        <w:t>7</w:t>
      </w:r>
      <w:r w:rsidRPr="00C3230A">
        <w:rPr>
          <w:rFonts w:cs="Calibri"/>
          <w:sz w:val="24"/>
          <w:szCs w:val="24"/>
          <w:lang w:val="en-GB"/>
        </w:rPr>
        <w:t>, 160, doi: 10.3389/fnbeh.2013.00160 (2013).</w:t>
      </w:r>
    </w:p>
    <w:p w14:paraId="29B02C91" w14:textId="47F7D900"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lastRenderedPageBreak/>
        <w:t>24.</w:t>
      </w:r>
      <w:r w:rsidR="0037060A" w:rsidRPr="0037060A">
        <w:rPr>
          <w:rFonts w:cs="Calibri"/>
          <w:sz w:val="24"/>
          <w:szCs w:val="24"/>
          <w:lang w:val="en-GB"/>
        </w:rPr>
        <w:t xml:space="preserve"> </w:t>
      </w:r>
      <w:proofErr w:type="spellStart"/>
      <w:r w:rsidRPr="00C3230A">
        <w:rPr>
          <w:rFonts w:cs="Calibri"/>
          <w:sz w:val="24"/>
          <w:szCs w:val="24"/>
          <w:lang w:val="en-GB"/>
        </w:rPr>
        <w:t>Hoffing</w:t>
      </w:r>
      <w:proofErr w:type="spellEnd"/>
      <w:r w:rsidRPr="00C3230A">
        <w:rPr>
          <w:rFonts w:cs="Calibri"/>
          <w:sz w:val="24"/>
          <w:szCs w:val="24"/>
          <w:lang w:val="en-GB"/>
        </w:rPr>
        <w:t>, R.</w:t>
      </w:r>
      <w:r w:rsidR="00396626">
        <w:rPr>
          <w:rFonts w:cs="Calibri"/>
          <w:sz w:val="24"/>
          <w:szCs w:val="24"/>
          <w:lang w:val="en-GB"/>
        </w:rPr>
        <w:t xml:space="preserve"> </w:t>
      </w:r>
      <w:r w:rsidRPr="00C3230A">
        <w:rPr>
          <w:rFonts w:cs="Calibri"/>
          <w:sz w:val="24"/>
          <w:szCs w:val="24"/>
          <w:lang w:val="en-GB"/>
        </w:rPr>
        <w:t>C., Seitz, A.</w:t>
      </w:r>
      <w:r w:rsidR="00396626">
        <w:rPr>
          <w:rFonts w:cs="Calibri"/>
          <w:sz w:val="24"/>
          <w:szCs w:val="24"/>
          <w:lang w:val="en-GB"/>
        </w:rPr>
        <w:t xml:space="preserve"> </w:t>
      </w:r>
      <w:r w:rsidRPr="00C3230A">
        <w:rPr>
          <w:rFonts w:cs="Calibri"/>
          <w:sz w:val="24"/>
          <w:szCs w:val="24"/>
          <w:lang w:val="en-GB"/>
        </w:rPr>
        <w:t xml:space="preserve">R. Pupillometry as a glimpse into the neurochemical basis of human memory encoding. </w:t>
      </w:r>
      <w:r w:rsidRPr="00C3230A">
        <w:rPr>
          <w:rFonts w:cs="Calibri"/>
          <w:i/>
          <w:iCs/>
          <w:sz w:val="24"/>
          <w:szCs w:val="24"/>
          <w:lang w:val="en-GB"/>
        </w:rPr>
        <w:t>Journal of Cognitive Neuroscience</w:t>
      </w:r>
      <w:r w:rsidRPr="00C3230A">
        <w:rPr>
          <w:rFonts w:cs="Calibri"/>
          <w:sz w:val="24"/>
          <w:szCs w:val="24"/>
          <w:lang w:val="en-GB"/>
        </w:rPr>
        <w:t xml:space="preserve">. </w:t>
      </w:r>
      <w:r w:rsidRPr="00C3230A">
        <w:rPr>
          <w:rFonts w:cs="Calibri"/>
          <w:b/>
          <w:bCs/>
          <w:sz w:val="24"/>
          <w:szCs w:val="24"/>
          <w:lang w:val="en-GB"/>
        </w:rPr>
        <w:t>27</w:t>
      </w:r>
      <w:r w:rsidRPr="00C3230A">
        <w:rPr>
          <w:rFonts w:cs="Calibri"/>
          <w:sz w:val="24"/>
          <w:szCs w:val="24"/>
          <w:lang w:val="en-GB"/>
        </w:rPr>
        <w:t xml:space="preserve"> (4), 765–774, doi: 10.1162/jocn_a_00749 (2015).</w:t>
      </w:r>
    </w:p>
    <w:p w14:paraId="66AA728B" w14:textId="53143B24"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25.</w:t>
      </w:r>
      <w:r w:rsidR="0037060A" w:rsidRPr="0037060A">
        <w:rPr>
          <w:rFonts w:cs="Calibri"/>
          <w:sz w:val="24"/>
          <w:szCs w:val="24"/>
          <w:lang w:val="en-GB"/>
        </w:rPr>
        <w:t xml:space="preserve"> </w:t>
      </w:r>
      <w:proofErr w:type="spellStart"/>
      <w:r w:rsidRPr="00C3230A">
        <w:rPr>
          <w:rFonts w:cs="Calibri"/>
          <w:sz w:val="24"/>
          <w:szCs w:val="24"/>
          <w:lang w:val="en-GB"/>
        </w:rPr>
        <w:t>Kihara</w:t>
      </w:r>
      <w:proofErr w:type="spellEnd"/>
      <w:r w:rsidRPr="00C3230A">
        <w:rPr>
          <w:rFonts w:cs="Calibri"/>
          <w:sz w:val="24"/>
          <w:szCs w:val="24"/>
          <w:lang w:val="en-GB"/>
        </w:rPr>
        <w:t>, K., Takeuchi, T., Yoshimoto, S., Kondo, H.</w:t>
      </w:r>
      <w:r w:rsidR="00396626">
        <w:rPr>
          <w:rFonts w:cs="Calibri"/>
          <w:sz w:val="24"/>
          <w:szCs w:val="24"/>
          <w:lang w:val="en-GB"/>
        </w:rPr>
        <w:t xml:space="preserve"> </w:t>
      </w:r>
      <w:r w:rsidRPr="00C3230A">
        <w:rPr>
          <w:rFonts w:cs="Calibri"/>
          <w:sz w:val="24"/>
          <w:szCs w:val="24"/>
          <w:lang w:val="en-GB"/>
        </w:rPr>
        <w:t>M., Kawahara, J.</w:t>
      </w:r>
      <w:r w:rsidR="00396626">
        <w:rPr>
          <w:rFonts w:cs="Calibri"/>
          <w:sz w:val="24"/>
          <w:szCs w:val="24"/>
          <w:lang w:val="en-GB"/>
        </w:rPr>
        <w:t xml:space="preserve"> </w:t>
      </w:r>
      <w:r w:rsidRPr="00C3230A">
        <w:rPr>
          <w:rFonts w:cs="Calibri"/>
          <w:sz w:val="24"/>
          <w:szCs w:val="24"/>
          <w:lang w:val="en-GB"/>
        </w:rPr>
        <w:t xml:space="preserve">I. Pupillometric evidence for the locus coeruleus-noradrenaline system facilitating attentional processing of action-triggered visual stimuli. </w:t>
      </w:r>
      <w:r w:rsidRPr="00C3230A">
        <w:rPr>
          <w:rFonts w:cs="Calibri"/>
          <w:i/>
          <w:iCs/>
          <w:sz w:val="24"/>
          <w:szCs w:val="24"/>
          <w:lang w:val="en-GB"/>
        </w:rPr>
        <w:t>Frontiers in Psychology</w:t>
      </w:r>
      <w:r w:rsidRPr="00C3230A">
        <w:rPr>
          <w:rFonts w:cs="Calibri"/>
          <w:sz w:val="24"/>
          <w:szCs w:val="24"/>
          <w:lang w:val="en-GB"/>
        </w:rPr>
        <w:t xml:space="preserve">. </w:t>
      </w:r>
      <w:r w:rsidRPr="00C3230A">
        <w:rPr>
          <w:rFonts w:cs="Calibri"/>
          <w:b/>
          <w:bCs/>
          <w:sz w:val="24"/>
          <w:szCs w:val="24"/>
          <w:lang w:val="en-GB"/>
        </w:rPr>
        <w:t>6</w:t>
      </w:r>
      <w:r w:rsidRPr="00C3230A">
        <w:rPr>
          <w:rFonts w:cs="Calibri"/>
          <w:sz w:val="24"/>
          <w:szCs w:val="24"/>
          <w:lang w:val="en-GB"/>
        </w:rPr>
        <w:t>, 827, doi: 10.3389/fpsyg.2015.00827 (2015).</w:t>
      </w:r>
    </w:p>
    <w:p w14:paraId="33F91D5B" w14:textId="545F5544"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26.</w:t>
      </w:r>
      <w:r w:rsidR="0037060A" w:rsidRPr="0037060A">
        <w:rPr>
          <w:rFonts w:cs="Calibri"/>
          <w:sz w:val="24"/>
          <w:szCs w:val="24"/>
          <w:lang w:val="en-GB"/>
        </w:rPr>
        <w:t xml:space="preserve"> </w:t>
      </w:r>
      <w:r w:rsidRPr="00C3230A">
        <w:rPr>
          <w:rFonts w:cs="Calibri"/>
          <w:sz w:val="24"/>
          <w:szCs w:val="24"/>
          <w:lang w:val="en-GB"/>
        </w:rPr>
        <w:t>Hayes, T.</w:t>
      </w:r>
      <w:r w:rsidR="00396626">
        <w:rPr>
          <w:rFonts w:cs="Calibri"/>
          <w:sz w:val="24"/>
          <w:szCs w:val="24"/>
          <w:lang w:val="en-GB"/>
        </w:rPr>
        <w:t xml:space="preserve"> </w:t>
      </w:r>
      <w:r w:rsidRPr="00C3230A">
        <w:rPr>
          <w:rFonts w:cs="Calibri"/>
          <w:sz w:val="24"/>
          <w:szCs w:val="24"/>
          <w:lang w:val="en-GB"/>
        </w:rPr>
        <w:t>R., Petrov, A.</w:t>
      </w:r>
      <w:r w:rsidR="00396626">
        <w:rPr>
          <w:rFonts w:cs="Calibri"/>
          <w:sz w:val="24"/>
          <w:szCs w:val="24"/>
          <w:lang w:val="en-GB"/>
        </w:rPr>
        <w:t xml:space="preserve"> </w:t>
      </w:r>
      <w:r w:rsidRPr="00C3230A">
        <w:rPr>
          <w:rFonts w:cs="Calibri"/>
          <w:sz w:val="24"/>
          <w:szCs w:val="24"/>
          <w:lang w:val="en-GB"/>
        </w:rPr>
        <w:t xml:space="preserve">A. Pupil Diameter Tracks the Exploration-Exploitation Trade-off during Analogical Reasoning and Explains Individual Differences in Fluid Intelligence. </w:t>
      </w:r>
      <w:r w:rsidRPr="00C3230A">
        <w:rPr>
          <w:rFonts w:cs="Calibri"/>
          <w:i/>
          <w:iCs/>
          <w:sz w:val="24"/>
          <w:szCs w:val="24"/>
          <w:lang w:val="en-GB"/>
        </w:rPr>
        <w:t>Journal of Cognitive Neuroscience</w:t>
      </w:r>
      <w:r w:rsidRPr="00C3230A">
        <w:rPr>
          <w:rFonts w:cs="Calibri"/>
          <w:sz w:val="24"/>
          <w:szCs w:val="24"/>
          <w:lang w:val="en-GB"/>
        </w:rPr>
        <w:t xml:space="preserve">. </w:t>
      </w:r>
      <w:r w:rsidRPr="00C3230A">
        <w:rPr>
          <w:rFonts w:cs="Calibri"/>
          <w:b/>
          <w:bCs/>
          <w:sz w:val="24"/>
          <w:szCs w:val="24"/>
          <w:lang w:val="en-GB"/>
        </w:rPr>
        <w:t>28</w:t>
      </w:r>
      <w:r w:rsidRPr="00C3230A">
        <w:rPr>
          <w:rFonts w:cs="Calibri"/>
          <w:sz w:val="24"/>
          <w:szCs w:val="24"/>
          <w:lang w:val="en-GB"/>
        </w:rPr>
        <w:t xml:space="preserve"> (2), 308–318, doi: 10.1162/jocn_a_00895 (2016).</w:t>
      </w:r>
    </w:p>
    <w:p w14:paraId="76E8043F" w14:textId="40D24D78"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27.</w:t>
      </w:r>
      <w:r w:rsidR="0037060A" w:rsidRPr="0037060A">
        <w:rPr>
          <w:rFonts w:cs="Calibri"/>
          <w:sz w:val="24"/>
          <w:szCs w:val="24"/>
          <w:lang w:val="en-GB"/>
        </w:rPr>
        <w:t xml:space="preserve"> </w:t>
      </w:r>
      <w:r w:rsidRPr="00C3230A">
        <w:rPr>
          <w:rFonts w:cs="Calibri"/>
          <w:sz w:val="24"/>
          <w:szCs w:val="24"/>
          <w:lang w:val="en-GB"/>
        </w:rPr>
        <w:t xml:space="preserve">De </w:t>
      </w:r>
      <w:proofErr w:type="spellStart"/>
      <w:r w:rsidRPr="00C3230A">
        <w:rPr>
          <w:rFonts w:cs="Calibri"/>
          <w:sz w:val="24"/>
          <w:szCs w:val="24"/>
          <w:lang w:val="en-GB"/>
        </w:rPr>
        <w:t>Cicco</w:t>
      </w:r>
      <w:proofErr w:type="spellEnd"/>
      <w:r w:rsidRPr="00C3230A">
        <w:rPr>
          <w:rFonts w:cs="Calibri"/>
          <w:sz w:val="24"/>
          <w:szCs w:val="24"/>
          <w:lang w:val="en-GB"/>
        </w:rPr>
        <w:t xml:space="preserve">, V., Cataldo, E., Barresi, M., Parisi, V., Manzoni, D. Sensorimotor trigeminal unbalance modulates pupil size. </w:t>
      </w:r>
      <w:r w:rsidRPr="00C3230A">
        <w:rPr>
          <w:rFonts w:cs="Calibri"/>
          <w:i/>
          <w:iCs/>
          <w:sz w:val="24"/>
          <w:szCs w:val="24"/>
          <w:lang w:val="en-GB"/>
        </w:rPr>
        <w:t>Archives Italiennes De Biologie</w:t>
      </w:r>
      <w:r w:rsidRPr="00C3230A">
        <w:rPr>
          <w:rFonts w:cs="Calibri"/>
          <w:sz w:val="24"/>
          <w:szCs w:val="24"/>
          <w:lang w:val="en-GB"/>
        </w:rPr>
        <w:t xml:space="preserve">. </w:t>
      </w:r>
      <w:r w:rsidRPr="00C3230A">
        <w:rPr>
          <w:rFonts w:cs="Calibri"/>
          <w:b/>
          <w:bCs/>
          <w:sz w:val="24"/>
          <w:szCs w:val="24"/>
          <w:lang w:val="en-GB"/>
        </w:rPr>
        <w:t>152</w:t>
      </w:r>
      <w:r w:rsidRPr="00C3230A">
        <w:rPr>
          <w:rFonts w:cs="Calibri"/>
          <w:sz w:val="24"/>
          <w:szCs w:val="24"/>
          <w:lang w:val="en-GB"/>
        </w:rPr>
        <w:t xml:space="preserve"> (1), 1–12 (2014).</w:t>
      </w:r>
    </w:p>
    <w:p w14:paraId="3DF7DD12" w14:textId="2328EEBD"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28.</w:t>
      </w:r>
      <w:r w:rsidR="0037060A" w:rsidRPr="0037060A">
        <w:rPr>
          <w:rFonts w:cs="Calibri"/>
          <w:sz w:val="24"/>
          <w:szCs w:val="24"/>
          <w:lang w:val="en-GB"/>
        </w:rPr>
        <w:t xml:space="preserve"> </w:t>
      </w:r>
      <w:r w:rsidRPr="00C3230A">
        <w:rPr>
          <w:rFonts w:cs="Calibri"/>
          <w:sz w:val="24"/>
          <w:szCs w:val="24"/>
          <w:lang w:val="en-GB"/>
        </w:rPr>
        <w:t xml:space="preserve">De </w:t>
      </w:r>
      <w:proofErr w:type="spellStart"/>
      <w:r w:rsidRPr="00C3230A">
        <w:rPr>
          <w:rFonts w:cs="Calibri"/>
          <w:sz w:val="24"/>
          <w:szCs w:val="24"/>
          <w:lang w:val="en-GB"/>
        </w:rPr>
        <w:t>Cicco</w:t>
      </w:r>
      <w:proofErr w:type="spellEnd"/>
      <w:r w:rsidRPr="00C3230A">
        <w:rPr>
          <w:rFonts w:cs="Calibri"/>
          <w:sz w:val="24"/>
          <w:szCs w:val="24"/>
          <w:lang w:val="en-GB"/>
        </w:rPr>
        <w:t>, V., Barresi, M., Tramonti Fantozzi, M.</w:t>
      </w:r>
      <w:r w:rsidR="00396626">
        <w:rPr>
          <w:rFonts w:cs="Calibri"/>
          <w:sz w:val="24"/>
          <w:szCs w:val="24"/>
          <w:lang w:val="en-GB"/>
        </w:rPr>
        <w:t xml:space="preserve"> </w:t>
      </w:r>
      <w:r w:rsidRPr="00C3230A">
        <w:rPr>
          <w:rFonts w:cs="Calibri"/>
          <w:sz w:val="24"/>
          <w:szCs w:val="24"/>
          <w:lang w:val="en-GB"/>
        </w:rPr>
        <w:t xml:space="preserve">P., Cataldo, E., Parisi, V., Manzoni, D. Oral Implant-Prostheses: New Teeth for a Brighter Brain. </w:t>
      </w:r>
      <w:r w:rsidRPr="00C3230A">
        <w:rPr>
          <w:rFonts w:cs="Calibri"/>
          <w:i/>
          <w:iCs/>
          <w:sz w:val="24"/>
          <w:szCs w:val="24"/>
          <w:lang w:val="en-GB"/>
        </w:rPr>
        <w:t>PloS One</w:t>
      </w:r>
      <w:r w:rsidRPr="00C3230A">
        <w:rPr>
          <w:rFonts w:cs="Calibri"/>
          <w:sz w:val="24"/>
          <w:szCs w:val="24"/>
          <w:lang w:val="en-GB"/>
        </w:rPr>
        <w:t xml:space="preserve">. </w:t>
      </w:r>
      <w:r w:rsidRPr="00C3230A">
        <w:rPr>
          <w:rFonts w:cs="Calibri"/>
          <w:b/>
          <w:bCs/>
          <w:sz w:val="24"/>
          <w:szCs w:val="24"/>
          <w:lang w:val="en-GB"/>
        </w:rPr>
        <w:t>11</w:t>
      </w:r>
      <w:r w:rsidRPr="00C3230A">
        <w:rPr>
          <w:rFonts w:cs="Calibri"/>
          <w:sz w:val="24"/>
          <w:szCs w:val="24"/>
          <w:lang w:val="en-GB"/>
        </w:rPr>
        <w:t xml:space="preserve"> (2), e0148715, doi: 10.1371/journal.pone.0148715 (2016).</w:t>
      </w:r>
    </w:p>
    <w:p w14:paraId="68E8E2DD" w14:textId="17319D71"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29.</w:t>
      </w:r>
      <w:r w:rsidR="0037060A" w:rsidRPr="0037060A">
        <w:rPr>
          <w:rFonts w:cs="Calibri"/>
          <w:sz w:val="24"/>
          <w:szCs w:val="24"/>
          <w:lang w:val="en-GB"/>
        </w:rPr>
        <w:t xml:space="preserve"> </w:t>
      </w:r>
      <w:proofErr w:type="spellStart"/>
      <w:r w:rsidRPr="00C3230A">
        <w:rPr>
          <w:rFonts w:cs="Calibri"/>
          <w:sz w:val="24"/>
          <w:szCs w:val="24"/>
          <w:lang w:val="en-GB"/>
        </w:rPr>
        <w:t>Lapi</w:t>
      </w:r>
      <w:proofErr w:type="spellEnd"/>
      <w:r w:rsidRPr="00C3230A">
        <w:rPr>
          <w:rFonts w:cs="Calibri"/>
          <w:sz w:val="24"/>
          <w:szCs w:val="24"/>
          <w:lang w:val="en-GB"/>
        </w:rPr>
        <w:t xml:space="preserve">, D. </w:t>
      </w:r>
      <w:r w:rsidR="0037060A" w:rsidRPr="0037060A">
        <w:rPr>
          <w:rFonts w:cs="Calibri"/>
          <w:sz w:val="24"/>
          <w:szCs w:val="24"/>
          <w:lang w:val="en-GB"/>
        </w:rPr>
        <w:t>et al.</w:t>
      </w:r>
      <w:r w:rsidRPr="00C3230A">
        <w:rPr>
          <w:rFonts w:cs="Calibri"/>
          <w:sz w:val="24"/>
          <w:szCs w:val="24"/>
          <w:lang w:val="en-GB"/>
        </w:rPr>
        <w:t xml:space="preserve"> Effects of Mandibular Extension on Pial Arteriolar Diameter Changes in Glucocorticoid-Induced Hypertensive Rats. </w:t>
      </w:r>
      <w:r w:rsidRPr="00C3230A">
        <w:rPr>
          <w:rFonts w:cs="Calibri"/>
          <w:i/>
          <w:iCs/>
          <w:sz w:val="24"/>
          <w:szCs w:val="24"/>
          <w:lang w:val="en-GB"/>
        </w:rPr>
        <w:t>Frontiers in Physiology</w:t>
      </w:r>
      <w:r w:rsidRPr="00C3230A">
        <w:rPr>
          <w:rFonts w:cs="Calibri"/>
          <w:sz w:val="24"/>
          <w:szCs w:val="24"/>
          <w:lang w:val="en-GB"/>
        </w:rPr>
        <w:t xml:space="preserve">. </w:t>
      </w:r>
      <w:r w:rsidRPr="00C3230A">
        <w:rPr>
          <w:rFonts w:cs="Calibri"/>
          <w:b/>
          <w:bCs/>
          <w:sz w:val="24"/>
          <w:szCs w:val="24"/>
          <w:lang w:val="en-GB"/>
        </w:rPr>
        <w:t>10</w:t>
      </w:r>
      <w:r w:rsidRPr="00C3230A">
        <w:rPr>
          <w:rFonts w:cs="Calibri"/>
          <w:sz w:val="24"/>
          <w:szCs w:val="24"/>
          <w:lang w:val="en-GB"/>
        </w:rPr>
        <w:t>, 3, doi: 10.3389/fphys.2019.00003 (2019).</w:t>
      </w:r>
    </w:p>
    <w:p w14:paraId="495424A2" w14:textId="34EEF045"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30.</w:t>
      </w:r>
      <w:r w:rsidR="0037060A" w:rsidRPr="0037060A">
        <w:rPr>
          <w:rFonts w:cs="Calibri"/>
          <w:sz w:val="24"/>
          <w:szCs w:val="24"/>
          <w:lang w:val="en-GB"/>
        </w:rPr>
        <w:t xml:space="preserve"> </w:t>
      </w:r>
      <w:proofErr w:type="spellStart"/>
      <w:r w:rsidRPr="00C3230A">
        <w:rPr>
          <w:rFonts w:cs="Calibri"/>
          <w:sz w:val="24"/>
          <w:szCs w:val="24"/>
          <w:lang w:val="en-GB"/>
        </w:rPr>
        <w:t>Tramonti</w:t>
      </w:r>
      <w:proofErr w:type="spellEnd"/>
      <w:r w:rsidRPr="00C3230A">
        <w:rPr>
          <w:rFonts w:cs="Calibri"/>
          <w:sz w:val="24"/>
          <w:szCs w:val="24"/>
          <w:lang w:val="en-GB"/>
        </w:rPr>
        <w:t xml:space="preserve"> </w:t>
      </w:r>
      <w:proofErr w:type="spellStart"/>
      <w:r w:rsidRPr="00C3230A">
        <w:rPr>
          <w:rFonts w:cs="Calibri"/>
          <w:sz w:val="24"/>
          <w:szCs w:val="24"/>
          <w:lang w:val="en-GB"/>
        </w:rPr>
        <w:t>Fantozzi</w:t>
      </w:r>
      <w:proofErr w:type="spellEnd"/>
      <w:r w:rsidRPr="00C3230A">
        <w:rPr>
          <w:rFonts w:cs="Calibri"/>
          <w:sz w:val="24"/>
          <w:szCs w:val="24"/>
          <w:lang w:val="en-GB"/>
        </w:rPr>
        <w:t>, M.</w:t>
      </w:r>
      <w:r w:rsidR="00396626">
        <w:rPr>
          <w:rFonts w:cs="Calibri"/>
          <w:sz w:val="24"/>
          <w:szCs w:val="24"/>
          <w:lang w:val="en-GB"/>
        </w:rPr>
        <w:t xml:space="preserve"> </w:t>
      </w:r>
      <w:r w:rsidRPr="00C3230A">
        <w:rPr>
          <w:rFonts w:cs="Calibri"/>
          <w:sz w:val="24"/>
          <w:szCs w:val="24"/>
          <w:lang w:val="en-GB"/>
        </w:rPr>
        <w:t xml:space="preserve">P. </w:t>
      </w:r>
      <w:r w:rsidR="0037060A" w:rsidRPr="0037060A">
        <w:rPr>
          <w:rFonts w:cs="Calibri"/>
          <w:sz w:val="24"/>
          <w:szCs w:val="24"/>
          <w:lang w:val="en-GB"/>
        </w:rPr>
        <w:t>et al.</w:t>
      </w:r>
      <w:r w:rsidRPr="00C3230A">
        <w:rPr>
          <w:rFonts w:cs="Calibri"/>
          <w:sz w:val="24"/>
          <w:szCs w:val="24"/>
          <w:lang w:val="en-GB"/>
        </w:rPr>
        <w:t xml:space="preserve"> Short-Term Effects of Chewing on Task Performance and Task-Induced Mydriasis: Trigeminal Influence on the Arousal Systems. </w:t>
      </w:r>
      <w:r w:rsidRPr="00C3230A">
        <w:rPr>
          <w:rFonts w:cs="Calibri"/>
          <w:i/>
          <w:iCs/>
          <w:sz w:val="24"/>
          <w:szCs w:val="24"/>
          <w:lang w:val="en-GB"/>
        </w:rPr>
        <w:t>Frontiers in Neuroanatomy</w:t>
      </w:r>
      <w:r w:rsidRPr="00C3230A">
        <w:rPr>
          <w:rFonts w:cs="Calibri"/>
          <w:sz w:val="24"/>
          <w:szCs w:val="24"/>
          <w:lang w:val="en-GB"/>
        </w:rPr>
        <w:t xml:space="preserve">. </w:t>
      </w:r>
      <w:r w:rsidRPr="00C3230A">
        <w:rPr>
          <w:rFonts w:cs="Calibri"/>
          <w:b/>
          <w:bCs/>
          <w:sz w:val="24"/>
          <w:szCs w:val="24"/>
          <w:lang w:val="en-GB"/>
        </w:rPr>
        <w:t>11</w:t>
      </w:r>
      <w:r w:rsidRPr="00C3230A">
        <w:rPr>
          <w:rFonts w:cs="Calibri"/>
          <w:sz w:val="24"/>
          <w:szCs w:val="24"/>
          <w:lang w:val="en-GB"/>
        </w:rPr>
        <w:t>, 68, doi: 10.3389/fnana.2017.00068 (2017).</w:t>
      </w:r>
    </w:p>
    <w:p w14:paraId="3C0E275B" w14:textId="7DCFE5DF"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31.</w:t>
      </w:r>
      <w:r w:rsidR="0037060A" w:rsidRPr="0037060A">
        <w:rPr>
          <w:rFonts w:cs="Calibri"/>
          <w:sz w:val="24"/>
          <w:szCs w:val="24"/>
          <w:lang w:val="en-GB"/>
        </w:rPr>
        <w:t xml:space="preserve"> </w:t>
      </w:r>
      <w:proofErr w:type="spellStart"/>
      <w:r w:rsidRPr="00C3230A">
        <w:rPr>
          <w:rFonts w:cs="Calibri"/>
          <w:sz w:val="24"/>
          <w:szCs w:val="24"/>
          <w:lang w:val="en-GB"/>
        </w:rPr>
        <w:t>Kassner</w:t>
      </w:r>
      <w:proofErr w:type="spellEnd"/>
      <w:r w:rsidRPr="00C3230A">
        <w:rPr>
          <w:rFonts w:cs="Calibri"/>
          <w:sz w:val="24"/>
          <w:szCs w:val="24"/>
          <w:lang w:val="en-GB"/>
        </w:rPr>
        <w:t xml:space="preserve">, M., Patera, W., Bulling, A. Pupil: An Open Source Platform for Pervasive Eye Tracking and Mobile Gaze-based Interaction. </w:t>
      </w:r>
      <w:r w:rsidRPr="00C3230A">
        <w:rPr>
          <w:rFonts w:cs="Calibri"/>
          <w:i/>
          <w:iCs/>
          <w:sz w:val="24"/>
          <w:szCs w:val="24"/>
          <w:lang w:val="en-GB"/>
        </w:rPr>
        <w:t>arXiv:1405.0006 [cs]</w:t>
      </w:r>
      <w:r w:rsidRPr="00C3230A">
        <w:rPr>
          <w:rFonts w:cs="Calibri"/>
          <w:sz w:val="24"/>
          <w:szCs w:val="24"/>
          <w:lang w:val="en-GB"/>
        </w:rPr>
        <w:t>. at &lt;http://arxiv.org/abs/1405.0006&gt; (2014).</w:t>
      </w:r>
    </w:p>
    <w:p w14:paraId="060892FF" w14:textId="4E4FB6E4"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32.</w:t>
      </w:r>
      <w:r w:rsidR="0037060A" w:rsidRPr="0037060A">
        <w:rPr>
          <w:rFonts w:cs="Calibri"/>
          <w:sz w:val="24"/>
          <w:szCs w:val="24"/>
          <w:lang w:val="en-GB"/>
        </w:rPr>
        <w:t xml:space="preserve"> </w:t>
      </w:r>
      <w:r w:rsidRPr="00C3230A">
        <w:rPr>
          <w:rFonts w:cs="Calibri"/>
          <w:sz w:val="24"/>
          <w:szCs w:val="24"/>
          <w:lang w:val="en-GB"/>
        </w:rPr>
        <w:t xml:space="preserve">Gatz, M. </w:t>
      </w:r>
      <w:r w:rsidR="0037060A" w:rsidRPr="0037060A">
        <w:rPr>
          <w:rFonts w:cs="Calibri"/>
          <w:sz w:val="24"/>
          <w:szCs w:val="24"/>
          <w:lang w:val="en-GB"/>
        </w:rPr>
        <w:t>et al.</w:t>
      </w:r>
      <w:r w:rsidRPr="00C3230A">
        <w:rPr>
          <w:rFonts w:cs="Calibri"/>
          <w:sz w:val="24"/>
          <w:szCs w:val="24"/>
          <w:lang w:val="en-GB"/>
        </w:rPr>
        <w:t xml:space="preserve"> Potentially modifiable risk factors for dementia in identical twins. </w:t>
      </w:r>
      <w:r w:rsidRPr="00C3230A">
        <w:rPr>
          <w:rFonts w:cs="Calibri"/>
          <w:i/>
          <w:iCs/>
          <w:sz w:val="24"/>
          <w:szCs w:val="24"/>
          <w:lang w:val="en-GB"/>
        </w:rPr>
        <w:t>Alzheimer’s &amp; Dementia: The Journal of the Alzheimer’s Association</w:t>
      </w:r>
      <w:r w:rsidRPr="00C3230A">
        <w:rPr>
          <w:rFonts w:cs="Calibri"/>
          <w:sz w:val="24"/>
          <w:szCs w:val="24"/>
          <w:lang w:val="en-GB"/>
        </w:rPr>
        <w:t xml:space="preserve">. </w:t>
      </w:r>
      <w:r w:rsidRPr="00C3230A">
        <w:rPr>
          <w:rFonts w:cs="Calibri"/>
          <w:b/>
          <w:bCs/>
          <w:sz w:val="24"/>
          <w:szCs w:val="24"/>
          <w:lang w:val="en-GB"/>
        </w:rPr>
        <w:t>2</w:t>
      </w:r>
      <w:r w:rsidRPr="00C3230A">
        <w:rPr>
          <w:rFonts w:cs="Calibri"/>
          <w:sz w:val="24"/>
          <w:szCs w:val="24"/>
          <w:lang w:val="en-GB"/>
        </w:rPr>
        <w:t xml:space="preserve"> (2), 110–117, doi: 10.1016/j.jalz.2006.01.002 (2006).</w:t>
      </w:r>
    </w:p>
    <w:p w14:paraId="11FBF850" w14:textId="1F28AE96"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33.</w:t>
      </w:r>
      <w:r w:rsidR="0037060A" w:rsidRPr="0037060A">
        <w:rPr>
          <w:rFonts w:cs="Calibri"/>
          <w:sz w:val="24"/>
          <w:szCs w:val="24"/>
          <w:lang w:val="en-GB"/>
        </w:rPr>
        <w:t xml:space="preserve"> </w:t>
      </w:r>
      <w:r w:rsidRPr="00C3230A">
        <w:rPr>
          <w:rFonts w:cs="Calibri"/>
          <w:sz w:val="24"/>
          <w:szCs w:val="24"/>
          <w:lang w:val="en-GB"/>
        </w:rPr>
        <w:t xml:space="preserve">Okamoto, N. </w:t>
      </w:r>
      <w:r w:rsidR="0037060A" w:rsidRPr="0037060A">
        <w:rPr>
          <w:rFonts w:cs="Calibri"/>
          <w:sz w:val="24"/>
          <w:szCs w:val="24"/>
          <w:lang w:val="en-GB"/>
        </w:rPr>
        <w:t>et al.</w:t>
      </w:r>
      <w:r w:rsidRPr="00C3230A">
        <w:rPr>
          <w:rFonts w:cs="Calibri"/>
          <w:sz w:val="24"/>
          <w:szCs w:val="24"/>
          <w:lang w:val="en-GB"/>
        </w:rPr>
        <w:t xml:space="preserve"> Relationship of tooth loss to mild memory impairment and cognitive impairment: findings from the Fujiwara-kyo study. </w:t>
      </w:r>
      <w:proofErr w:type="spellStart"/>
      <w:r w:rsidRPr="00C3230A">
        <w:rPr>
          <w:rFonts w:cs="Calibri"/>
          <w:i/>
          <w:iCs/>
          <w:sz w:val="24"/>
          <w:szCs w:val="24"/>
          <w:lang w:val="en-GB"/>
        </w:rPr>
        <w:t>Behavioral</w:t>
      </w:r>
      <w:proofErr w:type="spellEnd"/>
      <w:r w:rsidRPr="00C3230A">
        <w:rPr>
          <w:rFonts w:cs="Calibri"/>
          <w:i/>
          <w:iCs/>
          <w:sz w:val="24"/>
          <w:szCs w:val="24"/>
          <w:lang w:val="en-GB"/>
        </w:rPr>
        <w:t xml:space="preserve"> and </w:t>
      </w:r>
      <w:r w:rsidR="00396626">
        <w:rPr>
          <w:rFonts w:cs="Calibri"/>
          <w:i/>
          <w:iCs/>
          <w:sz w:val="24"/>
          <w:szCs w:val="24"/>
          <w:lang w:val="en-GB"/>
        </w:rPr>
        <w:t>B</w:t>
      </w:r>
      <w:r w:rsidRPr="00C3230A">
        <w:rPr>
          <w:rFonts w:cs="Calibri"/>
          <w:i/>
          <w:iCs/>
          <w:sz w:val="24"/>
          <w:szCs w:val="24"/>
          <w:lang w:val="en-GB"/>
        </w:rPr>
        <w:t>rain</w:t>
      </w:r>
      <w:r w:rsidR="00396626">
        <w:rPr>
          <w:rFonts w:cs="Calibri"/>
          <w:i/>
          <w:iCs/>
          <w:sz w:val="24"/>
          <w:szCs w:val="24"/>
          <w:lang w:val="en-GB"/>
        </w:rPr>
        <w:t xml:space="preserve"> F</w:t>
      </w:r>
      <w:r w:rsidRPr="00C3230A">
        <w:rPr>
          <w:rFonts w:cs="Calibri"/>
          <w:i/>
          <w:iCs/>
          <w:sz w:val="24"/>
          <w:szCs w:val="24"/>
          <w:lang w:val="en-GB"/>
        </w:rPr>
        <w:t>unction</w:t>
      </w:r>
      <w:r w:rsidR="00396626">
        <w:rPr>
          <w:rFonts w:cs="Calibri"/>
          <w:i/>
          <w:iCs/>
          <w:sz w:val="24"/>
          <w:szCs w:val="24"/>
          <w:lang w:val="en-GB"/>
        </w:rPr>
        <w:t>s</w:t>
      </w:r>
      <w:r w:rsidRPr="00C3230A">
        <w:rPr>
          <w:rFonts w:cs="Calibri"/>
          <w:sz w:val="24"/>
          <w:szCs w:val="24"/>
          <w:lang w:val="en-GB"/>
        </w:rPr>
        <w:t xml:space="preserve">. </w:t>
      </w:r>
      <w:r w:rsidRPr="00C3230A">
        <w:rPr>
          <w:rFonts w:cs="Calibri"/>
          <w:b/>
          <w:bCs/>
          <w:sz w:val="24"/>
          <w:szCs w:val="24"/>
          <w:lang w:val="en-GB"/>
        </w:rPr>
        <w:t>6</w:t>
      </w:r>
      <w:r w:rsidRPr="00C3230A">
        <w:rPr>
          <w:rFonts w:cs="Calibri"/>
          <w:sz w:val="24"/>
          <w:szCs w:val="24"/>
          <w:lang w:val="en-GB"/>
        </w:rPr>
        <w:t>, 77, doi: 10.1186/1744-9081-6-77 (2010).</w:t>
      </w:r>
    </w:p>
    <w:p w14:paraId="0A71C6F8" w14:textId="6CA10D5E"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34.</w:t>
      </w:r>
      <w:r w:rsidR="0037060A" w:rsidRPr="0037060A">
        <w:rPr>
          <w:rFonts w:cs="Calibri"/>
          <w:sz w:val="24"/>
          <w:szCs w:val="24"/>
          <w:lang w:val="en-GB"/>
        </w:rPr>
        <w:t xml:space="preserve"> </w:t>
      </w:r>
      <w:proofErr w:type="spellStart"/>
      <w:r w:rsidRPr="00C3230A">
        <w:rPr>
          <w:rFonts w:cs="Calibri"/>
          <w:sz w:val="24"/>
          <w:szCs w:val="24"/>
          <w:lang w:val="en-GB"/>
        </w:rPr>
        <w:t>Weijenberg</w:t>
      </w:r>
      <w:proofErr w:type="spellEnd"/>
      <w:r w:rsidRPr="00C3230A">
        <w:rPr>
          <w:rFonts w:cs="Calibri"/>
          <w:sz w:val="24"/>
          <w:szCs w:val="24"/>
          <w:lang w:val="en-GB"/>
        </w:rPr>
        <w:t>, R.</w:t>
      </w:r>
      <w:r w:rsidR="00396626">
        <w:rPr>
          <w:rFonts w:cs="Calibri"/>
          <w:sz w:val="24"/>
          <w:szCs w:val="24"/>
          <w:lang w:val="en-GB"/>
        </w:rPr>
        <w:t xml:space="preserve"> </w:t>
      </w:r>
      <w:r w:rsidRPr="00C3230A">
        <w:rPr>
          <w:rFonts w:cs="Calibri"/>
          <w:sz w:val="24"/>
          <w:szCs w:val="24"/>
          <w:lang w:val="en-GB"/>
        </w:rPr>
        <w:t>A.</w:t>
      </w:r>
      <w:r w:rsidR="00396626">
        <w:rPr>
          <w:rFonts w:cs="Calibri"/>
          <w:sz w:val="24"/>
          <w:szCs w:val="24"/>
          <w:lang w:val="en-GB"/>
        </w:rPr>
        <w:t xml:space="preserve"> </w:t>
      </w:r>
      <w:r w:rsidRPr="00C3230A">
        <w:rPr>
          <w:rFonts w:cs="Calibri"/>
          <w:sz w:val="24"/>
          <w:szCs w:val="24"/>
          <w:lang w:val="en-GB"/>
        </w:rPr>
        <w:t>F., Lobbezoo, F., Knol, D.</w:t>
      </w:r>
      <w:r w:rsidR="00396626">
        <w:rPr>
          <w:rFonts w:cs="Calibri"/>
          <w:sz w:val="24"/>
          <w:szCs w:val="24"/>
          <w:lang w:val="en-GB"/>
        </w:rPr>
        <w:t xml:space="preserve"> </w:t>
      </w:r>
      <w:r w:rsidRPr="00C3230A">
        <w:rPr>
          <w:rFonts w:cs="Calibri"/>
          <w:sz w:val="24"/>
          <w:szCs w:val="24"/>
          <w:lang w:val="en-GB"/>
        </w:rPr>
        <w:t>L., Tomassen, J., Scherder, E.</w:t>
      </w:r>
      <w:r w:rsidR="00396626">
        <w:rPr>
          <w:rFonts w:cs="Calibri"/>
          <w:sz w:val="24"/>
          <w:szCs w:val="24"/>
          <w:lang w:val="en-GB"/>
        </w:rPr>
        <w:t xml:space="preserve"> </w:t>
      </w:r>
      <w:r w:rsidRPr="00C3230A">
        <w:rPr>
          <w:rFonts w:cs="Calibri"/>
          <w:sz w:val="24"/>
          <w:szCs w:val="24"/>
          <w:lang w:val="en-GB"/>
        </w:rPr>
        <w:t>J.</w:t>
      </w:r>
      <w:r w:rsidR="00396626">
        <w:rPr>
          <w:rFonts w:cs="Calibri"/>
          <w:sz w:val="24"/>
          <w:szCs w:val="24"/>
          <w:lang w:val="en-GB"/>
        </w:rPr>
        <w:t xml:space="preserve"> </w:t>
      </w:r>
      <w:r w:rsidRPr="00C3230A">
        <w:rPr>
          <w:rFonts w:cs="Calibri"/>
          <w:sz w:val="24"/>
          <w:szCs w:val="24"/>
          <w:lang w:val="en-GB"/>
        </w:rPr>
        <w:t xml:space="preserve">A. Increased masticatory activity and quality of life in elderly persons with dementia--a longitudinal matched cluster randomized single-blind multicenter intervention study. </w:t>
      </w:r>
      <w:r w:rsidRPr="00C3230A">
        <w:rPr>
          <w:rFonts w:cs="Calibri"/>
          <w:i/>
          <w:iCs/>
          <w:sz w:val="24"/>
          <w:szCs w:val="24"/>
          <w:lang w:val="en-GB"/>
        </w:rPr>
        <w:t xml:space="preserve">BMC </w:t>
      </w:r>
      <w:r w:rsidR="00396626">
        <w:rPr>
          <w:rFonts w:cs="Calibri"/>
          <w:i/>
          <w:iCs/>
          <w:sz w:val="24"/>
          <w:szCs w:val="24"/>
          <w:lang w:val="en-GB"/>
        </w:rPr>
        <w:t>N</w:t>
      </w:r>
      <w:r w:rsidRPr="00C3230A">
        <w:rPr>
          <w:rFonts w:cs="Calibri"/>
          <w:i/>
          <w:iCs/>
          <w:sz w:val="24"/>
          <w:szCs w:val="24"/>
          <w:lang w:val="en-GB"/>
        </w:rPr>
        <w:t>eurology</w:t>
      </w:r>
      <w:r w:rsidRPr="00C3230A">
        <w:rPr>
          <w:rFonts w:cs="Calibri"/>
          <w:sz w:val="24"/>
          <w:szCs w:val="24"/>
          <w:lang w:val="en-GB"/>
        </w:rPr>
        <w:t xml:space="preserve">. </w:t>
      </w:r>
      <w:r w:rsidRPr="00C3230A">
        <w:rPr>
          <w:rFonts w:cs="Calibri"/>
          <w:b/>
          <w:bCs/>
          <w:sz w:val="24"/>
          <w:szCs w:val="24"/>
          <w:lang w:val="en-GB"/>
        </w:rPr>
        <w:t>13</w:t>
      </w:r>
      <w:r w:rsidRPr="00C3230A">
        <w:rPr>
          <w:rFonts w:cs="Calibri"/>
          <w:sz w:val="24"/>
          <w:szCs w:val="24"/>
          <w:lang w:val="en-GB"/>
        </w:rPr>
        <w:t>, 26, doi: 10.1186/1471-2377-13-26 (2013).</w:t>
      </w:r>
    </w:p>
    <w:p w14:paraId="49EACA85" w14:textId="58D6ABC4"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35.</w:t>
      </w:r>
      <w:r w:rsidR="0037060A" w:rsidRPr="0037060A">
        <w:rPr>
          <w:rFonts w:cs="Calibri"/>
          <w:sz w:val="24"/>
          <w:szCs w:val="24"/>
          <w:lang w:val="en-GB"/>
        </w:rPr>
        <w:t xml:space="preserve"> </w:t>
      </w:r>
      <w:r w:rsidRPr="00C3230A">
        <w:rPr>
          <w:rFonts w:cs="Calibri"/>
          <w:sz w:val="24"/>
          <w:szCs w:val="24"/>
          <w:lang w:val="en-GB"/>
        </w:rPr>
        <w:t>Kato, T.</w:t>
      </w:r>
      <w:r w:rsidR="00396626">
        <w:rPr>
          <w:rFonts w:cs="Calibri"/>
          <w:sz w:val="24"/>
          <w:szCs w:val="24"/>
          <w:lang w:val="en-GB"/>
        </w:rPr>
        <w:t xml:space="preserve"> </w:t>
      </w:r>
      <w:r w:rsidR="0037060A" w:rsidRPr="0037060A">
        <w:rPr>
          <w:rFonts w:cs="Calibri"/>
          <w:sz w:val="24"/>
          <w:szCs w:val="24"/>
          <w:lang w:val="en-GB"/>
        </w:rPr>
        <w:t>et al.</w:t>
      </w:r>
      <w:r w:rsidR="00396626">
        <w:rPr>
          <w:rFonts w:cs="Calibri"/>
          <w:sz w:val="24"/>
          <w:szCs w:val="24"/>
          <w:lang w:val="en-GB"/>
        </w:rPr>
        <w:t xml:space="preserve"> </w:t>
      </w:r>
      <w:r w:rsidRPr="00C3230A">
        <w:rPr>
          <w:rFonts w:cs="Calibri"/>
          <w:sz w:val="24"/>
          <w:szCs w:val="24"/>
          <w:lang w:val="en-GB"/>
        </w:rPr>
        <w:t xml:space="preserve">The effect of the loss of molar teeth on spatial memory and acetylcholine release from the parietal cortex in aged rats. </w:t>
      </w:r>
      <w:r w:rsidRPr="00C3230A">
        <w:rPr>
          <w:rFonts w:cs="Calibri"/>
          <w:i/>
          <w:iCs/>
          <w:sz w:val="24"/>
          <w:szCs w:val="24"/>
          <w:lang w:val="en-GB"/>
        </w:rPr>
        <w:t>Behavioural Brain Research</w:t>
      </w:r>
      <w:r w:rsidRPr="00C3230A">
        <w:rPr>
          <w:rFonts w:cs="Calibri"/>
          <w:sz w:val="24"/>
          <w:szCs w:val="24"/>
          <w:lang w:val="en-GB"/>
        </w:rPr>
        <w:t xml:space="preserve">. </w:t>
      </w:r>
      <w:r w:rsidRPr="00C3230A">
        <w:rPr>
          <w:rFonts w:cs="Calibri"/>
          <w:b/>
          <w:bCs/>
          <w:sz w:val="24"/>
          <w:szCs w:val="24"/>
          <w:lang w:val="en-GB"/>
        </w:rPr>
        <w:t>83</w:t>
      </w:r>
      <w:r w:rsidRPr="00C3230A">
        <w:rPr>
          <w:rFonts w:cs="Calibri"/>
          <w:sz w:val="24"/>
          <w:szCs w:val="24"/>
          <w:lang w:val="en-GB"/>
        </w:rPr>
        <w:t xml:space="preserve"> (1–2), 239–242 (1997).</w:t>
      </w:r>
    </w:p>
    <w:p w14:paraId="4F683385" w14:textId="14D067BE"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36.</w:t>
      </w:r>
      <w:r w:rsidR="0037060A" w:rsidRPr="0037060A">
        <w:rPr>
          <w:rFonts w:cs="Calibri"/>
          <w:sz w:val="24"/>
          <w:szCs w:val="24"/>
          <w:lang w:val="en-GB"/>
        </w:rPr>
        <w:t xml:space="preserve"> </w:t>
      </w:r>
      <w:proofErr w:type="spellStart"/>
      <w:r w:rsidRPr="00C3230A">
        <w:rPr>
          <w:rFonts w:cs="Calibri"/>
          <w:sz w:val="24"/>
          <w:szCs w:val="24"/>
          <w:lang w:val="en-GB"/>
        </w:rPr>
        <w:t>Onozuka</w:t>
      </w:r>
      <w:proofErr w:type="spellEnd"/>
      <w:r w:rsidRPr="00C3230A">
        <w:rPr>
          <w:rFonts w:cs="Calibri"/>
          <w:sz w:val="24"/>
          <w:szCs w:val="24"/>
          <w:lang w:val="en-GB"/>
        </w:rPr>
        <w:t xml:space="preserve">, M. </w:t>
      </w:r>
      <w:r w:rsidR="0037060A" w:rsidRPr="0037060A">
        <w:rPr>
          <w:rFonts w:cs="Calibri"/>
          <w:sz w:val="24"/>
          <w:szCs w:val="24"/>
          <w:lang w:val="en-GB"/>
        </w:rPr>
        <w:t>et al.</w:t>
      </w:r>
      <w:r w:rsidRPr="00C3230A">
        <w:rPr>
          <w:rFonts w:cs="Calibri"/>
          <w:sz w:val="24"/>
          <w:szCs w:val="24"/>
          <w:lang w:val="en-GB"/>
        </w:rPr>
        <w:t xml:space="preserve"> Impairment of spatial memory and changes in astroglial responsiveness following loss of molar teeth in aged SAMP8 mice. </w:t>
      </w:r>
      <w:r w:rsidRPr="00C3230A">
        <w:rPr>
          <w:rFonts w:cs="Calibri"/>
          <w:i/>
          <w:iCs/>
          <w:sz w:val="24"/>
          <w:szCs w:val="24"/>
          <w:lang w:val="en-GB"/>
        </w:rPr>
        <w:t>Behavioural Brain Research</w:t>
      </w:r>
      <w:r w:rsidRPr="00C3230A">
        <w:rPr>
          <w:rFonts w:cs="Calibri"/>
          <w:sz w:val="24"/>
          <w:szCs w:val="24"/>
          <w:lang w:val="en-GB"/>
        </w:rPr>
        <w:t xml:space="preserve">. </w:t>
      </w:r>
      <w:r w:rsidRPr="00C3230A">
        <w:rPr>
          <w:rFonts w:cs="Calibri"/>
          <w:b/>
          <w:bCs/>
          <w:sz w:val="24"/>
          <w:szCs w:val="24"/>
          <w:lang w:val="en-GB"/>
        </w:rPr>
        <w:t>108</w:t>
      </w:r>
      <w:r w:rsidRPr="00C3230A">
        <w:rPr>
          <w:rFonts w:cs="Calibri"/>
          <w:sz w:val="24"/>
          <w:szCs w:val="24"/>
          <w:lang w:val="en-GB"/>
        </w:rPr>
        <w:t xml:space="preserve"> (2), 145–155 (2000).</w:t>
      </w:r>
    </w:p>
    <w:p w14:paraId="6B8D6209" w14:textId="72300BE9"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37.</w:t>
      </w:r>
      <w:r w:rsidR="0037060A" w:rsidRPr="0037060A">
        <w:rPr>
          <w:rFonts w:cs="Calibri"/>
          <w:sz w:val="24"/>
          <w:szCs w:val="24"/>
          <w:lang w:val="en-GB"/>
        </w:rPr>
        <w:t xml:space="preserve"> </w:t>
      </w:r>
      <w:r w:rsidRPr="00C3230A">
        <w:rPr>
          <w:rFonts w:cs="Calibri"/>
          <w:sz w:val="24"/>
          <w:szCs w:val="24"/>
          <w:lang w:val="en-GB"/>
        </w:rPr>
        <w:t xml:space="preserve">Watanabe, K. </w:t>
      </w:r>
      <w:r w:rsidR="0037060A" w:rsidRPr="0037060A">
        <w:rPr>
          <w:rFonts w:cs="Calibri"/>
          <w:sz w:val="24"/>
          <w:szCs w:val="24"/>
          <w:lang w:val="en-GB"/>
        </w:rPr>
        <w:t>et al.</w:t>
      </w:r>
      <w:r w:rsidRPr="00C3230A">
        <w:rPr>
          <w:rFonts w:cs="Calibri"/>
          <w:sz w:val="24"/>
          <w:szCs w:val="24"/>
          <w:lang w:val="en-GB"/>
        </w:rPr>
        <w:t xml:space="preserve"> The molarless condition in aged SAMP8 mice attenuates hippocampal Fos induction linked to water maze performance. </w:t>
      </w:r>
      <w:r w:rsidRPr="00C3230A">
        <w:rPr>
          <w:rFonts w:cs="Calibri"/>
          <w:i/>
          <w:iCs/>
          <w:sz w:val="24"/>
          <w:szCs w:val="24"/>
          <w:lang w:val="en-GB"/>
        </w:rPr>
        <w:t>Behavioural Brain Research</w:t>
      </w:r>
      <w:r w:rsidRPr="00C3230A">
        <w:rPr>
          <w:rFonts w:cs="Calibri"/>
          <w:sz w:val="24"/>
          <w:szCs w:val="24"/>
          <w:lang w:val="en-GB"/>
        </w:rPr>
        <w:t xml:space="preserve">. </w:t>
      </w:r>
      <w:r w:rsidRPr="00C3230A">
        <w:rPr>
          <w:rFonts w:cs="Calibri"/>
          <w:b/>
          <w:bCs/>
          <w:sz w:val="24"/>
          <w:szCs w:val="24"/>
          <w:lang w:val="en-GB"/>
        </w:rPr>
        <w:t>128</w:t>
      </w:r>
      <w:r w:rsidRPr="00C3230A">
        <w:rPr>
          <w:rFonts w:cs="Calibri"/>
          <w:sz w:val="24"/>
          <w:szCs w:val="24"/>
          <w:lang w:val="en-GB"/>
        </w:rPr>
        <w:t xml:space="preserve"> (1), 19–25 (2002).</w:t>
      </w:r>
    </w:p>
    <w:p w14:paraId="29F6E29D" w14:textId="118D5697"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t>38.</w:t>
      </w:r>
      <w:r w:rsidR="0037060A" w:rsidRPr="0037060A">
        <w:rPr>
          <w:rFonts w:cs="Calibri"/>
          <w:sz w:val="24"/>
          <w:szCs w:val="24"/>
          <w:lang w:val="en-GB"/>
        </w:rPr>
        <w:t xml:space="preserve"> </w:t>
      </w:r>
      <w:r w:rsidRPr="00C3230A">
        <w:rPr>
          <w:rFonts w:cs="Calibri"/>
          <w:sz w:val="24"/>
          <w:szCs w:val="24"/>
          <w:lang w:val="en-GB"/>
        </w:rPr>
        <w:t>Kubo, K.</w:t>
      </w:r>
      <w:r w:rsidR="00396626">
        <w:rPr>
          <w:rFonts w:cs="Calibri"/>
          <w:sz w:val="24"/>
          <w:szCs w:val="24"/>
          <w:lang w:val="en-GB"/>
        </w:rPr>
        <w:t xml:space="preserve"> </w:t>
      </w:r>
      <w:r w:rsidRPr="00C3230A">
        <w:rPr>
          <w:rFonts w:cs="Calibri"/>
          <w:sz w:val="24"/>
          <w:szCs w:val="24"/>
          <w:lang w:val="en-GB"/>
        </w:rPr>
        <w:t xml:space="preserve">-Y., Iwaku, F., Watanabe, K., Fujita, M., Onozuka, M. Molarless-induced changes of spines in hippocampal region of SAMP8 mice. </w:t>
      </w:r>
      <w:r w:rsidRPr="00C3230A">
        <w:rPr>
          <w:rFonts w:cs="Calibri"/>
          <w:i/>
          <w:iCs/>
          <w:sz w:val="24"/>
          <w:szCs w:val="24"/>
          <w:lang w:val="en-GB"/>
        </w:rPr>
        <w:t>Brain Research</w:t>
      </w:r>
      <w:r w:rsidRPr="00C3230A">
        <w:rPr>
          <w:rFonts w:cs="Calibri"/>
          <w:sz w:val="24"/>
          <w:szCs w:val="24"/>
          <w:lang w:val="en-GB"/>
        </w:rPr>
        <w:t xml:space="preserve">. </w:t>
      </w:r>
      <w:r w:rsidRPr="00C3230A">
        <w:rPr>
          <w:rFonts w:cs="Calibri"/>
          <w:b/>
          <w:bCs/>
          <w:sz w:val="24"/>
          <w:szCs w:val="24"/>
          <w:lang w:val="en-GB"/>
        </w:rPr>
        <w:t>1057</w:t>
      </w:r>
      <w:r w:rsidRPr="00C3230A">
        <w:rPr>
          <w:rFonts w:cs="Calibri"/>
          <w:sz w:val="24"/>
          <w:szCs w:val="24"/>
          <w:lang w:val="en-GB"/>
        </w:rPr>
        <w:t xml:space="preserve"> (1–2), 191–195, doi: 10.1016/j.brainres.2005.07.038 (2005).</w:t>
      </w:r>
    </w:p>
    <w:p w14:paraId="7F6077E0" w14:textId="4807473D" w:rsidR="003A278F" w:rsidRPr="00C3230A" w:rsidRDefault="003A278F" w:rsidP="0037060A">
      <w:pPr>
        <w:pStyle w:val="Bibliography"/>
        <w:spacing w:after="0" w:line="240" w:lineRule="auto"/>
        <w:jc w:val="both"/>
        <w:rPr>
          <w:rFonts w:cs="Calibri"/>
          <w:sz w:val="24"/>
          <w:szCs w:val="24"/>
          <w:lang w:val="en-GB"/>
        </w:rPr>
      </w:pPr>
      <w:r w:rsidRPr="00C3230A">
        <w:rPr>
          <w:rFonts w:cs="Calibri"/>
          <w:sz w:val="24"/>
          <w:szCs w:val="24"/>
          <w:lang w:val="en-GB"/>
        </w:rPr>
        <w:lastRenderedPageBreak/>
        <w:t>39.</w:t>
      </w:r>
      <w:r w:rsidR="0037060A" w:rsidRPr="0037060A">
        <w:rPr>
          <w:rFonts w:cs="Calibri"/>
          <w:sz w:val="24"/>
          <w:szCs w:val="24"/>
          <w:lang w:val="en-GB"/>
        </w:rPr>
        <w:t xml:space="preserve"> </w:t>
      </w:r>
      <w:proofErr w:type="spellStart"/>
      <w:r w:rsidRPr="00C3230A">
        <w:rPr>
          <w:rFonts w:cs="Calibri"/>
          <w:sz w:val="24"/>
          <w:szCs w:val="24"/>
          <w:lang w:val="en-GB"/>
        </w:rPr>
        <w:t>Oue</w:t>
      </w:r>
      <w:proofErr w:type="spellEnd"/>
      <w:r w:rsidRPr="00C3230A">
        <w:rPr>
          <w:rFonts w:cs="Calibri"/>
          <w:sz w:val="24"/>
          <w:szCs w:val="24"/>
          <w:lang w:val="en-GB"/>
        </w:rPr>
        <w:t xml:space="preserve">, H. </w:t>
      </w:r>
      <w:r w:rsidR="0037060A" w:rsidRPr="0037060A">
        <w:rPr>
          <w:rFonts w:cs="Calibri"/>
          <w:sz w:val="24"/>
          <w:szCs w:val="24"/>
          <w:lang w:val="en-GB"/>
        </w:rPr>
        <w:t>et al.</w:t>
      </w:r>
      <w:r w:rsidRPr="00C3230A">
        <w:rPr>
          <w:rFonts w:cs="Calibri"/>
          <w:sz w:val="24"/>
          <w:szCs w:val="24"/>
          <w:lang w:val="en-GB"/>
        </w:rPr>
        <w:t xml:space="preserve"> Tooth loss induces memory impairment and neuronal cell loss in APP transgenic mice. </w:t>
      </w:r>
      <w:r w:rsidRPr="00C3230A">
        <w:rPr>
          <w:rFonts w:cs="Calibri"/>
          <w:i/>
          <w:iCs/>
          <w:sz w:val="24"/>
          <w:szCs w:val="24"/>
          <w:lang w:val="en-GB"/>
        </w:rPr>
        <w:t>Behavioural Brain Research</w:t>
      </w:r>
      <w:r w:rsidRPr="00C3230A">
        <w:rPr>
          <w:rFonts w:cs="Calibri"/>
          <w:sz w:val="24"/>
          <w:szCs w:val="24"/>
          <w:lang w:val="en-GB"/>
        </w:rPr>
        <w:t xml:space="preserve">. </w:t>
      </w:r>
      <w:r w:rsidRPr="00C3230A">
        <w:rPr>
          <w:rFonts w:cs="Calibri"/>
          <w:b/>
          <w:bCs/>
          <w:sz w:val="24"/>
          <w:szCs w:val="24"/>
          <w:lang w:val="en-GB"/>
        </w:rPr>
        <w:t>252</w:t>
      </w:r>
      <w:r w:rsidRPr="00C3230A">
        <w:rPr>
          <w:rFonts w:cs="Calibri"/>
          <w:sz w:val="24"/>
          <w:szCs w:val="24"/>
          <w:lang w:val="en-GB"/>
        </w:rPr>
        <w:t>, 318–325, doi: 10.1016/j.bbr.2013.06.015 (2013).</w:t>
      </w:r>
    </w:p>
    <w:p w14:paraId="32E3BA39" w14:textId="4D9FED9C" w:rsidR="003A278F" w:rsidRPr="00036901" w:rsidRDefault="003A278F" w:rsidP="0037060A">
      <w:pPr>
        <w:pStyle w:val="Bibliography"/>
        <w:spacing w:after="0" w:line="240" w:lineRule="auto"/>
        <w:jc w:val="both"/>
        <w:rPr>
          <w:rFonts w:cs="Calibri"/>
          <w:sz w:val="24"/>
          <w:szCs w:val="24"/>
        </w:rPr>
      </w:pPr>
      <w:r w:rsidRPr="00C3230A">
        <w:rPr>
          <w:rFonts w:cs="Calibri"/>
          <w:sz w:val="24"/>
          <w:szCs w:val="24"/>
          <w:lang w:val="en-GB"/>
        </w:rPr>
        <w:t>40.</w:t>
      </w:r>
      <w:r w:rsidR="0037060A" w:rsidRPr="0037060A">
        <w:rPr>
          <w:rFonts w:cs="Calibri"/>
          <w:sz w:val="24"/>
          <w:szCs w:val="24"/>
          <w:lang w:val="en-GB"/>
        </w:rPr>
        <w:t xml:space="preserve"> </w:t>
      </w:r>
      <w:r w:rsidRPr="00C3230A">
        <w:rPr>
          <w:rFonts w:cs="Calibri"/>
          <w:sz w:val="24"/>
          <w:szCs w:val="24"/>
          <w:lang w:val="en-GB"/>
        </w:rPr>
        <w:t>Mather, M., Harley, C.</w:t>
      </w:r>
      <w:r w:rsidR="00396626">
        <w:rPr>
          <w:rFonts w:cs="Calibri"/>
          <w:sz w:val="24"/>
          <w:szCs w:val="24"/>
          <w:lang w:val="en-GB"/>
        </w:rPr>
        <w:t xml:space="preserve"> </w:t>
      </w:r>
      <w:r w:rsidRPr="00C3230A">
        <w:rPr>
          <w:rFonts w:cs="Calibri"/>
          <w:sz w:val="24"/>
          <w:szCs w:val="24"/>
          <w:lang w:val="en-GB"/>
        </w:rPr>
        <w:t xml:space="preserve">W. The Locus Coeruleus: Essential for Maintaining Cognitive Function and the Aging Brain. </w:t>
      </w:r>
      <w:r w:rsidRPr="00036901">
        <w:rPr>
          <w:rFonts w:cs="Calibri"/>
          <w:i/>
          <w:iCs/>
          <w:sz w:val="24"/>
          <w:szCs w:val="24"/>
        </w:rPr>
        <w:t>Trends in Cognitive Sciences</w:t>
      </w:r>
      <w:r w:rsidRPr="00036901">
        <w:rPr>
          <w:rFonts w:cs="Calibri"/>
          <w:sz w:val="24"/>
          <w:szCs w:val="24"/>
        </w:rPr>
        <w:t xml:space="preserve">. </w:t>
      </w:r>
      <w:r w:rsidRPr="00036901">
        <w:rPr>
          <w:rFonts w:cs="Calibri"/>
          <w:b/>
          <w:bCs/>
          <w:sz w:val="24"/>
          <w:szCs w:val="24"/>
        </w:rPr>
        <w:t>20</w:t>
      </w:r>
      <w:r w:rsidRPr="00036901">
        <w:rPr>
          <w:rFonts w:cs="Calibri"/>
          <w:sz w:val="24"/>
          <w:szCs w:val="24"/>
        </w:rPr>
        <w:t xml:space="preserve"> (3), 214–226, doi: 10.1016/j.tics.2016.01.001 (2016).</w:t>
      </w:r>
    </w:p>
    <w:p w14:paraId="478194BB" w14:textId="6718E60D" w:rsidR="001C5B6C" w:rsidRPr="00AC67BA" w:rsidRDefault="006F1E0A" w:rsidP="0037060A">
      <w:pPr>
        <w:spacing w:after="0" w:line="240" w:lineRule="auto"/>
        <w:jc w:val="both"/>
        <w:rPr>
          <w:rFonts w:asciiTheme="minorHAnsi" w:hAnsiTheme="minorHAnsi" w:cstheme="minorHAnsi"/>
          <w:b/>
          <w:sz w:val="24"/>
          <w:szCs w:val="24"/>
          <w:lang w:val="en-GB"/>
        </w:rPr>
      </w:pPr>
      <w:r w:rsidRPr="00AC67BA">
        <w:rPr>
          <w:rFonts w:asciiTheme="minorHAnsi" w:hAnsiTheme="minorHAnsi" w:cstheme="minorHAnsi"/>
          <w:b/>
          <w:sz w:val="24"/>
          <w:szCs w:val="24"/>
          <w:lang w:val="en-GB"/>
        </w:rPr>
        <w:fldChar w:fldCharType="end"/>
      </w:r>
    </w:p>
    <w:sectPr w:rsidR="001C5B6C" w:rsidRPr="00AC67BA" w:rsidSect="00BD2146">
      <w:footerReference w:type="even" r:id="rId11"/>
      <w:type w:val="continuous"/>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D009F" w14:textId="77777777" w:rsidR="0005662B" w:rsidRDefault="0005662B" w:rsidP="001D122F">
      <w:pPr>
        <w:spacing w:after="0" w:line="240" w:lineRule="auto"/>
      </w:pPr>
      <w:r>
        <w:separator/>
      </w:r>
    </w:p>
  </w:endnote>
  <w:endnote w:type="continuationSeparator" w:id="0">
    <w:p w14:paraId="25EBAA22" w14:textId="77777777" w:rsidR="0005662B" w:rsidRDefault="0005662B" w:rsidP="001D122F">
      <w:pPr>
        <w:spacing w:after="0" w:line="240" w:lineRule="auto"/>
      </w:pPr>
      <w:r>
        <w:continuationSeparator/>
      </w:r>
    </w:p>
  </w:endnote>
  <w:endnote w:type="continuationNotice" w:id="1">
    <w:p w14:paraId="30F045EB" w14:textId="77777777" w:rsidR="0005662B" w:rsidRDefault="00056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71AA" w14:textId="77777777" w:rsidR="001738C6" w:rsidRDefault="001738C6" w:rsidP="00273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CB3596" w14:textId="77777777" w:rsidR="001738C6" w:rsidRDefault="00173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C263A" w14:textId="77777777" w:rsidR="0005662B" w:rsidRDefault="0005662B" w:rsidP="001D122F">
      <w:pPr>
        <w:spacing w:after="0" w:line="240" w:lineRule="auto"/>
      </w:pPr>
      <w:r>
        <w:separator/>
      </w:r>
    </w:p>
  </w:footnote>
  <w:footnote w:type="continuationSeparator" w:id="0">
    <w:p w14:paraId="0A95900D" w14:textId="77777777" w:rsidR="0005662B" w:rsidRDefault="0005662B" w:rsidP="001D122F">
      <w:pPr>
        <w:spacing w:after="0" w:line="240" w:lineRule="auto"/>
      </w:pPr>
      <w:r>
        <w:continuationSeparator/>
      </w:r>
    </w:p>
  </w:footnote>
  <w:footnote w:type="continuationNotice" w:id="1">
    <w:p w14:paraId="495556D8" w14:textId="77777777" w:rsidR="0005662B" w:rsidRDefault="000566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ECCF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84623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350CC5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FF4EB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8E49D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361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A2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FE34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1C409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7C227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1095"/>
    <w:multiLevelType w:val="hybridMultilevel"/>
    <w:tmpl w:val="C1044918"/>
    <w:lvl w:ilvl="0" w:tplc="A0E028A6">
      <w:start w:val="3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04E97EEE"/>
    <w:multiLevelType w:val="hybridMultilevel"/>
    <w:tmpl w:val="A18E5D7A"/>
    <w:lvl w:ilvl="0" w:tplc="0410000F">
      <w:start w:val="1"/>
      <w:numFmt w:val="decimal"/>
      <w:lvlText w:val="%1."/>
      <w:lvlJc w:val="left"/>
      <w:pPr>
        <w:ind w:left="777" w:hanging="360"/>
      </w:p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2" w15:restartNumberingAfterBreak="0">
    <w:nsid w:val="05F95152"/>
    <w:multiLevelType w:val="multilevel"/>
    <w:tmpl w:val="55587BAA"/>
    <w:lvl w:ilvl="0">
      <w:start w:val="1"/>
      <w:numFmt w:val="decimal"/>
      <w:lvlText w:val="%1."/>
      <w:lvlJc w:val="left"/>
      <w:pPr>
        <w:ind w:left="786"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02E6192"/>
    <w:multiLevelType w:val="hybridMultilevel"/>
    <w:tmpl w:val="CB9CAF04"/>
    <w:lvl w:ilvl="0" w:tplc="838C380E">
      <w:start w:val="1"/>
      <w:numFmt w:val="decimal"/>
      <w:lvlText w:val="%1."/>
      <w:lvlJc w:val="left"/>
      <w:pPr>
        <w:ind w:left="3763"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A4310F"/>
    <w:multiLevelType w:val="hybridMultilevel"/>
    <w:tmpl w:val="A02C5E3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1FFC2BDF"/>
    <w:multiLevelType w:val="hybridMultilevel"/>
    <w:tmpl w:val="8EC8363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FC25B87"/>
    <w:multiLevelType w:val="hybridMultilevel"/>
    <w:tmpl w:val="55587BAA"/>
    <w:lvl w:ilvl="0" w:tplc="AB349C44">
      <w:start w:val="1"/>
      <w:numFmt w:val="decimal"/>
      <w:lvlText w:val="%1."/>
      <w:lvlJc w:val="left"/>
      <w:pPr>
        <w:ind w:left="2771" w:hanging="360"/>
      </w:pPr>
      <w:rPr>
        <w:rFonts w:cs="Times New Roman"/>
        <w:i w:val="0"/>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17" w15:restartNumberingAfterBreak="0">
    <w:nsid w:val="440A65AF"/>
    <w:multiLevelType w:val="hybridMultilevel"/>
    <w:tmpl w:val="1422B8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6D63DCF"/>
    <w:multiLevelType w:val="hybridMultilevel"/>
    <w:tmpl w:val="7D768DB4"/>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47111A2"/>
    <w:multiLevelType w:val="hybridMultilevel"/>
    <w:tmpl w:val="E2660102"/>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72D05BB7"/>
    <w:multiLevelType w:val="hybridMultilevel"/>
    <w:tmpl w:val="1F18262E"/>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4"/>
  </w:num>
  <w:num w:numId="2">
    <w:abstractNumId w:val="15"/>
  </w:num>
  <w:num w:numId="3">
    <w:abstractNumId w:val="16"/>
  </w:num>
  <w:num w:numId="4">
    <w:abstractNumId w:val="19"/>
  </w:num>
  <w:num w:numId="5">
    <w:abstractNumId w:val="20"/>
  </w:num>
  <w:num w:numId="6">
    <w:abstractNumId w:val="18"/>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7"/>
  </w:num>
  <w:num w:numId="18">
    <w:abstractNumId w:val="11"/>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removePersonalInformation/>
  <w:activeWritingStyle w:appName="MSWord" w:lang="it-IT"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E2"/>
    <w:rsid w:val="00000045"/>
    <w:rsid w:val="000002A6"/>
    <w:rsid w:val="00002B2F"/>
    <w:rsid w:val="000037FB"/>
    <w:rsid w:val="000046BE"/>
    <w:rsid w:val="0000605F"/>
    <w:rsid w:val="000070BA"/>
    <w:rsid w:val="000104E1"/>
    <w:rsid w:val="00010602"/>
    <w:rsid w:val="00012F0B"/>
    <w:rsid w:val="00016334"/>
    <w:rsid w:val="0002090F"/>
    <w:rsid w:val="00022055"/>
    <w:rsid w:val="0002364D"/>
    <w:rsid w:val="0002546A"/>
    <w:rsid w:val="00027F85"/>
    <w:rsid w:val="00030BE3"/>
    <w:rsid w:val="00030DA6"/>
    <w:rsid w:val="0003139E"/>
    <w:rsid w:val="00031744"/>
    <w:rsid w:val="00031A1B"/>
    <w:rsid w:val="00032263"/>
    <w:rsid w:val="00032268"/>
    <w:rsid w:val="0003243E"/>
    <w:rsid w:val="00032594"/>
    <w:rsid w:val="00032B88"/>
    <w:rsid w:val="0003390C"/>
    <w:rsid w:val="00033BF2"/>
    <w:rsid w:val="000351FD"/>
    <w:rsid w:val="00036901"/>
    <w:rsid w:val="00037236"/>
    <w:rsid w:val="00037312"/>
    <w:rsid w:val="00040838"/>
    <w:rsid w:val="00041087"/>
    <w:rsid w:val="00042AE2"/>
    <w:rsid w:val="00043492"/>
    <w:rsid w:val="000442AB"/>
    <w:rsid w:val="0004494A"/>
    <w:rsid w:val="000453E6"/>
    <w:rsid w:val="00046948"/>
    <w:rsid w:val="0004694E"/>
    <w:rsid w:val="00046A9D"/>
    <w:rsid w:val="0004783B"/>
    <w:rsid w:val="000479D8"/>
    <w:rsid w:val="00051635"/>
    <w:rsid w:val="00052628"/>
    <w:rsid w:val="000538A6"/>
    <w:rsid w:val="00054D3A"/>
    <w:rsid w:val="00055FD5"/>
    <w:rsid w:val="00056167"/>
    <w:rsid w:val="0005662B"/>
    <w:rsid w:val="000576F4"/>
    <w:rsid w:val="00057946"/>
    <w:rsid w:val="00057F8F"/>
    <w:rsid w:val="0006068E"/>
    <w:rsid w:val="00061E4B"/>
    <w:rsid w:val="0006210B"/>
    <w:rsid w:val="00063299"/>
    <w:rsid w:val="00064049"/>
    <w:rsid w:val="00064A53"/>
    <w:rsid w:val="000652A4"/>
    <w:rsid w:val="0006548A"/>
    <w:rsid w:val="00065E4B"/>
    <w:rsid w:val="0006778F"/>
    <w:rsid w:val="00070E86"/>
    <w:rsid w:val="0007282A"/>
    <w:rsid w:val="000731BC"/>
    <w:rsid w:val="00073AF4"/>
    <w:rsid w:val="00074872"/>
    <w:rsid w:val="00075527"/>
    <w:rsid w:val="000805F3"/>
    <w:rsid w:val="00081162"/>
    <w:rsid w:val="000826FF"/>
    <w:rsid w:val="00082A9D"/>
    <w:rsid w:val="00083E6F"/>
    <w:rsid w:val="00084D84"/>
    <w:rsid w:val="00085C2A"/>
    <w:rsid w:val="00086F2D"/>
    <w:rsid w:val="00090316"/>
    <w:rsid w:val="00090695"/>
    <w:rsid w:val="00092424"/>
    <w:rsid w:val="00093702"/>
    <w:rsid w:val="00093E8F"/>
    <w:rsid w:val="000946FD"/>
    <w:rsid w:val="000954BE"/>
    <w:rsid w:val="00095AC0"/>
    <w:rsid w:val="000967C3"/>
    <w:rsid w:val="00097B7D"/>
    <w:rsid w:val="000A2AFC"/>
    <w:rsid w:val="000A2FC2"/>
    <w:rsid w:val="000A3D31"/>
    <w:rsid w:val="000A5883"/>
    <w:rsid w:val="000A5901"/>
    <w:rsid w:val="000A5B48"/>
    <w:rsid w:val="000B11AF"/>
    <w:rsid w:val="000B1FE2"/>
    <w:rsid w:val="000B3EA6"/>
    <w:rsid w:val="000B4370"/>
    <w:rsid w:val="000B511E"/>
    <w:rsid w:val="000B5B5A"/>
    <w:rsid w:val="000B613D"/>
    <w:rsid w:val="000B73D0"/>
    <w:rsid w:val="000C10AD"/>
    <w:rsid w:val="000C17B7"/>
    <w:rsid w:val="000C2416"/>
    <w:rsid w:val="000C3670"/>
    <w:rsid w:val="000C43ED"/>
    <w:rsid w:val="000C4FA5"/>
    <w:rsid w:val="000C6034"/>
    <w:rsid w:val="000C70F1"/>
    <w:rsid w:val="000D088E"/>
    <w:rsid w:val="000D0C69"/>
    <w:rsid w:val="000D155F"/>
    <w:rsid w:val="000D1F97"/>
    <w:rsid w:val="000D2147"/>
    <w:rsid w:val="000D269F"/>
    <w:rsid w:val="000D2E30"/>
    <w:rsid w:val="000D3070"/>
    <w:rsid w:val="000D4EAC"/>
    <w:rsid w:val="000D5493"/>
    <w:rsid w:val="000D5C8B"/>
    <w:rsid w:val="000D66F0"/>
    <w:rsid w:val="000D689C"/>
    <w:rsid w:val="000D70C3"/>
    <w:rsid w:val="000D72F3"/>
    <w:rsid w:val="000D76A3"/>
    <w:rsid w:val="000D7B00"/>
    <w:rsid w:val="000D7C7B"/>
    <w:rsid w:val="000E0B9C"/>
    <w:rsid w:val="000E10BF"/>
    <w:rsid w:val="000E2E12"/>
    <w:rsid w:val="000E44A8"/>
    <w:rsid w:val="000E5894"/>
    <w:rsid w:val="000E5A76"/>
    <w:rsid w:val="000F01D5"/>
    <w:rsid w:val="000F059D"/>
    <w:rsid w:val="000F1892"/>
    <w:rsid w:val="000F2857"/>
    <w:rsid w:val="000F3CDE"/>
    <w:rsid w:val="000F5C18"/>
    <w:rsid w:val="000F6EBB"/>
    <w:rsid w:val="001002FE"/>
    <w:rsid w:val="00102A26"/>
    <w:rsid w:val="00102BE7"/>
    <w:rsid w:val="00103465"/>
    <w:rsid w:val="00103DE3"/>
    <w:rsid w:val="00104604"/>
    <w:rsid w:val="00104618"/>
    <w:rsid w:val="001047DF"/>
    <w:rsid w:val="001070BC"/>
    <w:rsid w:val="001108C8"/>
    <w:rsid w:val="00110D9F"/>
    <w:rsid w:val="001114A6"/>
    <w:rsid w:val="001115B8"/>
    <w:rsid w:val="00111947"/>
    <w:rsid w:val="00112CEC"/>
    <w:rsid w:val="00113C10"/>
    <w:rsid w:val="00114332"/>
    <w:rsid w:val="00114FA3"/>
    <w:rsid w:val="00115570"/>
    <w:rsid w:val="0011761B"/>
    <w:rsid w:val="00117A6E"/>
    <w:rsid w:val="00123A35"/>
    <w:rsid w:val="00123D59"/>
    <w:rsid w:val="001244E0"/>
    <w:rsid w:val="00124697"/>
    <w:rsid w:val="00126225"/>
    <w:rsid w:val="001264C4"/>
    <w:rsid w:val="00127A30"/>
    <w:rsid w:val="00130069"/>
    <w:rsid w:val="00130602"/>
    <w:rsid w:val="00131485"/>
    <w:rsid w:val="001331C7"/>
    <w:rsid w:val="0014123D"/>
    <w:rsid w:val="00142232"/>
    <w:rsid w:val="001422DB"/>
    <w:rsid w:val="00142682"/>
    <w:rsid w:val="0014349A"/>
    <w:rsid w:val="00143987"/>
    <w:rsid w:val="00143AD4"/>
    <w:rsid w:val="0014409E"/>
    <w:rsid w:val="00144F81"/>
    <w:rsid w:val="00145602"/>
    <w:rsid w:val="00146BFB"/>
    <w:rsid w:val="00150762"/>
    <w:rsid w:val="00151382"/>
    <w:rsid w:val="00151E3F"/>
    <w:rsid w:val="00152CC8"/>
    <w:rsid w:val="00152E40"/>
    <w:rsid w:val="00154C03"/>
    <w:rsid w:val="00160167"/>
    <w:rsid w:val="0016028D"/>
    <w:rsid w:val="00160450"/>
    <w:rsid w:val="00160F5D"/>
    <w:rsid w:val="00162294"/>
    <w:rsid w:val="00162642"/>
    <w:rsid w:val="0016348D"/>
    <w:rsid w:val="001649D4"/>
    <w:rsid w:val="00164E3C"/>
    <w:rsid w:val="0016704A"/>
    <w:rsid w:val="00167F61"/>
    <w:rsid w:val="0017171F"/>
    <w:rsid w:val="001734C8"/>
    <w:rsid w:val="001738C6"/>
    <w:rsid w:val="00174328"/>
    <w:rsid w:val="0017672F"/>
    <w:rsid w:val="00176764"/>
    <w:rsid w:val="001767AA"/>
    <w:rsid w:val="00176C1B"/>
    <w:rsid w:val="00177BD9"/>
    <w:rsid w:val="00177CA2"/>
    <w:rsid w:val="0018025B"/>
    <w:rsid w:val="00180414"/>
    <w:rsid w:val="00180F70"/>
    <w:rsid w:val="00183813"/>
    <w:rsid w:val="00183FC8"/>
    <w:rsid w:val="0018579F"/>
    <w:rsid w:val="00185FD3"/>
    <w:rsid w:val="0018654F"/>
    <w:rsid w:val="00187095"/>
    <w:rsid w:val="00190001"/>
    <w:rsid w:val="001919AE"/>
    <w:rsid w:val="00192B30"/>
    <w:rsid w:val="00193042"/>
    <w:rsid w:val="00195A52"/>
    <w:rsid w:val="00195BE5"/>
    <w:rsid w:val="0019640B"/>
    <w:rsid w:val="00196EDB"/>
    <w:rsid w:val="00197DC9"/>
    <w:rsid w:val="001A2D72"/>
    <w:rsid w:val="001A35A1"/>
    <w:rsid w:val="001A46E5"/>
    <w:rsid w:val="001A5F50"/>
    <w:rsid w:val="001A6D36"/>
    <w:rsid w:val="001A7035"/>
    <w:rsid w:val="001A7AC6"/>
    <w:rsid w:val="001B1E7C"/>
    <w:rsid w:val="001B30F8"/>
    <w:rsid w:val="001B344E"/>
    <w:rsid w:val="001B45BC"/>
    <w:rsid w:val="001B66A9"/>
    <w:rsid w:val="001B6F90"/>
    <w:rsid w:val="001B705E"/>
    <w:rsid w:val="001B7C97"/>
    <w:rsid w:val="001C1068"/>
    <w:rsid w:val="001C149E"/>
    <w:rsid w:val="001C23B6"/>
    <w:rsid w:val="001C26E1"/>
    <w:rsid w:val="001C454F"/>
    <w:rsid w:val="001C55FA"/>
    <w:rsid w:val="001C5B6C"/>
    <w:rsid w:val="001C76E0"/>
    <w:rsid w:val="001C7C34"/>
    <w:rsid w:val="001D01A5"/>
    <w:rsid w:val="001D0599"/>
    <w:rsid w:val="001D090A"/>
    <w:rsid w:val="001D122F"/>
    <w:rsid w:val="001D1F57"/>
    <w:rsid w:val="001D474A"/>
    <w:rsid w:val="001D5994"/>
    <w:rsid w:val="001D638F"/>
    <w:rsid w:val="001D6E85"/>
    <w:rsid w:val="001E197E"/>
    <w:rsid w:val="001E3BA5"/>
    <w:rsid w:val="001E50C3"/>
    <w:rsid w:val="001E56A0"/>
    <w:rsid w:val="001E5E14"/>
    <w:rsid w:val="001E7950"/>
    <w:rsid w:val="001F00B7"/>
    <w:rsid w:val="001F0A6D"/>
    <w:rsid w:val="001F1226"/>
    <w:rsid w:val="001F12BE"/>
    <w:rsid w:val="001F2500"/>
    <w:rsid w:val="001F3729"/>
    <w:rsid w:val="001F4346"/>
    <w:rsid w:val="001F5206"/>
    <w:rsid w:val="001F61E7"/>
    <w:rsid w:val="001F6AB7"/>
    <w:rsid w:val="002007DC"/>
    <w:rsid w:val="00200806"/>
    <w:rsid w:val="002009AA"/>
    <w:rsid w:val="00201F34"/>
    <w:rsid w:val="002042D0"/>
    <w:rsid w:val="0020554F"/>
    <w:rsid w:val="00206A18"/>
    <w:rsid w:val="00206DE9"/>
    <w:rsid w:val="00207B4B"/>
    <w:rsid w:val="002118EA"/>
    <w:rsid w:val="002129CA"/>
    <w:rsid w:val="00212E91"/>
    <w:rsid w:val="00212F9D"/>
    <w:rsid w:val="00212FB1"/>
    <w:rsid w:val="002132CD"/>
    <w:rsid w:val="00215469"/>
    <w:rsid w:val="002171D9"/>
    <w:rsid w:val="0021721C"/>
    <w:rsid w:val="00227824"/>
    <w:rsid w:val="00227FA7"/>
    <w:rsid w:val="002301B6"/>
    <w:rsid w:val="002329D6"/>
    <w:rsid w:val="00233941"/>
    <w:rsid w:val="0023400C"/>
    <w:rsid w:val="00234619"/>
    <w:rsid w:val="0023564B"/>
    <w:rsid w:val="0023574E"/>
    <w:rsid w:val="002358E0"/>
    <w:rsid w:val="002360BD"/>
    <w:rsid w:val="00237185"/>
    <w:rsid w:val="00237654"/>
    <w:rsid w:val="002407A8"/>
    <w:rsid w:val="002409F9"/>
    <w:rsid w:val="002426AF"/>
    <w:rsid w:val="00243625"/>
    <w:rsid w:val="00243659"/>
    <w:rsid w:val="0024371F"/>
    <w:rsid w:val="0024424D"/>
    <w:rsid w:val="00246F54"/>
    <w:rsid w:val="00247607"/>
    <w:rsid w:val="00250C46"/>
    <w:rsid w:val="0025130A"/>
    <w:rsid w:val="002521E5"/>
    <w:rsid w:val="00252305"/>
    <w:rsid w:val="00253C85"/>
    <w:rsid w:val="00253FB5"/>
    <w:rsid w:val="00254980"/>
    <w:rsid w:val="0025774D"/>
    <w:rsid w:val="00260D56"/>
    <w:rsid w:val="00262282"/>
    <w:rsid w:val="00262B2C"/>
    <w:rsid w:val="00262F82"/>
    <w:rsid w:val="00263FA3"/>
    <w:rsid w:val="00265CFD"/>
    <w:rsid w:val="00266A22"/>
    <w:rsid w:val="00266B23"/>
    <w:rsid w:val="00266B43"/>
    <w:rsid w:val="00266EFA"/>
    <w:rsid w:val="002707FC"/>
    <w:rsid w:val="002708CC"/>
    <w:rsid w:val="00270E5C"/>
    <w:rsid w:val="00272314"/>
    <w:rsid w:val="00272818"/>
    <w:rsid w:val="0027344E"/>
    <w:rsid w:val="00273D11"/>
    <w:rsid w:val="002752E7"/>
    <w:rsid w:val="00277168"/>
    <w:rsid w:val="002772D8"/>
    <w:rsid w:val="0027794E"/>
    <w:rsid w:val="0028071A"/>
    <w:rsid w:val="00280E62"/>
    <w:rsid w:val="00280FD3"/>
    <w:rsid w:val="002811E6"/>
    <w:rsid w:val="002820F7"/>
    <w:rsid w:val="002829B5"/>
    <w:rsid w:val="0028326A"/>
    <w:rsid w:val="002838DB"/>
    <w:rsid w:val="002855E9"/>
    <w:rsid w:val="0028594B"/>
    <w:rsid w:val="00285A7A"/>
    <w:rsid w:val="002862FF"/>
    <w:rsid w:val="002868C3"/>
    <w:rsid w:val="002873C2"/>
    <w:rsid w:val="0028768A"/>
    <w:rsid w:val="00287805"/>
    <w:rsid w:val="00290C34"/>
    <w:rsid w:val="00293E21"/>
    <w:rsid w:val="00295794"/>
    <w:rsid w:val="00297EBB"/>
    <w:rsid w:val="002A13AF"/>
    <w:rsid w:val="002A39CD"/>
    <w:rsid w:val="002A3BE5"/>
    <w:rsid w:val="002A4EEF"/>
    <w:rsid w:val="002A5A91"/>
    <w:rsid w:val="002A71BE"/>
    <w:rsid w:val="002A7A8F"/>
    <w:rsid w:val="002A7CE5"/>
    <w:rsid w:val="002B0F6F"/>
    <w:rsid w:val="002B44F8"/>
    <w:rsid w:val="002B6E41"/>
    <w:rsid w:val="002B6EEF"/>
    <w:rsid w:val="002B77A9"/>
    <w:rsid w:val="002C1882"/>
    <w:rsid w:val="002C1A9B"/>
    <w:rsid w:val="002C2829"/>
    <w:rsid w:val="002C2CF9"/>
    <w:rsid w:val="002C401B"/>
    <w:rsid w:val="002C49BE"/>
    <w:rsid w:val="002C7A01"/>
    <w:rsid w:val="002D0673"/>
    <w:rsid w:val="002D12F8"/>
    <w:rsid w:val="002D1D9C"/>
    <w:rsid w:val="002D1E40"/>
    <w:rsid w:val="002D223C"/>
    <w:rsid w:val="002D7269"/>
    <w:rsid w:val="002D7355"/>
    <w:rsid w:val="002D7E7E"/>
    <w:rsid w:val="002E0C63"/>
    <w:rsid w:val="002E1182"/>
    <w:rsid w:val="002E265D"/>
    <w:rsid w:val="002E433A"/>
    <w:rsid w:val="002E49C2"/>
    <w:rsid w:val="002E5176"/>
    <w:rsid w:val="002E63FD"/>
    <w:rsid w:val="002E767A"/>
    <w:rsid w:val="002F1120"/>
    <w:rsid w:val="002F12EF"/>
    <w:rsid w:val="002F152C"/>
    <w:rsid w:val="002F2D03"/>
    <w:rsid w:val="002F3053"/>
    <w:rsid w:val="002F3B5B"/>
    <w:rsid w:val="002F3C45"/>
    <w:rsid w:val="002F3E34"/>
    <w:rsid w:val="002F5608"/>
    <w:rsid w:val="002F5A4E"/>
    <w:rsid w:val="002F6198"/>
    <w:rsid w:val="002F7C08"/>
    <w:rsid w:val="00300510"/>
    <w:rsid w:val="003014AA"/>
    <w:rsid w:val="00305577"/>
    <w:rsid w:val="00305777"/>
    <w:rsid w:val="00305C56"/>
    <w:rsid w:val="00305E13"/>
    <w:rsid w:val="00306AA8"/>
    <w:rsid w:val="00307DB8"/>
    <w:rsid w:val="00310556"/>
    <w:rsid w:val="00311412"/>
    <w:rsid w:val="003126E3"/>
    <w:rsid w:val="00313D65"/>
    <w:rsid w:val="00313E0A"/>
    <w:rsid w:val="00314C20"/>
    <w:rsid w:val="00321A5F"/>
    <w:rsid w:val="00322982"/>
    <w:rsid w:val="00323DCE"/>
    <w:rsid w:val="003242C0"/>
    <w:rsid w:val="003243EB"/>
    <w:rsid w:val="003249E0"/>
    <w:rsid w:val="00325CAF"/>
    <w:rsid w:val="0033289F"/>
    <w:rsid w:val="00332B82"/>
    <w:rsid w:val="00332D76"/>
    <w:rsid w:val="0033334F"/>
    <w:rsid w:val="00334C3F"/>
    <w:rsid w:val="0034092D"/>
    <w:rsid w:val="00341C66"/>
    <w:rsid w:val="0034326A"/>
    <w:rsid w:val="00344764"/>
    <w:rsid w:val="00345002"/>
    <w:rsid w:val="003467EE"/>
    <w:rsid w:val="0034733A"/>
    <w:rsid w:val="00350F37"/>
    <w:rsid w:val="00351693"/>
    <w:rsid w:val="003551DA"/>
    <w:rsid w:val="00361DE0"/>
    <w:rsid w:val="00361F0F"/>
    <w:rsid w:val="003628A7"/>
    <w:rsid w:val="00362F54"/>
    <w:rsid w:val="0036355B"/>
    <w:rsid w:val="0036454F"/>
    <w:rsid w:val="00364CDA"/>
    <w:rsid w:val="00364F8C"/>
    <w:rsid w:val="00365235"/>
    <w:rsid w:val="00365BB6"/>
    <w:rsid w:val="00367E98"/>
    <w:rsid w:val="003705AB"/>
    <w:rsid w:val="0037060A"/>
    <w:rsid w:val="00370BDC"/>
    <w:rsid w:val="0037137A"/>
    <w:rsid w:val="003726EC"/>
    <w:rsid w:val="00372C83"/>
    <w:rsid w:val="003747E5"/>
    <w:rsid w:val="00374870"/>
    <w:rsid w:val="00375598"/>
    <w:rsid w:val="00375972"/>
    <w:rsid w:val="003807F6"/>
    <w:rsid w:val="00381ED8"/>
    <w:rsid w:val="0038257E"/>
    <w:rsid w:val="00383971"/>
    <w:rsid w:val="00387238"/>
    <w:rsid w:val="003878E5"/>
    <w:rsid w:val="00390153"/>
    <w:rsid w:val="0039030F"/>
    <w:rsid w:val="00390338"/>
    <w:rsid w:val="00391DE2"/>
    <w:rsid w:val="00392305"/>
    <w:rsid w:val="00394047"/>
    <w:rsid w:val="00395033"/>
    <w:rsid w:val="003957AF"/>
    <w:rsid w:val="00395CE9"/>
    <w:rsid w:val="00396033"/>
    <w:rsid w:val="0039650E"/>
    <w:rsid w:val="00396626"/>
    <w:rsid w:val="003A04B9"/>
    <w:rsid w:val="003A0895"/>
    <w:rsid w:val="003A263C"/>
    <w:rsid w:val="003A278F"/>
    <w:rsid w:val="003A40A3"/>
    <w:rsid w:val="003A4483"/>
    <w:rsid w:val="003A4E0D"/>
    <w:rsid w:val="003A58D2"/>
    <w:rsid w:val="003B0609"/>
    <w:rsid w:val="003B1523"/>
    <w:rsid w:val="003B2479"/>
    <w:rsid w:val="003B3704"/>
    <w:rsid w:val="003B4DB6"/>
    <w:rsid w:val="003B5809"/>
    <w:rsid w:val="003B600E"/>
    <w:rsid w:val="003B77A6"/>
    <w:rsid w:val="003B7898"/>
    <w:rsid w:val="003B78DB"/>
    <w:rsid w:val="003C021F"/>
    <w:rsid w:val="003C060C"/>
    <w:rsid w:val="003C1821"/>
    <w:rsid w:val="003C2C21"/>
    <w:rsid w:val="003C419B"/>
    <w:rsid w:val="003C4F56"/>
    <w:rsid w:val="003C534E"/>
    <w:rsid w:val="003C572D"/>
    <w:rsid w:val="003C5EE1"/>
    <w:rsid w:val="003C64EA"/>
    <w:rsid w:val="003C6F99"/>
    <w:rsid w:val="003C7217"/>
    <w:rsid w:val="003C7C8D"/>
    <w:rsid w:val="003D205A"/>
    <w:rsid w:val="003D6563"/>
    <w:rsid w:val="003D6577"/>
    <w:rsid w:val="003E0802"/>
    <w:rsid w:val="003E14CB"/>
    <w:rsid w:val="003E16AD"/>
    <w:rsid w:val="003E43E1"/>
    <w:rsid w:val="003E4572"/>
    <w:rsid w:val="003E65B5"/>
    <w:rsid w:val="003E7612"/>
    <w:rsid w:val="003F0E09"/>
    <w:rsid w:val="003F0ECA"/>
    <w:rsid w:val="003F51AE"/>
    <w:rsid w:val="003F56C5"/>
    <w:rsid w:val="003F720D"/>
    <w:rsid w:val="003F75D0"/>
    <w:rsid w:val="003F7BB1"/>
    <w:rsid w:val="00401309"/>
    <w:rsid w:val="00401B63"/>
    <w:rsid w:val="00403245"/>
    <w:rsid w:val="00405DA3"/>
    <w:rsid w:val="00406A53"/>
    <w:rsid w:val="00411C76"/>
    <w:rsid w:val="00412858"/>
    <w:rsid w:val="00412F6F"/>
    <w:rsid w:val="00413C6B"/>
    <w:rsid w:val="004140A4"/>
    <w:rsid w:val="00414339"/>
    <w:rsid w:val="004157E4"/>
    <w:rsid w:val="004159F5"/>
    <w:rsid w:val="00415D5F"/>
    <w:rsid w:val="0041648E"/>
    <w:rsid w:val="004254B9"/>
    <w:rsid w:val="00425B03"/>
    <w:rsid w:val="00425EBB"/>
    <w:rsid w:val="00427C3A"/>
    <w:rsid w:val="004313A3"/>
    <w:rsid w:val="004318E3"/>
    <w:rsid w:val="00432BD6"/>
    <w:rsid w:val="004338BE"/>
    <w:rsid w:val="00433A56"/>
    <w:rsid w:val="00433C91"/>
    <w:rsid w:val="00434373"/>
    <w:rsid w:val="00434E34"/>
    <w:rsid w:val="00435FD1"/>
    <w:rsid w:val="004369F7"/>
    <w:rsid w:val="004371B3"/>
    <w:rsid w:val="00437249"/>
    <w:rsid w:val="00437336"/>
    <w:rsid w:val="00437742"/>
    <w:rsid w:val="00437D27"/>
    <w:rsid w:val="00440973"/>
    <w:rsid w:val="004415AE"/>
    <w:rsid w:val="0044238D"/>
    <w:rsid w:val="004429EB"/>
    <w:rsid w:val="00442FCA"/>
    <w:rsid w:val="00444825"/>
    <w:rsid w:val="004469E6"/>
    <w:rsid w:val="00450B01"/>
    <w:rsid w:val="0045159E"/>
    <w:rsid w:val="00451AA1"/>
    <w:rsid w:val="00451CEE"/>
    <w:rsid w:val="00452856"/>
    <w:rsid w:val="00453B6F"/>
    <w:rsid w:val="00454EE2"/>
    <w:rsid w:val="00454FA1"/>
    <w:rsid w:val="004562DF"/>
    <w:rsid w:val="00456A83"/>
    <w:rsid w:val="004577BC"/>
    <w:rsid w:val="004611AA"/>
    <w:rsid w:val="00463057"/>
    <w:rsid w:val="00465FCF"/>
    <w:rsid w:val="00467E2C"/>
    <w:rsid w:val="00467E43"/>
    <w:rsid w:val="004712C5"/>
    <w:rsid w:val="004763B4"/>
    <w:rsid w:val="004776A9"/>
    <w:rsid w:val="00480157"/>
    <w:rsid w:val="00480308"/>
    <w:rsid w:val="00481715"/>
    <w:rsid w:val="00481B05"/>
    <w:rsid w:val="00481D64"/>
    <w:rsid w:val="004821B2"/>
    <w:rsid w:val="0048274E"/>
    <w:rsid w:val="00484725"/>
    <w:rsid w:val="00485293"/>
    <w:rsid w:val="004853E2"/>
    <w:rsid w:val="004859B5"/>
    <w:rsid w:val="00485C58"/>
    <w:rsid w:val="004864DE"/>
    <w:rsid w:val="00486714"/>
    <w:rsid w:val="00486A73"/>
    <w:rsid w:val="00490082"/>
    <w:rsid w:val="004902A6"/>
    <w:rsid w:val="00491289"/>
    <w:rsid w:val="004913F4"/>
    <w:rsid w:val="0049144F"/>
    <w:rsid w:val="00491982"/>
    <w:rsid w:val="00491DF0"/>
    <w:rsid w:val="00491F8A"/>
    <w:rsid w:val="004922F2"/>
    <w:rsid w:val="0049247B"/>
    <w:rsid w:val="00492BB1"/>
    <w:rsid w:val="00496A6B"/>
    <w:rsid w:val="004976EF"/>
    <w:rsid w:val="004A0415"/>
    <w:rsid w:val="004A06C7"/>
    <w:rsid w:val="004A195C"/>
    <w:rsid w:val="004A19C1"/>
    <w:rsid w:val="004A1D43"/>
    <w:rsid w:val="004A1FE7"/>
    <w:rsid w:val="004A2E54"/>
    <w:rsid w:val="004A302F"/>
    <w:rsid w:val="004A5033"/>
    <w:rsid w:val="004A5237"/>
    <w:rsid w:val="004A6211"/>
    <w:rsid w:val="004B03A2"/>
    <w:rsid w:val="004B066C"/>
    <w:rsid w:val="004B0E86"/>
    <w:rsid w:val="004B1004"/>
    <w:rsid w:val="004B1FE2"/>
    <w:rsid w:val="004B2141"/>
    <w:rsid w:val="004B42E9"/>
    <w:rsid w:val="004B4C66"/>
    <w:rsid w:val="004C0BC6"/>
    <w:rsid w:val="004C1D06"/>
    <w:rsid w:val="004C1E7F"/>
    <w:rsid w:val="004C220C"/>
    <w:rsid w:val="004C377A"/>
    <w:rsid w:val="004C4A0F"/>
    <w:rsid w:val="004C5B3D"/>
    <w:rsid w:val="004D17C4"/>
    <w:rsid w:val="004D17F0"/>
    <w:rsid w:val="004D29DF"/>
    <w:rsid w:val="004D46B6"/>
    <w:rsid w:val="004E03FC"/>
    <w:rsid w:val="004E1DA3"/>
    <w:rsid w:val="004E2DC0"/>
    <w:rsid w:val="004E3C1F"/>
    <w:rsid w:val="004E413E"/>
    <w:rsid w:val="004E43BB"/>
    <w:rsid w:val="004E48E8"/>
    <w:rsid w:val="004E4BC1"/>
    <w:rsid w:val="004E5D27"/>
    <w:rsid w:val="004E70C0"/>
    <w:rsid w:val="004F0EB1"/>
    <w:rsid w:val="004F2509"/>
    <w:rsid w:val="004F2D83"/>
    <w:rsid w:val="004F3D92"/>
    <w:rsid w:val="004F3FF5"/>
    <w:rsid w:val="004F51D3"/>
    <w:rsid w:val="004F7ACE"/>
    <w:rsid w:val="005013E0"/>
    <w:rsid w:val="00502059"/>
    <w:rsid w:val="00502AE2"/>
    <w:rsid w:val="00505FD9"/>
    <w:rsid w:val="00506B6D"/>
    <w:rsid w:val="00510370"/>
    <w:rsid w:val="005104F0"/>
    <w:rsid w:val="00514DEA"/>
    <w:rsid w:val="00515A35"/>
    <w:rsid w:val="00516071"/>
    <w:rsid w:val="00517A49"/>
    <w:rsid w:val="005208D0"/>
    <w:rsid w:val="00520D74"/>
    <w:rsid w:val="0052134C"/>
    <w:rsid w:val="00521FDE"/>
    <w:rsid w:val="0052215E"/>
    <w:rsid w:val="0052342C"/>
    <w:rsid w:val="00523D75"/>
    <w:rsid w:val="00524324"/>
    <w:rsid w:val="00524ABF"/>
    <w:rsid w:val="00526C40"/>
    <w:rsid w:val="00531E1F"/>
    <w:rsid w:val="00532ACE"/>
    <w:rsid w:val="00534307"/>
    <w:rsid w:val="0053434B"/>
    <w:rsid w:val="00534963"/>
    <w:rsid w:val="00534A0C"/>
    <w:rsid w:val="00535A4F"/>
    <w:rsid w:val="00540CB7"/>
    <w:rsid w:val="00541B0B"/>
    <w:rsid w:val="00542713"/>
    <w:rsid w:val="00542A8E"/>
    <w:rsid w:val="00543124"/>
    <w:rsid w:val="00544211"/>
    <w:rsid w:val="005443C6"/>
    <w:rsid w:val="005443E3"/>
    <w:rsid w:val="005450CA"/>
    <w:rsid w:val="00546EEC"/>
    <w:rsid w:val="0054754B"/>
    <w:rsid w:val="00550A96"/>
    <w:rsid w:val="0055158E"/>
    <w:rsid w:val="00551FF6"/>
    <w:rsid w:val="005534C0"/>
    <w:rsid w:val="005546E8"/>
    <w:rsid w:val="00554CA0"/>
    <w:rsid w:val="00555619"/>
    <w:rsid w:val="00555C9D"/>
    <w:rsid w:val="00556115"/>
    <w:rsid w:val="005568BE"/>
    <w:rsid w:val="00556B11"/>
    <w:rsid w:val="00556D72"/>
    <w:rsid w:val="00556EE6"/>
    <w:rsid w:val="0055734B"/>
    <w:rsid w:val="005574F8"/>
    <w:rsid w:val="00557632"/>
    <w:rsid w:val="00557A00"/>
    <w:rsid w:val="00561DB8"/>
    <w:rsid w:val="00562579"/>
    <w:rsid w:val="00562B73"/>
    <w:rsid w:val="005631EA"/>
    <w:rsid w:val="00566754"/>
    <w:rsid w:val="0056740D"/>
    <w:rsid w:val="00571627"/>
    <w:rsid w:val="005730F4"/>
    <w:rsid w:val="00573CAC"/>
    <w:rsid w:val="00574302"/>
    <w:rsid w:val="005751D1"/>
    <w:rsid w:val="00575CC5"/>
    <w:rsid w:val="00576FF2"/>
    <w:rsid w:val="00580916"/>
    <w:rsid w:val="0058105D"/>
    <w:rsid w:val="00582FD3"/>
    <w:rsid w:val="00583903"/>
    <w:rsid w:val="00585E91"/>
    <w:rsid w:val="00585EC2"/>
    <w:rsid w:val="0058610A"/>
    <w:rsid w:val="00587DC1"/>
    <w:rsid w:val="00590162"/>
    <w:rsid w:val="005921D4"/>
    <w:rsid w:val="005933B2"/>
    <w:rsid w:val="00593BC3"/>
    <w:rsid w:val="00594A6C"/>
    <w:rsid w:val="0059615F"/>
    <w:rsid w:val="005A054D"/>
    <w:rsid w:val="005A08E5"/>
    <w:rsid w:val="005A12DE"/>
    <w:rsid w:val="005A163D"/>
    <w:rsid w:val="005A283A"/>
    <w:rsid w:val="005A3BB2"/>
    <w:rsid w:val="005A3D55"/>
    <w:rsid w:val="005A3F24"/>
    <w:rsid w:val="005A61AC"/>
    <w:rsid w:val="005A7936"/>
    <w:rsid w:val="005A7966"/>
    <w:rsid w:val="005B0009"/>
    <w:rsid w:val="005B1A96"/>
    <w:rsid w:val="005B1CA1"/>
    <w:rsid w:val="005B1F91"/>
    <w:rsid w:val="005B21C1"/>
    <w:rsid w:val="005B2BB2"/>
    <w:rsid w:val="005B3BA5"/>
    <w:rsid w:val="005B3C3C"/>
    <w:rsid w:val="005B4E66"/>
    <w:rsid w:val="005B5494"/>
    <w:rsid w:val="005B59AC"/>
    <w:rsid w:val="005B6B3B"/>
    <w:rsid w:val="005B7359"/>
    <w:rsid w:val="005B75AC"/>
    <w:rsid w:val="005C11C4"/>
    <w:rsid w:val="005C14A6"/>
    <w:rsid w:val="005C1662"/>
    <w:rsid w:val="005C27D8"/>
    <w:rsid w:val="005C3EE2"/>
    <w:rsid w:val="005C5AF2"/>
    <w:rsid w:val="005C5C5B"/>
    <w:rsid w:val="005C6959"/>
    <w:rsid w:val="005D02EE"/>
    <w:rsid w:val="005D04F2"/>
    <w:rsid w:val="005D247F"/>
    <w:rsid w:val="005D50A1"/>
    <w:rsid w:val="005D59A7"/>
    <w:rsid w:val="005D677E"/>
    <w:rsid w:val="005D6DE9"/>
    <w:rsid w:val="005D76A5"/>
    <w:rsid w:val="005D77F3"/>
    <w:rsid w:val="005E0667"/>
    <w:rsid w:val="005E2453"/>
    <w:rsid w:val="005E2971"/>
    <w:rsid w:val="005E38D8"/>
    <w:rsid w:val="005E3C9A"/>
    <w:rsid w:val="005E5AE8"/>
    <w:rsid w:val="005E5CF8"/>
    <w:rsid w:val="005E62F0"/>
    <w:rsid w:val="005E75B7"/>
    <w:rsid w:val="005F002D"/>
    <w:rsid w:val="005F027E"/>
    <w:rsid w:val="005F0A96"/>
    <w:rsid w:val="005F0C15"/>
    <w:rsid w:val="005F346D"/>
    <w:rsid w:val="005F354F"/>
    <w:rsid w:val="005F3A1D"/>
    <w:rsid w:val="005F4370"/>
    <w:rsid w:val="005F5484"/>
    <w:rsid w:val="005F6427"/>
    <w:rsid w:val="005F64FA"/>
    <w:rsid w:val="005F6D8B"/>
    <w:rsid w:val="005F7569"/>
    <w:rsid w:val="005F7D5D"/>
    <w:rsid w:val="005F7E45"/>
    <w:rsid w:val="005F7F42"/>
    <w:rsid w:val="00600290"/>
    <w:rsid w:val="00603A6F"/>
    <w:rsid w:val="00605870"/>
    <w:rsid w:val="00605AA8"/>
    <w:rsid w:val="00605CBB"/>
    <w:rsid w:val="00611534"/>
    <w:rsid w:val="006119E6"/>
    <w:rsid w:val="00612210"/>
    <w:rsid w:val="006127D1"/>
    <w:rsid w:val="00612949"/>
    <w:rsid w:val="00612C6D"/>
    <w:rsid w:val="006139BC"/>
    <w:rsid w:val="006142DE"/>
    <w:rsid w:val="00615AE7"/>
    <w:rsid w:val="006163A3"/>
    <w:rsid w:val="00616B70"/>
    <w:rsid w:val="00617A9A"/>
    <w:rsid w:val="00617C6C"/>
    <w:rsid w:val="00620D29"/>
    <w:rsid w:val="00621E8A"/>
    <w:rsid w:val="00622DFA"/>
    <w:rsid w:val="00623F14"/>
    <w:rsid w:val="00624A2A"/>
    <w:rsid w:val="00625F40"/>
    <w:rsid w:val="006271AD"/>
    <w:rsid w:val="00627557"/>
    <w:rsid w:val="00633244"/>
    <w:rsid w:val="00633938"/>
    <w:rsid w:val="006344CA"/>
    <w:rsid w:val="00634D64"/>
    <w:rsid w:val="006352AA"/>
    <w:rsid w:val="00635485"/>
    <w:rsid w:val="00635F6A"/>
    <w:rsid w:val="00636B0B"/>
    <w:rsid w:val="00637224"/>
    <w:rsid w:val="00637B02"/>
    <w:rsid w:val="00640222"/>
    <w:rsid w:val="0064045E"/>
    <w:rsid w:val="00640ACC"/>
    <w:rsid w:val="006420D4"/>
    <w:rsid w:val="00642307"/>
    <w:rsid w:val="00643AB8"/>
    <w:rsid w:val="00643E47"/>
    <w:rsid w:val="006453D2"/>
    <w:rsid w:val="00645CC3"/>
    <w:rsid w:val="00646B43"/>
    <w:rsid w:val="006479CA"/>
    <w:rsid w:val="0065044E"/>
    <w:rsid w:val="00651EAB"/>
    <w:rsid w:val="00653842"/>
    <w:rsid w:val="00653900"/>
    <w:rsid w:val="006606FC"/>
    <w:rsid w:val="00660DE4"/>
    <w:rsid w:val="0066111A"/>
    <w:rsid w:val="00661C42"/>
    <w:rsid w:val="00662A66"/>
    <w:rsid w:val="006636EB"/>
    <w:rsid w:val="00665A24"/>
    <w:rsid w:val="00666F8D"/>
    <w:rsid w:val="006708AC"/>
    <w:rsid w:val="00670D07"/>
    <w:rsid w:val="00672649"/>
    <w:rsid w:val="00674177"/>
    <w:rsid w:val="00674315"/>
    <w:rsid w:val="00674682"/>
    <w:rsid w:val="0067633E"/>
    <w:rsid w:val="0068040E"/>
    <w:rsid w:val="00681BFF"/>
    <w:rsid w:val="0068203B"/>
    <w:rsid w:val="006849A1"/>
    <w:rsid w:val="006852BD"/>
    <w:rsid w:val="006873BD"/>
    <w:rsid w:val="00690364"/>
    <w:rsid w:val="00691D04"/>
    <w:rsid w:val="006927C2"/>
    <w:rsid w:val="006932A1"/>
    <w:rsid w:val="006946E8"/>
    <w:rsid w:val="00695B27"/>
    <w:rsid w:val="006A01D9"/>
    <w:rsid w:val="006A0BA4"/>
    <w:rsid w:val="006A2029"/>
    <w:rsid w:val="006A23C2"/>
    <w:rsid w:val="006A496E"/>
    <w:rsid w:val="006A4C05"/>
    <w:rsid w:val="006A4D4B"/>
    <w:rsid w:val="006A4FBD"/>
    <w:rsid w:val="006A6D41"/>
    <w:rsid w:val="006A7741"/>
    <w:rsid w:val="006A7C56"/>
    <w:rsid w:val="006B1EC9"/>
    <w:rsid w:val="006B3887"/>
    <w:rsid w:val="006B6293"/>
    <w:rsid w:val="006B64C7"/>
    <w:rsid w:val="006C03BF"/>
    <w:rsid w:val="006C3641"/>
    <w:rsid w:val="006C38AC"/>
    <w:rsid w:val="006C38B1"/>
    <w:rsid w:val="006C5602"/>
    <w:rsid w:val="006D0255"/>
    <w:rsid w:val="006D0840"/>
    <w:rsid w:val="006D0CD9"/>
    <w:rsid w:val="006D251C"/>
    <w:rsid w:val="006D27C7"/>
    <w:rsid w:val="006D312D"/>
    <w:rsid w:val="006D452F"/>
    <w:rsid w:val="006D4937"/>
    <w:rsid w:val="006D4E6E"/>
    <w:rsid w:val="006D55EE"/>
    <w:rsid w:val="006D5992"/>
    <w:rsid w:val="006D66A0"/>
    <w:rsid w:val="006D6950"/>
    <w:rsid w:val="006E1C1C"/>
    <w:rsid w:val="006E510D"/>
    <w:rsid w:val="006E5D9A"/>
    <w:rsid w:val="006E7B2A"/>
    <w:rsid w:val="006F001D"/>
    <w:rsid w:val="006F014F"/>
    <w:rsid w:val="006F16B8"/>
    <w:rsid w:val="006F1E0A"/>
    <w:rsid w:val="006F359E"/>
    <w:rsid w:val="006F382A"/>
    <w:rsid w:val="00700EB9"/>
    <w:rsid w:val="00701254"/>
    <w:rsid w:val="007035E0"/>
    <w:rsid w:val="00704245"/>
    <w:rsid w:val="00704307"/>
    <w:rsid w:val="00704904"/>
    <w:rsid w:val="00705687"/>
    <w:rsid w:val="0070681B"/>
    <w:rsid w:val="007068C6"/>
    <w:rsid w:val="00706E13"/>
    <w:rsid w:val="0070723A"/>
    <w:rsid w:val="00707B4B"/>
    <w:rsid w:val="00712B1D"/>
    <w:rsid w:val="00715854"/>
    <w:rsid w:val="0071681E"/>
    <w:rsid w:val="00717595"/>
    <w:rsid w:val="007201D5"/>
    <w:rsid w:val="00723444"/>
    <w:rsid w:val="00725AA9"/>
    <w:rsid w:val="00727DBA"/>
    <w:rsid w:val="00727E98"/>
    <w:rsid w:val="00730E1F"/>
    <w:rsid w:val="007324F7"/>
    <w:rsid w:val="0073261E"/>
    <w:rsid w:val="0073292C"/>
    <w:rsid w:val="00733964"/>
    <w:rsid w:val="00734FBC"/>
    <w:rsid w:val="007359DD"/>
    <w:rsid w:val="00736178"/>
    <w:rsid w:val="00737940"/>
    <w:rsid w:val="0074005E"/>
    <w:rsid w:val="00746B5A"/>
    <w:rsid w:val="00747ED0"/>
    <w:rsid w:val="00750116"/>
    <w:rsid w:val="00750FF6"/>
    <w:rsid w:val="007526C8"/>
    <w:rsid w:val="0075335F"/>
    <w:rsid w:val="00754005"/>
    <w:rsid w:val="00754673"/>
    <w:rsid w:val="007546BC"/>
    <w:rsid w:val="007552ED"/>
    <w:rsid w:val="007563DA"/>
    <w:rsid w:val="00756D3F"/>
    <w:rsid w:val="00757244"/>
    <w:rsid w:val="007578A5"/>
    <w:rsid w:val="00762435"/>
    <w:rsid w:val="00764B08"/>
    <w:rsid w:val="00764F8A"/>
    <w:rsid w:val="00765D5F"/>
    <w:rsid w:val="00767266"/>
    <w:rsid w:val="00767D12"/>
    <w:rsid w:val="0077063A"/>
    <w:rsid w:val="00770B1E"/>
    <w:rsid w:val="00771158"/>
    <w:rsid w:val="00771722"/>
    <w:rsid w:val="00772A6C"/>
    <w:rsid w:val="00772B0B"/>
    <w:rsid w:val="00773472"/>
    <w:rsid w:val="00775D5B"/>
    <w:rsid w:val="0077689F"/>
    <w:rsid w:val="00776D09"/>
    <w:rsid w:val="007779C1"/>
    <w:rsid w:val="0078295E"/>
    <w:rsid w:val="00783417"/>
    <w:rsid w:val="00784294"/>
    <w:rsid w:val="0078492E"/>
    <w:rsid w:val="0078602F"/>
    <w:rsid w:val="00786615"/>
    <w:rsid w:val="00786F46"/>
    <w:rsid w:val="0078749B"/>
    <w:rsid w:val="00787595"/>
    <w:rsid w:val="007878C3"/>
    <w:rsid w:val="00787C7D"/>
    <w:rsid w:val="00787F38"/>
    <w:rsid w:val="00791B8A"/>
    <w:rsid w:val="0079257B"/>
    <w:rsid w:val="00793BB2"/>
    <w:rsid w:val="00794858"/>
    <w:rsid w:val="00794925"/>
    <w:rsid w:val="00794C85"/>
    <w:rsid w:val="007964AE"/>
    <w:rsid w:val="007A0678"/>
    <w:rsid w:val="007A07A0"/>
    <w:rsid w:val="007A1387"/>
    <w:rsid w:val="007A181E"/>
    <w:rsid w:val="007A20E8"/>
    <w:rsid w:val="007A2579"/>
    <w:rsid w:val="007A3436"/>
    <w:rsid w:val="007A3D40"/>
    <w:rsid w:val="007A4410"/>
    <w:rsid w:val="007B066B"/>
    <w:rsid w:val="007B1174"/>
    <w:rsid w:val="007B22B7"/>
    <w:rsid w:val="007B2413"/>
    <w:rsid w:val="007B40A2"/>
    <w:rsid w:val="007B415B"/>
    <w:rsid w:val="007B4E1A"/>
    <w:rsid w:val="007B4E93"/>
    <w:rsid w:val="007B517C"/>
    <w:rsid w:val="007B585E"/>
    <w:rsid w:val="007B724F"/>
    <w:rsid w:val="007B76F6"/>
    <w:rsid w:val="007C03D8"/>
    <w:rsid w:val="007C2299"/>
    <w:rsid w:val="007C2346"/>
    <w:rsid w:val="007C25F9"/>
    <w:rsid w:val="007C4384"/>
    <w:rsid w:val="007C75D6"/>
    <w:rsid w:val="007D0837"/>
    <w:rsid w:val="007D274E"/>
    <w:rsid w:val="007D2884"/>
    <w:rsid w:val="007D311E"/>
    <w:rsid w:val="007D38A0"/>
    <w:rsid w:val="007D3E8F"/>
    <w:rsid w:val="007D4EC1"/>
    <w:rsid w:val="007D6F19"/>
    <w:rsid w:val="007E0974"/>
    <w:rsid w:val="007E11AB"/>
    <w:rsid w:val="007E135E"/>
    <w:rsid w:val="007E2D14"/>
    <w:rsid w:val="007E48E3"/>
    <w:rsid w:val="007E4CB0"/>
    <w:rsid w:val="007E768D"/>
    <w:rsid w:val="007E7C6A"/>
    <w:rsid w:val="007F0478"/>
    <w:rsid w:val="007F215D"/>
    <w:rsid w:val="007F437C"/>
    <w:rsid w:val="007F4ACD"/>
    <w:rsid w:val="007F583F"/>
    <w:rsid w:val="007F6875"/>
    <w:rsid w:val="007F6D9F"/>
    <w:rsid w:val="00800D98"/>
    <w:rsid w:val="00802BA9"/>
    <w:rsid w:val="00802D2D"/>
    <w:rsid w:val="00804582"/>
    <w:rsid w:val="008051A8"/>
    <w:rsid w:val="0081073C"/>
    <w:rsid w:val="0081318F"/>
    <w:rsid w:val="00813D62"/>
    <w:rsid w:val="00813EA2"/>
    <w:rsid w:val="00814C39"/>
    <w:rsid w:val="00815B2C"/>
    <w:rsid w:val="00815E6D"/>
    <w:rsid w:val="00816ED7"/>
    <w:rsid w:val="008179B8"/>
    <w:rsid w:val="008179E4"/>
    <w:rsid w:val="0082161A"/>
    <w:rsid w:val="00821DE9"/>
    <w:rsid w:val="00823BF0"/>
    <w:rsid w:val="0082409D"/>
    <w:rsid w:val="00825835"/>
    <w:rsid w:val="00826556"/>
    <w:rsid w:val="00827028"/>
    <w:rsid w:val="00827CF9"/>
    <w:rsid w:val="00827F91"/>
    <w:rsid w:val="00830959"/>
    <w:rsid w:val="00831E27"/>
    <w:rsid w:val="00834613"/>
    <w:rsid w:val="008347FC"/>
    <w:rsid w:val="0083595F"/>
    <w:rsid w:val="0083727B"/>
    <w:rsid w:val="008378E5"/>
    <w:rsid w:val="00837950"/>
    <w:rsid w:val="00837E5D"/>
    <w:rsid w:val="00840448"/>
    <w:rsid w:val="00840CA6"/>
    <w:rsid w:val="00841893"/>
    <w:rsid w:val="008424FA"/>
    <w:rsid w:val="00842AAD"/>
    <w:rsid w:val="00843223"/>
    <w:rsid w:val="0084468F"/>
    <w:rsid w:val="008462A8"/>
    <w:rsid w:val="008465A6"/>
    <w:rsid w:val="00846B32"/>
    <w:rsid w:val="008500FA"/>
    <w:rsid w:val="00851629"/>
    <w:rsid w:val="008517D4"/>
    <w:rsid w:val="00852950"/>
    <w:rsid w:val="00856210"/>
    <w:rsid w:val="008567F2"/>
    <w:rsid w:val="0085799B"/>
    <w:rsid w:val="0086032C"/>
    <w:rsid w:val="0086559C"/>
    <w:rsid w:val="008705D7"/>
    <w:rsid w:val="00870617"/>
    <w:rsid w:val="00870D64"/>
    <w:rsid w:val="00872241"/>
    <w:rsid w:val="008732C5"/>
    <w:rsid w:val="00873551"/>
    <w:rsid w:val="00874066"/>
    <w:rsid w:val="00874A56"/>
    <w:rsid w:val="00874C9F"/>
    <w:rsid w:val="00875292"/>
    <w:rsid w:val="00876761"/>
    <w:rsid w:val="0088119A"/>
    <w:rsid w:val="008811AC"/>
    <w:rsid w:val="00881C1E"/>
    <w:rsid w:val="0088270F"/>
    <w:rsid w:val="0088380D"/>
    <w:rsid w:val="00885BB6"/>
    <w:rsid w:val="008861DA"/>
    <w:rsid w:val="00886565"/>
    <w:rsid w:val="00887CD2"/>
    <w:rsid w:val="00890A41"/>
    <w:rsid w:val="00890BDC"/>
    <w:rsid w:val="00890CF3"/>
    <w:rsid w:val="00890EDD"/>
    <w:rsid w:val="0089258D"/>
    <w:rsid w:val="008938AF"/>
    <w:rsid w:val="00893CAA"/>
    <w:rsid w:val="0089411E"/>
    <w:rsid w:val="008948C6"/>
    <w:rsid w:val="00896B65"/>
    <w:rsid w:val="00896E32"/>
    <w:rsid w:val="008978EB"/>
    <w:rsid w:val="008A072F"/>
    <w:rsid w:val="008A1951"/>
    <w:rsid w:val="008A2F70"/>
    <w:rsid w:val="008A68EA"/>
    <w:rsid w:val="008A6A42"/>
    <w:rsid w:val="008A7453"/>
    <w:rsid w:val="008A7CED"/>
    <w:rsid w:val="008B0C2A"/>
    <w:rsid w:val="008B0FC6"/>
    <w:rsid w:val="008B2C0B"/>
    <w:rsid w:val="008B39D3"/>
    <w:rsid w:val="008B400B"/>
    <w:rsid w:val="008B53E1"/>
    <w:rsid w:val="008B6B66"/>
    <w:rsid w:val="008B6F96"/>
    <w:rsid w:val="008B7DEE"/>
    <w:rsid w:val="008C0627"/>
    <w:rsid w:val="008C0ACE"/>
    <w:rsid w:val="008C0DC1"/>
    <w:rsid w:val="008C1479"/>
    <w:rsid w:val="008C18E4"/>
    <w:rsid w:val="008C2A23"/>
    <w:rsid w:val="008C36D7"/>
    <w:rsid w:val="008C3A45"/>
    <w:rsid w:val="008C4F51"/>
    <w:rsid w:val="008C52DF"/>
    <w:rsid w:val="008D186F"/>
    <w:rsid w:val="008D2588"/>
    <w:rsid w:val="008D2FE3"/>
    <w:rsid w:val="008D3039"/>
    <w:rsid w:val="008D46BD"/>
    <w:rsid w:val="008D4BDE"/>
    <w:rsid w:val="008D5328"/>
    <w:rsid w:val="008D641B"/>
    <w:rsid w:val="008D654F"/>
    <w:rsid w:val="008E0DC7"/>
    <w:rsid w:val="008E1CBD"/>
    <w:rsid w:val="008E43B7"/>
    <w:rsid w:val="008E4DCE"/>
    <w:rsid w:val="008E4E4F"/>
    <w:rsid w:val="008E5A3E"/>
    <w:rsid w:val="008F0E59"/>
    <w:rsid w:val="008F3FE1"/>
    <w:rsid w:val="008F4221"/>
    <w:rsid w:val="008F4AB1"/>
    <w:rsid w:val="008F533C"/>
    <w:rsid w:val="008F5E88"/>
    <w:rsid w:val="008F6458"/>
    <w:rsid w:val="008F6511"/>
    <w:rsid w:val="008F6C23"/>
    <w:rsid w:val="008F767E"/>
    <w:rsid w:val="00901532"/>
    <w:rsid w:val="00901857"/>
    <w:rsid w:val="009018BD"/>
    <w:rsid w:val="00902008"/>
    <w:rsid w:val="00902705"/>
    <w:rsid w:val="00902ACD"/>
    <w:rsid w:val="009034D8"/>
    <w:rsid w:val="00904844"/>
    <w:rsid w:val="00904906"/>
    <w:rsid w:val="00904D87"/>
    <w:rsid w:val="0090761B"/>
    <w:rsid w:val="009076E7"/>
    <w:rsid w:val="00910001"/>
    <w:rsid w:val="00910284"/>
    <w:rsid w:val="00911D76"/>
    <w:rsid w:val="00911F1D"/>
    <w:rsid w:val="0091518A"/>
    <w:rsid w:val="009163D8"/>
    <w:rsid w:val="00916E91"/>
    <w:rsid w:val="00917A39"/>
    <w:rsid w:val="009201E9"/>
    <w:rsid w:val="0092052F"/>
    <w:rsid w:val="00920760"/>
    <w:rsid w:val="00921E4E"/>
    <w:rsid w:val="0092206E"/>
    <w:rsid w:val="0092240B"/>
    <w:rsid w:val="0092289D"/>
    <w:rsid w:val="00923561"/>
    <w:rsid w:val="00923A52"/>
    <w:rsid w:val="00924574"/>
    <w:rsid w:val="00931D5B"/>
    <w:rsid w:val="0093251F"/>
    <w:rsid w:val="00933CCD"/>
    <w:rsid w:val="009354BE"/>
    <w:rsid w:val="00935DC5"/>
    <w:rsid w:val="009368D0"/>
    <w:rsid w:val="00936BC8"/>
    <w:rsid w:val="009379D1"/>
    <w:rsid w:val="00937AF5"/>
    <w:rsid w:val="00940BBD"/>
    <w:rsid w:val="0094190D"/>
    <w:rsid w:val="00943D6F"/>
    <w:rsid w:val="00945AAB"/>
    <w:rsid w:val="009464BE"/>
    <w:rsid w:val="00946EF0"/>
    <w:rsid w:val="00947361"/>
    <w:rsid w:val="00947606"/>
    <w:rsid w:val="00947A73"/>
    <w:rsid w:val="00950E6B"/>
    <w:rsid w:val="00951612"/>
    <w:rsid w:val="00951753"/>
    <w:rsid w:val="009521A2"/>
    <w:rsid w:val="00953448"/>
    <w:rsid w:val="009538EA"/>
    <w:rsid w:val="00953EDF"/>
    <w:rsid w:val="00954E25"/>
    <w:rsid w:val="009557A7"/>
    <w:rsid w:val="00956BE4"/>
    <w:rsid w:val="009572C8"/>
    <w:rsid w:val="009606E7"/>
    <w:rsid w:val="009612F3"/>
    <w:rsid w:val="00961CF1"/>
    <w:rsid w:val="00961DBA"/>
    <w:rsid w:val="009623F0"/>
    <w:rsid w:val="00963493"/>
    <w:rsid w:val="009651B2"/>
    <w:rsid w:val="00965C63"/>
    <w:rsid w:val="009660A8"/>
    <w:rsid w:val="0096662B"/>
    <w:rsid w:val="0096668D"/>
    <w:rsid w:val="009675A0"/>
    <w:rsid w:val="00972C31"/>
    <w:rsid w:val="00972F89"/>
    <w:rsid w:val="009736FE"/>
    <w:rsid w:val="00974D68"/>
    <w:rsid w:val="00975290"/>
    <w:rsid w:val="00975DEE"/>
    <w:rsid w:val="00975EED"/>
    <w:rsid w:val="00980770"/>
    <w:rsid w:val="00980A13"/>
    <w:rsid w:val="00980DEF"/>
    <w:rsid w:val="0098311B"/>
    <w:rsid w:val="00984B8D"/>
    <w:rsid w:val="00984BD0"/>
    <w:rsid w:val="00987EC0"/>
    <w:rsid w:val="009903B2"/>
    <w:rsid w:val="00990E7C"/>
    <w:rsid w:val="00991930"/>
    <w:rsid w:val="00991C3E"/>
    <w:rsid w:val="0099350E"/>
    <w:rsid w:val="00993C92"/>
    <w:rsid w:val="0099697E"/>
    <w:rsid w:val="00997917"/>
    <w:rsid w:val="009A0227"/>
    <w:rsid w:val="009A02B2"/>
    <w:rsid w:val="009A0FE9"/>
    <w:rsid w:val="009A1DF0"/>
    <w:rsid w:val="009A4B8F"/>
    <w:rsid w:val="009A4CD7"/>
    <w:rsid w:val="009A5007"/>
    <w:rsid w:val="009A5070"/>
    <w:rsid w:val="009A525B"/>
    <w:rsid w:val="009A544B"/>
    <w:rsid w:val="009A5802"/>
    <w:rsid w:val="009A7597"/>
    <w:rsid w:val="009A7A40"/>
    <w:rsid w:val="009B0148"/>
    <w:rsid w:val="009B12BE"/>
    <w:rsid w:val="009B2011"/>
    <w:rsid w:val="009B2B00"/>
    <w:rsid w:val="009B318F"/>
    <w:rsid w:val="009B3C54"/>
    <w:rsid w:val="009B3D92"/>
    <w:rsid w:val="009B4C81"/>
    <w:rsid w:val="009B4E5D"/>
    <w:rsid w:val="009B739B"/>
    <w:rsid w:val="009B73C4"/>
    <w:rsid w:val="009C00CB"/>
    <w:rsid w:val="009C0A88"/>
    <w:rsid w:val="009C2370"/>
    <w:rsid w:val="009C4759"/>
    <w:rsid w:val="009C6672"/>
    <w:rsid w:val="009D1BC7"/>
    <w:rsid w:val="009D2032"/>
    <w:rsid w:val="009D21D1"/>
    <w:rsid w:val="009D25B7"/>
    <w:rsid w:val="009D3339"/>
    <w:rsid w:val="009D3696"/>
    <w:rsid w:val="009D40E3"/>
    <w:rsid w:val="009D6556"/>
    <w:rsid w:val="009E1DA6"/>
    <w:rsid w:val="009E24E2"/>
    <w:rsid w:val="009E2890"/>
    <w:rsid w:val="009E303E"/>
    <w:rsid w:val="009E36B5"/>
    <w:rsid w:val="009E443B"/>
    <w:rsid w:val="009E5724"/>
    <w:rsid w:val="009E6811"/>
    <w:rsid w:val="009E6900"/>
    <w:rsid w:val="009E6BFF"/>
    <w:rsid w:val="009E6DA4"/>
    <w:rsid w:val="009F2EAC"/>
    <w:rsid w:val="009F2F8A"/>
    <w:rsid w:val="009F39CE"/>
    <w:rsid w:val="009F3D0D"/>
    <w:rsid w:val="009F540F"/>
    <w:rsid w:val="009F5CD6"/>
    <w:rsid w:val="009F6B54"/>
    <w:rsid w:val="00A02453"/>
    <w:rsid w:val="00A02982"/>
    <w:rsid w:val="00A0320E"/>
    <w:rsid w:val="00A03F1A"/>
    <w:rsid w:val="00A04A3B"/>
    <w:rsid w:val="00A05EB9"/>
    <w:rsid w:val="00A06A47"/>
    <w:rsid w:val="00A07A68"/>
    <w:rsid w:val="00A07FC6"/>
    <w:rsid w:val="00A1056D"/>
    <w:rsid w:val="00A11542"/>
    <w:rsid w:val="00A146D2"/>
    <w:rsid w:val="00A15C1E"/>
    <w:rsid w:val="00A208E1"/>
    <w:rsid w:val="00A215BC"/>
    <w:rsid w:val="00A2205C"/>
    <w:rsid w:val="00A22B52"/>
    <w:rsid w:val="00A23A36"/>
    <w:rsid w:val="00A24107"/>
    <w:rsid w:val="00A25253"/>
    <w:rsid w:val="00A25BEC"/>
    <w:rsid w:val="00A25E63"/>
    <w:rsid w:val="00A2733A"/>
    <w:rsid w:val="00A27BDD"/>
    <w:rsid w:val="00A311B8"/>
    <w:rsid w:val="00A31882"/>
    <w:rsid w:val="00A32984"/>
    <w:rsid w:val="00A335E2"/>
    <w:rsid w:val="00A34D89"/>
    <w:rsid w:val="00A430B4"/>
    <w:rsid w:val="00A44CD2"/>
    <w:rsid w:val="00A450D5"/>
    <w:rsid w:val="00A45A41"/>
    <w:rsid w:val="00A46EC5"/>
    <w:rsid w:val="00A472D2"/>
    <w:rsid w:val="00A47F9C"/>
    <w:rsid w:val="00A5160F"/>
    <w:rsid w:val="00A516CA"/>
    <w:rsid w:val="00A5196F"/>
    <w:rsid w:val="00A54E6E"/>
    <w:rsid w:val="00A57598"/>
    <w:rsid w:val="00A608BD"/>
    <w:rsid w:val="00A6201D"/>
    <w:rsid w:val="00A63E42"/>
    <w:rsid w:val="00A64363"/>
    <w:rsid w:val="00A65D42"/>
    <w:rsid w:val="00A66034"/>
    <w:rsid w:val="00A67E6D"/>
    <w:rsid w:val="00A7172B"/>
    <w:rsid w:val="00A71DB3"/>
    <w:rsid w:val="00A71EB7"/>
    <w:rsid w:val="00A720D5"/>
    <w:rsid w:val="00A72970"/>
    <w:rsid w:val="00A72B40"/>
    <w:rsid w:val="00A72BFF"/>
    <w:rsid w:val="00A74354"/>
    <w:rsid w:val="00A75AAD"/>
    <w:rsid w:val="00A75B9C"/>
    <w:rsid w:val="00A76564"/>
    <w:rsid w:val="00A819E8"/>
    <w:rsid w:val="00A82F42"/>
    <w:rsid w:val="00A83EBF"/>
    <w:rsid w:val="00A860F7"/>
    <w:rsid w:val="00A916AD"/>
    <w:rsid w:val="00A91791"/>
    <w:rsid w:val="00A923C9"/>
    <w:rsid w:val="00A949FF"/>
    <w:rsid w:val="00A96350"/>
    <w:rsid w:val="00A96417"/>
    <w:rsid w:val="00A9688A"/>
    <w:rsid w:val="00AA07F9"/>
    <w:rsid w:val="00AA0D1E"/>
    <w:rsid w:val="00AA1C81"/>
    <w:rsid w:val="00AA350E"/>
    <w:rsid w:val="00AA5259"/>
    <w:rsid w:val="00AA5FE3"/>
    <w:rsid w:val="00AA638C"/>
    <w:rsid w:val="00AA6A62"/>
    <w:rsid w:val="00AA7B54"/>
    <w:rsid w:val="00AA7F97"/>
    <w:rsid w:val="00AB0DF3"/>
    <w:rsid w:val="00AB143F"/>
    <w:rsid w:val="00AB309B"/>
    <w:rsid w:val="00AB4718"/>
    <w:rsid w:val="00AB4ECF"/>
    <w:rsid w:val="00AB5690"/>
    <w:rsid w:val="00AB5C6B"/>
    <w:rsid w:val="00AB5DA4"/>
    <w:rsid w:val="00AB6334"/>
    <w:rsid w:val="00AB6704"/>
    <w:rsid w:val="00AB768B"/>
    <w:rsid w:val="00AC23AE"/>
    <w:rsid w:val="00AC2E00"/>
    <w:rsid w:val="00AC3609"/>
    <w:rsid w:val="00AC375B"/>
    <w:rsid w:val="00AC3BBD"/>
    <w:rsid w:val="00AC67BA"/>
    <w:rsid w:val="00AD2351"/>
    <w:rsid w:val="00AD39BE"/>
    <w:rsid w:val="00AD4E91"/>
    <w:rsid w:val="00AD6DC5"/>
    <w:rsid w:val="00AD77E3"/>
    <w:rsid w:val="00AE078A"/>
    <w:rsid w:val="00AE0DB7"/>
    <w:rsid w:val="00AE0E76"/>
    <w:rsid w:val="00AE1A44"/>
    <w:rsid w:val="00AE1D75"/>
    <w:rsid w:val="00AE2297"/>
    <w:rsid w:val="00AE26CB"/>
    <w:rsid w:val="00AE43CE"/>
    <w:rsid w:val="00AE4716"/>
    <w:rsid w:val="00AE5257"/>
    <w:rsid w:val="00AE5DD1"/>
    <w:rsid w:val="00AE6270"/>
    <w:rsid w:val="00AE6300"/>
    <w:rsid w:val="00AF1367"/>
    <w:rsid w:val="00AF17BF"/>
    <w:rsid w:val="00AF1822"/>
    <w:rsid w:val="00AF3B9C"/>
    <w:rsid w:val="00AF3E44"/>
    <w:rsid w:val="00AF56E6"/>
    <w:rsid w:val="00AF726C"/>
    <w:rsid w:val="00B004E1"/>
    <w:rsid w:val="00B00E13"/>
    <w:rsid w:val="00B017A5"/>
    <w:rsid w:val="00B01C0A"/>
    <w:rsid w:val="00B02226"/>
    <w:rsid w:val="00B02B77"/>
    <w:rsid w:val="00B02DDA"/>
    <w:rsid w:val="00B046E2"/>
    <w:rsid w:val="00B07601"/>
    <w:rsid w:val="00B07C9F"/>
    <w:rsid w:val="00B1011B"/>
    <w:rsid w:val="00B105F3"/>
    <w:rsid w:val="00B120CF"/>
    <w:rsid w:val="00B146FB"/>
    <w:rsid w:val="00B14C01"/>
    <w:rsid w:val="00B16D4A"/>
    <w:rsid w:val="00B20277"/>
    <w:rsid w:val="00B20489"/>
    <w:rsid w:val="00B206F1"/>
    <w:rsid w:val="00B2130E"/>
    <w:rsid w:val="00B218FC"/>
    <w:rsid w:val="00B227F5"/>
    <w:rsid w:val="00B24ADF"/>
    <w:rsid w:val="00B270E2"/>
    <w:rsid w:val="00B273C1"/>
    <w:rsid w:val="00B302AF"/>
    <w:rsid w:val="00B307DF"/>
    <w:rsid w:val="00B3224F"/>
    <w:rsid w:val="00B32366"/>
    <w:rsid w:val="00B330EE"/>
    <w:rsid w:val="00B334F5"/>
    <w:rsid w:val="00B34075"/>
    <w:rsid w:val="00B35815"/>
    <w:rsid w:val="00B36CFA"/>
    <w:rsid w:val="00B42321"/>
    <w:rsid w:val="00B434B7"/>
    <w:rsid w:val="00B43C86"/>
    <w:rsid w:val="00B44425"/>
    <w:rsid w:val="00B4537D"/>
    <w:rsid w:val="00B45F0F"/>
    <w:rsid w:val="00B45F6A"/>
    <w:rsid w:val="00B46E15"/>
    <w:rsid w:val="00B471FA"/>
    <w:rsid w:val="00B47561"/>
    <w:rsid w:val="00B47916"/>
    <w:rsid w:val="00B47BB5"/>
    <w:rsid w:val="00B505C5"/>
    <w:rsid w:val="00B51652"/>
    <w:rsid w:val="00B52FDC"/>
    <w:rsid w:val="00B5359F"/>
    <w:rsid w:val="00B53BC2"/>
    <w:rsid w:val="00B5477A"/>
    <w:rsid w:val="00B55A26"/>
    <w:rsid w:val="00B56658"/>
    <w:rsid w:val="00B56E63"/>
    <w:rsid w:val="00B57CBA"/>
    <w:rsid w:val="00B60292"/>
    <w:rsid w:val="00B61C40"/>
    <w:rsid w:val="00B6321D"/>
    <w:rsid w:val="00B65589"/>
    <w:rsid w:val="00B65EEE"/>
    <w:rsid w:val="00B6756D"/>
    <w:rsid w:val="00B7042E"/>
    <w:rsid w:val="00B7120D"/>
    <w:rsid w:val="00B72691"/>
    <w:rsid w:val="00B72D13"/>
    <w:rsid w:val="00B73508"/>
    <w:rsid w:val="00B7491F"/>
    <w:rsid w:val="00B74CAF"/>
    <w:rsid w:val="00B7527A"/>
    <w:rsid w:val="00B759F0"/>
    <w:rsid w:val="00B75BAF"/>
    <w:rsid w:val="00B76DC4"/>
    <w:rsid w:val="00B77736"/>
    <w:rsid w:val="00B77A1E"/>
    <w:rsid w:val="00B77D73"/>
    <w:rsid w:val="00B80F05"/>
    <w:rsid w:val="00B815B3"/>
    <w:rsid w:val="00B820C1"/>
    <w:rsid w:val="00B8243A"/>
    <w:rsid w:val="00B82A5A"/>
    <w:rsid w:val="00B82A86"/>
    <w:rsid w:val="00B84BAD"/>
    <w:rsid w:val="00B850D3"/>
    <w:rsid w:val="00B85161"/>
    <w:rsid w:val="00B86709"/>
    <w:rsid w:val="00B871CD"/>
    <w:rsid w:val="00B9051D"/>
    <w:rsid w:val="00B905FE"/>
    <w:rsid w:val="00B90CEF"/>
    <w:rsid w:val="00B93498"/>
    <w:rsid w:val="00B93AA6"/>
    <w:rsid w:val="00B95B61"/>
    <w:rsid w:val="00B9692F"/>
    <w:rsid w:val="00BA4A0E"/>
    <w:rsid w:val="00BA4EC5"/>
    <w:rsid w:val="00BA5AB4"/>
    <w:rsid w:val="00BA65C8"/>
    <w:rsid w:val="00BA703F"/>
    <w:rsid w:val="00BB16C6"/>
    <w:rsid w:val="00BB2254"/>
    <w:rsid w:val="00BB3757"/>
    <w:rsid w:val="00BB3D4A"/>
    <w:rsid w:val="00BB3E0E"/>
    <w:rsid w:val="00BB529B"/>
    <w:rsid w:val="00BC09EB"/>
    <w:rsid w:val="00BC0EF4"/>
    <w:rsid w:val="00BC131E"/>
    <w:rsid w:val="00BC1F1E"/>
    <w:rsid w:val="00BC31B4"/>
    <w:rsid w:val="00BC6720"/>
    <w:rsid w:val="00BC6C17"/>
    <w:rsid w:val="00BC7C3E"/>
    <w:rsid w:val="00BD2146"/>
    <w:rsid w:val="00BD2403"/>
    <w:rsid w:val="00BD2EC3"/>
    <w:rsid w:val="00BD348F"/>
    <w:rsid w:val="00BD5422"/>
    <w:rsid w:val="00BD6C84"/>
    <w:rsid w:val="00BD6F9C"/>
    <w:rsid w:val="00BE0D99"/>
    <w:rsid w:val="00BE116A"/>
    <w:rsid w:val="00BE1952"/>
    <w:rsid w:val="00BE1997"/>
    <w:rsid w:val="00BE24DC"/>
    <w:rsid w:val="00BE33D9"/>
    <w:rsid w:val="00BE3E36"/>
    <w:rsid w:val="00BE4E09"/>
    <w:rsid w:val="00BE592B"/>
    <w:rsid w:val="00BE79D1"/>
    <w:rsid w:val="00BF34C9"/>
    <w:rsid w:val="00BF3BC6"/>
    <w:rsid w:val="00BF3D80"/>
    <w:rsid w:val="00BF4316"/>
    <w:rsid w:val="00BF5095"/>
    <w:rsid w:val="00BF553E"/>
    <w:rsid w:val="00C00D6C"/>
    <w:rsid w:val="00C0100E"/>
    <w:rsid w:val="00C0138C"/>
    <w:rsid w:val="00C01C11"/>
    <w:rsid w:val="00C01E7E"/>
    <w:rsid w:val="00C03C59"/>
    <w:rsid w:val="00C03CB1"/>
    <w:rsid w:val="00C042A5"/>
    <w:rsid w:val="00C0441C"/>
    <w:rsid w:val="00C0567D"/>
    <w:rsid w:val="00C074D7"/>
    <w:rsid w:val="00C077E2"/>
    <w:rsid w:val="00C1046D"/>
    <w:rsid w:val="00C10A9F"/>
    <w:rsid w:val="00C111C9"/>
    <w:rsid w:val="00C1165C"/>
    <w:rsid w:val="00C11708"/>
    <w:rsid w:val="00C12864"/>
    <w:rsid w:val="00C13588"/>
    <w:rsid w:val="00C15602"/>
    <w:rsid w:val="00C15B5A"/>
    <w:rsid w:val="00C15C8D"/>
    <w:rsid w:val="00C15DBC"/>
    <w:rsid w:val="00C17329"/>
    <w:rsid w:val="00C20848"/>
    <w:rsid w:val="00C22714"/>
    <w:rsid w:val="00C22716"/>
    <w:rsid w:val="00C22860"/>
    <w:rsid w:val="00C22AA7"/>
    <w:rsid w:val="00C22AAD"/>
    <w:rsid w:val="00C23F23"/>
    <w:rsid w:val="00C24827"/>
    <w:rsid w:val="00C24BF9"/>
    <w:rsid w:val="00C3230A"/>
    <w:rsid w:val="00C343B1"/>
    <w:rsid w:val="00C3442B"/>
    <w:rsid w:val="00C349AF"/>
    <w:rsid w:val="00C36022"/>
    <w:rsid w:val="00C37D29"/>
    <w:rsid w:val="00C406C4"/>
    <w:rsid w:val="00C4282C"/>
    <w:rsid w:val="00C429FA"/>
    <w:rsid w:val="00C43939"/>
    <w:rsid w:val="00C4484E"/>
    <w:rsid w:val="00C44C30"/>
    <w:rsid w:val="00C44D29"/>
    <w:rsid w:val="00C45557"/>
    <w:rsid w:val="00C460F4"/>
    <w:rsid w:val="00C46C48"/>
    <w:rsid w:val="00C47654"/>
    <w:rsid w:val="00C476BF"/>
    <w:rsid w:val="00C47B26"/>
    <w:rsid w:val="00C47DF9"/>
    <w:rsid w:val="00C50B60"/>
    <w:rsid w:val="00C515FD"/>
    <w:rsid w:val="00C51A78"/>
    <w:rsid w:val="00C51B14"/>
    <w:rsid w:val="00C52405"/>
    <w:rsid w:val="00C537DD"/>
    <w:rsid w:val="00C54200"/>
    <w:rsid w:val="00C542A6"/>
    <w:rsid w:val="00C54E98"/>
    <w:rsid w:val="00C5659E"/>
    <w:rsid w:val="00C566C8"/>
    <w:rsid w:val="00C56986"/>
    <w:rsid w:val="00C62928"/>
    <w:rsid w:val="00C63461"/>
    <w:rsid w:val="00C660AE"/>
    <w:rsid w:val="00C662BC"/>
    <w:rsid w:val="00C66F00"/>
    <w:rsid w:val="00C67CBA"/>
    <w:rsid w:val="00C67EFF"/>
    <w:rsid w:val="00C707C8"/>
    <w:rsid w:val="00C70CA8"/>
    <w:rsid w:val="00C734B6"/>
    <w:rsid w:val="00C73F55"/>
    <w:rsid w:val="00C745DE"/>
    <w:rsid w:val="00C75649"/>
    <w:rsid w:val="00C7573F"/>
    <w:rsid w:val="00C75C32"/>
    <w:rsid w:val="00C77E84"/>
    <w:rsid w:val="00C8017E"/>
    <w:rsid w:val="00C81986"/>
    <w:rsid w:val="00C82AC9"/>
    <w:rsid w:val="00C82FBB"/>
    <w:rsid w:val="00C8316B"/>
    <w:rsid w:val="00C836E0"/>
    <w:rsid w:val="00C83E67"/>
    <w:rsid w:val="00C93304"/>
    <w:rsid w:val="00C93F76"/>
    <w:rsid w:val="00C94714"/>
    <w:rsid w:val="00C95611"/>
    <w:rsid w:val="00C9708B"/>
    <w:rsid w:val="00CA050A"/>
    <w:rsid w:val="00CA0730"/>
    <w:rsid w:val="00CA190E"/>
    <w:rsid w:val="00CA209F"/>
    <w:rsid w:val="00CA2A2A"/>
    <w:rsid w:val="00CA2C4A"/>
    <w:rsid w:val="00CA4B0B"/>
    <w:rsid w:val="00CA606D"/>
    <w:rsid w:val="00CA663D"/>
    <w:rsid w:val="00CA7095"/>
    <w:rsid w:val="00CA735B"/>
    <w:rsid w:val="00CA7A75"/>
    <w:rsid w:val="00CA7C80"/>
    <w:rsid w:val="00CB0529"/>
    <w:rsid w:val="00CB33FA"/>
    <w:rsid w:val="00CB4092"/>
    <w:rsid w:val="00CB414D"/>
    <w:rsid w:val="00CB5731"/>
    <w:rsid w:val="00CB6671"/>
    <w:rsid w:val="00CC041A"/>
    <w:rsid w:val="00CC08C5"/>
    <w:rsid w:val="00CC113A"/>
    <w:rsid w:val="00CC2E54"/>
    <w:rsid w:val="00CC342B"/>
    <w:rsid w:val="00CC36AE"/>
    <w:rsid w:val="00CC3D0A"/>
    <w:rsid w:val="00CC4553"/>
    <w:rsid w:val="00CC4D50"/>
    <w:rsid w:val="00CC4D67"/>
    <w:rsid w:val="00CC5C33"/>
    <w:rsid w:val="00CC6227"/>
    <w:rsid w:val="00CC6234"/>
    <w:rsid w:val="00CC7B4B"/>
    <w:rsid w:val="00CC7D24"/>
    <w:rsid w:val="00CD0EBE"/>
    <w:rsid w:val="00CD1C19"/>
    <w:rsid w:val="00CD1D9D"/>
    <w:rsid w:val="00CD3993"/>
    <w:rsid w:val="00CD5EA0"/>
    <w:rsid w:val="00CD5FCE"/>
    <w:rsid w:val="00CD64C5"/>
    <w:rsid w:val="00CD6D0B"/>
    <w:rsid w:val="00CD7087"/>
    <w:rsid w:val="00CE18BF"/>
    <w:rsid w:val="00CE4020"/>
    <w:rsid w:val="00CE4985"/>
    <w:rsid w:val="00CE5994"/>
    <w:rsid w:val="00CE6534"/>
    <w:rsid w:val="00CE73A0"/>
    <w:rsid w:val="00CE7DD5"/>
    <w:rsid w:val="00CF26EF"/>
    <w:rsid w:val="00CF48E4"/>
    <w:rsid w:val="00CF54BB"/>
    <w:rsid w:val="00CF5B36"/>
    <w:rsid w:val="00CF6320"/>
    <w:rsid w:val="00D014ED"/>
    <w:rsid w:val="00D0309E"/>
    <w:rsid w:val="00D04895"/>
    <w:rsid w:val="00D05565"/>
    <w:rsid w:val="00D065C6"/>
    <w:rsid w:val="00D06946"/>
    <w:rsid w:val="00D06A1C"/>
    <w:rsid w:val="00D071F1"/>
    <w:rsid w:val="00D07274"/>
    <w:rsid w:val="00D07AE6"/>
    <w:rsid w:val="00D10197"/>
    <w:rsid w:val="00D106C0"/>
    <w:rsid w:val="00D138D5"/>
    <w:rsid w:val="00D151A9"/>
    <w:rsid w:val="00D17086"/>
    <w:rsid w:val="00D17144"/>
    <w:rsid w:val="00D1726F"/>
    <w:rsid w:val="00D2068B"/>
    <w:rsid w:val="00D207F4"/>
    <w:rsid w:val="00D207FA"/>
    <w:rsid w:val="00D20A30"/>
    <w:rsid w:val="00D20C4F"/>
    <w:rsid w:val="00D22598"/>
    <w:rsid w:val="00D23454"/>
    <w:rsid w:val="00D23A57"/>
    <w:rsid w:val="00D246BE"/>
    <w:rsid w:val="00D247D1"/>
    <w:rsid w:val="00D24C03"/>
    <w:rsid w:val="00D255D2"/>
    <w:rsid w:val="00D25C59"/>
    <w:rsid w:val="00D25F6E"/>
    <w:rsid w:val="00D260AC"/>
    <w:rsid w:val="00D27747"/>
    <w:rsid w:val="00D30F86"/>
    <w:rsid w:val="00D31B4B"/>
    <w:rsid w:val="00D341BC"/>
    <w:rsid w:val="00D34D8D"/>
    <w:rsid w:val="00D35010"/>
    <w:rsid w:val="00D35924"/>
    <w:rsid w:val="00D401C0"/>
    <w:rsid w:val="00D42C96"/>
    <w:rsid w:val="00D43088"/>
    <w:rsid w:val="00D45119"/>
    <w:rsid w:val="00D457EB"/>
    <w:rsid w:val="00D463C4"/>
    <w:rsid w:val="00D46B32"/>
    <w:rsid w:val="00D50018"/>
    <w:rsid w:val="00D5073E"/>
    <w:rsid w:val="00D50FEA"/>
    <w:rsid w:val="00D51731"/>
    <w:rsid w:val="00D54B29"/>
    <w:rsid w:val="00D55671"/>
    <w:rsid w:val="00D55B19"/>
    <w:rsid w:val="00D55BFB"/>
    <w:rsid w:val="00D6026F"/>
    <w:rsid w:val="00D60F2F"/>
    <w:rsid w:val="00D611DD"/>
    <w:rsid w:val="00D62C52"/>
    <w:rsid w:val="00D62D60"/>
    <w:rsid w:val="00D66E0C"/>
    <w:rsid w:val="00D7277F"/>
    <w:rsid w:val="00D727CA"/>
    <w:rsid w:val="00D7400C"/>
    <w:rsid w:val="00D74543"/>
    <w:rsid w:val="00D75333"/>
    <w:rsid w:val="00D76602"/>
    <w:rsid w:val="00D7670C"/>
    <w:rsid w:val="00D768A1"/>
    <w:rsid w:val="00D804B0"/>
    <w:rsid w:val="00D807CC"/>
    <w:rsid w:val="00D8128E"/>
    <w:rsid w:val="00D840AE"/>
    <w:rsid w:val="00D84FAE"/>
    <w:rsid w:val="00D84FC6"/>
    <w:rsid w:val="00D865DA"/>
    <w:rsid w:val="00D90632"/>
    <w:rsid w:val="00D91085"/>
    <w:rsid w:val="00D92935"/>
    <w:rsid w:val="00D92A3A"/>
    <w:rsid w:val="00D9486B"/>
    <w:rsid w:val="00D96A5C"/>
    <w:rsid w:val="00D97FD8"/>
    <w:rsid w:val="00DA108C"/>
    <w:rsid w:val="00DA17C8"/>
    <w:rsid w:val="00DA3B01"/>
    <w:rsid w:val="00DA478E"/>
    <w:rsid w:val="00DA4ADD"/>
    <w:rsid w:val="00DA6191"/>
    <w:rsid w:val="00DA787D"/>
    <w:rsid w:val="00DA7BF0"/>
    <w:rsid w:val="00DB0AA7"/>
    <w:rsid w:val="00DB248C"/>
    <w:rsid w:val="00DB2EB3"/>
    <w:rsid w:val="00DB40B3"/>
    <w:rsid w:val="00DB4337"/>
    <w:rsid w:val="00DB4442"/>
    <w:rsid w:val="00DB4F8D"/>
    <w:rsid w:val="00DB7973"/>
    <w:rsid w:val="00DC032F"/>
    <w:rsid w:val="00DC1150"/>
    <w:rsid w:val="00DC362C"/>
    <w:rsid w:val="00DC4D9F"/>
    <w:rsid w:val="00DC54BD"/>
    <w:rsid w:val="00DC556B"/>
    <w:rsid w:val="00DC65FF"/>
    <w:rsid w:val="00DC7ADE"/>
    <w:rsid w:val="00DC7F7B"/>
    <w:rsid w:val="00DD1D2F"/>
    <w:rsid w:val="00DD1EB4"/>
    <w:rsid w:val="00DD22BD"/>
    <w:rsid w:val="00DD2CFB"/>
    <w:rsid w:val="00DD4401"/>
    <w:rsid w:val="00DD503A"/>
    <w:rsid w:val="00DD731A"/>
    <w:rsid w:val="00DD7F4D"/>
    <w:rsid w:val="00DE0047"/>
    <w:rsid w:val="00DE02F9"/>
    <w:rsid w:val="00DE2204"/>
    <w:rsid w:val="00DE35A5"/>
    <w:rsid w:val="00DE6C2F"/>
    <w:rsid w:val="00DF0B20"/>
    <w:rsid w:val="00DF16E3"/>
    <w:rsid w:val="00DF408A"/>
    <w:rsid w:val="00DF48CA"/>
    <w:rsid w:val="00DF4CB8"/>
    <w:rsid w:val="00DF5187"/>
    <w:rsid w:val="00DF5C61"/>
    <w:rsid w:val="00DF721C"/>
    <w:rsid w:val="00DF7AEB"/>
    <w:rsid w:val="00DF7DEA"/>
    <w:rsid w:val="00E00AEB"/>
    <w:rsid w:val="00E00DE5"/>
    <w:rsid w:val="00E01743"/>
    <w:rsid w:val="00E01F78"/>
    <w:rsid w:val="00E02BBE"/>
    <w:rsid w:val="00E03C2B"/>
    <w:rsid w:val="00E048A6"/>
    <w:rsid w:val="00E04E56"/>
    <w:rsid w:val="00E076AD"/>
    <w:rsid w:val="00E10037"/>
    <w:rsid w:val="00E10888"/>
    <w:rsid w:val="00E10CFB"/>
    <w:rsid w:val="00E10FFE"/>
    <w:rsid w:val="00E1179A"/>
    <w:rsid w:val="00E122BE"/>
    <w:rsid w:val="00E13E6B"/>
    <w:rsid w:val="00E14859"/>
    <w:rsid w:val="00E17678"/>
    <w:rsid w:val="00E177F1"/>
    <w:rsid w:val="00E2206C"/>
    <w:rsid w:val="00E229AF"/>
    <w:rsid w:val="00E23B83"/>
    <w:rsid w:val="00E250C1"/>
    <w:rsid w:val="00E259B0"/>
    <w:rsid w:val="00E25C9C"/>
    <w:rsid w:val="00E26380"/>
    <w:rsid w:val="00E26A00"/>
    <w:rsid w:val="00E26B87"/>
    <w:rsid w:val="00E27027"/>
    <w:rsid w:val="00E30557"/>
    <w:rsid w:val="00E310B4"/>
    <w:rsid w:val="00E31C32"/>
    <w:rsid w:val="00E31C82"/>
    <w:rsid w:val="00E31CAD"/>
    <w:rsid w:val="00E3275E"/>
    <w:rsid w:val="00E339D7"/>
    <w:rsid w:val="00E33CF0"/>
    <w:rsid w:val="00E34128"/>
    <w:rsid w:val="00E354B0"/>
    <w:rsid w:val="00E35AD2"/>
    <w:rsid w:val="00E35DC3"/>
    <w:rsid w:val="00E360D2"/>
    <w:rsid w:val="00E361F1"/>
    <w:rsid w:val="00E36364"/>
    <w:rsid w:val="00E36816"/>
    <w:rsid w:val="00E369AC"/>
    <w:rsid w:val="00E36D83"/>
    <w:rsid w:val="00E37747"/>
    <w:rsid w:val="00E37956"/>
    <w:rsid w:val="00E37EC7"/>
    <w:rsid w:val="00E4052E"/>
    <w:rsid w:val="00E40A14"/>
    <w:rsid w:val="00E41379"/>
    <w:rsid w:val="00E4306B"/>
    <w:rsid w:val="00E44D59"/>
    <w:rsid w:val="00E4681F"/>
    <w:rsid w:val="00E47E3C"/>
    <w:rsid w:val="00E47E8C"/>
    <w:rsid w:val="00E50459"/>
    <w:rsid w:val="00E50846"/>
    <w:rsid w:val="00E51451"/>
    <w:rsid w:val="00E521EB"/>
    <w:rsid w:val="00E52BBB"/>
    <w:rsid w:val="00E5452C"/>
    <w:rsid w:val="00E55621"/>
    <w:rsid w:val="00E56712"/>
    <w:rsid w:val="00E5675F"/>
    <w:rsid w:val="00E569E8"/>
    <w:rsid w:val="00E574FD"/>
    <w:rsid w:val="00E57961"/>
    <w:rsid w:val="00E60AE5"/>
    <w:rsid w:val="00E61853"/>
    <w:rsid w:val="00E61C40"/>
    <w:rsid w:val="00E61EB4"/>
    <w:rsid w:val="00E61FA3"/>
    <w:rsid w:val="00E63872"/>
    <w:rsid w:val="00E638E6"/>
    <w:rsid w:val="00E66634"/>
    <w:rsid w:val="00E6791F"/>
    <w:rsid w:val="00E67C96"/>
    <w:rsid w:val="00E700F5"/>
    <w:rsid w:val="00E70EF2"/>
    <w:rsid w:val="00E7221B"/>
    <w:rsid w:val="00E72858"/>
    <w:rsid w:val="00E73380"/>
    <w:rsid w:val="00E734EC"/>
    <w:rsid w:val="00E7381C"/>
    <w:rsid w:val="00E74831"/>
    <w:rsid w:val="00E74D54"/>
    <w:rsid w:val="00E76973"/>
    <w:rsid w:val="00E76CFC"/>
    <w:rsid w:val="00E80D00"/>
    <w:rsid w:val="00E80F6E"/>
    <w:rsid w:val="00E818F1"/>
    <w:rsid w:val="00E81FC4"/>
    <w:rsid w:val="00E8305D"/>
    <w:rsid w:val="00E83061"/>
    <w:rsid w:val="00E84FB9"/>
    <w:rsid w:val="00E87A83"/>
    <w:rsid w:val="00E91037"/>
    <w:rsid w:val="00E92F04"/>
    <w:rsid w:val="00E9356A"/>
    <w:rsid w:val="00E947BF"/>
    <w:rsid w:val="00E956FB"/>
    <w:rsid w:val="00E979AA"/>
    <w:rsid w:val="00E97FB0"/>
    <w:rsid w:val="00EA0CB1"/>
    <w:rsid w:val="00EA16F8"/>
    <w:rsid w:val="00EA1F84"/>
    <w:rsid w:val="00EA354F"/>
    <w:rsid w:val="00EA4BC4"/>
    <w:rsid w:val="00EA4DE9"/>
    <w:rsid w:val="00EA5B85"/>
    <w:rsid w:val="00EA7D5E"/>
    <w:rsid w:val="00EB0041"/>
    <w:rsid w:val="00EB3051"/>
    <w:rsid w:val="00EB3966"/>
    <w:rsid w:val="00EB5D4E"/>
    <w:rsid w:val="00EB600A"/>
    <w:rsid w:val="00EB6125"/>
    <w:rsid w:val="00EB6821"/>
    <w:rsid w:val="00EB7DF0"/>
    <w:rsid w:val="00EC22DB"/>
    <w:rsid w:val="00EC2C4C"/>
    <w:rsid w:val="00EC2DBE"/>
    <w:rsid w:val="00EC2EAB"/>
    <w:rsid w:val="00EC3AA7"/>
    <w:rsid w:val="00EC4D92"/>
    <w:rsid w:val="00EC5187"/>
    <w:rsid w:val="00EC5449"/>
    <w:rsid w:val="00EC5868"/>
    <w:rsid w:val="00EC5925"/>
    <w:rsid w:val="00EC6805"/>
    <w:rsid w:val="00EC7EAE"/>
    <w:rsid w:val="00ED1C56"/>
    <w:rsid w:val="00ED4244"/>
    <w:rsid w:val="00ED425D"/>
    <w:rsid w:val="00ED63F1"/>
    <w:rsid w:val="00ED6906"/>
    <w:rsid w:val="00ED752D"/>
    <w:rsid w:val="00EE0668"/>
    <w:rsid w:val="00EE17A9"/>
    <w:rsid w:val="00EE1EF7"/>
    <w:rsid w:val="00EE2408"/>
    <w:rsid w:val="00EE3A51"/>
    <w:rsid w:val="00EE4CA9"/>
    <w:rsid w:val="00EE4D03"/>
    <w:rsid w:val="00EE6626"/>
    <w:rsid w:val="00EE7528"/>
    <w:rsid w:val="00EF0EDC"/>
    <w:rsid w:val="00EF1BB0"/>
    <w:rsid w:val="00EF2A94"/>
    <w:rsid w:val="00EF4400"/>
    <w:rsid w:val="00EF6821"/>
    <w:rsid w:val="00EF6FE8"/>
    <w:rsid w:val="00EF7AA5"/>
    <w:rsid w:val="00F00A3C"/>
    <w:rsid w:val="00F0114D"/>
    <w:rsid w:val="00F0245B"/>
    <w:rsid w:val="00F028D4"/>
    <w:rsid w:val="00F054D2"/>
    <w:rsid w:val="00F0666B"/>
    <w:rsid w:val="00F0730D"/>
    <w:rsid w:val="00F10630"/>
    <w:rsid w:val="00F10FFF"/>
    <w:rsid w:val="00F115E4"/>
    <w:rsid w:val="00F118F0"/>
    <w:rsid w:val="00F1306B"/>
    <w:rsid w:val="00F130D1"/>
    <w:rsid w:val="00F1382F"/>
    <w:rsid w:val="00F13899"/>
    <w:rsid w:val="00F14914"/>
    <w:rsid w:val="00F14DA6"/>
    <w:rsid w:val="00F15511"/>
    <w:rsid w:val="00F16DA8"/>
    <w:rsid w:val="00F22CA0"/>
    <w:rsid w:val="00F238A9"/>
    <w:rsid w:val="00F241F5"/>
    <w:rsid w:val="00F24971"/>
    <w:rsid w:val="00F271BA"/>
    <w:rsid w:val="00F302A5"/>
    <w:rsid w:val="00F3311D"/>
    <w:rsid w:val="00F348BE"/>
    <w:rsid w:val="00F35770"/>
    <w:rsid w:val="00F35AF4"/>
    <w:rsid w:val="00F35D5F"/>
    <w:rsid w:val="00F35E4C"/>
    <w:rsid w:val="00F362AE"/>
    <w:rsid w:val="00F367BA"/>
    <w:rsid w:val="00F36800"/>
    <w:rsid w:val="00F40006"/>
    <w:rsid w:val="00F40115"/>
    <w:rsid w:val="00F40A89"/>
    <w:rsid w:val="00F40B09"/>
    <w:rsid w:val="00F4298E"/>
    <w:rsid w:val="00F44A1D"/>
    <w:rsid w:val="00F4506B"/>
    <w:rsid w:val="00F46E0A"/>
    <w:rsid w:val="00F47FC2"/>
    <w:rsid w:val="00F5015D"/>
    <w:rsid w:val="00F508DB"/>
    <w:rsid w:val="00F518E5"/>
    <w:rsid w:val="00F53C3E"/>
    <w:rsid w:val="00F54116"/>
    <w:rsid w:val="00F541A2"/>
    <w:rsid w:val="00F544DD"/>
    <w:rsid w:val="00F55471"/>
    <w:rsid w:val="00F5608B"/>
    <w:rsid w:val="00F57758"/>
    <w:rsid w:val="00F60D84"/>
    <w:rsid w:val="00F62339"/>
    <w:rsid w:val="00F625A9"/>
    <w:rsid w:val="00F62910"/>
    <w:rsid w:val="00F62F56"/>
    <w:rsid w:val="00F649B8"/>
    <w:rsid w:val="00F64A83"/>
    <w:rsid w:val="00F65C06"/>
    <w:rsid w:val="00F66532"/>
    <w:rsid w:val="00F66C48"/>
    <w:rsid w:val="00F66F51"/>
    <w:rsid w:val="00F67192"/>
    <w:rsid w:val="00F73473"/>
    <w:rsid w:val="00F74EFF"/>
    <w:rsid w:val="00F7784A"/>
    <w:rsid w:val="00F811F3"/>
    <w:rsid w:val="00F820CB"/>
    <w:rsid w:val="00F831BC"/>
    <w:rsid w:val="00F83268"/>
    <w:rsid w:val="00F8473A"/>
    <w:rsid w:val="00F86D74"/>
    <w:rsid w:val="00F87A9E"/>
    <w:rsid w:val="00F90B46"/>
    <w:rsid w:val="00F92273"/>
    <w:rsid w:val="00F9305A"/>
    <w:rsid w:val="00F9316E"/>
    <w:rsid w:val="00F94FF6"/>
    <w:rsid w:val="00F9524E"/>
    <w:rsid w:val="00F957F4"/>
    <w:rsid w:val="00F96135"/>
    <w:rsid w:val="00F96AE1"/>
    <w:rsid w:val="00FA1B91"/>
    <w:rsid w:val="00FA1D5A"/>
    <w:rsid w:val="00FA2377"/>
    <w:rsid w:val="00FA3C77"/>
    <w:rsid w:val="00FA5A97"/>
    <w:rsid w:val="00FA622B"/>
    <w:rsid w:val="00FA73C2"/>
    <w:rsid w:val="00FA7418"/>
    <w:rsid w:val="00FB0B09"/>
    <w:rsid w:val="00FB130F"/>
    <w:rsid w:val="00FB192C"/>
    <w:rsid w:val="00FB363D"/>
    <w:rsid w:val="00FB372D"/>
    <w:rsid w:val="00FB3864"/>
    <w:rsid w:val="00FB3CC3"/>
    <w:rsid w:val="00FB4E7D"/>
    <w:rsid w:val="00FB576B"/>
    <w:rsid w:val="00FB6080"/>
    <w:rsid w:val="00FB77BF"/>
    <w:rsid w:val="00FB7885"/>
    <w:rsid w:val="00FB7ACA"/>
    <w:rsid w:val="00FB7B8A"/>
    <w:rsid w:val="00FB7C38"/>
    <w:rsid w:val="00FB7DAF"/>
    <w:rsid w:val="00FC0D71"/>
    <w:rsid w:val="00FC4C60"/>
    <w:rsid w:val="00FC4ED5"/>
    <w:rsid w:val="00FC6107"/>
    <w:rsid w:val="00FC73D7"/>
    <w:rsid w:val="00FD06D7"/>
    <w:rsid w:val="00FD16F3"/>
    <w:rsid w:val="00FD1F13"/>
    <w:rsid w:val="00FD2D60"/>
    <w:rsid w:val="00FD595D"/>
    <w:rsid w:val="00FD77F3"/>
    <w:rsid w:val="00FE0588"/>
    <w:rsid w:val="00FE17AB"/>
    <w:rsid w:val="00FE18CA"/>
    <w:rsid w:val="00FE3FA1"/>
    <w:rsid w:val="00FE55F2"/>
    <w:rsid w:val="00FE56E5"/>
    <w:rsid w:val="00FE6434"/>
    <w:rsid w:val="00FF04C3"/>
    <w:rsid w:val="00FF112C"/>
    <w:rsid w:val="00FF1656"/>
    <w:rsid w:val="00FF2604"/>
    <w:rsid w:val="00FF4426"/>
    <w:rsid w:val="00FF5BEB"/>
    <w:rsid w:val="00FF76AF"/>
    <w:rsid w:val="00FF7E2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C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0B"/>
    <w:pPr>
      <w:spacing w:after="200" w:line="276" w:lineRule="auto"/>
    </w:pPr>
    <w:rPr>
      <w:lang w:eastAsia="en-US"/>
    </w:rPr>
  </w:style>
  <w:style w:type="paragraph" w:styleId="Heading1">
    <w:name w:val="heading 1"/>
    <w:basedOn w:val="Normal"/>
    <w:link w:val="Heading1Char"/>
    <w:uiPriority w:val="99"/>
    <w:qFormat/>
    <w:locked/>
    <w:rsid w:val="00B45F6A"/>
    <w:pPr>
      <w:spacing w:before="100" w:beforeAutospacing="1" w:after="100" w:afterAutospacing="1" w:line="240" w:lineRule="auto"/>
      <w:outlineLvl w:val="0"/>
    </w:pPr>
    <w:rPr>
      <w:rFonts w:ascii="Times New Roman" w:hAnsi="Times New Roman"/>
      <w:b/>
      <w:bCs/>
      <w:kern w:val="36"/>
      <w:sz w:val="48"/>
      <w:szCs w:val="48"/>
      <w:lang w:eastAsia="it-IT"/>
    </w:rPr>
  </w:style>
  <w:style w:type="paragraph" w:styleId="Heading3">
    <w:name w:val="heading 3"/>
    <w:basedOn w:val="Normal"/>
    <w:next w:val="Normal"/>
    <w:link w:val="Heading3Char"/>
    <w:semiHidden/>
    <w:unhideWhenUsed/>
    <w:qFormat/>
    <w:locked/>
    <w:rsid w:val="005E75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172"/>
    <w:rPr>
      <w:rFonts w:asciiTheme="majorHAnsi" w:eastAsiaTheme="majorEastAsia" w:hAnsiTheme="majorHAnsi" w:cstheme="majorBidi"/>
      <w:b/>
      <w:bCs/>
      <w:kern w:val="32"/>
      <w:sz w:val="32"/>
      <w:szCs w:val="32"/>
      <w:lang w:eastAsia="en-US"/>
    </w:rPr>
  </w:style>
  <w:style w:type="character" w:customStyle="1" w:styleId="apple-converted-space">
    <w:name w:val="apple-converted-space"/>
    <w:basedOn w:val="DefaultParagraphFont"/>
    <w:uiPriority w:val="99"/>
    <w:rsid w:val="00555619"/>
    <w:rPr>
      <w:rFonts w:cs="Times New Roman"/>
    </w:rPr>
  </w:style>
  <w:style w:type="character" w:customStyle="1" w:styleId="highlight">
    <w:name w:val="highlight"/>
    <w:basedOn w:val="DefaultParagraphFont"/>
    <w:uiPriority w:val="99"/>
    <w:rsid w:val="00555619"/>
    <w:rPr>
      <w:rFonts w:cs="Times New Roman"/>
    </w:rPr>
  </w:style>
  <w:style w:type="character" w:customStyle="1" w:styleId="hps">
    <w:name w:val="hps"/>
    <w:basedOn w:val="DefaultParagraphFont"/>
    <w:uiPriority w:val="99"/>
    <w:rsid w:val="00555619"/>
    <w:rPr>
      <w:rFonts w:cs="Times New Roman"/>
    </w:rPr>
  </w:style>
  <w:style w:type="character" w:styleId="Hyperlink">
    <w:name w:val="Hyperlink"/>
    <w:basedOn w:val="DefaultParagraphFont"/>
    <w:uiPriority w:val="99"/>
    <w:rsid w:val="00555619"/>
    <w:rPr>
      <w:rFonts w:cs="Times New Roman"/>
      <w:color w:val="0000FF"/>
      <w:u w:val="single"/>
    </w:rPr>
  </w:style>
  <w:style w:type="paragraph" w:styleId="BalloonText">
    <w:name w:val="Balloon Text"/>
    <w:basedOn w:val="Normal"/>
    <w:link w:val="BalloonTextChar"/>
    <w:uiPriority w:val="99"/>
    <w:semiHidden/>
    <w:rsid w:val="005F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346D"/>
    <w:rPr>
      <w:rFonts w:ascii="Tahoma" w:hAnsi="Tahoma" w:cs="Tahoma"/>
      <w:sz w:val="16"/>
      <w:szCs w:val="16"/>
    </w:rPr>
  </w:style>
  <w:style w:type="paragraph" w:styleId="ListParagraph">
    <w:name w:val="List Paragraph"/>
    <w:basedOn w:val="Normal"/>
    <w:uiPriority w:val="99"/>
    <w:qFormat/>
    <w:rsid w:val="00FB6080"/>
    <w:pPr>
      <w:ind w:left="720"/>
      <w:contextualSpacing/>
    </w:pPr>
  </w:style>
  <w:style w:type="character" w:customStyle="1" w:styleId="st">
    <w:name w:val="st"/>
    <w:basedOn w:val="DefaultParagraphFont"/>
    <w:rsid w:val="00936BC8"/>
    <w:rPr>
      <w:rFonts w:cs="Times New Roman"/>
    </w:rPr>
  </w:style>
  <w:style w:type="character" w:styleId="Emphasis">
    <w:name w:val="Emphasis"/>
    <w:basedOn w:val="DefaultParagraphFont"/>
    <w:uiPriority w:val="20"/>
    <w:qFormat/>
    <w:locked/>
    <w:rsid w:val="00936BC8"/>
    <w:rPr>
      <w:rFonts w:cs="Times New Roman"/>
      <w:i/>
      <w:iCs/>
    </w:rPr>
  </w:style>
  <w:style w:type="paragraph" w:styleId="Footer">
    <w:name w:val="footer"/>
    <w:basedOn w:val="Normal"/>
    <w:link w:val="FooterChar"/>
    <w:uiPriority w:val="99"/>
    <w:unhideWhenUsed/>
    <w:rsid w:val="001D122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122F"/>
    <w:rPr>
      <w:lang w:eastAsia="en-US"/>
    </w:rPr>
  </w:style>
  <w:style w:type="character" w:styleId="PageNumber">
    <w:name w:val="page number"/>
    <w:basedOn w:val="DefaultParagraphFont"/>
    <w:uiPriority w:val="99"/>
    <w:semiHidden/>
    <w:unhideWhenUsed/>
    <w:rsid w:val="001D122F"/>
  </w:style>
  <w:style w:type="character" w:styleId="LineNumber">
    <w:name w:val="line number"/>
    <w:basedOn w:val="DefaultParagraphFont"/>
    <w:uiPriority w:val="99"/>
    <w:semiHidden/>
    <w:unhideWhenUsed/>
    <w:rsid w:val="001D122F"/>
  </w:style>
  <w:style w:type="character" w:customStyle="1" w:styleId="jrnl">
    <w:name w:val="jrnl"/>
    <w:basedOn w:val="DefaultParagraphFont"/>
    <w:qFormat/>
    <w:rsid w:val="00BF5095"/>
  </w:style>
  <w:style w:type="character" w:customStyle="1" w:styleId="shorttext">
    <w:name w:val="short_text"/>
    <w:basedOn w:val="DefaultParagraphFont"/>
    <w:rsid w:val="00EA0CB1"/>
  </w:style>
  <w:style w:type="paragraph" w:customStyle="1" w:styleId="Titolo1">
    <w:name w:val="Titolo1"/>
    <w:basedOn w:val="Normal"/>
    <w:rsid w:val="00B7042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sc">
    <w:name w:val="desc"/>
    <w:basedOn w:val="Normal"/>
    <w:rsid w:val="00B7042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tails">
    <w:name w:val="details"/>
    <w:basedOn w:val="Normal"/>
    <w:rsid w:val="00B7042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itolo2">
    <w:name w:val="Titolo2"/>
    <w:basedOn w:val="Normal"/>
    <w:rsid w:val="008567F2"/>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itolo3">
    <w:name w:val="Titolo3"/>
    <w:basedOn w:val="Normal"/>
    <w:rsid w:val="000D2E30"/>
    <w:pPr>
      <w:spacing w:before="100" w:beforeAutospacing="1" w:after="100" w:afterAutospacing="1" w:line="240" w:lineRule="auto"/>
    </w:pPr>
    <w:rPr>
      <w:rFonts w:ascii="Times New Roman" w:eastAsia="Times New Roman" w:hAnsi="Times New Roman"/>
      <w:sz w:val="24"/>
      <w:szCs w:val="24"/>
      <w:lang w:eastAsia="it-IT"/>
    </w:rPr>
  </w:style>
  <w:style w:type="table" w:styleId="TableGrid">
    <w:name w:val="Table Grid"/>
    <w:basedOn w:val="TableNormal"/>
    <w:uiPriority w:val="59"/>
    <w:locked/>
    <w:rsid w:val="00201F3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725"/>
    <w:rPr>
      <w:lang w:eastAsia="en-US"/>
    </w:rPr>
  </w:style>
  <w:style w:type="paragraph" w:styleId="Revision">
    <w:name w:val="Revision"/>
    <w:hidden/>
    <w:uiPriority w:val="99"/>
    <w:semiHidden/>
    <w:rsid w:val="00484725"/>
    <w:rPr>
      <w:lang w:eastAsia="en-US"/>
    </w:rPr>
  </w:style>
  <w:style w:type="paragraph" w:customStyle="1" w:styleId="Default">
    <w:name w:val="Default"/>
    <w:rsid w:val="00575CC5"/>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semiHidden/>
    <w:rsid w:val="005E75B7"/>
    <w:rPr>
      <w:rFonts w:asciiTheme="majorHAnsi" w:eastAsiaTheme="majorEastAsia" w:hAnsiTheme="majorHAnsi" w:cstheme="majorBidi"/>
      <w:b/>
      <w:bCs/>
      <w:color w:val="4F81BD" w:themeColor="accent1"/>
      <w:lang w:eastAsia="en-US"/>
    </w:rPr>
  </w:style>
  <w:style w:type="paragraph" w:customStyle="1" w:styleId="Titolo4">
    <w:name w:val="Titolo4"/>
    <w:basedOn w:val="Normal"/>
    <w:rsid w:val="008D2588"/>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itolo18">
    <w:name w:val="Titolo18"/>
    <w:basedOn w:val="Normal"/>
    <w:rsid w:val="00AB0DF3"/>
    <w:pPr>
      <w:spacing w:before="100" w:beforeAutospacing="1" w:after="100" w:afterAutospacing="1" w:line="240" w:lineRule="auto"/>
    </w:pPr>
    <w:rPr>
      <w:rFonts w:ascii="Times New Roman" w:eastAsia="Times New Roman" w:hAnsi="Times New Roman"/>
      <w:sz w:val="24"/>
      <w:szCs w:val="24"/>
      <w:lang w:eastAsia="it-IT"/>
    </w:rPr>
  </w:style>
  <w:style w:type="character" w:styleId="CommentReference">
    <w:name w:val="annotation reference"/>
    <w:basedOn w:val="DefaultParagraphFont"/>
    <w:uiPriority w:val="99"/>
    <w:semiHidden/>
    <w:unhideWhenUsed/>
    <w:rsid w:val="00C50B60"/>
    <w:rPr>
      <w:sz w:val="16"/>
      <w:szCs w:val="16"/>
    </w:rPr>
  </w:style>
  <w:style w:type="paragraph" w:styleId="CommentText">
    <w:name w:val="annotation text"/>
    <w:basedOn w:val="Normal"/>
    <w:link w:val="CommentTextChar"/>
    <w:uiPriority w:val="99"/>
    <w:unhideWhenUsed/>
    <w:rsid w:val="00C50B60"/>
    <w:pPr>
      <w:spacing w:line="240" w:lineRule="auto"/>
    </w:pPr>
    <w:rPr>
      <w:sz w:val="20"/>
      <w:szCs w:val="20"/>
    </w:rPr>
  </w:style>
  <w:style w:type="character" w:customStyle="1" w:styleId="CommentTextChar">
    <w:name w:val="Comment Text Char"/>
    <w:basedOn w:val="DefaultParagraphFont"/>
    <w:link w:val="CommentText"/>
    <w:uiPriority w:val="99"/>
    <w:rsid w:val="00C50B60"/>
    <w:rPr>
      <w:sz w:val="20"/>
      <w:szCs w:val="20"/>
      <w:lang w:eastAsia="en-US"/>
    </w:rPr>
  </w:style>
  <w:style w:type="paragraph" w:styleId="CommentSubject">
    <w:name w:val="annotation subject"/>
    <w:basedOn w:val="CommentText"/>
    <w:next w:val="CommentText"/>
    <w:link w:val="CommentSubjectChar"/>
    <w:uiPriority w:val="99"/>
    <w:semiHidden/>
    <w:unhideWhenUsed/>
    <w:rsid w:val="00C50B60"/>
    <w:rPr>
      <w:b/>
      <w:bCs/>
    </w:rPr>
  </w:style>
  <w:style w:type="character" w:customStyle="1" w:styleId="CommentSubjectChar">
    <w:name w:val="Comment Subject Char"/>
    <w:basedOn w:val="CommentTextChar"/>
    <w:link w:val="CommentSubject"/>
    <w:uiPriority w:val="99"/>
    <w:semiHidden/>
    <w:rsid w:val="00C50B60"/>
    <w:rPr>
      <w:b/>
      <w:bCs/>
      <w:sz w:val="20"/>
      <w:szCs w:val="20"/>
      <w:lang w:eastAsia="en-US"/>
    </w:rPr>
  </w:style>
  <w:style w:type="paragraph" w:customStyle="1" w:styleId="Titolo5">
    <w:name w:val="Titolo5"/>
    <w:basedOn w:val="Normal"/>
    <w:rsid w:val="00991930"/>
    <w:pPr>
      <w:spacing w:before="100" w:beforeAutospacing="1" w:after="100" w:afterAutospacing="1" w:line="240" w:lineRule="auto"/>
    </w:pPr>
    <w:rPr>
      <w:rFonts w:ascii="Times New Roman" w:eastAsia="Times New Roman" w:hAnsi="Times New Roman"/>
      <w:sz w:val="24"/>
      <w:szCs w:val="24"/>
      <w:lang w:eastAsia="it-IT"/>
    </w:rPr>
  </w:style>
  <w:style w:type="paragraph" w:styleId="Bibliography">
    <w:name w:val="Bibliography"/>
    <w:basedOn w:val="Normal"/>
    <w:next w:val="Normal"/>
    <w:uiPriority w:val="37"/>
    <w:unhideWhenUsed/>
    <w:rsid w:val="006F1E0A"/>
  </w:style>
  <w:style w:type="character" w:customStyle="1" w:styleId="UnresolvedMention1">
    <w:name w:val="Unresolved Mention1"/>
    <w:basedOn w:val="DefaultParagraphFont"/>
    <w:uiPriority w:val="99"/>
    <w:semiHidden/>
    <w:unhideWhenUsed/>
    <w:rsid w:val="00874A56"/>
    <w:rPr>
      <w:color w:val="605E5C"/>
      <w:shd w:val="clear" w:color="auto" w:fill="E1DFDD"/>
    </w:rPr>
  </w:style>
  <w:style w:type="paragraph" w:styleId="NormalWeb">
    <w:name w:val="Normal (Web)"/>
    <w:basedOn w:val="Normal"/>
    <w:uiPriority w:val="99"/>
    <w:semiHidden/>
    <w:unhideWhenUsed/>
    <w:rsid w:val="00E339D7"/>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22"/>
    <w:qFormat/>
    <w:locked/>
    <w:rsid w:val="00E33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77365">
      <w:marLeft w:val="0"/>
      <w:marRight w:val="0"/>
      <w:marTop w:val="0"/>
      <w:marBottom w:val="0"/>
      <w:divBdr>
        <w:top w:val="none" w:sz="0" w:space="0" w:color="auto"/>
        <w:left w:val="none" w:sz="0" w:space="0" w:color="auto"/>
        <w:bottom w:val="none" w:sz="0" w:space="0" w:color="auto"/>
        <w:right w:val="none" w:sz="0" w:space="0" w:color="auto"/>
      </w:divBdr>
      <w:divsChild>
        <w:div w:id="785777366">
          <w:marLeft w:val="0"/>
          <w:marRight w:val="0"/>
          <w:marTop w:val="0"/>
          <w:marBottom w:val="0"/>
          <w:divBdr>
            <w:top w:val="none" w:sz="0" w:space="0" w:color="auto"/>
            <w:left w:val="none" w:sz="0" w:space="0" w:color="auto"/>
            <w:bottom w:val="none" w:sz="0" w:space="0" w:color="auto"/>
            <w:right w:val="none" w:sz="0" w:space="0" w:color="auto"/>
          </w:divBdr>
        </w:div>
        <w:div w:id="785777367">
          <w:marLeft w:val="0"/>
          <w:marRight w:val="0"/>
          <w:marTop w:val="0"/>
          <w:marBottom w:val="0"/>
          <w:divBdr>
            <w:top w:val="none" w:sz="0" w:space="0" w:color="auto"/>
            <w:left w:val="none" w:sz="0" w:space="0" w:color="auto"/>
            <w:bottom w:val="none" w:sz="0" w:space="0" w:color="auto"/>
            <w:right w:val="none" w:sz="0" w:space="0" w:color="auto"/>
          </w:divBdr>
        </w:div>
        <w:div w:id="785777368">
          <w:marLeft w:val="0"/>
          <w:marRight w:val="0"/>
          <w:marTop w:val="0"/>
          <w:marBottom w:val="0"/>
          <w:divBdr>
            <w:top w:val="none" w:sz="0" w:space="0" w:color="auto"/>
            <w:left w:val="none" w:sz="0" w:space="0" w:color="auto"/>
            <w:bottom w:val="none" w:sz="0" w:space="0" w:color="auto"/>
            <w:right w:val="none" w:sz="0" w:space="0" w:color="auto"/>
          </w:divBdr>
        </w:div>
        <w:div w:id="785777369">
          <w:marLeft w:val="0"/>
          <w:marRight w:val="0"/>
          <w:marTop w:val="0"/>
          <w:marBottom w:val="0"/>
          <w:divBdr>
            <w:top w:val="none" w:sz="0" w:space="0" w:color="auto"/>
            <w:left w:val="none" w:sz="0" w:space="0" w:color="auto"/>
            <w:bottom w:val="none" w:sz="0" w:space="0" w:color="auto"/>
            <w:right w:val="none" w:sz="0" w:space="0" w:color="auto"/>
          </w:divBdr>
        </w:div>
        <w:div w:id="785777370">
          <w:marLeft w:val="0"/>
          <w:marRight w:val="0"/>
          <w:marTop w:val="0"/>
          <w:marBottom w:val="0"/>
          <w:divBdr>
            <w:top w:val="none" w:sz="0" w:space="0" w:color="auto"/>
            <w:left w:val="none" w:sz="0" w:space="0" w:color="auto"/>
            <w:bottom w:val="none" w:sz="0" w:space="0" w:color="auto"/>
            <w:right w:val="none" w:sz="0" w:space="0" w:color="auto"/>
          </w:divBdr>
        </w:div>
      </w:divsChild>
    </w:div>
    <w:div w:id="785777376">
      <w:marLeft w:val="0"/>
      <w:marRight w:val="0"/>
      <w:marTop w:val="0"/>
      <w:marBottom w:val="0"/>
      <w:divBdr>
        <w:top w:val="none" w:sz="0" w:space="0" w:color="auto"/>
        <w:left w:val="none" w:sz="0" w:space="0" w:color="auto"/>
        <w:bottom w:val="none" w:sz="0" w:space="0" w:color="auto"/>
        <w:right w:val="none" w:sz="0" w:space="0" w:color="auto"/>
      </w:divBdr>
      <w:divsChild>
        <w:div w:id="785777371">
          <w:marLeft w:val="0"/>
          <w:marRight w:val="0"/>
          <w:marTop w:val="0"/>
          <w:marBottom w:val="0"/>
          <w:divBdr>
            <w:top w:val="none" w:sz="0" w:space="0" w:color="auto"/>
            <w:left w:val="none" w:sz="0" w:space="0" w:color="auto"/>
            <w:bottom w:val="none" w:sz="0" w:space="0" w:color="auto"/>
            <w:right w:val="none" w:sz="0" w:space="0" w:color="auto"/>
          </w:divBdr>
        </w:div>
        <w:div w:id="785777384">
          <w:marLeft w:val="0"/>
          <w:marRight w:val="0"/>
          <w:marTop w:val="0"/>
          <w:marBottom w:val="0"/>
          <w:divBdr>
            <w:top w:val="none" w:sz="0" w:space="0" w:color="auto"/>
            <w:left w:val="none" w:sz="0" w:space="0" w:color="auto"/>
            <w:bottom w:val="none" w:sz="0" w:space="0" w:color="auto"/>
            <w:right w:val="none" w:sz="0" w:space="0" w:color="auto"/>
          </w:divBdr>
        </w:div>
      </w:divsChild>
    </w:div>
    <w:div w:id="785777380">
      <w:marLeft w:val="0"/>
      <w:marRight w:val="0"/>
      <w:marTop w:val="0"/>
      <w:marBottom w:val="0"/>
      <w:divBdr>
        <w:top w:val="none" w:sz="0" w:space="0" w:color="auto"/>
        <w:left w:val="none" w:sz="0" w:space="0" w:color="auto"/>
        <w:bottom w:val="none" w:sz="0" w:space="0" w:color="auto"/>
        <w:right w:val="none" w:sz="0" w:space="0" w:color="auto"/>
      </w:divBdr>
      <w:divsChild>
        <w:div w:id="785777372">
          <w:marLeft w:val="0"/>
          <w:marRight w:val="0"/>
          <w:marTop w:val="0"/>
          <w:marBottom w:val="0"/>
          <w:divBdr>
            <w:top w:val="none" w:sz="0" w:space="0" w:color="auto"/>
            <w:left w:val="none" w:sz="0" w:space="0" w:color="auto"/>
            <w:bottom w:val="none" w:sz="0" w:space="0" w:color="auto"/>
            <w:right w:val="none" w:sz="0" w:space="0" w:color="auto"/>
          </w:divBdr>
        </w:div>
        <w:div w:id="785777375">
          <w:marLeft w:val="0"/>
          <w:marRight w:val="0"/>
          <w:marTop w:val="0"/>
          <w:marBottom w:val="0"/>
          <w:divBdr>
            <w:top w:val="none" w:sz="0" w:space="0" w:color="auto"/>
            <w:left w:val="none" w:sz="0" w:space="0" w:color="auto"/>
            <w:bottom w:val="none" w:sz="0" w:space="0" w:color="auto"/>
            <w:right w:val="none" w:sz="0" w:space="0" w:color="auto"/>
          </w:divBdr>
        </w:div>
      </w:divsChild>
    </w:div>
    <w:div w:id="785777381">
      <w:marLeft w:val="0"/>
      <w:marRight w:val="0"/>
      <w:marTop w:val="0"/>
      <w:marBottom w:val="0"/>
      <w:divBdr>
        <w:top w:val="none" w:sz="0" w:space="0" w:color="auto"/>
        <w:left w:val="none" w:sz="0" w:space="0" w:color="auto"/>
        <w:bottom w:val="none" w:sz="0" w:space="0" w:color="auto"/>
        <w:right w:val="none" w:sz="0" w:space="0" w:color="auto"/>
      </w:divBdr>
      <w:divsChild>
        <w:div w:id="785777374">
          <w:marLeft w:val="0"/>
          <w:marRight w:val="0"/>
          <w:marTop w:val="0"/>
          <w:marBottom w:val="0"/>
          <w:divBdr>
            <w:top w:val="none" w:sz="0" w:space="0" w:color="auto"/>
            <w:left w:val="none" w:sz="0" w:space="0" w:color="auto"/>
            <w:bottom w:val="none" w:sz="0" w:space="0" w:color="auto"/>
            <w:right w:val="none" w:sz="0" w:space="0" w:color="auto"/>
          </w:divBdr>
        </w:div>
        <w:div w:id="785777377">
          <w:marLeft w:val="0"/>
          <w:marRight w:val="0"/>
          <w:marTop w:val="0"/>
          <w:marBottom w:val="0"/>
          <w:divBdr>
            <w:top w:val="none" w:sz="0" w:space="0" w:color="auto"/>
            <w:left w:val="none" w:sz="0" w:space="0" w:color="auto"/>
            <w:bottom w:val="none" w:sz="0" w:space="0" w:color="auto"/>
            <w:right w:val="none" w:sz="0" w:space="0" w:color="auto"/>
          </w:divBdr>
        </w:div>
      </w:divsChild>
    </w:div>
    <w:div w:id="785777383">
      <w:marLeft w:val="0"/>
      <w:marRight w:val="0"/>
      <w:marTop w:val="0"/>
      <w:marBottom w:val="0"/>
      <w:divBdr>
        <w:top w:val="none" w:sz="0" w:space="0" w:color="auto"/>
        <w:left w:val="none" w:sz="0" w:space="0" w:color="auto"/>
        <w:bottom w:val="none" w:sz="0" w:space="0" w:color="auto"/>
        <w:right w:val="none" w:sz="0" w:space="0" w:color="auto"/>
      </w:divBdr>
      <w:divsChild>
        <w:div w:id="785777373">
          <w:marLeft w:val="0"/>
          <w:marRight w:val="0"/>
          <w:marTop w:val="0"/>
          <w:marBottom w:val="0"/>
          <w:divBdr>
            <w:top w:val="none" w:sz="0" w:space="0" w:color="auto"/>
            <w:left w:val="none" w:sz="0" w:space="0" w:color="auto"/>
            <w:bottom w:val="none" w:sz="0" w:space="0" w:color="auto"/>
            <w:right w:val="none" w:sz="0" w:space="0" w:color="auto"/>
          </w:divBdr>
        </w:div>
        <w:div w:id="785777379">
          <w:marLeft w:val="0"/>
          <w:marRight w:val="0"/>
          <w:marTop w:val="0"/>
          <w:marBottom w:val="0"/>
          <w:divBdr>
            <w:top w:val="none" w:sz="0" w:space="0" w:color="auto"/>
            <w:left w:val="none" w:sz="0" w:space="0" w:color="auto"/>
            <w:bottom w:val="none" w:sz="0" w:space="0" w:color="auto"/>
            <w:right w:val="none" w:sz="0" w:space="0" w:color="auto"/>
          </w:divBdr>
        </w:div>
      </w:divsChild>
    </w:div>
    <w:div w:id="785777385">
      <w:marLeft w:val="0"/>
      <w:marRight w:val="0"/>
      <w:marTop w:val="0"/>
      <w:marBottom w:val="0"/>
      <w:divBdr>
        <w:top w:val="none" w:sz="0" w:space="0" w:color="auto"/>
        <w:left w:val="none" w:sz="0" w:space="0" w:color="auto"/>
        <w:bottom w:val="none" w:sz="0" w:space="0" w:color="auto"/>
        <w:right w:val="none" w:sz="0" w:space="0" w:color="auto"/>
      </w:divBdr>
      <w:divsChild>
        <w:div w:id="785777378">
          <w:marLeft w:val="0"/>
          <w:marRight w:val="0"/>
          <w:marTop w:val="0"/>
          <w:marBottom w:val="0"/>
          <w:divBdr>
            <w:top w:val="none" w:sz="0" w:space="0" w:color="auto"/>
            <w:left w:val="none" w:sz="0" w:space="0" w:color="auto"/>
            <w:bottom w:val="none" w:sz="0" w:space="0" w:color="auto"/>
            <w:right w:val="none" w:sz="0" w:space="0" w:color="auto"/>
          </w:divBdr>
        </w:div>
        <w:div w:id="785777382">
          <w:marLeft w:val="0"/>
          <w:marRight w:val="0"/>
          <w:marTop w:val="0"/>
          <w:marBottom w:val="0"/>
          <w:divBdr>
            <w:top w:val="none" w:sz="0" w:space="0" w:color="auto"/>
            <w:left w:val="none" w:sz="0" w:space="0" w:color="auto"/>
            <w:bottom w:val="none" w:sz="0" w:space="0" w:color="auto"/>
            <w:right w:val="none" w:sz="0" w:space="0" w:color="auto"/>
          </w:divBdr>
        </w:div>
      </w:divsChild>
    </w:div>
    <w:div w:id="829102978">
      <w:bodyDiv w:val="1"/>
      <w:marLeft w:val="0"/>
      <w:marRight w:val="0"/>
      <w:marTop w:val="0"/>
      <w:marBottom w:val="0"/>
      <w:divBdr>
        <w:top w:val="none" w:sz="0" w:space="0" w:color="auto"/>
        <w:left w:val="none" w:sz="0" w:space="0" w:color="auto"/>
        <w:bottom w:val="none" w:sz="0" w:space="0" w:color="auto"/>
        <w:right w:val="none" w:sz="0" w:space="0" w:color="auto"/>
      </w:divBdr>
    </w:div>
    <w:div w:id="904292954">
      <w:bodyDiv w:val="1"/>
      <w:marLeft w:val="0"/>
      <w:marRight w:val="0"/>
      <w:marTop w:val="0"/>
      <w:marBottom w:val="0"/>
      <w:divBdr>
        <w:top w:val="none" w:sz="0" w:space="0" w:color="auto"/>
        <w:left w:val="none" w:sz="0" w:space="0" w:color="auto"/>
        <w:bottom w:val="none" w:sz="0" w:space="0" w:color="auto"/>
        <w:right w:val="none" w:sz="0" w:space="0" w:color="auto"/>
      </w:divBdr>
      <w:divsChild>
        <w:div w:id="694231441">
          <w:marLeft w:val="0"/>
          <w:marRight w:val="0"/>
          <w:marTop w:val="0"/>
          <w:marBottom w:val="0"/>
          <w:divBdr>
            <w:top w:val="none" w:sz="0" w:space="0" w:color="auto"/>
            <w:left w:val="none" w:sz="0" w:space="0" w:color="auto"/>
            <w:bottom w:val="none" w:sz="0" w:space="0" w:color="auto"/>
            <w:right w:val="none" w:sz="0" w:space="0" w:color="auto"/>
          </w:divBdr>
        </w:div>
        <w:div w:id="1018896007">
          <w:marLeft w:val="0"/>
          <w:marRight w:val="0"/>
          <w:marTop w:val="0"/>
          <w:marBottom w:val="0"/>
          <w:divBdr>
            <w:top w:val="none" w:sz="0" w:space="0" w:color="auto"/>
            <w:left w:val="none" w:sz="0" w:space="0" w:color="auto"/>
            <w:bottom w:val="none" w:sz="0" w:space="0" w:color="auto"/>
            <w:right w:val="none" w:sz="0" w:space="0" w:color="auto"/>
          </w:divBdr>
        </w:div>
      </w:divsChild>
    </w:div>
    <w:div w:id="992492248">
      <w:bodyDiv w:val="1"/>
      <w:marLeft w:val="0"/>
      <w:marRight w:val="0"/>
      <w:marTop w:val="0"/>
      <w:marBottom w:val="0"/>
      <w:divBdr>
        <w:top w:val="none" w:sz="0" w:space="0" w:color="auto"/>
        <w:left w:val="none" w:sz="0" w:space="0" w:color="auto"/>
        <w:bottom w:val="none" w:sz="0" w:space="0" w:color="auto"/>
        <w:right w:val="none" w:sz="0" w:space="0" w:color="auto"/>
      </w:divBdr>
    </w:div>
    <w:div w:id="1011032205">
      <w:bodyDiv w:val="1"/>
      <w:marLeft w:val="0"/>
      <w:marRight w:val="0"/>
      <w:marTop w:val="0"/>
      <w:marBottom w:val="0"/>
      <w:divBdr>
        <w:top w:val="none" w:sz="0" w:space="0" w:color="auto"/>
        <w:left w:val="none" w:sz="0" w:space="0" w:color="auto"/>
        <w:bottom w:val="none" w:sz="0" w:space="0" w:color="auto"/>
        <w:right w:val="none" w:sz="0" w:space="0" w:color="auto"/>
      </w:divBdr>
      <w:divsChild>
        <w:div w:id="498734874">
          <w:marLeft w:val="0"/>
          <w:marRight w:val="0"/>
          <w:marTop w:val="0"/>
          <w:marBottom w:val="0"/>
          <w:divBdr>
            <w:top w:val="none" w:sz="0" w:space="0" w:color="auto"/>
            <w:left w:val="none" w:sz="0" w:space="0" w:color="auto"/>
            <w:bottom w:val="none" w:sz="0" w:space="0" w:color="auto"/>
            <w:right w:val="none" w:sz="0" w:space="0" w:color="auto"/>
          </w:divBdr>
        </w:div>
      </w:divsChild>
    </w:div>
    <w:div w:id="1340161806">
      <w:bodyDiv w:val="1"/>
      <w:marLeft w:val="0"/>
      <w:marRight w:val="0"/>
      <w:marTop w:val="0"/>
      <w:marBottom w:val="0"/>
      <w:divBdr>
        <w:top w:val="none" w:sz="0" w:space="0" w:color="auto"/>
        <w:left w:val="none" w:sz="0" w:space="0" w:color="auto"/>
        <w:bottom w:val="none" w:sz="0" w:space="0" w:color="auto"/>
        <w:right w:val="none" w:sz="0" w:space="0" w:color="auto"/>
      </w:divBdr>
      <w:divsChild>
        <w:div w:id="1793554526">
          <w:marLeft w:val="0"/>
          <w:marRight w:val="0"/>
          <w:marTop w:val="0"/>
          <w:marBottom w:val="0"/>
          <w:divBdr>
            <w:top w:val="none" w:sz="0" w:space="0" w:color="auto"/>
            <w:left w:val="none" w:sz="0" w:space="0" w:color="auto"/>
            <w:bottom w:val="none" w:sz="0" w:space="0" w:color="auto"/>
            <w:right w:val="none" w:sz="0" w:space="0" w:color="auto"/>
          </w:divBdr>
        </w:div>
      </w:divsChild>
    </w:div>
    <w:div w:id="1362626013">
      <w:bodyDiv w:val="1"/>
      <w:marLeft w:val="0"/>
      <w:marRight w:val="0"/>
      <w:marTop w:val="0"/>
      <w:marBottom w:val="0"/>
      <w:divBdr>
        <w:top w:val="none" w:sz="0" w:space="0" w:color="auto"/>
        <w:left w:val="none" w:sz="0" w:space="0" w:color="auto"/>
        <w:bottom w:val="none" w:sz="0" w:space="0" w:color="auto"/>
        <w:right w:val="none" w:sz="0" w:space="0" w:color="auto"/>
      </w:divBdr>
      <w:divsChild>
        <w:div w:id="84497136">
          <w:marLeft w:val="0"/>
          <w:marRight w:val="0"/>
          <w:marTop w:val="0"/>
          <w:marBottom w:val="0"/>
          <w:divBdr>
            <w:top w:val="none" w:sz="0" w:space="0" w:color="auto"/>
            <w:left w:val="none" w:sz="0" w:space="0" w:color="auto"/>
            <w:bottom w:val="none" w:sz="0" w:space="0" w:color="auto"/>
            <w:right w:val="none" w:sz="0" w:space="0" w:color="auto"/>
          </w:divBdr>
        </w:div>
      </w:divsChild>
    </w:div>
    <w:div w:id="1552034209">
      <w:bodyDiv w:val="1"/>
      <w:marLeft w:val="0"/>
      <w:marRight w:val="0"/>
      <w:marTop w:val="0"/>
      <w:marBottom w:val="0"/>
      <w:divBdr>
        <w:top w:val="none" w:sz="0" w:space="0" w:color="auto"/>
        <w:left w:val="none" w:sz="0" w:space="0" w:color="auto"/>
        <w:bottom w:val="none" w:sz="0" w:space="0" w:color="auto"/>
        <w:right w:val="none" w:sz="0" w:space="0" w:color="auto"/>
      </w:divBdr>
      <w:divsChild>
        <w:div w:id="2117092349">
          <w:marLeft w:val="0"/>
          <w:marRight w:val="0"/>
          <w:marTop w:val="0"/>
          <w:marBottom w:val="0"/>
          <w:divBdr>
            <w:top w:val="none" w:sz="0" w:space="0" w:color="auto"/>
            <w:left w:val="none" w:sz="0" w:space="0" w:color="auto"/>
            <w:bottom w:val="none" w:sz="0" w:space="0" w:color="auto"/>
            <w:right w:val="none" w:sz="0" w:space="0" w:color="auto"/>
          </w:divBdr>
        </w:div>
      </w:divsChild>
    </w:div>
    <w:div w:id="1637375730">
      <w:bodyDiv w:val="1"/>
      <w:marLeft w:val="0"/>
      <w:marRight w:val="0"/>
      <w:marTop w:val="0"/>
      <w:marBottom w:val="0"/>
      <w:divBdr>
        <w:top w:val="none" w:sz="0" w:space="0" w:color="auto"/>
        <w:left w:val="none" w:sz="0" w:space="0" w:color="auto"/>
        <w:bottom w:val="none" w:sz="0" w:space="0" w:color="auto"/>
        <w:right w:val="none" w:sz="0" w:space="0" w:color="auto"/>
      </w:divBdr>
      <w:divsChild>
        <w:div w:id="349069918">
          <w:marLeft w:val="0"/>
          <w:marRight w:val="0"/>
          <w:marTop w:val="0"/>
          <w:marBottom w:val="0"/>
          <w:divBdr>
            <w:top w:val="none" w:sz="0" w:space="0" w:color="auto"/>
            <w:left w:val="none" w:sz="0" w:space="0" w:color="auto"/>
            <w:bottom w:val="none" w:sz="0" w:space="0" w:color="auto"/>
            <w:right w:val="none" w:sz="0" w:space="0" w:color="auto"/>
          </w:divBdr>
        </w:div>
      </w:divsChild>
    </w:div>
    <w:div w:id="1873763364">
      <w:bodyDiv w:val="1"/>
      <w:marLeft w:val="0"/>
      <w:marRight w:val="0"/>
      <w:marTop w:val="0"/>
      <w:marBottom w:val="0"/>
      <w:divBdr>
        <w:top w:val="none" w:sz="0" w:space="0" w:color="auto"/>
        <w:left w:val="none" w:sz="0" w:space="0" w:color="auto"/>
        <w:bottom w:val="none" w:sz="0" w:space="0" w:color="auto"/>
        <w:right w:val="none" w:sz="0" w:space="0" w:color="auto"/>
      </w:divBdr>
      <w:divsChild>
        <w:div w:id="1081677618">
          <w:marLeft w:val="0"/>
          <w:marRight w:val="0"/>
          <w:marTop w:val="0"/>
          <w:marBottom w:val="0"/>
          <w:divBdr>
            <w:top w:val="none" w:sz="0" w:space="0" w:color="auto"/>
            <w:left w:val="none" w:sz="0" w:space="0" w:color="auto"/>
            <w:bottom w:val="none" w:sz="0" w:space="0" w:color="auto"/>
            <w:right w:val="none" w:sz="0" w:space="0" w:color="auto"/>
          </w:divBdr>
        </w:div>
      </w:divsChild>
    </w:div>
    <w:div w:id="1973558342">
      <w:bodyDiv w:val="1"/>
      <w:marLeft w:val="0"/>
      <w:marRight w:val="0"/>
      <w:marTop w:val="0"/>
      <w:marBottom w:val="0"/>
      <w:divBdr>
        <w:top w:val="none" w:sz="0" w:space="0" w:color="auto"/>
        <w:left w:val="none" w:sz="0" w:space="0" w:color="auto"/>
        <w:bottom w:val="none" w:sz="0" w:space="0" w:color="auto"/>
        <w:right w:val="none" w:sz="0" w:space="0" w:color="auto"/>
      </w:divBdr>
      <w:divsChild>
        <w:div w:id="2144807038">
          <w:marLeft w:val="0"/>
          <w:marRight w:val="0"/>
          <w:marTop w:val="0"/>
          <w:marBottom w:val="0"/>
          <w:divBdr>
            <w:top w:val="none" w:sz="0" w:space="0" w:color="auto"/>
            <w:left w:val="none" w:sz="0" w:space="0" w:color="auto"/>
            <w:bottom w:val="none" w:sz="0" w:space="0" w:color="auto"/>
            <w:right w:val="none" w:sz="0" w:space="0" w:color="auto"/>
          </w:divBdr>
        </w:div>
      </w:divsChild>
    </w:div>
    <w:div w:id="2061056978">
      <w:bodyDiv w:val="1"/>
      <w:marLeft w:val="0"/>
      <w:marRight w:val="0"/>
      <w:marTop w:val="0"/>
      <w:marBottom w:val="0"/>
      <w:divBdr>
        <w:top w:val="none" w:sz="0" w:space="0" w:color="auto"/>
        <w:left w:val="none" w:sz="0" w:space="0" w:color="auto"/>
        <w:bottom w:val="none" w:sz="0" w:space="0" w:color="auto"/>
        <w:right w:val="none" w:sz="0" w:space="0" w:color="auto"/>
      </w:divBdr>
      <w:divsChild>
        <w:div w:id="3670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ileFormat xmlns="c41ee704-9ce0-477f-ba52-b8ed6d9803f7" xsi:nil="true"/>
    <IsDeleted xmlns="c41ee704-9ce0-477f-ba52-b8ed6d9803f7" xsi:nil="true"/>
    <Checked_x0020_Out_x0020_To xmlns="c41ee704-9ce0-477f-ba52-b8ed6d9803f7">
      <UserInfo>
        <DisplayName/>
        <AccountId xsi:nil="true"/>
        <AccountType/>
      </UserInfo>
    </Checked_x0020_Out_x0020_To>
    <StageName xmlns="c41ee704-9ce0-477f-ba52-b8ed6d9803f7" xsi:nil="true"/>
    <DocumentType xmlns="c41ee704-9ce0-477f-ba52-b8ed6d9803f7" xsi:nil="true"/>
    <DocumentId xmlns="c41ee704-9ce0-477f-ba52-b8ed6d9803f7" xsi:nil="true"/>
    <TitleName xmlns="c41ee704-9ce0-477f-ba52-b8ed6d9803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FB0E01DC6A04CB52946C6C7BFD8A2" ma:contentTypeVersion="7" ma:contentTypeDescription="Create a new document." ma:contentTypeScope="" ma:versionID="b19a74c3aec46060023abbd476620ea1">
  <xsd:schema xmlns:xsd="http://www.w3.org/2001/XMLSchema" xmlns:p="http://schemas.microsoft.com/office/2006/metadata/properties" xmlns:ns2="c41ee704-9ce0-477f-ba52-b8ed6d9803f7" targetNamespace="http://schemas.microsoft.com/office/2006/metadata/properties" ma:root="true" ma:fieldsID="099258f8dabc57c47ed96333ccc7aae1" ns2:_="">
    <xsd:import namespace="c41ee704-9ce0-477f-ba52-b8ed6d9803f7"/>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c41ee704-9ce0-477f-ba52-b8ed6d9803f7"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02ABA-7B31-4FAA-B4A6-374CFF0F31B5}">
  <ds:schemaRefs>
    <ds:schemaRef ds:uri="http://schemas.microsoft.com/office/2006/metadata/properties"/>
    <ds:schemaRef ds:uri="c41ee704-9ce0-477f-ba52-b8ed6d9803f7"/>
  </ds:schemaRefs>
</ds:datastoreItem>
</file>

<file path=customXml/itemProps2.xml><?xml version="1.0" encoding="utf-8"?>
<ds:datastoreItem xmlns:ds="http://schemas.openxmlformats.org/officeDocument/2006/customXml" ds:itemID="{050071D5-63F3-48B6-9605-6E04243F469E}">
  <ds:schemaRefs>
    <ds:schemaRef ds:uri="http://schemas.microsoft.com/sharepoint/v3/contenttype/forms"/>
  </ds:schemaRefs>
</ds:datastoreItem>
</file>

<file path=customXml/itemProps3.xml><?xml version="1.0" encoding="utf-8"?>
<ds:datastoreItem xmlns:ds="http://schemas.openxmlformats.org/officeDocument/2006/customXml" ds:itemID="{620D2E7A-8E6E-4A7B-8A2F-39C4E22B7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ee704-9ce0-477f-ba52-b8ed6d9803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896DA0-91E7-4C6C-9186-EB4FF3CC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22904</Words>
  <Characters>130554</Characters>
  <Application>Microsoft Office Word</Application>
  <DocSecurity>0</DocSecurity>
  <Lines>1087</Lines>
  <Paragraphs>306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It is known that regular bodily motor activity  has a beneficial effect on cognitive functions(Ruiz et al, 2008)</vt:lpstr>
      <vt:lpstr>It is known that regular bodily motor activity  has a beneficial effect on cognitive functions(Ruiz et al, 2008)</vt:lpstr>
    </vt:vector>
  </TitlesOfParts>
  <Company/>
  <LinksUpToDate>false</LinksUpToDate>
  <CharactersWithSpaces>153152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known that regular bodily motor activity  has a beneficial effect on cognitive functions(Ruiz et al, 2008)</dc:title>
  <dc:subject/>
  <dc:creator/>
  <cp:keywords/>
  <dc:description/>
  <cp:lastModifiedBy/>
  <cp:revision>1</cp:revision>
  <cp:lastPrinted>2019-06-10T09:18:00Z</cp:lastPrinted>
  <dcterms:created xsi:type="dcterms:W3CDTF">2019-07-11T17:57:00Z</dcterms:created>
  <dcterms:modified xsi:type="dcterms:W3CDTF">2019-07-12T15:08:00Z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0x010100241FB0E01DC6A04CB52946C6C7BFD8A2</vt:lpwstr>
  </property>
  <property fmtid="{D5CDD505-2E9C-101B-9397-08002B2CF9AE}" pid="3" name="ZOTERO_PREF_1">
    <vt:lpwstr>&lt;data data-version="3" zotero-version="5.0.60"&gt;&lt;session id="znO26UQ5"/&gt;&lt;style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