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9ADB4E9" w:rsidR="006305D7" w:rsidRPr="005C1367" w:rsidRDefault="006305D7" w:rsidP="005C1367">
      <w:pPr>
        <w:contextualSpacing/>
        <w:jc w:val="left"/>
        <w:rPr>
          <w:rFonts w:asciiTheme="minorHAnsi" w:hAnsiTheme="minorHAnsi" w:cstheme="minorHAnsi"/>
          <w:color w:val="808080"/>
        </w:rPr>
      </w:pPr>
      <w:r w:rsidRPr="005C1367">
        <w:rPr>
          <w:rFonts w:asciiTheme="minorHAnsi" w:hAnsiTheme="minorHAnsi" w:cstheme="minorHAnsi"/>
          <w:b/>
          <w:bCs/>
        </w:rPr>
        <w:t>TITLE:</w:t>
      </w:r>
      <w:r w:rsidRPr="005C1367">
        <w:rPr>
          <w:rFonts w:asciiTheme="minorHAnsi" w:hAnsiTheme="minorHAnsi" w:cstheme="minorHAnsi"/>
        </w:rPr>
        <w:t xml:space="preserve"> </w:t>
      </w:r>
    </w:p>
    <w:p w14:paraId="0C76090E" w14:textId="231BA38B" w:rsidR="007A4DD6" w:rsidRPr="005C1367" w:rsidRDefault="00851508" w:rsidP="005C1367">
      <w:pPr>
        <w:contextualSpacing/>
        <w:jc w:val="left"/>
        <w:rPr>
          <w:rFonts w:asciiTheme="minorHAnsi" w:hAnsiTheme="minorHAnsi" w:cstheme="minorHAnsi"/>
          <w:b/>
          <w:color w:val="000000" w:themeColor="text1"/>
        </w:rPr>
      </w:pPr>
      <w:r w:rsidRPr="005C1367">
        <w:rPr>
          <w:rFonts w:asciiTheme="minorHAnsi" w:hAnsiTheme="minorHAnsi" w:cstheme="minorHAnsi"/>
          <w:b/>
          <w:color w:val="000000" w:themeColor="text1"/>
        </w:rPr>
        <w:t xml:space="preserve">Performing Human Skeletal Muscle Xenografts </w:t>
      </w:r>
      <w:r w:rsidR="006414AA" w:rsidRPr="005C1367">
        <w:rPr>
          <w:rFonts w:asciiTheme="minorHAnsi" w:hAnsiTheme="minorHAnsi" w:cstheme="minorHAnsi"/>
          <w:b/>
          <w:color w:val="000000" w:themeColor="text1"/>
        </w:rPr>
        <w:t>in</w:t>
      </w:r>
      <w:r w:rsidR="006414AA" w:rsidRPr="005C1367">
        <w:rPr>
          <w:rFonts w:asciiTheme="minorHAnsi" w:hAnsiTheme="minorHAnsi" w:cstheme="minorHAnsi"/>
        </w:rPr>
        <w:t xml:space="preserve"> </w:t>
      </w:r>
      <w:r w:rsidR="00FC6F86" w:rsidRPr="005C1367">
        <w:rPr>
          <w:rFonts w:asciiTheme="minorHAnsi" w:hAnsiTheme="minorHAnsi" w:cstheme="minorHAnsi"/>
          <w:b/>
        </w:rPr>
        <w:t>Immunodeficient</w:t>
      </w:r>
      <w:r w:rsidR="00EF1F76" w:rsidRPr="005C1367">
        <w:rPr>
          <w:rFonts w:asciiTheme="minorHAnsi" w:hAnsiTheme="minorHAnsi" w:cstheme="minorHAnsi"/>
          <w:b/>
        </w:rPr>
        <w:t xml:space="preserve"> </w:t>
      </w:r>
      <w:r w:rsidR="00FC6F86" w:rsidRPr="005C1367">
        <w:rPr>
          <w:rFonts w:asciiTheme="minorHAnsi" w:hAnsiTheme="minorHAnsi" w:cstheme="minorHAnsi"/>
          <w:b/>
        </w:rPr>
        <w:t>M</w:t>
      </w:r>
      <w:r w:rsidR="006414AA" w:rsidRPr="005C1367">
        <w:rPr>
          <w:rFonts w:asciiTheme="minorHAnsi" w:hAnsiTheme="minorHAnsi" w:cstheme="minorHAnsi"/>
          <w:b/>
        </w:rPr>
        <w:t>ice</w:t>
      </w:r>
    </w:p>
    <w:p w14:paraId="2E300B21" w14:textId="77777777" w:rsidR="007A4DD6" w:rsidRPr="005C1367" w:rsidRDefault="007A4DD6" w:rsidP="005C1367">
      <w:pPr>
        <w:contextualSpacing/>
        <w:jc w:val="left"/>
        <w:rPr>
          <w:rFonts w:asciiTheme="minorHAnsi" w:hAnsiTheme="minorHAnsi" w:cstheme="minorHAnsi"/>
          <w:b/>
          <w:bCs/>
        </w:rPr>
      </w:pPr>
    </w:p>
    <w:p w14:paraId="278E8415" w14:textId="77777777" w:rsidR="007F175A" w:rsidRPr="005C1367" w:rsidRDefault="006305D7" w:rsidP="005C1367">
      <w:pPr>
        <w:contextualSpacing/>
        <w:jc w:val="left"/>
        <w:rPr>
          <w:rFonts w:asciiTheme="minorHAnsi" w:hAnsiTheme="minorHAnsi" w:cstheme="minorHAnsi"/>
          <w:b/>
          <w:bCs/>
        </w:rPr>
      </w:pPr>
      <w:r w:rsidRPr="005C1367">
        <w:rPr>
          <w:rFonts w:asciiTheme="minorHAnsi" w:hAnsiTheme="minorHAnsi" w:cstheme="minorHAnsi"/>
          <w:b/>
          <w:bCs/>
        </w:rPr>
        <w:t>AUTHORS</w:t>
      </w:r>
      <w:r w:rsidR="000B662E" w:rsidRPr="005C1367">
        <w:rPr>
          <w:rFonts w:asciiTheme="minorHAnsi" w:hAnsiTheme="minorHAnsi" w:cstheme="minorHAnsi"/>
          <w:b/>
          <w:bCs/>
        </w:rPr>
        <w:t xml:space="preserve"> </w:t>
      </w:r>
      <w:r w:rsidR="00086FF5" w:rsidRPr="005C1367">
        <w:rPr>
          <w:rFonts w:asciiTheme="minorHAnsi" w:hAnsiTheme="minorHAnsi" w:cstheme="minorHAnsi"/>
          <w:b/>
          <w:bCs/>
        </w:rPr>
        <w:t xml:space="preserve">AND </w:t>
      </w:r>
      <w:r w:rsidR="000B662E" w:rsidRPr="005C1367">
        <w:rPr>
          <w:rFonts w:asciiTheme="minorHAnsi" w:hAnsiTheme="minorHAnsi" w:cstheme="minorHAnsi"/>
          <w:b/>
          <w:bCs/>
        </w:rPr>
        <w:t>AFFILIATIONS</w:t>
      </w:r>
      <w:r w:rsidRPr="005C1367">
        <w:rPr>
          <w:rFonts w:asciiTheme="minorHAnsi" w:hAnsiTheme="minorHAnsi" w:cstheme="minorHAnsi"/>
          <w:b/>
          <w:bCs/>
        </w:rPr>
        <w:t>:</w:t>
      </w:r>
    </w:p>
    <w:p w14:paraId="32B171D0" w14:textId="1936A4C1" w:rsidR="007A4DD6" w:rsidRPr="005C1367" w:rsidRDefault="00851508" w:rsidP="005C1367">
      <w:pPr>
        <w:contextualSpacing/>
        <w:jc w:val="left"/>
        <w:rPr>
          <w:rFonts w:asciiTheme="minorHAnsi" w:hAnsiTheme="minorHAnsi" w:cstheme="minorHAnsi"/>
          <w:b/>
          <w:bCs/>
        </w:rPr>
      </w:pPr>
      <w:r w:rsidRPr="005C1367">
        <w:rPr>
          <w:rFonts w:asciiTheme="minorHAnsi" w:hAnsiTheme="minorHAnsi" w:cstheme="minorHAnsi"/>
          <w:color w:val="000000" w:themeColor="text1"/>
        </w:rPr>
        <w:t>Kyla A</w:t>
      </w:r>
      <w:r w:rsidR="007F175A" w:rsidRPr="005C1367">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Britson</w:t>
      </w:r>
      <w:r w:rsidR="007F175A" w:rsidRPr="005C1367">
        <w:rPr>
          <w:rFonts w:asciiTheme="minorHAnsi" w:hAnsiTheme="minorHAnsi" w:cstheme="minorHAnsi"/>
          <w:color w:val="000000" w:themeColor="text1"/>
          <w:vertAlign w:val="superscript"/>
        </w:rPr>
        <w:t>1</w:t>
      </w:r>
      <w:r w:rsidR="0086466C" w:rsidRPr="0086466C">
        <w:rPr>
          <w:rFonts w:asciiTheme="minorHAnsi" w:hAnsiTheme="minorHAnsi" w:cstheme="minorHAnsi"/>
          <w:color w:val="000000" w:themeColor="text1"/>
          <w:vertAlign w:val="superscript"/>
        </w:rPr>
        <w:t>,</w:t>
      </w:r>
      <w:r w:rsidR="007F175A" w:rsidRPr="005C1367">
        <w:rPr>
          <w:rFonts w:asciiTheme="minorHAnsi" w:hAnsiTheme="minorHAnsi" w:cstheme="minorHAnsi"/>
          <w:color w:val="000000" w:themeColor="text1"/>
          <w:vertAlign w:val="superscript"/>
        </w:rPr>
        <w:t>2</w:t>
      </w:r>
      <w:r w:rsidR="0086466C" w:rsidRPr="0086466C">
        <w:rPr>
          <w:rFonts w:asciiTheme="minorHAnsi" w:hAnsiTheme="minorHAnsi" w:cstheme="minorHAnsi"/>
          <w:color w:val="000000" w:themeColor="text1"/>
        </w:rPr>
        <w:t>,</w:t>
      </w:r>
      <w:r w:rsidR="006C4D91" w:rsidRPr="005C1367">
        <w:rPr>
          <w:rFonts w:asciiTheme="minorHAnsi" w:hAnsiTheme="minorHAnsi" w:cstheme="minorHAnsi"/>
          <w:color w:val="000000" w:themeColor="text1"/>
        </w:rPr>
        <w:t xml:space="preserve"> Aaron </w:t>
      </w:r>
      <w:r w:rsidR="00E42DAA" w:rsidRPr="005C1367">
        <w:rPr>
          <w:rFonts w:asciiTheme="minorHAnsi" w:hAnsiTheme="minorHAnsi" w:cstheme="minorHAnsi"/>
          <w:color w:val="000000" w:themeColor="text1"/>
        </w:rPr>
        <w:t xml:space="preserve">D. </w:t>
      </w:r>
      <w:r w:rsidR="006C4D91" w:rsidRPr="005C1367">
        <w:rPr>
          <w:rFonts w:asciiTheme="minorHAnsi" w:hAnsiTheme="minorHAnsi" w:cstheme="minorHAnsi"/>
          <w:color w:val="000000" w:themeColor="text1"/>
        </w:rPr>
        <w:t>Black</w:t>
      </w:r>
      <w:r w:rsidR="002D2275" w:rsidRPr="005C1367">
        <w:rPr>
          <w:rFonts w:asciiTheme="minorHAnsi" w:hAnsiTheme="minorHAnsi" w:cstheme="minorHAnsi"/>
          <w:color w:val="000000" w:themeColor="text1"/>
          <w:vertAlign w:val="superscript"/>
        </w:rPr>
        <w:t>2</w:t>
      </w:r>
      <w:r w:rsidR="0086466C" w:rsidRPr="0086466C">
        <w:rPr>
          <w:rFonts w:asciiTheme="minorHAnsi" w:hAnsiTheme="minorHAnsi" w:cstheme="minorHAnsi"/>
          <w:color w:val="000000" w:themeColor="text1"/>
          <w:vertAlign w:val="superscript"/>
        </w:rPr>
        <w:t>,</w:t>
      </w:r>
      <w:r w:rsidR="002D2275" w:rsidRPr="005C1367">
        <w:rPr>
          <w:rFonts w:asciiTheme="minorHAnsi" w:hAnsiTheme="minorHAnsi" w:cstheme="minorHAnsi"/>
          <w:color w:val="000000" w:themeColor="text1"/>
          <w:vertAlign w:val="superscript"/>
        </w:rPr>
        <w:t>3</w:t>
      </w:r>
      <w:r w:rsidR="0086466C" w:rsidRPr="0086466C">
        <w:rPr>
          <w:rFonts w:asciiTheme="minorHAnsi" w:hAnsiTheme="minorHAnsi" w:cstheme="minorHAnsi"/>
          <w:color w:val="000000" w:themeColor="text1"/>
        </w:rPr>
        <w:t>,</w:t>
      </w:r>
      <w:r w:rsidR="00542884" w:rsidRPr="005C1367">
        <w:rPr>
          <w:rFonts w:asciiTheme="minorHAnsi" w:hAnsiTheme="minorHAnsi" w:cstheme="minorHAnsi"/>
          <w:color w:val="000000" w:themeColor="text1"/>
        </w:rPr>
        <w:t xml:space="preserve"> Kathryn R. Wagner</w:t>
      </w:r>
      <w:r w:rsidR="005D3B66" w:rsidRPr="005C1367">
        <w:rPr>
          <w:rFonts w:asciiTheme="minorHAnsi" w:hAnsiTheme="minorHAnsi" w:cstheme="minorHAnsi"/>
          <w:color w:val="000000" w:themeColor="text1"/>
          <w:vertAlign w:val="superscript"/>
        </w:rPr>
        <w:t>1</w:t>
      </w:r>
      <w:r w:rsidR="0086466C" w:rsidRPr="0086466C">
        <w:rPr>
          <w:rFonts w:asciiTheme="minorHAnsi" w:hAnsiTheme="minorHAnsi" w:cstheme="minorHAnsi"/>
          <w:color w:val="000000" w:themeColor="text1"/>
          <w:vertAlign w:val="superscript"/>
        </w:rPr>
        <w:t>,</w:t>
      </w:r>
      <w:r w:rsidR="005D3B66" w:rsidRPr="005C1367">
        <w:rPr>
          <w:rFonts w:asciiTheme="minorHAnsi" w:hAnsiTheme="minorHAnsi" w:cstheme="minorHAnsi"/>
          <w:color w:val="000000" w:themeColor="text1"/>
          <w:vertAlign w:val="superscript"/>
        </w:rPr>
        <w:t>2</w:t>
      </w:r>
      <w:r w:rsidR="0086466C" w:rsidRPr="0086466C">
        <w:rPr>
          <w:rFonts w:asciiTheme="minorHAnsi" w:hAnsiTheme="minorHAnsi" w:cstheme="minorHAnsi"/>
          <w:color w:val="000000" w:themeColor="text1"/>
          <w:vertAlign w:val="superscript"/>
        </w:rPr>
        <w:t>,</w:t>
      </w:r>
      <w:r w:rsidR="005D3B66" w:rsidRPr="005C1367">
        <w:rPr>
          <w:rFonts w:asciiTheme="minorHAnsi" w:hAnsiTheme="minorHAnsi" w:cstheme="minorHAnsi"/>
          <w:color w:val="000000" w:themeColor="text1"/>
          <w:vertAlign w:val="superscript"/>
        </w:rPr>
        <w:t>3</w:t>
      </w:r>
      <w:r w:rsidR="0086466C" w:rsidRPr="0086466C">
        <w:rPr>
          <w:rFonts w:asciiTheme="minorHAnsi" w:hAnsiTheme="minorHAnsi" w:cstheme="minorHAnsi"/>
          <w:color w:val="000000" w:themeColor="text1"/>
          <w:vertAlign w:val="superscript"/>
        </w:rPr>
        <w:t>,</w:t>
      </w:r>
      <w:r w:rsidR="005D3B66" w:rsidRPr="005C1367">
        <w:rPr>
          <w:rFonts w:asciiTheme="minorHAnsi" w:hAnsiTheme="minorHAnsi" w:cstheme="minorHAnsi"/>
          <w:color w:val="000000" w:themeColor="text1"/>
          <w:vertAlign w:val="superscript"/>
        </w:rPr>
        <w:t>4</w:t>
      </w:r>
      <w:r w:rsidR="0086466C" w:rsidRPr="0086466C">
        <w:rPr>
          <w:rFonts w:asciiTheme="minorHAnsi" w:hAnsiTheme="minorHAnsi" w:cstheme="minorHAnsi"/>
          <w:color w:val="000000" w:themeColor="text1"/>
        </w:rPr>
        <w:t>,</w:t>
      </w:r>
      <w:r w:rsidR="00542884" w:rsidRPr="005C1367">
        <w:rPr>
          <w:rFonts w:asciiTheme="minorHAnsi" w:hAnsiTheme="minorHAnsi" w:cstheme="minorHAnsi"/>
          <w:color w:val="000000" w:themeColor="text1"/>
        </w:rPr>
        <w:t xml:space="preserve"> </w:t>
      </w:r>
      <w:r w:rsidR="006414AA" w:rsidRPr="005C1367">
        <w:rPr>
          <w:rFonts w:asciiTheme="minorHAnsi" w:hAnsiTheme="minorHAnsi" w:cstheme="minorHAnsi"/>
          <w:color w:val="000000" w:themeColor="text1"/>
        </w:rPr>
        <w:t>Thomas E</w:t>
      </w:r>
      <w:r w:rsidR="007F175A" w:rsidRPr="005C1367">
        <w:rPr>
          <w:rFonts w:asciiTheme="minorHAnsi" w:hAnsiTheme="minorHAnsi" w:cstheme="minorHAnsi"/>
          <w:color w:val="000000" w:themeColor="text1"/>
        </w:rPr>
        <w:t>.</w:t>
      </w:r>
      <w:r w:rsidR="006414AA" w:rsidRPr="005C1367">
        <w:rPr>
          <w:rFonts w:asciiTheme="minorHAnsi" w:hAnsiTheme="minorHAnsi" w:cstheme="minorHAnsi"/>
          <w:color w:val="000000" w:themeColor="text1"/>
        </w:rPr>
        <w:t xml:space="preserve"> Lloyd</w:t>
      </w:r>
      <w:r w:rsidR="005D3B66" w:rsidRPr="005C1367">
        <w:rPr>
          <w:rFonts w:asciiTheme="minorHAnsi" w:hAnsiTheme="minorHAnsi" w:cstheme="minorHAnsi"/>
          <w:color w:val="000000" w:themeColor="text1"/>
          <w:vertAlign w:val="superscript"/>
        </w:rPr>
        <w:t>1</w:t>
      </w:r>
      <w:r w:rsidR="0086466C" w:rsidRPr="0086466C">
        <w:rPr>
          <w:rFonts w:asciiTheme="minorHAnsi" w:hAnsiTheme="minorHAnsi" w:cstheme="minorHAnsi"/>
          <w:color w:val="000000" w:themeColor="text1"/>
          <w:vertAlign w:val="superscript"/>
        </w:rPr>
        <w:t>,</w:t>
      </w:r>
      <w:r w:rsidR="005D3B66" w:rsidRPr="005C1367">
        <w:rPr>
          <w:rFonts w:asciiTheme="minorHAnsi" w:hAnsiTheme="minorHAnsi" w:cstheme="minorHAnsi"/>
          <w:color w:val="000000" w:themeColor="text1"/>
          <w:vertAlign w:val="superscript"/>
        </w:rPr>
        <w:t>2</w:t>
      </w:r>
      <w:r w:rsidR="0086466C" w:rsidRPr="0086466C">
        <w:rPr>
          <w:rFonts w:asciiTheme="minorHAnsi" w:hAnsiTheme="minorHAnsi" w:cstheme="minorHAnsi"/>
          <w:color w:val="000000" w:themeColor="text1"/>
          <w:vertAlign w:val="superscript"/>
        </w:rPr>
        <w:t>,</w:t>
      </w:r>
      <w:r w:rsidR="00BF1177" w:rsidRPr="005C1367">
        <w:rPr>
          <w:rFonts w:asciiTheme="minorHAnsi" w:hAnsiTheme="minorHAnsi" w:cstheme="minorHAnsi"/>
          <w:color w:val="000000" w:themeColor="text1"/>
          <w:vertAlign w:val="superscript"/>
        </w:rPr>
        <w:t>4</w:t>
      </w:r>
    </w:p>
    <w:p w14:paraId="6CE58D64" w14:textId="5130F1AB" w:rsidR="007F175A" w:rsidRPr="005C1367" w:rsidRDefault="007F175A" w:rsidP="005C1367">
      <w:pPr>
        <w:contextualSpacing/>
        <w:jc w:val="left"/>
        <w:rPr>
          <w:rFonts w:asciiTheme="minorHAnsi" w:hAnsiTheme="minorHAnsi" w:cstheme="minorHAnsi"/>
          <w:color w:val="000000" w:themeColor="text1"/>
        </w:rPr>
      </w:pPr>
    </w:p>
    <w:p w14:paraId="0ED2AAAB" w14:textId="4E3B8A7F" w:rsidR="00851508" w:rsidRPr="005C1367" w:rsidRDefault="003F3C79"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vertAlign w:val="superscript"/>
        </w:rPr>
        <w:t>1</w:t>
      </w:r>
      <w:r w:rsidR="00851508" w:rsidRPr="005C1367">
        <w:rPr>
          <w:rFonts w:asciiTheme="minorHAnsi" w:hAnsiTheme="minorHAnsi" w:cstheme="minorHAnsi"/>
          <w:color w:val="000000" w:themeColor="text1"/>
        </w:rPr>
        <w:t>Graduate Program in Cellular and Molecular Medicine</w:t>
      </w:r>
      <w:r w:rsidRPr="005C1367">
        <w:rPr>
          <w:rFonts w:asciiTheme="minorHAnsi" w:hAnsiTheme="minorHAnsi" w:cstheme="minorHAnsi"/>
          <w:color w:val="000000" w:themeColor="text1"/>
        </w:rPr>
        <w:t xml:space="preserve"> Johns Hopkins University School of Medicine</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Baltimore</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MD</w:t>
      </w:r>
      <w:r w:rsidR="0086466C" w:rsidRPr="0086466C">
        <w:rPr>
          <w:rFonts w:asciiTheme="minorHAnsi" w:hAnsiTheme="minorHAnsi" w:cstheme="minorHAnsi"/>
          <w:color w:val="000000" w:themeColor="text1"/>
        </w:rPr>
        <w:t>,</w:t>
      </w:r>
      <w:r w:rsidR="00C17F84" w:rsidRPr="005C1367">
        <w:rPr>
          <w:rFonts w:asciiTheme="minorHAnsi" w:hAnsiTheme="minorHAnsi" w:cstheme="minorHAnsi"/>
          <w:color w:val="000000" w:themeColor="text1"/>
        </w:rPr>
        <w:t xml:space="preserve"> </w:t>
      </w:r>
      <w:r w:rsidRPr="005C1367">
        <w:rPr>
          <w:rFonts w:asciiTheme="minorHAnsi" w:hAnsiTheme="minorHAnsi" w:cstheme="minorHAnsi"/>
          <w:color w:val="000000" w:themeColor="text1"/>
        </w:rPr>
        <w:t>USA</w:t>
      </w:r>
    </w:p>
    <w:p w14:paraId="77A4825C" w14:textId="7AE674CC" w:rsidR="00BF1177" w:rsidRPr="005C1367" w:rsidRDefault="003F3C79"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vertAlign w:val="superscript"/>
        </w:rPr>
        <w:t>2</w:t>
      </w:r>
      <w:r w:rsidR="00851508" w:rsidRPr="005C1367">
        <w:rPr>
          <w:rFonts w:asciiTheme="minorHAnsi" w:hAnsiTheme="minorHAnsi" w:cstheme="minorHAnsi"/>
          <w:color w:val="000000" w:themeColor="text1"/>
        </w:rPr>
        <w:t>Department of Neurology</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w:t>
      </w:r>
      <w:r w:rsidR="00851508" w:rsidRPr="005C1367">
        <w:rPr>
          <w:rFonts w:asciiTheme="minorHAnsi" w:hAnsiTheme="minorHAnsi" w:cstheme="minorHAnsi"/>
          <w:color w:val="000000" w:themeColor="text1"/>
        </w:rPr>
        <w:t>Johns Hopkins University School of Medicine</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Baltimore</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MD</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t xml:space="preserve"> USA</w:t>
      </w:r>
      <w:r w:rsidR="00BF1177" w:rsidRPr="005C1367">
        <w:rPr>
          <w:rFonts w:asciiTheme="minorHAnsi" w:hAnsiTheme="minorHAnsi" w:cstheme="minorHAnsi"/>
          <w:color w:val="000000" w:themeColor="text1"/>
        </w:rPr>
        <w:br/>
      </w:r>
      <w:r w:rsidR="00BF1177" w:rsidRPr="005C1367">
        <w:rPr>
          <w:rFonts w:asciiTheme="minorHAnsi" w:hAnsiTheme="minorHAnsi" w:cstheme="minorHAnsi"/>
          <w:color w:val="000000" w:themeColor="text1"/>
          <w:vertAlign w:val="superscript"/>
        </w:rPr>
        <w:t>3</w:t>
      </w:r>
      <w:r w:rsidR="00BF1177" w:rsidRPr="005C1367">
        <w:rPr>
          <w:rFonts w:asciiTheme="minorHAnsi" w:hAnsiTheme="minorHAnsi" w:cstheme="minorHAnsi"/>
          <w:color w:val="000000" w:themeColor="text1"/>
        </w:rPr>
        <w:t>Kennedy Krieger Institute</w:t>
      </w:r>
      <w:r w:rsidR="0086466C" w:rsidRPr="0086466C">
        <w:rPr>
          <w:rFonts w:asciiTheme="minorHAnsi" w:hAnsiTheme="minorHAnsi" w:cstheme="minorHAnsi"/>
          <w:color w:val="000000" w:themeColor="text1"/>
        </w:rPr>
        <w:t>,</w:t>
      </w:r>
      <w:r w:rsidR="00BF1177" w:rsidRPr="005C1367">
        <w:rPr>
          <w:rFonts w:asciiTheme="minorHAnsi" w:hAnsiTheme="minorHAnsi" w:cstheme="minorHAnsi"/>
          <w:color w:val="000000" w:themeColor="text1"/>
        </w:rPr>
        <w:t xml:space="preserve"> Baltimore</w:t>
      </w:r>
      <w:r w:rsidR="0086466C" w:rsidRPr="0086466C">
        <w:rPr>
          <w:rFonts w:asciiTheme="minorHAnsi" w:hAnsiTheme="minorHAnsi" w:cstheme="minorHAnsi"/>
          <w:color w:val="000000" w:themeColor="text1"/>
        </w:rPr>
        <w:t>,</w:t>
      </w:r>
      <w:r w:rsidR="00BF1177" w:rsidRPr="005C1367">
        <w:rPr>
          <w:rFonts w:asciiTheme="minorHAnsi" w:hAnsiTheme="minorHAnsi" w:cstheme="minorHAnsi"/>
          <w:color w:val="000000" w:themeColor="text1"/>
        </w:rPr>
        <w:t xml:space="preserve"> MD</w:t>
      </w:r>
      <w:r w:rsidR="0086466C" w:rsidRPr="0086466C">
        <w:rPr>
          <w:rFonts w:asciiTheme="minorHAnsi" w:hAnsiTheme="minorHAnsi" w:cstheme="minorHAnsi"/>
          <w:color w:val="000000" w:themeColor="text1"/>
        </w:rPr>
        <w:t>,</w:t>
      </w:r>
      <w:r w:rsidR="00BF1177" w:rsidRPr="005C1367">
        <w:rPr>
          <w:rFonts w:asciiTheme="minorHAnsi" w:hAnsiTheme="minorHAnsi" w:cstheme="minorHAnsi"/>
          <w:color w:val="000000" w:themeColor="text1"/>
        </w:rPr>
        <w:t xml:space="preserve"> USA</w:t>
      </w:r>
    </w:p>
    <w:p w14:paraId="744D205E" w14:textId="6E33A556" w:rsidR="003F3C79" w:rsidRPr="005C1367" w:rsidRDefault="00BF1177"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vertAlign w:val="superscript"/>
        </w:rPr>
        <w:t>4</w:t>
      </w:r>
      <w:r w:rsidR="003F3C79" w:rsidRPr="005C1367">
        <w:rPr>
          <w:rFonts w:asciiTheme="minorHAnsi" w:hAnsiTheme="minorHAnsi" w:cstheme="minorHAnsi"/>
          <w:color w:val="000000" w:themeColor="text1"/>
        </w:rPr>
        <w:t>Department of Neuroscience</w:t>
      </w:r>
      <w:r w:rsidR="0086466C" w:rsidRPr="0086466C">
        <w:rPr>
          <w:rFonts w:asciiTheme="minorHAnsi" w:hAnsiTheme="minorHAnsi" w:cstheme="minorHAnsi"/>
          <w:color w:val="000000" w:themeColor="text1"/>
        </w:rPr>
        <w:t>,</w:t>
      </w:r>
      <w:r w:rsidR="003F3C79" w:rsidRPr="005C1367">
        <w:rPr>
          <w:rFonts w:asciiTheme="minorHAnsi" w:hAnsiTheme="minorHAnsi" w:cstheme="minorHAnsi"/>
          <w:color w:val="000000" w:themeColor="text1"/>
        </w:rPr>
        <w:t xml:space="preserve"> Johns Hopkins University School of Medicine</w:t>
      </w:r>
      <w:r w:rsidR="0086466C" w:rsidRPr="0086466C">
        <w:rPr>
          <w:rFonts w:asciiTheme="minorHAnsi" w:hAnsiTheme="minorHAnsi" w:cstheme="minorHAnsi"/>
          <w:color w:val="000000" w:themeColor="text1"/>
        </w:rPr>
        <w:t>,</w:t>
      </w:r>
      <w:r w:rsidR="003F3C79" w:rsidRPr="005C1367">
        <w:rPr>
          <w:rFonts w:asciiTheme="minorHAnsi" w:hAnsiTheme="minorHAnsi" w:cstheme="minorHAnsi"/>
          <w:color w:val="000000" w:themeColor="text1"/>
        </w:rPr>
        <w:t xml:space="preserve"> Baltimore</w:t>
      </w:r>
      <w:r w:rsidR="0086466C" w:rsidRPr="0086466C">
        <w:rPr>
          <w:rFonts w:asciiTheme="minorHAnsi" w:hAnsiTheme="minorHAnsi" w:cstheme="minorHAnsi"/>
          <w:color w:val="000000" w:themeColor="text1"/>
        </w:rPr>
        <w:t>,</w:t>
      </w:r>
      <w:r w:rsidR="003F3C79" w:rsidRPr="005C1367">
        <w:rPr>
          <w:rFonts w:asciiTheme="minorHAnsi" w:hAnsiTheme="minorHAnsi" w:cstheme="minorHAnsi"/>
          <w:color w:val="000000" w:themeColor="text1"/>
        </w:rPr>
        <w:t xml:space="preserve"> MD</w:t>
      </w:r>
      <w:r w:rsidR="0086466C" w:rsidRPr="0086466C">
        <w:rPr>
          <w:rFonts w:asciiTheme="minorHAnsi" w:hAnsiTheme="minorHAnsi" w:cstheme="minorHAnsi"/>
          <w:color w:val="000000" w:themeColor="text1"/>
        </w:rPr>
        <w:t>,</w:t>
      </w:r>
      <w:r w:rsidR="003F3C79" w:rsidRPr="005C1367">
        <w:rPr>
          <w:rFonts w:asciiTheme="minorHAnsi" w:hAnsiTheme="minorHAnsi" w:cstheme="minorHAnsi"/>
          <w:color w:val="000000" w:themeColor="text1"/>
        </w:rPr>
        <w:t xml:space="preserve"> USA</w:t>
      </w:r>
    </w:p>
    <w:p w14:paraId="1E74BECF" w14:textId="77777777" w:rsidR="00BF1177" w:rsidRPr="005C1367" w:rsidRDefault="00BF1177" w:rsidP="005C1367">
      <w:pPr>
        <w:contextualSpacing/>
        <w:jc w:val="left"/>
        <w:rPr>
          <w:rFonts w:asciiTheme="minorHAnsi" w:hAnsiTheme="minorHAnsi" w:cstheme="minorHAnsi"/>
          <w:color w:val="000000" w:themeColor="text1"/>
        </w:rPr>
      </w:pPr>
    </w:p>
    <w:p w14:paraId="36C26DB7" w14:textId="77777777" w:rsidR="003F3C79" w:rsidRPr="005C1367" w:rsidRDefault="007F175A" w:rsidP="005C1367">
      <w:pPr>
        <w:contextualSpacing/>
        <w:jc w:val="left"/>
        <w:rPr>
          <w:rFonts w:asciiTheme="minorHAnsi" w:hAnsiTheme="minorHAnsi" w:cstheme="minorHAnsi"/>
          <w:b/>
          <w:color w:val="000000" w:themeColor="text1"/>
        </w:rPr>
      </w:pPr>
      <w:r w:rsidRPr="005C1367">
        <w:rPr>
          <w:rFonts w:asciiTheme="minorHAnsi" w:hAnsiTheme="minorHAnsi" w:cstheme="minorHAnsi"/>
          <w:b/>
          <w:color w:val="000000" w:themeColor="text1"/>
        </w:rPr>
        <w:t>Corresponding author:</w:t>
      </w:r>
    </w:p>
    <w:p w14:paraId="291C0A1A" w14:textId="669837FE" w:rsidR="007F175A" w:rsidRDefault="007F175A"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rPr>
        <w:t>Thomas E. Lloyd</w:t>
      </w:r>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003F3C79" w:rsidRPr="005C1367">
        <w:rPr>
          <w:rFonts w:asciiTheme="minorHAnsi" w:hAnsiTheme="minorHAnsi" w:cstheme="minorHAnsi"/>
          <w:color w:val="000000" w:themeColor="text1"/>
        </w:rPr>
        <w:t>(tlloyd4@jhmi.edu</w:t>
      </w:r>
      <w:r w:rsidR="0086466C" w:rsidRPr="0086466C">
        <w:rPr>
          <w:rFonts w:asciiTheme="minorHAnsi" w:hAnsiTheme="minorHAnsi" w:cstheme="minorHAnsi"/>
          <w:color w:val="000000" w:themeColor="text1"/>
        </w:rPr>
        <w:t>)</w:t>
      </w:r>
    </w:p>
    <w:p w14:paraId="27C7480D" w14:textId="2AA740DD" w:rsidR="005C1367" w:rsidRDefault="005C1367" w:rsidP="005C1367">
      <w:pPr>
        <w:contextualSpacing/>
        <w:jc w:val="left"/>
        <w:rPr>
          <w:rFonts w:asciiTheme="minorHAnsi" w:hAnsiTheme="minorHAnsi" w:cstheme="minorHAnsi"/>
          <w:color w:val="000000" w:themeColor="text1"/>
        </w:rPr>
      </w:pPr>
    </w:p>
    <w:p w14:paraId="7F909187" w14:textId="77777777" w:rsidR="005C1367" w:rsidRPr="005C1367" w:rsidRDefault="005C1367" w:rsidP="005C1367">
      <w:pPr>
        <w:contextualSpacing/>
        <w:jc w:val="left"/>
        <w:rPr>
          <w:rFonts w:asciiTheme="minorHAnsi" w:hAnsiTheme="minorHAnsi" w:cstheme="minorHAnsi"/>
          <w:b/>
          <w:color w:val="000000" w:themeColor="text1"/>
        </w:rPr>
      </w:pPr>
      <w:r w:rsidRPr="005C1367">
        <w:rPr>
          <w:rFonts w:asciiTheme="minorHAnsi" w:hAnsiTheme="minorHAnsi" w:cstheme="minorHAnsi"/>
          <w:b/>
          <w:color w:val="000000" w:themeColor="text1"/>
        </w:rPr>
        <w:t>Email addresses of co-authors:</w:t>
      </w:r>
    </w:p>
    <w:p w14:paraId="682BE53F" w14:textId="09E62F8F" w:rsidR="005C1367" w:rsidRPr="005C1367" w:rsidRDefault="005C1367"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rPr>
        <w:t xml:space="preserve">Kyla A. </w:t>
      </w:r>
      <w:proofErr w:type="spellStart"/>
      <w:r w:rsidRPr="005C1367">
        <w:rPr>
          <w:rFonts w:asciiTheme="minorHAnsi" w:hAnsiTheme="minorHAnsi" w:cstheme="minorHAnsi"/>
          <w:color w:val="000000" w:themeColor="text1"/>
        </w:rPr>
        <w:t>Britson</w:t>
      </w:r>
      <w:proofErr w:type="spellEnd"/>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Pr="005C1367">
        <w:rPr>
          <w:rFonts w:asciiTheme="minorHAnsi" w:hAnsiTheme="minorHAnsi" w:cstheme="minorHAnsi"/>
          <w:color w:val="000000" w:themeColor="text1"/>
        </w:rPr>
        <w:t>(kbritso1@jhmi.edu</w:t>
      </w:r>
      <w:r w:rsidR="0086466C" w:rsidRPr="0086466C">
        <w:rPr>
          <w:rFonts w:asciiTheme="minorHAnsi" w:hAnsiTheme="minorHAnsi" w:cstheme="minorHAnsi"/>
          <w:color w:val="000000" w:themeColor="text1"/>
        </w:rPr>
        <w:t>)</w:t>
      </w:r>
      <w:r w:rsidRPr="005C1367">
        <w:rPr>
          <w:rFonts w:asciiTheme="minorHAnsi" w:hAnsiTheme="minorHAnsi" w:cstheme="minorHAnsi"/>
          <w:color w:val="000000" w:themeColor="text1"/>
        </w:rPr>
        <w:br/>
        <w:t>Aaron D. Black</w:t>
      </w:r>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Pr="005C1367">
        <w:rPr>
          <w:rFonts w:asciiTheme="minorHAnsi" w:hAnsiTheme="minorHAnsi" w:cstheme="minorHAnsi"/>
          <w:color w:val="000000" w:themeColor="text1"/>
        </w:rPr>
        <w:t>(aaron.black@jhmi.edu</w:t>
      </w:r>
      <w:r w:rsidR="0086466C" w:rsidRPr="0086466C">
        <w:rPr>
          <w:rFonts w:asciiTheme="minorHAnsi" w:hAnsiTheme="minorHAnsi" w:cstheme="minorHAnsi"/>
          <w:color w:val="000000" w:themeColor="text1"/>
        </w:rPr>
        <w:t>)</w:t>
      </w:r>
    </w:p>
    <w:p w14:paraId="6D703726" w14:textId="13890A44" w:rsidR="005C1367" w:rsidRPr="005C1367" w:rsidRDefault="005C1367" w:rsidP="005C1367">
      <w:pPr>
        <w:contextualSpacing/>
        <w:jc w:val="left"/>
        <w:rPr>
          <w:rFonts w:asciiTheme="minorHAnsi" w:hAnsiTheme="minorHAnsi" w:cstheme="minorHAnsi"/>
          <w:color w:val="000000" w:themeColor="text1"/>
        </w:rPr>
      </w:pPr>
      <w:r w:rsidRPr="005C1367">
        <w:rPr>
          <w:rFonts w:asciiTheme="minorHAnsi" w:hAnsiTheme="minorHAnsi" w:cstheme="minorHAnsi"/>
          <w:color w:val="000000" w:themeColor="text1"/>
        </w:rPr>
        <w:t xml:space="preserve">Kathryn R. Wagner </w:t>
      </w:r>
      <w:r w:rsidR="0016214E">
        <w:rPr>
          <w:rFonts w:asciiTheme="minorHAnsi" w:hAnsiTheme="minorHAnsi" w:cstheme="minorHAnsi"/>
          <w:color w:val="000000" w:themeColor="text1"/>
        </w:rPr>
        <w:tab/>
      </w:r>
      <w:r w:rsidR="0016214E">
        <w:rPr>
          <w:rFonts w:asciiTheme="minorHAnsi" w:hAnsiTheme="minorHAnsi" w:cstheme="minorHAnsi"/>
          <w:color w:val="000000" w:themeColor="text1"/>
        </w:rPr>
        <w:tab/>
      </w:r>
      <w:r w:rsidRPr="005C1367">
        <w:rPr>
          <w:rFonts w:asciiTheme="minorHAnsi" w:hAnsiTheme="minorHAnsi" w:cstheme="minorHAnsi"/>
          <w:color w:val="000000" w:themeColor="text1"/>
        </w:rPr>
        <w:t>(wagnerk@kennedykrieger.org</w:t>
      </w:r>
      <w:r w:rsidR="0086466C" w:rsidRPr="0086466C">
        <w:rPr>
          <w:rFonts w:asciiTheme="minorHAnsi" w:hAnsiTheme="minorHAnsi" w:cstheme="minorHAnsi"/>
          <w:color w:val="000000" w:themeColor="text1"/>
        </w:rPr>
        <w:t>)</w:t>
      </w:r>
    </w:p>
    <w:p w14:paraId="60FCB589" w14:textId="42D11221" w:rsidR="00D04A95" w:rsidRPr="005C1367" w:rsidRDefault="00D04A95" w:rsidP="005C1367">
      <w:pPr>
        <w:contextualSpacing/>
        <w:jc w:val="left"/>
        <w:rPr>
          <w:rFonts w:asciiTheme="minorHAnsi" w:hAnsiTheme="minorHAnsi" w:cstheme="minorHAnsi"/>
          <w:bCs/>
          <w:color w:val="808080" w:themeColor="background1" w:themeShade="80"/>
        </w:rPr>
      </w:pPr>
    </w:p>
    <w:p w14:paraId="71B79AC9" w14:textId="31458B6E" w:rsidR="006305D7" w:rsidRPr="005C1367" w:rsidRDefault="006305D7" w:rsidP="005C1367">
      <w:pPr>
        <w:pStyle w:val="NormalWeb"/>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b/>
          <w:bCs/>
        </w:rPr>
        <w:t>KEYWORDS:</w:t>
      </w:r>
      <w:r w:rsidRPr="005C1367">
        <w:rPr>
          <w:rFonts w:asciiTheme="minorHAnsi" w:hAnsiTheme="minorHAnsi" w:cstheme="minorHAnsi"/>
        </w:rPr>
        <w:t xml:space="preserve"> </w:t>
      </w:r>
    </w:p>
    <w:p w14:paraId="1CB4E390" w14:textId="56694420" w:rsidR="006305D7" w:rsidRPr="005C1367" w:rsidRDefault="00393DF9" w:rsidP="005C1367">
      <w:pPr>
        <w:pStyle w:val="NormalWeb"/>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xenograft</w:t>
      </w:r>
      <w:r w:rsidR="0086466C" w:rsidRPr="0086466C">
        <w:rPr>
          <w:rFonts w:asciiTheme="minorHAnsi" w:hAnsiTheme="minorHAnsi" w:cstheme="minorHAnsi"/>
        </w:rPr>
        <w:t>,</w:t>
      </w:r>
      <w:r w:rsidRPr="005C1367">
        <w:rPr>
          <w:rFonts w:asciiTheme="minorHAnsi" w:hAnsiTheme="minorHAnsi" w:cstheme="minorHAnsi"/>
        </w:rPr>
        <w:t xml:space="preserve"> skeletal muscle</w:t>
      </w:r>
      <w:r w:rsidR="0086466C" w:rsidRPr="0086466C">
        <w:rPr>
          <w:rFonts w:asciiTheme="minorHAnsi" w:hAnsiTheme="minorHAnsi" w:cstheme="minorHAnsi"/>
        </w:rPr>
        <w:t>,</w:t>
      </w:r>
      <w:r w:rsidRPr="005C1367">
        <w:rPr>
          <w:rFonts w:asciiTheme="minorHAnsi" w:hAnsiTheme="minorHAnsi" w:cstheme="minorHAnsi"/>
        </w:rPr>
        <w:t xml:space="preserve"> </w:t>
      </w:r>
      <w:r w:rsidR="006414AA" w:rsidRPr="005C1367">
        <w:rPr>
          <w:rFonts w:asciiTheme="minorHAnsi" w:hAnsiTheme="minorHAnsi" w:cstheme="minorHAnsi"/>
        </w:rPr>
        <w:t>transplantation</w:t>
      </w:r>
      <w:r w:rsidR="0086466C" w:rsidRPr="0086466C">
        <w:rPr>
          <w:rFonts w:asciiTheme="minorHAnsi" w:hAnsiTheme="minorHAnsi" w:cstheme="minorHAnsi"/>
        </w:rPr>
        <w:t>,</w:t>
      </w:r>
      <w:r w:rsidR="006414AA" w:rsidRPr="005C1367">
        <w:rPr>
          <w:rFonts w:asciiTheme="minorHAnsi" w:hAnsiTheme="minorHAnsi" w:cstheme="minorHAnsi"/>
        </w:rPr>
        <w:t xml:space="preserve"> </w:t>
      </w:r>
      <w:r w:rsidRPr="005C1367">
        <w:rPr>
          <w:rFonts w:asciiTheme="minorHAnsi" w:hAnsiTheme="minorHAnsi" w:cstheme="minorHAnsi"/>
        </w:rPr>
        <w:t>model</w:t>
      </w:r>
      <w:r w:rsidR="0086466C" w:rsidRPr="0086466C">
        <w:rPr>
          <w:rFonts w:asciiTheme="minorHAnsi" w:hAnsiTheme="minorHAnsi" w:cstheme="minorHAnsi"/>
        </w:rPr>
        <w:t>,</w:t>
      </w:r>
      <w:r w:rsidR="006414AA" w:rsidRPr="005C1367">
        <w:rPr>
          <w:rFonts w:asciiTheme="minorHAnsi" w:hAnsiTheme="minorHAnsi" w:cstheme="minorHAnsi"/>
        </w:rPr>
        <w:t xml:space="preserve"> </w:t>
      </w:r>
      <w:r w:rsidR="00051AEF" w:rsidRPr="005C1367">
        <w:rPr>
          <w:rFonts w:asciiTheme="minorHAnsi" w:hAnsiTheme="minorHAnsi" w:cstheme="minorHAnsi"/>
        </w:rPr>
        <w:t>NOD-</w:t>
      </w:r>
      <w:r w:rsidR="00051AEF" w:rsidRPr="005C1367">
        <w:rPr>
          <w:rFonts w:asciiTheme="minorHAnsi" w:hAnsiTheme="minorHAnsi" w:cstheme="minorHAnsi"/>
          <w:i/>
        </w:rPr>
        <w:t>Rag1</w:t>
      </w:r>
      <w:r w:rsidR="00051AEF" w:rsidRPr="005C1367">
        <w:rPr>
          <w:rFonts w:asciiTheme="minorHAnsi" w:hAnsiTheme="minorHAnsi" w:cstheme="minorHAnsi"/>
          <w:i/>
          <w:vertAlign w:val="superscript"/>
        </w:rPr>
        <w:t>null</w:t>
      </w:r>
      <w:r w:rsidR="00051AEF" w:rsidRPr="005C1367">
        <w:rPr>
          <w:rFonts w:asciiTheme="minorHAnsi" w:hAnsiTheme="minorHAnsi" w:cstheme="minorHAnsi"/>
          <w:i/>
        </w:rPr>
        <w:t>IL2r</w:t>
      </w:r>
      <w:r w:rsidR="006414AA" w:rsidRPr="005C1367">
        <w:rPr>
          <w:rFonts w:asciiTheme="minorHAnsi" w:hAnsiTheme="minorHAnsi" w:cstheme="minorHAnsi"/>
          <w:i/>
        </w:rPr>
        <w:sym w:font="Symbol" w:char="F067"/>
      </w:r>
      <w:r w:rsidR="00051AEF" w:rsidRPr="005C1367">
        <w:rPr>
          <w:rFonts w:asciiTheme="minorHAnsi" w:hAnsiTheme="minorHAnsi" w:cstheme="minorHAnsi"/>
          <w:i/>
          <w:vertAlign w:val="superscript"/>
        </w:rPr>
        <w:t>null</w:t>
      </w:r>
      <w:r w:rsidR="006414AA" w:rsidRPr="005C1367">
        <w:rPr>
          <w:rFonts w:asciiTheme="minorHAnsi" w:hAnsiTheme="minorHAnsi" w:cstheme="minorHAnsi"/>
        </w:rPr>
        <w:t xml:space="preserve"> </w:t>
      </w:r>
      <w:r w:rsidRPr="005C1367">
        <w:rPr>
          <w:rFonts w:asciiTheme="minorHAnsi" w:hAnsiTheme="minorHAnsi" w:cstheme="minorHAnsi"/>
        </w:rPr>
        <w:t>mice</w:t>
      </w:r>
      <w:r w:rsidR="0086466C" w:rsidRPr="0086466C">
        <w:rPr>
          <w:rFonts w:asciiTheme="minorHAnsi" w:hAnsiTheme="minorHAnsi" w:cstheme="minorHAnsi"/>
        </w:rPr>
        <w:t>,</w:t>
      </w:r>
      <w:r w:rsidR="00F7306F" w:rsidRPr="005C1367">
        <w:rPr>
          <w:rFonts w:asciiTheme="minorHAnsi" w:hAnsiTheme="minorHAnsi" w:cstheme="minorHAnsi"/>
        </w:rPr>
        <w:t xml:space="preserve"> </w:t>
      </w:r>
      <w:r w:rsidR="00051AEF" w:rsidRPr="005C1367">
        <w:rPr>
          <w:rFonts w:asciiTheme="minorHAnsi" w:hAnsiTheme="minorHAnsi" w:cstheme="minorHAnsi"/>
        </w:rPr>
        <w:t>immunocompromised</w:t>
      </w:r>
      <w:r w:rsidR="0086466C" w:rsidRPr="0086466C">
        <w:rPr>
          <w:rFonts w:asciiTheme="minorHAnsi" w:hAnsiTheme="minorHAnsi" w:cstheme="minorHAnsi"/>
        </w:rPr>
        <w:t>,</w:t>
      </w:r>
      <w:r w:rsidR="005D3B66" w:rsidRPr="005C1367">
        <w:rPr>
          <w:rFonts w:asciiTheme="minorHAnsi" w:hAnsiTheme="minorHAnsi" w:cstheme="minorHAnsi"/>
        </w:rPr>
        <w:t xml:space="preserve"> myositis</w:t>
      </w:r>
      <w:r w:rsidR="0086466C" w:rsidRPr="0086466C">
        <w:rPr>
          <w:rFonts w:asciiTheme="minorHAnsi" w:hAnsiTheme="minorHAnsi" w:cstheme="minorHAnsi"/>
        </w:rPr>
        <w:t>,</w:t>
      </w:r>
      <w:r w:rsidR="005D3B66" w:rsidRPr="005C1367">
        <w:rPr>
          <w:rFonts w:asciiTheme="minorHAnsi" w:hAnsiTheme="minorHAnsi" w:cstheme="minorHAnsi"/>
        </w:rPr>
        <w:t xml:space="preserve"> muscle disease</w:t>
      </w:r>
    </w:p>
    <w:p w14:paraId="0869921E" w14:textId="77777777" w:rsidR="00393DF9" w:rsidRPr="005C1367" w:rsidRDefault="00393DF9" w:rsidP="005C1367">
      <w:pPr>
        <w:pStyle w:val="NormalWeb"/>
        <w:spacing w:before="0" w:beforeAutospacing="0" w:after="0" w:afterAutospacing="0"/>
        <w:contextualSpacing/>
        <w:jc w:val="left"/>
        <w:rPr>
          <w:rFonts w:asciiTheme="minorHAnsi" w:hAnsiTheme="minorHAnsi" w:cstheme="minorHAnsi"/>
        </w:rPr>
      </w:pPr>
    </w:p>
    <w:p w14:paraId="628AC4B5" w14:textId="1F67757D" w:rsidR="006305D7" w:rsidRPr="005C1367" w:rsidRDefault="00086FF5" w:rsidP="005C1367">
      <w:pPr>
        <w:contextualSpacing/>
        <w:jc w:val="left"/>
        <w:rPr>
          <w:rFonts w:asciiTheme="minorHAnsi" w:hAnsiTheme="minorHAnsi" w:cstheme="minorHAnsi"/>
        </w:rPr>
      </w:pPr>
      <w:r w:rsidRPr="005C1367">
        <w:rPr>
          <w:rFonts w:asciiTheme="minorHAnsi" w:hAnsiTheme="minorHAnsi" w:cstheme="minorHAnsi"/>
          <w:b/>
          <w:bCs/>
        </w:rPr>
        <w:t>SUMMARY</w:t>
      </w:r>
      <w:r w:rsidR="006305D7" w:rsidRPr="005C1367">
        <w:rPr>
          <w:rFonts w:asciiTheme="minorHAnsi" w:hAnsiTheme="minorHAnsi" w:cstheme="minorHAnsi"/>
          <w:b/>
          <w:bCs/>
        </w:rPr>
        <w:t>:</w:t>
      </w:r>
      <w:r w:rsidR="006305D7" w:rsidRPr="005C1367">
        <w:rPr>
          <w:rFonts w:asciiTheme="minorHAnsi" w:hAnsiTheme="minorHAnsi" w:cstheme="minorHAnsi"/>
        </w:rPr>
        <w:t xml:space="preserve"> </w:t>
      </w:r>
    </w:p>
    <w:p w14:paraId="05FD2787" w14:textId="5CD47973" w:rsidR="008E011D" w:rsidRPr="005C1367" w:rsidRDefault="008E011D" w:rsidP="005C1367">
      <w:pPr>
        <w:contextualSpacing/>
        <w:jc w:val="left"/>
        <w:rPr>
          <w:rFonts w:asciiTheme="minorHAnsi" w:hAnsiTheme="minorHAnsi" w:cstheme="minorHAnsi"/>
        </w:rPr>
      </w:pPr>
      <w:r w:rsidRPr="005C1367">
        <w:rPr>
          <w:rFonts w:asciiTheme="minorHAnsi" w:hAnsiTheme="minorHAnsi" w:cstheme="minorHAnsi"/>
        </w:rPr>
        <w:t>Complex human diseases can be challenging to model in traditional laboratory model systems.</w:t>
      </w:r>
      <w:r w:rsidR="00F7306F" w:rsidRPr="005C1367">
        <w:rPr>
          <w:rFonts w:asciiTheme="minorHAnsi" w:hAnsiTheme="minorHAnsi" w:cstheme="minorHAnsi"/>
        </w:rPr>
        <w:t xml:space="preserve"> </w:t>
      </w:r>
      <w:r w:rsidRPr="005C1367">
        <w:rPr>
          <w:rFonts w:asciiTheme="minorHAnsi" w:hAnsiTheme="minorHAnsi" w:cstheme="minorHAnsi"/>
        </w:rPr>
        <w:t>Here</w:t>
      </w:r>
      <w:r w:rsidR="0086466C" w:rsidRPr="0086466C">
        <w:rPr>
          <w:rFonts w:asciiTheme="minorHAnsi" w:hAnsiTheme="minorHAnsi" w:cstheme="minorHAnsi"/>
        </w:rPr>
        <w:t>,</w:t>
      </w:r>
      <w:r w:rsidRPr="005C1367">
        <w:rPr>
          <w:rFonts w:asciiTheme="minorHAnsi" w:hAnsiTheme="minorHAnsi" w:cstheme="minorHAnsi"/>
        </w:rPr>
        <w:t xml:space="preserve"> we describe a surgical approach to model human muscle disease through the</w:t>
      </w:r>
      <w:r w:rsidR="00F7306F" w:rsidRPr="005C1367">
        <w:rPr>
          <w:rFonts w:asciiTheme="minorHAnsi" w:hAnsiTheme="minorHAnsi" w:cstheme="minorHAnsi"/>
        </w:rPr>
        <w:t xml:space="preserve"> </w:t>
      </w:r>
      <w:r w:rsidRPr="005C1367">
        <w:rPr>
          <w:rFonts w:asciiTheme="minorHAnsi" w:hAnsiTheme="minorHAnsi" w:cstheme="minorHAnsi"/>
        </w:rPr>
        <w:t xml:space="preserve">transplantation of </w:t>
      </w:r>
      <w:r w:rsidR="00BB2EE4" w:rsidRPr="005C1367">
        <w:rPr>
          <w:rFonts w:asciiTheme="minorHAnsi" w:hAnsiTheme="minorHAnsi" w:cstheme="minorHAnsi"/>
        </w:rPr>
        <w:t xml:space="preserve">human </w:t>
      </w:r>
      <w:r w:rsidR="00B30F75" w:rsidRPr="005C1367">
        <w:rPr>
          <w:rFonts w:asciiTheme="minorHAnsi" w:hAnsiTheme="minorHAnsi" w:cstheme="minorHAnsi"/>
        </w:rPr>
        <w:t>skeletal</w:t>
      </w:r>
      <w:r w:rsidRPr="005C1367">
        <w:rPr>
          <w:rFonts w:asciiTheme="minorHAnsi" w:hAnsiTheme="minorHAnsi" w:cstheme="minorHAnsi"/>
        </w:rPr>
        <w:t xml:space="preserve"> muscle biopsies into </w:t>
      </w:r>
      <w:r w:rsidR="00BB3A72" w:rsidRPr="005C1367">
        <w:rPr>
          <w:rFonts w:asciiTheme="minorHAnsi" w:hAnsiTheme="minorHAnsi" w:cstheme="minorHAnsi"/>
        </w:rPr>
        <w:t xml:space="preserve">immunodeficient </w:t>
      </w:r>
      <w:r w:rsidRPr="005C1367">
        <w:rPr>
          <w:rFonts w:asciiTheme="minorHAnsi" w:hAnsiTheme="minorHAnsi" w:cstheme="minorHAnsi"/>
        </w:rPr>
        <w:t>mice.</w:t>
      </w:r>
    </w:p>
    <w:p w14:paraId="1363B58A" w14:textId="01549A86" w:rsidR="008E011D" w:rsidRPr="005C1367" w:rsidRDefault="008E011D" w:rsidP="005C1367">
      <w:pPr>
        <w:contextualSpacing/>
        <w:jc w:val="left"/>
        <w:rPr>
          <w:rFonts w:asciiTheme="minorHAnsi" w:hAnsiTheme="minorHAnsi" w:cstheme="minorHAnsi"/>
          <w:b/>
          <w:bCs/>
        </w:rPr>
      </w:pPr>
    </w:p>
    <w:p w14:paraId="68FD9369" w14:textId="5F130B88" w:rsidR="00071CAD" w:rsidRPr="005C1367" w:rsidRDefault="006305D7" w:rsidP="005C1367">
      <w:pPr>
        <w:contextualSpacing/>
        <w:jc w:val="left"/>
        <w:rPr>
          <w:rFonts w:asciiTheme="minorHAnsi" w:hAnsiTheme="minorHAnsi" w:cstheme="minorHAnsi"/>
          <w:shd w:val="clear" w:color="auto" w:fill="FFFFFF"/>
        </w:rPr>
      </w:pPr>
      <w:r w:rsidRPr="005C1367">
        <w:rPr>
          <w:rFonts w:asciiTheme="minorHAnsi" w:hAnsiTheme="minorHAnsi" w:cstheme="minorHAnsi"/>
          <w:b/>
          <w:bCs/>
        </w:rPr>
        <w:t>ABSTRACT:</w:t>
      </w:r>
      <w:r w:rsidR="005C1367" w:rsidRPr="005C1367">
        <w:rPr>
          <w:rStyle w:val="eop"/>
          <w:rFonts w:asciiTheme="minorHAnsi" w:hAnsiTheme="minorHAnsi" w:cstheme="minorHAnsi"/>
          <w:shd w:val="clear" w:color="auto" w:fill="FFFFFF"/>
        </w:rPr>
        <w:t xml:space="preserve"> </w:t>
      </w:r>
    </w:p>
    <w:p w14:paraId="69D456B9" w14:textId="689C7A8D" w:rsidR="007A4DD6" w:rsidRPr="005C1367" w:rsidRDefault="00CF5994" w:rsidP="005C1367">
      <w:pPr>
        <w:contextualSpacing/>
        <w:jc w:val="left"/>
        <w:rPr>
          <w:rFonts w:asciiTheme="minorHAnsi" w:hAnsiTheme="minorHAnsi" w:cstheme="minorHAnsi"/>
          <w:shd w:val="clear" w:color="auto" w:fill="FFFFFF"/>
        </w:rPr>
      </w:pPr>
      <w:r w:rsidRPr="005C1367">
        <w:rPr>
          <w:rFonts w:asciiTheme="minorHAnsi" w:hAnsiTheme="minorHAnsi" w:cstheme="minorHAnsi"/>
          <w:shd w:val="clear" w:color="auto" w:fill="FFFFFF"/>
        </w:rPr>
        <w:t>T</w:t>
      </w:r>
      <w:r w:rsidR="005246E4" w:rsidRPr="005C1367">
        <w:rPr>
          <w:rFonts w:asciiTheme="minorHAnsi" w:hAnsiTheme="minorHAnsi" w:cstheme="minorHAnsi"/>
          <w:shd w:val="clear" w:color="auto" w:fill="FFFFFF"/>
        </w:rPr>
        <w:t xml:space="preserve">reatment </w:t>
      </w:r>
      <w:r w:rsidR="006818BE" w:rsidRPr="005C1367">
        <w:rPr>
          <w:rFonts w:asciiTheme="minorHAnsi" w:hAnsiTheme="minorHAnsi" w:cstheme="minorHAnsi"/>
          <w:shd w:val="clear" w:color="auto" w:fill="FFFFFF"/>
        </w:rPr>
        <w:t>effects</w:t>
      </w:r>
      <w:r w:rsidR="005246E4" w:rsidRPr="005C1367">
        <w:rPr>
          <w:rFonts w:asciiTheme="minorHAnsi" w:hAnsiTheme="minorHAnsi" w:cstheme="minorHAnsi"/>
          <w:shd w:val="clear" w:color="auto" w:fill="FFFFFF"/>
        </w:rPr>
        <w:t xml:space="preserve"> </w:t>
      </w:r>
      <w:r w:rsidR="00671CE1" w:rsidRPr="005C1367">
        <w:rPr>
          <w:rFonts w:asciiTheme="minorHAnsi" w:hAnsiTheme="minorHAnsi" w:cstheme="minorHAnsi"/>
          <w:shd w:val="clear" w:color="auto" w:fill="FFFFFF"/>
        </w:rPr>
        <w:t xml:space="preserve">observed </w:t>
      </w:r>
      <w:r w:rsidR="005246E4" w:rsidRPr="005C1367">
        <w:rPr>
          <w:rFonts w:asciiTheme="minorHAnsi" w:hAnsiTheme="minorHAnsi" w:cstheme="minorHAnsi"/>
          <w:shd w:val="clear" w:color="auto" w:fill="FFFFFF"/>
        </w:rPr>
        <w:t xml:space="preserve">in animal studies </w:t>
      </w:r>
      <w:r w:rsidR="002F6735" w:rsidRPr="005C1367">
        <w:rPr>
          <w:rFonts w:asciiTheme="minorHAnsi" w:hAnsiTheme="minorHAnsi" w:cstheme="minorHAnsi"/>
          <w:shd w:val="clear" w:color="auto" w:fill="FFFFFF"/>
        </w:rPr>
        <w:t xml:space="preserve">often fail </w:t>
      </w:r>
      <w:r w:rsidR="005246E4" w:rsidRPr="005C1367">
        <w:rPr>
          <w:rFonts w:asciiTheme="minorHAnsi" w:hAnsiTheme="minorHAnsi" w:cstheme="minorHAnsi"/>
          <w:shd w:val="clear" w:color="auto" w:fill="FFFFFF"/>
        </w:rPr>
        <w:t>to</w:t>
      </w:r>
      <w:r w:rsidR="006818BE" w:rsidRPr="005C1367">
        <w:rPr>
          <w:rFonts w:asciiTheme="minorHAnsi" w:hAnsiTheme="minorHAnsi" w:cstheme="minorHAnsi"/>
          <w:shd w:val="clear" w:color="auto" w:fill="FFFFFF"/>
        </w:rPr>
        <w:t xml:space="preserve"> be recapitulated in clinical tri</w:t>
      </w:r>
      <w:r w:rsidR="00671CE1" w:rsidRPr="005C1367">
        <w:rPr>
          <w:rFonts w:asciiTheme="minorHAnsi" w:hAnsiTheme="minorHAnsi" w:cstheme="minorHAnsi"/>
          <w:shd w:val="clear" w:color="auto" w:fill="FFFFFF"/>
        </w:rPr>
        <w:t>a</w:t>
      </w:r>
      <w:r w:rsidR="006818BE" w:rsidRPr="005C1367">
        <w:rPr>
          <w:rFonts w:asciiTheme="minorHAnsi" w:hAnsiTheme="minorHAnsi" w:cstheme="minorHAnsi"/>
          <w:shd w:val="clear" w:color="auto" w:fill="FFFFFF"/>
        </w:rPr>
        <w:t xml:space="preserve">ls. </w:t>
      </w:r>
      <w:r w:rsidR="00301908" w:rsidRPr="005C1367">
        <w:rPr>
          <w:rFonts w:asciiTheme="minorHAnsi" w:hAnsiTheme="minorHAnsi" w:cstheme="minorHAnsi"/>
          <w:shd w:val="clear" w:color="auto" w:fill="FFFFFF"/>
        </w:rPr>
        <w:t xml:space="preserve">While </w:t>
      </w:r>
      <w:r w:rsidR="008A606A" w:rsidRPr="005C1367">
        <w:rPr>
          <w:rFonts w:asciiTheme="minorHAnsi" w:hAnsiTheme="minorHAnsi" w:cstheme="minorHAnsi"/>
          <w:shd w:val="clear" w:color="auto" w:fill="FFFFFF"/>
        </w:rPr>
        <w:t>this problem is multifaceted</w:t>
      </w:r>
      <w:r w:rsidR="0086466C" w:rsidRPr="0086466C">
        <w:rPr>
          <w:rFonts w:asciiTheme="minorHAnsi" w:hAnsiTheme="minorHAnsi" w:cstheme="minorHAnsi"/>
          <w:shd w:val="clear" w:color="auto" w:fill="FFFFFF"/>
        </w:rPr>
        <w:t>,</w:t>
      </w:r>
      <w:r w:rsidR="008A606A" w:rsidRPr="005C1367">
        <w:rPr>
          <w:rFonts w:asciiTheme="minorHAnsi" w:hAnsiTheme="minorHAnsi" w:cstheme="minorHAnsi"/>
          <w:shd w:val="clear" w:color="auto" w:fill="FFFFFF"/>
        </w:rPr>
        <w:t xml:space="preserve"> o</w:t>
      </w:r>
      <w:r w:rsidR="00635943" w:rsidRPr="005C1367">
        <w:rPr>
          <w:rFonts w:asciiTheme="minorHAnsi" w:hAnsiTheme="minorHAnsi" w:cstheme="minorHAnsi"/>
          <w:shd w:val="clear" w:color="auto" w:fill="FFFFFF"/>
        </w:rPr>
        <w:t>ne reason for this failure</w:t>
      </w:r>
      <w:r w:rsidR="00852F2E" w:rsidRPr="005C1367">
        <w:rPr>
          <w:rFonts w:asciiTheme="minorHAnsi" w:hAnsiTheme="minorHAnsi" w:cstheme="minorHAnsi"/>
          <w:shd w:val="clear" w:color="auto" w:fill="FFFFFF"/>
        </w:rPr>
        <w:t xml:space="preserve"> is the use of </w:t>
      </w:r>
      <w:r w:rsidR="007E738F" w:rsidRPr="005C1367">
        <w:rPr>
          <w:rFonts w:asciiTheme="minorHAnsi" w:hAnsiTheme="minorHAnsi" w:cstheme="minorHAnsi"/>
          <w:shd w:val="clear" w:color="auto" w:fill="FFFFFF"/>
        </w:rPr>
        <w:t>inadequate laboratory models</w:t>
      </w:r>
      <w:r w:rsidR="00BE0110" w:rsidRPr="005C1367">
        <w:rPr>
          <w:rFonts w:asciiTheme="minorHAnsi" w:hAnsiTheme="minorHAnsi" w:cstheme="minorHAnsi"/>
          <w:shd w:val="clear" w:color="auto" w:fill="FFFFFF"/>
        </w:rPr>
        <w:t xml:space="preserve">. </w:t>
      </w:r>
      <w:r w:rsidR="001107EA" w:rsidRPr="005C1367">
        <w:rPr>
          <w:rFonts w:asciiTheme="minorHAnsi" w:hAnsiTheme="minorHAnsi" w:cstheme="minorHAnsi"/>
          <w:shd w:val="clear" w:color="auto" w:fill="FFFFFF"/>
        </w:rPr>
        <w:t>I</w:t>
      </w:r>
      <w:r w:rsidR="00A1054C" w:rsidRPr="005C1367">
        <w:rPr>
          <w:rFonts w:asciiTheme="minorHAnsi" w:hAnsiTheme="minorHAnsi" w:cstheme="minorHAnsi"/>
          <w:shd w:val="clear" w:color="auto" w:fill="FFFFFF"/>
        </w:rPr>
        <w:t xml:space="preserve">t </w:t>
      </w:r>
      <w:r w:rsidR="009B1DFE" w:rsidRPr="005C1367">
        <w:rPr>
          <w:rFonts w:asciiTheme="minorHAnsi" w:hAnsiTheme="minorHAnsi" w:cstheme="minorHAnsi"/>
          <w:shd w:val="clear" w:color="auto" w:fill="FFFFFF"/>
        </w:rPr>
        <w:t>is</w:t>
      </w:r>
      <w:r w:rsidR="00A1054C" w:rsidRPr="005C1367">
        <w:rPr>
          <w:rFonts w:asciiTheme="minorHAnsi" w:hAnsiTheme="minorHAnsi" w:cstheme="minorHAnsi"/>
          <w:shd w:val="clear" w:color="auto" w:fill="FFFFFF"/>
        </w:rPr>
        <w:t xml:space="preserve"> challenging to model </w:t>
      </w:r>
      <w:r w:rsidR="001B03AF" w:rsidRPr="005C1367">
        <w:rPr>
          <w:rFonts w:asciiTheme="minorHAnsi" w:hAnsiTheme="minorHAnsi" w:cstheme="minorHAnsi"/>
          <w:shd w:val="clear" w:color="auto" w:fill="FFFFFF"/>
        </w:rPr>
        <w:t>complex human diseases</w:t>
      </w:r>
      <w:r w:rsidR="00A1054C" w:rsidRPr="005C1367">
        <w:rPr>
          <w:rFonts w:asciiTheme="minorHAnsi" w:hAnsiTheme="minorHAnsi" w:cstheme="minorHAnsi"/>
          <w:shd w:val="clear" w:color="auto" w:fill="FFFFFF"/>
        </w:rPr>
        <w:t xml:space="preserve"> in traditional</w:t>
      </w:r>
      <w:r w:rsidR="007D3F3E" w:rsidRPr="005C1367">
        <w:rPr>
          <w:rFonts w:asciiTheme="minorHAnsi" w:hAnsiTheme="minorHAnsi" w:cstheme="minorHAnsi"/>
          <w:shd w:val="clear" w:color="auto" w:fill="FFFFFF"/>
        </w:rPr>
        <w:t xml:space="preserve"> laboratory organisms</w:t>
      </w:r>
      <w:r w:rsidR="0086466C" w:rsidRPr="0086466C">
        <w:rPr>
          <w:rFonts w:asciiTheme="minorHAnsi" w:hAnsiTheme="minorHAnsi" w:cstheme="minorHAnsi"/>
          <w:shd w:val="clear" w:color="auto" w:fill="FFFFFF"/>
        </w:rPr>
        <w:t>,</w:t>
      </w:r>
      <w:r w:rsidR="0055321A" w:rsidRPr="005C1367">
        <w:rPr>
          <w:rFonts w:asciiTheme="minorHAnsi" w:hAnsiTheme="minorHAnsi" w:cstheme="minorHAnsi"/>
          <w:shd w:val="clear" w:color="auto" w:fill="FFFFFF"/>
        </w:rPr>
        <w:t xml:space="preserve"> but </w:t>
      </w:r>
      <w:r w:rsidR="00A975FF" w:rsidRPr="005C1367">
        <w:rPr>
          <w:rFonts w:asciiTheme="minorHAnsi" w:hAnsiTheme="minorHAnsi" w:cstheme="minorHAnsi"/>
        </w:rPr>
        <w:t>t</w:t>
      </w:r>
      <w:r w:rsidR="00792DB9" w:rsidRPr="005C1367">
        <w:rPr>
          <w:rFonts w:asciiTheme="minorHAnsi" w:hAnsiTheme="minorHAnsi" w:cstheme="minorHAnsi"/>
        </w:rPr>
        <w:t>h</w:t>
      </w:r>
      <w:r w:rsidR="0055321A" w:rsidRPr="005C1367">
        <w:rPr>
          <w:rFonts w:asciiTheme="minorHAnsi" w:hAnsiTheme="minorHAnsi" w:cstheme="minorHAnsi"/>
        </w:rPr>
        <w:t>is</w:t>
      </w:r>
      <w:r w:rsidR="00EF1D7F" w:rsidRPr="005C1367">
        <w:rPr>
          <w:rFonts w:asciiTheme="minorHAnsi" w:hAnsiTheme="minorHAnsi" w:cstheme="minorHAnsi"/>
        </w:rPr>
        <w:t xml:space="preserve"> issue</w:t>
      </w:r>
      <w:r w:rsidR="00792DB9" w:rsidRPr="005C1367">
        <w:rPr>
          <w:rFonts w:asciiTheme="minorHAnsi" w:hAnsiTheme="minorHAnsi" w:cstheme="minorHAnsi"/>
        </w:rPr>
        <w:t xml:space="preserve"> can be</w:t>
      </w:r>
      <w:r w:rsidR="003B35B0" w:rsidRPr="005C1367">
        <w:rPr>
          <w:rFonts w:asciiTheme="minorHAnsi" w:hAnsiTheme="minorHAnsi" w:cstheme="minorHAnsi"/>
        </w:rPr>
        <w:t xml:space="preserve"> </w:t>
      </w:r>
      <w:r w:rsidR="008640A4" w:rsidRPr="005C1367">
        <w:rPr>
          <w:rFonts w:asciiTheme="minorHAnsi" w:hAnsiTheme="minorHAnsi" w:cstheme="minorHAnsi"/>
        </w:rPr>
        <w:t>circumvented</w:t>
      </w:r>
      <w:r w:rsidR="00792DB9" w:rsidRPr="005C1367">
        <w:rPr>
          <w:rFonts w:asciiTheme="minorHAnsi" w:hAnsiTheme="minorHAnsi" w:cstheme="minorHAnsi"/>
        </w:rPr>
        <w:t xml:space="preserve"> </w:t>
      </w:r>
      <w:r w:rsidR="00D41B83" w:rsidRPr="005C1367">
        <w:rPr>
          <w:rFonts w:asciiTheme="minorHAnsi" w:hAnsiTheme="minorHAnsi" w:cstheme="minorHAnsi"/>
        </w:rPr>
        <w:t>through th</w:t>
      </w:r>
      <w:r w:rsidR="001A41BA" w:rsidRPr="005C1367">
        <w:rPr>
          <w:rFonts w:asciiTheme="minorHAnsi" w:hAnsiTheme="minorHAnsi" w:cstheme="minorHAnsi"/>
        </w:rPr>
        <w:t>e study</w:t>
      </w:r>
      <w:r w:rsidR="00D41B83" w:rsidRPr="005C1367">
        <w:rPr>
          <w:rFonts w:asciiTheme="minorHAnsi" w:hAnsiTheme="minorHAnsi" w:cstheme="minorHAnsi"/>
        </w:rPr>
        <w:t xml:space="preserve"> of human xenografts.</w:t>
      </w:r>
      <w:r w:rsidR="00551B43" w:rsidRPr="005C1367">
        <w:rPr>
          <w:rFonts w:asciiTheme="minorHAnsi" w:hAnsiTheme="minorHAnsi" w:cstheme="minorHAnsi"/>
        </w:rPr>
        <w:t xml:space="preserve"> </w:t>
      </w:r>
      <w:r w:rsidR="0087462F" w:rsidRPr="005C1367">
        <w:rPr>
          <w:rFonts w:asciiTheme="minorHAnsi" w:hAnsiTheme="minorHAnsi" w:cstheme="minorHAnsi"/>
        </w:rPr>
        <w:t>Th</w:t>
      </w:r>
      <w:r w:rsidR="00B54F0E" w:rsidRPr="005C1367">
        <w:rPr>
          <w:rFonts w:asciiTheme="minorHAnsi" w:hAnsiTheme="minorHAnsi" w:cstheme="minorHAnsi"/>
        </w:rPr>
        <w:t>e</w:t>
      </w:r>
      <w:r w:rsidR="0087462F" w:rsidRPr="005C1367">
        <w:rPr>
          <w:rFonts w:asciiTheme="minorHAnsi" w:hAnsiTheme="minorHAnsi" w:cstheme="minorHAnsi"/>
        </w:rPr>
        <w:t xml:space="preserve"> surgical method</w:t>
      </w:r>
      <w:r w:rsidR="00B54F0E" w:rsidRPr="005C1367">
        <w:rPr>
          <w:rFonts w:asciiTheme="minorHAnsi" w:hAnsiTheme="minorHAnsi" w:cstheme="minorHAnsi"/>
        </w:rPr>
        <w:t xml:space="preserve"> we describe</w:t>
      </w:r>
      <w:r w:rsidR="00436001" w:rsidRPr="005C1367">
        <w:rPr>
          <w:rFonts w:asciiTheme="minorHAnsi" w:hAnsiTheme="minorHAnsi" w:cstheme="minorHAnsi"/>
        </w:rPr>
        <w:t xml:space="preserve"> here</w:t>
      </w:r>
      <w:r w:rsidR="0087462F" w:rsidRPr="005C1367">
        <w:rPr>
          <w:rFonts w:asciiTheme="minorHAnsi" w:hAnsiTheme="minorHAnsi" w:cstheme="minorHAnsi"/>
        </w:rPr>
        <w:t xml:space="preserve"> allows for the creation of human skeletal muscle xenografts</w:t>
      </w:r>
      <w:r w:rsidR="0086466C" w:rsidRPr="0086466C">
        <w:rPr>
          <w:rFonts w:asciiTheme="minorHAnsi" w:hAnsiTheme="minorHAnsi" w:cstheme="minorHAnsi"/>
        </w:rPr>
        <w:t>,</w:t>
      </w:r>
      <w:r w:rsidR="0087462F" w:rsidRPr="005C1367">
        <w:rPr>
          <w:rFonts w:asciiTheme="minorHAnsi" w:hAnsiTheme="minorHAnsi" w:cstheme="minorHAnsi"/>
        </w:rPr>
        <w:t xml:space="preserve"> which can be used to mode</w:t>
      </w:r>
      <w:r w:rsidR="003A1A35" w:rsidRPr="005C1367">
        <w:rPr>
          <w:rFonts w:asciiTheme="minorHAnsi" w:hAnsiTheme="minorHAnsi" w:cstheme="minorHAnsi"/>
        </w:rPr>
        <w:t>l</w:t>
      </w:r>
      <w:r w:rsidR="00436001" w:rsidRPr="005C1367">
        <w:rPr>
          <w:rFonts w:asciiTheme="minorHAnsi" w:hAnsiTheme="minorHAnsi" w:cstheme="minorHAnsi"/>
        </w:rPr>
        <w:t xml:space="preserve"> muscle </w:t>
      </w:r>
      <w:r w:rsidR="0087462F" w:rsidRPr="005C1367">
        <w:rPr>
          <w:rFonts w:asciiTheme="minorHAnsi" w:hAnsiTheme="minorHAnsi" w:cstheme="minorHAnsi"/>
        </w:rPr>
        <w:t xml:space="preserve">disease and to carry out preclinical therapeutic testing. </w:t>
      </w:r>
      <w:r w:rsidR="00EE14BE" w:rsidRPr="005C1367">
        <w:rPr>
          <w:rFonts w:asciiTheme="minorHAnsi" w:hAnsiTheme="minorHAnsi" w:cstheme="minorHAnsi"/>
        </w:rPr>
        <w:t xml:space="preserve">Under an </w:t>
      </w:r>
      <w:r w:rsidR="00A56645" w:rsidRPr="005C1367">
        <w:rPr>
          <w:rFonts w:asciiTheme="minorHAnsi" w:hAnsiTheme="minorHAnsi" w:cstheme="minorHAnsi"/>
        </w:rPr>
        <w:t>Institutional Review Board (</w:t>
      </w:r>
      <w:r w:rsidR="00EE14BE" w:rsidRPr="005C1367">
        <w:rPr>
          <w:rFonts w:asciiTheme="minorHAnsi" w:hAnsiTheme="minorHAnsi" w:cstheme="minorHAnsi"/>
        </w:rPr>
        <w:t>IRB</w:t>
      </w:r>
      <w:r w:rsidR="0086466C" w:rsidRPr="0086466C">
        <w:rPr>
          <w:rFonts w:asciiTheme="minorHAnsi" w:hAnsiTheme="minorHAnsi" w:cstheme="minorHAnsi"/>
        </w:rPr>
        <w:t>)</w:t>
      </w:r>
      <w:r w:rsidR="00EE14BE" w:rsidRPr="005C1367">
        <w:rPr>
          <w:rFonts w:asciiTheme="minorHAnsi" w:hAnsiTheme="minorHAnsi" w:cstheme="minorHAnsi"/>
        </w:rPr>
        <w:t>-approved protocol</w:t>
      </w:r>
      <w:r w:rsidR="0086466C" w:rsidRPr="0086466C">
        <w:rPr>
          <w:rFonts w:asciiTheme="minorHAnsi" w:hAnsiTheme="minorHAnsi" w:cstheme="minorHAnsi"/>
        </w:rPr>
        <w:t>,</w:t>
      </w:r>
      <w:r w:rsidR="00EE14BE" w:rsidRPr="005C1367">
        <w:rPr>
          <w:rFonts w:asciiTheme="minorHAnsi" w:hAnsiTheme="minorHAnsi" w:cstheme="minorHAnsi"/>
        </w:rPr>
        <w:t xml:space="preserve"> </w:t>
      </w:r>
      <w:r w:rsidR="002D2275" w:rsidRPr="005C1367">
        <w:rPr>
          <w:rFonts w:asciiTheme="minorHAnsi" w:hAnsiTheme="minorHAnsi" w:cstheme="minorHAnsi"/>
        </w:rPr>
        <w:t>skeletal muscle</w:t>
      </w:r>
      <w:r w:rsidR="00EE14BE" w:rsidRPr="005C1367">
        <w:rPr>
          <w:rFonts w:asciiTheme="minorHAnsi" w:hAnsiTheme="minorHAnsi" w:cstheme="minorHAnsi"/>
        </w:rPr>
        <w:t xml:space="preserve"> specimen</w:t>
      </w:r>
      <w:r w:rsidR="00A567A5" w:rsidRPr="005C1367">
        <w:rPr>
          <w:rFonts w:asciiTheme="minorHAnsi" w:hAnsiTheme="minorHAnsi" w:cstheme="minorHAnsi"/>
        </w:rPr>
        <w:t>s</w:t>
      </w:r>
      <w:r w:rsidR="00855714" w:rsidRPr="005C1367">
        <w:rPr>
          <w:rFonts w:asciiTheme="minorHAnsi" w:hAnsiTheme="minorHAnsi" w:cstheme="minorHAnsi"/>
        </w:rPr>
        <w:t xml:space="preserve"> </w:t>
      </w:r>
      <w:r w:rsidR="00A567A5" w:rsidRPr="005C1367">
        <w:rPr>
          <w:rFonts w:asciiTheme="minorHAnsi" w:hAnsiTheme="minorHAnsi" w:cstheme="minorHAnsi"/>
        </w:rPr>
        <w:t>are</w:t>
      </w:r>
      <w:r w:rsidR="00855714" w:rsidRPr="005C1367">
        <w:rPr>
          <w:rFonts w:asciiTheme="minorHAnsi" w:hAnsiTheme="minorHAnsi" w:cstheme="minorHAnsi"/>
        </w:rPr>
        <w:t xml:space="preserve"> acquired from patients </w:t>
      </w:r>
      <w:r w:rsidR="00074688" w:rsidRPr="005C1367">
        <w:rPr>
          <w:rFonts w:asciiTheme="minorHAnsi" w:hAnsiTheme="minorHAnsi" w:cstheme="minorHAnsi"/>
        </w:rPr>
        <w:t>and then</w:t>
      </w:r>
      <w:r w:rsidR="00EE14BE" w:rsidRPr="005C1367">
        <w:rPr>
          <w:rFonts w:asciiTheme="minorHAnsi" w:hAnsiTheme="minorHAnsi" w:cstheme="minorHAnsi"/>
        </w:rPr>
        <w:t xml:space="preserve"> tran</w:t>
      </w:r>
      <w:r w:rsidR="000109B4" w:rsidRPr="005C1367">
        <w:rPr>
          <w:rFonts w:asciiTheme="minorHAnsi" w:hAnsiTheme="minorHAnsi" w:cstheme="minorHAnsi"/>
        </w:rPr>
        <w:t xml:space="preserve">splanted into </w:t>
      </w:r>
      <w:r w:rsidR="00EE14BE" w:rsidRPr="005C1367">
        <w:rPr>
          <w:rFonts w:asciiTheme="minorHAnsi" w:hAnsiTheme="minorHAnsi" w:cstheme="minorHAnsi"/>
        </w:rPr>
        <w:t>NOD-</w:t>
      </w:r>
      <w:r w:rsidR="00EE14BE" w:rsidRPr="005C1367">
        <w:rPr>
          <w:rFonts w:asciiTheme="minorHAnsi" w:hAnsiTheme="minorHAnsi" w:cstheme="minorHAnsi"/>
          <w:i/>
        </w:rPr>
        <w:t>Rag1</w:t>
      </w:r>
      <w:r w:rsidR="00EE14BE" w:rsidRPr="005C1367">
        <w:rPr>
          <w:rFonts w:asciiTheme="minorHAnsi" w:hAnsiTheme="minorHAnsi" w:cstheme="minorHAnsi"/>
          <w:i/>
          <w:vertAlign w:val="superscript"/>
        </w:rPr>
        <w:t xml:space="preserve">null </w:t>
      </w:r>
      <w:r w:rsidR="00EE14BE" w:rsidRPr="005C1367">
        <w:rPr>
          <w:rFonts w:asciiTheme="minorHAnsi" w:hAnsiTheme="minorHAnsi" w:cstheme="minorHAnsi"/>
          <w:i/>
        </w:rPr>
        <w:t>IL2rγ</w:t>
      </w:r>
      <w:r w:rsidR="00EE14BE" w:rsidRPr="005C1367">
        <w:rPr>
          <w:rFonts w:asciiTheme="minorHAnsi" w:hAnsiTheme="minorHAnsi" w:cstheme="minorHAnsi"/>
          <w:i/>
          <w:vertAlign w:val="superscript"/>
        </w:rPr>
        <w:t>null</w:t>
      </w:r>
      <w:r w:rsidR="00EE14BE" w:rsidRPr="005C1367">
        <w:rPr>
          <w:rFonts w:asciiTheme="minorHAnsi" w:hAnsiTheme="minorHAnsi" w:cstheme="minorHAnsi"/>
          <w:vertAlign w:val="superscript"/>
        </w:rPr>
        <w:t xml:space="preserve"> </w:t>
      </w:r>
      <w:r w:rsidR="00EE14BE" w:rsidRPr="005C1367">
        <w:rPr>
          <w:rFonts w:asciiTheme="minorHAnsi" w:hAnsiTheme="minorHAnsi" w:cstheme="minorHAnsi"/>
        </w:rPr>
        <w:t>(NRG</w:t>
      </w:r>
      <w:r w:rsidR="0086466C" w:rsidRPr="0086466C">
        <w:rPr>
          <w:rFonts w:asciiTheme="minorHAnsi" w:hAnsiTheme="minorHAnsi" w:cstheme="minorHAnsi"/>
        </w:rPr>
        <w:t>)</w:t>
      </w:r>
      <w:r w:rsidR="00EE14BE" w:rsidRPr="005C1367">
        <w:rPr>
          <w:rFonts w:asciiTheme="minorHAnsi" w:hAnsiTheme="minorHAnsi" w:cstheme="minorHAnsi"/>
        </w:rPr>
        <w:t xml:space="preserve"> host mice</w:t>
      </w:r>
      <w:r w:rsidR="00855714" w:rsidRPr="005C1367">
        <w:rPr>
          <w:rFonts w:asciiTheme="minorHAnsi" w:hAnsiTheme="minorHAnsi" w:cstheme="minorHAnsi"/>
        </w:rPr>
        <w:t>. These mice</w:t>
      </w:r>
      <w:r w:rsidR="00C3192D" w:rsidRPr="005C1367">
        <w:rPr>
          <w:rFonts w:asciiTheme="minorHAnsi" w:hAnsiTheme="minorHAnsi" w:cstheme="minorHAnsi"/>
        </w:rPr>
        <w:t xml:space="preserve"> are ideal hosts for transplantation studies</w:t>
      </w:r>
      <w:r w:rsidR="002D2275" w:rsidRPr="005C1367">
        <w:rPr>
          <w:rFonts w:asciiTheme="minorHAnsi" w:hAnsiTheme="minorHAnsi" w:cstheme="minorHAnsi"/>
        </w:rPr>
        <w:t xml:space="preserve"> due to</w:t>
      </w:r>
      <w:r w:rsidR="00EE14BE" w:rsidRPr="005C1367">
        <w:rPr>
          <w:rFonts w:asciiTheme="minorHAnsi" w:hAnsiTheme="minorHAnsi" w:cstheme="minorHAnsi"/>
        </w:rPr>
        <w:t xml:space="preserve"> the</w:t>
      </w:r>
      <w:r w:rsidR="002D2275" w:rsidRPr="005C1367">
        <w:rPr>
          <w:rFonts w:asciiTheme="minorHAnsi" w:hAnsiTheme="minorHAnsi" w:cstheme="minorHAnsi"/>
        </w:rPr>
        <w:t>ir</w:t>
      </w:r>
      <w:r w:rsidR="00EE14BE" w:rsidRPr="005C1367">
        <w:rPr>
          <w:rFonts w:asciiTheme="minorHAnsi" w:hAnsiTheme="minorHAnsi" w:cstheme="minorHAnsi"/>
        </w:rPr>
        <w:t xml:space="preserve"> </w:t>
      </w:r>
      <w:r w:rsidR="002D2275" w:rsidRPr="005C1367">
        <w:rPr>
          <w:rFonts w:asciiTheme="minorHAnsi" w:hAnsiTheme="minorHAnsi" w:cstheme="minorHAnsi"/>
        </w:rPr>
        <w:t>in</w:t>
      </w:r>
      <w:r w:rsidR="00EE14BE" w:rsidRPr="005C1367">
        <w:rPr>
          <w:rFonts w:asciiTheme="minorHAnsi" w:hAnsiTheme="minorHAnsi" w:cstheme="minorHAnsi"/>
        </w:rPr>
        <w:t xml:space="preserve">ability to make mature </w:t>
      </w:r>
      <w:r w:rsidR="00C3192D" w:rsidRPr="005C1367">
        <w:rPr>
          <w:rFonts w:asciiTheme="minorHAnsi" w:hAnsiTheme="minorHAnsi" w:cstheme="minorHAnsi"/>
        </w:rPr>
        <w:t>lymphocytes</w:t>
      </w:r>
      <w:r w:rsidR="00855714" w:rsidRPr="005C1367">
        <w:rPr>
          <w:rFonts w:asciiTheme="minorHAnsi" w:hAnsiTheme="minorHAnsi" w:cstheme="minorHAnsi"/>
        </w:rPr>
        <w:t xml:space="preserve"> and are</w:t>
      </w:r>
      <w:r w:rsidR="00F3520A" w:rsidRPr="005C1367">
        <w:rPr>
          <w:rFonts w:asciiTheme="minorHAnsi" w:hAnsiTheme="minorHAnsi" w:cstheme="minorHAnsi"/>
        </w:rPr>
        <w:t xml:space="preserve"> thus</w:t>
      </w:r>
      <w:r w:rsidR="00855714" w:rsidRPr="005C1367">
        <w:rPr>
          <w:rFonts w:asciiTheme="minorHAnsi" w:hAnsiTheme="minorHAnsi" w:cstheme="minorHAnsi"/>
        </w:rPr>
        <w:t xml:space="preserve"> </w:t>
      </w:r>
      <w:r w:rsidR="00EE14BE" w:rsidRPr="005C1367">
        <w:rPr>
          <w:rFonts w:asciiTheme="minorHAnsi" w:hAnsiTheme="minorHAnsi" w:cstheme="minorHAnsi"/>
        </w:rPr>
        <w:t>unable to develop cell-mediated and humoral adaptive immune responses</w:t>
      </w:r>
      <w:r w:rsidR="00AC37D1" w:rsidRPr="005C1367">
        <w:rPr>
          <w:rFonts w:asciiTheme="minorHAnsi" w:hAnsiTheme="minorHAnsi" w:cstheme="minorHAnsi"/>
        </w:rPr>
        <w:t xml:space="preserve">. </w:t>
      </w:r>
      <w:r w:rsidR="00EE14BE" w:rsidRPr="005C1367">
        <w:rPr>
          <w:rFonts w:asciiTheme="minorHAnsi" w:hAnsiTheme="minorHAnsi" w:cstheme="minorHAnsi"/>
        </w:rPr>
        <w:t>Host mic</w:t>
      </w:r>
      <w:r w:rsidR="00E75042" w:rsidRPr="005C1367">
        <w:rPr>
          <w:rFonts w:asciiTheme="minorHAnsi" w:hAnsiTheme="minorHAnsi" w:cstheme="minorHAnsi"/>
        </w:rPr>
        <w:t>e are anaesthetized with isoflu</w:t>
      </w:r>
      <w:r w:rsidR="00EE14BE" w:rsidRPr="005C1367">
        <w:rPr>
          <w:rFonts w:asciiTheme="minorHAnsi" w:hAnsiTheme="minorHAnsi" w:cstheme="minorHAnsi"/>
        </w:rPr>
        <w:t>rane</w:t>
      </w:r>
      <w:r w:rsidR="0086466C" w:rsidRPr="0086466C">
        <w:rPr>
          <w:rFonts w:asciiTheme="minorHAnsi" w:hAnsiTheme="minorHAnsi" w:cstheme="minorHAnsi"/>
        </w:rPr>
        <w:t>,</w:t>
      </w:r>
      <w:r w:rsidR="00EE14BE" w:rsidRPr="005C1367">
        <w:rPr>
          <w:rFonts w:asciiTheme="minorHAnsi" w:hAnsiTheme="minorHAnsi" w:cstheme="minorHAnsi"/>
        </w:rPr>
        <w:t xml:space="preserve"> and the mouse tibialis anterior and extensor digitorum longus muscles are removed.</w:t>
      </w:r>
      <w:r w:rsidR="000109B4" w:rsidRPr="005C1367">
        <w:rPr>
          <w:rFonts w:asciiTheme="minorHAnsi" w:hAnsiTheme="minorHAnsi" w:cstheme="minorHAnsi"/>
        </w:rPr>
        <w:t xml:space="preserve"> A piece</w:t>
      </w:r>
      <w:r w:rsidR="00EE14BE" w:rsidRPr="005C1367">
        <w:rPr>
          <w:rFonts w:asciiTheme="minorHAnsi" w:hAnsiTheme="minorHAnsi" w:cstheme="minorHAnsi"/>
        </w:rPr>
        <w:t xml:space="preserve"> of human muscle is then placed in the empty tibial compartment and </w:t>
      </w:r>
      <w:r w:rsidR="002D2275" w:rsidRPr="005C1367">
        <w:rPr>
          <w:rFonts w:asciiTheme="minorHAnsi" w:hAnsiTheme="minorHAnsi" w:cstheme="minorHAnsi"/>
        </w:rPr>
        <w:t>sutured</w:t>
      </w:r>
      <w:r w:rsidR="00EE14BE" w:rsidRPr="005C1367">
        <w:rPr>
          <w:rFonts w:asciiTheme="minorHAnsi" w:hAnsiTheme="minorHAnsi" w:cstheme="minorHAnsi"/>
        </w:rPr>
        <w:t xml:space="preserve"> to the</w:t>
      </w:r>
      <w:r w:rsidR="002D2275" w:rsidRPr="005C1367">
        <w:rPr>
          <w:rFonts w:asciiTheme="minorHAnsi" w:hAnsiTheme="minorHAnsi" w:cstheme="minorHAnsi"/>
        </w:rPr>
        <w:t xml:space="preserve"> proximal and distal</w:t>
      </w:r>
      <w:r w:rsidR="00EE14BE" w:rsidRPr="005C1367">
        <w:rPr>
          <w:rFonts w:asciiTheme="minorHAnsi" w:hAnsiTheme="minorHAnsi" w:cstheme="minorHAnsi"/>
        </w:rPr>
        <w:t xml:space="preserve"> tendons of the </w:t>
      </w:r>
      <w:r w:rsidR="000109B4" w:rsidRPr="005C1367">
        <w:rPr>
          <w:rFonts w:asciiTheme="minorHAnsi" w:hAnsiTheme="minorHAnsi" w:cstheme="minorHAnsi"/>
        </w:rPr>
        <w:t xml:space="preserve">peroneus </w:t>
      </w:r>
      <w:r w:rsidR="000109B4" w:rsidRPr="005C1367">
        <w:rPr>
          <w:rFonts w:asciiTheme="minorHAnsi" w:hAnsiTheme="minorHAnsi" w:cstheme="minorHAnsi"/>
        </w:rPr>
        <w:lastRenderedPageBreak/>
        <w:t>longus muscle</w:t>
      </w:r>
      <w:r w:rsidR="00074688" w:rsidRPr="005C1367">
        <w:rPr>
          <w:rFonts w:asciiTheme="minorHAnsi" w:hAnsiTheme="minorHAnsi" w:cstheme="minorHAnsi"/>
        </w:rPr>
        <w:t>.</w:t>
      </w:r>
      <w:r w:rsidR="00DC437C" w:rsidRPr="005C1367">
        <w:rPr>
          <w:rFonts w:asciiTheme="minorHAnsi" w:hAnsiTheme="minorHAnsi" w:cstheme="minorHAnsi"/>
        </w:rPr>
        <w:t xml:space="preserve"> </w:t>
      </w:r>
      <w:r w:rsidR="00B34595" w:rsidRPr="005C1367">
        <w:rPr>
          <w:rFonts w:asciiTheme="minorHAnsi" w:hAnsiTheme="minorHAnsi" w:cstheme="minorHAnsi"/>
        </w:rPr>
        <w:t xml:space="preserve">The </w:t>
      </w:r>
      <w:r w:rsidR="00646CCF" w:rsidRPr="005C1367">
        <w:rPr>
          <w:rFonts w:asciiTheme="minorHAnsi" w:hAnsiTheme="minorHAnsi" w:cstheme="minorHAnsi"/>
        </w:rPr>
        <w:t xml:space="preserve">xenografted </w:t>
      </w:r>
      <w:r w:rsidR="00B34595" w:rsidRPr="005C1367">
        <w:rPr>
          <w:rFonts w:asciiTheme="minorHAnsi" w:hAnsiTheme="minorHAnsi" w:cstheme="minorHAnsi"/>
        </w:rPr>
        <w:t>muscle</w:t>
      </w:r>
      <w:r w:rsidR="00646CCF" w:rsidRPr="005C1367">
        <w:rPr>
          <w:rFonts w:asciiTheme="minorHAnsi" w:hAnsiTheme="minorHAnsi" w:cstheme="minorHAnsi"/>
        </w:rPr>
        <w:t xml:space="preserve"> is spontaneously vascularized and </w:t>
      </w:r>
      <w:r w:rsidR="001F1A28" w:rsidRPr="005C1367">
        <w:rPr>
          <w:rFonts w:asciiTheme="minorHAnsi" w:hAnsiTheme="minorHAnsi" w:cstheme="minorHAnsi"/>
        </w:rPr>
        <w:t>innervated</w:t>
      </w:r>
      <w:r w:rsidR="00721F47" w:rsidRPr="005C1367">
        <w:rPr>
          <w:rFonts w:asciiTheme="minorHAnsi" w:hAnsiTheme="minorHAnsi" w:cstheme="minorHAnsi"/>
        </w:rPr>
        <w:t xml:space="preserve"> </w:t>
      </w:r>
      <w:r w:rsidR="00646CCF" w:rsidRPr="005C1367">
        <w:rPr>
          <w:rFonts w:asciiTheme="minorHAnsi" w:hAnsiTheme="minorHAnsi" w:cstheme="minorHAnsi"/>
        </w:rPr>
        <w:t>by the mouse host</w:t>
      </w:r>
      <w:r w:rsidR="0086466C" w:rsidRPr="0086466C">
        <w:rPr>
          <w:rFonts w:asciiTheme="minorHAnsi" w:hAnsiTheme="minorHAnsi" w:cstheme="minorHAnsi"/>
        </w:rPr>
        <w:t>,</w:t>
      </w:r>
      <w:r w:rsidR="008E4639" w:rsidRPr="005C1367">
        <w:rPr>
          <w:rFonts w:asciiTheme="minorHAnsi" w:hAnsiTheme="minorHAnsi" w:cstheme="minorHAnsi"/>
        </w:rPr>
        <w:t xml:space="preserve"> </w:t>
      </w:r>
      <w:r w:rsidR="00721F47" w:rsidRPr="005C1367">
        <w:rPr>
          <w:rFonts w:asciiTheme="minorHAnsi" w:hAnsiTheme="minorHAnsi" w:cstheme="minorHAnsi"/>
        </w:rPr>
        <w:t xml:space="preserve">resulting in robustly </w:t>
      </w:r>
      <w:r w:rsidR="00B34595" w:rsidRPr="005C1367">
        <w:rPr>
          <w:rFonts w:asciiTheme="minorHAnsi" w:hAnsiTheme="minorHAnsi" w:cstheme="minorHAnsi"/>
        </w:rPr>
        <w:t>regenerate</w:t>
      </w:r>
      <w:r w:rsidR="00721F47" w:rsidRPr="005C1367">
        <w:rPr>
          <w:rFonts w:asciiTheme="minorHAnsi" w:hAnsiTheme="minorHAnsi" w:cstheme="minorHAnsi"/>
        </w:rPr>
        <w:t>d human muscle</w:t>
      </w:r>
      <w:r w:rsidR="005C5BA7" w:rsidRPr="005C1367">
        <w:rPr>
          <w:rFonts w:asciiTheme="minorHAnsi" w:hAnsiTheme="minorHAnsi" w:cstheme="minorHAnsi"/>
        </w:rPr>
        <w:t xml:space="preserve"> that</w:t>
      </w:r>
      <w:r w:rsidR="003A1A35" w:rsidRPr="005C1367">
        <w:rPr>
          <w:rFonts w:asciiTheme="minorHAnsi" w:hAnsiTheme="minorHAnsi" w:cstheme="minorHAnsi"/>
        </w:rPr>
        <w:t xml:space="preserve"> can</w:t>
      </w:r>
      <w:r w:rsidR="005C5BA7" w:rsidRPr="005C1367">
        <w:rPr>
          <w:rFonts w:asciiTheme="minorHAnsi" w:hAnsiTheme="minorHAnsi" w:cstheme="minorHAnsi"/>
        </w:rPr>
        <w:t xml:space="preserve"> serv</w:t>
      </w:r>
      <w:r w:rsidR="003A1A35" w:rsidRPr="005C1367">
        <w:rPr>
          <w:rFonts w:asciiTheme="minorHAnsi" w:hAnsiTheme="minorHAnsi" w:cstheme="minorHAnsi"/>
        </w:rPr>
        <w:t>e</w:t>
      </w:r>
      <w:r w:rsidR="005C5BA7" w:rsidRPr="005C1367">
        <w:rPr>
          <w:rFonts w:asciiTheme="minorHAnsi" w:hAnsiTheme="minorHAnsi" w:cstheme="minorHAnsi"/>
        </w:rPr>
        <w:t xml:space="preserve"> as</w:t>
      </w:r>
      <w:r w:rsidR="00656182" w:rsidRPr="005C1367">
        <w:rPr>
          <w:rFonts w:asciiTheme="minorHAnsi" w:hAnsiTheme="minorHAnsi" w:cstheme="minorHAnsi"/>
        </w:rPr>
        <w:t xml:space="preserve"> </w:t>
      </w:r>
      <w:r w:rsidR="003D2523" w:rsidRPr="005C1367">
        <w:rPr>
          <w:rFonts w:asciiTheme="minorHAnsi" w:hAnsiTheme="minorHAnsi" w:cstheme="minorHAnsi"/>
        </w:rPr>
        <w:t>a model for preclinical studies.</w:t>
      </w:r>
      <w:r w:rsidR="0016214E">
        <w:rPr>
          <w:rFonts w:asciiTheme="minorHAnsi" w:hAnsiTheme="minorHAnsi" w:cstheme="minorHAnsi"/>
        </w:rPr>
        <w:t xml:space="preserve"> </w:t>
      </w:r>
    </w:p>
    <w:p w14:paraId="4C7D5FD5" w14:textId="77777777" w:rsidR="006305D7" w:rsidRPr="005C1367" w:rsidRDefault="006305D7" w:rsidP="005C1367">
      <w:pPr>
        <w:contextualSpacing/>
        <w:jc w:val="left"/>
        <w:rPr>
          <w:rFonts w:asciiTheme="minorHAnsi" w:hAnsiTheme="minorHAnsi" w:cstheme="minorHAnsi"/>
        </w:rPr>
      </w:pPr>
    </w:p>
    <w:p w14:paraId="6999CA04" w14:textId="0B294114" w:rsidR="00B265EA" w:rsidRPr="005C1367" w:rsidRDefault="006305D7" w:rsidP="005C1367">
      <w:pPr>
        <w:contextualSpacing/>
        <w:jc w:val="left"/>
        <w:rPr>
          <w:rFonts w:asciiTheme="minorHAnsi" w:hAnsiTheme="minorHAnsi" w:cstheme="minorHAnsi"/>
        </w:rPr>
      </w:pPr>
      <w:r w:rsidRPr="005C1367">
        <w:rPr>
          <w:rFonts w:asciiTheme="minorHAnsi" w:hAnsiTheme="minorHAnsi" w:cstheme="minorHAnsi"/>
          <w:b/>
        </w:rPr>
        <w:t>INTRODUCTION</w:t>
      </w:r>
      <w:r w:rsidRPr="005C1367">
        <w:rPr>
          <w:rFonts w:asciiTheme="minorHAnsi" w:hAnsiTheme="minorHAnsi" w:cstheme="minorHAnsi"/>
          <w:b/>
          <w:bCs/>
        </w:rPr>
        <w:t>:</w:t>
      </w:r>
      <w:r w:rsidRPr="005C1367">
        <w:rPr>
          <w:rFonts w:asciiTheme="minorHAnsi" w:hAnsiTheme="minorHAnsi" w:cstheme="minorHAnsi"/>
        </w:rPr>
        <w:t xml:space="preserve"> </w:t>
      </w:r>
      <w:r w:rsidR="00FE4C5F" w:rsidRPr="005C1367">
        <w:rPr>
          <w:rFonts w:asciiTheme="minorHAnsi" w:hAnsiTheme="minorHAnsi" w:cstheme="minorHAnsi"/>
          <w:shd w:val="clear" w:color="auto" w:fill="FFFFFF"/>
        </w:rPr>
        <w:br/>
      </w:r>
      <w:r w:rsidR="004E2C4C" w:rsidRPr="005C1367">
        <w:rPr>
          <w:rFonts w:asciiTheme="minorHAnsi" w:hAnsiTheme="minorHAnsi" w:cstheme="minorHAnsi"/>
        </w:rPr>
        <w:t xml:space="preserve">It has been reported that </w:t>
      </w:r>
      <w:r w:rsidR="003504C6" w:rsidRPr="005C1367">
        <w:rPr>
          <w:rFonts w:asciiTheme="minorHAnsi" w:hAnsiTheme="minorHAnsi" w:cstheme="minorHAnsi"/>
        </w:rPr>
        <w:t xml:space="preserve">only </w:t>
      </w:r>
      <w:r w:rsidR="004E2C4C" w:rsidRPr="005C1367">
        <w:rPr>
          <w:rFonts w:asciiTheme="minorHAnsi" w:hAnsiTheme="minorHAnsi" w:cstheme="minorHAnsi"/>
        </w:rPr>
        <w:t>13.8% of all drug development programs</w:t>
      </w:r>
      <w:r w:rsidR="00652E64" w:rsidRPr="005C1367">
        <w:rPr>
          <w:rFonts w:asciiTheme="minorHAnsi" w:hAnsiTheme="minorHAnsi" w:cstheme="minorHAnsi"/>
        </w:rPr>
        <w:t xml:space="preserve"> </w:t>
      </w:r>
      <w:r w:rsidR="00C37F8F" w:rsidRPr="005C1367">
        <w:rPr>
          <w:rFonts w:asciiTheme="minorHAnsi" w:hAnsiTheme="minorHAnsi" w:cstheme="minorHAnsi"/>
        </w:rPr>
        <w:t xml:space="preserve">undergoing </w:t>
      </w:r>
      <w:r w:rsidR="0085683A" w:rsidRPr="005C1367">
        <w:rPr>
          <w:rFonts w:asciiTheme="minorHAnsi" w:hAnsiTheme="minorHAnsi" w:cstheme="minorHAnsi"/>
        </w:rPr>
        <w:t>clinical trials</w:t>
      </w:r>
      <w:r w:rsidR="004E2C4C" w:rsidRPr="005C1367">
        <w:rPr>
          <w:rFonts w:asciiTheme="minorHAnsi" w:hAnsiTheme="minorHAnsi" w:cstheme="minorHAnsi"/>
        </w:rPr>
        <w:t xml:space="preserve"> </w:t>
      </w:r>
      <w:r w:rsidR="0004566A" w:rsidRPr="005C1367">
        <w:rPr>
          <w:rFonts w:asciiTheme="minorHAnsi" w:hAnsiTheme="minorHAnsi" w:cstheme="minorHAnsi"/>
        </w:rPr>
        <w:t>are successful</w:t>
      </w:r>
      <w:r w:rsidR="008F70A9" w:rsidRPr="005C1367">
        <w:rPr>
          <w:rFonts w:asciiTheme="minorHAnsi" w:hAnsiTheme="minorHAnsi" w:cstheme="minorHAnsi"/>
        </w:rPr>
        <w:t xml:space="preserve"> and </w:t>
      </w:r>
      <w:r w:rsidR="004E2C4C" w:rsidRPr="005C1367">
        <w:rPr>
          <w:rFonts w:asciiTheme="minorHAnsi" w:hAnsiTheme="minorHAnsi" w:cstheme="minorHAnsi"/>
        </w:rPr>
        <w:t>lead to approv</w:t>
      </w:r>
      <w:r w:rsidR="0004566A" w:rsidRPr="005C1367">
        <w:rPr>
          <w:rFonts w:asciiTheme="minorHAnsi" w:hAnsiTheme="minorHAnsi" w:cstheme="minorHAnsi"/>
        </w:rPr>
        <w:t>ed t</w:t>
      </w:r>
      <w:r w:rsidR="008F70A9" w:rsidRPr="005C1367">
        <w:rPr>
          <w:rFonts w:asciiTheme="minorHAnsi" w:hAnsiTheme="minorHAnsi" w:cstheme="minorHAnsi"/>
        </w:rPr>
        <w:t>herapies</w:t>
      </w:r>
      <w:r w:rsidR="004E2C4C" w:rsidRPr="005C1367">
        <w:rPr>
          <w:rFonts w:asciiTheme="minorHAnsi" w:hAnsiTheme="minorHAnsi" w:cstheme="minorHAnsi"/>
        </w:rPr>
        <w:fldChar w:fldCharType="begin" w:fldLock="1"/>
      </w:r>
      <w:r w:rsidR="004E2C4C" w:rsidRPr="005C1367">
        <w:rPr>
          <w:rFonts w:asciiTheme="minorHAnsi" w:hAnsiTheme="minorHAnsi" w:cstheme="minorHAnsi"/>
        </w:rPr>
        <w:instrText>ADDIN CSL_CITATION { "citationItems" : [ { "id" : "ITEM-1", "itemData" : { "DOI" : "10.1093/biostatistics/kxx069", "author" : [ { "dropping-particle" : "", "family" : "Wong", "given" : "Chi Heem", "non-dropping-particle" : "", "parse-names" : false, "suffix" : "" }, { "dropping-particle" : "", "family" : "Siah", "given" : "Kien Wei", "non-dropping-particle" : "", "parse-names" : false, "suffix" : "" }, { "dropping-particle" : "", "family" : "Lo", "given" : "Andrew W", "non-dropping-particle" : "", "parse-names" : false, "suffix" : "" } ], "container-title" : "Biostatistics", "id" : "ITEM-1", "issue" : "00", "issued" : { "date-parts" : [ [ "2018" ] ] }, "page" : "1-14", "title" : "Estimation of clinical trial success rates and related parameters", "type" : "article-journal", "volume" : "00" }, "uris" : [ "http://www.mendeley.com/documents/?uuid=d11ff492-89cb-40b9-80b3-edee956cc160" ] } ], "mendeley" : { "formattedCitation" : "&lt;sup&gt;1&lt;/sup&gt;", "plainTextFormattedCitation" : "1", "previouslyFormattedCitation" : "&lt;sup&gt;1&lt;/sup&gt;" }, "properties" : { "noteIndex" : 0 }, "schema" : "https://github.com/citation-style-language/schema/raw/master/csl-citation.json" }</w:instrText>
      </w:r>
      <w:r w:rsidR="004E2C4C" w:rsidRPr="005C1367">
        <w:rPr>
          <w:rFonts w:asciiTheme="minorHAnsi" w:hAnsiTheme="minorHAnsi" w:cstheme="minorHAnsi"/>
        </w:rPr>
        <w:fldChar w:fldCharType="separate"/>
      </w:r>
      <w:r w:rsidR="004E2C4C" w:rsidRPr="005C1367">
        <w:rPr>
          <w:rFonts w:asciiTheme="minorHAnsi" w:hAnsiTheme="minorHAnsi" w:cstheme="minorHAnsi"/>
          <w:noProof/>
          <w:vertAlign w:val="superscript"/>
        </w:rPr>
        <w:t>1</w:t>
      </w:r>
      <w:r w:rsidR="004E2C4C" w:rsidRPr="005C1367">
        <w:rPr>
          <w:rFonts w:asciiTheme="minorHAnsi" w:hAnsiTheme="minorHAnsi" w:cstheme="minorHAnsi"/>
        </w:rPr>
        <w:fldChar w:fldCharType="end"/>
      </w:r>
      <w:r w:rsidR="0082216E" w:rsidRPr="005C1367">
        <w:rPr>
          <w:rFonts w:asciiTheme="minorHAnsi" w:hAnsiTheme="minorHAnsi" w:cstheme="minorHAnsi"/>
        </w:rPr>
        <w:t xml:space="preserve">. While this </w:t>
      </w:r>
      <w:r w:rsidR="0069709B" w:rsidRPr="005C1367">
        <w:rPr>
          <w:rFonts w:asciiTheme="minorHAnsi" w:hAnsiTheme="minorHAnsi" w:cstheme="minorHAnsi"/>
        </w:rPr>
        <w:t xml:space="preserve">success rate is </w:t>
      </w:r>
      <w:r w:rsidR="00AF46E2" w:rsidRPr="005C1367">
        <w:rPr>
          <w:rFonts w:asciiTheme="minorHAnsi" w:hAnsiTheme="minorHAnsi" w:cstheme="minorHAnsi"/>
        </w:rPr>
        <w:t xml:space="preserve">higher than </w:t>
      </w:r>
      <w:r w:rsidR="002707D1" w:rsidRPr="005C1367">
        <w:rPr>
          <w:rFonts w:asciiTheme="minorHAnsi" w:hAnsiTheme="minorHAnsi" w:cstheme="minorHAnsi"/>
        </w:rPr>
        <w:t>the 10.4%</w:t>
      </w:r>
      <w:r w:rsidR="009A67BA" w:rsidRPr="005C1367">
        <w:rPr>
          <w:rFonts w:asciiTheme="minorHAnsi" w:hAnsiTheme="minorHAnsi" w:cstheme="minorHAnsi"/>
        </w:rPr>
        <w:t xml:space="preserve"> previously reported</w:t>
      </w:r>
      <w:r w:rsidR="00FB31E2" w:rsidRPr="005C1367">
        <w:rPr>
          <w:rFonts w:asciiTheme="minorHAnsi" w:hAnsiTheme="minorHAnsi" w:cstheme="minorHAnsi"/>
        </w:rPr>
        <w:fldChar w:fldCharType="begin" w:fldLock="1"/>
      </w:r>
      <w:r w:rsidR="00FB31E2" w:rsidRPr="005C1367">
        <w:rPr>
          <w:rFonts w:asciiTheme="minorHAnsi" w:hAnsiTheme="minorHAnsi" w:cstheme="minorHAnsi"/>
        </w:rPr>
        <w:instrText>ADDIN CSL_CITATION { "citationItems" : [ { "id" : "ITEM-1", "itemData" : { "author" : [ { "dropping-particle" : "", "family" : "Hay", "given" : "Michael", "non-dropping-particle" : "", "parse-names" : false, "suffix" : "" }, { "dropping-particle" : "", "family" : "Thomas", "given" : "David W", "non-dropping-particle" : "", "parse-names" : false, "suffix" : "" }, { "dropping-particle" : "", "family" : "Craighead", "given" : "John L", "non-dropping-particle" : "", "parse-names" : false, "suffix" : "" }, { "dropping-particle" : "", "family" : "Economides", "given" : "Celia", "non-dropping-particle" : "", "parse-names" : false, "suffix" : "" }, { "dropping-particle" : "", "family" : "Rosenthal", "given" : "Jesse", "non-dropping-particle" : "", "parse-names" : false, "suffix" : "" } ], "container-title" : "Nature biotechnology", "id" : "ITEM-1", "issue" : "1", "issued" : { "date-parts" : [ [ "2014" ] ] }, "page" : "40-51", "title" : "Clinical development success rates for investigational drugs", "type" : "article-journal", "volume" : "32" }, "uris" : [ "http://www.mendeley.com/documents/?uuid=08e6ac56-c209-458d-b890-856a457831d2" ] } ], "mendeley" : { "formattedCitation" : "&lt;sup&gt;2&lt;/sup&gt;", "plainTextFormattedCitation" : "2", "previouslyFormattedCitation" : "&lt;sup&gt;2&lt;/sup&gt;" }, "properties" : { "noteIndex" : 0 }, "schema" : "https://github.com/citation-style-language/schema/raw/master/csl-citation.json" }</w:instrText>
      </w:r>
      <w:r w:rsidR="00FB31E2" w:rsidRPr="005C1367">
        <w:rPr>
          <w:rFonts w:asciiTheme="minorHAnsi" w:hAnsiTheme="minorHAnsi" w:cstheme="minorHAnsi"/>
        </w:rPr>
        <w:fldChar w:fldCharType="separate"/>
      </w:r>
      <w:r w:rsidR="00FB31E2" w:rsidRPr="005C1367">
        <w:rPr>
          <w:rFonts w:asciiTheme="minorHAnsi" w:hAnsiTheme="minorHAnsi" w:cstheme="minorHAnsi"/>
          <w:noProof/>
          <w:vertAlign w:val="superscript"/>
        </w:rPr>
        <w:t>2</w:t>
      </w:r>
      <w:r w:rsidR="00FB31E2" w:rsidRPr="005C1367">
        <w:rPr>
          <w:rFonts w:asciiTheme="minorHAnsi" w:hAnsiTheme="minorHAnsi" w:cstheme="minorHAnsi"/>
        </w:rPr>
        <w:fldChar w:fldCharType="end"/>
      </w:r>
      <w:r w:rsidR="0086466C" w:rsidRPr="0086466C">
        <w:rPr>
          <w:rFonts w:asciiTheme="minorHAnsi" w:hAnsiTheme="minorHAnsi" w:cstheme="minorHAnsi"/>
        </w:rPr>
        <w:t>,</w:t>
      </w:r>
      <w:r w:rsidR="004E616D" w:rsidRPr="005C1367">
        <w:rPr>
          <w:rFonts w:asciiTheme="minorHAnsi" w:hAnsiTheme="minorHAnsi" w:cstheme="minorHAnsi"/>
        </w:rPr>
        <w:t xml:space="preserve"> there is still significant room for i</w:t>
      </w:r>
      <w:r w:rsidR="00E0391E" w:rsidRPr="005C1367">
        <w:rPr>
          <w:rFonts w:asciiTheme="minorHAnsi" w:hAnsiTheme="minorHAnsi" w:cstheme="minorHAnsi"/>
        </w:rPr>
        <w:t>mp</w:t>
      </w:r>
      <w:r w:rsidR="005143CC" w:rsidRPr="005C1367">
        <w:rPr>
          <w:rFonts w:asciiTheme="minorHAnsi" w:hAnsiTheme="minorHAnsi" w:cstheme="minorHAnsi"/>
        </w:rPr>
        <w:t>rovement</w:t>
      </w:r>
      <w:r w:rsidR="00E0391E" w:rsidRPr="005C1367">
        <w:rPr>
          <w:rFonts w:asciiTheme="minorHAnsi" w:hAnsiTheme="minorHAnsi" w:cstheme="minorHAnsi"/>
        </w:rPr>
        <w:t>.</w:t>
      </w:r>
      <w:r w:rsidR="00BA117E" w:rsidRPr="005C1367">
        <w:rPr>
          <w:rFonts w:asciiTheme="minorHAnsi" w:hAnsiTheme="minorHAnsi" w:cstheme="minorHAnsi"/>
        </w:rPr>
        <w:t xml:space="preserve"> One approach to increase the success rate of clinical trials is to improve laboratory models used in preclinical research. </w:t>
      </w:r>
      <w:r w:rsidR="00855331" w:rsidRPr="005C1367">
        <w:rPr>
          <w:rFonts w:asciiTheme="minorHAnsi" w:hAnsiTheme="minorHAnsi" w:cstheme="minorHAnsi"/>
          <w:shd w:val="clear" w:color="auto" w:fill="FFFFFF"/>
        </w:rPr>
        <w:t>The Food and Drug Administration (FDA</w:t>
      </w:r>
      <w:r w:rsidR="0086466C" w:rsidRPr="0086466C">
        <w:rPr>
          <w:rFonts w:asciiTheme="minorHAnsi" w:hAnsiTheme="minorHAnsi" w:cstheme="minorHAnsi"/>
          <w:shd w:val="clear" w:color="auto" w:fill="FFFFFF"/>
        </w:rPr>
        <w:t>)</w:t>
      </w:r>
      <w:r w:rsidR="00BA117E" w:rsidRPr="005C1367">
        <w:rPr>
          <w:rFonts w:asciiTheme="minorHAnsi" w:hAnsiTheme="minorHAnsi" w:cstheme="minorHAnsi"/>
          <w:shd w:val="clear" w:color="auto" w:fill="FFFFFF"/>
        </w:rPr>
        <w:t xml:space="preserve"> </w:t>
      </w:r>
      <w:r w:rsidR="00855331" w:rsidRPr="005C1367">
        <w:rPr>
          <w:rFonts w:asciiTheme="minorHAnsi" w:hAnsiTheme="minorHAnsi" w:cstheme="minorHAnsi"/>
          <w:shd w:val="clear" w:color="auto" w:fill="FFFFFF"/>
        </w:rPr>
        <w:t>requires animal studies to show treatment efficacy and assess toxicity prior to Phase 1 clinical trials</w:t>
      </w:r>
      <w:r w:rsidR="00A8464E" w:rsidRPr="005C1367">
        <w:rPr>
          <w:rFonts w:asciiTheme="minorHAnsi" w:hAnsiTheme="minorHAnsi" w:cstheme="minorHAnsi"/>
          <w:shd w:val="clear" w:color="auto" w:fill="FFFFFF"/>
        </w:rPr>
        <w:t>.</w:t>
      </w:r>
      <w:r w:rsidR="00855331" w:rsidRPr="005C1367">
        <w:rPr>
          <w:rFonts w:asciiTheme="minorHAnsi" w:hAnsiTheme="minorHAnsi" w:cstheme="minorHAnsi"/>
          <w:shd w:val="clear" w:color="auto" w:fill="FFFFFF"/>
        </w:rPr>
        <w:t xml:space="preserve"> </w:t>
      </w:r>
      <w:r w:rsidR="00A8464E" w:rsidRPr="005C1367">
        <w:rPr>
          <w:rFonts w:asciiTheme="minorHAnsi" w:hAnsiTheme="minorHAnsi" w:cstheme="minorHAnsi"/>
          <w:shd w:val="clear" w:color="auto" w:fill="FFFFFF"/>
        </w:rPr>
        <w:t>H</w:t>
      </w:r>
      <w:r w:rsidR="00855331" w:rsidRPr="005C1367">
        <w:rPr>
          <w:rFonts w:asciiTheme="minorHAnsi" w:hAnsiTheme="minorHAnsi" w:cstheme="minorHAnsi"/>
          <w:shd w:val="clear" w:color="auto" w:fill="FFFFFF"/>
        </w:rPr>
        <w:t>owever</w:t>
      </w:r>
      <w:r w:rsidR="0086466C" w:rsidRPr="0086466C">
        <w:rPr>
          <w:rFonts w:asciiTheme="minorHAnsi" w:hAnsiTheme="minorHAnsi" w:cstheme="minorHAnsi"/>
          <w:shd w:val="clear" w:color="auto" w:fill="FFFFFF"/>
        </w:rPr>
        <w:t>,</w:t>
      </w:r>
      <w:r w:rsidR="00855331" w:rsidRPr="005C1367">
        <w:rPr>
          <w:rFonts w:asciiTheme="minorHAnsi" w:hAnsiTheme="minorHAnsi" w:cstheme="minorHAnsi"/>
        </w:rPr>
        <w:t xml:space="preserve"> </w:t>
      </w:r>
      <w:r w:rsidR="00855331" w:rsidRPr="005C1367">
        <w:rPr>
          <w:rFonts w:asciiTheme="minorHAnsi" w:hAnsiTheme="minorHAnsi" w:cstheme="minorHAnsi"/>
          <w:shd w:val="clear" w:color="auto" w:fill="FFFFFF"/>
        </w:rPr>
        <w:t>there is often limited concordance</w:t>
      </w:r>
      <w:r w:rsidR="00295FBD" w:rsidRPr="005C1367">
        <w:rPr>
          <w:rFonts w:asciiTheme="minorHAnsi" w:hAnsiTheme="minorHAnsi" w:cstheme="minorHAnsi"/>
          <w:shd w:val="clear" w:color="auto" w:fill="FFFFFF"/>
        </w:rPr>
        <w:t xml:space="preserve"> in treatment outcomes</w:t>
      </w:r>
      <w:r w:rsidR="00855331" w:rsidRPr="005C1367">
        <w:rPr>
          <w:rFonts w:asciiTheme="minorHAnsi" w:hAnsiTheme="minorHAnsi" w:cstheme="minorHAnsi"/>
          <w:shd w:val="clear" w:color="auto" w:fill="FFFFFF"/>
        </w:rPr>
        <w:t xml:space="preserve"> between animal studies and clinical trials</w:t>
      </w:r>
      <w:r w:rsidR="00FD75CE" w:rsidRPr="005C1367">
        <w:rPr>
          <w:rFonts w:asciiTheme="minorHAnsi" w:hAnsiTheme="minorHAnsi" w:cstheme="minorHAnsi"/>
          <w:shd w:val="clear" w:color="auto" w:fill="FFFFFF"/>
        </w:rPr>
        <w:fldChar w:fldCharType="begin" w:fldLock="1"/>
      </w:r>
      <w:r w:rsidR="00FB31E2" w:rsidRPr="005C1367">
        <w:rPr>
          <w:rFonts w:asciiTheme="minorHAnsi" w:hAnsiTheme="minorHAnsi" w:cstheme="minorHAnsi"/>
          <w:shd w:val="clear" w:color="auto" w:fill="FFFFFF"/>
        </w:rPr>
        <w:instrText>ADDIN CSL_CITATION { "citationItems" : [ { "id" : "ITEM-1", "itemData" : { "DOI" : "10.1136/bmj.39048.407928.BE", "author" : [ { "dropping-particle" : "", "family" : "Perel", "given" : "Pablo", "non-dropping-particle" : "", "parse-names" : false, "suffix" : "" }, { "dropping-particle" : "", "family" : "Roberts", "given" : "Ian", "non-dropping-particle" : "", "parse-names" : false, "suffix" : "" }, { "dropping-particle" : "", "family" : "Sena", "given" : "Emily", "non-dropping-particle" : "", "parse-names" : false, "suffix" : "" }, { "dropping-particle" : "", "family" : "Wheble", "given" : "Philipa", "non-dropping-particle" : "", "parse-names" : false, "suffix" : "" }, { "dropping-particle" : "", "family" : "Briscoe", "given" : "Catherine", "non-dropping-particle" : "", "parse-names" : false, "suffix" : "" }, { "dropping-particle" : "", "family" : "Sandercock", "given" : "Peter", "non-dropping-particle" : "", "parse-names" : false, "suffix" : "" }, { "dropping-particle" : "", "family" : "Macleod", "given" : "Malcolm", "non-dropping-particle" : "", "parse-names" : false, "suffix" : "" }, { "dropping-particle" : "", "family" : "Mignini", "given" : "Luciano E", "non-dropping-particle" : "", "parse-names" : false, "suffix" : "" }, { "dropping-particle" : "", "family" : "Jayaram", "given" : "Pradeep", "non-dropping-particle" : "", "parse-names" : false, "suffix" : "" }, { "dropping-particle" : "", "family" : "Khan", "given" : "Khalid S", "non-dropping-particle" : "", "parse-names" : false, "suffix" : "" } ], "container-title" : "BMJ", "id" : "ITEM-1", "issue" : "7586", "issued" : { "date-parts" : [ [ "2007" ] ] }, "page" : "1-6", "title" : "Comparison of treatment effects between animal experiments and clinical trials: systematic review.", "type" : "article-journal", "volume" : "334" }, "uris" : [ "http://www.mendeley.com/documents/?uuid=6b38f7f0-0a39-4200-a9ec-38f76a06cb51" ] } ], "mendeley" : { "formattedCitation" : "&lt;sup&gt;3&lt;/sup&gt;", "plainTextFormattedCitation" : "3", "previouslyFormattedCitation" : "&lt;sup&gt;3&lt;/sup&gt;" }, "properties" : { "noteIndex" : 0 }, "schema" : "https://github.com/citation-style-language/schema/raw/master/csl-citation.json" }</w:instrText>
      </w:r>
      <w:r w:rsidR="00FD75CE" w:rsidRPr="005C1367">
        <w:rPr>
          <w:rFonts w:asciiTheme="minorHAnsi" w:hAnsiTheme="minorHAnsi" w:cstheme="minorHAnsi"/>
          <w:shd w:val="clear" w:color="auto" w:fill="FFFFFF"/>
        </w:rPr>
        <w:fldChar w:fldCharType="separate"/>
      </w:r>
      <w:r w:rsidR="00FB31E2" w:rsidRPr="005C1367">
        <w:rPr>
          <w:rFonts w:asciiTheme="minorHAnsi" w:hAnsiTheme="minorHAnsi" w:cstheme="minorHAnsi"/>
          <w:noProof/>
          <w:shd w:val="clear" w:color="auto" w:fill="FFFFFF"/>
          <w:vertAlign w:val="superscript"/>
        </w:rPr>
        <w:t>3</w:t>
      </w:r>
      <w:r w:rsidR="00FD75CE" w:rsidRPr="005C1367">
        <w:rPr>
          <w:rFonts w:asciiTheme="minorHAnsi" w:hAnsiTheme="minorHAnsi" w:cstheme="minorHAnsi"/>
          <w:shd w:val="clear" w:color="auto" w:fill="FFFFFF"/>
        </w:rPr>
        <w:fldChar w:fldCharType="end"/>
      </w:r>
      <w:r w:rsidR="00855331" w:rsidRPr="005C1367">
        <w:rPr>
          <w:rFonts w:asciiTheme="minorHAnsi" w:hAnsiTheme="minorHAnsi" w:cstheme="minorHAnsi"/>
          <w:shd w:val="clear" w:color="auto" w:fill="FFFFFF"/>
        </w:rPr>
        <w:t>.</w:t>
      </w:r>
      <w:r w:rsidR="00855331" w:rsidRPr="005C1367">
        <w:rPr>
          <w:rFonts w:asciiTheme="minorHAnsi" w:hAnsiTheme="minorHAnsi" w:cstheme="minorHAnsi"/>
        </w:rPr>
        <w:t xml:space="preserve"> </w:t>
      </w:r>
      <w:r w:rsidR="00302E07" w:rsidRPr="005C1367">
        <w:rPr>
          <w:rFonts w:asciiTheme="minorHAnsi" w:hAnsiTheme="minorHAnsi" w:cstheme="minorHAnsi"/>
        </w:rPr>
        <w:t>In addition</w:t>
      </w:r>
      <w:r w:rsidR="0086466C" w:rsidRPr="0086466C">
        <w:rPr>
          <w:rFonts w:asciiTheme="minorHAnsi" w:hAnsiTheme="minorHAnsi" w:cstheme="minorHAnsi"/>
        </w:rPr>
        <w:t>,</w:t>
      </w:r>
      <w:r w:rsidR="00302E07" w:rsidRPr="005C1367">
        <w:rPr>
          <w:rFonts w:asciiTheme="minorHAnsi" w:hAnsiTheme="minorHAnsi" w:cstheme="minorHAnsi"/>
        </w:rPr>
        <w:t xml:space="preserve"> t</w:t>
      </w:r>
      <w:r w:rsidR="009A0CC8" w:rsidRPr="005C1367">
        <w:rPr>
          <w:rFonts w:asciiTheme="minorHAnsi" w:hAnsiTheme="minorHAnsi" w:cstheme="minorHAnsi"/>
        </w:rPr>
        <w:t xml:space="preserve">he </w:t>
      </w:r>
      <w:r w:rsidR="00E214FD" w:rsidRPr="005C1367">
        <w:rPr>
          <w:rFonts w:asciiTheme="minorHAnsi" w:hAnsiTheme="minorHAnsi" w:cstheme="minorHAnsi"/>
        </w:rPr>
        <w:t>need</w:t>
      </w:r>
      <w:r w:rsidR="00855331" w:rsidRPr="005C1367">
        <w:rPr>
          <w:rFonts w:asciiTheme="minorHAnsi" w:hAnsiTheme="minorHAnsi" w:cstheme="minorHAnsi"/>
        </w:rPr>
        <w:t xml:space="preserve"> for preclinical animal studies can be an</w:t>
      </w:r>
      <w:r w:rsidR="007B3EFD" w:rsidRPr="005C1367">
        <w:rPr>
          <w:rFonts w:asciiTheme="minorHAnsi" w:hAnsiTheme="minorHAnsi" w:cstheme="minorHAnsi"/>
        </w:rPr>
        <w:t xml:space="preserve"> </w:t>
      </w:r>
      <w:r w:rsidR="00855331" w:rsidRPr="005C1367">
        <w:rPr>
          <w:rFonts w:asciiTheme="minorHAnsi" w:hAnsiTheme="minorHAnsi" w:cstheme="minorHAnsi"/>
        </w:rPr>
        <w:t xml:space="preserve">insurmountable barrier for therapeutic development in diseases that lack an accepted </w:t>
      </w:r>
      <w:r w:rsidR="002C0B21" w:rsidRPr="005C1367">
        <w:rPr>
          <w:rFonts w:asciiTheme="minorHAnsi" w:hAnsiTheme="minorHAnsi" w:cstheme="minorHAnsi"/>
        </w:rPr>
        <w:t>animal</w:t>
      </w:r>
      <w:r w:rsidR="00855331" w:rsidRPr="005C1367">
        <w:rPr>
          <w:rFonts w:asciiTheme="minorHAnsi" w:hAnsiTheme="minorHAnsi" w:cstheme="minorHAnsi"/>
        </w:rPr>
        <w:t xml:space="preserve"> model</w:t>
      </w:r>
      <w:r w:rsidR="0086466C" w:rsidRPr="0086466C">
        <w:rPr>
          <w:rFonts w:asciiTheme="minorHAnsi" w:hAnsiTheme="minorHAnsi" w:cstheme="minorHAnsi"/>
        </w:rPr>
        <w:t>,</w:t>
      </w:r>
      <w:r w:rsidR="00855331" w:rsidRPr="005C1367">
        <w:rPr>
          <w:rFonts w:asciiTheme="minorHAnsi" w:hAnsiTheme="minorHAnsi" w:cstheme="minorHAnsi"/>
        </w:rPr>
        <w:t xml:space="preserve"> which is often the case for rare or sporadic diseases.</w:t>
      </w:r>
    </w:p>
    <w:p w14:paraId="2B6AA6B5" w14:textId="3042AEBF" w:rsidR="00423FE6" w:rsidRPr="005C1367" w:rsidRDefault="00423FE6" w:rsidP="005C1367">
      <w:pPr>
        <w:tabs>
          <w:tab w:val="left" w:pos="930"/>
        </w:tabs>
        <w:contextualSpacing/>
        <w:jc w:val="left"/>
        <w:rPr>
          <w:rFonts w:asciiTheme="minorHAnsi" w:hAnsiTheme="minorHAnsi" w:cstheme="minorHAnsi"/>
        </w:rPr>
      </w:pPr>
    </w:p>
    <w:p w14:paraId="0C372CB9" w14:textId="7227CB31" w:rsidR="00423FE6" w:rsidRPr="005C1367" w:rsidRDefault="00423FE6" w:rsidP="005C1367">
      <w:pPr>
        <w:contextualSpacing/>
        <w:jc w:val="left"/>
        <w:rPr>
          <w:rFonts w:asciiTheme="minorHAnsi" w:hAnsiTheme="minorHAnsi" w:cstheme="minorHAnsi"/>
        </w:rPr>
      </w:pPr>
      <w:r w:rsidRPr="005C1367">
        <w:rPr>
          <w:rFonts w:asciiTheme="minorHAnsi" w:hAnsiTheme="minorHAnsi" w:cstheme="minorHAnsi"/>
        </w:rPr>
        <w:t xml:space="preserve">One way to model human disease is </w:t>
      </w:r>
      <w:r w:rsidR="00BD4469" w:rsidRPr="005C1367">
        <w:rPr>
          <w:rFonts w:asciiTheme="minorHAnsi" w:hAnsiTheme="minorHAnsi" w:cstheme="minorHAnsi"/>
        </w:rPr>
        <w:t>by transplanting human tissue into immunodeficient mice to generate xenografts.</w:t>
      </w:r>
      <w:r w:rsidR="001077FE" w:rsidRPr="005C1367">
        <w:rPr>
          <w:rFonts w:asciiTheme="minorHAnsi" w:hAnsiTheme="minorHAnsi" w:cstheme="minorHAnsi"/>
        </w:rPr>
        <w:t xml:space="preserve"> </w:t>
      </w:r>
      <w:r w:rsidR="001728A6" w:rsidRPr="005C1367">
        <w:rPr>
          <w:rFonts w:asciiTheme="minorHAnsi" w:hAnsiTheme="minorHAnsi" w:cstheme="minorHAnsi"/>
        </w:rPr>
        <w:t>There are t</w:t>
      </w:r>
      <w:r w:rsidR="001077FE" w:rsidRPr="005C1367">
        <w:rPr>
          <w:rFonts w:asciiTheme="minorHAnsi" w:hAnsiTheme="minorHAnsi" w:cstheme="minorHAnsi"/>
        </w:rPr>
        <w:t>hree</w:t>
      </w:r>
      <w:r w:rsidR="00572F7C" w:rsidRPr="005C1367">
        <w:rPr>
          <w:rFonts w:asciiTheme="minorHAnsi" w:hAnsiTheme="minorHAnsi" w:cstheme="minorHAnsi"/>
        </w:rPr>
        <w:t xml:space="preserve"> key advantages </w:t>
      </w:r>
      <w:r w:rsidR="001077FE" w:rsidRPr="005C1367">
        <w:rPr>
          <w:rFonts w:asciiTheme="minorHAnsi" w:hAnsiTheme="minorHAnsi" w:cstheme="minorHAnsi"/>
        </w:rPr>
        <w:t>to</w:t>
      </w:r>
      <w:r w:rsidR="00572F7C" w:rsidRPr="005C1367">
        <w:rPr>
          <w:rFonts w:asciiTheme="minorHAnsi" w:hAnsiTheme="minorHAnsi" w:cstheme="minorHAnsi"/>
        </w:rPr>
        <w:t xml:space="preserve"> xenograft</w:t>
      </w:r>
      <w:r w:rsidR="00703654" w:rsidRPr="005C1367">
        <w:rPr>
          <w:rFonts w:asciiTheme="minorHAnsi" w:hAnsiTheme="minorHAnsi" w:cstheme="minorHAnsi"/>
        </w:rPr>
        <w:t xml:space="preserve"> models</w:t>
      </w:r>
      <w:r w:rsidR="001077FE" w:rsidRPr="005C1367">
        <w:rPr>
          <w:rFonts w:asciiTheme="minorHAnsi" w:hAnsiTheme="minorHAnsi" w:cstheme="minorHAnsi"/>
        </w:rPr>
        <w:t>:</w:t>
      </w:r>
      <w:r w:rsidR="001728A6" w:rsidRPr="005C1367">
        <w:rPr>
          <w:rFonts w:asciiTheme="minorHAnsi" w:hAnsiTheme="minorHAnsi" w:cstheme="minorHAnsi"/>
        </w:rPr>
        <w:t xml:space="preserve"> First</w:t>
      </w:r>
      <w:r w:rsidR="0086466C" w:rsidRPr="0086466C">
        <w:rPr>
          <w:rFonts w:asciiTheme="minorHAnsi" w:hAnsiTheme="minorHAnsi" w:cstheme="minorHAnsi"/>
        </w:rPr>
        <w:t>,</w:t>
      </w:r>
      <w:r w:rsidR="00572F7C" w:rsidRPr="005C1367">
        <w:rPr>
          <w:rFonts w:asciiTheme="minorHAnsi" w:hAnsiTheme="minorHAnsi" w:cstheme="minorHAnsi"/>
        </w:rPr>
        <w:t xml:space="preserve"> </w:t>
      </w:r>
      <w:r w:rsidR="00FD0348" w:rsidRPr="005C1367">
        <w:rPr>
          <w:rFonts w:asciiTheme="minorHAnsi" w:hAnsiTheme="minorHAnsi" w:cstheme="minorHAnsi"/>
        </w:rPr>
        <w:t>they can</w:t>
      </w:r>
      <w:r w:rsidR="00572F7C" w:rsidRPr="005C1367">
        <w:rPr>
          <w:rFonts w:asciiTheme="minorHAnsi" w:hAnsiTheme="minorHAnsi" w:cstheme="minorHAnsi"/>
        </w:rPr>
        <w:t xml:space="preserve"> </w:t>
      </w:r>
      <w:r w:rsidR="00DA6DDA" w:rsidRPr="005C1367">
        <w:rPr>
          <w:rFonts w:asciiTheme="minorHAnsi" w:hAnsiTheme="minorHAnsi" w:cstheme="minorHAnsi"/>
        </w:rPr>
        <w:t xml:space="preserve">recapitulate </w:t>
      </w:r>
      <w:r w:rsidR="00572F7C" w:rsidRPr="005C1367">
        <w:rPr>
          <w:rFonts w:asciiTheme="minorHAnsi" w:hAnsiTheme="minorHAnsi" w:cstheme="minorHAnsi"/>
        </w:rPr>
        <w:t>the complex genetic and epigenetic abnormalities that exist in human disease that may never be reproducible in other animal models</w:t>
      </w:r>
      <w:r w:rsidR="001728A6" w:rsidRPr="005C1367">
        <w:rPr>
          <w:rFonts w:asciiTheme="minorHAnsi" w:hAnsiTheme="minorHAnsi" w:cstheme="minorHAnsi"/>
        </w:rPr>
        <w:t>. Second</w:t>
      </w:r>
      <w:r w:rsidR="0086466C" w:rsidRPr="0086466C">
        <w:rPr>
          <w:rFonts w:asciiTheme="minorHAnsi" w:hAnsiTheme="minorHAnsi" w:cstheme="minorHAnsi"/>
        </w:rPr>
        <w:t>,</w:t>
      </w:r>
      <w:r w:rsidR="005158FE" w:rsidRPr="005C1367">
        <w:rPr>
          <w:rFonts w:asciiTheme="minorHAnsi" w:hAnsiTheme="minorHAnsi" w:cstheme="minorHAnsi"/>
        </w:rPr>
        <w:t xml:space="preserve"> </w:t>
      </w:r>
      <w:r w:rsidR="00D87AE1" w:rsidRPr="005C1367">
        <w:rPr>
          <w:rFonts w:asciiTheme="minorHAnsi" w:hAnsiTheme="minorHAnsi" w:cstheme="minorHAnsi"/>
        </w:rPr>
        <w:t xml:space="preserve">xenografts </w:t>
      </w:r>
      <w:r w:rsidR="005158FE" w:rsidRPr="005C1367">
        <w:rPr>
          <w:rFonts w:asciiTheme="minorHAnsi" w:hAnsiTheme="minorHAnsi" w:cstheme="minorHAnsi"/>
        </w:rPr>
        <w:t>can be used to</w:t>
      </w:r>
      <w:r w:rsidR="00FD0348" w:rsidRPr="005C1367">
        <w:rPr>
          <w:rFonts w:asciiTheme="minorHAnsi" w:hAnsiTheme="minorHAnsi" w:cstheme="minorHAnsi"/>
        </w:rPr>
        <w:t xml:space="preserve"> </w:t>
      </w:r>
      <w:r w:rsidR="001728A6" w:rsidRPr="005C1367">
        <w:rPr>
          <w:rFonts w:asciiTheme="minorHAnsi" w:hAnsiTheme="minorHAnsi" w:cstheme="minorHAnsi"/>
        </w:rPr>
        <w:t>model</w:t>
      </w:r>
      <w:r w:rsidR="00FA391C" w:rsidRPr="005C1367">
        <w:rPr>
          <w:rFonts w:asciiTheme="minorHAnsi" w:hAnsiTheme="minorHAnsi" w:cstheme="minorHAnsi"/>
        </w:rPr>
        <w:t xml:space="preserve"> rare or sporadic diseases</w:t>
      </w:r>
      <w:r w:rsidR="005C733F" w:rsidRPr="005C1367">
        <w:rPr>
          <w:rFonts w:asciiTheme="minorHAnsi" w:hAnsiTheme="minorHAnsi" w:cstheme="minorHAnsi"/>
        </w:rPr>
        <w:t xml:space="preserve"> </w:t>
      </w:r>
      <w:r w:rsidR="009678C2" w:rsidRPr="005C1367">
        <w:rPr>
          <w:rFonts w:asciiTheme="minorHAnsi" w:hAnsiTheme="minorHAnsi" w:cstheme="minorHAnsi"/>
        </w:rPr>
        <w:t>if</w:t>
      </w:r>
      <w:r w:rsidR="005C733F" w:rsidRPr="005C1367">
        <w:rPr>
          <w:rFonts w:asciiTheme="minorHAnsi" w:hAnsiTheme="minorHAnsi" w:cstheme="minorHAnsi"/>
        </w:rPr>
        <w:t xml:space="preserve"> patient samples are</w:t>
      </w:r>
      <w:r w:rsidR="00BE0FE9" w:rsidRPr="005C1367">
        <w:rPr>
          <w:rFonts w:asciiTheme="minorHAnsi" w:hAnsiTheme="minorHAnsi" w:cstheme="minorHAnsi"/>
        </w:rPr>
        <w:t xml:space="preserve"> </w:t>
      </w:r>
      <w:r w:rsidR="005C733F" w:rsidRPr="005C1367">
        <w:rPr>
          <w:rFonts w:asciiTheme="minorHAnsi" w:hAnsiTheme="minorHAnsi" w:cstheme="minorHAnsi"/>
        </w:rPr>
        <w:t>available</w:t>
      </w:r>
      <w:r w:rsidR="00FA391C" w:rsidRPr="005C1367">
        <w:rPr>
          <w:rFonts w:asciiTheme="minorHAnsi" w:hAnsiTheme="minorHAnsi" w:cstheme="minorHAnsi"/>
        </w:rPr>
        <w:t>.</w:t>
      </w:r>
      <w:r w:rsidR="00C121DA" w:rsidRPr="005C1367">
        <w:rPr>
          <w:rFonts w:asciiTheme="minorHAnsi" w:hAnsiTheme="minorHAnsi" w:cstheme="minorHAnsi"/>
        </w:rPr>
        <w:t xml:space="preserve"> Third</w:t>
      </w:r>
      <w:r w:rsidR="0086466C" w:rsidRPr="0086466C">
        <w:rPr>
          <w:rFonts w:asciiTheme="minorHAnsi" w:hAnsiTheme="minorHAnsi" w:cstheme="minorHAnsi"/>
        </w:rPr>
        <w:t>,</w:t>
      </w:r>
      <w:r w:rsidR="00C121DA" w:rsidRPr="005C1367">
        <w:rPr>
          <w:rFonts w:asciiTheme="minorHAnsi" w:hAnsiTheme="minorHAnsi" w:cstheme="minorHAnsi"/>
        </w:rPr>
        <w:t xml:space="preserve"> xenografts model the disease within a complete </w:t>
      </w:r>
      <w:r w:rsidR="00C121DA" w:rsidRPr="00D1194C">
        <w:rPr>
          <w:rFonts w:asciiTheme="minorHAnsi" w:hAnsiTheme="minorHAnsi" w:cstheme="minorHAnsi"/>
        </w:rPr>
        <w:t>in vivo</w:t>
      </w:r>
      <w:r w:rsidR="00C121DA" w:rsidRPr="005C1367">
        <w:rPr>
          <w:rFonts w:asciiTheme="minorHAnsi" w:hAnsiTheme="minorHAnsi" w:cstheme="minorHAnsi"/>
        </w:rPr>
        <w:t xml:space="preserve"> system. For these reasons</w:t>
      </w:r>
      <w:r w:rsidR="0086466C" w:rsidRPr="0086466C">
        <w:rPr>
          <w:rFonts w:asciiTheme="minorHAnsi" w:hAnsiTheme="minorHAnsi" w:cstheme="minorHAnsi"/>
        </w:rPr>
        <w:t>,</w:t>
      </w:r>
      <w:r w:rsidR="00C121DA" w:rsidRPr="005C1367">
        <w:rPr>
          <w:rFonts w:asciiTheme="minorHAnsi" w:hAnsiTheme="minorHAnsi" w:cstheme="minorHAnsi"/>
        </w:rPr>
        <w:t xml:space="preserve"> we hypothesize that treatment efficacy results in xenograft models are more likely to translate to trials in patients. Human tumor xenografts have already</w:t>
      </w:r>
      <w:r w:rsidR="0016214E">
        <w:rPr>
          <w:rFonts w:asciiTheme="minorHAnsi" w:hAnsiTheme="minorHAnsi" w:cstheme="minorHAnsi"/>
        </w:rPr>
        <w:t xml:space="preserve"> </w:t>
      </w:r>
      <w:r w:rsidR="00C121DA" w:rsidRPr="005C1367">
        <w:rPr>
          <w:rFonts w:asciiTheme="minorHAnsi" w:hAnsiTheme="minorHAnsi" w:cstheme="minorHAnsi"/>
        </w:rPr>
        <w:t>been successfully utilized to develop treatments for common cancers</w:t>
      </w:r>
      <w:r w:rsidR="0086466C" w:rsidRPr="0086466C">
        <w:rPr>
          <w:rFonts w:asciiTheme="minorHAnsi" w:hAnsiTheme="minorHAnsi" w:cstheme="minorHAnsi"/>
        </w:rPr>
        <w:t>,</w:t>
      </w:r>
      <w:r w:rsidR="00C121DA" w:rsidRPr="005C1367">
        <w:rPr>
          <w:rFonts w:asciiTheme="minorHAnsi" w:hAnsiTheme="minorHAnsi" w:cstheme="minorHAnsi"/>
        </w:rPr>
        <w:t xml:space="preserve"> including multiple myeloma</w:t>
      </w:r>
      <w:r w:rsidR="0086466C" w:rsidRPr="0086466C">
        <w:rPr>
          <w:rFonts w:asciiTheme="minorHAnsi" w:hAnsiTheme="minorHAnsi" w:cstheme="minorHAnsi"/>
        </w:rPr>
        <w:t>,</w:t>
      </w:r>
      <w:r w:rsidR="00C121DA" w:rsidRPr="005C1367">
        <w:rPr>
          <w:rFonts w:asciiTheme="minorHAnsi" w:hAnsiTheme="minorHAnsi" w:cstheme="minorHAnsi"/>
        </w:rPr>
        <w:t xml:space="preserve"> as well as personalized therapies for individual</w:t>
      </w:r>
      <w:r w:rsidR="00E949AD" w:rsidRPr="005C1367">
        <w:rPr>
          <w:rFonts w:asciiTheme="minorHAnsi" w:hAnsiTheme="minorHAnsi" w:cstheme="minorHAnsi"/>
        </w:rPr>
        <w:t xml:space="preserve"> patients</w:t>
      </w:r>
      <w:r w:rsidR="00F42050" w:rsidRPr="005C1367">
        <w:rPr>
          <w:rFonts w:asciiTheme="minorHAnsi" w:hAnsiTheme="minorHAnsi" w:cstheme="minorHAnsi"/>
          <w:vertAlign w:val="superscript"/>
        </w:rPr>
        <w:t>4-7</w:t>
      </w:r>
      <w:r w:rsidR="00F42050" w:rsidRPr="005C1367">
        <w:rPr>
          <w:rFonts w:asciiTheme="minorHAnsi" w:hAnsiTheme="minorHAnsi" w:cstheme="minorHAnsi"/>
        </w:rPr>
        <w:t>.</w:t>
      </w:r>
      <w:r w:rsidR="00F42050" w:rsidRPr="005C1367">
        <w:rPr>
          <w:rFonts w:asciiTheme="minorHAnsi" w:hAnsiTheme="minorHAnsi" w:cstheme="minorHAnsi"/>
        </w:rPr>
        <w:br/>
      </w:r>
      <w:r w:rsidR="001219CF" w:rsidRPr="005C1367">
        <w:rPr>
          <w:rFonts w:asciiTheme="minorHAnsi" w:hAnsiTheme="minorHAnsi" w:cstheme="minorHAnsi"/>
        </w:rPr>
        <w:br/>
      </w:r>
      <w:r w:rsidRPr="005C1367">
        <w:rPr>
          <w:rFonts w:asciiTheme="minorHAnsi" w:hAnsiTheme="minorHAnsi" w:cstheme="minorHAnsi"/>
        </w:rPr>
        <w:t>Recently</w:t>
      </w:r>
      <w:r w:rsidR="0086466C" w:rsidRPr="0086466C">
        <w:rPr>
          <w:rFonts w:asciiTheme="minorHAnsi" w:hAnsiTheme="minorHAnsi" w:cstheme="minorHAnsi"/>
        </w:rPr>
        <w:t>,</w:t>
      </w:r>
      <w:r w:rsidRPr="005C1367">
        <w:rPr>
          <w:rFonts w:asciiTheme="minorHAnsi" w:hAnsiTheme="minorHAnsi" w:cstheme="minorHAnsi"/>
        </w:rPr>
        <w:t xml:space="preserve"> </w:t>
      </w:r>
      <w:r w:rsidR="00BD4469" w:rsidRPr="005C1367">
        <w:rPr>
          <w:rFonts w:asciiTheme="minorHAnsi" w:hAnsiTheme="minorHAnsi" w:cstheme="minorHAnsi"/>
        </w:rPr>
        <w:t>xenografts have been used to develop a model of human muscle disease</w:t>
      </w:r>
      <w:r w:rsidRPr="005C1367">
        <w:rPr>
          <w:rFonts w:asciiTheme="minorHAnsi" w:hAnsiTheme="minorHAnsi" w:cstheme="minorHAnsi"/>
        </w:rPr>
        <w:fldChar w:fldCharType="begin" w:fldLock="1"/>
      </w:r>
      <w:r w:rsidR="00F8628F" w:rsidRPr="005C1367">
        <w:rPr>
          <w:rFonts w:asciiTheme="minorHAnsi" w:hAnsiTheme="minorHAnsi" w:cstheme="minorHAnsi"/>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Pr="005C1367">
        <w:rPr>
          <w:rFonts w:asciiTheme="minorHAnsi" w:hAnsiTheme="minorHAnsi" w:cstheme="minorHAnsi"/>
        </w:rPr>
        <w:fldChar w:fldCharType="separate"/>
      </w:r>
      <w:r w:rsidR="00317604" w:rsidRPr="005C1367">
        <w:rPr>
          <w:rFonts w:asciiTheme="minorHAnsi" w:hAnsiTheme="minorHAnsi" w:cstheme="minorHAnsi"/>
          <w:noProof/>
          <w:vertAlign w:val="superscript"/>
        </w:rPr>
        <w:t>8</w:t>
      </w:r>
      <w:r w:rsidRPr="005C1367">
        <w:rPr>
          <w:rFonts w:asciiTheme="minorHAnsi" w:hAnsiTheme="minorHAnsi" w:cstheme="minorHAnsi"/>
        </w:rPr>
        <w:fldChar w:fldCharType="end"/>
      </w:r>
      <w:r w:rsidRPr="005C1367">
        <w:rPr>
          <w:rFonts w:asciiTheme="minorHAnsi" w:hAnsiTheme="minorHAnsi" w:cstheme="minorHAnsi"/>
        </w:rPr>
        <w:t>. In this model</w:t>
      </w:r>
      <w:r w:rsidR="0086466C" w:rsidRPr="0086466C">
        <w:rPr>
          <w:rFonts w:asciiTheme="minorHAnsi" w:hAnsiTheme="minorHAnsi" w:cstheme="minorHAnsi"/>
        </w:rPr>
        <w:t>,</w:t>
      </w:r>
      <w:r w:rsidRPr="005C1367">
        <w:rPr>
          <w:rFonts w:asciiTheme="minorHAnsi" w:hAnsiTheme="minorHAnsi" w:cstheme="minorHAnsi"/>
        </w:rPr>
        <w:t xml:space="preserve"> human muscle biopsy specimens are transplanted into the hindlimbs of immunodeficient </w:t>
      </w:r>
      <w:r w:rsidR="003B22C9" w:rsidRPr="005C1367">
        <w:rPr>
          <w:rFonts w:asciiTheme="minorHAnsi" w:hAnsiTheme="minorHAnsi" w:cstheme="minorHAnsi"/>
        </w:rPr>
        <w:t xml:space="preserve">NRG </w:t>
      </w:r>
      <w:r w:rsidRPr="005C1367">
        <w:rPr>
          <w:rFonts w:asciiTheme="minorHAnsi" w:hAnsiTheme="minorHAnsi" w:cstheme="minorHAnsi"/>
        </w:rPr>
        <w:t xml:space="preserve">mice to form xenografts. </w:t>
      </w:r>
      <w:r w:rsidR="00BD4469" w:rsidRPr="005C1367">
        <w:rPr>
          <w:rFonts w:asciiTheme="minorHAnsi" w:hAnsiTheme="minorHAnsi" w:cstheme="minorHAnsi"/>
        </w:rPr>
        <w:t>The transplanted human myofibers die</w:t>
      </w:r>
      <w:r w:rsidR="0086466C" w:rsidRPr="0086466C">
        <w:rPr>
          <w:rFonts w:asciiTheme="minorHAnsi" w:hAnsiTheme="minorHAnsi" w:cstheme="minorHAnsi"/>
        </w:rPr>
        <w:t>,</w:t>
      </w:r>
      <w:r w:rsidR="00BD4469" w:rsidRPr="005C1367">
        <w:rPr>
          <w:rFonts w:asciiTheme="minorHAnsi" w:hAnsiTheme="minorHAnsi" w:cstheme="minorHAnsi"/>
        </w:rPr>
        <w:t xml:space="preserve"> but human muscle stem cells present in the xenograft subsequently expand and differentiate into new human myofibers which repopulate the engrafted human basal lamina</w:t>
      </w:r>
      <w:r w:rsidRPr="005C1367">
        <w:rPr>
          <w:rFonts w:asciiTheme="minorHAnsi" w:hAnsiTheme="minorHAnsi" w:cstheme="minorHAnsi"/>
        </w:rPr>
        <w:t>. Therefore</w:t>
      </w:r>
      <w:r w:rsidR="0086466C" w:rsidRPr="0086466C">
        <w:rPr>
          <w:rFonts w:asciiTheme="minorHAnsi" w:hAnsiTheme="minorHAnsi" w:cstheme="minorHAnsi"/>
        </w:rPr>
        <w:t>,</w:t>
      </w:r>
      <w:r w:rsidRPr="005C1367">
        <w:rPr>
          <w:rFonts w:asciiTheme="minorHAnsi" w:hAnsiTheme="minorHAnsi" w:cstheme="minorHAnsi"/>
        </w:rPr>
        <w:t xml:space="preserve"> </w:t>
      </w:r>
      <w:r w:rsidR="00440BA2" w:rsidRPr="005C1367">
        <w:rPr>
          <w:rFonts w:asciiTheme="minorHAnsi" w:hAnsiTheme="minorHAnsi" w:cstheme="minorHAnsi"/>
        </w:rPr>
        <w:t xml:space="preserve">the regenerated myofibers in </w:t>
      </w:r>
      <w:r w:rsidRPr="005C1367">
        <w:rPr>
          <w:rFonts w:asciiTheme="minorHAnsi" w:hAnsiTheme="minorHAnsi" w:cstheme="minorHAnsi"/>
        </w:rPr>
        <w:t xml:space="preserve">these xenografts </w:t>
      </w:r>
      <w:r w:rsidR="0089789D" w:rsidRPr="005C1367">
        <w:rPr>
          <w:rFonts w:asciiTheme="minorHAnsi" w:hAnsiTheme="minorHAnsi" w:cstheme="minorHAnsi"/>
        </w:rPr>
        <w:t>are entirely</w:t>
      </w:r>
      <w:r w:rsidRPr="005C1367">
        <w:rPr>
          <w:rFonts w:asciiTheme="minorHAnsi" w:hAnsiTheme="minorHAnsi" w:cstheme="minorHAnsi"/>
        </w:rPr>
        <w:t xml:space="preserve"> </w:t>
      </w:r>
      <w:r w:rsidR="008045C0" w:rsidRPr="005C1367">
        <w:rPr>
          <w:rFonts w:asciiTheme="minorHAnsi" w:hAnsiTheme="minorHAnsi" w:cstheme="minorHAnsi"/>
        </w:rPr>
        <w:t>human</w:t>
      </w:r>
      <w:r w:rsidR="0089789D" w:rsidRPr="005C1367">
        <w:rPr>
          <w:rFonts w:asciiTheme="minorHAnsi" w:hAnsiTheme="minorHAnsi" w:cstheme="minorHAnsi"/>
        </w:rPr>
        <w:t xml:space="preserve"> and </w:t>
      </w:r>
      <w:r w:rsidRPr="005C1367">
        <w:rPr>
          <w:rFonts w:asciiTheme="minorHAnsi" w:hAnsiTheme="minorHAnsi" w:cstheme="minorHAnsi"/>
        </w:rPr>
        <w:t>are spontaneously revascularized and innervated by the mouse host. Importantly</w:t>
      </w:r>
      <w:r w:rsidR="0086466C" w:rsidRPr="0086466C">
        <w:rPr>
          <w:rFonts w:asciiTheme="minorHAnsi" w:hAnsiTheme="minorHAnsi" w:cstheme="minorHAnsi"/>
        </w:rPr>
        <w:t>,</w:t>
      </w:r>
      <w:r w:rsidRPr="005C1367">
        <w:rPr>
          <w:rFonts w:asciiTheme="minorHAnsi" w:hAnsiTheme="minorHAnsi" w:cstheme="minorHAnsi"/>
        </w:rPr>
        <w:t xml:space="preserve"> </w:t>
      </w:r>
      <w:proofErr w:type="spellStart"/>
      <w:r w:rsidRPr="005C1367">
        <w:rPr>
          <w:rFonts w:asciiTheme="minorHAnsi" w:hAnsiTheme="minorHAnsi" w:cstheme="minorHAnsi"/>
        </w:rPr>
        <w:t>fascioscapulohumeral</w:t>
      </w:r>
      <w:proofErr w:type="spellEnd"/>
      <w:r w:rsidRPr="005C1367">
        <w:rPr>
          <w:rFonts w:asciiTheme="minorHAnsi" w:hAnsiTheme="minorHAnsi" w:cstheme="minorHAnsi"/>
        </w:rPr>
        <w:t xml:space="preserve"> muscular dystrophy (FSHD</w:t>
      </w:r>
      <w:r w:rsidR="0086466C" w:rsidRPr="0086466C">
        <w:rPr>
          <w:rFonts w:asciiTheme="minorHAnsi" w:hAnsiTheme="minorHAnsi" w:cstheme="minorHAnsi"/>
        </w:rPr>
        <w:t>)</w:t>
      </w:r>
      <w:r w:rsidRPr="005C1367">
        <w:rPr>
          <w:rFonts w:asciiTheme="minorHAnsi" w:hAnsiTheme="minorHAnsi" w:cstheme="minorHAnsi"/>
        </w:rPr>
        <w:t xml:space="preserve"> patient muscle tissue </w:t>
      </w:r>
      <w:r w:rsidR="00BD4469" w:rsidRPr="005C1367">
        <w:rPr>
          <w:rFonts w:asciiTheme="minorHAnsi" w:hAnsiTheme="minorHAnsi" w:cstheme="minorHAnsi"/>
        </w:rPr>
        <w:t xml:space="preserve">transplanted </w:t>
      </w:r>
      <w:r w:rsidRPr="005C1367">
        <w:rPr>
          <w:rFonts w:asciiTheme="minorHAnsi" w:hAnsiTheme="minorHAnsi" w:cstheme="minorHAnsi"/>
        </w:rPr>
        <w:t>into mice recapitulates key features of the human disease</w:t>
      </w:r>
      <w:r w:rsidR="0086466C" w:rsidRPr="0086466C">
        <w:rPr>
          <w:rFonts w:asciiTheme="minorHAnsi" w:hAnsiTheme="minorHAnsi" w:cstheme="minorHAnsi"/>
        </w:rPr>
        <w:t>,</w:t>
      </w:r>
      <w:r w:rsidR="0059217A" w:rsidRPr="005C1367">
        <w:rPr>
          <w:rFonts w:asciiTheme="minorHAnsi" w:hAnsiTheme="minorHAnsi" w:cstheme="minorHAnsi"/>
        </w:rPr>
        <w:t xml:space="preserve"> namely expressi</w:t>
      </w:r>
      <w:r w:rsidR="004D0D09" w:rsidRPr="005C1367">
        <w:rPr>
          <w:rFonts w:asciiTheme="minorHAnsi" w:hAnsiTheme="minorHAnsi" w:cstheme="minorHAnsi"/>
        </w:rPr>
        <w:t>on</w:t>
      </w:r>
      <w:r w:rsidR="0059217A" w:rsidRPr="005C1367">
        <w:rPr>
          <w:rFonts w:asciiTheme="minorHAnsi" w:hAnsiTheme="minorHAnsi" w:cstheme="minorHAnsi"/>
        </w:rPr>
        <w:t xml:space="preserve"> of </w:t>
      </w:r>
      <w:r w:rsidR="00EF2478" w:rsidRPr="005C1367">
        <w:rPr>
          <w:rFonts w:asciiTheme="minorHAnsi" w:hAnsiTheme="minorHAnsi" w:cstheme="minorHAnsi"/>
        </w:rPr>
        <w:t xml:space="preserve">the </w:t>
      </w:r>
      <w:r w:rsidR="0059217A" w:rsidRPr="005C1367">
        <w:rPr>
          <w:rFonts w:asciiTheme="minorHAnsi" w:hAnsiTheme="minorHAnsi" w:cstheme="minorHAnsi"/>
          <w:i/>
        </w:rPr>
        <w:t>DUX4</w:t>
      </w:r>
      <w:r w:rsidR="00EF2478" w:rsidRPr="005C1367">
        <w:rPr>
          <w:rFonts w:asciiTheme="minorHAnsi" w:hAnsiTheme="minorHAnsi" w:cstheme="minorHAnsi"/>
          <w:i/>
        </w:rPr>
        <w:t xml:space="preserve"> </w:t>
      </w:r>
      <w:r w:rsidR="00EF2478" w:rsidRPr="005C1367">
        <w:rPr>
          <w:rFonts w:asciiTheme="minorHAnsi" w:hAnsiTheme="minorHAnsi" w:cstheme="minorHAnsi"/>
        </w:rPr>
        <w:t>transcription factor</w:t>
      </w:r>
      <w:r w:rsidRPr="005C1367">
        <w:rPr>
          <w:rFonts w:asciiTheme="minorHAnsi" w:hAnsiTheme="minorHAnsi" w:cstheme="minorHAnsi"/>
        </w:rPr>
        <w:fldChar w:fldCharType="begin" w:fldLock="1"/>
      </w:r>
      <w:r w:rsidR="00F8628F" w:rsidRPr="005C1367">
        <w:rPr>
          <w:rFonts w:asciiTheme="minorHAnsi" w:hAnsiTheme="minorHAnsi" w:cstheme="minorHAnsi"/>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Pr="005C1367">
        <w:rPr>
          <w:rFonts w:asciiTheme="minorHAnsi" w:hAnsiTheme="minorHAnsi" w:cstheme="minorHAnsi"/>
        </w:rPr>
        <w:fldChar w:fldCharType="separate"/>
      </w:r>
      <w:r w:rsidR="00317604" w:rsidRPr="005C1367">
        <w:rPr>
          <w:rFonts w:asciiTheme="minorHAnsi" w:hAnsiTheme="minorHAnsi" w:cstheme="minorHAnsi"/>
          <w:noProof/>
          <w:vertAlign w:val="superscript"/>
        </w:rPr>
        <w:t>8</w:t>
      </w:r>
      <w:r w:rsidRPr="005C1367">
        <w:rPr>
          <w:rFonts w:asciiTheme="minorHAnsi" w:hAnsiTheme="minorHAnsi" w:cstheme="minorHAnsi"/>
        </w:rPr>
        <w:fldChar w:fldCharType="end"/>
      </w:r>
      <w:r w:rsidRPr="005C1367">
        <w:rPr>
          <w:rFonts w:asciiTheme="minorHAnsi" w:hAnsiTheme="minorHAnsi" w:cstheme="minorHAnsi"/>
        </w:rPr>
        <w:t>.</w:t>
      </w:r>
      <w:r w:rsidR="005C69D1" w:rsidRPr="005C1367">
        <w:rPr>
          <w:rFonts w:asciiTheme="minorHAnsi" w:hAnsiTheme="minorHAnsi" w:cstheme="minorHAnsi"/>
        </w:rPr>
        <w:t xml:space="preserve"> </w:t>
      </w:r>
      <w:r w:rsidR="00BD4469" w:rsidRPr="005C1367">
        <w:rPr>
          <w:rFonts w:asciiTheme="minorHAnsi" w:hAnsiTheme="minorHAnsi" w:cstheme="minorHAnsi"/>
        </w:rPr>
        <w:t>FSHD is caused by overexpression of DUX4</w:t>
      </w:r>
      <w:r w:rsidR="0086466C" w:rsidRPr="0086466C">
        <w:rPr>
          <w:rFonts w:asciiTheme="minorHAnsi" w:hAnsiTheme="minorHAnsi" w:cstheme="minorHAnsi"/>
        </w:rPr>
        <w:t>,</w:t>
      </w:r>
      <w:r w:rsidR="00BD4469" w:rsidRPr="005C1367">
        <w:rPr>
          <w:rFonts w:asciiTheme="minorHAnsi" w:hAnsiTheme="minorHAnsi" w:cstheme="minorHAnsi"/>
        </w:rPr>
        <w:t xml:space="preserve"> which is epigenetically silenced in normal muscle tissue</w:t>
      </w:r>
      <w:r w:rsidR="00BD4469" w:rsidRPr="005C1367">
        <w:rPr>
          <w:rFonts w:asciiTheme="minorHAnsi" w:hAnsiTheme="minorHAnsi" w:cstheme="minorHAnsi"/>
        </w:rPr>
        <w:fldChar w:fldCharType="begin" w:fldLock="1"/>
      </w:r>
      <w:r w:rsidR="00BD4469" w:rsidRPr="005C1367">
        <w:rPr>
          <w:rFonts w:asciiTheme="minorHAnsi" w:hAnsiTheme="minorHAnsi" w:cstheme="minorHAnsi"/>
        </w:rPr>
        <w:instrText>ADDIN CSL_CITATION { "citationItems" : [ { "id" : "ITEM-1", "itemData" : { "author" : [ { "dropping-particle" : "", "family" : "Gabellini", "given" : "Davide", "non-dropping-particle" : "", "parse-names" : false, "suffix" : "" }, { "dropping-particle" : "", "family" : "Green", "given" : "Michael R", "non-dropping-particle" : "", "parse-names" : false, "suffix" : "" }, { "dropping-particle" : "", "family" : "Tupler", "given" : "Rossella", "non-dropping-particle" : "", "parse-names" : false, "suffix" : "" } ], "container-title" : "Cell", "id" : "ITEM-1", "issue" : "3", "issued" : { "date-parts" : [ [ "2002" ] ] }, "page" : "339-348", "title" : "Inappropriate Gene Activation in FSHD : A Repressor Complex Binds a Chromosomal Repeat Deleted in Dystrophic Muscle", "type" : "article-journal", "volume" : "110" }, "uris" : [ "http://www.mendeley.com/documents/?uuid=7ab946f7-98e2-4f4d-a27e-52a021f5fdf5" ] }, { "id" : "ITEM-2", "itemData" : { "author" : [ { "dropping-particle" : "", "family" : "Lemmers", "given" : "Richard J L F", "non-dropping-particle" : "", "parse-names" : false, "suffix" : "" }, { "dropping-particle" : "Van Der", "family" : "Vliet", "given" : "Patrick J", "non-dropping-particle" : "", "parse-names" : false, "suffix" : "" }, { "dropping-particle" : "", "family" : "Klooster", "given" : "Rinse", "non-dropping-particle" : "", "parse-names" : false, "suffix" : "" }, { "dropping-particle" : "", "family" : "Sacconi", "given" : "Sabrina", "non-dropping-particle" : "", "parse-names" : false, "suffix" : "" }, { "dropping-particle" : "", "family" : "Cama\u00f1o", "given" : "Pilar", "non-dropping-particle" : "", "parse-names" : false, "suffix" : "" }, { "dropping-particle" : "", "family" : "Dauwerse", "given" : "Johannes G", "non-dropping-particle" : "", "parse-names" : false, "suffix" : "" }, { "dropping-particle" : "", "family" : "Snider", "given" : "Lauren", "non-dropping-particle" : "", "parse-names" : false, "suffix" : "" }, { "dropping-particle" : "", "family" : "Straasheijm", "given" : "Kirsten R", "non-dropping-particle" : "", "parse-names" : false, "suffix" : "" }, { "dropping-particle" : "Van", "family" : "Ommen", "given" : "Gert Jan", "non-dropping-particle" : "", "parse-names" : false, "suffix" : "" }, { "dropping-particle" : "", "family" : "Padberg", "given" : "George W", "non-dropping-particle" : "", "parse-names" : false, "suffix" : "" }, { "dropping-particle" : "", "family" : "Miller", "given" : "Daniel G", "non-dropping-particle" : "", "parse-names" : false, "suffix" : "" }, { "dropping-particle" : "", "family" : "Tapscott", "given" : "Stephen J", "non-dropping-particle" : "", "parse-names" : false, "suffix" : "" }, { "dropping-particle" : "", "family" : "Tawil", "given" : "Rabi", "non-dropping-particle" : "", "parse-names" : false, "suffix" : "" }, { "dropping-particle" : "", "family" : "Frants", "given" : "Rune R", "non-dropping-particle" : "", "parse-names" : false, "suffix" : "" }, { "dropping-particle" : "Van Der", "family" : "Maarel", "given" : "Silv\u00e8re M", "non-dropping-particle" : "", "parse-names" : false, "suffix" : "" } ], "container-title" : "Science", "id" : "ITEM-2", "issue" : "5999", "issued" : { "date-parts" : [ [ "2010" ] ] }, "page" : "1650-1654", "title" : "A Unifying Genetic Model for Facioscapulohumeral Muscular Dystrophy", "type" : "article-journal", "volume" : "329" }, "uris" : [ "http://www.mendeley.com/documents/?uuid=9c7b7a8f-c480-4512-b9f0-bd842f4f8040" ] } ], "mendeley" : { "formattedCitation" : "&lt;sup&gt;9,10&lt;/sup&gt;", "plainTextFormattedCitation" : "9,10", "previouslyFormattedCitation" : "&lt;sup&gt;9,10&lt;/sup&gt;" }, "properties" : { "noteIndex" : 0 }, "schema" : "https://github.com/citation-style-language/schema/raw/master/csl-citation.json" }</w:instrText>
      </w:r>
      <w:r w:rsidR="00BD4469" w:rsidRPr="005C1367">
        <w:rPr>
          <w:rFonts w:asciiTheme="minorHAnsi" w:hAnsiTheme="minorHAnsi" w:cstheme="minorHAnsi"/>
        </w:rPr>
        <w:fldChar w:fldCharType="separate"/>
      </w:r>
      <w:r w:rsidR="00BD4469" w:rsidRPr="005C1367">
        <w:rPr>
          <w:rFonts w:asciiTheme="minorHAnsi" w:hAnsiTheme="minorHAnsi" w:cstheme="minorHAnsi"/>
          <w:noProof/>
          <w:vertAlign w:val="superscript"/>
        </w:rPr>
        <w:t>9</w:t>
      </w:r>
      <w:r w:rsidR="0086466C" w:rsidRPr="0086466C">
        <w:rPr>
          <w:rFonts w:asciiTheme="minorHAnsi" w:hAnsiTheme="minorHAnsi" w:cstheme="minorHAnsi"/>
          <w:noProof/>
          <w:vertAlign w:val="superscript"/>
        </w:rPr>
        <w:t>,</w:t>
      </w:r>
      <w:r w:rsidR="00BD4469" w:rsidRPr="005C1367">
        <w:rPr>
          <w:rFonts w:asciiTheme="minorHAnsi" w:hAnsiTheme="minorHAnsi" w:cstheme="minorHAnsi"/>
          <w:noProof/>
          <w:vertAlign w:val="superscript"/>
        </w:rPr>
        <w:t>10</w:t>
      </w:r>
      <w:r w:rsidR="00BD4469" w:rsidRPr="005C1367">
        <w:rPr>
          <w:rFonts w:asciiTheme="minorHAnsi" w:hAnsiTheme="minorHAnsi" w:cstheme="minorHAnsi"/>
        </w:rPr>
        <w:fldChar w:fldCharType="end"/>
      </w:r>
      <w:r w:rsidR="00BD4469" w:rsidRPr="005C1367">
        <w:rPr>
          <w:rFonts w:asciiTheme="minorHAnsi" w:hAnsiTheme="minorHAnsi" w:cstheme="minorHAnsi"/>
        </w:rPr>
        <w:t>. In the FSHD xenograft model</w:t>
      </w:r>
      <w:r w:rsidR="0086466C" w:rsidRPr="0086466C">
        <w:rPr>
          <w:rFonts w:asciiTheme="minorHAnsi" w:hAnsiTheme="minorHAnsi" w:cstheme="minorHAnsi"/>
        </w:rPr>
        <w:t>,</w:t>
      </w:r>
      <w:r w:rsidR="001077FE" w:rsidRPr="005C1367">
        <w:rPr>
          <w:rFonts w:asciiTheme="minorHAnsi" w:hAnsiTheme="minorHAnsi" w:cstheme="minorHAnsi"/>
        </w:rPr>
        <w:t xml:space="preserve"> </w:t>
      </w:r>
      <w:r w:rsidR="00BD4469" w:rsidRPr="005C1367">
        <w:rPr>
          <w:rFonts w:asciiTheme="minorHAnsi" w:hAnsiTheme="minorHAnsi" w:cstheme="minorHAnsi"/>
        </w:rPr>
        <w:t xml:space="preserve">treatment with a DUX4-specific </w:t>
      </w:r>
      <w:r w:rsidR="00702B18">
        <w:rPr>
          <w:rFonts w:asciiTheme="minorHAnsi" w:hAnsiTheme="minorHAnsi" w:cstheme="minorHAnsi"/>
        </w:rPr>
        <w:t>m</w:t>
      </w:r>
      <w:r w:rsidR="00702B18" w:rsidRPr="005C1367">
        <w:rPr>
          <w:rFonts w:asciiTheme="minorHAnsi" w:hAnsiTheme="minorHAnsi" w:cstheme="minorHAnsi"/>
        </w:rPr>
        <w:t xml:space="preserve">orpholino </w:t>
      </w:r>
      <w:r w:rsidR="00BD4469" w:rsidRPr="005C1367">
        <w:rPr>
          <w:rFonts w:asciiTheme="minorHAnsi" w:hAnsiTheme="minorHAnsi" w:cstheme="minorHAnsi"/>
        </w:rPr>
        <w:t xml:space="preserve">has been shown to successfully repress </w:t>
      </w:r>
      <w:r w:rsidR="00BD4469" w:rsidRPr="005C1367">
        <w:rPr>
          <w:rFonts w:asciiTheme="minorHAnsi" w:hAnsiTheme="minorHAnsi" w:cstheme="minorHAnsi"/>
          <w:i/>
        </w:rPr>
        <w:t>DUX4</w:t>
      </w:r>
      <w:r w:rsidR="00BD4469" w:rsidRPr="005C1367">
        <w:rPr>
          <w:rFonts w:asciiTheme="minorHAnsi" w:hAnsiTheme="minorHAnsi" w:cstheme="minorHAnsi"/>
        </w:rPr>
        <w:t xml:space="preserve"> expression and function</w:t>
      </w:r>
      <w:r w:rsidR="0086466C" w:rsidRPr="0086466C">
        <w:rPr>
          <w:rFonts w:asciiTheme="minorHAnsi" w:hAnsiTheme="minorHAnsi" w:cstheme="minorHAnsi"/>
        </w:rPr>
        <w:t>,</w:t>
      </w:r>
      <w:r w:rsidR="00BD4469" w:rsidRPr="005C1367">
        <w:rPr>
          <w:rFonts w:asciiTheme="minorHAnsi" w:hAnsiTheme="minorHAnsi" w:cstheme="minorHAnsi"/>
        </w:rPr>
        <w:t xml:space="preserve"> and may be a potential therapeutic option for FSHD patients</w:t>
      </w:r>
      <w:r w:rsidR="00BD4469" w:rsidRPr="005C1367">
        <w:rPr>
          <w:rFonts w:asciiTheme="minorHAnsi" w:hAnsiTheme="minorHAnsi" w:cstheme="minorHAnsi"/>
        </w:rPr>
        <w:fldChar w:fldCharType="begin" w:fldLock="1"/>
      </w:r>
      <w:r w:rsidR="00BD4469" w:rsidRPr="005C1367">
        <w:rPr>
          <w:rFonts w:asciiTheme="minorHAnsi" w:hAnsiTheme="minorHAnsi" w:cstheme="minorHAnsi"/>
        </w:rPr>
        <w:instrText>ADDIN CSL_CITATION { "citationItems" : [ { "id" : "ITEM-1", "itemData" : { "DOI" : "10.1038/mt.2016.111", "ISSN" : "1525-0016", "author" : [ { "dropping-particle" : "", "family" : "Chen", "given" : "Jennifer C J", "non-dropping-particle" : "", "parse-names" : false, "suffix" : "" }, { "dropping-particle" : "", "family" : "King", "given" : "Oliver D", "non-dropping-particle" : "", "parse-names" : false, "suffix" : "" }, { "dropping-particle" : "", "family" : "Zhang", "given" : "Yuanfan", "non-dropping-particle" : "", "parse-names" : false, "suffix" : "" }, { "dropping-particle" : "", "family" : "Clayton", "given" : "Nicholas P", "non-dropping-particle" : "", "parse-names" : false, "suffix" : "" }, { "dropping-particle" : "", "family" : "Spencer", "given" : "Carrie", "non-dropping-particle" : "", "parse-names" : false, "suffix" : "" }, { "dropping-particle" : "", "family" : "Wentworth", "given" : "Bruce M", "non-dropping-particle" : "", "parse-names" : false, "suffix" : "" }, { "dropping-particle" : "", "family" : "Emerson", "given" : "Charles P", "non-dropping-particle" : "", "parse-names" : false, "suffix" : "" }, { "dropping-particle" : "", "family" : "Wagner", "given" : "Kathryn R", "non-dropping-particle" : "", "parse-names" : false, "suffix" : "" } ], "container-title" : "Molecular Therapy", "id" : "ITEM-1", "issue" : "8", "issued" : { "date-parts" : [ [ "2016" ] ] }, "page" : "1405-1411", "publisher" : "Official journal of the American Society of Gene &amp; Cell Therapy", "title" : "Morpholino-mediated Knockdown of DUX4 Toward Facioscapulohumeral Muscular Dystrophy Therapeutics", "type" : "article-journal", "volume" : "24" }, "uris" : [ "http://www.mendeley.com/documents/?uuid=1bfba2e1-cdd8-46b2-9694-8c9e9c44668e" ] } ], "mendeley" : { "formattedCitation" : "&lt;sup&gt;11&lt;/sup&gt;", "plainTextFormattedCitation" : "11", "previouslyFormattedCitation" : "&lt;sup&gt;11&lt;/sup&gt;" }, "properties" : { "noteIndex" : 0 }, "schema" : "https://github.com/citation-style-language/schema/raw/master/csl-citation.json" }</w:instrText>
      </w:r>
      <w:r w:rsidR="00BD4469" w:rsidRPr="005C1367">
        <w:rPr>
          <w:rFonts w:asciiTheme="minorHAnsi" w:hAnsiTheme="minorHAnsi" w:cstheme="minorHAnsi"/>
        </w:rPr>
        <w:fldChar w:fldCharType="separate"/>
      </w:r>
      <w:r w:rsidR="00BD4469" w:rsidRPr="005C1367">
        <w:rPr>
          <w:rFonts w:asciiTheme="minorHAnsi" w:hAnsiTheme="minorHAnsi" w:cstheme="minorHAnsi"/>
          <w:noProof/>
          <w:vertAlign w:val="superscript"/>
        </w:rPr>
        <w:t>11</w:t>
      </w:r>
      <w:r w:rsidR="00BD4469" w:rsidRPr="005C1367">
        <w:rPr>
          <w:rFonts w:asciiTheme="minorHAnsi" w:hAnsiTheme="minorHAnsi" w:cstheme="minorHAnsi"/>
        </w:rPr>
        <w:fldChar w:fldCharType="end"/>
      </w:r>
      <w:r w:rsidR="001077FE" w:rsidRPr="005C1367">
        <w:rPr>
          <w:rFonts w:asciiTheme="minorHAnsi" w:hAnsiTheme="minorHAnsi" w:cstheme="minorHAnsi"/>
        </w:rPr>
        <w:t xml:space="preserve">. These results demonstrate that human muscle xenografts are a new </w:t>
      </w:r>
      <w:r w:rsidRPr="005C1367">
        <w:rPr>
          <w:rFonts w:asciiTheme="minorHAnsi" w:hAnsiTheme="minorHAnsi" w:cstheme="minorHAnsi"/>
        </w:rPr>
        <w:t>approach to model</w:t>
      </w:r>
      <w:r w:rsidR="00437EDD" w:rsidRPr="005C1367">
        <w:rPr>
          <w:rFonts w:asciiTheme="minorHAnsi" w:hAnsiTheme="minorHAnsi" w:cstheme="minorHAnsi"/>
        </w:rPr>
        <w:t xml:space="preserve"> </w:t>
      </w:r>
      <w:r w:rsidRPr="005C1367">
        <w:rPr>
          <w:rFonts w:asciiTheme="minorHAnsi" w:hAnsiTheme="minorHAnsi" w:cstheme="minorHAnsi"/>
        </w:rPr>
        <w:t>human muscle diseas</w:t>
      </w:r>
      <w:r w:rsidR="00437EDD" w:rsidRPr="005C1367">
        <w:rPr>
          <w:rFonts w:asciiTheme="minorHAnsi" w:hAnsiTheme="minorHAnsi" w:cstheme="minorHAnsi"/>
        </w:rPr>
        <w:t>e</w:t>
      </w:r>
      <w:r w:rsidR="009B225E" w:rsidRPr="005C1367">
        <w:rPr>
          <w:rFonts w:asciiTheme="minorHAnsi" w:hAnsiTheme="minorHAnsi" w:cstheme="minorHAnsi"/>
        </w:rPr>
        <w:t xml:space="preserve"> and test potential therapies</w:t>
      </w:r>
      <w:r w:rsidR="00391928" w:rsidRPr="005C1367">
        <w:rPr>
          <w:rFonts w:asciiTheme="minorHAnsi" w:hAnsiTheme="minorHAnsi" w:cstheme="minorHAnsi"/>
        </w:rPr>
        <w:t xml:space="preserve"> in mice</w:t>
      </w:r>
      <w:r w:rsidRPr="005C1367">
        <w:rPr>
          <w:rFonts w:asciiTheme="minorHAnsi" w:hAnsiTheme="minorHAnsi" w:cstheme="minorHAnsi"/>
        </w:rPr>
        <w:t>.</w:t>
      </w:r>
      <w:r w:rsidR="005C733F" w:rsidRPr="005C1367">
        <w:rPr>
          <w:rFonts w:asciiTheme="minorHAnsi" w:hAnsiTheme="minorHAnsi" w:cstheme="minorHAnsi"/>
        </w:rPr>
        <w:t xml:space="preserve"> </w:t>
      </w:r>
      <w:r w:rsidRPr="005C1367">
        <w:rPr>
          <w:rFonts w:asciiTheme="minorHAnsi" w:hAnsiTheme="minorHAnsi" w:cstheme="minorHAnsi"/>
        </w:rPr>
        <w:t>Here</w:t>
      </w:r>
      <w:r w:rsidR="0086466C" w:rsidRPr="0086466C">
        <w:rPr>
          <w:rFonts w:asciiTheme="minorHAnsi" w:hAnsiTheme="minorHAnsi" w:cstheme="minorHAnsi"/>
        </w:rPr>
        <w:t>,</w:t>
      </w:r>
      <w:r w:rsidRPr="005C1367">
        <w:rPr>
          <w:rFonts w:asciiTheme="minorHAnsi" w:hAnsiTheme="minorHAnsi" w:cstheme="minorHAnsi"/>
        </w:rPr>
        <w:t xml:space="preserve"> we describe in detail the surgical method for creating human skeletal muscle xenografts</w:t>
      </w:r>
      <w:r w:rsidR="000E7751" w:rsidRPr="005C1367">
        <w:rPr>
          <w:rFonts w:asciiTheme="minorHAnsi" w:hAnsiTheme="minorHAnsi" w:cstheme="minorHAnsi"/>
        </w:rPr>
        <w:t xml:space="preserve"> in immunodeficient mice</w:t>
      </w:r>
      <w:r w:rsidR="003B22C9" w:rsidRPr="005C1367">
        <w:rPr>
          <w:rFonts w:asciiTheme="minorHAnsi" w:hAnsiTheme="minorHAnsi" w:cstheme="minorHAnsi"/>
        </w:rPr>
        <w:t>.</w:t>
      </w:r>
    </w:p>
    <w:p w14:paraId="2D4CEF26" w14:textId="77777777" w:rsidR="004C389A" w:rsidRPr="005C1367" w:rsidRDefault="004C389A" w:rsidP="005C1367">
      <w:pPr>
        <w:contextualSpacing/>
        <w:jc w:val="left"/>
        <w:rPr>
          <w:rFonts w:asciiTheme="minorHAnsi" w:hAnsiTheme="minorHAnsi" w:cstheme="minorHAnsi"/>
        </w:rPr>
      </w:pPr>
    </w:p>
    <w:p w14:paraId="0DA2CA4F" w14:textId="1E43E24A" w:rsidR="00754007" w:rsidRPr="005C1367" w:rsidRDefault="006305D7" w:rsidP="005C1367">
      <w:pPr>
        <w:contextualSpacing/>
        <w:jc w:val="left"/>
        <w:rPr>
          <w:rFonts w:asciiTheme="minorHAnsi" w:hAnsiTheme="minorHAnsi" w:cstheme="minorHAnsi"/>
        </w:rPr>
      </w:pPr>
      <w:r w:rsidRPr="005C1367">
        <w:rPr>
          <w:rFonts w:asciiTheme="minorHAnsi" w:hAnsiTheme="minorHAnsi" w:cstheme="minorHAnsi"/>
          <w:b/>
        </w:rPr>
        <w:t>PROTOCOL:</w:t>
      </w:r>
      <w:r w:rsidRPr="005C1367">
        <w:rPr>
          <w:rFonts w:asciiTheme="minorHAnsi" w:hAnsiTheme="minorHAnsi" w:cstheme="minorHAnsi"/>
        </w:rPr>
        <w:t xml:space="preserve"> </w:t>
      </w:r>
    </w:p>
    <w:p w14:paraId="4C193E0A" w14:textId="77777777" w:rsidR="00754007" w:rsidRPr="005C1367" w:rsidRDefault="00754007" w:rsidP="005C1367">
      <w:pPr>
        <w:contextualSpacing/>
        <w:jc w:val="left"/>
        <w:rPr>
          <w:rFonts w:asciiTheme="minorHAnsi" w:hAnsiTheme="minorHAnsi" w:cstheme="minorHAnsi"/>
        </w:rPr>
      </w:pPr>
    </w:p>
    <w:p w14:paraId="496AB0B4" w14:textId="6A687DCD" w:rsidR="001C1E49" w:rsidRPr="005C1367" w:rsidRDefault="00754007" w:rsidP="005C1367">
      <w:pPr>
        <w:contextualSpacing/>
        <w:jc w:val="left"/>
        <w:rPr>
          <w:rFonts w:asciiTheme="minorHAnsi" w:hAnsiTheme="minorHAnsi" w:cstheme="minorHAnsi"/>
        </w:rPr>
      </w:pPr>
      <w:r w:rsidRPr="005C1367">
        <w:rPr>
          <w:rFonts w:asciiTheme="minorHAnsi" w:hAnsiTheme="minorHAnsi" w:cstheme="minorHAnsi"/>
        </w:rPr>
        <w:t xml:space="preserve">All </w:t>
      </w:r>
      <w:r w:rsidR="0052475B" w:rsidRPr="005C1367">
        <w:rPr>
          <w:rFonts w:asciiTheme="minorHAnsi" w:hAnsiTheme="minorHAnsi" w:cstheme="minorHAnsi"/>
        </w:rPr>
        <w:t>use of</w:t>
      </w:r>
      <w:r w:rsidR="00C91E3F" w:rsidRPr="005C1367">
        <w:rPr>
          <w:rFonts w:asciiTheme="minorHAnsi" w:hAnsiTheme="minorHAnsi" w:cstheme="minorHAnsi"/>
        </w:rPr>
        <w:t xml:space="preserve"> research specimens from</w:t>
      </w:r>
      <w:r w:rsidR="0052475B" w:rsidRPr="005C1367">
        <w:rPr>
          <w:rFonts w:asciiTheme="minorHAnsi" w:hAnsiTheme="minorHAnsi" w:cstheme="minorHAnsi"/>
        </w:rPr>
        <w:t xml:space="preserve"> human subjects w</w:t>
      </w:r>
      <w:r w:rsidR="00C91E3F" w:rsidRPr="005C1367">
        <w:rPr>
          <w:rFonts w:asciiTheme="minorHAnsi" w:hAnsiTheme="minorHAnsi" w:cstheme="minorHAnsi"/>
        </w:rPr>
        <w:t>as</w:t>
      </w:r>
      <w:r w:rsidR="0052475B" w:rsidRPr="005C1367">
        <w:rPr>
          <w:rFonts w:asciiTheme="minorHAnsi" w:hAnsiTheme="minorHAnsi" w:cstheme="minorHAnsi"/>
        </w:rPr>
        <w:t xml:space="preserve"> approved by the Johns Hopkins Institutional Review Board (IRB</w:t>
      </w:r>
      <w:r w:rsidR="0086466C" w:rsidRPr="0086466C">
        <w:rPr>
          <w:rFonts w:asciiTheme="minorHAnsi" w:hAnsiTheme="minorHAnsi" w:cstheme="minorHAnsi"/>
        </w:rPr>
        <w:t>)</w:t>
      </w:r>
      <w:r w:rsidR="000A7B5B" w:rsidRPr="005C1367">
        <w:rPr>
          <w:rFonts w:asciiTheme="minorHAnsi" w:hAnsiTheme="minorHAnsi" w:cstheme="minorHAnsi"/>
        </w:rPr>
        <w:t xml:space="preserve"> to protect the rights and welfare of the participants</w:t>
      </w:r>
      <w:r w:rsidR="00456222" w:rsidRPr="005C1367">
        <w:rPr>
          <w:rFonts w:asciiTheme="minorHAnsi" w:hAnsiTheme="minorHAnsi" w:cstheme="minorHAnsi"/>
        </w:rPr>
        <w:t xml:space="preserve">. </w:t>
      </w:r>
      <w:r w:rsidR="00025974" w:rsidRPr="005C1367">
        <w:rPr>
          <w:rFonts w:asciiTheme="minorHAnsi" w:hAnsiTheme="minorHAnsi" w:cstheme="minorHAnsi"/>
        </w:rPr>
        <w:t>All animal experiments were approved by the Johns Hopkins University</w:t>
      </w:r>
      <w:r w:rsidR="00847349" w:rsidRPr="005C1367">
        <w:rPr>
          <w:rFonts w:asciiTheme="minorHAnsi" w:hAnsiTheme="minorHAnsi" w:cstheme="minorHAnsi"/>
        </w:rPr>
        <w:t xml:space="preserve"> Institutional</w:t>
      </w:r>
      <w:r w:rsidR="00025974" w:rsidRPr="005C1367">
        <w:rPr>
          <w:rFonts w:asciiTheme="minorHAnsi" w:hAnsiTheme="minorHAnsi" w:cstheme="minorHAnsi"/>
        </w:rPr>
        <w:t xml:space="preserve"> Animal Care and Use Committee (</w:t>
      </w:r>
      <w:r w:rsidR="00847349" w:rsidRPr="005C1367">
        <w:rPr>
          <w:rFonts w:asciiTheme="minorHAnsi" w:hAnsiTheme="minorHAnsi" w:cstheme="minorHAnsi"/>
        </w:rPr>
        <w:t>I</w:t>
      </w:r>
      <w:r w:rsidR="00025974" w:rsidRPr="005C1367">
        <w:rPr>
          <w:rFonts w:asciiTheme="minorHAnsi" w:hAnsiTheme="minorHAnsi" w:cstheme="minorHAnsi"/>
        </w:rPr>
        <w:t>ACUC</w:t>
      </w:r>
      <w:r w:rsidR="0086466C" w:rsidRPr="0086466C">
        <w:rPr>
          <w:rFonts w:asciiTheme="minorHAnsi" w:hAnsiTheme="minorHAnsi" w:cstheme="minorHAnsi"/>
        </w:rPr>
        <w:t>)</w:t>
      </w:r>
      <w:r w:rsidR="00025974" w:rsidRPr="005C1367">
        <w:rPr>
          <w:rFonts w:asciiTheme="minorHAnsi" w:hAnsiTheme="minorHAnsi" w:cstheme="minorHAnsi"/>
        </w:rPr>
        <w:t xml:space="preserve"> in accordance with the National Institutes of Health (NIH</w:t>
      </w:r>
      <w:r w:rsidR="0086466C" w:rsidRPr="0086466C">
        <w:rPr>
          <w:rFonts w:asciiTheme="minorHAnsi" w:hAnsiTheme="minorHAnsi" w:cstheme="minorHAnsi"/>
        </w:rPr>
        <w:t>)</w:t>
      </w:r>
      <w:r w:rsidR="00025974" w:rsidRPr="005C1367">
        <w:rPr>
          <w:rFonts w:asciiTheme="minorHAnsi" w:hAnsiTheme="minorHAnsi" w:cstheme="minorHAnsi"/>
        </w:rPr>
        <w:t xml:space="preserve"> Guide for the Care and Use of Laboratory Animals. </w:t>
      </w:r>
      <w:r w:rsidR="00A56645" w:rsidRPr="005C1367">
        <w:rPr>
          <w:rFonts w:asciiTheme="minorHAnsi" w:hAnsiTheme="minorHAnsi" w:cstheme="minorHAnsi"/>
        </w:rPr>
        <w:t>Male NOD-</w:t>
      </w:r>
      <w:r w:rsidR="00A56645" w:rsidRPr="005C1367">
        <w:rPr>
          <w:rFonts w:asciiTheme="minorHAnsi" w:hAnsiTheme="minorHAnsi" w:cstheme="minorHAnsi"/>
          <w:i/>
        </w:rPr>
        <w:t>Rag1</w:t>
      </w:r>
      <w:r w:rsidR="00A56645" w:rsidRPr="005C1367">
        <w:rPr>
          <w:rFonts w:asciiTheme="minorHAnsi" w:hAnsiTheme="minorHAnsi" w:cstheme="minorHAnsi"/>
          <w:i/>
          <w:vertAlign w:val="superscript"/>
        </w:rPr>
        <w:t xml:space="preserve">null </w:t>
      </w:r>
      <w:r w:rsidR="00A56645" w:rsidRPr="005C1367">
        <w:rPr>
          <w:rFonts w:asciiTheme="minorHAnsi" w:hAnsiTheme="minorHAnsi" w:cstheme="minorHAnsi"/>
          <w:i/>
        </w:rPr>
        <w:t>IL2rγ</w:t>
      </w:r>
      <w:r w:rsidR="00A56645" w:rsidRPr="005C1367">
        <w:rPr>
          <w:rFonts w:asciiTheme="minorHAnsi" w:hAnsiTheme="minorHAnsi" w:cstheme="minorHAnsi"/>
          <w:i/>
          <w:vertAlign w:val="superscript"/>
        </w:rPr>
        <w:t>null</w:t>
      </w:r>
      <w:r w:rsidR="00A56645" w:rsidRPr="005C1367">
        <w:rPr>
          <w:rFonts w:asciiTheme="minorHAnsi" w:hAnsiTheme="minorHAnsi" w:cstheme="minorHAnsi"/>
          <w:vertAlign w:val="superscript"/>
        </w:rPr>
        <w:t xml:space="preserve"> </w:t>
      </w:r>
      <w:r w:rsidR="00A56645" w:rsidRPr="005C1367">
        <w:rPr>
          <w:rFonts w:asciiTheme="minorHAnsi" w:hAnsiTheme="minorHAnsi" w:cstheme="minorHAnsi"/>
        </w:rPr>
        <w:t>(NRG</w:t>
      </w:r>
      <w:r w:rsidR="0086466C" w:rsidRPr="0086466C">
        <w:rPr>
          <w:rFonts w:asciiTheme="minorHAnsi" w:hAnsiTheme="minorHAnsi" w:cstheme="minorHAnsi"/>
        </w:rPr>
        <w:t>)</w:t>
      </w:r>
      <w:r w:rsidR="00A56645" w:rsidRPr="005C1367">
        <w:rPr>
          <w:rFonts w:asciiTheme="minorHAnsi" w:hAnsiTheme="minorHAnsi" w:cstheme="minorHAnsi"/>
        </w:rPr>
        <w:t xml:space="preserve"> host mice</w:t>
      </w:r>
      <w:r w:rsidR="00A56645" w:rsidRPr="005C1367" w:rsidDel="00A56645">
        <w:rPr>
          <w:rFonts w:asciiTheme="minorHAnsi" w:hAnsiTheme="minorHAnsi" w:cstheme="minorHAnsi"/>
        </w:rPr>
        <w:t xml:space="preserve"> </w:t>
      </w:r>
      <w:r w:rsidR="00025974" w:rsidRPr="005C1367">
        <w:rPr>
          <w:rFonts w:asciiTheme="minorHAnsi" w:hAnsiTheme="minorHAnsi" w:cstheme="minorHAnsi"/>
        </w:rPr>
        <w:t>(</w:t>
      </w:r>
      <w:r w:rsidR="00456222" w:rsidRPr="005C1367">
        <w:rPr>
          <w:rFonts w:asciiTheme="minorHAnsi" w:hAnsiTheme="minorHAnsi" w:cstheme="minorHAnsi"/>
        </w:rPr>
        <w:t>8</w:t>
      </w:r>
      <w:r w:rsidR="00025974" w:rsidRPr="005C1367">
        <w:rPr>
          <w:rFonts w:asciiTheme="minorHAnsi" w:hAnsiTheme="minorHAnsi" w:cstheme="minorHAnsi"/>
        </w:rPr>
        <w:t>-12 weeks old</w:t>
      </w:r>
      <w:r w:rsidR="0086466C" w:rsidRPr="0086466C">
        <w:rPr>
          <w:rFonts w:asciiTheme="minorHAnsi" w:hAnsiTheme="minorHAnsi" w:cstheme="minorHAnsi"/>
        </w:rPr>
        <w:t>)</w:t>
      </w:r>
      <w:r w:rsidR="00025974" w:rsidRPr="005C1367">
        <w:rPr>
          <w:rFonts w:asciiTheme="minorHAnsi" w:hAnsiTheme="minorHAnsi" w:cstheme="minorHAnsi"/>
        </w:rPr>
        <w:t xml:space="preserve"> </w:t>
      </w:r>
      <w:r w:rsidR="00A56645" w:rsidRPr="005C1367">
        <w:rPr>
          <w:rFonts w:asciiTheme="minorHAnsi" w:hAnsiTheme="minorHAnsi" w:cstheme="minorHAnsi"/>
        </w:rPr>
        <w:t xml:space="preserve">are used to carry out xenograft experiments. These mice are </w:t>
      </w:r>
      <w:r w:rsidR="00456222" w:rsidRPr="005C1367">
        <w:rPr>
          <w:rFonts w:asciiTheme="minorHAnsi" w:hAnsiTheme="minorHAnsi" w:cstheme="minorHAnsi"/>
        </w:rPr>
        <w:t xml:space="preserve">housed in ventilated racks </w:t>
      </w:r>
      <w:r w:rsidR="00A56645" w:rsidRPr="005C1367">
        <w:rPr>
          <w:rFonts w:asciiTheme="minorHAnsi" w:hAnsiTheme="minorHAnsi" w:cstheme="minorHAnsi"/>
        </w:rPr>
        <w:t>and are given</w:t>
      </w:r>
      <w:r w:rsidR="00456222" w:rsidRPr="005C1367">
        <w:rPr>
          <w:rFonts w:asciiTheme="minorHAnsi" w:hAnsiTheme="minorHAnsi" w:cstheme="minorHAnsi"/>
        </w:rPr>
        <w:t xml:space="preserve"> HEPA</w:t>
      </w:r>
      <w:r w:rsidR="00387A8D" w:rsidRPr="005C1367">
        <w:rPr>
          <w:rFonts w:asciiTheme="minorHAnsi" w:hAnsiTheme="minorHAnsi" w:cstheme="minorHAnsi"/>
        </w:rPr>
        <w:t>-</w:t>
      </w:r>
      <w:r w:rsidR="00456222" w:rsidRPr="005C1367">
        <w:rPr>
          <w:rFonts w:asciiTheme="minorHAnsi" w:hAnsiTheme="minorHAnsi" w:cstheme="minorHAnsi"/>
        </w:rPr>
        <w:t>filtered</w:t>
      </w:r>
      <w:r w:rsidR="0086466C" w:rsidRPr="0086466C">
        <w:rPr>
          <w:rFonts w:asciiTheme="minorHAnsi" w:hAnsiTheme="minorHAnsi" w:cstheme="minorHAnsi"/>
        </w:rPr>
        <w:t>,</w:t>
      </w:r>
      <w:r w:rsidR="00456222" w:rsidRPr="005C1367">
        <w:rPr>
          <w:rFonts w:asciiTheme="minorHAnsi" w:hAnsiTheme="minorHAnsi" w:cstheme="minorHAnsi"/>
        </w:rPr>
        <w:t xml:space="preserve"> tempered</w:t>
      </w:r>
      <w:r w:rsidR="0086466C" w:rsidRPr="0086466C">
        <w:rPr>
          <w:rFonts w:asciiTheme="minorHAnsi" w:hAnsiTheme="minorHAnsi" w:cstheme="minorHAnsi"/>
        </w:rPr>
        <w:t>,</w:t>
      </w:r>
      <w:r w:rsidR="00456222" w:rsidRPr="005C1367">
        <w:rPr>
          <w:rFonts w:asciiTheme="minorHAnsi" w:hAnsiTheme="minorHAnsi" w:cstheme="minorHAnsi"/>
        </w:rPr>
        <w:t xml:space="preserve"> and humidified air</w:t>
      </w:r>
      <w:r w:rsidR="00A56645" w:rsidRPr="005C1367">
        <w:rPr>
          <w:rFonts w:asciiTheme="minorHAnsi" w:hAnsiTheme="minorHAnsi" w:cstheme="minorHAnsi"/>
        </w:rPr>
        <w:t xml:space="preserve"> as well as</w:t>
      </w:r>
      <w:r w:rsidR="00456222" w:rsidRPr="005C1367">
        <w:rPr>
          <w:rFonts w:asciiTheme="minorHAnsi" w:hAnsiTheme="minorHAnsi" w:cstheme="minorHAnsi"/>
        </w:rPr>
        <w:t xml:space="preserve"> reverse osmosis filtered </w:t>
      </w:r>
      <w:proofErr w:type="spellStart"/>
      <w:r w:rsidR="00456222" w:rsidRPr="005C1367">
        <w:rPr>
          <w:rFonts w:asciiTheme="minorHAnsi" w:hAnsiTheme="minorHAnsi" w:cstheme="minorHAnsi"/>
        </w:rPr>
        <w:t>hyperchlorinated</w:t>
      </w:r>
      <w:proofErr w:type="spellEnd"/>
      <w:r w:rsidR="00456222" w:rsidRPr="005C1367">
        <w:rPr>
          <w:rFonts w:asciiTheme="minorHAnsi" w:hAnsiTheme="minorHAnsi" w:cstheme="minorHAnsi"/>
        </w:rPr>
        <w:t xml:space="preserve"> water</w:t>
      </w:r>
      <w:r w:rsidR="00A56645" w:rsidRPr="005C1367">
        <w:rPr>
          <w:rFonts w:asciiTheme="minorHAnsi" w:hAnsiTheme="minorHAnsi" w:cstheme="minorHAnsi"/>
        </w:rPr>
        <w:t>.</w:t>
      </w:r>
      <w:r w:rsidR="00E34BE4" w:rsidRPr="005C1367">
        <w:rPr>
          <w:rFonts w:asciiTheme="minorHAnsi" w:hAnsiTheme="minorHAnsi" w:cstheme="minorHAnsi"/>
        </w:rPr>
        <w:t xml:space="preserve"> Mice are provided water and</w:t>
      </w:r>
      <w:r w:rsidR="00AF57DC" w:rsidRPr="005C1367">
        <w:rPr>
          <w:rFonts w:asciiTheme="minorHAnsi" w:hAnsiTheme="minorHAnsi" w:cstheme="minorHAnsi"/>
        </w:rPr>
        <w:t xml:space="preserve"> an</w:t>
      </w:r>
      <w:r w:rsidR="00E34BE4" w:rsidRPr="005C1367">
        <w:rPr>
          <w:rFonts w:asciiTheme="minorHAnsi" w:hAnsiTheme="minorHAnsi" w:cstheme="minorHAnsi"/>
        </w:rPr>
        <w:t xml:space="preserve"> irradiated antibiotic diet</w:t>
      </w:r>
      <w:r w:rsidR="00A56645" w:rsidRPr="005C1367">
        <w:rPr>
          <w:rFonts w:asciiTheme="minorHAnsi" w:hAnsiTheme="minorHAnsi" w:cstheme="minorHAnsi"/>
        </w:rPr>
        <w:t xml:space="preserve"> (</w:t>
      </w:r>
      <w:r w:rsidR="00A56645" w:rsidRPr="00D1194C">
        <w:rPr>
          <w:rFonts w:asciiTheme="minorHAnsi" w:hAnsiTheme="minorHAnsi" w:cstheme="minorHAnsi"/>
          <w:b/>
        </w:rPr>
        <w:t>Table of Materials</w:t>
      </w:r>
      <w:r w:rsidR="0086466C" w:rsidRPr="0086466C">
        <w:rPr>
          <w:rFonts w:asciiTheme="minorHAnsi" w:hAnsiTheme="minorHAnsi" w:cstheme="minorHAnsi"/>
        </w:rPr>
        <w:t>)</w:t>
      </w:r>
      <w:r w:rsidR="00E34BE4" w:rsidRPr="005C1367">
        <w:rPr>
          <w:rFonts w:asciiTheme="minorHAnsi" w:hAnsiTheme="minorHAnsi" w:cstheme="minorHAnsi"/>
        </w:rPr>
        <w:t xml:space="preserve"> </w:t>
      </w:r>
      <w:r w:rsidR="00E34BE4" w:rsidRPr="00D1194C">
        <w:rPr>
          <w:rFonts w:asciiTheme="minorHAnsi" w:hAnsiTheme="minorHAnsi" w:cstheme="minorHAnsi"/>
        </w:rPr>
        <w:t>ad libitum</w:t>
      </w:r>
      <w:r w:rsidR="0086466C" w:rsidRPr="0086466C">
        <w:rPr>
          <w:rFonts w:asciiTheme="minorHAnsi" w:hAnsiTheme="minorHAnsi" w:cstheme="minorHAnsi"/>
        </w:rPr>
        <w:t>,</w:t>
      </w:r>
      <w:r w:rsidR="00A56645" w:rsidRPr="005C1367">
        <w:rPr>
          <w:rFonts w:asciiTheme="minorHAnsi" w:hAnsiTheme="minorHAnsi" w:cstheme="minorHAnsi"/>
        </w:rPr>
        <w:t xml:space="preserve"> and the facility provides 14 hours of light to 10 hours of dark as controlled by central timer.</w:t>
      </w:r>
      <w:r w:rsidRPr="005C1367">
        <w:rPr>
          <w:rFonts w:asciiTheme="minorHAnsi" w:hAnsiTheme="minorHAnsi" w:cstheme="minorHAnsi"/>
        </w:rPr>
        <w:br/>
      </w:r>
    </w:p>
    <w:p w14:paraId="1073867F" w14:textId="45AF10AB" w:rsidR="000B1EB2" w:rsidRPr="005C1367" w:rsidRDefault="000C624F" w:rsidP="005C1367">
      <w:pPr>
        <w:pStyle w:val="NormalWeb"/>
        <w:numPr>
          <w:ilvl w:val="0"/>
          <w:numId w:val="47"/>
        </w:numPr>
        <w:spacing w:before="0" w:beforeAutospacing="0" w:after="0" w:afterAutospacing="0"/>
        <w:contextualSpacing/>
        <w:jc w:val="left"/>
        <w:rPr>
          <w:rFonts w:asciiTheme="minorHAnsi" w:hAnsiTheme="minorHAnsi" w:cstheme="minorHAnsi"/>
          <w:b/>
        </w:rPr>
      </w:pPr>
      <w:r w:rsidRPr="005C1367">
        <w:rPr>
          <w:rFonts w:asciiTheme="minorHAnsi" w:hAnsiTheme="minorHAnsi" w:cstheme="minorHAnsi"/>
          <w:b/>
        </w:rPr>
        <w:t xml:space="preserve">Equipment </w:t>
      </w:r>
      <w:r w:rsidR="00702B18">
        <w:rPr>
          <w:rFonts w:asciiTheme="minorHAnsi" w:hAnsiTheme="minorHAnsi" w:cstheme="minorHAnsi"/>
          <w:b/>
        </w:rPr>
        <w:t>p</w:t>
      </w:r>
      <w:r w:rsidR="00702B18" w:rsidRPr="005C1367">
        <w:rPr>
          <w:rFonts w:asciiTheme="minorHAnsi" w:hAnsiTheme="minorHAnsi" w:cstheme="minorHAnsi"/>
          <w:b/>
        </w:rPr>
        <w:t xml:space="preserve">reparation </w:t>
      </w:r>
      <w:r w:rsidR="008B312F" w:rsidRPr="005C1367">
        <w:rPr>
          <w:rFonts w:asciiTheme="minorHAnsi" w:hAnsiTheme="minorHAnsi" w:cstheme="minorHAnsi"/>
          <w:b/>
        </w:rPr>
        <w:br/>
      </w:r>
    </w:p>
    <w:p w14:paraId="1B19BCE0" w14:textId="10D5D187" w:rsidR="000B1EB2" w:rsidRPr="005C1367" w:rsidRDefault="000B1EB2" w:rsidP="005C1367">
      <w:pPr>
        <w:pStyle w:val="NormalWeb"/>
        <w:numPr>
          <w:ilvl w:val="1"/>
          <w:numId w:val="47"/>
        </w:numPr>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 xml:space="preserve">Acquire </w:t>
      </w:r>
      <w:r w:rsidR="00002B40" w:rsidRPr="005C1367">
        <w:rPr>
          <w:rFonts w:asciiTheme="minorHAnsi" w:hAnsiTheme="minorHAnsi" w:cstheme="minorHAnsi"/>
        </w:rPr>
        <w:t>NOD-</w:t>
      </w:r>
      <w:r w:rsidR="00002B40" w:rsidRPr="005C1367">
        <w:rPr>
          <w:rFonts w:asciiTheme="minorHAnsi" w:hAnsiTheme="minorHAnsi" w:cstheme="minorHAnsi"/>
          <w:i/>
        </w:rPr>
        <w:t>Rag1</w:t>
      </w:r>
      <w:r w:rsidR="00002B40" w:rsidRPr="005C1367">
        <w:rPr>
          <w:rFonts w:asciiTheme="minorHAnsi" w:hAnsiTheme="minorHAnsi" w:cstheme="minorHAnsi"/>
          <w:i/>
          <w:vertAlign w:val="superscript"/>
        </w:rPr>
        <w:t>null</w:t>
      </w:r>
      <w:r w:rsidR="00002B40" w:rsidRPr="005C1367">
        <w:rPr>
          <w:rFonts w:asciiTheme="minorHAnsi" w:hAnsiTheme="minorHAnsi" w:cstheme="minorHAnsi"/>
          <w:i/>
        </w:rPr>
        <w:t xml:space="preserve"> IL2r</w:t>
      </w:r>
      <w:r w:rsidR="00002B40" w:rsidRPr="005C1367">
        <w:rPr>
          <w:rFonts w:asciiTheme="minorHAnsi" w:hAnsiTheme="minorHAnsi" w:cstheme="minorHAnsi"/>
          <w:i/>
        </w:rPr>
        <w:sym w:font="Symbol" w:char="F067"/>
      </w:r>
      <w:r w:rsidR="00002B40" w:rsidRPr="005C1367">
        <w:rPr>
          <w:rFonts w:asciiTheme="minorHAnsi" w:hAnsiTheme="minorHAnsi" w:cstheme="minorHAnsi"/>
          <w:i/>
        </w:rPr>
        <w:t xml:space="preserve"> </w:t>
      </w:r>
      <w:r w:rsidR="00002B40" w:rsidRPr="005C1367">
        <w:rPr>
          <w:rFonts w:asciiTheme="minorHAnsi" w:hAnsiTheme="minorHAnsi" w:cstheme="minorHAnsi"/>
          <w:i/>
          <w:vertAlign w:val="superscript"/>
        </w:rPr>
        <w:t>null</w:t>
      </w:r>
      <w:r w:rsidR="00002B40" w:rsidRPr="005C1367">
        <w:rPr>
          <w:rFonts w:asciiTheme="minorHAnsi" w:hAnsiTheme="minorHAnsi" w:cstheme="minorHAnsi"/>
        </w:rPr>
        <w:t xml:space="preserve"> </w:t>
      </w:r>
      <w:r w:rsidR="007C3E8A" w:rsidRPr="005C1367">
        <w:rPr>
          <w:rFonts w:asciiTheme="minorHAnsi" w:hAnsiTheme="minorHAnsi" w:cstheme="minorHAnsi"/>
        </w:rPr>
        <w:t>(NRG</w:t>
      </w:r>
      <w:r w:rsidR="0086466C" w:rsidRPr="0086466C">
        <w:rPr>
          <w:rFonts w:asciiTheme="minorHAnsi" w:hAnsiTheme="minorHAnsi" w:cstheme="minorHAnsi"/>
        </w:rPr>
        <w:t>)</w:t>
      </w:r>
      <w:r w:rsidR="007C3E8A" w:rsidRPr="005C1367">
        <w:rPr>
          <w:rFonts w:asciiTheme="minorHAnsi" w:hAnsiTheme="minorHAnsi" w:cstheme="minorHAnsi"/>
        </w:rPr>
        <w:t xml:space="preserve"> </w:t>
      </w:r>
      <w:r w:rsidR="00002B40" w:rsidRPr="005C1367">
        <w:rPr>
          <w:rFonts w:asciiTheme="minorHAnsi" w:hAnsiTheme="minorHAnsi" w:cstheme="minorHAnsi"/>
        </w:rPr>
        <w:t>mice</w:t>
      </w:r>
      <w:r w:rsidR="0086466C" w:rsidRPr="0086466C">
        <w:rPr>
          <w:rFonts w:asciiTheme="minorHAnsi" w:hAnsiTheme="minorHAnsi" w:cstheme="minorHAnsi"/>
        </w:rPr>
        <w:t>,</w:t>
      </w:r>
      <w:r w:rsidR="00391928" w:rsidRPr="005C1367">
        <w:rPr>
          <w:rFonts w:asciiTheme="minorHAnsi" w:hAnsiTheme="minorHAnsi" w:cstheme="minorHAnsi"/>
        </w:rPr>
        <w:t xml:space="preserve"> 8-12 weeks of age.</w:t>
      </w:r>
      <w:r w:rsidR="008B312F" w:rsidRPr="005C1367">
        <w:rPr>
          <w:rFonts w:asciiTheme="minorHAnsi" w:hAnsiTheme="minorHAnsi" w:cstheme="minorHAnsi"/>
        </w:rPr>
        <w:br/>
      </w:r>
    </w:p>
    <w:p w14:paraId="5FD37B24" w14:textId="224E2D8A" w:rsidR="00002B40" w:rsidRPr="005C1367" w:rsidRDefault="00002B40" w:rsidP="005C1367">
      <w:pPr>
        <w:pStyle w:val="NormalWeb"/>
        <w:numPr>
          <w:ilvl w:val="1"/>
          <w:numId w:val="47"/>
        </w:numPr>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Autoclave</w:t>
      </w:r>
      <w:r w:rsidR="00262D30" w:rsidRPr="005C1367">
        <w:rPr>
          <w:rFonts w:asciiTheme="minorHAnsi" w:hAnsiTheme="minorHAnsi" w:cstheme="minorHAnsi"/>
        </w:rPr>
        <w:t xml:space="preserve"> surgical</w:t>
      </w:r>
      <w:r w:rsidR="00253968" w:rsidRPr="005C1367">
        <w:rPr>
          <w:rFonts w:asciiTheme="minorHAnsi" w:hAnsiTheme="minorHAnsi" w:cstheme="minorHAnsi"/>
        </w:rPr>
        <w:t xml:space="preserve"> </w:t>
      </w:r>
      <w:r w:rsidRPr="005C1367">
        <w:rPr>
          <w:rFonts w:asciiTheme="minorHAnsi" w:hAnsiTheme="minorHAnsi" w:cstheme="minorHAnsi"/>
        </w:rPr>
        <w:t>equipment</w:t>
      </w:r>
      <w:r w:rsidR="00175175" w:rsidRPr="005C1367">
        <w:rPr>
          <w:rFonts w:asciiTheme="minorHAnsi" w:hAnsiTheme="minorHAnsi" w:cstheme="minorHAnsi"/>
        </w:rPr>
        <w:t>:</w:t>
      </w:r>
      <w:r w:rsidR="00095D5A" w:rsidRPr="005C1367">
        <w:rPr>
          <w:rFonts w:asciiTheme="minorHAnsi" w:hAnsiTheme="minorHAnsi" w:cstheme="minorHAnsi"/>
        </w:rPr>
        <w:t xml:space="preserve"> scissor</w:t>
      </w:r>
      <w:r w:rsidR="00845C4D" w:rsidRPr="005C1367">
        <w:rPr>
          <w:rFonts w:asciiTheme="minorHAnsi" w:hAnsiTheme="minorHAnsi" w:cstheme="minorHAnsi"/>
        </w:rPr>
        <w:t>s</w:t>
      </w:r>
      <w:r w:rsidR="0086466C" w:rsidRPr="0086466C">
        <w:rPr>
          <w:rFonts w:asciiTheme="minorHAnsi" w:hAnsiTheme="minorHAnsi" w:cstheme="minorHAnsi"/>
        </w:rPr>
        <w:t>,</w:t>
      </w:r>
      <w:r w:rsidR="00095D5A" w:rsidRPr="005C1367">
        <w:rPr>
          <w:rFonts w:asciiTheme="minorHAnsi" w:hAnsiTheme="minorHAnsi" w:cstheme="minorHAnsi"/>
        </w:rPr>
        <w:t xml:space="preserve"> forceps</w:t>
      </w:r>
      <w:r w:rsidR="0086466C" w:rsidRPr="0086466C">
        <w:rPr>
          <w:rFonts w:asciiTheme="minorHAnsi" w:hAnsiTheme="minorHAnsi" w:cstheme="minorHAnsi"/>
        </w:rPr>
        <w:t>,</w:t>
      </w:r>
      <w:r w:rsidR="00095D5A" w:rsidRPr="005C1367">
        <w:rPr>
          <w:rFonts w:asciiTheme="minorHAnsi" w:hAnsiTheme="minorHAnsi" w:cstheme="minorHAnsi"/>
        </w:rPr>
        <w:t xml:space="preserve"> </w:t>
      </w:r>
      <w:r w:rsidR="00845C4D" w:rsidRPr="005C1367">
        <w:rPr>
          <w:rFonts w:asciiTheme="minorHAnsi" w:hAnsiTheme="minorHAnsi" w:cstheme="minorHAnsi"/>
        </w:rPr>
        <w:t>needle holder</w:t>
      </w:r>
      <w:r w:rsidR="0086466C" w:rsidRPr="0086466C">
        <w:rPr>
          <w:rFonts w:asciiTheme="minorHAnsi" w:hAnsiTheme="minorHAnsi" w:cstheme="minorHAnsi"/>
        </w:rPr>
        <w:t>,</w:t>
      </w:r>
      <w:r w:rsidR="001F2CF8" w:rsidRPr="005C1367">
        <w:rPr>
          <w:rFonts w:asciiTheme="minorHAnsi" w:hAnsiTheme="minorHAnsi" w:cstheme="minorHAnsi"/>
        </w:rPr>
        <w:t xml:space="preserve"> </w:t>
      </w:r>
      <w:r w:rsidR="00A56645" w:rsidRPr="005C1367">
        <w:rPr>
          <w:rFonts w:asciiTheme="minorHAnsi" w:hAnsiTheme="minorHAnsi" w:cstheme="minorHAnsi"/>
        </w:rPr>
        <w:t xml:space="preserve">surgical stapler (Table </w:t>
      </w:r>
      <w:r w:rsidR="00A56645" w:rsidRPr="00D1194C">
        <w:rPr>
          <w:rFonts w:asciiTheme="minorHAnsi" w:hAnsiTheme="minorHAnsi" w:cstheme="minorHAnsi"/>
          <w:b/>
        </w:rPr>
        <w:t>of Materials</w:t>
      </w:r>
      <w:r w:rsidR="0086466C" w:rsidRPr="0086466C">
        <w:rPr>
          <w:rFonts w:asciiTheme="minorHAnsi" w:hAnsiTheme="minorHAnsi" w:cstheme="minorHAnsi"/>
        </w:rPr>
        <w:t>),</w:t>
      </w:r>
      <w:r w:rsidR="00880C11" w:rsidRPr="005C1367">
        <w:rPr>
          <w:rFonts w:asciiTheme="minorHAnsi" w:hAnsiTheme="minorHAnsi" w:cstheme="minorHAnsi"/>
        </w:rPr>
        <w:t xml:space="preserve"> wound </w:t>
      </w:r>
      <w:r w:rsidR="00845C4D" w:rsidRPr="005C1367">
        <w:rPr>
          <w:rFonts w:asciiTheme="minorHAnsi" w:hAnsiTheme="minorHAnsi" w:cstheme="minorHAnsi"/>
        </w:rPr>
        <w:t>clips</w:t>
      </w:r>
      <w:r w:rsidR="0086466C" w:rsidRPr="0086466C">
        <w:rPr>
          <w:rFonts w:asciiTheme="minorHAnsi" w:hAnsiTheme="minorHAnsi" w:cstheme="minorHAnsi"/>
        </w:rPr>
        <w:t>,</w:t>
      </w:r>
      <w:r w:rsidR="00845C4D" w:rsidRPr="005C1367">
        <w:rPr>
          <w:rFonts w:asciiTheme="minorHAnsi" w:hAnsiTheme="minorHAnsi" w:cstheme="minorHAnsi"/>
        </w:rPr>
        <w:t xml:space="preserve"> </w:t>
      </w:r>
      <w:r w:rsidR="00CA5ED0" w:rsidRPr="005C1367">
        <w:rPr>
          <w:rFonts w:asciiTheme="minorHAnsi" w:hAnsiTheme="minorHAnsi" w:cstheme="minorHAnsi"/>
        </w:rPr>
        <w:t xml:space="preserve">surgical </w:t>
      </w:r>
      <w:r w:rsidR="00A56645" w:rsidRPr="005C1367">
        <w:rPr>
          <w:rFonts w:asciiTheme="minorHAnsi" w:hAnsiTheme="minorHAnsi" w:cstheme="minorHAnsi"/>
        </w:rPr>
        <w:t>wipes (</w:t>
      </w:r>
      <w:r w:rsidR="00A56645" w:rsidRPr="00D1194C">
        <w:rPr>
          <w:rFonts w:asciiTheme="minorHAnsi" w:hAnsiTheme="minorHAnsi" w:cstheme="minorHAnsi"/>
          <w:b/>
        </w:rPr>
        <w:t>Table of Materials</w:t>
      </w:r>
      <w:r w:rsidR="0086466C" w:rsidRPr="0086466C">
        <w:rPr>
          <w:rFonts w:asciiTheme="minorHAnsi" w:hAnsiTheme="minorHAnsi" w:cstheme="minorHAnsi"/>
        </w:rPr>
        <w:t>),</w:t>
      </w:r>
      <w:r w:rsidR="00095D5A" w:rsidRPr="005C1367">
        <w:rPr>
          <w:rFonts w:asciiTheme="minorHAnsi" w:hAnsiTheme="minorHAnsi" w:cstheme="minorHAnsi"/>
        </w:rPr>
        <w:t xml:space="preserve"> </w:t>
      </w:r>
      <w:r w:rsidR="001F2CF8" w:rsidRPr="005C1367">
        <w:rPr>
          <w:rFonts w:asciiTheme="minorHAnsi" w:hAnsiTheme="minorHAnsi" w:cstheme="minorHAnsi"/>
        </w:rPr>
        <w:t xml:space="preserve">and </w:t>
      </w:r>
      <w:r w:rsidR="00095D5A" w:rsidRPr="005C1367">
        <w:rPr>
          <w:rFonts w:asciiTheme="minorHAnsi" w:hAnsiTheme="minorHAnsi" w:cstheme="minorHAnsi"/>
        </w:rPr>
        <w:t>beaker</w:t>
      </w:r>
      <w:r w:rsidR="00B50DBC" w:rsidRPr="005C1367">
        <w:rPr>
          <w:rFonts w:asciiTheme="minorHAnsi" w:hAnsiTheme="minorHAnsi" w:cstheme="minorHAnsi"/>
        </w:rPr>
        <w:t xml:space="preserve"> (</w:t>
      </w:r>
      <w:r w:rsidR="00B50DBC" w:rsidRPr="005C1367">
        <w:rPr>
          <w:rFonts w:asciiTheme="minorHAnsi" w:hAnsiTheme="minorHAnsi" w:cstheme="minorHAnsi"/>
          <w:b/>
        </w:rPr>
        <w:t>Figure 1A</w:t>
      </w:r>
      <w:r w:rsidR="0086466C" w:rsidRPr="0086466C">
        <w:rPr>
          <w:rFonts w:asciiTheme="minorHAnsi" w:hAnsiTheme="minorHAnsi" w:cstheme="minorHAnsi"/>
        </w:rPr>
        <w:t>)</w:t>
      </w:r>
      <w:r w:rsidR="001F2CF8" w:rsidRPr="005C1367">
        <w:rPr>
          <w:rFonts w:asciiTheme="minorHAnsi" w:hAnsiTheme="minorHAnsi" w:cstheme="minorHAnsi"/>
        </w:rPr>
        <w:t>.</w:t>
      </w:r>
      <w:r w:rsidR="008B312F" w:rsidRPr="005C1367">
        <w:rPr>
          <w:rFonts w:asciiTheme="minorHAnsi" w:hAnsiTheme="minorHAnsi" w:cstheme="minorHAnsi"/>
        </w:rPr>
        <w:br/>
      </w:r>
    </w:p>
    <w:p w14:paraId="58CA9B40" w14:textId="4F012004" w:rsidR="00002B40" w:rsidRPr="005C1367" w:rsidRDefault="00614B4D" w:rsidP="005C1367">
      <w:pPr>
        <w:pStyle w:val="NormalWeb"/>
        <w:numPr>
          <w:ilvl w:val="1"/>
          <w:numId w:val="47"/>
        </w:numPr>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Prepare</w:t>
      </w:r>
      <w:r w:rsidR="00A56645" w:rsidRPr="005C1367">
        <w:rPr>
          <w:rFonts w:asciiTheme="minorHAnsi" w:hAnsiTheme="minorHAnsi" w:cstheme="minorHAnsi"/>
        </w:rPr>
        <w:t xml:space="preserve"> 50 mL</w:t>
      </w:r>
      <w:r w:rsidRPr="005C1367">
        <w:rPr>
          <w:rFonts w:asciiTheme="minorHAnsi" w:hAnsiTheme="minorHAnsi" w:cstheme="minorHAnsi"/>
        </w:rPr>
        <w:t xml:space="preserve"> </w:t>
      </w:r>
      <w:r w:rsidR="004C3780" w:rsidRPr="005C1367">
        <w:rPr>
          <w:rFonts w:asciiTheme="minorHAnsi" w:hAnsiTheme="minorHAnsi" w:cstheme="minorHAnsi"/>
        </w:rPr>
        <w:t xml:space="preserve">of </w:t>
      </w:r>
      <w:r w:rsidR="00D94AB7" w:rsidRPr="005C1367">
        <w:rPr>
          <w:rFonts w:asciiTheme="minorHAnsi" w:hAnsiTheme="minorHAnsi" w:cstheme="minorHAnsi"/>
        </w:rPr>
        <w:t>muscle</w:t>
      </w:r>
      <w:r w:rsidR="00790685" w:rsidRPr="005C1367">
        <w:rPr>
          <w:rFonts w:asciiTheme="minorHAnsi" w:hAnsiTheme="minorHAnsi" w:cstheme="minorHAnsi"/>
        </w:rPr>
        <w:t xml:space="preserve"> media (20% fetal bovine serum</w:t>
      </w:r>
      <w:r w:rsidR="0086466C" w:rsidRPr="0086466C">
        <w:rPr>
          <w:rFonts w:asciiTheme="minorHAnsi" w:hAnsiTheme="minorHAnsi" w:cstheme="minorHAnsi"/>
        </w:rPr>
        <w:t>,</w:t>
      </w:r>
      <w:r w:rsidR="00790685" w:rsidRPr="005C1367">
        <w:rPr>
          <w:rFonts w:asciiTheme="minorHAnsi" w:hAnsiTheme="minorHAnsi" w:cstheme="minorHAnsi"/>
        </w:rPr>
        <w:t xml:space="preserve"> 2% chick embryo extract</w:t>
      </w:r>
      <w:r w:rsidR="0086466C" w:rsidRPr="0086466C">
        <w:rPr>
          <w:rFonts w:asciiTheme="minorHAnsi" w:hAnsiTheme="minorHAnsi" w:cstheme="minorHAnsi"/>
        </w:rPr>
        <w:t>,</w:t>
      </w:r>
      <w:r w:rsidRPr="005C1367">
        <w:rPr>
          <w:rFonts w:asciiTheme="minorHAnsi" w:hAnsiTheme="minorHAnsi" w:cstheme="minorHAnsi"/>
        </w:rPr>
        <w:t xml:space="preserve"> </w:t>
      </w:r>
      <w:r w:rsidR="00C9714A" w:rsidRPr="005C1367">
        <w:rPr>
          <w:rFonts w:asciiTheme="minorHAnsi" w:hAnsiTheme="minorHAnsi" w:cstheme="minorHAnsi"/>
        </w:rPr>
        <w:t xml:space="preserve">1% antibiotic/antimycotic </w:t>
      </w:r>
      <w:r w:rsidR="00DE5BE4" w:rsidRPr="005C1367">
        <w:rPr>
          <w:rFonts w:asciiTheme="minorHAnsi" w:hAnsiTheme="minorHAnsi" w:cstheme="minorHAnsi"/>
        </w:rPr>
        <w:t>in Ham</w:t>
      </w:r>
      <w:r w:rsidR="00D94AB7" w:rsidRPr="005C1367">
        <w:rPr>
          <w:rFonts w:asciiTheme="minorHAnsi" w:hAnsiTheme="minorHAnsi" w:cstheme="minorHAnsi"/>
        </w:rPr>
        <w:t>s</w:t>
      </w:r>
      <w:r w:rsidR="00332FAF" w:rsidRPr="005C1367">
        <w:rPr>
          <w:rFonts w:asciiTheme="minorHAnsi" w:hAnsiTheme="minorHAnsi" w:cstheme="minorHAnsi"/>
        </w:rPr>
        <w:t xml:space="preserve"> F10 Medium</w:t>
      </w:r>
      <w:r w:rsidR="0086466C" w:rsidRPr="0086466C">
        <w:rPr>
          <w:rFonts w:asciiTheme="minorHAnsi" w:hAnsiTheme="minorHAnsi" w:cstheme="minorHAnsi"/>
        </w:rPr>
        <w:t>)</w:t>
      </w:r>
      <w:r w:rsidR="00E81A0E" w:rsidRPr="005C1367">
        <w:rPr>
          <w:rFonts w:asciiTheme="minorHAnsi" w:hAnsiTheme="minorHAnsi" w:cstheme="minorHAnsi"/>
        </w:rPr>
        <w:t>.</w:t>
      </w:r>
      <w:r w:rsidR="0043587E" w:rsidRPr="005C1367">
        <w:rPr>
          <w:rFonts w:asciiTheme="minorHAnsi" w:hAnsiTheme="minorHAnsi" w:cstheme="minorHAnsi"/>
        </w:rPr>
        <w:t xml:space="preserve"> </w:t>
      </w:r>
      <w:r w:rsidR="00702B18">
        <w:rPr>
          <w:rFonts w:asciiTheme="minorHAnsi" w:hAnsiTheme="minorHAnsi" w:cstheme="minorHAnsi"/>
          <w:color w:val="212121"/>
          <w:shd w:val="clear" w:color="auto" w:fill="FFFFFF"/>
        </w:rPr>
        <w:t>Keep a</w:t>
      </w:r>
      <w:r w:rsidR="00702B18" w:rsidRPr="005C1367">
        <w:rPr>
          <w:rFonts w:asciiTheme="minorHAnsi" w:hAnsiTheme="minorHAnsi" w:cstheme="minorHAnsi"/>
          <w:color w:val="212121"/>
          <w:shd w:val="clear" w:color="auto" w:fill="FFFFFF"/>
        </w:rPr>
        <w:t xml:space="preserve">ll </w:t>
      </w:r>
      <w:r w:rsidR="0043587E" w:rsidRPr="005C1367">
        <w:rPr>
          <w:rFonts w:asciiTheme="minorHAnsi" w:hAnsiTheme="minorHAnsi" w:cstheme="minorHAnsi"/>
          <w:color w:val="212121"/>
          <w:shd w:val="clear" w:color="auto" w:fill="FFFFFF"/>
        </w:rPr>
        <w:t>chemicals/drugs/solutions used for surgery at room temperature unless stated differently in the protocol.</w:t>
      </w:r>
      <w:r w:rsidR="00391928" w:rsidRPr="005C1367">
        <w:rPr>
          <w:rFonts w:asciiTheme="minorHAnsi" w:hAnsiTheme="minorHAnsi" w:cstheme="minorHAnsi"/>
        </w:rPr>
        <w:br/>
      </w:r>
    </w:p>
    <w:p w14:paraId="4189F43F" w14:textId="392DEB5D" w:rsidR="00391928" w:rsidRPr="005C1367" w:rsidRDefault="00391928" w:rsidP="005C1367">
      <w:pPr>
        <w:pStyle w:val="NormalWeb"/>
        <w:numPr>
          <w:ilvl w:val="1"/>
          <w:numId w:val="47"/>
        </w:numPr>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 xml:space="preserve">Prepare </w:t>
      </w:r>
      <w:r w:rsidR="00702B18">
        <w:rPr>
          <w:rFonts w:asciiTheme="minorHAnsi" w:hAnsiTheme="minorHAnsi" w:cstheme="minorHAnsi"/>
        </w:rPr>
        <w:t xml:space="preserve">a </w:t>
      </w:r>
      <w:r w:rsidR="00A56645" w:rsidRPr="005C1367">
        <w:rPr>
          <w:rFonts w:asciiTheme="minorHAnsi" w:hAnsiTheme="minorHAnsi" w:cstheme="minorHAnsi"/>
        </w:rPr>
        <w:t xml:space="preserve">1 mL </w:t>
      </w:r>
      <w:r w:rsidRPr="005C1367">
        <w:rPr>
          <w:rFonts w:asciiTheme="minorHAnsi" w:hAnsiTheme="minorHAnsi" w:cstheme="minorHAnsi"/>
        </w:rPr>
        <w:t>syringe</w:t>
      </w:r>
      <w:r w:rsidR="00A56645" w:rsidRPr="005C1367">
        <w:rPr>
          <w:rFonts w:asciiTheme="minorHAnsi" w:hAnsiTheme="minorHAnsi" w:cstheme="minorHAnsi"/>
        </w:rPr>
        <w:t xml:space="preserve"> with a </w:t>
      </w:r>
      <w:proofErr w:type="gramStart"/>
      <w:r w:rsidR="00A56645" w:rsidRPr="005C1367">
        <w:rPr>
          <w:rFonts w:asciiTheme="minorHAnsi" w:hAnsiTheme="minorHAnsi" w:cstheme="minorHAnsi"/>
        </w:rPr>
        <w:t>26 gauge</w:t>
      </w:r>
      <w:proofErr w:type="gramEnd"/>
      <w:r w:rsidR="00A56645" w:rsidRPr="005C1367">
        <w:rPr>
          <w:rFonts w:asciiTheme="minorHAnsi" w:hAnsiTheme="minorHAnsi" w:cstheme="minorHAnsi"/>
        </w:rPr>
        <w:t xml:space="preserve"> needle that is 3/8 inches long</w:t>
      </w:r>
      <w:r w:rsidRPr="005C1367">
        <w:rPr>
          <w:rFonts w:asciiTheme="minorHAnsi" w:hAnsiTheme="minorHAnsi" w:cstheme="minorHAnsi"/>
        </w:rPr>
        <w:t xml:space="preserve"> containing 2 mg/mL </w:t>
      </w:r>
      <w:r w:rsidR="00A56645" w:rsidRPr="005C1367">
        <w:rPr>
          <w:rFonts w:asciiTheme="minorHAnsi" w:hAnsiTheme="minorHAnsi" w:cstheme="minorHAnsi"/>
        </w:rPr>
        <w:t>analgesic (</w:t>
      </w:r>
      <w:r w:rsidR="00A56645"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and place on ice.</w:t>
      </w:r>
      <w:r w:rsidR="00561C8E" w:rsidRPr="005C1367">
        <w:rPr>
          <w:rFonts w:asciiTheme="minorHAnsi" w:hAnsiTheme="minorHAnsi" w:cstheme="minorHAnsi"/>
        </w:rPr>
        <w:t xml:space="preserve"> The analgesic can be diluted to the proper concentration using sterile phosphate buffered saline (PBS</w:t>
      </w:r>
      <w:r w:rsidR="0086466C" w:rsidRPr="0086466C">
        <w:rPr>
          <w:rFonts w:asciiTheme="minorHAnsi" w:hAnsiTheme="minorHAnsi" w:cstheme="minorHAnsi"/>
        </w:rPr>
        <w:t>)</w:t>
      </w:r>
      <w:r w:rsidR="00561C8E" w:rsidRPr="005C1367">
        <w:rPr>
          <w:rFonts w:asciiTheme="minorHAnsi" w:hAnsiTheme="minorHAnsi" w:cstheme="minorHAnsi"/>
        </w:rPr>
        <w:t>.</w:t>
      </w:r>
    </w:p>
    <w:p w14:paraId="63473C5B" w14:textId="77777777" w:rsidR="000C624F" w:rsidRPr="005C1367" w:rsidRDefault="000C624F" w:rsidP="005C1367">
      <w:pPr>
        <w:pStyle w:val="NormalWeb"/>
        <w:spacing w:before="0" w:beforeAutospacing="0" w:after="0" w:afterAutospacing="0"/>
        <w:contextualSpacing/>
        <w:jc w:val="left"/>
        <w:rPr>
          <w:rFonts w:asciiTheme="minorHAnsi" w:hAnsiTheme="minorHAnsi" w:cstheme="minorHAnsi"/>
        </w:rPr>
      </w:pPr>
    </w:p>
    <w:p w14:paraId="669FD2F7" w14:textId="0CFD826A" w:rsidR="000B1EB2" w:rsidRPr="005C1367" w:rsidRDefault="000C624F" w:rsidP="005C1367">
      <w:pPr>
        <w:pStyle w:val="NormalWeb"/>
        <w:numPr>
          <w:ilvl w:val="0"/>
          <w:numId w:val="47"/>
        </w:numPr>
        <w:spacing w:before="0" w:beforeAutospacing="0" w:after="0" w:afterAutospacing="0"/>
        <w:contextualSpacing/>
        <w:jc w:val="left"/>
        <w:rPr>
          <w:rFonts w:asciiTheme="minorHAnsi" w:hAnsiTheme="minorHAnsi" w:cstheme="minorHAnsi"/>
          <w:b/>
        </w:rPr>
      </w:pPr>
      <w:bookmarkStart w:id="0" w:name="_Hlk9263537"/>
      <w:r w:rsidRPr="005C1367">
        <w:rPr>
          <w:rFonts w:asciiTheme="minorHAnsi" w:hAnsiTheme="minorHAnsi" w:cstheme="minorHAnsi"/>
          <w:b/>
          <w:highlight w:val="yellow"/>
        </w:rPr>
        <w:t xml:space="preserve">Surgical </w:t>
      </w:r>
      <w:r w:rsidR="00702B18">
        <w:rPr>
          <w:rFonts w:asciiTheme="minorHAnsi" w:hAnsiTheme="minorHAnsi" w:cstheme="minorHAnsi"/>
          <w:b/>
          <w:highlight w:val="yellow"/>
        </w:rPr>
        <w:t>p</w:t>
      </w:r>
      <w:r w:rsidR="00702B18" w:rsidRPr="005C1367">
        <w:rPr>
          <w:rFonts w:asciiTheme="minorHAnsi" w:hAnsiTheme="minorHAnsi" w:cstheme="minorHAnsi"/>
          <w:b/>
          <w:highlight w:val="yellow"/>
        </w:rPr>
        <w:t>reparation</w:t>
      </w:r>
      <w:r w:rsidR="00702B18" w:rsidRPr="005C1367">
        <w:rPr>
          <w:rFonts w:asciiTheme="minorHAnsi" w:hAnsiTheme="minorHAnsi" w:cstheme="minorHAnsi"/>
          <w:b/>
        </w:rPr>
        <w:t xml:space="preserve"> </w:t>
      </w:r>
      <w:r w:rsidR="008B312F" w:rsidRPr="005C1367">
        <w:rPr>
          <w:rFonts w:asciiTheme="minorHAnsi" w:hAnsiTheme="minorHAnsi" w:cstheme="minorHAnsi"/>
          <w:b/>
        </w:rPr>
        <w:br/>
      </w:r>
    </w:p>
    <w:p w14:paraId="5CE106DD" w14:textId="777EB2BC" w:rsidR="008A065D" w:rsidRPr="005C1367" w:rsidRDefault="000B1EB2" w:rsidP="005C1367">
      <w:pPr>
        <w:pStyle w:val="ListParagraph"/>
        <w:widowControl/>
        <w:numPr>
          <w:ilvl w:val="1"/>
          <w:numId w:val="47"/>
        </w:numPr>
        <w:autoSpaceDE/>
        <w:autoSpaceDN/>
        <w:adjustRightInd/>
        <w:jc w:val="left"/>
        <w:rPr>
          <w:rFonts w:asciiTheme="minorHAnsi" w:hAnsiTheme="minorHAnsi" w:cstheme="minorHAnsi"/>
        </w:rPr>
      </w:pPr>
      <w:r w:rsidRPr="005C1367">
        <w:rPr>
          <w:rFonts w:asciiTheme="minorHAnsi" w:hAnsiTheme="minorHAnsi" w:cstheme="minorHAnsi"/>
        </w:rPr>
        <w:t xml:space="preserve">Obtain </w:t>
      </w:r>
      <w:r w:rsidR="007D2079">
        <w:rPr>
          <w:rFonts w:asciiTheme="minorHAnsi" w:hAnsiTheme="minorHAnsi" w:cstheme="minorHAnsi"/>
        </w:rPr>
        <w:t xml:space="preserve">a </w:t>
      </w:r>
      <w:r w:rsidR="00DE5BE4" w:rsidRPr="005C1367">
        <w:rPr>
          <w:rFonts w:asciiTheme="minorHAnsi" w:hAnsiTheme="minorHAnsi" w:cstheme="minorHAnsi"/>
        </w:rPr>
        <w:t xml:space="preserve">human </w:t>
      </w:r>
      <w:r w:rsidRPr="005C1367">
        <w:rPr>
          <w:rFonts w:asciiTheme="minorHAnsi" w:hAnsiTheme="minorHAnsi" w:cstheme="minorHAnsi"/>
        </w:rPr>
        <w:t>muscle biopsy</w:t>
      </w:r>
      <w:r w:rsidR="00542A5F" w:rsidRPr="005C1367">
        <w:rPr>
          <w:rFonts w:asciiTheme="minorHAnsi" w:hAnsiTheme="minorHAnsi" w:cstheme="minorHAnsi"/>
        </w:rPr>
        <w:t xml:space="preserve"> under </w:t>
      </w:r>
      <w:r w:rsidR="004D2587" w:rsidRPr="005C1367">
        <w:rPr>
          <w:rFonts w:asciiTheme="minorHAnsi" w:hAnsiTheme="minorHAnsi" w:cstheme="minorHAnsi"/>
        </w:rPr>
        <w:t>an IRB-</w:t>
      </w:r>
      <w:r w:rsidR="00542A5F" w:rsidRPr="005C1367">
        <w:rPr>
          <w:rFonts w:asciiTheme="minorHAnsi" w:hAnsiTheme="minorHAnsi" w:cstheme="minorHAnsi"/>
        </w:rPr>
        <w:t>approved protocol</w:t>
      </w:r>
      <w:r w:rsidRPr="005C1367">
        <w:rPr>
          <w:rFonts w:asciiTheme="minorHAnsi" w:hAnsiTheme="minorHAnsi" w:cstheme="minorHAnsi"/>
        </w:rPr>
        <w:t xml:space="preserve"> </w:t>
      </w:r>
      <w:r w:rsidR="00B3600B" w:rsidRPr="005C1367">
        <w:rPr>
          <w:rFonts w:asciiTheme="minorHAnsi" w:hAnsiTheme="minorHAnsi" w:cstheme="minorHAnsi"/>
        </w:rPr>
        <w:t>from patients whose muscles display strength &gt; 4-/5</w:t>
      </w:r>
      <w:r w:rsidR="00684BEF" w:rsidRPr="005C1367">
        <w:rPr>
          <w:rFonts w:asciiTheme="minorHAnsi" w:hAnsiTheme="minorHAnsi" w:cstheme="minorHAnsi"/>
        </w:rPr>
        <w:t xml:space="preserve"> on </w:t>
      </w:r>
      <w:r w:rsidR="007D2079">
        <w:rPr>
          <w:rFonts w:asciiTheme="minorHAnsi" w:hAnsiTheme="minorHAnsi" w:cstheme="minorHAnsi"/>
        </w:rPr>
        <w:t xml:space="preserve">the </w:t>
      </w:r>
      <w:r w:rsidR="00684BEF" w:rsidRPr="005C1367">
        <w:rPr>
          <w:rFonts w:asciiTheme="minorHAnsi" w:hAnsiTheme="minorHAnsi" w:cstheme="minorHAnsi"/>
        </w:rPr>
        <w:t>MRC</w:t>
      </w:r>
      <w:r w:rsidR="00B3600B" w:rsidRPr="005C1367">
        <w:rPr>
          <w:rFonts w:asciiTheme="minorHAnsi" w:hAnsiTheme="minorHAnsi" w:cstheme="minorHAnsi"/>
        </w:rPr>
        <w:t xml:space="preserve"> (Medical Research Council</w:t>
      </w:r>
      <w:r w:rsidR="0086466C" w:rsidRPr="0086466C">
        <w:rPr>
          <w:rFonts w:asciiTheme="minorHAnsi" w:hAnsiTheme="minorHAnsi" w:cstheme="minorHAnsi"/>
        </w:rPr>
        <w:t>)</w:t>
      </w:r>
      <w:r w:rsidR="00B3600B" w:rsidRPr="005C1367">
        <w:rPr>
          <w:rFonts w:asciiTheme="minorHAnsi" w:hAnsiTheme="minorHAnsi" w:cstheme="minorHAnsi"/>
        </w:rPr>
        <w:t xml:space="preserve"> scale</w:t>
      </w:r>
      <w:r w:rsidR="00630760" w:rsidRPr="005C1367">
        <w:rPr>
          <w:rFonts w:asciiTheme="minorHAnsi" w:hAnsiTheme="minorHAnsi" w:cstheme="minorHAnsi"/>
          <w:vertAlign w:val="superscript"/>
        </w:rPr>
        <w:t>12</w:t>
      </w:r>
      <w:r w:rsidR="00B3600B" w:rsidRPr="005C1367">
        <w:rPr>
          <w:rFonts w:asciiTheme="minorHAnsi" w:hAnsiTheme="minorHAnsi" w:cstheme="minorHAnsi"/>
        </w:rPr>
        <w:t>.</w:t>
      </w:r>
      <w:r w:rsidR="004632EA" w:rsidRPr="005C1367">
        <w:rPr>
          <w:rFonts w:asciiTheme="minorHAnsi" w:hAnsiTheme="minorHAnsi" w:cstheme="minorHAnsi"/>
        </w:rPr>
        <w:t xml:space="preserve"> </w:t>
      </w:r>
      <w:r w:rsidR="004632EA" w:rsidRPr="005C1367">
        <w:rPr>
          <w:rFonts w:asciiTheme="minorHAnsi" w:hAnsiTheme="minorHAnsi" w:cstheme="minorHAnsi"/>
          <w:highlight w:val="yellow"/>
        </w:rPr>
        <w:t xml:space="preserve">Place </w:t>
      </w:r>
      <w:r w:rsidR="007D2079">
        <w:rPr>
          <w:rFonts w:asciiTheme="minorHAnsi" w:hAnsiTheme="minorHAnsi" w:cstheme="minorHAnsi"/>
          <w:highlight w:val="yellow"/>
        </w:rPr>
        <w:t xml:space="preserve">the </w:t>
      </w:r>
      <w:r w:rsidR="004632EA" w:rsidRPr="005C1367">
        <w:rPr>
          <w:rFonts w:asciiTheme="minorHAnsi" w:hAnsiTheme="minorHAnsi" w:cstheme="minorHAnsi"/>
          <w:highlight w:val="yellow"/>
        </w:rPr>
        <w:t>research specimen in</w:t>
      </w:r>
      <w:r w:rsidR="00A56645" w:rsidRPr="005C1367">
        <w:rPr>
          <w:rFonts w:asciiTheme="minorHAnsi" w:hAnsiTheme="minorHAnsi" w:cstheme="minorHAnsi"/>
          <w:highlight w:val="yellow"/>
        </w:rPr>
        <w:t xml:space="preserve"> </w:t>
      </w:r>
      <w:r w:rsidR="007D2079">
        <w:rPr>
          <w:rFonts w:asciiTheme="minorHAnsi" w:hAnsiTheme="minorHAnsi" w:cstheme="minorHAnsi"/>
          <w:highlight w:val="yellow"/>
        </w:rPr>
        <w:t xml:space="preserve">a </w:t>
      </w:r>
      <w:r w:rsidR="00A56645" w:rsidRPr="005C1367">
        <w:rPr>
          <w:rFonts w:asciiTheme="minorHAnsi" w:hAnsiTheme="minorHAnsi" w:cstheme="minorHAnsi"/>
          <w:highlight w:val="yellow"/>
        </w:rPr>
        <w:t>100 mm x 15 mm</w:t>
      </w:r>
      <w:r w:rsidR="004632EA" w:rsidRPr="005C1367">
        <w:rPr>
          <w:rFonts w:asciiTheme="minorHAnsi" w:hAnsiTheme="minorHAnsi" w:cstheme="minorHAnsi"/>
          <w:highlight w:val="yellow"/>
        </w:rPr>
        <w:t xml:space="preserve"> </w:t>
      </w:r>
      <w:r w:rsidR="00702B18">
        <w:rPr>
          <w:rFonts w:asciiTheme="minorHAnsi" w:hAnsiTheme="minorHAnsi" w:cstheme="minorHAnsi"/>
          <w:highlight w:val="yellow"/>
        </w:rPr>
        <w:t>Petri</w:t>
      </w:r>
      <w:r w:rsidR="00702B18" w:rsidRPr="005C1367">
        <w:rPr>
          <w:rFonts w:asciiTheme="minorHAnsi" w:hAnsiTheme="minorHAnsi" w:cstheme="minorHAnsi"/>
          <w:highlight w:val="yellow"/>
        </w:rPr>
        <w:t xml:space="preserve"> </w:t>
      </w:r>
      <w:r w:rsidR="004632EA" w:rsidRPr="005C1367">
        <w:rPr>
          <w:rFonts w:asciiTheme="minorHAnsi" w:hAnsiTheme="minorHAnsi" w:cstheme="minorHAnsi"/>
          <w:highlight w:val="yellow"/>
        </w:rPr>
        <w:t>dish containing muscle media.</w:t>
      </w:r>
      <w:r w:rsidR="00BB2A2C" w:rsidRPr="005C1367">
        <w:rPr>
          <w:rFonts w:asciiTheme="minorHAnsi" w:hAnsiTheme="minorHAnsi" w:cstheme="minorHAnsi"/>
        </w:rPr>
        <w:t xml:space="preserve"> </w:t>
      </w:r>
      <w:r w:rsidR="00A56645" w:rsidRPr="005C1367">
        <w:rPr>
          <w:rFonts w:asciiTheme="minorHAnsi" w:hAnsiTheme="minorHAnsi" w:cstheme="minorHAnsi"/>
        </w:rPr>
        <w:br/>
      </w:r>
      <w:r w:rsidR="00A56645" w:rsidRPr="005C1367">
        <w:rPr>
          <w:rFonts w:asciiTheme="minorHAnsi" w:hAnsiTheme="minorHAnsi" w:cstheme="minorHAnsi"/>
        </w:rPr>
        <w:br/>
        <w:t xml:space="preserve">NOTE: </w:t>
      </w:r>
      <w:r w:rsidR="00970646" w:rsidRPr="005C1367">
        <w:rPr>
          <w:rFonts w:asciiTheme="minorHAnsi" w:hAnsiTheme="minorHAnsi" w:cstheme="minorHAnsi"/>
          <w:color w:val="212121"/>
          <w:shd w:val="clear" w:color="auto" w:fill="FFFFFF"/>
        </w:rPr>
        <w:t xml:space="preserve">The </w:t>
      </w:r>
      <w:r w:rsidR="00684BEF" w:rsidRPr="005C1367">
        <w:rPr>
          <w:rFonts w:asciiTheme="minorHAnsi" w:hAnsiTheme="minorHAnsi" w:cstheme="minorHAnsi"/>
          <w:color w:val="212121"/>
          <w:shd w:val="clear" w:color="auto" w:fill="FFFFFF"/>
        </w:rPr>
        <w:t>MRC</w:t>
      </w:r>
      <w:r w:rsidR="00970646" w:rsidRPr="005C1367">
        <w:rPr>
          <w:rFonts w:asciiTheme="minorHAnsi" w:hAnsiTheme="minorHAnsi" w:cstheme="minorHAnsi"/>
          <w:color w:val="212121"/>
          <w:shd w:val="clear" w:color="auto" w:fill="FFFFFF"/>
        </w:rPr>
        <w:t xml:space="preserve"> scale is used in clinical </w:t>
      </w:r>
      <w:r w:rsidR="00684BEF" w:rsidRPr="005C1367">
        <w:rPr>
          <w:rFonts w:asciiTheme="minorHAnsi" w:hAnsiTheme="minorHAnsi" w:cstheme="minorHAnsi"/>
          <w:color w:val="212121"/>
          <w:shd w:val="clear" w:color="auto" w:fill="FFFFFF"/>
        </w:rPr>
        <w:t>practice</w:t>
      </w:r>
      <w:r w:rsidR="00970646" w:rsidRPr="005C1367">
        <w:rPr>
          <w:rFonts w:asciiTheme="minorHAnsi" w:hAnsiTheme="minorHAnsi" w:cstheme="minorHAnsi"/>
          <w:color w:val="212121"/>
          <w:shd w:val="clear" w:color="auto" w:fill="FFFFFF"/>
        </w:rPr>
        <w:t xml:space="preserve"> as a</w:t>
      </w:r>
      <w:r w:rsidR="00684BEF" w:rsidRPr="005C1367">
        <w:rPr>
          <w:rFonts w:asciiTheme="minorHAnsi" w:hAnsiTheme="minorHAnsi" w:cstheme="minorHAnsi"/>
          <w:color w:val="212121"/>
          <w:shd w:val="clear" w:color="auto" w:fill="FFFFFF"/>
        </w:rPr>
        <w:t>n</w:t>
      </w:r>
      <w:r w:rsidR="00970646" w:rsidRPr="005C1367">
        <w:rPr>
          <w:rFonts w:asciiTheme="minorHAnsi" w:hAnsiTheme="minorHAnsi" w:cstheme="minorHAnsi"/>
          <w:color w:val="212121"/>
          <w:shd w:val="clear" w:color="auto" w:fill="FFFFFF"/>
        </w:rPr>
        <w:t xml:space="preserve"> assessment of muscle strength with 0 showing no contraction</w:t>
      </w:r>
      <w:r w:rsidR="0086466C" w:rsidRPr="0086466C">
        <w:rPr>
          <w:rFonts w:asciiTheme="minorHAnsi" w:hAnsiTheme="minorHAnsi" w:cstheme="minorHAnsi"/>
          <w:color w:val="212121"/>
          <w:shd w:val="clear" w:color="auto" w:fill="FFFFFF"/>
        </w:rPr>
        <w:t>,</w:t>
      </w:r>
      <w:r w:rsidR="009242C6" w:rsidRPr="005C1367">
        <w:rPr>
          <w:rFonts w:asciiTheme="minorHAnsi" w:hAnsiTheme="minorHAnsi" w:cstheme="minorHAnsi"/>
          <w:color w:val="212121"/>
          <w:shd w:val="clear" w:color="auto" w:fill="FFFFFF"/>
        </w:rPr>
        <w:t xml:space="preserve"> </w:t>
      </w:r>
      <w:r w:rsidR="00970646" w:rsidRPr="005C1367">
        <w:rPr>
          <w:rFonts w:asciiTheme="minorHAnsi" w:hAnsiTheme="minorHAnsi" w:cstheme="minorHAnsi"/>
          <w:color w:val="212121"/>
          <w:shd w:val="clear" w:color="auto" w:fill="FFFFFF"/>
        </w:rPr>
        <w:t>5 showing normal power</w:t>
      </w:r>
      <w:r w:rsidR="0086466C" w:rsidRPr="0086466C">
        <w:rPr>
          <w:rFonts w:asciiTheme="minorHAnsi" w:hAnsiTheme="minorHAnsi" w:cstheme="minorHAnsi"/>
          <w:color w:val="212121"/>
          <w:shd w:val="clear" w:color="auto" w:fill="FFFFFF"/>
        </w:rPr>
        <w:t>,</w:t>
      </w:r>
      <w:r w:rsidR="009242C6" w:rsidRPr="005C1367">
        <w:rPr>
          <w:rFonts w:asciiTheme="minorHAnsi" w:hAnsiTheme="minorHAnsi" w:cstheme="minorHAnsi"/>
          <w:color w:val="212121"/>
          <w:shd w:val="clear" w:color="auto" w:fill="FFFFFF"/>
        </w:rPr>
        <w:t xml:space="preserve"> and 4 (4- to 4+</w:t>
      </w:r>
      <w:r w:rsidR="0086466C" w:rsidRPr="0086466C">
        <w:rPr>
          <w:rFonts w:asciiTheme="minorHAnsi" w:hAnsiTheme="minorHAnsi" w:cstheme="minorHAnsi"/>
          <w:color w:val="212121"/>
          <w:shd w:val="clear" w:color="auto" w:fill="FFFFFF"/>
        </w:rPr>
        <w:t>)</w:t>
      </w:r>
      <w:r w:rsidR="009242C6" w:rsidRPr="005C1367">
        <w:rPr>
          <w:rFonts w:asciiTheme="minorHAnsi" w:hAnsiTheme="minorHAnsi" w:cstheme="minorHAnsi"/>
          <w:color w:val="212121"/>
          <w:shd w:val="clear" w:color="auto" w:fill="FFFFFF"/>
        </w:rPr>
        <w:t xml:space="preserve"> showing </w:t>
      </w:r>
      <w:r w:rsidR="0043587E" w:rsidRPr="005C1367">
        <w:rPr>
          <w:rFonts w:asciiTheme="minorHAnsi" w:hAnsiTheme="minorHAnsi" w:cstheme="minorHAnsi"/>
          <w:color w:val="212121"/>
          <w:shd w:val="clear" w:color="auto" w:fill="FFFFFF"/>
        </w:rPr>
        <w:t xml:space="preserve">movement against </w:t>
      </w:r>
      <w:r w:rsidR="009242C6" w:rsidRPr="005C1367">
        <w:rPr>
          <w:rFonts w:asciiTheme="minorHAnsi" w:hAnsiTheme="minorHAnsi" w:cstheme="minorHAnsi"/>
          <w:color w:val="212121"/>
          <w:shd w:val="clear" w:color="auto" w:fill="FFFFFF"/>
        </w:rPr>
        <w:t>resistance</w:t>
      </w:r>
      <w:r w:rsidR="00970646" w:rsidRPr="005C1367">
        <w:rPr>
          <w:rFonts w:asciiTheme="minorHAnsi" w:hAnsiTheme="minorHAnsi" w:cstheme="minorHAnsi"/>
          <w:color w:val="212121"/>
          <w:shd w:val="clear" w:color="auto" w:fill="FFFFFF"/>
          <w:vertAlign w:val="superscript"/>
        </w:rPr>
        <w:t>1</w:t>
      </w:r>
      <w:r w:rsidR="009E0848" w:rsidRPr="005C1367">
        <w:rPr>
          <w:rFonts w:asciiTheme="minorHAnsi" w:hAnsiTheme="minorHAnsi" w:cstheme="minorHAnsi"/>
          <w:color w:val="212121"/>
          <w:shd w:val="clear" w:color="auto" w:fill="FFFFFF"/>
          <w:vertAlign w:val="superscript"/>
        </w:rPr>
        <w:t>2</w:t>
      </w:r>
      <w:r w:rsidR="00970646" w:rsidRPr="005C1367">
        <w:rPr>
          <w:rFonts w:asciiTheme="minorHAnsi" w:hAnsiTheme="minorHAnsi" w:cstheme="minorHAnsi"/>
          <w:color w:val="212121"/>
          <w:shd w:val="clear" w:color="auto" w:fill="FFFFFF"/>
        </w:rPr>
        <w:t xml:space="preserve">. We have found that muscles with </w:t>
      </w:r>
      <w:r w:rsidR="00684BEF" w:rsidRPr="005C1367">
        <w:rPr>
          <w:rFonts w:asciiTheme="minorHAnsi" w:hAnsiTheme="minorHAnsi" w:cstheme="minorHAnsi"/>
          <w:color w:val="212121"/>
          <w:shd w:val="clear" w:color="auto" w:fill="FFFFFF"/>
        </w:rPr>
        <w:t>mild to moderate weakness</w:t>
      </w:r>
      <w:r w:rsidR="0043587E" w:rsidRPr="005C1367">
        <w:rPr>
          <w:rFonts w:asciiTheme="minorHAnsi" w:hAnsiTheme="minorHAnsi" w:cstheme="minorHAnsi"/>
          <w:color w:val="212121"/>
          <w:shd w:val="clear" w:color="auto" w:fill="FFFFFF"/>
        </w:rPr>
        <w:t xml:space="preserve"> (MRC &gt; </w:t>
      </w:r>
      <w:r w:rsidR="0043587E" w:rsidRPr="005C1367">
        <w:rPr>
          <w:rFonts w:asciiTheme="minorHAnsi" w:hAnsiTheme="minorHAnsi" w:cstheme="minorHAnsi"/>
        </w:rPr>
        <w:t>4-/5</w:t>
      </w:r>
      <w:r w:rsidR="0086466C" w:rsidRPr="0086466C">
        <w:rPr>
          <w:rFonts w:asciiTheme="minorHAnsi" w:hAnsiTheme="minorHAnsi" w:cstheme="minorHAnsi"/>
        </w:rPr>
        <w:t>)</w:t>
      </w:r>
      <w:r w:rsidR="00684BEF" w:rsidRPr="005C1367">
        <w:rPr>
          <w:rFonts w:asciiTheme="minorHAnsi" w:hAnsiTheme="minorHAnsi" w:cstheme="minorHAnsi"/>
          <w:color w:val="212121"/>
          <w:shd w:val="clear" w:color="auto" w:fill="FFFFFF"/>
        </w:rPr>
        <w:t xml:space="preserve"> typically</w:t>
      </w:r>
      <w:r w:rsidR="00970646" w:rsidRPr="005C1367">
        <w:rPr>
          <w:rFonts w:asciiTheme="minorHAnsi" w:hAnsiTheme="minorHAnsi" w:cstheme="minorHAnsi"/>
          <w:color w:val="212121"/>
          <w:shd w:val="clear" w:color="auto" w:fill="FFFFFF"/>
        </w:rPr>
        <w:t xml:space="preserve"> show disease pathology but are not</w:t>
      </w:r>
      <w:r w:rsidR="00970646" w:rsidRPr="005C1367">
        <w:rPr>
          <w:rFonts w:asciiTheme="minorHAnsi" w:hAnsiTheme="minorHAnsi" w:cstheme="minorHAnsi"/>
        </w:rPr>
        <w:t xml:space="preserve"> extensively </w:t>
      </w:r>
      <w:r w:rsidR="00684BEF" w:rsidRPr="005C1367">
        <w:rPr>
          <w:rFonts w:asciiTheme="minorHAnsi" w:hAnsiTheme="minorHAnsi" w:cstheme="minorHAnsi"/>
        </w:rPr>
        <w:t>replaced</w:t>
      </w:r>
      <w:r w:rsidR="00970646" w:rsidRPr="005C1367">
        <w:rPr>
          <w:rFonts w:asciiTheme="minorHAnsi" w:hAnsiTheme="minorHAnsi" w:cstheme="minorHAnsi"/>
        </w:rPr>
        <w:t xml:space="preserve"> by fatty </w:t>
      </w:r>
      <w:r w:rsidR="00684BEF" w:rsidRPr="005C1367">
        <w:rPr>
          <w:rFonts w:asciiTheme="minorHAnsi" w:hAnsiTheme="minorHAnsi" w:cstheme="minorHAnsi"/>
        </w:rPr>
        <w:t>tissue</w:t>
      </w:r>
      <w:r w:rsidR="00970646" w:rsidRPr="005C1367">
        <w:rPr>
          <w:rFonts w:asciiTheme="minorHAnsi" w:hAnsiTheme="minorHAnsi" w:cstheme="minorHAnsi"/>
        </w:rPr>
        <w:t xml:space="preserve"> or fibrosis</w:t>
      </w:r>
      <w:r w:rsidR="0086466C" w:rsidRPr="0086466C">
        <w:rPr>
          <w:rFonts w:asciiTheme="minorHAnsi" w:hAnsiTheme="minorHAnsi" w:cstheme="minorHAnsi"/>
        </w:rPr>
        <w:t>,</w:t>
      </w:r>
      <w:r w:rsidR="00970646" w:rsidRPr="005C1367">
        <w:rPr>
          <w:rFonts w:asciiTheme="minorHAnsi" w:hAnsiTheme="minorHAnsi" w:cstheme="minorHAnsi"/>
        </w:rPr>
        <w:t xml:space="preserve"> both of which impede xenograft regeneration. </w:t>
      </w:r>
      <w:r w:rsidR="0027523E" w:rsidRPr="005C1367">
        <w:rPr>
          <w:rFonts w:asciiTheme="minorHAnsi" w:hAnsiTheme="minorHAnsi" w:cstheme="minorHAnsi"/>
        </w:rPr>
        <w:t>In the case of autopsy tissue where a recent MRC score is not available</w:t>
      </w:r>
      <w:r w:rsidR="0086466C" w:rsidRPr="0086466C">
        <w:rPr>
          <w:rFonts w:asciiTheme="minorHAnsi" w:hAnsiTheme="minorHAnsi" w:cstheme="minorHAnsi"/>
        </w:rPr>
        <w:t>,</w:t>
      </w:r>
      <w:r w:rsidR="0027523E" w:rsidRPr="005C1367">
        <w:rPr>
          <w:rFonts w:asciiTheme="minorHAnsi" w:hAnsiTheme="minorHAnsi" w:cstheme="minorHAnsi"/>
        </w:rPr>
        <w:t xml:space="preserve"> muscle quality can be accessed via gross observation. Muscle biopsies that are pale pink in appearance or have large areas of fatty tissue are not likely to xenograft successfully.</w:t>
      </w:r>
      <w:r w:rsidR="00970646" w:rsidRPr="005C1367">
        <w:rPr>
          <w:rFonts w:asciiTheme="minorHAnsi" w:hAnsiTheme="minorHAnsi" w:cstheme="minorHAnsi"/>
        </w:rPr>
        <w:br/>
      </w:r>
    </w:p>
    <w:p w14:paraId="28C15CB9" w14:textId="384F95A6" w:rsidR="008A065D" w:rsidRPr="005C1367" w:rsidRDefault="001E4DD6"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lastRenderedPageBreak/>
        <w:t>Remove any</w:t>
      </w:r>
      <w:r w:rsidR="00E47836" w:rsidRPr="005C1367">
        <w:rPr>
          <w:rFonts w:asciiTheme="minorHAnsi" w:hAnsiTheme="minorHAnsi" w:cstheme="minorHAnsi"/>
          <w:highlight w:val="yellow"/>
        </w:rPr>
        <w:t xml:space="preserve"> </w:t>
      </w:r>
      <w:r w:rsidR="0048185E" w:rsidRPr="005C1367">
        <w:rPr>
          <w:rFonts w:asciiTheme="minorHAnsi" w:hAnsiTheme="minorHAnsi" w:cstheme="minorHAnsi"/>
          <w:highlight w:val="yellow"/>
        </w:rPr>
        <w:t xml:space="preserve">remaining </w:t>
      </w:r>
      <w:r w:rsidR="00E47836" w:rsidRPr="005C1367">
        <w:rPr>
          <w:rFonts w:asciiTheme="minorHAnsi" w:hAnsiTheme="minorHAnsi" w:cstheme="minorHAnsi"/>
          <w:highlight w:val="yellow"/>
        </w:rPr>
        <w:t>fas</w:t>
      </w:r>
      <w:r w:rsidR="00DC32D8" w:rsidRPr="005C1367">
        <w:rPr>
          <w:rFonts w:asciiTheme="minorHAnsi" w:hAnsiTheme="minorHAnsi" w:cstheme="minorHAnsi"/>
          <w:highlight w:val="yellow"/>
        </w:rPr>
        <w:t>c</w:t>
      </w:r>
      <w:r w:rsidR="00E47836" w:rsidRPr="005C1367">
        <w:rPr>
          <w:rFonts w:asciiTheme="minorHAnsi" w:hAnsiTheme="minorHAnsi" w:cstheme="minorHAnsi"/>
          <w:highlight w:val="yellow"/>
        </w:rPr>
        <w:t>ia</w:t>
      </w:r>
      <w:r w:rsidR="00DC32D8" w:rsidRPr="005C1367">
        <w:rPr>
          <w:rFonts w:asciiTheme="minorHAnsi" w:hAnsiTheme="minorHAnsi" w:cstheme="minorHAnsi"/>
          <w:highlight w:val="yellow"/>
        </w:rPr>
        <w:t xml:space="preserve"> or</w:t>
      </w:r>
      <w:r w:rsidR="00E47836" w:rsidRPr="005C1367">
        <w:rPr>
          <w:rFonts w:asciiTheme="minorHAnsi" w:hAnsiTheme="minorHAnsi" w:cstheme="minorHAnsi"/>
          <w:highlight w:val="yellow"/>
        </w:rPr>
        <w:t xml:space="preserve"> </w:t>
      </w:r>
      <w:r w:rsidR="00F63323" w:rsidRPr="005C1367">
        <w:rPr>
          <w:rFonts w:asciiTheme="minorHAnsi" w:hAnsiTheme="minorHAnsi" w:cstheme="minorHAnsi"/>
          <w:highlight w:val="yellow"/>
        </w:rPr>
        <w:t>fat</w:t>
      </w:r>
      <w:r w:rsidR="007E38CF" w:rsidRPr="005C1367">
        <w:rPr>
          <w:rFonts w:asciiTheme="minorHAnsi" w:hAnsiTheme="minorHAnsi" w:cstheme="minorHAnsi"/>
          <w:highlight w:val="yellow"/>
        </w:rPr>
        <w:t>ty</w:t>
      </w:r>
      <w:r w:rsidR="00F63323" w:rsidRPr="005C1367">
        <w:rPr>
          <w:rFonts w:asciiTheme="minorHAnsi" w:hAnsiTheme="minorHAnsi" w:cstheme="minorHAnsi"/>
          <w:highlight w:val="yellow"/>
        </w:rPr>
        <w:t xml:space="preserve"> tissue</w:t>
      </w:r>
      <w:r w:rsidR="00807E89" w:rsidRPr="005C1367">
        <w:rPr>
          <w:rFonts w:asciiTheme="minorHAnsi" w:hAnsiTheme="minorHAnsi" w:cstheme="minorHAnsi"/>
          <w:highlight w:val="yellow"/>
        </w:rPr>
        <w:t xml:space="preserve"> </w:t>
      </w:r>
      <w:r w:rsidR="00CA508C" w:rsidRPr="005C1367">
        <w:rPr>
          <w:rFonts w:asciiTheme="minorHAnsi" w:hAnsiTheme="minorHAnsi" w:cstheme="minorHAnsi"/>
          <w:highlight w:val="yellow"/>
        </w:rPr>
        <w:t>from</w:t>
      </w:r>
      <w:r w:rsidR="00807E89" w:rsidRPr="005C1367">
        <w:rPr>
          <w:rFonts w:asciiTheme="minorHAnsi" w:hAnsiTheme="minorHAnsi" w:cstheme="minorHAnsi"/>
          <w:highlight w:val="yellow"/>
        </w:rPr>
        <w:t xml:space="preserve"> the </w:t>
      </w:r>
      <w:r w:rsidR="004632EA" w:rsidRPr="005C1367">
        <w:rPr>
          <w:rFonts w:asciiTheme="minorHAnsi" w:hAnsiTheme="minorHAnsi" w:cstheme="minorHAnsi"/>
          <w:highlight w:val="yellow"/>
        </w:rPr>
        <w:t>specimen</w:t>
      </w:r>
      <w:r w:rsidR="00391928" w:rsidRPr="005C1367">
        <w:rPr>
          <w:rFonts w:asciiTheme="minorHAnsi" w:hAnsiTheme="minorHAnsi" w:cstheme="minorHAnsi"/>
          <w:highlight w:val="yellow"/>
        </w:rPr>
        <w:t xml:space="preserve"> with surgical scissors</w:t>
      </w:r>
      <w:r w:rsidR="004632EA" w:rsidRPr="005C1367">
        <w:rPr>
          <w:rFonts w:asciiTheme="minorHAnsi" w:hAnsiTheme="minorHAnsi" w:cstheme="minorHAnsi"/>
          <w:highlight w:val="yellow"/>
        </w:rPr>
        <w:t xml:space="preserve"> </w:t>
      </w:r>
      <w:r w:rsidR="00C5670B" w:rsidRPr="005C1367">
        <w:rPr>
          <w:rFonts w:asciiTheme="minorHAnsi" w:hAnsiTheme="minorHAnsi" w:cstheme="minorHAnsi"/>
          <w:highlight w:val="yellow"/>
        </w:rPr>
        <w:t>using a stereo microscope and light source</w:t>
      </w:r>
      <w:r w:rsidR="00391928" w:rsidRPr="005C1367">
        <w:rPr>
          <w:rFonts w:asciiTheme="minorHAnsi" w:hAnsiTheme="minorHAnsi" w:cstheme="minorHAnsi"/>
          <w:highlight w:val="yellow"/>
        </w:rPr>
        <w:t xml:space="preserve"> to assist visualization</w:t>
      </w:r>
      <w:r w:rsidR="00C5670B" w:rsidRPr="005C1367">
        <w:rPr>
          <w:rFonts w:asciiTheme="minorHAnsi" w:hAnsiTheme="minorHAnsi" w:cstheme="minorHAnsi"/>
          <w:highlight w:val="yellow"/>
        </w:rPr>
        <w:t>.</w:t>
      </w:r>
      <w:r w:rsidR="008B312F" w:rsidRPr="005C1367">
        <w:rPr>
          <w:rFonts w:asciiTheme="minorHAnsi" w:hAnsiTheme="minorHAnsi" w:cstheme="minorHAnsi"/>
          <w:highlight w:val="yellow"/>
        </w:rPr>
        <w:br/>
      </w:r>
    </w:p>
    <w:p w14:paraId="772B529A" w14:textId="63DFAB64" w:rsidR="00321DCF" w:rsidRPr="00ED4DC9" w:rsidRDefault="000B1EB2"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Di</w:t>
      </w:r>
      <w:r w:rsidR="00EC3D5A" w:rsidRPr="005C1367">
        <w:rPr>
          <w:rFonts w:asciiTheme="minorHAnsi" w:hAnsiTheme="minorHAnsi" w:cstheme="minorHAnsi"/>
          <w:highlight w:val="yellow"/>
        </w:rPr>
        <w:t>ssect</w:t>
      </w:r>
      <w:r w:rsidRPr="005C1367">
        <w:rPr>
          <w:rFonts w:asciiTheme="minorHAnsi" w:hAnsiTheme="minorHAnsi" w:cstheme="minorHAnsi"/>
          <w:highlight w:val="yellow"/>
        </w:rPr>
        <w:t xml:space="preserve"> the muscle biopsy into approximately </w:t>
      </w:r>
      <w:r w:rsidR="00CB2ED3" w:rsidRPr="005C1367">
        <w:rPr>
          <w:rFonts w:asciiTheme="minorHAnsi" w:hAnsiTheme="minorHAnsi" w:cstheme="minorHAnsi"/>
          <w:highlight w:val="yellow"/>
        </w:rPr>
        <w:t>7</w:t>
      </w:r>
      <w:r w:rsidR="00702B18">
        <w:rPr>
          <w:rFonts w:asciiTheme="minorHAnsi" w:hAnsiTheme="minorHAnsi" w:cstheme="minorHAnsi"/>
          <w:highlight w:val="yellow"/>
        </w:rPr>
        <w:t xml:space="preserve"> </w:t>
      </w:r>
      <w:r w:rsidRPr="005C1367">
        <w:rPr>
          <w:rFonts w:asciiTheme="minorHAnsi" w:hAnsiTheme="minorHAnsi" w:cstheme="minorHAnsi"/>
          <w:highlight w:val="yellow"/>
        </w:rPr>
        <w:t>mm x 3</w:t>
      </w:r>
      <w:r w:rsidR="00702B18">
        <w:rPr>
          <w:rFonts w:asciiTheme="minorHAnsi" w:hAnsiTheme="minorHAnsi" w:cstheme="minorHAnsi"/>
          <w:highlight w:val="yellow"/>
        </w:rPr>
        <w:t xml:space="preserve"> </w:t>
      </w:r>
      <w:r w:rsidRPr="005C1367">
        <w:rPr>
          <w:rFonts w:asciiTheme="minorHAnsi" w:hAnsiTheme="minorHAnsi" w:cstheme="minorHAnsi"/>
          <w:highlight w:val="yellow"/>
        </w:rPr>
        <w:t>mm x 3</w:t>
      </w:r>
      <w:r w:rsidR="00702B18">
        <w:rPr>
          <w:rFonts w:asciiTheme="minorHAnsi" w:hAnsiTheme="minorHAnsi" w:cstheme="minorHAnsi"/>
          <w:highlight w:val="yellow"/>
        </w:rPr>
        <w:t xml:space="preserve"> </w:t>
      </w:r>
      <w:r w:rsidRPr="005C1367">
        <w:rPr>
          <w:rFonts w:asciiTheme="minorHAnsi" w:hAnsiTheme="minorHAnsi" w:cstheme="minorHAnsi"/>
          <w:highlight w:val="yellow"/>
        </w:rPr>
        <w:t>mm</w:t>
      </w:r>
      <w:r w:rsidR="00D96894" w:rsidRPr="005C1367">
        <w:rPr>
          <w:rFonts w:asciiTheme="minorHAnsi" w:hAnsiTheme="minorHAnsi" w:cstheme="minorHAnsi"/>
          <w:highlight w:val="yellow"/>
        </w:rPr>
        <w:t xml:space="preserve"> pieces</w:t>
      </w:r>
      <w:r w:rsidR="00391928" w:rsidRPr="005C1367">
        <w:rPr>
          <w:rFonts w:asciiTheme="minorHAnsi" w:hAnsiTheme="minorHAnsi" w:cstheme="minorHAnsi"/>
          <w:highlight w:val="yellow"/>
        </w:rPr>
        <w:t xml:space="preserve"> with surgical scissors</w:t>
      </w:r>
      <w:r w:rsidR="00FC36A1" w:rsidRPr="005C1367">
        <w:rPr>
          <w:rFonts w:asciiTheme="minorHAnsi" w:hAnsiTheme="minorHAnsi" w:cstheme="minorHAnsi"/>
          <w:highlight w:val="yellow"/>
        </w:rPr>
        <w:t xml:space="preserve"> using the stereo microscope and </w:t>
      </w:r>
      <w:r w:rsidR="00702B18">
        <w:rPr>
          <w:rFonts w:asciiTheme="minorHAnsi" w:hAnsiTheme="minorHAnsi" w:cstheme="minorHAnsi"/>
          <w:highlight w:val="yellow"/>
        </w:rPr>
        <w:t xml:space="preserve">a </w:t>
      </w:r>
      <w:r w:rsidR="00FC36A1" w:rsidRPr="005C1367">
        <w:rPr>
          <w:rFonts w:asciiTheme="minorHAnsi" w:hAnsiTheme="minorHAnsi" w:cstheme="minorHAnsi"/>
          <w:highlight w:val="yellow"/>
        </w:rPr>
        <w:t>light source</w:t>
      </w:r>
      <w:r w:rsidR="00DF516F" w:rsidRPr="005C1367">
        <w:rPr>
          <w:rFonts w:asciiTheme="minorHAnsi" w:hAnsiTheme="minorHAnsi" w:cstheme="minorHAnsi"/>
          <w:highlight w:val="yellow"/>
        </w:rPr>
        <w:t xml:space="preserve">. </w:t>
      </w:r>
      <w:r w:rsidR="008A3FB9" w:rsidRPr="005C1367">
        <w:rPr>
          <w:rFonts w:asciiTheme="minorHAnsi" w:hAnsiTheme="minorHAnsi" w:cstheme="minorHAnsi"/>
          <w:highlight w:val="yellow"/>
        </w:rPr>
        <w:t>Ensure fiber</w:t>
      </w:r>
      <w:r w:rsidR="009276C0" w:rsidRPr="005C1367">
        <w:rPr>
          <w:rFonts w:asciiTheme="minorHAnsi" w:hAnsiTheme="minorHAnsi" w:cstheme="minorHAnsi"/>
          <w:highlight w:val="yellow"/>
        </w:rPr>
        <w:t xml:space="preserve">s are arranged </w:t>
      </w:r>
      <w:r w:rsidR="00BE4E2D" w:rsidRPr="005C1367">
        <w:rPr>
          <w:rFonts w:asciiTheme="minorHAnsi" w:hAnsiTheme="minorHAnsi" w:cstheme="minorHAnsi"/>
          <w:highlight w:val="yellow"/>
        </w:rPr>
        <w:t>longitudinal</w:t>
      </w:r>
      <w:r w:rsidR="000A0D46" w:rsidRPr="005C1367">
        <w:rPr>
          <w:rFonts w:asciiTheme="minorHAnsi" w:hAnsiTheme="minorHAnsi" w:cstheme="minorHAnsi"/>
          <w:highlight w:val="yellow"/>
        </w:rPr>
        <w:t>ly within the</w:t>
      </w:r>
      <w:r w:rsidR="00D96894" w:rsidRPr="005C1367">
        <w:rPr>
          <w:rFonts w:asciiTheme="minorHAnsi" w:hAnsiTheme="minorHAnsi" w:cstheme="minorHAnsi"/>
          <w:highlight w:val="yellow"/>
        </w:rPr>
        <w:t xml:space="preserve"> specimen</w:t>
      </w:r>
      <w:r w:rsidR="000A0D46" w:rsidRPr="005C1367">
        <w:rPr>
          <w:rFonts w:asciiTheme="minorHAnsi" w:hAnsiTheme="minorHAnsi" w:cstheme="minorHAnsi"/>
          <w:highlight w:val="yellow"/>
        </w:rPr>
        <w:t>.</w:t>
      </w:r>
      <w:r w:rsidR="00BE4E2D" w:rsidRPr="005C1367">
        <w:rPr>
          <w:rFonts w:asciiTheme="minorHAnsi" w:hAnsiTheme="minorHAnsi" w:cstheme="minorHAnsi"/>
          <w:highlight w:val="yellow"/>
        </w:rPr>
        <w:t xml:space="preserve"> </w:t>
      </w:r>
      <w:r w:rsidR="008B312F" w:rsidRPr="005C1367">
        <w:rPr>
          <w:rFonts w:asciiTheme="minorHAnsi" w:hAnsiTheme="minorHAnsi" w:cstheme="minorHAnsi"/>
          <w:highlight w:val="yellow"/>
        </w:rPr>
        <w:br/>
      </w:r>
    </w:p>
    <w:p w14:paraId="25322152" w14:textId="7193FF57" w:rsidR="00321DCF" w:rsidRPr="00ED4DC9" w:rsidRDefault="00291314"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Place </w:t>
      </w:r>
      <w:r w:rsidR="00702B18" w:rsidRPr="00ED4DC9">
        <w:rPr>
          <w:rFonts w:asciiTheme="minorHAnsi" w:hAnsiTheme="minorHAnsi" w:cstheme="minorHAnsi"/>
          <w:highlight w:val="yellow"/>
        </w:rPr>
        <w:t>the Petri</w:t>
      </w:r>
      <w:r w:rsidR="00834A06" w:rsidRPr="00ED4DC9">
        <w:rPr>
          <w:rFonts w:asciiTheme="minorHAnsi" w:hAnsiTheme="minorHAnsi" w:cstheme="minorHAnsi"/>
          <w:highlight w:val="yellow"/>
        </w:rPr>
        <w:t xml:space="preserve"> </w:t>
      </w:r>
      <w:r w:rsidR="00375EE0" w:rsidRPr="00ED4DC9">
        <w:rPr>
          <w:rFonts w:asciiTheme="minorHAnsi" w:hAnsiTheme="minorHAnsi" w:cstheme="minorHAnsi"/>
          <w:highlight w:val="yellow"/>
        </w:rPr>
        <w:t>dish</w:t>
      </w:r>
      <w:r w:rsidR="00834A06" w:rsidRPr="00ED4DC9">
        <w:rPr>
          <w:rFonts w:asciiTheme="minorHAnsi" w:hAnsiTheme="minorHAnsi" w:cstheme="minorHAnsi"/>
          <w:highlight w:val="yellow"/>
        </w:rPr>
        <w:t xml:space="preserve"> containing </w:t>
      </w:r>
      <w:r w:rsidR="007A16DF" w:rsidRPr="00ED4DC9">
        <w:rPr>
          <w:rFonts w:asciiTheme="minorHAnsi" w:hAnsiTheme="minorHAnsi" w:cstheme="minorHAnsi"/>
          <w:highlight w:val="yellow"/>
        </w:rPr>
        <w:t xml:space="preserve">dissected </w:t>
      </w:r>
      <w:r w:rsidR="00D96894" w:rsidRPr="00ED4DC9">
        <w:rPr>
          <w:rFonts w:asciiTheme="minorHAnsi" w:hAnsiTheme="minorHAnsi" w:cstheme="minorHAnsi"/>
          <w:highlight w:val="yellow"/>
        </w:rPr>
        <w:t>muscle</w:t>
      </w:r>
      <w:r w:rsidR="00AA582D" w:rsidRPr="00ED4DC9">
        <w:rPr>
          <w:rFonts w:asciiTheme="minorHAnsi" w:hAnsiTheme="minorHAnsi" w:cstheme="minorHAnsi"/>
          <w:highlight w:val="yellow"/>
        </w:rPr>
        <w:t xml:space="preserve"> </w:t>
      </w:r>
      <w:r w:rsidR="00834A06" w:rsidRPr="00ED4DC9">
        <w:rPr>
          <w:rFonts w:asciiTheme="minorHAnsi" w:hAnsiTheme="minorHAnsi" w:cstheme="minorHAnsi"/>
          <w:highlight w:val="yellow"/>
        </w:rPr>
        <w:t>on ice</w:t>
      </w:r>
      <w:r w:rsidR="00CD26E5" w:rsidRPr="00ED4DC9">
        <w:rPr>
          <w:rFonts w:asciiTheme="minorHAnsi" w:hAnsiTheme="minorHAnsi" w:cstheme="minorHAnsi"/>
          <w:highlight w:val="yellow"/>
        </w:rPr>
        <w:t>.</w:t>
      </w:r>
      <w:r w:rsidR="00F70E45" w:rsidRPr="00ED4DC9">
        <w:rPr>
          <w:rFonts w:asciiTheme="minorHAnsi" w:hAnsiTheme="minorHAnsi" w:cstheme="minorHAnsi"/>
          <w:highlight w:val="yellow"/>
        </w:rPr>
        <w:t xml:space="preserve"> On average</w:t>
      </w:r>
      <w:r w:rsidR="0086466C" w:rsidRPr="00ED4DC9">
        <w:rPr>
          <w:rFonts w:asciiTheme="minorHAnsi" w:hAnsiTheme="minorHAnsi" w:cstheme="minorHAnsi"/>
          <w:highlight w:val="yellow"/>
        </w:rPr>
        <w:t>,</w:t>
      </w:r>
      <w:r w:rsidR="00F70E45" w:rsidRPr="00ED4DC9">
        <w:rPr>
          <w:rFonts w:asciiTheme="minorHAnsi" w:hAnsiTheme="minorHAnsi" w:cstheme="minorHAnsi"/>
          <w:highlight w:val="yellow"/>
        </w:rPr>
        <w:t xml:space="preserve"> the xenografts are kept in media for 4 hours while surgeries are being performed</w:t>
      </w:r>
      <w:r w:rsidR="00510390" w:rsidRPr="00ED4DC9">
        <w:rPr>
          <w:rFonts w:asciiTheme="minorHAnsi" w:hAnsiTheme="minorHAnsi" w:cstheme="minorHAnsi"/>
          <w:highlight w:val="yellow"/>
        </w:rPr>
        <w:t>. However</w:t>
      </w:r>
      <w:r w:rsidR="0086466C" w:rsidRPr="00ED4DC9">
        <w:rPr>
          <w:rFonts w:asciiTheme="minorHAnsi" w:hAnsiTheme="minorHAnsi" w:cstheme="minorHAnsi"/>
          <w:highlight w:val="yellow"/>
        </w:rPr>
        <w:t>,</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color w:val="212121"/>
          <w:highlight w:val="yellow"/>
          <w:shd w:val="clear" w:color="auto" w:fill="FFFFFF"/>
        </w:rPr>
        <w:t>biopsies have been stored in media for 24 hours prior to xenografting</w:t>
      </w:r>
      <w:r w:rsidR="0086466C" w:rsidRPr="00ED4DC9">
        <w:rPr>
          <w:rFonts w:asciiTheme="minorHAnsi" w:hAnsiTheme="minorHAnsi" w:cstheme="minorHAnsi"/>
          <w:color w:val="212121"/>
          <w:highlight w:val="yellow"/>
          <w:shd w:val="clear" w:color="auto" w:fill="FFFFFF"/>
        </w:rPr>
        <w:t>,</w:t>
      </w:r>
      <w:r w:rsidR="00510390" w:rsidRPr="00ED4DC9">
        <w:rPr>
          <w:rFonts w:asciiTheme="minorHAnsi" w:hAnsiTheme="minorHAnsi" w:cstheme="minorHAnsi"/>
          <w:color w:val="212121"/>
          <w:highlight w:val="yellow"/>
          <w:shd w:val="clear" w:color="auto" w:fill="FFFFFF"/>
        </w:rPr>
        <w:t xml:space="preserve"> and this delay did not appear to negatively impact transplantation or regeneration. </w:t>
      </w:r>
      <w:r w:rsidR="008B312F" w:rsidRPr="00ED4DC9">
        <w:rPr>
          <w:rFonts w:asciiTheme="minorHAnsi" w:hAnsiTheme="minorHAnsi" w:cstheme="minorHAnsi"/>
          <w:highlight w:val="yellow"/>
        </w:rPr>
        <w:br/>
      </w:r>
    </w:p>
    <w:p w14:paraId="234DDC11" w14:textId="23D0CB6C" w:rsidR="00321DCF" w:rsidRPr="00ED4DC9" w:rsidRDefault="004967AD"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Place </w:t>
      </w:r>
      <w:r w:rsidR="00A56645" w:rsidRPr="00ED4DC9">
        <w:rPr>
          <w:rFonts w:asciiTheme="minorHAnsi" w:hAnsiTheme="minorHAnsi" w:cstheme="minorHAnsi"/>
          <w:highlight w:val="yellow"/>
        </w:rPr>
        <w:t>synthetic</w:t>
      </w:r>
      <w:r w:rsidR="0086466C" w:rsidRPr="00ED4DC9">
        <w:rPr>
          <w:rFonts w:asciiTheme="minorHAnsi" w:hAnsiTheme="minorHAnsi" w:cstheme="minorHAnsi"/>
          <w:highlight w:val="yellow"/>
        </w:rPr>
        <w:t>,</w:t>
      </w:r>
      <w:r w:rsidR="00A56645" w:rsidRPr="00ED4DC9">
        <w:rPr>
          <w:rFonts w:asciiTheme="minorHAnsi" w:hAnsiTheme="minorHAnsi" w:cstheme="minorHAnsi"/>
          <w:highlight w:val="yellow"/>
        </w:rPr>
        <w:t xml:space="preserve"> non-absorbable </w:t>
      </w:r>
      <w:r w:rsidRPr="00ED4DC9">
        <w:rPr>
          <w:rFonts w:asciiTheme="minorHAnsi" w:hAnsiTheme="minorHAnsi" w:cstheme="minorHAnsi"/>
          <w:highlight w:val="yellow"/>
        </w:rPr>
        <w:t>sutures</w:t>
      </w:r>
      <w:r w:rsidR="00A56645" w:rsidRPr="00ED4DC9">
        <w:rPr>
          <w:rFonts w:asciiTheme="minorHAnsi" w:hAnsiTheme="minorHAnsi" w:cstheme="minorHAnsi"/>
          <w:highlight w:val="yellow"/>
        </w:rPr>
        <w:t xml:space="preserve"> (</w:t>
      </w:r>
      <w:r w:rsidR="00A56645" w:rsidRPr="00ED4DC9">
        <w:rPr>
          <w:rFonts w:asciiTheme="minorHAnsi" w:hAnsiTheme="minorHAnsi" w:cstheme="minorHAnsi"/>
          <w:b/>
          <w:highlight w:val="yellow"/>
        </w:rPr>
        <w:t>Table of Materials</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in</w:t>
      </w:r>
      <w:r w:rsidR="00A56645" w:rsidRPr="00ED4DC9">
        <w:rPr>
          <w:rFonts w:asciiTheme="minorHAnsi" w:hAnsiTheme="minorHAnsi" w:cstheme="minorHAnsi"/>
          <w:highlight w:val="yellow"/>
        </w:rPr>
        <w:t xml:space="preserve"> </w:t>
      </w:r>
      <w:r w:rsidR="00702B18" w:rsidRPr="00ED4DC9">
        <w:rPr>
          <w:rFonts w:asciiTheme="minorHAnsi" w:hAnsiTheme="minorHAnsi" w:cstheme="minorHAnsi"/>
          <w:highlight w:val="yellow"/>
        </w:rPr>
        <w:t xml:space="preserve">a </w:t>
      </w:r>
      <w:r w:rsidR="00A56645" w:rsidRPr="00ED4DC9">
        <w:rPr>
          <w:rFonts w:asciiTheme="minorHAnsi" w:hAnsiTheme="minorHAnsi" w:cstheme="minorHAnsi"/>
          <w:highlight w:val="yellow"/>
        </w:rPr>
        <w:t>100 mm x 15 mm</w:t>
      </w:r>
      <w:r w:rsidRPr="00ED4DC9">
        <w:rPr>
          <w:rFonts w:asciiTheme="minorHAnsi" w:hAnsiTheme="minorHAnsi" w:cstheme="minorHAnsi"/>
          <w:highlight w:val="yellow"/>
        </w:rPr>
        <w:t xml:space="preserve"> </w:t>
      </w:r>
      <w:r w:rsidR="00702B18" w:rsidRPr="00ED4DC9">
        <w:rPr>
          <w:rFonts w:asciiTheme="minorHAnsi" w:hAnsiTheme="minorHAnsi" w:cstheme="minorHAnsi"/>
          <w:highlight w:val="yellow"/>
        </w:rPr>
        <w:t>Petri</w:t>
      </w:r>
      <w:r w:rsidRPr="00ED4DC9">
        <w:rPr>
          <w:rFonts w:asciiTheme="minorHAnsi" w:hAnsiTheme="minorHAnsi" w:cstheme="minorHAnsi"/>
          <w:highlight w:val="yellow"/>
        </w:rPr>
        <w:t xml:space="preserve"> </w:t>
      </w:r>
      <w:r w:rsidR="00375EE0" w:rsidRPr="00ED4DC9">
        <w:rPr>
          <w:rFonts w:asciiTheme="minorHAnsi" w:hAnsiTheme="minorHAnsi" w:cstheme="minorHAnsi"/>
          <w:highlight w:val="yellow"/>
        </w:rPr>
        <w:t>dish</w:t>
      </w:r>
      <w:r w:rsidRPr="00ED4DC9">
        <w:rPr>
          <w:rFonts w:asciiTheme="minorHAnsi" w:hAnsiTheme="minorHAnsi" w:cstheme="minorHAnsi"/>
          <w:highlight w:val="yellow"/>
        </w:rPr>
        <w:t xml:space="preserve"> containing 70% ethanol.</w:t>
      </w:r>
      <w:r w:rsidR="008B312F" w:rsidRPr="00ED4DC9">
        <w:rPr>
          <w:rFonts w:asciiTheme="minorHAnsi" w:hAnsiTheme="minorHAnsi" w:cstheme="minorHAnsi"/>
          <w:highlight w:val="yellow"/>
        </w:rPr>
        <w:br/>
      </w:r>
    </w:p>
    <w:p w14:paraId="4BCD9C52" w14:textId="79FA7E06" w:rsidR="00321DCF" w:rsidRPr="00ED4DC9" w:rsidRDefault="00B50248"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 xml:space="preserve">Set up </w:t>
      </w:r>
      <w:r w:rsidR="00702B18">
        <w:rPr>
          <w:rFonts w:asciiTheme="minorHAnsi" w:hAnsiTheme="minorHAnsi" w:cstheme="minorHAnsi"/>
          <w:highlight w:val="yellow"/>
        </w:rPr>
        <w:t xml:space="preserve">a </w:t>
      </w:r>
      <w:r w:rsidRPr="005C1367">
        <w:rPr>
          <w:rFonts w:asciiTheme="minorHAnsi" w:hAnsiTheme="minorHAnsi" w:cstheme="minorHAnsi"/>
          <w:highlight w:val="yellow"/>
        </w:rPr>
        <w:t>dual procedure anesthesia circuit</w:t>
      </w:r>
      <w:r w:rsidR="003D44EC" w:rsidRPr="005C1367">
        <w:rPr>
          <w:rFonts w:asciiTheme="minorHAnsi" w:hAnsiTheme="minorHAnsi" w:cstheme="minorHAnsi"/>
          <w:highlight w:val="yellow"/>
        </w:rPr>
        <w:t xml:space="preserve">: </w:t>
      </w:r>
      <w:r w:rsidR="00404110" w:rsidRPr="005C1367">
        <w:rPr>
          <w:rFonts w:asciiTheme="minorHAnsi" w:hAnsiTheme="minorHAnsi" w:cstheme="minorHAnsi"/>
          <w:highlight w:val="yellow"/>
        </w:rPr>
        <w:t xml:space="preserve">arrange </w:t>
      </w:r>
      <w:r w:rsidR="007D2079">
        <w:rPr>
          <w:rFonts w:asciiTheme="minorHAnsi" w:hAnsiTheme="minorHAnsi" w:cstheme="minorHAnsi"/>
          <w:highlight w:val="yellow"/>
        </w:rPr>
        <w:t xml:space="preserve">the </w:t>
      </w:r>
      <w:r w:rsidR="0030446F" w:rsidRPr="005C1367">
        <w:rPr>
          <w:rFonts w:asciiTheme="minorHAnsi" w:hAnsiTheme="minorHAnsi" w:cstheme="minorHAnsi"/>
          <w:highlight w:val="yellow"/>
        </w:rPr>
        <w:t>Mapleson E breathing circuit</w:t>
      </w:r>
      <w:r w:rsidR="002D3F65" w:rsidRPr="005C1367">
        <w:rPr>
          <w:rFonts w:asciiTheme="minorHAnsi" w:hAnsiTheme="minorHAnsi" w:cstheme="minorHAnsi"/>
          <w:highlight w:val="yellow"/>
        </w:rPr>
        <w:t xml:space="preserve"> on </w:t>
      </w:r>
      <w:r w:rsidR="007D2079">
        <w:rPr>
          <w:rFonts w:asciiTheme="minorHAnsi" w:hAnsiTheme="minorHAnsi" w:cstheme="minorHAnsi"/>
          <w:highlight w:val="yellow"/>
        </w:rPr>
        <w:t xml:space="preserve">the </w:t>
      </w:r>
      <w:r w:rsidR="00F75854" w:rsidRPr="005C1367">
        <w:rPr>
          <w:rFonts w:asciiTheme="minorHAnsi" w:hAnsiTheme="minorHAnsi" w:cstheme="minorHAnsi"/>
          <w:highlight w:val="yellow"/>
        </w:rPr>
        <w:t>stereo microscope</w:t>
      </w:r>
      <w:r w:rsidR="00932456" w:rsidRPr="005C1367">
        <w:rPr>
          <w:rFonts w:asciiTheme="minorHAnsi" w:hAnsiTheme="minorHAnsi" w:cstheme="minorHAnsi"/>
          <w:highlight w:val="yellow"/>
        </w:rPr>
        <w:t xml:space="preserve"> and place </w:t>
      </w:r>
      <w:r w:rsidR="007D2079">
        <w:rPr>
          <w:rFonts w:asciiTheme="minorHAnsi" w:hAnsiTheme="minorHAnsi" w:cstheme="minorHAnsi"/>
          <w:highlight w:val="yellow"/>
        </w:rPr>
        <w:t xml:space="preserve">the </w:t>
      </w:r>
      <w:r w:rsidR="00932456" w:rsidRPr="005C1367">
        <w:rPr>
          <w:rFonts w:asciiTheme="minorHAnsi" w:hAnsiTheme="minorHAnsi" w:cstheme="minorHAnsi"/>
          <w:highlight w:val="yellow"/>
        </w:rPr>
        <w:t xml:space="preserve">induction chamber in </w:t>
      </w:r>
      <w:r w:rsidR="007D2079">
        <w:rPr>
          <w:rFonts w:asciiTheme="minorHAnsi" w:hAnsiTheme="minorHAnsi" w:cstheme="minorHAnsi"/>
          <w:highlight w:val="yellow"/>
        </w:rPr>
        <w:t xml:space="preserve">a </w:t>
      </w:r>
      <w:r w:rsidR="00932456" w:rsidRPr="005C1367">
        <w:rPr>
          <w:rFonts w:asciiTheme="minorHAnsi" w:hAnsiTheme="minorHAnsi" w:cstheme="minorHAnsi"/>
          <w:highlight w:val="yellow"/>
        </w:rPr>
        <w:t>b</w:t>
      </w:r>
      <w:r w:rsidR="00932456" w:rsidRPr="00ED4DC9">
        <w:rPr>
          <w:rFonts w:asciiTheme="minorHAnsi" w:hAnsiTheme="minorHAnsi" w:cstheme="minorHAnsi"/>
          <w:highlight w:val="yellow"/>
        </w:rPr>
        <w:t>iosafety cabinet</w:t>
      </w:r>
      <w:r w:rsidR="00991383" w:rsidRPr="00ED4DC9">
        <w:rPr>
          <w:rFonts w:asciiTheme="minorHAnsi" w:hAnsiTheme="minorHAnsi" w:cstheme="minorHAnsi"/>
          <w:highlight w:val="yellow"/>
        </w:rPr>
        <w:t xml:space="preserve"> (</w:t>
      </w:r>
      <w:r w:rsidR="00991383" w:rsidRPr="00ED4DC9">
        <w:rPr>
          <w:rFonts w:asciiTheme="minorHAnsi" w:hAnsiTheme="minorHAnsi" w:cstheme="minorHAnsi"/>
          <w:b/>
          <w:highlight w:val="yellow"/>
        </w:rPr>
        <w:t>Figure 1</w:t>
      </w:r>
      <w:proofErr w:type="gramStart"/>
      <w:r w:rsidR="00D901E8" w:rsidRPr="00ED4DC9">
        <w:rPr>
          <w:rFonts w:asciiTheme="minorHAnsi" w:hAnsiTheme="minorHAnsi" w:cstheme="minorHAnsi"/>
          <w:b/>
          <w:highlight w:val="yellow"/>
        </w:rPr>
        <w:t>A</w:t>
      </w:r>
      <w:r w:rsidR="0086466C" w:rsidRPr="00ED4DC9">
        <w:rPr>
          <w:rFonts w:asciiTheme="minorHAnsi" w:hAnsiTheme="minorHAnsi" w:cstheme="minorHAnsi"/>
          <w:highlight w:val="yellow"/>
        </w:rPr>
        <w:t>,</w:t>
      </w:r>
      <w:r w:rsidR="00991383" w:rsidRPr="00ED4DC9">
        <w:rPr>
          <w:rFonts w:asciiTheme="minorHAnsi" w:hAnsiTheme="minorHAnsi" w:cstheme="minorHAnsi"/>
          <w:b/>
          <w:highlight w:val="yellow"/>
        </w:rPr>
        <w:t>B</w:t>
      </w:r>
      <w:proofErr w:type="gramEnd"/>
      <w:r w:rsidR="0086466C" w:rsidRPr="00ED4DC9">
        <w:rPr>
          <w:rFonts w:asciiTheme="minorHAnsi" w:hAnsiTheme="minorHAnsi" w:cstheme="minorHAnsi"/>
          <w:highlight w:val="yellow"/>
        </w:rPr>
        <w:t>)</w:t>
      </w:r>
      <w:r w:rsidR="00991383" w:rsidRPr="00ED4DC9">
        <w:rPr>
          <w:rFonts w:asciiTheme="minorHAnsi" w:hAnsiTheme="minorHAnsi" w:cstheme="minorHAnsi"/>
          <w:highlight w:val="yellow"/>
        </w:rPr>
        <w:t>.</w:t>
      </w:r>
      <w:r w:rsidR="008B312F" w:rsidRPr="00ED4DC9">
        <w:rPr>
          <w:rFonts w:asciiTheme="minorHAnsi" w:hAnsiTheme="minorHAnsi" w:cstheme="minorHAnsi"/>
          <w:highlight w:val="yellow"/>
        </w:rPr>
        <w:br/>
      </w:r>
    </w:p>
    <w:p w14:paraId="50A043E2" w14:textId="69ACAE5E" w:rsidR="00321DCF" w:rsidRPr="0086466C" w:rsidRDefault="00AF74D9" w:rsidP="005C1367">
      <w:pPr>
        <w:pStyle w:val="ListParagraph"/>
        <w:widowControl/>
        <w:numPr>
          <w:ilvl w:val="1"/>
          <w:numId w:val="47"/>
        </w:numPr>
        <w:autoSpaceDE/>
        <w:autoSpaceDN/>
        <w:adjustRightInd/>
        <w:jc w:val="left"/>
        <w:rPr>
          <w:rFonts w:asciiTheme="minorHAnsi" w:hAnsiTheme="minorHAnsi" w:cstheme="minorHAnsi"/>
        </w:rPr>
      </w:pPr>
      <w:r w:rsidRPr="005C1367">
        <w:rPr>
          <w:rFonts w:asciiTheme="minorHAnsi" w:hAnsiTheme="minorHAnsi" w:cstheme="minorHAnsi"/>
        </w:rPr>
        <w:t>Obtain</w:t>
      </w:r>
      <w:r w:rsidR="004F0A13" w:rsidRPr="005C1367">
        <w:rPr>
          <w:rFonts w:asciiTheme="minorHAnsi" w:hAnsiTheme="minorHAnsi" w:cstheme="minorHAnsi"/>
        </w:rPr>
        <w:t xml:space="preserve"> </w:t>
      </w:r>
      <w:r w:rsidR="00702B18">
        <w:rPr>
          <w:rFonts w:asciiTheme="minorHAnsi" w:hAnsiTheme="minorHAnsi" w:cstheme="minorHAnsi"/>
        </w:rPr>
        <w:t xml:space="preserve">the </w:t>
      </w:r>
      <w:r w:rsidR="004F0A13" w:rsidRPr="005C1367">
        <w:rPr>
          <w:rFonts w:asciiTheme="minorHAnsi" w:hAnsiTheme="minorHAnsi" w:cstheme="minorHAnsi"/>
        </w:rPr>
        <w:t>weight of</w:t>
      </w:r>
      <w:r w:rsidR="007C3E8A" w:rsidRPr="005C1367">
        <w:rPr>
          <w:rFonts w:asciiTheme="minorHAnsi" w:hAnsiTheme="minorHAnsi" w:cstheme="minorHAnsi"/>
        </w:rPr>
        <w:t xml:space="preserve"> </w:t>
      </w:r>
      <w:r w:rsidR="00702B18">
        <w:rPr>
          <w:rFonts w:asciiTheme="minorHAnsi" w:hAnsiTheme="minorHAnsi" w:cstheme="minorHAnsi"/>
        </w:rPr>
        <w:t xml:space="preserve">the </w:t>
      </w:r>
      <w:r w:rsidR="007C3E8A" w:rsidRPr="005C1367">
        <w:rPr>
          <w:rFonts w:asciiTheme="minorHAnsi" w:hAnsiTheme="minorHAnsi" w:cstheme="minorHAnsi"/>
        </w:rPr>
        <w:t>NRG mouse</w:t>
      </w:r>
      <w:r w:rsidRPr="005C1367">
        <w:rPr>
          <w:rFonts w:asciiTheme="minorHAnsi" w:hAnsiTheme="minorHAnsi" w:cstheme="minorHAnsi"/>
        </w:rPr>
        <w:t xml:space="preserve"> by plac</w:t>
      </w:r>
      <w:r w:rsidR="00213667" w:rsidRPr="005C1367">
        <w:rPr>
          <w:rFonts w:asciiTheme="minorHAnsi" w:hAnsiTheme="minorHAnsi" w:cstheme="minorHAnsi"/>
        </w:rPr>
        <w:t>ing</w:t>
      </w:r>
      <w:r w:rsidR="00197D14" w:rsidRPr="005C1367">
        <w:rPr>
          <w:rFonts w:asciiTheme="minorHAnsi" w:hAnsiTheme="minorHAnsi" w:cstheme="minorHAnsi"/>
        </w:rPr>
        <w:t xml:space="preserve"> in </w:t>
      </w:r>
      <w:r w:rsidR="007D2079">
        <w:rPr>
          <w:rFonts w:asciiTheme="minorHAnsi" w:hAnsiTheme="minorHAnsi" w:cstheme="minorHAnsi"/>
        </w:rPr>
        <w:t xml:space="preserve">an </w:t>
      </w:r>
      <w:r w:rsidR="00197D14" w:rsidRPr="005C1367">
        <w:rPr>
          <w:rFonts w:asciiTheme="minorHAnsi" w:hAnsiTheme="minorHAnsi" w:cstheme="minorHAnsi"/>
        </w:rPr>
        <w:t>autoclaved beaker</w:t>
      </w:r>
      <w:r w:rsidR="00213667" w:rsidRPr="005C1367">
        <w:rPr>
          <w:rFonts w:asciiTheme="minorHAnsi" w:hAnsiTheme="minorHAnsi" w:cstheme="minorHAnsi"/>
        </w:rPr>
        <w:t xml:space="preserve"> on </w:t>
      </w:r>
      <w:r w:rsidR="00702B18">
        <w:rPr>
          <w:rFonts w:asciiTheme="minorHAnsi" w:hAnsiTheme="minorHAnsi" w:cstheme="minorHAnsi"/>
        </w:rPr>
        <w:t xml:space="preserve">a </w:t>
      </w:r>
      <w:r w:rsidR="00213667" w:rsidRPr="005C1367">
        <w:rPr>
          <w:rFonts w:asciiTheme="minorHAnsi" w:hAnsiTheme="minorHAnsi" w:cstheme="minorHAnsi"/>
        </w:rPr>
        <w:t>scale</w:t>
      </w:r>
      <w:r w:rsidR="0086466C" w:rsidRPr="0086466C">
        <w:rPr>
          <w:rFonts w:asciiTheme="minorHAnsi" w:hAnsiTheme="minorHAnsi" w:cstheme="minorHAnsi"/>
        </w:rPr>
        <w:t>,</w:t>
      </w:r>
      <w:r w:rsidR="00197D14" w:rsidRPr="005C1367">
        <w:rPr>
          <w:rFonts w:asciiTheme="minorHAnsi" w:hAnsiTheme="minorHAnsi" w:cstheme="minorHAnsi"/>
        </w:rPr>
        <w:t xml:space="preserve"> and </w:t>
      </w:r>
      <w:r w:rsidR="00866C2E" w:rsidRPr="005C1367">
        <w:rPr>
          <w:rFonts w:asciiTheme="minorHAnsi" w:hAnsiTheme="minorHAnsi" w:cstheme="minorHAnsi"/>
        </w:rPr>
        <w:t>transfer to</w:t>
      </w:r>
      <w:r w:rsidR="009C448A" w:rsidRPr="005C1367">
        <w:rPr>
          <w:rFonts w:asciiTheme="minorHAnsi" w:hAnsiTheme="minorHAnsi" w:cstheme="minorHAnsi"/>
        </w:rPr>
        <w:t xml:space="preserve"> </w:t>
      </w:r>
      <w:r w:rsidR="00702B18">
        <w:rPr>
          <w:rFonts w:asciiTheme="minorHAnsi" w:hAnsiTheme="minorHAnsi" w:cstheme="minorHAnsi"/>
        </w:rPr>
        <w:t xml:space="preserve">the </w:t>
      </w:r>
      <w:r w:rsidR="009C448A" w:rsidRPr="005C1367">
        <w:rPr>
          <w:rFonts w:asciiTheme="minorHAnsi" w:hAnsiTheme="minorHAnsi" w:cstheme="minorHAnsi"/>
        </w:rPr>
        <w:t>induction</w:t>
      </w:r>
      <w:r w:rsidR="00197D14" w:rsidRPr="005C1367">
        <w:rPr>
          <w:rFonts w:asciiTheme="minorHAnsi" w:hAnsiTheme="minorHAnsi" w:cstheme="minorHAnsi"/>
        </w:rPr>
        <w:t xml:space="preserve"> chamber</w:t>
      </w:r>
      <w:r w:rsidR="00866C2E" w:rsidRPr="005C1367">
        <w:rPr>
          <w:rFonts w:asciiTheme="minorHAnsi" w:hAnsiTheme="minorHAnsi" w:cstheme="minorHAnsi"/>
        </w:rPr>
        <w:t xml:space="preserve">. </w:t>
      </w:r>
      <w:r w:rsidR="00702B18">
        <w:rPr>
          <w:rFonts w:asciiTheme="minorHAnsi" w:hAnsiTheme="minorHAnsi" w:cstheme="minorHAnsi"/>
        </w:rPr>
        <w:t>Induce a</w:t>
      </w:r>
      <w:r w:rsidR="00702B18" w:rsidRPr="005C1367">
        <w:rPr>
          <w:rFonts w:asciiTheme="minorHAnsi" w:hAnsiTheme="minorHAnsi" w:cstheme="minorHAnsi"/>
        </w:rPr>
        <w:t xml:space="preserve">nesthesia </w:t>
      </w:r>
      <w:r w:rsidR="008160FA" w:rsidRPr="005C1367">
        <w:rPr>
          <w:rFonts w:asciiTheme="minorHAnsi" w:hAnsiTheme="minorHAnsi" w:cstheme="minorHAnsi"/>
        </w:rPr>
        <w:t>under 3% isoflurane</w:t>
      </w:r>
      <w:r w:rsidR="00C744C2" w:rsidRPr="005C1367">
        <w:rPr>
          <w:rFonts w:asciiTheme="minorHAnsi" w:hAnsiTheme="minorHAnsi" w:cstheme="minorHAnsi"/>
        </w:rPr>
        <w:t>. Once the appropriate anesthetic depth is achieved—as assess</w:t>
      </w:r>
      <w:r w:rsidR="00E67781" w:rsidRPr="005C1367">
        <w:rPr>
          <w:rFonts w:asciiTheme="minorHAnsi" w:hAnsiTheme="minorHAnsi" w:cstheme="minorHAnsi"/>
        </w:rPr>
        <w:t>ed</w:t>
      </w:r>
      <w:r w:rsidR="00C744C2" w:rsidRPr="005C1367">
        <w:rPr>
          <w:rFonts w:asciiTheme="minorHAnsi" w:hAnsiTheme="minorHAnsi" w:cstheme="minorHAnsi"/>
        </w:rPr>
        <w:t xml:space="preserve"> by observation of respiratory rate</w:t>
      </w:r>
      <w:r w:rsidR="0086466C" w:rsidRPr="0086466C">
        <w:rPr>
          <w:rFonts w:asciiTheme="minorHAnsi" w:hAnsiTheme="minorHAnsi" w:cstheme="minorHAnsi"/>
        </w:rPr>
        <w:t>,</w:t>
      </w:r>
      <w:r w:rsidR="00C744C2" w:rsidRPr="005C1367">
        <w:rPr>
          <w:rFonts w:asciiTheme="minorHAnsi" w:hAnsiTheme="minorHAnsi" w:cstheme="minorHAnsi"/>
        </w:rPr>
        <w:t xml:space="preserve"> muscle relaxation</w:t>
      </w:r>
      <w:r w:rsidR="0086466C" w:rsidRPr="0086466C">
        <w:rPr>
          <w:rFonts w:asciiTheme="minorHAnsi" w:hAnsiTheme="minorHAnsi" w:cstheme="minorHAnsi"/>
        </w:rPr>
        <w:t>,</w:t>
      </w:r>
      <w:r w:rsidR="00C744C2" w:rsidRPr="0086466C">
        <w:rPr>
          <w:rFonts w:asciiTheme="minorHAnsi" w:hAnsiTheme="minorHAnsi" w:cstheme="minorHAnsi"/>
        </w:rPr>
        <w:t xml:space="preserve"> and lack of voluntary movement</w:t>
      </w:r>
      <w:r w:rsidR="00E67781" w:rsidRPr="0086466C">
        <w:rPr>
          <w:rFonts w:asciiTheme="minorHAnsi" w:hAnsiTheme="minorHAnsi" w:cstheme="minorHAnsi"/>
        </w:rPr>
        <w:t>—</w:t>
      </w:r>
      <w:r w:rsidR="00702B18" w:rsidRPr="0086466C">
        <w:rPr>
          <w:rFonts w:asciiTheme="minorHAnsi" w:hAnsiTheme="minorHAnsi" w:cstheme="minorHAnsi"/>
        </w:rPr>
        <w:t xml:space="preserve">reduce </w:t>
      </w:r>
      <w:r w:rsidR="00E67781" w:rsidRPr="0086466C">
        <w:rPr>
          <w:rFonts w:asciiTheme="minorHAnsi" w:hAnsiTheme="minorHAnsi" w:cstheme="minorHAnsi"/>
        </w:rPr>
        <w:t>the</w:t>
      </w:r>
      <w:r w:rsidR="00C744C2" w:rsidRPr="0086466C">
        <w:rPr>
          <w:rFonts w:asciiTheme="minorHAnsi" w:hAnsiTheme="minorHAnsi" w:cstheme="minorHAnsi"/>
        </w:rPr>
        <w:t xml:space="preserve"> vaporizer setting </w:t>
      </w:r>
      <w:r w:rsidR="00FD3613" w:rsidRPr="0086466C">
        <w:rPr>
          <w:rFonts w:asciiTheme="minorHAnsi" w:hAnsiTheme="minorHAnsi" w:cstheme="minorHAnsi"/>
        </w:rPr>
        <w:t xml:space="preserve">to 1.5% for the remainder of the surgery. </w:t>
      </w:r>
      <w:r w:rsidR="008B312F" w:rsidRPr="0086466C">
        <w:rPr>
          <w:rFonts w:asciiTheme="minorHAnsi" w:hAnsiTheme="minorHAnsi" w:cstheme="minorHAnsi"/>
        </w:rPr>
        <w:br/>
      </w:r>
    </w:p>
    <w:p w14:paraId="7E7EEB02" w14:textId="7563655F" w:rsidR="00321DCF" w:rsidRPr="00D1194C" w:rsidRDefault="009C47B2" w:rsidP="005C1367">
      <w:pPr>
        <w:pStyle w:val="ListParagraph"/>
        <w:widowControl/>
        <w:numPr>
          <w:ilvl w:val="1"/>
          <w:numId w:val="47"/>
        </w:numPr>
        <w:autoSpaceDE/>
        <w:autoSpaceDN/>
        <w:adjustRightInd/>
        <w:jc w:val="left"/>
        <w:rPr>
          <w:rFonts w:asciiTheme="minorHAnsi" w:hAnsiTheme="minorHAnsi" w:cstheme="minorHAnsi"/>
        </w:rPr>
      </w:pPr>
      <w:r w:rsidRPr="0086466C">
        <w:rPr>
          <w:rFonts w:asciiTheme="minorHAnsi" w:hAnsiTheme="minorHAnsi" w:cstheme="minorHAnsi"/>
        </w:rPr>
        <w:t xml:space="preserve">Transfer </w:t>
      </w:r>
      <w:r w:rsidR="00702B18">
        <w:rPr>
          <w:rFonts w:asciiTheme="minorHAnsi" w:hAnsiTheme="minorHAnsi" w:cstheme="minorHAnsi"/>
        </w:rPr>
        <w:t xml:space="preserve">the </w:t>
      </w:r>
      <w:r w:rsidRPr="0086466C">
        <w:rPr>
          <w:rFonts w:asciiTheme="minorHAnsi" w:hAnsiTheme="minorHAnsi" w:cstheme="minorHAnsi"/>
        </w:rPr>
        <w:t>mouse</w:t>
      </w:r>
      <w:r w:rsidR="004563D3" w:rsidRPr="0086466C">
        <w:rPr>
          <w:rFonts w:asciiTheme="minorHAnsi" w:hAnsiTheme="minorHAnsi" w:cstheme="minorHAnsi"/>
        </w:rPr>
        <w:t xml:space="preserve"> from</w:t>
      </w:r>
      <w:r w:rsidR="00702B18">
        <w:rPr>
          <w:rFonts w:asciiTheme="minorHAnsi" w:hAnsiTheme="minorHAnsi" w:cstheme="minorHAnsi"/>
        </w:rPr>
        <w:t xml:space="preserve"> the</w:t>
      </w:r>
      <w:r w:rsidR="004563D3" w:rsidRPr="0086466C">
        <w:rPr>
          <w:rFonts w:asciiTheme="minorHAnsi" w:hAnsiTheme="minorHAnsi" w:cstheme="minorHAnsi"/>
        </w:rPr>
        <w:t xml:space="preserve"> induction chamber to</w:t>
      </w:r>
      <w:r w:rsidR="00963169" w:rsidRPr="0086466C">
        <w:rPr>
          <w:rFonts w:asciiTheme="minorHAnsi" w:hAnsiTheme="minorHAnsi" w:cstheme="minorHAnsi"/>
        </w:rPr>
        <w:t xml:space="preserve"> </w:t>
      </w:r>
      <w:r w:rsidR="00702B18">
        <w:rPr>
          <w:rFonts w:asciiTheme="minorHAnsi" w:hAnsiTheme="minorHAnsi" w:cstheme="minorHAnsi"/>
        </w:rPr>
        <w:t xml:space="preserve">the </w:t>
      </w:r>
      <w:r w:rsidR="00963169" w:rsidRPr="0086466C">
        <w:rPr>
          <w:rFonts w:asciiTheme="minorHAnsi" w:hAnsiTheme="minorHAnsi" w:cstheme="minorHAnsi"/>
        </w:rPr>
        <w:t>Mapleson</w:t>
      </w:r>
      <w:r w:rsidR="00C87613" w:rsidRPr="0086466C">
        <w:rPr>
          <w:rFonts w:asciiTheme="minorHAnsi" w:hAnsiTheme="minorHAnsi" w:cstheme="minorHAnsi"/>
        </w:rPr>
        <w:t xml:space="preserve"> E</w:t>
      </w:r>
      <w:r w:rsidR="00963169" w:rsidRPr="0086466C">
        <w:rPr>
          <w:rFonts w:asciiTheme="minorHAnsi" w:hAnsiTheme="minorHAnsi" w:cstheme="minorHAnsi"/>
        </w:rPr>
        <w:t xml:space="preserve"> breath</w:t>
      </w:r>
      <w:r w:rsidR="002D3F65" w:rsidRPr="0086466C">
        <w:rPr>
          <w:rFonts w:asciiTheme="minorHAnsi" w:hAnsiTheme="minorHAnsi" w:cstheme="minorHAnsi"/>
        </w:rPr>
        <w:t>ing circuit</w:t>
      </w:r>
      <w:r w:rsidR="00465D21" w:rsidRPr="0086466C">
        <w:rPr>
          <w:rFonts w:asciiTheme="minorHAnsi" w:hAnsiTheme="minorHAnsi" w:cstheme="minorHAnsi"/>
        </w:rPr>
        <w:t xml:space="preserve"> and apply</w:t>
      </w:r>
      <w:r w:rsidR="00684900" w:rsidRPr="0086466C">
        <w:rPr>
          <w:rFonts w:asciiTheme="minorHAnsi" w:hAnsiTheme="minorHAnsi" w:cstheme="minorHAnsi"/>
        </w:rPr>
        <w:t xml:space="preserve"> ophthalmic ointment</w:t>
      </w:r>
      <w:r w:rsidR="001F6E10" w:rsidRPr="0086466C">
        <w:rPr>
          <w:rFonts w:asciiTheme="minorHAnsi" w:hAnsiTheme="minorHAnsi" w:cstheme="minorHAnsi"/>
        </w:rPr>
        <w:t xml:space="preserve"> to eyes</w:t>
      </w:r>
      <w:r w:rsidR="00684900" w:rsidRPr="0086466C">
        <w:rPr>
          <w:rFonts w:asciiTheme="minorHAnsi" w:hAnsiTheme="minorHAnsi" w:cstheme="minorHAnsi"/>
        </w:rPr>
        <w:t xml:space="preserve">. </w:t>
      </w:r>
      <w:r w:rsidR="008B312F" w:rsidRPr="0086466C">
        <w:rPr>
          <w:rFonts w:asciiTheme="minorHAnsi" w:hAnsiTheme="minorHAnsi" w:cstheme="minorHAnsi"/>
        </w:rPr>
        <w:br/>
      </w:r>
    </w:p>
    <w:p w14:paraId="439AFE7F" w14:textId="492F13D9" w:rsidR="0077614A" w:rsidRPr="00ED4DC9" w:rsidRDefault="007C082C"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 xml:space="preserve">Remove hair </w:t>
      </w:r>
      <w:r w:rsidR="00B23417" w:rsidRPr="005C1367">
        <w:rPr>
          <w:rFonts w:asciiTheme="minorHAnsi" w:hAnsiTheme="minorHAnsi" w:cstheme="minorHAnsi"/>
          <w:highlight w:val="yellow"/>
        </w:rPr>
        <w:t xml:space="preserve">overlying the tibialis </w:t>
      </w:r>
      <w:r w:rsidR="00B23417" w:rsidRPr="00ED4DC9">
        <w:rPr>
          <w:rFonts w:asciiTheme="minorHAnsi" w:hAnsiTheme="minorHAnsi" w:cstheme="minorHAnsi"/>
          <w:highlight w:val="yellow"/>
        </w:rPr>
        <w:t>anterior</w:t>
      </w:r>
      <w:r w:rsidR="0033339F" w:rsidRPr="00ED4DC9">
        <w:rPr>
          <w:rFonts w:asciiTheme="minorHAnsi" w:hAnsiTheme="minorHAnsi" w:cstheme="minorHAnsi"/>
          <w:highlight w:val="yellow"/>
        </w:rPr>
        <w:t xml:space="preserve"> (TA</w:t>
      </w:r>
      <w:r w:rsidR="0086466C" w:rsidRPr="00ED4DC9">
        <w:rPr>
          <w:rFonts w:asciiTheme="minorHAnsi" w:hAnsiTheme="minorHAnsi" w:cstheme="minorHAnsi"/>
          <w:highlight w:val="yellow"/>
        </w:rPr>
        <w:t>)</w:t>
      </w:r>
      <w:r w:rsidR="00B23417" w:rsidRPr="00ED4DC9">
        <w:rPr>
          <w:rFonts w:asciiTheme="minorHAnsi" w:hAnsiTheme="minorHAnsi" w:cstheme="minorHAnsi"/>
          <w:highlight w:val="yellow"/>
        </w:rPr>
        <w:t xml:space="preserve"> from ankle to knee</w:t>
      </w:r>
      <w:r w:rsidRPr="00ED4DC9">
        <w:rPr>
          <w:rFonts w:asciiTheme="minorHAnsi" w:hAnsiTheme="minorHAnsi" w:cstheme="minorHAnsi"/>
          <w:highlight w:val="yellow"/>
        </w:rPr>
        <w:t xml:space="preserve"> with </w:t>
      </w:r>
      <w:r w:rsidR="00702B18" w:rsidRPr="00ED4DC9">
        <w:rPr>
          <w:rFonts w:asciiTheme="minorHAnsi" w:hAnsiTheme="minorHAnsi" w:cstheme="minorHAnsi"/>
          <w:highlight w:val="yellow"/>
        </w:rPr>
        <w:t xml:space="preserve">a </w:t>
      </w:r>
      <w:r w:rsidR="00632869" w:rsidRPr="00ED4DC9">
        <w:rPr>
          <w:rFonts w:asciiTheme="minorHAnsi" w:hAnsiTheme="minorHAnsi" w:cstheme="minorHAnsi"/>
          <w:highlight w:val="yellow"/>
        </w:rPr>
        <w:t>trimmer</w:t>
      </w:r>
      <w:r w:rsidR="0086466C" w:rsidRPr="00ED4DC9">
        <w:rPr>
          <w:rFonts w:asciiTheme="minorHAnsi" w:hAnsiTheme="minorHAnsi" w:cstheme="minorHAnsi"/>
          <w:highlight w:val="yellow"/>
        </w:rPr>
        <w:t>,</w:t>
      </w:r>
      <w:r w:rsidR="00375EE0" w:rsidRPr="00ED4DC9">
        <w:rPr>
          <w:rFonts w:asciiTheme="minorHAnsi" w:hAnsiTheme="minorHAnsi" w:cstheme="minorHAnsi"/>
          <w:highlight w:val="yellow"/>
        </w:rPr>
        <w:t xml:space="preserve"> followed by a </w:t>
      </w:r>
      <w:proofErr w:type="gramStart"/>
      <w:r w:rsidR="00375EE0" w:rsidRPr="00ED4DC9">
        <w:rPr>
          <w:rFonts w:asciiTheme="minorHAnsi" w:hAnsiTheme="minorHAnsi" w:cstheme="minorHAnsi"/>
          <w:highlight w:val="yellow"/>
        </w:rPr>
        <w:t>1 minute</w:t>
      </w:r>
      <w:proofErr w:type="gramEnd"/>
      <w:r w:rsidRPr="00ED4DC9">
        <w:rPr>
          <w:rFonts w:asciiTheme="minorHAnsi" w:hAnsiTheme="minorHAnsi" w:cstheme="minorHAnsi"/>
          <w:highlight w:val="yellow"/>
        </w:rPr>
        <w:t xml:space="preserve"> </w:t>
      </w:r>
      <w:r w:rsidR="00375EE0" w:rsidRPr="00ED4DC9">
        <w:rPr>
          <w:rFonts w:asciiTheme="minorHAnsi" w:hAnsiTheme="minorHAnsi" w:cstheme="minorHAnsi"/>
          <w:highlight w:val="yellow"/>
        </w:rPr>
        <w:t>treatment</w:t>
      </w:r>
      <w:r w:rsidR="00B03DCB" w:rsidRPr="00ED4DC9">
        <w:rPr>
          <w:rFonts w:asciiTheme="minorHAnsi" w:hAnsiTheme="minorHAnsi" w:cstheme="minorHAnsi"/>
          <w:highlight w:val="yellow"/>
        </w:rPr>
        <w:t xml:space="preserve"> with hair removal lotion (</w:t>
      </w:r>
      <w:r w:rsidR="00B03DCB" w:rsidRPr="00ED4DC9">
        <w:rPr>
          <w:rFonts w:asciiTheme="minorHAnsi" w:hAnsiTheme="minorHAnsi" w:cstheme="minorHAnsi"/>
          <w:b/>
          <w:highlight w:val="yellow"/>
        </w:rPr>
        <w:t>Table of Materials</w:t>
      </w:r>
      <w:r w:rsidR="0086466C" w:rsidRPr="00ED4DC9">
        <w:rPr>
          <w:rFonts w:asciiTheme="minorHAnsi" w:hAnsiTheme="minorHAnsi" w:cstheme="minorHAnsi"/>
          <w:highlight w:val="yellow"/>
        </w:rPr>
        <w:t>)</w:t>
      </w:r>
      <w:r w:rsidR="003D4FB1" w:rsidRPr="00ED4DC9">
        <w:rPr>
          <w:rFonts w:asciiTheme="minorHAnsi" w:hAnsiTheme="minorHAnsi" w:cstheme="minorHAnsi"/>
          <w:highlight w:val="yellow"/>
        </w:rPr>
        <w:t xml:space="preserve"> (</w:t>
      </w:r>
      <w:r w:rsidR="003D4FB1" w:rsidRPr="00ED4DC9">
        <w:rPr>
          <w:rFonts w:asciiTheme="minorHAnsi" w:hAnsiTheme="minorHAnsi" w:cstheme="minorHAnsi"/>
          <w:b/>
          <w:highlight w:val="yellow"/>
        </w:rPr>
        <w:t xml:space="preserve">Figure </w:t>
      </w:r>
      <w:r w:rsidR="00EC3CFD" w:rsidRPr="00ED4DC9">
        <w:rPr>
          <w:rFonts w:asciiTheme="minorHAnsi" w:hAnsiTheme="minorHAnsi" w:cstheme="minorHAnsi"/>
          <w:b/>
          <w:highlight w:val="yellow"/>
        </w:rPr>
        <w:t>2</w:t>
      </w:r>
      <w:r w:rsidR="003D4FB1" w:rsidRPr="00ED4DC9">
        <w:rPr>
          <w:rFonts w:asciiTheme="minorHAnsi" w:hAnsiTheme="minorHAnsi" w:cstheme="minorHAnsi"/>
          <w:b/>
          <w:highlight w:val="yellow"/>
        </w:rPr>
        <w:t>A</w:t>
      </w:r>
      <w:r w:rsidR="0086466C" w:rsidRPr="00ED4DC9">
        <w:rPr>
          <w:rFonts w:asciiTheme="minorHAnsi" w:hAnsiTheme="minorHAnsi" w:cstheme="minorHAnsi"/>
          <w:highlight w:val="yellow"/>
        </w:rPr>
        <w:t>)</w:t>
      </w:r>
      <w:r w:rsidR="00140BE2" w:rsidRPr="00ED4DC9">
        <w:rPr>
          <w:rFonts w:asciiTheme="minorHAnsi" w:hAnsiTheme="minorHAnsi" w:cstheme="minorHAnsi"/>
          <w:highlight w:val="yellow"/>
        </w:rPr>
        <w:t>.</w:t>
      </w:r>
      <w:r w:rsidR="00957CB6" w:rsidRPr="00ED4DC9">
        <w:rPr>
          <w:rFonts w:asciiTheme="minorHAnsi" w:hAnsiTheme="minorHAnsi" w:cstheme="minorHAnsi"/>
          <w:highlight w:val="yellow"/>
        </w:rPr>
        <w:t xml:space="preserve"> </w:t>
      </w:r>
      <w:r w:rsidR="0077614A" w:rsidRPr="00ED4DC9">
        <w:rPr>
          <w:rFonts w:asciiTheme="minorHAnsi" w:hAnsiTheme="minorHAnsi" w:cstheme="minorHAnsi"/>
          <w:highlight w:val="yellow"/>
        </w:rPr>
        <w:br/>
      </w:r>
    </w:p>
    <w:p w14:paraId="29213EF1" w14:textId="4C05EA43" w:rsidR="00232C7D" w:rsidRPr="005C1367" w:rsidRDefault="00D474FA" w:rsidP="005C1367">
      <w:pPr>
        <w:pStyle w:val="ListParagraph"/>
        <w:widowControl/>
        <w:numPr>
          <w:ilvl w:val="1"/>
          <w:numId w:val="47"/>
        </w:numPr>
        <w:autoSpaceDE/>
        <w:autoSpaceDN/>
        <w:adjustRightInd/>
        <w:jc w:val="left"/>
        <w:rPr>
          <w:rFonts w:asciiTheme="minorHAnsi" w:hAnsiTheme="minorHAnsi" w:cstheme="minorHAnsi"/>
        </w:rPr>
      </w:pPr>
      <w:r w:rsidRPr="00ED4DC9">
        <w:rPr>
          <w:rFonts w:asciiTheme="minorHAnsi" w:hAnsiTheme="minorHAnsi" w:cstheme="minorHAnsi"/>
          <w:highlight w:val="yellow"/>
        </w:rPr>
        <w:t xml:space="preserve">Disinfect the surgical site </w:t>
      </w:r>
      <w:r w:rsidR="00D146C2" w:rsidRPr="00ED4DC9">
        <w:rPr>
          <w:rFonts w:asciiTheme="minorHAnsi" w:hAnsiTheme="minorHAnsi" w:cstheme="minorHAnsi"/>
          <w:highlight w:val="yellow"/>
        </w:rPr>
        <w:t>by swabbing</w:t>
      </w:r>
      <w:r w:rsidR="00702B18" w:rsidRPr="00ED4DC9">
        <w:rPr>
          <w:rFonts w:asciiTheme="minorHAnsi" w:hAnsiTheme="minorHAnsi" w:cstheme="minorHAnsi"/>
          <w:highlight w:val="yellow"/>
        </w:rPr>
        <w:t xml:space="preserve"> the</w:t>
      </w:r>
      <w:r w:rsidR="00D146C2" w:rsidRPr="00ED4DC9">
        <w:rPr>
          <w:rFonts w:asciiTheme="minorHAnsi" w:hAnsiTheme="minorHAnsi" w:cstheme="minorHAnsi"/>
          <w:highlight w:val="yellow"/>
        </w:rPr>
        <w:t xml:space="preserve"> leg with</w:t>
      </w:r>
      <w:r w:rsidRPr="00ED4DC9">
        <w:rPr>
          <w:rFonts w:asciiTheme="minorHAnsi" w:hAnsiTheme="minorHAnsi" w:cstheme="minorHAnsi"/>
          <w:highlight w:val="yellow"/>
        </w:rPr>
        <w:t xml:space="preserve"> povidone-iodi</w:t>
      </w:r>
      <w:r w:rsidRPr="005C1367">
        <w:rPr>
          <w:rFonts w:asciiTheme="minorHAnsi" w:hAnsiTheme="minorHAnsi" w:cstheme="minorHAnsi"/>
          <w:highlight w:val="yellow"/>
        </w:rPr>
        <w:t>ne solution</w:t>
      </w:r>
      <w:r w:rsidR="00772F48" w:rsidRPr="005C1367">
        <w:rPr>
          <w:rFonts w:asciiTheme="minorHAnsi" w:hAnsiTheme="minorHAnsi" w:cstheme="minorHAnsi"/>
          <w:highlight w:val="yellow"/>
        </w:rPr>
        <w:t>.</w:t>
      </w:r>
      <w:r w:rsidR="00E07A17" w:rsidRPr="005C1367">
        <w:rPr>
          <w:rFonts w:asciiTheme="minorHAnsi" w:hAnsiTheme="minorHAnsi" w:cstheme="minorHAnsi"/>
          <w:highlight w:val="yellow"/>
        </w:rPr>
        <w:t xml:space="preserve"> </w:t>
      </w:r>
      <w:r w:rsidR="00772F48" w:rsidRPr="005C1367">
        <w:rPr>
          <w:rFonts w:asciiTheme="minorHAnsi" w:hAnsiTheme="minorHAnsi" w:cstheme="minorHAnsi"/>
          <w:highlight w:val="yellow"/>
        </w:rPr>
        <w:t>T</w:t>
      </w:r>
      <w:r w:rsidR="00E07A17" w:rsidRPr="005C1367">
        <w:rPr>
          <w:rFonts w:asciiTheme="minorHAnsi" w:hAnsiTheme="minorHAnsi" w:cstheme="minorHAnsi"/>
          <w:highlight w:val="yellow"/>
        </w:rPr>
        <w:t>hen wash</w:t>
      </w:r>
      <w:r w:rsidR="00772F48" w:rsidRPr="005C1367">
        <w:rPr>
          <w:rFonts w:asciiTheme="minorHAnsi" w:hAnsiTheme="minorHAnsi" w:cstheme="minorHAnsi"/>
          <w:highlight w:val="yellow"/>
        </w:rPr>
        <w:t xml:space="preserve"> away</w:t>
      </w:r>
      <w:r w:rsidR="00E07A17" w:rsidRPr="005C1367">
        <w:rPr>
          <w:rFonts w:asciiTheme="minorHAnsi" w:hAnsiTheme="minorHAnsi" w:cstheme="minorHAnsi"/>
          <w:highlight w:val="yellow"/>
        </w:rPr>
        <w:t xml:space="preserve"> </w:t>
      </w:r>
      <w:r w:rsidR="007D2079">
        <w:rPr>
          <w:rFonts w:asciiTheme="minorHAnsi" w:hAnsiTheme="minorHAnsi" w:cstheme="minorHAnsi"/>
          <w:highlight w:val="yellow"/>
        </w:rPr>
        <w:t xml:space="preserve">the </w:t>
      </w:r>
      <w:r w:rsidR="00E07A17" w:rsidRPr="005C1367">
        <w:rPr>
          <w:rFonts w:asciiTheme="minorHAnsi" w:hAnsiTheme="minorHAnsi" w:cstheme="minorHAnsi"/>
          <w:highlight w:val="yellow"/>
        </w:rPr>
        <w:t>remaining povidone-iodine with 70% ethanol</w:t>
      </w:r>
      <w:r w:rsidR="00BA07A7" w:rsidRPr="005C1367">
        <w:rPr>
          <w:rFonts w:asciiTheme="minorHAnsi" w:hAnsiTheme="minorHAnsi" w:cstheme="minorHAnsi"/>
          <w:highlight w:val="yellow"/>
        </w:rPr>
        <w:t>.</w:t>
      </w:r>
      <w:r w:rsidR="008B312F" w:rsidRPr="005C1367">
        <w:rPr>
          <w:rFonts w:asciiTheme="minorHAnsi" w:hAnsiTheme="minorHAnsi" w:cstheme="minorHAnsi"/>
          <w:highlight w:val="yellow"/>
        </w:rPr>
        <w:br/>
      </w:r>
    </w:p>
    <w:p w14:paraId="1D75AE5C" w14:textId="2E1936E9" w:rsidR="00D1141B" w:rsidRPr="005C1367" w:rsidRDefault="004F2810" w:rsidP="005C1367">
      <w:pPr>
        <w:pStyle w:val="ListParagraph"/>
        <w:widowControl/>
        <w:numPr>
          <w:ilvl w:val="1"/>
          <w:numId w:val="47"/>
        </w:numPr>
        <w:autoSpaceDE/>
        <w:autoSpaceDN/>
        <w:adjustRightInd/>
        <w:jc w:val="left"/>
        <w:rPr>
          <w:rFonts w:asciiTheme="minorHAnsi" w:hAnsiTheme="minorHAnsi" w:cstheme="minorHAnsi"/>
        </w:rPr>
      </w:pPr>
      <w:r w:rsidRPr="005C1367">
        <w:rPr>
          <w:rFonts w:asciiTheme="minorHAnsi" w:hAnsiTheme="minorHAnsi" w:cstheme="minorHAnsi"/>
        </w:rPr>
        <w:t xml:space="preserve">Inject </w:t>
      </w:r>
      <w:r w:rsidR="007D2079">
        <w:rPr>
          <w:rFonts w:asciiTheme="minorHAnsi" w:hAnsiTheme="minorHAnsi" w:cstheme="minorHAnsi"/>
        </w:rPr>
        <w:t xml:space="preserve">the </w:t>
      </w:r>
      <w:r w:rsidRPr="005C1367">
        <w:rPr>
          <w:rFonts w:asciiTheme="minorHAnsi" w:hAnsiTheme="minorHAnsi" w:cstheme="minorHAnsi"/>
        </w:rPr>
        <w:t>mouse</w:t>
      </w:r>
      <w:r w:rsidR="00A449CB" w:rsidRPr="005C1367">
        <w:rPr>
          <w:rFonts w:asciiTheme="minorHAnsi" w:hAnsiTheme="minorHAnsi" w:cstheme="minorHAnsi"/>
        </w:rPr>
        <w:t xml:space="preserve"> subcutaneously</w:t>
      </w:r>
      <w:r w:rsidR="00AF32D1" w:rsidRPr="005C1367">
        <w:rPr>
          <w:rFonts w:asciiTheme="minorHAnsi" w:hAnsiTheme="minorHAnsi" w:cstheme="minorHAnsi"/>
        </w:rPr>
        <w:t xml:space="preserve"> with</w:t>
      </w:r>
      <w:r w:rsidRPr="005C1367">
        <w:rPr>
          <w:rFonts w:asciiTheme="minorHAnsi" w:hAnsiTheme="minorHAnsi" w:cstheme="minorHAnsi"/>
        </w:rPr>
        <w:t xml:space="preserve"> </w:t>
      </w:r>
      <w:r w:rsidR="00764129" w:rsidRPr="005C1367">
        <w:rPr>
          <w:rFonts w:asciiTheme="minorHAnsi" w:hAnsiTheme="minorHAnsi" w:cstheme="minorHAnsi"/>
        </w:rPr>
        <w:t>analgesic (</w:t>
      </w:r>
      <w:r w:rsidR="00764129"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at a dos</w:t>
      </w:r>
      <w:r w:rsidR="00A449CB" w:rsidRPr="005C1367">
        <w:rPr>
          <w:rFonts w:asciiTheme="minorHAnsi" w:hAnsiTheme="minorHAnsi" w:cstheme="minorHAnsi"/>
        </w:rPr>
        <w:t>e</w:t>
      </w:r>
      <w:r w:rsidRPr="005C1367">
        <w:rPr>
          <w:rFonts w:asciiTheme="minorHAnsi" w:hAnsiTheme="minorHAnsi" w:cstheme="minorHAnsi"/>
        </w:rPr>
        <w:t xml:space="preserve"> of</w:t>
      </w:r>
      <w:r w:rsidR="00AF32D1" w:rsidRPr="005C1367">
        <w:rPr>
          <w:rFonts w:asciiTheme="minorHAnsi" w:hAnsiTheme="minorHAnsi" w:cstheme="minorHAnsi"/>
        </w:rPr>
        <w:t xml:space="preserve"> 5 mg/</w:t>
      </w:r>
      <w:r w:rsidRPr="005C1367">
        <w:rPr>
          <w:rFonts w:asciiTheme="minorHAnsi" w:hAnsiTheme="minorHAnsi" w:cstheme="minorHAnsi"/>
        </w:rPr>
        <w:t>kg</w:t>
      </w:r>
      <w:r w:rsidR="00E81A0E" w:rsidRPr="005C1367">
        <w:rPr>
          <w:rFonts w:asciiTheme="minorHAnsi" w:hAnsiTheme="minorHAnsi" w:cstheme="minorHAnsi"/>
        </w:rPr>
        <w:t>.</w:t>
      </w:r>
      <w:r w:rsidR="00D1141B" w:rsidRPr="005C1367">
        <w:rPr>
          <w:rFonts w:asciiTheme="minorHAnsi" w:hAnsiTheme="minorHAnsi" w:cstheme="minorHAnsi"/>
        </w:rPr>
        <w:br/>
      </w:r>
    </w:p>
    <w:p w14:paraId="30CBF559" w14:textId="185C62A3" w:rsidR="00132D02" w:rsidRPr="005C1367" w:rsidRDefault="57949232" w:rsidP="005C1367">
      <w:pPr>
        <w:pStyle w:val="NormalWeb"/>
        <w:widowControl/>
        <w:numPr>
          <w:ilvl w:val="0"/>
          <w:numId w:val="47"/>
        </w:numPr>
        <w:autoSpaceDE/>
        <w:autoSpaceDN/>
        <w:adjustRightInd/>
        <w:spacing w:before="0" w:beforeAutospacing="0" w:after="0" w:afterAutospacing="0"/>
        <w:contextualSpacing/>
        <w:jc w:val="left"/>
        <w:rPr>
          <w:rFonts w:asciiTheme="minorHAnsi" w:hAnsiTheme="minorHAnsi" w:cstheme="minorHAnsi"/>
          <w:b/>
          <w:bCs/>
          <w:highlight w:val="yellow"/>
        </w:rPr>
      </w:pPr>
      <w:r w:rsidRPr="005C1367">
        <w:rPr>
          <w:rFonts w:asciiTheme="minorHAnsi" w:hAnsiTheme="minorHAnsi" w:cstheme="minorHAnsi"/>
          <w:b/>
          <w:bCs/>
          <w:highlight w:val="yellow"/>
        </w:rPr>
        <w:t xml:space="preserve">Xenograft </w:t>
      </w:r>
      <w:r w:rsidR="007D2079">
        <w:rPr>
          <w:rFonts w:asciiTheme="minorHAnsi" w:hAnsiTheme="minorHAnsi" w:cstheme="minorHAnsi"/>
          <w:b/>
          <w:bCs/>
          <w:highlight w:val="yellow"/>
        </w:rPr>
        <w:t>s</w:t>
      </w:r>
      <w:r w:rsidR="007D2079" w:rsidRPr="005C1367">
        <w:rPr>
          <w:rFonts w:asciiTheme="minorHAnsi" w:hAnsiTheme="minorHAnsi" w:cstheme="minorHAnsi"/>
          <w:b/>
          <w:bCs/>
          <w:highlight w:val="yellow"/>
        </w:rPr>
        <w:t xml:space="preserve">urgery </w:t>
      </w:r>
      <w:r w:rsidR="00132D02" w:rsidRPr="005C1367">
        <w:rPr>
          <w:rFonts w:asciiTheme="minorHAnsi" w:hAnsiTheme="minorHAnsi" w:cstheme="minorHAnsi"/>
          <w:highlight w:val="yellow"/>
        </w:rPr>
        <w:br/>
      </w:r>
    </w:p>
    <w:p w14:paraId="139FB8C3" w14:textId="7FB8A86D" w:rsidR="00232C7D" w:rsidRPr="005C1367" w:rsidRDefault="57949232" w:rsidP="005C1367">
      <w:pPr>
        <w:pStyle w:val="ListParagraph"/>
        <w:widowControl/>
        <w:numPr>
          <w:ilvl w:val="1"/>
          <w:numId w:val="47"/>
        </w:numPr>
        <w:autoSpaceDE/>
        <w:autoSpaceDN/>
        <w:adjustRightInd/>
        <w:jc w:val="left"/>
        <w:rPr>
          <w:rFonts w:asciiTheme="minorHAnsi" w:hAnsiTheme="minorHAnsi" w:cstheme="minorHAnsi"/>
        </w:rPr>
      </w:pPr>
      <w:r w:rsidRPr="005C1367">
        <w:rPr>
          <w:rFonts w:asciiTheme="minorHAnsi" w:hAnsiTheme="minorHAnsi" w:cstheme="minorHAnsi"/>
          <w:highlight w:val="yellow"/>
        </w:rPr>
        <w:t>Tape do</w:t>
      </w:r>
      <w:r w:rsidRPr="00ED4DC9">
        <w:rPr>
          <w:rFonts w:asciiTheme="minorHAnsi" w:hAnsiTheme="minorHAnsi" w:cstheme="minorHAnsi"/>
          <w:highlight w:val="yellow"/>
        </w:rPr>
        <w:t xml:space="preserve">wn the leg and make a straight incision over the </w:t>
      </w:r>
      <w:proofErr w:type="spellStart"/>
      <w:r w:rsidRPr="00ED4DC9">
        <w:rPr>
          <w:rFonts w:asciiTheme="minorHAnsi" w:hAnsiTheme="minorHAnsi" w:cstheme="minorHAnsi"/>
          <w:highlight w:val="yellow"/>
        </w:rPr>
        <w:t>tibilalis</w:t>
      </w:r>
      <w:proofErr w:type="spellEnd"/>
      <w:r w:rsidRPr="00ED4DC9">
        <w:rPr>
          <w:rFonts w:asciiTheme="minorHAnsi" w:hAnsiTheme="minorHAnsi" w:cstheme="minorHAnsi"/>
          <w:highlight w:val="yellow"/>
        </w:rPr>
        <w:t xml:space="preserve"> anterior (TA</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muscle with scissors and iris forceps originating at the distal tendons and terminating below the knee (</w:t>
      </w:r>
      <w:r w:rsidRPr="00ED4DC9">
        <w:rPr>
          <w:rFonts w:asciiTheme="minorHAnsi" w:hAnsiTheme="minorHAnsi" w:cstheme="minorHAnsi"/>
          <w:b/>
          <w:bCs/>
          <w:highlight w:val="yellow"/>
        </w:rPr>
        <w:t>Figure 2B</w:t>
      </w:r>
      <w:r w:rsidR="0086466C" w:rsidRPr="00ED4DC9">
        <w:rPr>
          <w:rFonts w:asciiTheme="minorHAnsi" w:hAnsiTheme="minorHAnsi" w:cstheme="minorHAnsi"/>
          <w:highlight w:val="yellow"/>
        </w:rPr>
        <w:t>)</w:t>
      </w:r>
      <w:r w:rsidRPr="00ED4DC9">
        <w:rPr>
          <w:rFonts w:asciiTheme="minorHAnsi" w:hAnsiTheme="minorHAnsi" w:cstheme="minorHAnsi"/>
          <w:highlight w:val="yellow"/>
        </w:rPr>
        <w:t>.</w:t>
      </w:r>
      <w:r w:rsidR="0016214E">
        <w:rPr>
          <w:rFonts w:asciiTheme="minorHAnsi" w:hAnsiTheme="minorHAnsi" w:cstheme="minorHAnsi"/>
        </w:rPr>
        <w:t xml:space="preserve"> </w:t>
      </w:r>
      <w:r w:rsidR="006B2C46" w:rsidRPr="005C1367">
        <w:rPr>
          <w:rFonts w:asciiTheme="minorHAnsi" w:hAnsiTheme="minorHAnsi" w:cstheme="minorHAnsi"/>
        </w:rPr>
        <w:br/>
      </w:r>
    </w:p>
    <w:p w14:paraId="1599468D" w14:textId="3A147403" w:rsidR="00232C7D" w:rsidRPr="005C1367"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Separate skin from muscle using blunt dissection</w:t>
      </w:r>
      <w:r w:rsidR="00F7476C" w:rsidRPr="005C1367">
        <w:rPr>
          <w:rFonts w:asciiTheme="minorHAnsi" w:hAnsiTheme="minorHAnsi" w:cstheme="minorHAnsi"/>
          <w:highlight w:val="yellow"/>
        </w:rPr>
        <w:t xml:space="preserve"> with surgical scissors</w:t>
      </w:r>
      <w:r w:rsidRPr="005C1367">
        <w:rPr>
          <w:rFonts w:asciiTheme="minorHAnsi" w:hAnsiTheme="minorHAnsi" w:cstheme="minorHAnsi"/>
          <w:highlight w:val="yellow"/>
        </w:rPr>
        <w:t>.</w:t>
      </w:r>
      <w:r w:rsidR="000B1EB2" w:rsidRPr="005C1367">
        <w:rPr>
          <w:rFonts w:asciiTheme="minorHAnsi" w:hAnsiTheme="minorHAnsi" w:cstheme="minorHAnsi"/>
          <w:highlight w:val="yellow"/>
        </w:rPr>
        <w:br/>
      </w:r>
    </w:p>
    <w:p w14:paraId="74A7CF00" w14:textId="00E6E9B9"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lastRenderedPageBreak/>
        <w:t>Cut through the epimysium of the TA muscle with scissors starting at the tendon and ending at the knee.</w:t>
      </w:r>
      <w:r w:rsidRPr="005C1367">
        <w:rPr>
          <w:rFonts w:asciiTheme="minorHAnsi" w:hAnsiTheme="minorHAnsi" w:cstheme="minorHAnsi"/>
        </w:rPr>
        <w:t xml:space="preserve"> </w:t>
      </w:r>
      <w:r w:rsidR="00E40A52" w:rsidRPr="005C1367">
        <w:rPr>
          <w:rFonts w:asciiTheme="minorHAnsi" w:hAnsiTheme="minorHAnsi" w:cstheme="minorHAnsi"/>
        </w:rPr>
        <w:br/>
      </w:r>
      <w:r w:rsidR="00E40A52" w:rsidRPr="005C1367">
        <w:rPr>
          <w:rFonts w:asciiTheme="minorHAnsi" w:hAnsiTheme="minorHAnsi" w:cstheme="minorHAnsi"/>
        </w:rPr>
        <w:br/>
      </w:r>
      <w:r w:rsidRPr="005C1367">
        <w:rPr>
          <w:rFonts w:asciiTheme="minorHAnsi" w:hAnsiTheme="minorHAnsi" w:cstheme="minorHAnsi"/>
          <w:highlight w:val="yellow"/>
        </w:rPr>
        <w:t>NOTE: This is a very superficial cut</w:t>
      </w:r>
      <w:r w:rsidR="00E33DDE" w:rsidRPr="005C1367">
        <w:rPr>
          <w:rFonts w:asciiTheme="minorHAnsi" w:hAnsiTheme="minorHAnsi" w:cstheme="minorHAnsi"/>
          <w:highlight w:val="yellow"/>
        </w:rPr>
        <w:t xml:space="preserve"> </w:t>
      </w:r>
      <w:r w:rsidR="00663429" w:rsidRPr="005C1367">
        <w:rPr>
          <w:rFonts w:asciiTheme="minorHAnsi" w:hAnsiTheme="minorHAnsi" w:cstheme="minorHAnsi"/>
          <w:highlight w:val="yellow"/>
        </w:rPr>
        <w:t>(less than 0.5</w:t>
      </w:r>
      <w:r w:rsidR="00663429" w:rsidRPr="00ED4DC9">
        <w:rPr>
          <w:rFonts w:asciiTheme="minorHAnsi" w:hAnsiTheme="minorHAnsi" w:cstheme="minorHAnsi"/>
          <w:highlight w:val="yellow"/>
        </w:rPr>
        <w:t xml:space="preserve"> mm;</w:t>
      </w:r>
      <w:r w:rsidR="002451E0" w:rsidRPr="00ED4DC9">
        <w:rPr>
          <w:rFonts w:asciiTheme="minorHAnsi" w:hAnsiTheme="minorHAnsi" w:cstheme="minorHAnsi"/>
          <w:highlight w:val="yellow"/>
        </w:rPr>
        <w:t xml:space="preserve"> </w:t>
      </w:r>
      <w:r w:rsidR="002451E0" w:rsidRPr="00ED4DC9">
        <w:rPr>
          <w:rFonts w:asciiTheme="minorHAnsi" w:hAnsiTheme="minorHAnsi" w:cstheme="minorHAnsi"/>
          <w:b/>
          <w:highlight w:val="yellow"/>
        </w:rPr>
        <w:t>Figure 2B</w:t>
      </w:r>
      <w:r w:rsidR="0086466C" w:rsidRPr="00ED4DC9">
        <w:rPr>
          <w:rFonts w:asciiTheme="minorHAnsi" w:hAnsiTheme="minorHAnsi" w:cstheme="minorHAnsi"/>
          <w:highlight w:val="yellow"/>
        </w:rPr>
        <w:t>,</w:t>
      </w:r>
      <w:r w:rsidR="002451E0" w:rsidRPr="00ED4DC9">
        <w:rPr>
          <w:rFonts w:asciiTheme="minorHAnsi" w:hAnsiTheme="minorHAnsi" w:cstheme="minorHAnsi"/>
          <w:b/>
          <w:highlight w:val="yellow"/>
        </w:rPr>
        <w:t xml:space="preserve"> black dashed line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and the underlying TA should not be damaged in the process as this would make removal more challenging. When performed correctly</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the muscle fibers will visibly relax. </w:t>
      </w:r>
      <w:r w:rsidR="00E40A52" w:rsidRPr="00ED4DC9">
        <w:rPr>
          <w:rFonts w:asciiTheme="minorHAnsi" w:hAnsiTheme="minorHAnsi" w:cstheme="minorHAnsi"/>
          <w:highlight w:val="yellow"/>
        </w:rPr>
        <w:br/>
      </w:r>
    </w:p>
    <w:p w14:paraId="1C2D7A72" w14:textId="48DB8C1F"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Cut the distal tendon of the TA with scissors</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grab the tendon with iris forceps</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and pull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TA up toward the knee (</w:t>
      </w:r>
      <w:r w:rsidRPr="00ED4DC9">
        <w:rPr>
          <w:rFonts w:asciiTheme="minorHAnsi" w:hAnsiTheme="minorHAnsi" w:cstheme="minorHAnsi"/>
          <w:b/>
          <w:bCs/>
          <w:highlight w:val="yellow"/>
        </w:rPr>
        <w:t>Figure 2C</w:t>
      </w:r>
      <w:r w:rsidR="0086466C" w:rsidRPr="00ED4DC9">
        <w:rPr>
          <w:rFonts w:asciiTheme="minorHAnsi" w:hAnsiTheme="minorHAnsi" w:cstheme="minorHAnsi"/>
          <w:highlight w:val="yellow"/>
        </w:rPr>
        <w:t>)</w:t>
      </w:r>
      <w:r w:rsidRPr="00ED4DC9">
        <w:rPr>
          <w:rFonts w:asciiTheme="minorHAnsi" w:hAnsiTheme="minorHAnsi" w:cstheme="minorHAnsi"/>
          <w:highlight w:val="yellow"/>
        </w:rPr>
        <w:t>.</w:t>
      </w:r>
      <w:r w:rsidR="0016214E" w:rsidRPr="00ED4DC9">
        <w:rPr>
          <w:rFonts w:asciiTheme="minorHAnsi" w:hAnsiTheme="minorHAnsi" w:cstheme="minorHAnsi"/>
          <w:highlight w:val="yellow"/>
        </w:rPr>
        <w:t xml:space="preserve"> </w:t>
      </w:r>
      <w:r w:rsidR="00BD12B2" w:rsidRPr="00ED4DC9">
        <w:rPr>
          <w:rFonts w:asciiTheme="minorHAnsi" w:hAnsiTheme="minorHAnsi" w:cstheme="minorHAnsi"/>
          <w:highlight w:val="yellow"/>
        </w:rPr>
        <w:br/>
      </w:r>
    </w:p>
    <w:p w14:paraId="74E54444" w14:textId="697D9557"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Cut the distal tendon of the extensor digitorum longus (EDL</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with scissors and pull the EDL up toward the knee (</w:t>
      </w:r>
      <w:r w:rsidRPr="00ED4DC9">
        <w:rPr>
          <w:rFonts w:asciiTheme="minorHAnsi" w:hAnsiTheme="minorHAnsi" w:cstheme="minorHAnsi"/>
          <w:b/>
          <w:bCs/>
          <w:highlight w:val="yellow"/>
        </w:rPr>
        <w:t>Figure 2D</w:t>
      </w:r>
      <w:r w:rsidR="0086466C" w:rsidRPr="00ED4DC9">
        <w:rPr>
          <w:rFonts w:asciiTheme="minorHAnsi" w:hAnsiTheme="minorHAnsi" w:cstheme="minorHAnsi"/>
          <w:highlight w:val="yellow"/>
        </w:rPr>
        <w:t>)</w:t>
      </w:r>
      <w:r w:rsidRPr="00ED4DC9">
        <w:rPr>
          <w:rFonts w:asciiTheme="minorHAnsi" w:hAnsiTheme="minorHAnsi" w:cstheme="minorHAnsi"/>
          <w:highlight w:val="yellow"/>
        </w:rPr>
        <w:t>. Once the proximal tendon of the peroneus longus (PL</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muscle</w:t>
      </w:r>
      <w:r w:rsidR="00A56645" w:rsidRPr="00ED4DC9">
        <w:rPr>
          <w:rFonts w:asciiTheme="minorHAnsi" w:hAnsiTheme="minorHAnsi" w:cstheme="minorHAnsi"/>
          <w:highlight w:val="yellow"/>
        </w:rPr>
        <w:t xml:space="preserve"> is visible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remove the EDL with scissors (</w:t>
      </w:r>
      <w:r w:rsidRPr="00ED4DC9">
        <w:rPr>
          <w:rFonts w:asciiTheme="minorHAnsi" w:hAnsiTheme="minorHAnsi" w:cstheme="minorHAnsi"/>
          <w:b/>
          <w:bCs/>
          <w:highlight w:val="yellow"/>
        </w:rPr>
        <w:t>Figure 2D</w:t>
      </w:r>
      <w:r w:rsidR="0086466C" w:rsidRPr="00ED4DC9">
        <w:rPr>
          <w:rFonts w:asciiTheme="minorHAnsi" w:hAnsiTheme="minorHAnsi" w:cstheme="minorHAnsi"/>
          <w:bCs/>
          <w:highlight w:val="yellow"/>
        </w:rPr>
        <w:t>,</w:t>
      </w:r>
      <w:r w:rsidR="002451E0" w:rsidRPr="00ED4DC9">
        <w:rPr>
          <w:rFonts w:asciiTheme="minorHAnsi" w:hAnsiTheme="minorHAnsi" w:cstheme="minorHAnsi"/>
          <w:b/>
          <w:bCs/>
          <w:highlight w:val="yellow"/>
        </w:rPr>
        <w:t xml:space="preserve"> green dashed line</w:t>
      </w:r>
      <w:r w:rsidR="0086466C" w:rsidRPr="00ED4DC9">
        <w:rPr>
          <w:rFonts w:asciiTheme="minorHAnsi" w:hAnsiTheme="minorHAnsi" w:cstheme="minorHAnsi"/>
          <w:highlight w:val="yellow"/>
        </w:rPr>
        <w:t>)</w:t>
      </w:r>
      <w:r w:rsidR="002451E0" w:rsidRPr="00ED4DC9">
        <w:rPr>
          <w:rFonts w:asciiTheme="minorHAnsi" w:hAnsiTheme="minorHAnsi" w:cstheme="minorHAnsi"/>
          <w:highlight w:val="yellow"/>
        </w:rPr>
        <w:t>.</w:t>
      </w:r>
      <w:r w:rsidR="006C708D" w:rsidRPr="00ED4DC9">
        <w:rPr>
          <w:rFonts w:asciiTheme="minorHAnsi" w:hAnsiTheme="minorHAnsi" w:cstheme="minorHAnsi"/>
          <w:highlight w:val="yellow"/>
        </w:rPr>
        <w:br/>
      </w:r>
    </w:p>
    <w:p w14:paraId="3310282F" w14:textId="1C55A082"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Remove the TA with scissors </w:t>
      </w:r>
      <w:r w:rsidR="002451E0" w:rsidRPr="00ED4DC9">
        <w:rPr>
          <w:rFonts w:asciiTheme="minorHAnsi" w:hAnsiTheme="minorHAnsi" w:cstheme="minorHAnsi"/>
          <w:highlight w:val="yellow"/>
        </w:rPr>
        <w:t>(</w:t>
      </w:r>
      <w:r w:rsidR="002451E0" w:rsidRPr="00ED4DC9">
        <w:rPr>
          <w:rFonts w:asciiTheme="minorHAnsi" w:hAnsiTheme="minorHAnsi" w:cstheme="minorHAnsi"/>
          <w:b/>
          <w:bCs/>
          <w:highlight w:val="yellow"/>
        </w:rPr>
        <w:t>Figure 2D</w:t>
      </w:r>
      <w:r w:rsidR="0086466C" w:rsidRPr="00ED4DC9">
        <w:rPr>
          <w:rFonts w:asciiTheme="minorHAnsi" w:hAnsiTheme="minorHAnsi" w:cstheme="minorHAnsi"/>
          <w:bCs/>
          <w:highlight w:val="yellow"/>
        </w:rPr>
        <w:t>,</w:t>
      </w:r>
      <w:r w:rsidR="002451E0" w:rsidRPr="00ED4DC9">
        <w:rPr>
          <w:rFonts w:asciiTheme="minorHAnsi" w:hAnsiTheme="minorHAnsi" w:cstheme="minorHAnsi"/>
          <w:b/>
          <w:bCs/>
          <w:highlight w:val="yellow"/>
        </w:rPr>
        <w:t xml:space="preserve"> </w:t>
      </w:r>
      <w:r w:rsidR="009B1453" w:rsidRPr="00ED4DC9">
        <w:rPr>
          <w:rFonts w:asciiTheme="minorHAnsi" w:hAnsiTheme="minorHAnsi" w:cstheme="minorHAnsi"/>
          <w:b/>
          <w:bCs/>
          <w:highlight w:val="yellow"/>
        </w:rPr>
        <w:t>blue</w:t>
      </w:r>
      <w:r w:rsidR="002451E0" w:rsidRPr="00ED4DC9">
        <w:rPr>
          <w:rFonts w:asciiTheme="minorHAnsi" w:hAnsiTheme="minorHAnsi" w:cstheme="minorHAnsi"/>
          <w:b/>
          <w:bCs/>
          <w:highlight w:val="yellow"/>
        </w:rPr>
        <w:t xml:space="preserve"> dashed line</w:t>
      </w:r>
      <w:r w:rsidR="0086466C" w:rsidRPr="00ED4DC9">
        <w:rPr>
          <w:rFonts w:asciiTheme="minorHAnsi" w:hAnsiTheme="minorHAnsi" w:cstheme="minorHAnsi"/>
          <w:highlight w:val="yellow"/>
        </w:rPr>
        <w:t>)</w:t>
      </w:r>
      <w:r w:rsidR="002451E0" w:rsidRPr="00ED4DC9">
        <w:rPr>
          <w:rFonts w:asciiTheme="minorHAnsi" w:hAnsiTheme="minorHAnsi" w:cstheme="minorHAnsi"/>
          <w:highlight w:val="yellow"/>
        </w:rPr>
        <w:t xml:space="preserve"> </w:t>
      </w:r>
      <w:r w:rsidRPr="00ED4DC9">
        <w:rPr>
          <w:rFonts w:asciiTheme="minorHAnsi" w:hAnsiTheme="minorHAnsi" w:cstheme="minorHAnsi"/>
          <w:highlight w:val="yellow"/>
        </w:rPr>
        <w:t xml:space="preserve">and use a </w:t>
      </w:r>
      <w:r w:rsidR="00CA5ED0" w:rsidRPr="00ED4DC9">
        <w:rPr>
          <w:rFonts w:asciiTheme="minorHAnsi" w:hAnsiTheme="minorHAnsi" w:cstheme="minorHAnsi"/>
          <w:highlight w:val="yellow"/>
        </w:rPr>
        <w:t xml:space="preserve">surgical </w:t>
      </w:r>
      <w:r w:rsidRPr="00ED4DC9">
        <w:rPr>
          <w:rFonts w:asciiTheme="minorHAnsi" w:hAnsiTheme="minorHAnsi" w:cstheme="minorHAnsi"/>
          <w:highlight w:val="yellow"/>
        </w:rPr>
        <w:t>wipe wetted with PBS and slight pressure to achieve hemostasis (</w:t>
      </w:r>
      <w:r w:rsidRPr="00ED4DC9">
        <w:rPr>
          <w:rFonts w:asciiTheme="minorHAnsi" w:hAnsiTheme="minorHAnsi" w:cstheme="minorHAnsi"/>
          <w:b/>
          <w:bCs/>
          <w:highlight w:val="yellow"/>
        </w:rPr>
        <w:t>Figure 2E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w:t>
      </w:r>
      <w:r w:rsidR="000B6D34" w:rsidRPr="00ED4DC9">
        <w:rPr>
          <w:rFonts w:asciiTheme="minorHAnsi" w:hAnsiTheme="minorHAnsi" w:cstheme="minorHAnsi"/>
          <w:highlight w:val="yellow"/>
        </w:rPr>
        <w:br/>
      </w:r>
    </w:p>
    <w:p w14:paraId="668B5F04" w14:textId="1128E3B7"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Thread </w:t>
      </w:r>
      <w:r w:rsidR="007D2079" w:rsidRPr="00ED4DC9">
        <w:rPr>
          <w:rFonts w:asciiTheme="minorHAnsi" w:hAnsiTheme="minorHAnsi" w:cstheme="minorHAnsi"/>
          <w:highlight w:val="yellow"/>
        </w:rPr>
        <w:t xml:space="preserve">a </w:t>
      </w:r>
      <w:r w:rsidRPr="00ED4DC9">
        <w:rPr>
          <w:rFonts w:asciiTheme="minorHAnsi" w:hAnsiTheme="minorHAnsi" w:cstheme="minorHAnsi"/>
          <w:highlight w:val="yellow"/>
        </w:rPr>
        <w:t>suture th</w:t>
      </w:r>
      <w:r w:rsidR="00124F88" w:rsidRPr="00ED4DC9">
        <w:rPr>
          <w:rFonts w:asciiTheme="minorHAnsi" w:hAnsiTheme="minorHAnsi" w:cstheme="minorHAnsi"/>
          <w:highlight w:val="yellow"/>
        </w:rPr>
        <w:t>r</w:t>
      </w:r>
      <w:r w:rsidRPr="00ED4DC9">
        <w:rPr>
          <w:rFonts w:asciiTheme="minorHAnsi" w:hAnsiTheme="minorHAnsi" w:cstheme="minorHAnsi"/>
          <w:highlight w:val="yellow"/>
        </w:rPr>
        <w:t>ough proximal peroneus longus (PL</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tendon and trim</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leaving approximately 1.5 inch of thread on either side of the tendon (</w:t>
      </w:r>
      <w:r w:rsidRPr="00ED4DC9">
        <w:rPr>
          <w:rFonts w:asciiTheme="minorHAnsi" w:hAnsiTheme="minorHAnsi" w:cstheme="minorHAnsi"/>
          <w:b/>
          <w:bCs/>
          <w:highlight w:val="yellow"/>
        </w:rPr>
        <w:t>Figure 2F</w:t>
      </w:r>
      <w:r w:rsidR="0086466C" w:rsidRPr="00ED4DC9">
        <w:rPr>
          <w:rFonts w:asciiTheme="minorHAnsi" w:hAnsiTheme="minorHAnsi" w:cstheme="minorHAnsi"/>
          <w:highlight w:val="yellow"/>
        </w:rPr>
        <w:t>)</w:t>
      </w:r>
      <w:r w:rsidRPr="00ED4DC9">
        <w:rPr>
          <w:rFonts w:asciiTheme="minorHAnsi" w:hAnsiTheme="minorHAnsi" w:cstheme="minorHAnsi"/>
          <w:highlight w:val="yellow"/>
        </w:rPr>
        <w:t>.</w:t>
      </w:r>
      <w:r w:rsidR="00A11BF3" w:rsidRPr="00ED4DC9">
        <w:rPr>
          <w:rFonts w:asciiTheme="minorHAnsi" w:hAnsiTheme="minorHAnsi" w:cstheme="minorHAnsi"/>
          <w:highlight w:val="yellow"/>
        </w:rPr>
        <w:br/>
      </w:r>
    </w:p>
    <w:p w14:paraId="36392ACC" w14:textId="1CFC1A93"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Perform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 xml:space="preserve">first half of a </w:t>
      </w:r>
      <w:r w:rsidR="00375EE0" w:rsidRPr="00ED4DC9">
        <w:rPr>
          <w:rFonts w:asciiTheme="minorHAnsi" w:hAnsiTheme="minorHAnsi" w:cstheme="minorHAnsi"/>
          <w:highlight w:val="yellow"/>
        </w:rPr>
        <w:t xml:space="preserve">two-hand surgical </w:t>
      </w:r>
      <w:r w:rsidRPr="00ED4DC9">
        <w:rPr>
          <w:rFonts w:asciiTheme="minorHAnsi" w:hAnsiTheme="minorHAnsi" w:cstheme="minorHAnsi"/>
          <w:highlight w:val="yellow"/>
        </w:rPr>
        <w:t>square knot</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but do not tighten: this will form a circle. Place a xenograft in this circle and tighten the loop to secure the xenograft. Complete the other half of the square knot (</w:t>
      </w:r>
      <w:r w:rsidRPr="00ED4DC9">
        <w:rPr>
          <w:rFonts w:asciiTheme="minorHAnsi" w:hAnsiTheme="minorHAnsi" w:cstheme="minorHAnsi"/>
          <w:b/>
          <w:bCs/>
          <w:highlight w:val="yellow"/>
        </w:rPr>
        <w:t>Figure 2</w:t>
      </w:r>
      <w:proofErr w:type="gramStart"/>
      <w:r w:rsidRPr="00ED4DC9">
        <w:rPr>
          <w:rFonts w:asciiTheme="minorHAnsi" w:hAnsiTheme="minorHAnsi" w:cstheme="minorHAnsi"/>
          <w:b/>
          <w:bCs/>
          <w:highlight w:val="yellow"/>
        </w:rPr>
        <w:t>G</w:t>
      </w:r>
      <w:r w:rsidR="0086466C" w:rsidRPr="00ED4DC9">
        <w:rPr>
          <w:rFonts w:asciiTheme="minorHAnsi" w:hAnsiTheme="minorHAnsi" w:cstheme="minorHAnsi"/>
          <w:bCs/>
          <w:highlight w:val="yellow"/>
        </w:rPr>
        <w:t>,</w:t>
      </w:r>
      <w:r w:rsidRPr="00ED4DC9">
        <w:rPr>
          <w:rFonts w:asciiTheme="minorHAnsi" w:hAnsiTheme="minorHAnsi" w:cstheme="minorHAnsi"/>
          <w:b/>
          <w:bCs/>
          <w:highlight w:val="yellow"/>
        </w:rPr>
        <w:t>H</w:t>
      </w:r>
      <w:proofErr w:type="gramEnd"/>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This will </w:t>
      </w:r>
      <w:r w:rsidR="00375EE0" w:rsidRPr="00ED4DC9">
        <w:rPr>
          <w:rFonts w:asciiTheme="minorHAnsi" w:hAnsiTheme="minorHAnsi" w:cstheme="minorHAnsi"/>
          <w:highlight w:val="yellow"/>
        </w:rPr>
        <w:t>suture</w:t>
      </w:r>
      <w:r w:rsidRPr="00ED4DC9">
        <w:rPr>
          <w:rFonts w:asciiTheme="minorHAnsi" w:hAnsiTheme="minorHAnsi" w:cstheme="minorHAnsi"/>
          <w:highlight w:val="yellow"/>
        </w:rPr>
        <w:t xml:space="preserve"> the xenograft to the proximal tendon of the PL.</w:t>
      </w:r>
      <w:r w:rsidR="003F11FF" w:rsidRPr="00ED4DC9">
        <w:rPr>
          <w:rFonts w:asciiTheme="minorHAnsi" w:hAnsiTheme="minorHAnsi" w:cstheme="minorHAnsi"/>
          <w:highlight w:val="yellow"/>
        </w:rPr>
        <w:br/>
      </w:r>
      <w:r w:rsidR="003F11FF" w:rsidRPr="00ED4DC9">
        <w:rPr>
          <w:rFonts w:asciiTheme="minorHAnsi" w:hAnsiTheme="minorHAnsi" w:cstheme="minorHAnsi"/>
          <w:highlight w:val="yellow"/>
        </w:rPr>
        <w:br/>
        <w:t xml:space="preserve">NOTE: </w:t>
      </w:r>
      <w:r w:rsidR="005C1367" w:rsidRPr="00ED4DC9">
        <w:rPr>
          <w:rFonts w:asciiTheme="minorHAnsi" w:hAnsiTheme="minorHAnsi" w:cstheme="minorHAnsi"/>
          <w:highlight w:val="yellow"/>
        </w:rPr>
        <w:t>T</w:t>
      </w:r>
      <w:r w:rsidR="003F11FF" w:rsidRPr="00ED4DC9">
        <w:rPr>
          <w:rFonts w:asciiTheme="minorHAnsi" w:hAnsiTheme="minorHAnsi" w:cstheme="minorHAnsi"/>
          <w:highlight w:val="yellow"/>
        </w:rPr>
        <w:t>he medial tarsal artery and vein can lie close to or on top of the distal tendon of the PL. Do not place sutures through or around these vessels. It is easy to tell if a suture has been improperly placed as vessels will blanch or bleed. If this occurs</w:t>
      </w:r>
      <w:r w:rsidR="0086466C" w:rsidRPr="00ED4DC9">
        <w:rPr>
          <w:rFonts w:asciiTheme="minorHAnsi" w:hAnsiTheme="minorHAnsi" w:cstheme="minorHAnsi"/>
          <w:highlight w:val="yellow"/>
        </w:rPr>
        <w:t>,</w:t>
      </w:r>
      <w:r w:rsidR="003F11FF" w:rsidRPr="00ED4DC9">
        <w:rPr>
          <w:rFonts w:asciiTheme="minorHAnsi" w:hAnsiTheme="minorHAnsi" w:cstheme="minorHAnsi"/>
          <w:highlight w:val="yellow"/>
        </w:rPr>
        <w:t xml:space="preserve"> remove the suture and place in a different location.</w:t>
      </w:r>
      <w:r w:rsidR="00CF2D1D" w:rsidRPr="00ED4DC9">
        <w:rPr>
          <w:rFonts w:asciiTheme="minorHAnsi" w:hAnsiTheme="minorHAnsi" w:cstheme="minorHAnsi"/>
          <w:highlight w:val="yellow"/>
        </w:rPr>
        <w:br/>
      </w:r>
    </w:p>
    <w:p w14:paraId="667E7ABB" w14:textId="72362D76" w:rsidR="00232C7D" w:rsidRPr="00ED4DC9"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Thread suture th</w:t>
      </w:r>
      <w:r w:rsidR="00124F88" w:rsidRPr="00ED4DC9">
        <w:rPr>
          <w:rFonts w:asciiTheme="minorHAnsi" w:hAnsiTheme="minorHAnsi" w:cstheme="minorHAnsi"/>
          <w:highlight w:val="yellow"/>
        </w:rPr>
        <w:t>r</w:t>
      </w:r>
      <w:r w:rsidRPr="00ED4DC9">
        <w:rPr>
          <w:rFonts w:asciiTheme="minorHAnsi" w:hAnsiTheme="minorHAnsi" w:cstheme="minorHAnsi"/>
          <w:highlight w:val="yellow"/>
        </w:rPr>
        <w:t xml:space="preserve">ough distal PL tendon and repeat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 xml:space="preserve">square knot technique from step </w:t>
      </w:r>
      <w:r w:rsidR="00051F7A" w:rsidRPr="00ED4DC9">
        <w:rPr>
          <w:rFonts w:asciiTheme="minorHAnsi" w:hAnsiTheme="minorHAnsi" w:cstheme="minorHAnsi"/>
          <w:highlight w:val="yellow"/>
        </w:rPr>
        <w:t>3.</w:t>
      </w:r>
      <w:r w:rsidRPr="00ED4DC9">
        <w:rPr>
          <w:rFonts w:asciiTheme="minorHAnsi" w:hAnsiTheme="minorHAnsi" w:cstheme="minorHAnsi"/>
          <w:highlight w:val="yellow"/>
        </w:rPr>
        <w:t xml:space="preserve">8 to </w:t>
      </w:r>
      <w:r w:rsidR="003E5540" w:rsidRPr="00ED4DC9">
        <w:rPr>
          <w:rFonts w:asciiTheme="minorHAnsi" w:hAnsiTheme="minorHAnsi" w:cstheme="minorHAnsi"/>
          <w:highlight w:val="yellow"/>
        </w:rPr>
        <w:t>tie</w:t>
      </w:r>
      <w:r w:rsidRPr="00ED4DC9">
        <w:rPr>
          <w:rFonts w:asciiTheme="minorHAnsi" w:hAnsiTheme="minorHAnsi" w:cstheme="minorHAnsi"/>
          <w:highlight w:val="yellow"/>
        </w:rPr>
        <w:t xml:space="preserve">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xenograft to the distal tendon (</w:t>
      </w:r>
      <w:r w:rsidRPr="00ED4DC9">
        <w:rPr>
          <w:rFonts w:asciiTheme="minorHAnsi" w:hAnsiTheme="minorHAnsi" w:cstheme="minorHAnsi"/>
          <w:b/>
          <w:bCs/>
          <w:highlight w:val="yellow"/>
        </w:rPr>
        <w:t>Figure 2</w:t>
      </w:r>
      <w:proofErr w:type="gramStart"/>
      <w:r w:rsidRPr="00ED4DC9">
        <w:rPr>
          <w:rFonts w:asciiTheme="minorHAnsi" w:hAnsiTheme="minorHAnsi" w:cstheme="minorHAnsi"/>
          <w:b/>
          <w:bCs/>
          <w:highlight w:val="yellow"/>
        </w:rPr>
        <w:t>H</w:t>
      </w:r>
      <w:r w:rsidR="0086466C" w:rsidRPr="00ED4DC9">
        <w:rPr>
          <w:rFonts w:asciiTheme="minorHAnsi" w:hAnsiTheme="minorHAnsi" w:cstheme="minorHAnsi"/>
          <w:bCs/>
          <w:highlight w:val="yellow"/>
        </w:rPr>
        <w:t>,</w:t>
      </w:r>
      <w:r w:rsidRPr="00ED4DC9">
        <w:rPr>
          <w:rFonts w:asciiTheme="minorHAnsi" w:hAnsiTheme="minorHAnsi" w:cstheme="minorHAnsi"/>
          <w:b/>
          <w:bCs/>
          <w:highlight w:val="yellow"/>
        </w:rPr>
        <w:t>I</w:t>
      </w:r>
      <w:proofErr w:type="gramEnd"/>
      <w:r w:rsidR="0086466C" w:rsidRPr="00ED4DC9">
        <w:rPr>
          <w:rFonts w:asciiTheme="minorHAnsi" w:hAnsiTheme="minorHAnsi" w:cstheme="minorHAnsi"/>
          <w:highlight w:val="yellow"/>
        </w:rPr>
        <w:t>)</w:t>
      </w:r>
      <w:r w:rsidRPr="00ED4DC9">
        <w:rPr>
          <w:rFonts w:asciiTheme="minorHAnsi" w:hAnsiTheme="minorHAnsi" w:cstheme="minorHAnsi"/>
          <w:highlight w:val="yellow"/>
        </w:rPr>
        <w:t>.</w:t>
      </w:r>
      <w:r w:rsidR="0016214E" w:rsidRPr="00ED4DC9">
        <w:rPr>
          <w:rFonts w:asciiTheme="minorHAnsi" w:hAnsiTheme="minorHAnsi" w:cstheme="minorHAnsi"/>
          <w:highlight w:val="yellow"/>
        </w:rPr>
        <w:t xml:space="preserve"> </w:t>
      </w:r>
      <w:r w:rsidR="00814362" w:rsidRPr="00ED4DC9">
        <w:rPr>
          <w:rFonts w:asciiTheme="minorHAnsi" w:hAnsiTheme="minorHAnsi" w:cstheme="minorHAnsi"/>
          <w:highlight w:val="yellow"/>
        </w:rPr>
        <w:br/>
      </w:r>
    </w:p>
    <w:p w14:paraId="5191859E" w14:textId="7BB8C26F" w:rsidR="00232C7D" w:rsidRPr="005C1367" w:rsidRDefault="57949232" w:rsidP="005C1367">
      <w:pPr>
        <w:pStyle w:val="ListParagraph"/>
        <w:widowControl/>
        <w:numPr>
          <w:ilvl w:val="1"/>
          <w:numId w:val="47"/>
        </w:numPr>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Pull skin over xenografted muscle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seal with surgical glue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and pla</w:t>
      </w:r>
      <w:r w:rsidRPr="005C1367">
        <w:rPr>
          <w:rFonts w:asciiTheme="minorHAnsi" w:hAnsiTheme="minorHAnsi" w:cstheme="minorHAnsi"/>
          <w:highlight w:val="yellow"/>
        </w:rPr>
        <w:t>ce 2-3 surgical staples over</w:t>
      </w:r>
      <w:r w:rsidR="007D2079">
        <w:rPr>
          <w:rFonts w:asciiTheme="minorHAnsi" w:hAnsiTheme="minorHAnsi" w:cstheme="minorHAnsi"/>
          <w:highlight w:val="yellow"/>
        </w:rPr>
        <w:t xml:space="preserve"> the</w:t>
      </w:r>
      <w:r w:rsidRPr="005C1367">
        <w:rPr>
          <w:rFonts w:asciiTheme="minorHAnsi" w:hAnsiTheme="minorHAnsi" w:cstheme="minorHAnsi"/>
          <w:highlight w:val="yellow"/>
        </w:rPr>
        <w:t xml:space="preserve"> incision (</w:t>
      </w:r>
      <w:r w:rsidRPr="005C1367">
        <w:rPr>
          <w:rFonts w:asciiTheme="minorHAnsi" w:hAnsiTheme="minorHAnsi" w:cstheme="minorHAnsi"/>
          <w:b/>
          <w:bCs/>
          <w:highlight w:val="yellow"/>
        </w:rPr>
        <w:t>Figure 2J</w:t>
      </w:r>
      <w:r w:rsidR="0086466C" w:rsidRPr="0086466C">
        <w:rPr>
          <w:rFonts w:asciiTheme="minorHAnsi" w:hAnsiTheme="minorHAnsi" w:cstheme="minorHAnsi"/>
        </w:rPr>
        <w:t>)</w:t>
      </w:r>
      <w:r w:rsidRPr="005C1367">
        <w:rPr>
          <w:rFonts w:asciiTheme="minorHAnsi" w:hAnsiTheme="minorHAnsi" w:cstheme="minorHAnsi"/>
          <w:highlight w:val="yellow"/>
        </w:rPr>
        <w:t>.</w:t>
      </w:r>
      <w:r w:rsidR="000B1EB2" w:rsidRPr="005C1367">
        <w:rPr>
          <w:rFonts w:asciiTheme="minorHAnsi" w:hAnsiTheme="minorHAnsi" w:cstheme="minorHAnsi"/>
          <w:highlight w:val="yellow"/>
        </w:rPr>
        <w:br/>
      </w:r>
    </w:p>
    <w:p w14:paraId="61B34909" w14:textId="28A7A703" w:rsidR="00232C7D" w:rsidRPr="005C1367" w:rsidRDefault="57949232" w:rsidP="005C1367">
      <w:pPr>
        <w:pStyle w:val="ListParagraph"/>
        <w:widowControl/>
        <w:numPr>
          <w:ilvl w:val="1"/>
          <w:numId w:val="47"/>
        </w:numPr>
        <w:autoSpaceDE/>
        <w:autoSpaceDN/>
        <w:adjustRightInd/>
        <w:jc w:val="left"/>
        <w:rPr>
          <w:rFonts w:asciiTheme="minorHAnsi" w:hAnsiTheme="minorHAnsi" w:cstheme="minorHAnsi"/>
        </w:rPr>
      </w:pPr>
      <w:r w:rsidRPr="005C1367">
        <w:rPr>
          <w:rFonts w:asciiTheme="minorHAnsi" w:hAnsiTheme="minorHAnsi" w:cstheme="minorHAnsi"/>
        </w:rPr>
        <w:t xml:space="preserve">Place mouse in </w:t>
      </w:r>
      <w:r w:rsidR="007D2079">
        <w:rPr>
          <w:rFonts w:asciiTheme="minorHAnsi" w:hAnsiTheme="minorHAnsi" w:cstheme="minorHAnsi"/>
        </w:rPr>
        <w:t xml:space="preserve">a </w:t>
      </w:r>
      <w:r w:rsidRPr="005C1367">
        <w:rPr>
          <w:rFonts w:asciiTheme="minorHAnsi" w:hAnsiTheme="minorHAnsi" w:cstheme="minorHAnsi"/>
        </w:rPr>
        <w:t xml:space="preserve">clean cage on </w:t>
      </w:r>
      <w:r w:rsidR="007D2079">
        <w:rPr>
          <w:rFonts w:asciiTheme="minorHAnsi" w:hAnsiTheme="minorHAnsi" w:cstheme="minorHAnsi"/>
        </w:rPr>
        <w:t xml:space="preserve">a </w:t>
      </w:r>
      <w:r w:rsidRPr="005C1367">
        <w:rPr>
          <w:rFonts w:asciiTheme="minorHAnsi" w:hAnsiTheme="minorHAnsi" w:cstheme="minorHAnsi"/>
        </w:rPr>
        <w:t xml:space="preserve">heated pad to recover. Monitor mouse until fully conscious and periodically over the next few days for signs of local systemic infection and to ensure the surgical site is not reopened. </w:t>
      </w:r>
      <w:r w:rsidR="000B1EB2" w:rsidRPr="005C1367">
        <w:rPr>
          <w:rFonts w:asciiTheme="minorHAnsi" w:hAnsiTheme="minorHAnsi" w:cstheme="minorHAnsi"/>
        </w:rPr>
        <w:br/>
      </w:r>
    </w:p>
    <w:p w14:paraId="182853F9" w14:textId="1386F496" w:rsidR="00827070" w:rsidRPr="005C1367" w:rsidRDefault="000C624F" w:rsidP="005C1367">
      <w:pPr>
        <w:pStyle w:val="NormalWeb"/>
        <w:numPr>
          <w:ilvl w:val="0"/>
          <w:numId w:val="47"/>
        </w:numPr>
        <w:spacing w:before="0" w:beforeAutospacing="0" w:after="0" w:afterAutospacing="0"/>
        <w:contextualSpacing/>
        <w:jc w:val="left"/>
        <w:rPr>
          <w:rFonts w:asciiTheme="minorHAnsi" w:hAnsiTheme="minorHAnsi" w:cstheme="minorHAnsi"/>
          <w:b/>
        </w:rPr>
      </w:pPr>
      <w:r w:rsidRPr="005C1367">
        <w:rPr>
          <w:rFonts w:asciiTheme="minorHAnsi" w:hAnsiTheme="minorHAnsi" w:cstheme="minorHAnsi"/>
          <w:b/>
          <w:highlight w:val="yellow"/>
        </w:rPr>
        <w:t xml:space="preserve">Xenograft </w:t>
      </w:r>
      <w:r w:rsidR="007D2079">
        <w:rPr>
          <w:rFonts w:asciiTheme="minorHAnsi" w:hAnsiTheme="minorHAnsi" w:cstheme="minorHAnsi"/>
          <w:b/>
          <w:highlight w:val="yellow"/>
        </w:rPr>
        <w:t>c</w:t>
      </w:r>
      <w:r w:rsidR="007D2079" w:rsidRPr="005C1367">
        <w:rPr>
          <w:rFonts w:asciiTheme="minorHAnsi" w:hAnsiTheme="minorHAnsi" w:cstheme="minorHAnsi"/>
          <w:b/>
          <w:highlight w:val="yellow"/>
        </w:rPr>
        <w:t>ollection</w:t>
      </w:r>
      <w:r w:rsidR="002A56C2" w:rsidRPr="005C1367">
        <w:rPr>
          <w:rFonts w:asciiTheme="minorHAnsi" w:hAnsiTheme="minorHAnsi" w:cstheme="minorHAnsi"/>
          <w:b/>
        </w:rPr>
        <w:br/>
      </w:r>
      <w:r w:rsidR="002A56C2" w:rsidRPr="005C1367">
        <w:rPr>
          <w:rFonts w:asciiTheme="minorHAnsi" w:hAnsiTheme="minorHAnsi" w:cstheme="minorHAnsi"/>
          <w:b/>
        </w:rPr>
        <w:br/>
      </w:r>
      <w:r w:rsidR="002A56C2" w:rsidRPr="005C1367">
        <w:rPr>
          <w:rFonts w:asciiTheme="minorHAnsi" w:hAnsiTheme="minorHAnsi" w:cstheme="minorHAnsi"/>
        </w:rPr>
        <w:t>NOTE: Xenografts are typically collected between 4 to 6 months post-surgery. However</w:t>
      </w:r>
      <w:r w:rsidR="0086466C" w:rsidRPr="0086466C">
        <w:rPr>
          <w:rFonts w:asciiTheme="minorHAnsi" w:hAnsiTheme="minorHAnsi" w:cstheme="minorHAnsi"/>
        </w:rPr>
        <w:t>,</w:t>
      </w:r>
      <w:r w:rsidR="002A56C2" w:rsidRPr="005C1367">
        <w:rPr>
          <w:rFonts w:asciiTheme="minorHAnsi" w:hAnsiTheme="minorHAnsi" w:cstheme="minorHAnsi"/>
        </w:rPr>
        <w:t xml:space="preserve"> collections have been performed up to </w:t>
      </w:r>
      <w:r w:rsidR="005D59F2" w:rsidRPr="005C1367">
        <w:rPr>
          <w:rFonts w:asciiTheme="minorHAnsi" w:hAnsiTheme="minorHAnsi" w:cstheme="minorHAnsi"/>
        </w:rPr>
        <w:t>12 months</w:t>
      </w:r>
      <w:r w:rsidR="002A56C2" w:rsidRPr="005C1367">
        <w:rPr>
          <w:rFonts w:asciiTheme="minorHAnsi" w:hAnsiTheme="minorHAnsi" w:cstheme="minorHAnsi"/>
        </w:rPr>
        <w:t xml:space="preserve"> post-surgery</w:t>
      </w:r>
      <w:r w:rsidR="00E42DAA" w:rsidRPr="005C1367">
        <w:rPr>
          <w:rFonts w:asciiTheme="minorHAnsi" w:hAnsiTheme="minorHAnsi" w:cstheme="minorHAnsi"/>
        </w:rPr>
        <w:t>.</w:t>
      </w:r>
      <w:r w:rsidR="0016214E">
        <w:rPr>
          <w:rFonts w:asciiTheme="minorHAnsi" w:hAnsiTheme="minorHAnsi" w:cstheme="minorHAnsi"/>
        </w:rPr>
        <w:t xml:space="preserve"> </w:t>
      </w:r>
    </w:p>
    <w:p w14:paraId="4D9AF64B" w14:textId="77777777" w:rsidR="00973AA8" w:rsidRPr="005C1367" w:rsidRDefault="00973AA8" w:rsidP="005C1367">
      <w:pPr>
        <w:pStyle w:val="NormalWeb"/>
        <w:spacing w:before="0" w:beforeAutospacing="0" w:after="0" w:afterAutospacing="0"/>
        <w:ind w:left="990" w:hanging="990"/>
        <w:contextualSpacing/>
        <w:jc w:val="left"/>
        <w:rPr>
          <w:rFonts w:asciiTheme="minorHAnsi" w:hAnsiTheme="minorHAnsi" w:cstheme="minorHAnsi"/>
          <w:b/>
        </w:rPr>
      </w:pPr>
    </w:p>
    <w:p w14:paraId="443A6D73" w14:textId="3B61EB85" w:rsidR="00661967" w:rsidRPr="005C1367" w:rsidRDefault="00B6000B"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highlight w:val="yellow"/>
        </w:rPr>
        <w:t xml:space="preserve">Place </w:t>
      </w:r>
      <w:r w:rsidR="00A65B46" w:rsidRPr="005C1367">
        <w:rPr>
          <w:rFonts w:asciiTheme="minorHAnsi" w:hAnsiTheme="minorHAnsi" w:cstheme="minorHAnsi"/>
          <w:highlight w:val="yellow"/>
        </w:rPr>
        <w:t xml:space="preserve">a </w:t>
      </w:r>
      <w:r w:rsidRPr="005C1367">
        <w:rPr>
          <w:rFonts w:asciiTheme="minorHAnsi" w:hAnsiTheme="minorHAnsi" w:cstheme="minorHAnsi"/>
          <w:highlight w:val="yellow"/>
        </w:rPr>
        <w:t>covered beaker containing 200 mL of</w:t>
      </w:r>
      <w:r w:rsidR="00C62A78" w:rsidRPr="005C1367">
        <w:rPr>
          <w:rFonts w:asciiTheme="minorHAnsi" w:hAnsiTheme="minorHAnsi" w:cstheme="minorHAnsi"/>
          <w:highlight w:val="yellow"/>
        </w:rPr>
        <w:t xml:space="preserve"> 2-</w:t>
      </w:r>
      <w:r w:rsidR="007D2079">
        <w:rPr>
          <w:rFonts w:asciiTheme="minorHAnsi" w:hAnsiTheme="minorHAnsi" w:cstheme="minorHAnsi"/>
          <w:highlight w:val="yellow"/>
        </w:rPr>
        <w:t>m</w:t>
      </w:r>
      <w:r w:rsidR="007D2079" w:rsidRPr="005C1367">
        <w:rPr>
          <w:rFonts w:asciiTheme="minorHAnsi" w:hAnsiTheme="minorHAnsi" w:cstheme="minorHAnsi"/>
          <w:highlight w:val="yellow"/>
        </w:rPr>
        <w:t xml:space="preserve">ethylbutane </w:t>
      </w:r>
      <w:r w:rsidR="00B40447" w:rsidRPr="005C1367">
        <w:rPr>
          <w:rFonts w:asciiTheme="minorHAnsi" w:hAnsiTheme="minorHAnsi" w:cstheme="minorHAnsi"/>
          <w:highlight w:val="yellow"/>
        </w:rPr>
        <w:t>in a box containing</w:t>
      </w:r>
      <w:r w:rsidR="005356D8" w:rsidRPr="005C1367">
        <w:rPr>
          <w:rFonts w:asciiTheme="minorHAnsi" w:hAnsiTheme="minorHAnsi" w:cstheme="minorHAnsi"/>
          <w:highlight w:val="yellow"/>
        </w:rPr>
        <w:t xml:space="preserve"> dry ice</w:t>
      </w:r>
      <w:r w:rsidR="00F76BF1" w:rsidRPr="005C1367">
        <w:rPr>
          <w:rFonts w:asciiTheme="minorHAnsi" w:hAnsiTheme="minorHAnsi" w:cstheme="minorHAnsi"/>
          <w:highlight w:val="yellow"/>
        </w:rPr>
        <w:t xml:space="preserve"> for a minimum of </w:t>
      </w:r>
      <w:r w:rsidR="00375EE0" w:rsidRPr="005C1367">
        <w:rPr>
          <w:rFonts w:asciiTheme="minorHAnsi" w:hAnsiTheme="minorHAnsi" w:cstheme="minorHAnsi"/>
          <w:highlight w:val="yellow"/>
        </w:rPr>
        <w:t xml:space="preserve">30 minutes </w:t>
      </w:r>
      <w:r w:rsidR="00F76BF1" w:rsidRPr="005C1367">
        <w:rPr>
          <w:rFonts w:asciiTheme="minorHAnsi" w:hAnsiTheme="minorHAnsi" w:cstheme="minorHAnsi"/>
          <w:highlight w:val="yellow"/>
        </w:rPr>
        <w:t>before xenograft collection</w:t>
      </w:r>
      <w:r w:rsidR="007357B4" w:rsidRPr="005C1367">
        <w:rPr>
          <w:rFonts w:asciiTheme="minorHAnsi" w:hAnsiTheme="minorHAnsi" w:cstheme="minorHAnsi"/>
          <w:highlight w:val="yellow"/>
        </w:rPr>
        <w:t>.</w:t>
      </w:r>
      <w:r w:rsidR="00EA31AF" w:rsidRPr="005C1367">
        <w:rPr>
          <w:rFonts w:asciiTheme="minorHAnsi" w:hAnsiTheme="minorHAnsi" w:cstheme="minorHAnsi"/>
        </w:rPr>
        <w:t xml:space="preserve"> </w:t>
      </w:r>
      <w:r w:rsidR="004C29D5" w:rsidRPr="005C1367">
        <w:rPr>
          <w:rFonts w:asciiTheme="minorHAnsi" w:hAnsiTheme="minorHAnsi" w:cstheme="minorHAnsi"/>
        </w:rPr>
        <w:br/>
      </w:r>
    </w:p>
    <w:p w14:paraId="10BC62A7" w14:textId="36951CAB" w:rsidR="005C7D92" w:rsidRPr="005C1367" w:rsidRDefault="005C1367"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Pr>
          <w:rFonts w:asciiTheme="minorHAnsi" w:hAnsiTheme="minorHAnsi" w:cstheme="minorHAnsi"/>
        </w:rPr>
        <w:t>Induce a</w:t>
      </w:r>
      <w:r w:rsidR="00827070" w:rsidRPr="005C1367">
        <w:rPr>
          <w:rFonts w:asciiTheme="minorHAnsi" w:hAnsiTheme="minorHAnsi" w:cstheme="minorHAnsi"/>
        </w:rPr>
        <w:t>nesthesia under 3% isoflurane</w:t>
      </w:r>
      <w:r w:rsidR="00E7396C" w:rsidRPr="005C1367">
        <w:rPr>
          <w:rFonts w:asciiTheme="minorHAnsi" w:hAnsiTheme="minorHAnsi" w:cstheme="minorHAnsi"/>
        </w:rPr>
        <w:t xml:space="preserve"> in induction chamber</w:t>
      </w:r>
      <w:r w:rsidR="00827070" w:rsidRPr="005C1367">
        <w:rPr>
          <w:rFonts w:asciiTheme="minorHAnsi" w:hAnsiTheme="minorHAnsi" w:cstheme="minorHAnsi"/>
        </w:rPr>
        <w:t>. Once the appropriate anesthetic depth is achieved</w:t>
      </w:r>
      <w:r w:rsidR="0086466C" w:rsidRPr="0086466C">
        <w:rPr>
          <w:rFonts w:asciiTheme="minorHAnsi" w:hAnsiTheme="minorHAnsi" w:cstheme="minorHAnsi"/>
        </w:rPr>
        <w:t>,</w:t>
      </w:r>
      <w:r>
        <w:rPr>
          <w:rFonts w:asciiTheme="minorHAnsi" w:hAnsiTheme="minorHAnsi" w:cstheme="minorHAnsi"/>
        </w:rPr>
        <w:t xml:space="preserve"> reduce</w:t>
      </w:r>
      <w:r w:rsidR="00BC5275" w:rsidRPr="005C1367">
        <w:rPr>
          <w:rFonts w:asciiTheme="minorHAnsi" w:hAnsiTheme="minorHAnsi" w:cstheme="minorHAnsi"/>
        </w:rPr>
        <w:t xml:space="preserve"> </w:t>
      </w:r>
      <w:r w:rsidR="00827070" w:rsidRPr="005C1367">
        <w:rPr>
          <w:rFonts w:asciiTheme="minorHAnsi" w:hAnsiTheme="minorHAnsi" w:cstheme="minorHAnsi"/>
        </w:rPr>
        <w:t xml:space="preserve">the vaporizer setting to 1.5% for the remainder of the surgery. </w:t>
      </w:r>
      <w:r w:rsidR="00580EDC" w:rsidRPr="005C1367">
        <w:rPr>
          <w:rFonts w:asciiTheme="minorHAnsi" w:hAnsiTheme="minorHAnsi" w:cstheme="minorHAnsi"/>
        </w:rPr>
        <w:br/>
      </w:r>
    </w:p>
    <w:p w14:paraId="62906637" w14:textId="61CF0DE4" w:rsidR="005C7D92" w:rsidRPr="005C1367" w:rsidRDefault="00827070"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 xml:space="preserve">Transfer </w:t>
      </w:r>
      <w:r w:rsidR="007D2079">
        <w:rPr>
          <w:rFonts w:asciiTheme="minorHAnsi" w:hAnsiTheme="minorHAnsi" w:cstheme="minorHAnsi"/>
        </w:rPr>
        <w:t xml:space="preserve">the </w:t>
      </w:r>
      <w:r w:rsidRPr="005C1367">
        <w:rPr>
          <w:rFonts w:asciiTheme="minorHAnsi" w:hAnsiTheme="minorHAnsi" w:cstheme="minorHAnsi"/>
        </w:rPr>
        <w:t xml:space="preserve">mouse from </w:t>
      </w:r>
      <w:r w:rsidR="007D2079">
        <w:rPr>
          <w:rFonts w:asciiTheme="minorHAnsi" w:hAnsiTheme="minorHAnsi" w:cstheme="minorHAnsi"/>
        </w:rPr>
        <w:t xml:space="preserve">the </w:t>
      </w:r>
      <w:r w:rsidRPr="005C1367">
        <w:rPr>
          <w:rFonts w:asciiTheme="minorHAnsi" w:hAnsiTheme="minorHAnsi" w:cstheme="minorHAnsi"/>
        </w:rPr>
        <w:t xml:space="preserve">induction chamber to </w:t>
      </w:r>
      <w:r w:rsidR="007D2079">
        <w:rPr>
          <w:rFonts w:asciiTheme="minorHAnsi" w:hAnsiTheme="minorHAnsi" w:cstheme="minorHAnsi"/>
        </w:rPr>
        <w:t xml:space="preserve">the </w:t>
      </w:r>
      <w:r w:rsidRPr="005C1367">
        <w:rPr>
          <w:rFonts w:asciiTheme="minorHAnsi" w:hAnsiTheme="minorHAnsi" w:cstheme="minorHAnsi"/>
        </w:rPr>
        <w:t>Mapleson E breathing circuit</w:t>
      </w:r>
      <w:r w:rsidR="00577D96" w:rsidRPr="005C1367">
        <w:rPr>
          <w:rFonts w:asciiTheme="minorHAnsi" w:hAnsiTheme="minorHAnsi" w:cstheme="minorHAnsi"/>
        </w:rPr>
        <w:t xml:space="preserve"> arranged on </w:t>
      </w:r>
      <w:r w:rsidR="007D2079">
        <w:rPr>
          <w:rFonts w:asciiTheme="minorHAnsi" w:hAnsiTheme="minorHAnsi" w:cstheme="minorHAnsi"/>
        </w:rPr>
        <w:t xml:space="preserve">a </w:t>
      </w:r>
      <w:r w:rsidR="00577D96" w:rsidRPr="005C1367">
        <w:rPr>
          <w:rFonts w:asciiTheme="minorHAnsi" w:hAnsiTheme="minorHAnsi" w:cstheme="minorHAnsi"/>
        </w:rPr>
        <w:t>stereo microscope</w:t>
      </w:r>
      <w:r w:rsidR="001064C3" w:rsidRPr="005C1367">
        <w:rPr>
          <w:rFonts w:asciiTheme="minorHAnsi" w:hAnsiTheme="minorHAnsi" w:cstheme="minorHAnsi"/>
        </w:rPr>
        <w:t>.</w:t>
      </w:r>
      <w:r w:rsidR="00580EDC" w:rsidRPr="005C1367">
        <w:rPr>
          <w:rFonts w:asciiTheme="minorHAnsi" w:hAnsiTheme="minorHAnsi" w:cstheme="minorHAnsi"/>
        </w:rPr>
        <w:br/>
      </w:r>
    </w:p>
    <w:p w14:paraId="58CFCF92" w14:textId="11798D50" w:rsidR="005C7D92" w:rsidRPr="00ED4DC9" w:rsidRDefault="001064C3"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 xml:space="preserve">Remove hair overlying the tibialis anterior from ankle to knee with </w:t>
      </w:r>
      <w:r w:rsidR="007D2079">
        <w:rPr>
          <w:rFonts w:asciiTheme="minorHAnsi" w:hAnsiTheme="minorHAnsi" w:cstheme="minorHAnsi"/>
          <w:highlight w:val="yellow"/>
        </w:rPr>
        <w:t xml:space="preserve">a </w:t>
      </w:r>
      <w:r w:rsidRPr="005C1367">
        <w:rPr>
          <w:rFonts w:asciiTheme="minorHAnsi" w:hAnsiTheme="minorHAnsi" w:cstheme="minorHAnsi"/>
          <w:highlight w:val="yellow"/>
        </w:rPr>
        <w:t xml:space="preserve">trimmer and </w:t>
      </w:r>
      <w:r w:rsidR="00510390" w:rsidRPr="005C1367">
        <w:rPr>
          <w:rFonts w:asciiTheme="minorHAnsi" w:hAnsiTheme="minorHAnsi" w:cstheme="minorHAnsi"/>
          <w:highlight w:val="yellow"/>
        </w:rPr>
        <w:t>hair removal lotion</w:t>
      </w:r>
      <w:r w:rsidRPr="005C1367">
        <w:rPr>
          <w:rFonts w:asciiTheme="minorHAnsi" w:hAnsiTheme="minorHAnsi" w:cstheme="minorHAnsi"/>
          <w:highlight w:val="yellow"/>
        </w:rPr>
        <w:t>.</w:t>
      </w:r>
      <w:r w:rsidR="008A62A2" w:rsidRPr="005C1367">
        <w:rPr>
          <w:rFonts w:asciiTheme="minorHAnsi" w:hAnsiTheme="minorHAnsi" w:cstheme="minorHAnsi"/>
          <w:highlight w:val="yellow"/>
        </w:rPr>
        <w:t xml:space="preserve"> </w:t>
      </w:r>
      <w:r w:rsidR="00C838D3" w:rsidRPr="005C1367">
        <w:rPr>
          <w:rFonts w:asciiTheme="minorHAnsi" w:hAnsiTheme="minorHAnsi" w:cstheme="minorHAnsi"/>
          <w:highlight w:val="yellow"/>
        </w:rPr>
        <w:t>The sutures holding</w:t>
      </w:r>
      <w:r w:rsidR="00C838D3" w:rsidRPr="00ED4DC9">
        <w:rPr>
          <w:rFonts w:asciiTheme="minorHAnsi" w:hAnsiTheme="minorHAnsi" w:cstheme="minorHAnsi"/>
          <w:highlight w:val="yellow"/>
        </w:rPr>
        <w:t xml:space="preserve"> the xenograft in place can be seen through the skin</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b/>
          <w:highlight w:val="yellow"/>
        </w:rPr>
        <w:t>Figure 3A</w:t>
      </w:r>
      <w:r w:rsidR="0086466C" w:rsidRPr="00ED4DC9">
        <w:rPr>
          <w:rFonts w:asciiTheme="minorHAnsi" w:hAnsiTheme="minorHAnsi" w:cstheme="minorHAnsi"/>
          <w:highlight w:val="yellow"/>
        </w:rPr>
        <w:t>)</w:t>
      </w:r>
      <w:r w:rsidR="001979B3" w:rsidRPr="00ED4DC9">
        <w:rPr>
          <w:rFonts w:asciiTheme="minorHAnsi" w:hAnsiTheme="minorHAnsi" w:cstheme="minorHAnsi"/>
          <w:highlight w:val="yellow"/>
        </w:rPr>
        <w:t>.</w:t>
      </w:r>
      <w:r w:rsidR="00580EDC" w:rsidRPr="00ED4DC9">
        <w:rPr>
          <w:rFonts w:asciiTheme="minorHAnsi" w:hAnsiTheme="minorHAnsi" w:cstheme="minorHAnsi"/>
          <w:highlight w:val="yellow"/>
        </w:rPr>
        <w:br/>
      </w:r>
    </w:p>
    <w:p w14:paraId="3CCF848D" w14:textId="7F2EEA95" w:rsidR="005C7D92" w:rsidRPr="00ED4DC9" w:rsidRDefault="001979B3"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Tape down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leg and u</w:t>
      </w:r>
      <w:r w:rsidR="00002B40" w:rsidRPr="00ED4DC9">
        <w:rPr>
          <w:rFonts w:asciiTheme="minorHAnsi" w:hAnsiTheme="minorHAnsi" w:cstheme="minorHAnsi"/>
          <w:highlight w:val="yellow"/>
        </w:rPr>
        <w:t>se scissors</w:t>
      </w:r>
      <w:r w:rsidR="00B813DD" w:rsidRPr="00ED4DC9">
        <w:rPr>
          <w:rFonts w:asciiTheme="minorHAnsi" w:hAnsiTheme="minorHAnsi" w:cstheme="minorHAnsi"/>
          <w:highlight w:val="yellow"/>
        </w:rPr>
        <w:t xml:space="preserve"> and iris forceps</w:t>
      </w:r>
      <w:r w:rsidR="00002B40" w:rsidRPr="00ED4DC9">
        <w:rPr>
          <w:rFonts w:asciiTheme="minorHAnsi" w:hAnsiTheme="minorHAnsi" w:cstheme="minorHAnsi"/>
          <w:highlight w:val="yellow"/>
        </w:rPr>
        <w:t xml:space="preserve"> to open skin </w:t>
      </w:r>
      <w:r w:rsidRPr="00ED4DC9">
        <w:rPr>
          <w:rFonts w:asciiTheme="minorHAnsi" w:hAnsiTheme="minorHAnsi" w:cstheme="minorHAnsi"/>
          <w:highlight w:val="yellow"/>
        </w:rPr>
        <w:t>over the xenograft</w:t>
      </w:r>
      <w:r w:rsidR="00002B40" w:rsidRPr="00ED4DC9">
        <w:rPr>
          <w:rFonts w:asciiTheme="minorHAnsi" w:hAnsiTheme="minorHAnsi" w:cstheme="minorHAnsi"/>
          <w:highlight w:val="yellow"/>
        </w:rPr>
        <w:t xml:space="preserve"> until both sutures are visible</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b/>
          <w:highlight w:val="yellow"/>
        </w:rPr>
        <w:t>Figure 3B</w:t>
      </w:r>
      <w:r w:rsidR="0086466C" w:rsidRPr="00ED4DC9">
        <w:rPr>
          <w:rFonts w:asciiTheme="minorHAnsi" w:hAnsiTheme="minorHAnsi" w:cstheme="minorHAnsi"/>
          <w:highlight w:val="yellow"/>
        </w:rPr>
        <w:t>)</w:t>
      </w:r>
      <w:r w:rsidR="00510390" w:rsidRPr="00ED4DC9">
        <w:rPr>
          <w:rFonts w:asciiTheme="minorHAnsi" w:hAnsiTheme="minorHAnsi" w:cstheme="minorHAnsi"/>
          <w:highlight w:val="yellow"/>
        </w:rPr>
        <w:t>.</w:t>
      </w:r>
      <w:r w:rsidR="00074EC6" w:rsidRPr="00ED4DC9">
        <w:rPr>
          <w:rFonts w:asciiTheme="minorHAnsi" w:hAnsiTheme="minorHAnsi" w:cstheme="minorHAnsi"/>
          <w:highlight w:val="yellow"/>
        </w:rPr>
        <w:t xml:space="preserve"> Skin overlying the xenograft can be removed as shown t</w:t>
      </w:r>
      <w:r w:rsidR="007B108A" w:rsidRPr="00ED4DC9">
        <w:rPr>
          <w:rFonts w:asciiTheme="minorHAnsi" w:hAnsiTheme="minorHAnsi" w:cstheme="minorHAnsi"/>
          <w:highlight w:val="yellow"/>
        </w:rPr>
        <w:t>o make removal of the xenograft easier.</w:t>
      </w:r>
      <w:r w:rsidR="00580EDC" w:rsidRPr="00ED4DC9">
        <w:rPr>
          <w:rFonts w:asciiTheme="minorHAnsi" w:hAnsiTheme="minorHAnsi" w:cstheme="minorHAnsi"/>
          <w:highlight w:val="yellow"/>
        </w:rPr>
        <w:br/>
      </w:r>
    </w:p>
    <w:p w14:paraId="2DE23581" w14:textId="4BE496B2" w:rsidR="005C7D92" w:rsidRPr="00ED4DC9" w:rsidRDefault="00002B40"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Use </w:t>
      </w:r>
      <w:r w:rsidR="007D2079" w:rsidRPr="00ED4DC9">
        <w:rPr>
          <w:rFonts w:asciiTheme="minorHAnsi" w:hAnsiTheme="minorHAnsi" w:cstheme="minorHAnsi"/>
          <w:highlight w:val="yellow"/>
        </w:rPr>
        <w:t xml:space="preserve">a </w:t>
      </w:r>
      <w:r w:rsidRPr="00ED4DC9">
        <w:rPr>
          <w:rFonts w:asciiTheme="minorHAnsi" w:hAnsiTheme="minorHAnsi" w:cstheme="minorHAnsi"/>
          <w:highlight w:val="yellow"/>
        </w:rPr>
        <w:t xml:space="preserve">scalpel to cut </w:t>
      </w:r>
      <w:r w:rsidR="000F76DA" w:rsidRPr="00ED4DC9">
        <w:rPr>
          <w:rFonts w:asciiTheme="minorHAnsi" w:hAnsiTheme="minorHAnsi" w:cstheme="minorHAnsi"/>
          <w:highlight w:val="yellow"/>
        </w:rPr>
        <w:t xml:space="preserve">between </w:t>
      </w:r>
      <w:r w:rsidR="007D2079" w:rsidRPr="00ED4DC9">
        <w:rPr>
          <w:rFonts w:asciiTheme="minorHAnsi" w:hAnsiTheme="minorHAnsi" w:cstheme="minorHAnsi"/>
          <w:highlight w:val="yellow"/>
        </w:rPr>
        <w:t xml:space="preserve">the </w:t>
      </w:r>
      <w:r w:rsidR="000F76DA" w:rsidRPr="00ED4DC9">
        <w:rPr>
          <w:rFonts w:asciiTheme="minorHAnsi" w:hAnsiTheme="minorHAnsi" w:cstheme="minorHAnsi"/>
          <w:highlight w:val="yellow"/>
        </w:rPr>
        <w:t xml:space="preserve">xenograft and </w:t>
      </w:r>
      <w:r w:rsidR="007D2079" w:rsidRPr="00ED4DC9">
        <w:rPr>
          <w:rFonts w:asciiTheme="minorHAnsi" w:hAnsiTheme="minorHAnsi" w:cstheme="minorHAnsi"/>
          <w:highlight w:val="yellow"/>
        </w:rPr>
        <w:t xml:space="preserve">the </w:t>
      </w:r>
      <w:r w:rsidR="000F76DA" w:rsidRPr="00ED4DC9">
        <w:rPr>
          <w:rFonts w:asciiTheme="minorHAnsi" w:hAnsiTheme="minorHAnsi" w:cstheme="minorHAnsi"/>
          <w:highlight w:val="yellow"/>
        </w:rPr>
        <w:t>tibia</w:t>
      </w:r>
      <w:r w:rsidR="00A13314" w:rsidRPr="00ED4DC9">
        <w:rPr>
          <w:rFonts w:asciiTheme="minorHAnsi" w:hAnsiTheme="minorHAnsi" w:cstheme="minorHAnsi"/>
          <w:highlight w:val="yellow"/>
        </w:rPr>
        <w:t xml:space="preserve"> (</w:t>
      </w:r>
      <w:r w:rsidR="00A13314" w:rsidRPr="00ED4DC9">
        <w:rPr>
          <w:rFonts w:asciiTheme="minorHAnsi" w:hAnsiTheme="minorHAnsi" w:cstheme="minorHAnsi"/>
          <w:b/>
          <w:highlight w:val="yellow"/>
        </w:rPr>
        <w:t>Figure 3B</w:t>
      </w:r>
      <w:r w:rsidR="0086466C" w:rsidRPr="00ED4DC9">
        <w:rPr>
          <w:rFonts w:asciiTheme="minorHAnsi" w:hAnsiTheme="minorHAnsi" w:cstheme="minorHAnsi"/>
          <w:highlight w:val="yellow"/>
        </w:rPr>
        <w:t>,</w:t>
      </w:r>
      <w:r w:rsidR="00A13314" w:rsidRPr="00ED4DC9">
        <w:rPr>
          <w:rFonts w:asciiTheme="minorHAnsi" w:hAnsiTheme="minorHAnsi" w:cstheme="minorHAnsi"/>
          <w:b/>
          <w:highlight w:val="yellow"/>
        </w:rPr>
        <w:t xml:space="preserve"> arrow denotes initial site and direction of incision</w:t>
      </w:r>
      <w:r w:rsidR="0086466C" w:rsidRPr="00ED4DC9">
        <w:rPr>
          <w:rFonts w:asciiTheme="minorHAnsi" w:hAnsiTheme="minorHAnsi" w:cstheme="minorHAnsi"/>
          <w:highlight w:val="yellow"/>
        </w:rPr>
        <w:t>)</w:t>
      </w:r>
      <w:r w:rsidR="000F3BCA" w:rsidRPr="00ED4DC9">
        <w:rPr>
          <w:rFonts w:asciiTheme="minorHAnsi" w:hAnsiTheme="minorHAnsi" w:cstheme="minorHAnsi"/>
          <w:highlight w:val="yellow"/>
        </w:rPr>
        <w:t>. This will free one side of the xenograft.</w:t>
      </w:r>
      <w:r w:rsidR="000F76DA" w:rsidRPr="00ED4DC9">
        <w:rPr>
          <w:rFonts w:asciiTheme="minorHAnsi" w:hAnsiTheme="minorHAnsi" w:cstheme="minorHAnsi"/>
          <w:highlight w:val="yellow"/>
        </w:rPr>
        <w:br/>
      </w:r>
    </w:p>
    <w:p w14:paraId="54BDFE3B" w14:textId="18A34588" w:rsidR="005C7D92" w:rsidRPr="00ED4DC9" w:rsidRDefault="00236FA9"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 xml:space="preserve">Use </w:t>
      </w:r>
      <w:r w:rsidR="007D2079" w:rsidRPr="00ED4DC9">
        <w:rPr>
          <w:rFonts w:asciiTheme="minorHAnsi" w:hAnsiTheme="minorHAnsi" w:cstheme="minorHAnsi"/>
          <w:highlight w:val="yellow"/>
        </w:rPr>
        <w:t xml:space="preserve">a </w:t>
      </w:r>
      <w:r w:rsidRPr="00ED4DC9">
        <w:rPr>
          <w:rFonts w:asciiTheme="minorHAnsi" w:hAnsiTheme="minorHAnsi" w:cstheme="minorHAnsi"/>
          <w:highlight w:val="yellow"/>
        </w:rPr>
        <w:t xml:space="preserve">scalpel to cut between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 xml:space="preserve">PL </w:t>
      </w:r>
      <w:r w:rsidR="00C832BF" w:rsidRPr="00ED4DC9">
        <w:rPr>
          <w:rFonts w:asciiTheme="minorHAnsi" w:hAnsiTheme="minorHAnsi" w:cstheme="minorHAnsi"/>
          <w:highlight w:val="yellow"/>
        </w:rPr>
        <w:t xml:space="preserve">muscle </w:t>
      </w:r>
      <w:r w:rsidRPr="00ED4DC9">
        <w:rPr>
          <w:rFonts w:asciiTheme="minorHAnsi" w:hAnsiTheme="minorHAnsi" w:cstheme="minorHAnsi"/>
          <w:highlight w:val="yellow"/>
        </w:rPr>
        <w:t xml:space="preserve">and </w:t>
      </w:r>
      <w:r w:rsidR="007D2079" w:rsidRPr="00ED4DC9">
        <w:rPr>
          <w:rFonts w:asciiTheme="minorHAnsi" w:hAnsiTheme="minorHAnsi" w:cstheme="minorHAnsi"/>
          <w:highlight w:val="yellow"/>
        </w:rPr>
        <w:t xml:space="preserve">the </w:t>
      </w:r>
      <w:r w:rsidR="00766EB2" w:rsidRPr="00ED4DC9">
        <w:rPr>
          <w:rFonts w:asciiTheme="minorHAnsi" w:hAnsiTheme="minorHAnsi" w:cstheme="minorHAnsi"/>
          <w:highlight w:val="yellow"/>
        </w:rPr>
        <w:t xml:space="preserve">gastrocnemius </w:t>
      </w:r>
      <w:r w:rsidR="00C832BF" w:rsidRPr="00ED4DC9">
        <w:rPr>
          <w:rFonts w:asciiTheme="minorHAnsi" w:hAnsiTheme="minorHAnsi" w:cstheme="minorHAnsi"/>
          <w:highlight w:val="yellow"/>
        </w:rPr>
        <w:t>muscle</w:t>
      </w:r>
      <w:r w:rsidR="00A13314" w:rsidRPr="00ED4DC9">
        <w:rPr>
          <w:rFonts w:asciiTheme="minorHAnsi" w:hAnsiTheme="minorHAnsi" w:cstheme="minorHAnsi"/>
          <w:highlight w:val="yellow"/>
        </w:rPr>
        <w:t xml:space="preserve"> (</w:t>
      </w:r>
      <w:r w:rsidR="00A13314" w:rsidRPr="00ED4DC9">
        <w:rPr>
          <w:rFonts w:asciiTheme="minorHAnsi" w:hAnsiTheme="minorHAnsi" w:cstheme="minorHAnsi"/>
          <w:b/>
          <w:highlight w:val="yellow"/>
        </w:rPr>
        <w:t>Figure 3C</w:t>
      </w:r>
      <w:r w:rsidR="0086466C" w:rsidRPr="00ED4DC9">
        <w:rPr>
          <w:rFonts w:asciiTheme="minorHAnsi" w:hAnsiTheme="minorHAnsi" w:cstheme="minorHAnsi"/>
          <w:highlight w:val="yellow"/>
        </w:rPr>
        <w:t>,</w:t>
      </w:r>
      <w:r w:rsidR="00A13314" w:rsidRPr="00ED4DC9">
        <w:rPr>
          <w:rFonts w:asciiTheme="minorHAnsi" w:hAnsiTheme="minorHAnsi" w:cstheme="minorHAnsi"/>
          <w:b/>
          <w:highlight w:val="yellow"/>
        </w:rPr>
        <w:t xml:space="preserve"> incision along epimysium labeled with arrow</w:t>
      </w:r>
      <w:r w:rsidR="0086466C" w:rsidRPr="00ED4DC9">
        <w:rPr>
          <w:rFonts w:asciiTheme="minorHAnsi" w:hAnsiTheme="minorHAnsi" w:cstheme="minorHAnsi"/>
          <w:highlight w:val="yellow"/>
        </w:rPr>
        <w:t>)</w:t>
      </w:r>
      <w:r w:rsidR="00C832BF" w:rsidRPr="00ED4DC9">
        <w:rPr>
          <w:rFonts w:asciiTheme="minorHAnsi" w:hAnsiTheme="minorHAnsi" w:cstheme="minorHAnsi"/>
          <w:highlight w:val="yellow"/>
        </w:rPr>
        <w:t xml:space="preserve">. The </w:t>
      </w:r>
      <w:r w:rsidR="003264E4" w:rsidRPr="00ED4DC9">
        <w:rPr>
          <w:rFonts w:asciiTheme="minorHAnsi" w:hAnsiTheme="minorHAnsi" w:cstheme="minorHAnsi"/>
          <w:highlight w:val="yellow"/>
        </w:rPr>
        <w:t>PL will be removed with the xenograft</w:t>
      </w:r>
      <w:r w:rsidR="00A13314" w:rsidRPr="00ED4DC9">
        <w:rPr>
          <w:rFonts w:asciiTheme="minorHAnsi" w:hAnsiTheme="minorHAnsi" w:cstheme="minorHAnsi"/>
          <w:highlight w:val="yellow"/>
        </w:rPr>
        <w:t>.</w:t>
      </w:r>
      <w:r w:rsidR="00510390" w:rsidRPr="00ED4DC9">
        <w:rPr>
          <w:rFonts w:asciiTheme="minorHAnsi" w:hAnsiTheme="minorHAnsi" w:cstheme="minorHAnsi"/>
          <w:highlight w:val="yellow"/>
        </w:rPr>
        <w:t xml:space="preserve"> </w:t>
      </w:r>
      <w:r w:rsidR="00580EDC" w:rsidRPr="00ED4DC9">
        <w:rPr>
          <w:rFonts w:asciiTheme="minorHAnsi" w:hAnsiTheme="minorHAnsi" w:cstheme="minorHAnsi"/>
          <w:highlight w:val="yellow"/>
        </w:rPr>
        <w:br/>
      </w:r>
    </w:p>
    <w:p w14:paraId="6307147C" w14:textId="3BA6A562" w:rsidR="00E964EE" w:rsidRPr="00ED4DC9" w:rsidRDefault="00E964EE"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C</w:t>
      </w:r>
      <w:r w:rsidR="00002B40" w:rsidRPr="00ED4DC9">
        <w:rPr>
          <w:rFonts w:asciiTheme="minorHAnsi" w:hAnsiTheme="minorHAnsi" w:cstheme="minorHAnsi"/>
          <w:highlight w:val="yellow"/>
        </w:rPr>
        <w:t xml:space="preserve">ut below </w:t>
      </w:r>
      <w:r w:rsidRPr="00ED4DC9">
        <w:rPr>
          <w:rFonts w:asciiTheme="minorHAnsi" w:hAnsiTheme="minorHAnsi" w:cstheme="minorHAnsi"/>
          <w:highlight w:val="yellow"/>
        </w:rPr>
        <w:t xml:space="preserve">the </w:t>
      </w:r>
      <w:r w:rsidR="00683447" w:rsidRPr="00ED4DC9">
        <w:rPr>
          <w:rFonts w:asciiTheme="minorHAnsi" w:hAnsiTheme="minorHAnsi" w:cstheme="minorHAnsi"/>
          <w:highlight w:val="yellow"/>
        </w:rPr>
        <w:t xml:space="preserve">distal </w:t>
      </w:r>
      <w:r w:rsidR="00002B40" w:rsidRPr="00ED4DC9">
        <w:rPr>
          <w:rFonts w:asciiTheme="minorHAnsi" w:hAnsiTheme="minorHAnsi" w:cstheme="minorHAnsi"/>
          <w:highlight w:val="yellow"/>
        </w:rPr>
        <w:t xml:space="preserve">suture </w:t>
      </w:r>
      <w:r w:rsidRPr="00ED4DC9">
        <w:rPr>
          <w:rFonts w:asciiTheme="minorHAnsi" w:hAnsiTheme="minorHAnsi" w:cstheme="minorHAnsi"/>
          <w:highlight w:val="yellow"/>
        </w:rPr>
        <w:t>and through the distal tendon of the PL</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b/>
          <w:highlight w:val="yellow"/>
        </w:rPr>
        <w:t>Figure 3D</w:t>
      </w:r>
      <w:r w:rsidR="0086466C" w:rsidRPr="00ED4DC9">
        <w:rPr>
          <w:rFonts w:asciiTheme="minorHAnsi" w:hAnsiTheme="minorHAnsi" w:cstheme="minorHAnsi"/>
          <w:highlight w:val="yellow"/>
        </w:rPr>
        <w:t>,</w:t>
      </w:r>
      <w:r w:rsidR="00A13314" w:rsidRPr="00ED4DC9">
        <w:rPr>
          <w:rFonts w:asciiTheme="minorHAnsi" w:hAnsiTheme="minorHAnsi" w:cstheme="minorHAnsi"/>
          <w:b/>
          <w:highlight w:val="yellow"/>
        </w:rPr>
        <w:t xml:space="preserve"> cut along dotted line</w:t>
      </w:r>
      <w:r w:rsidR="0086466C" w:rsidRPr="00ED4DC9">
        <w:rPr>
          <w:rFonts w:asciiTheme="minorHAnsi" w:hAnsiTheme="minorHAnsi" w:cstheme="minorHAnsi"/>
          <w:highlight w:val="yellow"/>
        </w:rPr>
        <w:t>)</w:t>
      </w:r>
      <w:r w:rsidRPr="00ED4DC9">
        <w:rPr>
          <w:rFonts w:asciiTheme="minorHAnsi" w:hAnsiTheme="minorHAnsi" w:cstheme="minorHAnsi"/>
          <w:highlight w:val="yellow"/>
        </w:rPr>
        <w:t>.</w:t>
      </w:r>
      <w:r w:rsidR="0016214E" w:rsidRPr="00ED4DC9">
        <w:rPr>
          <w:rFonts w:asciiTheme="minorHAnsi" w:hAnsiTheme="minorHAnsi" w:cstheme="minorHAnsi"/>
          <w:highlight w:val="yellow"/>
        </w:rPr>
        <w:t xml:space="preserve"> </w:t>
      </w:r>
      <w:r w:rsidRPr="00ED4DC9">
        <w:rPr>
          <w:rFonts w:asciiTheme="minorHAnsi" w:hAnsiTheme="minorHAnsi" w:cstheme="minorHAnsi"/>
          <w:highlight w:val="yellow"/>
        </w:rPr>
        <w:br/>
      </w:r>
    </w:p>
    <w:p w14:paraId="0B723340" w14:textId="03237BB8" w:rsidR="00692775" w:rsidRPr="00ED4DC9" w:rsidRDefault="00E964EE"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R</w:t>
      </w:r>
      <w:r w:rsidR="00002B40" w:rsidRPr="00ED4DC9">
        <w:rPr>
          <w:rFonts w:asciiTheme="minorHAnsi" w:hAnsiTheme="minorHAnsi" w:cstheme="minorHAnsi"/>
          <w:highlight w:val="yellow"/>
        </w:rPr>
        <w:t xml:space="preserve">emove the xenograft </w:t>
      </w:r>
      <w:r w:rsidR="0089381A" w:rsidRPr="00ED4DC9">
        <w:rPr>
          <w:rFonts w:asciiTheme="minorHAnsi" w:hAnsiTheme="minorHAnsi" w:cstheme="minorHAnsi"/>
          <w:highlight w:val="yellow"/>
        </w:rPr>
        <w:t xml:space="preserve">and PL </w:t>
      </w:r>
      <w:r w:rsidR="00002B40" w:rsidRPr="00ED4DC9">
        <w:rPr>
          <w:rFonts w:asciiTheme="minorHAnsi" w:hAnsiTheme="minorHAnsi" w:cstheme="minorHAnsi"/>
          <w:highlight w:val="yellow"/>
        </w:rPr>
        <w:t>by</w:t>
      </w:r>
      <w:r w:rsidR="0089381A" w:rsidRPr="00ED4DC9">
        <w:rPr>
          <w:rFonts w:asciiTheme="minorHAnsi" w:hAnsiTheme="minorHAnsi" w:cstheme="minorHAnsi"/>
          <w:highlight w:val="yellow"/>
        </w:rPr>
        <w:t xml:space="preserve"> grabbing </w:t>
      </w:r>
      <w:r w:rsidR="007D2079" w:rsidRPr="00ED4DC9">
        <w:rPr>
          <w:rFonts w:asciiTheme="minorHAnsi" w:hAnsiTheme="minorHAnsi" w:cstheme="minorHAnsi"/>
          <w:highlight w:val="yellow"/>
        </w:rPr>
        <w:t xml:space="preserve">the </w:t>
      </w:r>
      <w:r w:rsidR="0089381A" w:rsidRPr="00ED4DC9">
        <w:rPr>
          <w:rFonts w:asciiTheme="minorHAnsi" w:hAnsiTheme="minorHAnsi" w:cstheme="minorHAnsi"/>
          <w:highlight w:val="yellow"/>
        </w:rPr>
        <w:t xml:space="preserve">suture with iris </w:t>
      </w:r>
      <w:r w:rsidR="0087799E" w:rsidRPr="00ED4DC9">
        <w:rPr>
          <w:rFonts w:asciiTheme="minorHAnsi" w:hAnsiTheme="minorHAnsi" w:cstheme="minorHAnsi"/>
          <w:highlight w:val="yellow"/>
        </w:rPr>
        <w:t>forceps and</w:t>
      </w:r>
      <w:r w:rsidR="00002B40" w:rsidRPr="00ED4DC9">
        <w:rPr>
          <w:rFonts w:asciiTheme="minorHAnsi" w:hAnsiTheme="minorHAnsi" w:cstheme="minorHAnsi"/>
          <w:highlight w:val="yellow"/>
        </w:rPr>
        <w:t xml:space="preserve"> </w:t>
      </w:r>
      <w:r w:rsidR="00E71983" w:rsidRPr="00ED4DC9">
        <w:rPr>
          <w:rFonts w:asciiTheme="minorHAnsi" w:hAnsiTheme="minorHAnsi" w:cstheme="minorHAnsi"/>
          <w:highlight w:val="yellow"/>
        </w:rPr>
        <w:t>deflecting it toward the knee while using scissors to</w:t>
      </w:r>
      <w:r w:rsidR="00002B40" w:rsidRPr="00ED4DC9">
        <w:rPr>
          <w:rFonts w:asciiTheme="minorHAnsi" w:hAnsiTheme="minorHAnsi" w:cstheme="minorHAnsi"/>
          <w:highlight w:val="yellow"/>
        </w:rPr>
        <w:t xml:space="preserve"> cu</w:t>
      </w:r>
      <w:r w:rsidR="0087799E" w:rsidRPr="00ED4DC9">
        <w:rPr>
          <w:rFonts w:asciiTheme="minorHAnsi" w:hAnsiTheme="minorHAnsi" w:cstheme="minorHAnsi"/>
          <w:highlight w:val="yellow"/>
        </w:rPr>
        <w:t>t</w:t>
      </w:r>
      <w:r w:rsidR="00002B40" w:rsidRPr="00ED4DC9">
        <w:rPr>
          <w:rFonts w:asciiTheme="minorHAnsi" w:hAnsiTheme="minorHAnsi" w:cstheme="minorHAnsi"/>
          <w:highlight w:val="yellow"/>
        </w:rPr>
        <w:t xml:space="preserve"> it away</w:t>
      </w:r>
      <w:r w:rsidR="00E911FF" w:rsidRPr="00ED4DC9">
        <w:rPr>
          <w:rFonts w:asciiTheme="minorHAnsi" w:hAnsiTheme="minorHAnsi" w:cstheme="minorHAnsi"/>
          <w:highlight w:val="yellow"/>
        </w:rPr>
        <w:t xml:space="preserve"> from the underlying muscle</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b/>
          <w:highlight w:val="yellow"/>
        </w:rPr>
        <w:t>Figure 3E</w:t>
      </w:r>
      <w:r w:rsidR="0086466C" w:rsidRPr="00ED4DC9">
        <w:rPr>
          <w:rFonts w:asciiTheme="minorHAnsi" w:hAnsiTheme="minorHAnsi" w:cstheme="minorHAnsi"/>
          <w:highlight w:val="yellow"/>
        </w:rPr>
        <w:t>)</w:t>
      </w:r>
      <w:r w:rsidR="00002B40" w:rsidRPr="00ED4DC9">
        <w:rPr>
          <w:rFonts w:asciiTheme="minorHAnsi" w:hAnsiTheme="minorHAnsi" w:cstheme="minorHAnsi"/>
          <w:highlight w:val="yellow"/>
        </w:rPr>
        <w:t>.</w:t>
      </w:r>
      <w:r w:rsidR="00580EDC" w:rsidRPr="00ED4DC9">
        <w:rPr>
          <w:rFonts w:asciiTheme="minorHAnsi" w:hAnsiTheme="minorHAnsi" w:cstheme="minorHAnsi"/>
          <w:highlight w:val="yellow"/>
        </w:rPr>
        <w:br/>
      </w:r>
    </w:p>
    <w:p w14:paraId="58DBE005" w14:textId="601124BD" w:rsidR="002625C2" w:rsidRPr="00ED4DC9" w:rsidRDefault="00692775"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ED4DC9">
        <w:rPr>
          <w:rFonts w:asciiTheme="minorHAnsi" w:hAnsiTheme="minorHAnsi" w:cstheme="minorHAnsi"/>
          <w:highlight w:val="yellow"/>
        </w:rPr>
        <w:t>C</w:t>
      </w:r>
      <w:r w:rsidR="00002B40" w:rsidRPr="00ED4DC9">
        <w:rPr>
          <w:rFonts w:asciiTheme="minorHAnsi" w:hAnsiTheme="minorHAnsi" w:cstheme="minorHAnsi"/>
          <w:highlight w:val="yellow"/>
        </w:rPr>
        <w:t>ut above</w:t>
      </w:r>
      <w:r w:rsidR="005B3393" w:rsidRPr="00ED4DC9">
        <w:rPr>
          <w:rFonts w:asciiTheme="minorHAnsi" w:hAnsiTheme="minorHAnsi" w:cstheme="minorHAnsi"/>
          <w:highlight w:val="yellow"/>
        </w:rPr>
        <w:t xml:space="preserve"> </w:t>
      </w:r>
      <w:r w:rsidR="0036316B" w:rsidRPr="00ED4DC9">
        <w:rPr>
          <w:rFonts w:asciiTheme="minorHAnsi" w:hAnsiTheme="minorHAnsi" w:cstheme="minorHAnsi"/>
          <w:highlight w:val="yellow"/>
        </w:rPr>
        <w:t xml:space="preserve">the </w:t>
      </w:r>
      <w:r w:rsidR="005B3393" w:rsidRPr="00ED4DC9">
        <w:rPr>
          <w:rFonts w:asciiTheme="minorHAnsi" w:hAnsiTheme="minorHAnsi" w:cstheme="minorHAnsi"/>
          <w:highlight w:val="yellow"/>
        </w:rPr>
        <w:t>proximal</w:t>
      </w:r>
      <w:r w:rsidR="00002B40" w:rsidRPr="00ED4DC9">
        <w:rPr>
          <w:rFonts w:asciiTheme="minorHAnsi" w:hAnsiTheme="minorHAnsi" w:cstheme="minorHAnsi"/>
          <w:highlight w:val="yellow"/>
        </w:rPr>
        <w:t xml:space="preserve"> suture</w:t>
      </w:r>
      <w:r w:rsidR="00322509" w:rsidRPr="00ED4DC9">
        <w:rPr>
          <w:rFonts w:asciiTheme="minorHAnsi" w:hAnsiTheme="minorHAnsi" w:cstheme="minorHAnsi"/>
          <w:highlight w:val="yellow"/>
        </w:rPr>
        <w:t xml:space="preserve"> with scissors</w:t>
      </w:r>
      <w:r w:rsidR="00002B40" w:rsidRPr="00ED4DC9">
        <w:rPr>
          <w:rFonts w:asciiTheme="minorHAnsi" w:hAnsiTheme="minorHAnsi" w:cstheme="minorHAnsi"/>
          <w:highlight w:val="yellow"/>
        </w:rPr>
        <w:t xml:space="preserve"> to re</w:t>
      </w:r>
      <w:r w:rsidRPr="00ED4DC9">
        <w:rPr>
          <w:rFonts w:asciiTheme="minorHAnsi" w:hAnsiTheme="minorHAnsi" w:cstheme="minorHAnsi"/>
          <w:highlight w:val="yellow"/>
        </w:rPr>
        <w:t xml:space="preserve">move </w:t>
      </w:r>
      <w:r w:rsidR="00002B40" w:rsidRPr="00ED4DC9">
        <w:rPr>
          <w:rFonts w:asciiTheme="minorHAnsi" w:hAnsiTheme="minorHAnsi" w:cstheme="minorHAnsi"/>
          <w:highlight w:val="yellow"/>
        </w:rPr>
        <w:t xml:space="preserve">the </w:t>
      </w:r>
      <w:r w:rsidRPr="00ED4DC9">
        <w:rPr>
          <w:rFonts w:asciiTheme="minorHAnsi" w:hAnsiTheme="minorHAnsi" w:cstheme="minorHAnsi"/>
          <w:highlight w:val="yellow"/>
        </w:rPr>
        <w:t>xenograft</w:t>
      </w:r>
      <w:r w:rsidR="00CD6EC2" w:rsidRPr="00ED4DC9">
        <w:rPr>
          <w:rFonts w:asciiTheme="minorHAnsi" w:hAnsiTheme="minorHAnsi" w:cstheme="minorHAnsi"/>
          <w:highlight w:val="yellow"/>
        </w:rPr>
        <w:t xml:space="preserve"> and PL</w:t>
      </w:r>
      <w:r w:rsidR="00510390" w:rsidRPr="00ED4DC9">
        <w:rPr>
          <w:rFonts w:asciiTheme="minorHAnsi" w:hAnsiTheme="minorHAnsi" w:cstheme="minorHAnsi"/>
          <w:highlight w:val="yellow"/>
        </w:rPr>
        <w:t xml:space="preserve"> (</w:t>
      </w:r>
      <w:r w:rsidR="00510390" w:rsidRPr="00ED4DC9">
        <w:rPr>
          <w:rFonts w:asciiTheme="minorHAnsi" w:hAnsiTheme="minorHAnsi" w:cstheme="minorHAnsi"/>
          <w:b/>
          <w:highlight w:val="yellow"/>
        </w:rPr>
        <w:t>Figure 3F</w:t>
      </w:r>
      <w:r w:rsidR="0086466C" w:rsidRPr="00ED4DC9">
        <w:rPr>
          <w:rFonts w:asciiTheme="minorHAnsi" w:hAnsiTheme="minorHAnsi" w:cstheme="minorHAnsi"/>
          <w:highlight w:val="yellow"/>
        </w:rPr>
        <w:t>,</w:t>
      </w:r>
      <w:r w:rsidR="00A13314" w:rsidRPr="00ED4DC9">
        <w:rPr>
          <w:rFonts w:asciiTheme="minorHAnsi" w:hAnsiTheme="minorHAnsi" w:cstheme="minorHAnsi"/>
          <w:b/>
          <w:highlight w:val="yellow"/>
        </w:rPr>
        <w:t xml:space="preserve"> cut along dotted line in 3E</w:t>
      </w:r>
      <w:r w:rsidR="0086466C" w:rsidRPr="00ED4DC9">
        <w:rPr>
          <w:rFonts w:asciiTheme="minorHAnsi" w:hAnsiTheme="minorHAnsi" w:cstheme="minorHAnsi"/>
          <w:highlight w:val="yellow"/>
        </w:rPr>
        <w:t>)</w:t>
      </w:r>
      <w:r w:rsidR="00002B40" w:rsidRPr="00ED4DC9">
        <w:rPr>
          <w:rFonts w:asciiTheme="minorHAnsi" w:hAnsiTheme="minorHAnsi" w:cstheme="minorHAnsi"/>
          <w:highlight w:val="yellow"/>
        </w:rPr>
        <w:t>.</w:t>
      </w:r>
      <w:r w:rsidR="002625C2" w:rsidRPr="00ED4DC9">
        <w:rPr>
          <w:rFonts w:asciiTheme="minorHAnsi" w:hAnsiTheme="minorHAnsi" w:cstheme="minorHAnsi"/>
          <w:highlight w:val="yellow"/>
        </w:rPr>
        <w:br/>
      </w:r>
    </w:p>
    <w:p w14:paraId="3F61EDE9" w14:textId="61225439" w:rsidR="005C7D92" w:rsidRPr="005C1367" w:rsidRDefault="002625C2"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ED4DC9">
        <w:rPr>
          <w:rFonts w:asciiTheme="minorHAnsi" w:hAnsiTheme="minorHAnsi" w:cstheme="minorHAnsi"/>
          <w:highlight w:val="yellow"/>
        </w:rPr>
        <w:t>Place</w:t>
      </w:r>
      <w:r w:rsidR="00E3719A" w:rsidRPr="00ED4DC9">
        <w:rPr>
          <w:rFonts w:asciiTheme="minorHAnsi" w:hAnsiTheme="minorHAnsi" w:cstheme="minorHAnsi"/>
          <w:highlight w:val="yellow"/>
        </w:rPr>
        <w:t xml:space="preserve"> </w:t>
      </w:r>
      <w:r w:rsidR="007D2079" w:rsidRPr="00ED4DC9">
        <w:rPr>
          <w:rFonts w:asciiTheme="minorHAnsi" w:hAnsiTheme="minorHAnsi" w:cstheme="minorHAnsi"/>
          <w:highlight w:val="yellow"/>
        </w:rPr>
        <w:t xml:space="preserve">the </w:t>
      </w:r>
      <w:r w:rsidRPr="00ED4DC9">
        <w:rPr>
          <w:rFonts w:asciiTheme="minorHAnsi" w:hAnsiTheme="minorHAnsi" w:cstheme="minorHAnsi"/>
          <w:highlight w:val="yellow"/>
        </w:rPr>
        <w:t>specimen on a small piece of cardboard</w:t>
      </w:r>
      <w:r w:rsidR="003D0B0B" w:rsidRPr="00ED4DC9">
        <w:rPr>
          <w:rFonts w:asciiTheme="minorHAnsi" w:hAnsiTheme="minorHAnsi" w:cstheme="minorHAnsi"/>
          <w:highlight w:val="yellow"/>
        </w:rPr>
        <w:t xml:space="preserve"> or plastic</w:t>
      </w:r>
      <w:r w:rsidR="0086466C" w:rsidRPr="00ED4DC9">
        <w:rPr>
          <w:rFonts w:asciiTheme="minorHAnsi" w:hAnsiTheme="minorHAnsi" w:cstheme="minorHAnsi"/>
          <w:highlight w:val="yellow"/>
        </w:rPr>
        <w:t>,</w:t>
      </w:r>
      <w:r w:rsidR="00E3719A" w:rsidRPr="00ED4DC9">
        <w:rPr>
          <w:rFonts w:asciiTheme="minorHAnsi" w:hAnsiTheme="minorHAnsi" w:cstheme="minorHAnsi"/>
          <w:highlight w:val="yellow"/>
        </w:rPr>
        <w:t xml:space="preserve"> </w:t>
      </w:r>
      <w:r w:rsidR="000B0DD7" w:rsidRPr="00ED4DC9">
        <w:rPr>
          <w:rFonts w:asciiTheme="minorHAnsi" w:hAnsiTheme="minorHAnsi" w:cstheme="minorHAnsi"/>
          <w:highlight w:val="yellow"/>
        </w:rPr>
        <w:t xml:space="preserve">and </w:t>
      </w:r>
      <w:r w:rsidRPr="00ED4DC9">
        <w:rPr>
          <w:rFonts w:asciiTheme="minorHAnsi" w:hAnsiTheme="minorHAnsi" w:cstheme="minorHAnsi"/>
          <w:highlight w:val="yellow"/>
        </w:rPr>
        <w:t>pin as close to the sutures as possible</w:t>
      </w:r>
      <w:r w:rsidR="000B0DD7" w:rsidRPr="00ED4DC9">
        <w:rPr>
          <w:rFonts w:asciiTheme="minorHAnsi" w:hAnsiTheme="minorHAnsi" w:cstheme="minorHAnsi"/>
          <w:highlight w:val="yellow"/>
        </w:rPr>
        <w:t>.</w:t>
      </w:r>
      <w:r w:rsidRPr="00ED4DC9">
        <w:rPr>
          <w:rFonts w:asciiTheme="minorHAnsi" w:hAnsiTheme="minorHAnsi" w:cstheme="minorHAnsi"/>
          <w:highlight w:val="yellow"/>
        </w:rPr>
        <w:t xml:space="preserve"> </w:t>
      </w:r>
      <w:r w:rsidR="000E0B66" w:rsidRPr="00ED4DC9">
        <w:rPr>
          <w:rFonts w:asciiTheme="minorHAnsi" w:hAnsiTheme="minorHAnsi" w:cstheme="minorHAnsi"/>
          <w:highlight w:val="yellow"/>
        </w:rPr>
        <w:t>While pinning the specimen</w:t>
      </w:r>
      <w:r w:rsidR="0086466C" w:rsidRPr="00ED4DC9">
        <w:rPr>
          <w:rFonts w:asciiTheme="minorHAnsi" w:hAnsiTheme="minorHAnsi" w:cstheme="minorHAnsi"/>
          <w:highlight w:val="yellow"/>
        </w:rPr>
        <w:t>,</w:t>
      </w:r>
      <w:r w:rsidR="000E0B66" w:rsidRPr="00ED4DC9">
        <w:rPr>
          <w:rFonts w:asciiTheme="minorHAnsi" w:hAnsiTheme="minorHAnsi" w:cstheme="minorHAnsi"/>
          <w:highlight w:val="yellow"/>
        </w:rPr>
        <w:t xml:space="preserve"> g</w:t>
      </w:r>
      <w:r w:rsidRPr="00ED4DC9">
        <w:rPr>
          <w:rFonts w:asciiTheme="minorHAnsi" w:hAnsiTheme="minorHAnsi" w:cstheme="minorHAnsi"/>
          <w:highlight w:val="yellow"/>
        </w:rPr>
        <w:t xml:space="preserve">ently stretch </w:t>
      </w:r>
      <w:r w:rsidR="000B0DD7" w:rsidRPr="00ED4DC9">
        <w:rPr>
          <w:rFonts w:asciiTheme="minorHAnsi" w:hAnsiTheme="minorHAnsi" w:cstheme="minorHAnsi"/>
          <w:highlight w:val="yellow"/>
        </w:rPr>
        <w:t xml:space="preserve">the </w:t>
      </w:r>
      <w:r w:rsidR="000E0B66" w:rsidRPr="00ED4DC9">
        <w:rPr>
          <w:rFonts w:asciiTheme="minorHAnsi" w:hAnsiTheme="minorHAnsi" w:cstheme="minorHAnsi"/>
          <w:highlight w:val="yellow"/>
        </w:rPr>
        <w:t>muscle to</w:t>
      </w:r>
      <w:r w:rsidRPr="00ED4DC9">
        <w:rPr>
          <w:rFonts w:asciiTheme="minorHAnsi" w:hAnsiTheme="minorHAnsi" w:cstheme="minorHAnsi"/>
          <w:highlight w:val="yellow"/>
        </w:rPr>
        <w:t xml:space="preserve"> ensure </w:t>
      </w:r>
      <w:r w:rsidR="007D2079" w:rsidRPr="00ED4DC9">
        <w:rPr>
          <w:rFonts w:asciiTheme="minorHAnsi" w:hAnsiTheme="minorHAnsi" w:cstheme="minorHAnsi"/>
          <w:highlight w:val="yellow"/>
        </w:rPr>
        <w:t xml:space="preserve">that the </w:t>
      </w:r>
      <w:r w:rsidRPr="00ED4DC9">
        <w:rPr>
          <w:rFonts w:asciiTheme="minorHAnsi" w:hAnsiTheme="minorHAnsi" w:cstheme="minorHAnsi"/>
          <w:highlight w:val="yellow"/>
        </w:rPr>
        <w:t>fiber orientation is maintained during the snap freezing process. After the pins are securely in place</w:t>
      </w:r>
      <w:r w:rsidR="0086466C" w:rsidRPr="00ED4DC9">
        <w:rPr>
          <w:rFonts w:asciiTheme="minorHAnsi" w:hAnsiTheme="minorHAnsi" w:cstheme="minorHAnsi"/>
          <w:highlight w:val="yellow"/>
        </w:rPr>
        <w:t>,</w:t>
      </w:r>
      <w:r w:rsidRPr="00ED4DC9">
        <w:rPr>
          <w:rFonts w:asciiTheme="minorHAnsi" w:hAnsiTheme="minorHAnsi" w:cstheme="minorHAnsi"/>
          <w:highlight w:val="yellow"/>
        </w:rPr>
        <w:t xml:space="preserve"> slide the muscle up the pins so it rests just above the</w:t>
      </w:r>
      <w:r w:rsidRPr="005C1367">
        <w:rPr>
          <w:rFonts w:asciiTheme="minorHAnsi" w:hAnsiTheme="minorHAnsi" w:cstheme="minorHAnsi"/>
          <w:highlight w:val="yellow"/>
        </w:rPr>
        <w:t xml:space="preserve"> cardboard</w:t>
      </w:r>
      <w:r w:rsidR="00B52097" w:rsidRPr="005C1367">
        <w:rPr>
          <w:rFonts w:asciiTheme="minorHAnsi" w:hAnsiTheme="minorHAnsi" w:cstheme="minorHAnsi"/>
          <w:highlight w:val="yellow"/>
        </w:rPr>
        <w:t>.</w:t>
      </w:r>
      <w:r w:rsidR="009667B9" w:rsidRPr="005C1367">
        <w:rPr>
          <w:rFonts w:asciiTheme="minorHAnsi" w:hAnsiTheme="minorHAnsi" w:cstheme="minorHAnsi"/>
        </w:rPr>
        <w:br/>
      </w:r>
      <w:r w:rsidR="009667B9" w:rsidRPr="005C1367">
        <w:rPr>
          <w:rFonts w:asciiTheme="minorHAnsi" w:hAnsiTheme="minorHAnsi" w:cstheme="minorHAnsi"/>
        </w:rPr>
        <w:br/>
        <w:t>NOTE</w:t>
      </w:r>
      <w:r w:rsidR="00375EE0" w:rsidRPr="005C1367">
        <w:rPr>
          <w:rFonts w:asciiTheme="minorHAnsi" w:hAnsiTheme="minorHAnsi" w:cstheme="minorHAnsi"/>
        </w:rPr>
        <w:t>: Alternatively</w:t>
      </w:r>
      <w:r w:rsidR="0086466C" w:rsidRPr="0086466C">
        <w:rPr>
          <w:rFonts w:asciiTheme="minorHAnsi" w:hAnsiTheme="minorHAnsi" w:cstheme="minorHAnsi"/>
        </w:rPr>
        <w:t>,</w:t>
      </w:r>
      <w:r w:rsidR="00375EE0" w:rsidRPr="005C1367">
        <w:rPr>
          <w:rFonts w:asciiTheme="minorHAnsi" w:hAnsiTheme="minorHAnsi" w:cstheme="minorHAnsi"/>
        </w:rPr>
        <w:t xml:space="preserve"> one end of the xenograft can be mounted in </w:t>
      </w:r>
      <w:proofErr w:type="spellStart"/>
      <w:r w:rsidR="00375EE0" w:rsidRPr="005C1367">
        <w:rPr>
          <w:rFonts w:asciiTheme="minorHAnsi" w:hAnsiTheme="minorHAnsi" w:cstheme="minorHAnsi"/>
        </w:rPr>
        <w:t>tragacanth</w:t>
      </w:r>
      <w:proofErr w:type="spellEnd"/>
      <w:r w:rsidR="00375EE0" w:rsidRPr="005C1367">
        <w:rPr>
          <w:rFonts w:asciiTheme="minorHAnsi" w:hAnsiTheme="minorHAnsi" w:cstheme="minorHAnsi"/>
        </w:rPr>
        <w:t xml:space="preserve"> on a cork</w:t>
      </w:r>
      <w:r w:rsidR="0086466C" w:rsidRPr="0086466C">
        <w:rPr>
          <w:rFonts w:asciiTheme="minorHAnsi" w:hAnsiTheme="minorHAnsi" w:cstheme="minorHAnsi"/>
        </w:rPr>
        <w:t>,</w:t>
      </w:r>
      <w:r w:rsidR="00375EE0" w:rsidRPr="005C1367">
        <w:rPr>
          <w:rFonts w:asciiTheme="minorHAnsi" w:hAnsiTheme="minorHAnsi" w:cstheme="minorHAnsi"/>
        </w:rPr>
        <w:t xml:space="preserve"> or it can be submerged entirely in</w:t>
      </w:r>
      <w:r w:rsidR="001025D1" w:rsidRPr="005C1367">
        <w:rPr>
          <w:rFonts w:asciiTheme="minorHAnsi" w:hAnsiTheme="minorHAnsi" w:cstheme="minorHAnsi"/>
        </w:rPr>
        <w:t xml:space="preserve"> optimal cutting temperature (O.C.T.</w:t>
      </w:r>
      <w:r w:rsidR="0086466C" w:rsidRPr="0086466C">
        <w:rPr>
          <w:rFonts w:asciiTheme="minorHAnsi" w:hAnsiTheme="minorHAnsi" w:cstheme="minorHAnsi"/>
        </w:rPr>
        <w:t>)</w:t>
      </w:r>
      <w:r w:rsidR="001025D1" w:rsidRPr="005C1367">
        <w:rPr>
          <w:rFonts w:asciiTheme="minorHAnsi" w:hAnsiTheme="minorHAnsi" w:cstheme="minorHAnsi"/>
        </w:rPr>
        <w:t xml:space="preserve"> compound</w:t>
      </w:r>
      <w:r w:rsidR="00375EE0" w:rsidRPr="005C1367">
        <w:rPr>
          <w:rFonts w:asciiTheme="minorHAnsi" w:hAnsiTheme="minorHAnsi" w:cstheme="minorHAnsi"/>
        </w:rPr>
        <w:t xml:space="preserve"> in a cryomold</w:t>
      </w:r>
      <w:r w:rsidR="00D67D68" w:rsidRPr="005C1367">
        <w:rPr>
          <w:rFonts w:asciiTheme="minorHAnsi" w:hAnsiTheme="minorHAnsi" w:cstheme="minorHAnsi"/>
        </w:rPr>
        <w:t>. With care</w:t>
      </w:r>
      <w:r w:rsidR="0086466C" w:rsidRPr="0086466C">
        <w:rPr>
          <w:rFonts w:asciiTheme="minorHAnsi" w:hAnsiTheme="minorHAnsi" w:cstheme="minorHAnsi"/>
        </w:rPr>
        <w:t>,</w:t>
      </w:r>
      <w:r w:rsidR="00D67D68" w:rsidRPr="005C1367">
        <w:rPr>
          <w:rFonts w:asciiTheme="minorHAnsi" w:hAnsiTheme="minorHAnsi" w:cstheme="minorHAnsi"/>
        </w:rPr>
        <w:t xml:space="preserve"> muscle conformation can be retained with both methods.</w:t>
      </w:r>
      <w:r w:rsidR="0016214E">
        <w:rPr>
          <w:rFonts w:asciiTheme="minorHAnsi" w:hAnsiTheme="minorHAnsi" w:cstheme="minorHAnsi"/>
        </w:rPr>
        <w:t xml:space="preserve"> </w:t>
      </w:r>
      <w:r w:rsidRPr="005C1367">
        <w:rPr>
          <w:rFonts w:asciiTheme="minorHAnsi" w:hAnsiTheme="minorHAnsi" w:cstheme="minorHAnsi"/>
        </w:rPr>
        <w:br/>
      </w:r>
    </w:p>
    <w:p w14:paraId="567C4EB9" w14:textId="7D05F7FA" w:rsidR="005C7D92" w:rsidRPr="005C1367" w:rsidRDefault="005B3393"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lastRenderedPageBreak/>
        <w:t>Snap freeze</w:t>
      </w:r>
      <w:r w:rsidR="005C7D92" w:rsidRPr="005C1367">
        <w:rPr>
          <w:rFonts w:asciiTheme="minorHAnsi" w:hAnsiTheme="minorHAnsi" w:cstheme="minorHAnsi"/>
          <w:highlight w:val="yellow"/>
        </w:rPr>
        <w:t xml:space="preserve"> </w:t>
      </w:r>
      <w:r w:rsidR="007D2079">
        <w:rPr>
          <w:rFonts w:asciiTheme="minorHAnsi" w:hAnsiTheme="minorHAnsi" w:cstheme="minorHAnsi"/>
          <w:highlight w:val="yellow"/>
        </w:rPr>
        <w:t xml:space="preserve">the </w:t>
      </w:r>
      <w:r w:rsidR="005C7D92" w:rsidRPr="005C1367">
        <w:rPr>
          <w:rFonts w:asciiTheme="minorHAnsi" w:hAnsiTheme="minorHAnsi" w:cstheme="minorHAnsi"/>
          <w:highlight w:val="yellow"/>
        </w:rPr>
        <w:t>xenograft</w:t>
      </w:r>
      <w:r w:rsidRPr="005C1367">
        <w:rPr>
          <w:rFonts w:asciiTheme="minorHAnsi" w:hAnsiTheme="minorHAnsi" w:cstheme="minorHAnsi"/>
          <w:highlight w:val="yellow"/>
        </w:rPr>
        <w:t xml:space="preserve"> in</w:t>
      </w:r>
      <w:r w:rsidR="000E0B66" w:rsidRPr="005C1367">
        <w:rPr>
          <w:rFonts w:asciiTheme="minorHAnsi" w:hAnsiTheme="minorHAnsi" w:cstheme="minorHAnsi"/>
          <w:highlight w:val="yellow"/>
        </w:rPr>
        <w:t xml:space="preserve"> </w:t>
      </w:r>
      <w:r w:rsidR="000E5CE3" w:rsidRPr="005C1367">
        <w:rPr>
          <w:rFonts w:asciiTheme="minorHAnsi" w:hAnsiTheme="minorHAnsi" w:cstheme="minorHAnsi"/>
          <w:highlight w:val="yellow"/>
        </w:rPr>
        <w:t xml:space="preserve">pre-cooled </w:t>
      </w:r>
      <w:r w:rsidR="00FC29C6" w:rsidRPr="005C1367">
        <w:rPr>
          <w:rFonts w:asciiTheme="minorHAnsi" w:hAnsiTheme="minorHAnsi" w:cstheme="minorHAnsi"/>
          <w:highlight w:val="yellow"/>
        </w:rPr>
        <w:t>2-</w:t>
      </w:r>
      <w:r w:rsidR="007D2079">
        <w:rPr>
          <w:rFonts w:asciiTheme="minorHAnsi" w:hAnsiTheme="minorHAnsi" w:cstheme="minorHAnsi"/>
          <w:highlight w:val="yellow"/>
        </w:rPr>
        <w:t>m</w:t>
      </w:r>
      <w:r w:rsidR="007D2079" w:rsidRPr="005C1367">
        <w:rPr>
          <w:rFonts w:asciiTheme="minorHAnsi" w:hAnsiTheme="minorHAnsi" w:cstheme="minorHAnsi"/>
          <w:highlight w:val="yellow"/>
        </w:rPr>
        <w:t>ethylbutane</w:t>
      </w:r>
      <w:r w:rsidRPr="005C1367">
        <w:rPr>
          <w:rFonts w:asciiTheme="minorHAnsi" w:hAnsiTheme="minorHAnsi" w:cstheme="minorHAnsi"/>
          <w:highlight w:val="yellow"/>
        </w:rPr>
        <w:t>.</w:t>
      </w:r>
      <w:r w:rsidR="00973AA8" w:rsidRPr="005C1367">
        <w:rPr>
          <w:rFonts w:asciiTheme="minorHAnsi" w:hAnsiTheme="minorHAnsi" w:cstheme="minorHAnsi"/>
          <w:highlight w:val="yellow"/>
        </w:rPr>
        <w:t xml:space="preserve"> </w:t>
      </w:r>
      <w:r w:rsidR="00CD6EC2" w:rsidRPr="005C1367">
        <w:rPr>
          <w:rFonts w:asciiTheme="minorHAnsi" w:hAnsiTheme="minorHAnsi" w:cstheme="minorHAnsi"/>
          <w:highlight w:val="yellow"/>
        </w:rPr>
        <w:br/>
      </w:r>
    </w:p>
    <w:p w14:paraId="09578507" w14:textId="690739E3" w:rsidR="005B791A" w:rsidRPr="005C1367" w:rsidRDefault="00002B40" w:rsidP="005C1367">
      <w:pPr>
        <w:pStyle w:val="ListParagraph"/>
        <w:widowControl/>
        <w:numPr>
          <w:ilvl w:val="1"/>
          <w:numId w:val="47"/>
        </w:numPr>
        <w:tabs>
          <w:tab w:val="left" w:pos="1080"/>
        </w:tabs>
        <w:autoSpaceDE/>
        <w:autoSpaceDN/>
        <w:adjustRightInd/>
        <w:jc w:val="left"/>
        <w:rPr>
          <w:rFonts w:asciiTheme="minorHAnsi" w:hAnsiTheme="minorHAnsi" w:cstheme="minorHAnsi"/>
          <w:highlight w:val="yellow"/>
        </w:rPr>
      </w:pPr>
      <w:r w:rsidRPr="005C1367">
        <w:rPr>
          <w:rFonts w:asciiTheme="minorHAnsi" w:hAnsiTheme="minorHAnsi" w:cstheme="minorHAnsi"/>
          <w:highlight w:val="yellow"/>
        </w:rPr>
        <w:t xml:space="preserve">Store xenograft </w:t>
      </w:r>
      <w:r w:rsidR="005C7D92" w:rsidRPr="005C1367">
        <w:rPr>
          <w:rFonts w:asciiTheme="minorHAnsi" w:hAnsiTheme="minorHAnsi" w:cstheme="minorHAnsi"/>
          <w:highlight w:val="yellow"/>
        </w:rPr>
        <w:t>at</w:t>
      </w:r>
      <w:r w:rsidRPr="005C1367">
        <w:rPr>
          <w:rFonts w:asciiTheme="minorHAnsi" w:hAnsiTheme="minorHAnsi" w:cstheme="minorHAnsi"/>
          <w:highlight w:val="yellow"/>
        </w:rPr>
        <w:t xml:space="preserve"> -80</w:t>
      </w:r>
      <w:r w:rsidR="007D2079">
        <w:rPr>
          <w:rFonts w:asciiTheme="minorHAnsi" w:hAnsiTheme="minorHAnsi" w:cstheme="minorHAnsi"/>
          <w:highlight w:val="yellow"/>
        </w:rPr>
        <w:t xml:space="preserve"> °</w:t>
      </w:r>
      <w:r w:rsidRPr="005C1367">
        <w:rPr>
          <w:rFonts w:asciiTheme="minorHAnsi" w:hAnsiTheme="minorHAnsi" w:cstheme="minorHAnsi"/>
          <w:highlight w:val="yellow"/>
        </w:rPr>
        <w:t>C</w:t>
      </w:r>
      <w:r w:rsidR="005B3393" w:rsidRPr="005C1367">
        <w:rPr>
          <w:rFonts w:asciiTheme="minorHAnsi" w:hAnsiTheme="minorHAnsi" w:cstheme="minorHAnsi"/>
          <w:highlight w:val="yellow"/>
        </w:rPr>
        <w:t>.</w:t>
      </w:r>
      <w:r w:rsidRPr="005C1367">
        <w:rPr>
          <w:rFonts w:asciiTheme="minorHAnsi" w:hAnsiTheme="minorHAnsi" w:cstheme="minorHAnsi"/>
          <w:highlight w:val="yellow"/>
        </w:rPr>
        <w:t xml:space="preserve"> </w:t>
      </w:r>
      <w:r w:rsidR="005B791A" w:rsidRPr="005C1367">
        <w:rPr>
          <w:rFonts w:asciiTheme="minorHAnsi" w:hAnsiTheme="minorHAnsi" w:cstheme="minorHAnsi"/>
          <w:highlight w:val="yellow"/>
        </w:rPr>
        <w:br/>
      </w:r>
    </w:p>
    <w:p w14:paraId="74243EC2" w14:textId="5544B445" w:rsidR="005C1367" w:rsidRDefault="005B791A"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Immediately following xenograft collection</w:t>
      </w:r>
      <w:r w:rsidR="0086466C" w:rsidRPr="0086466C">
        <w:rPr>
          <w:rFonts w:asciiTheme="minorHAnsi" w:hAnsiTheme="minorHAnsi" w:cstheme="minorHAnsi"/>
        </w:rPr>
        <w:t>,</w:t>
      </w:r>
      <w:r w:rsidRPr="005C1367">
        <w:rPr>
          <w:rFonts w:asciiTheme="minorHAnsi" w:hAnsiTheme="minorHAnsi" w:cstheme="minorHAnsi"/>
        </w:rPr>
        <w:t xml:space="preserve"> </w:t>
      </w:r>
      <w:r w:rsidR="005C1367">
        <w:rPr>
          <w:rFonts w:asciiTheme="minorHAnsi" w:hAnsiTheme="minorHAnsi" w:cstheme="minorHAnsi"/>
        </w:rPr>
        <w:t xml:space="preserve">euthanize </w:t>
      </w:r>
      <w:r w:rsidRPr="005C1367">
        <w:rPr>
          <w:rFonts w:asciiTheme="minorHAnsi" w:hAnsiTheme="minorHAnsi" w:cstheme="minorHAnsi"/>
        </w:rPr>
        <w:t xml:space="preserve">mice </w:t>
      </w:r>
      <w:r w:rsidR="00503F41" w:rsidRPr="005C1367">
        <w:rPr>
          <w:rFonts w:asciiTheme="minorHAnsi" w:hAnsiTheme="minorHAnsi" w:cstheme="minorHAnsi"/>
        </w:rPr>
        <w:t>in accordance with A</w:t>
      </w:r>
      <w:r w:rsidR="00FC6F86" w:rsidRPr="005C1367">
        <w:rPr>
          <w:rFonts w:asciiTheme="minorHAnsi" w:hAnsiTheme="minorHAnsi" w:cstheme="minorHAnsi"/>
        </w:rPr>
        <w:t xml:space="preserve">merican </w:t>
      </w:r>
      <w:r w:rsidR="00503F41" w:rsidRPr="005C1367">
        <w:rPr>
          <w:rFonts w:asciiTheme="minorHAnsi" w:hAnsiTheme="minorHAnsi" w:cstheme="minorHAnsi"/>
        </w:rPr>
        <w:t>V</w:t>
      </w:r>
      <w:r w:rsidR="00FC6F86" w:rsidRPr="005C1367">
        <w:rPr>
          <w:rFonts w:asciiTheme="minorHAnsi" w:hAnsiTheme="minorHAnsi" w:cstheme="minorHAnsi"/>
        </w:rPr>
        <w:t xml:space="preserve">eterinary </w:t>
      </w:r>
      <w:r w:rsidR="00503F41" w:rsidRPr="005C1367">
        <w:rPr>
          <w:rFonts w:asciiTheme="minorHAnsi" w:hAnsiTheme="minorHAnsi" w:cstheme="minorHAnsi"/>
        </w:rPr>
        <w:t>M</w:t>
      </w:r>
      <w:r w:rsidR="00FC6F86" w:rsidRPr="005C1367">
        <w:rPr>
          <w:rFonts w:asciiTheme="minorHAnsi" w:hAnsiTheme="minorHAnsi" w:cstheme="minorHAnsi"/>
        </w:rPr>
        <w:t xml:space="preserve">edical </w:t>
      </w:r>
      <w:r w:rsidR="00503F41" w:rsidRPr="005C1367">
        <w:rPr>
          <w:rFonts w:asciiTheme="minorHAnsi" w:hAnsiTheme="minorHAnsi" w:cstheme="minorHAnsi"/>
        </w:rPr>
        <w:t>A</w:t>
      </w:r>
      <w:r w:rsidR="00FC6F86" w:rsidRPr="005C1367">
        <w:rPr>
          <w:rFonts w:asciiTheme="minorHAnsi" w:hAnsiTheme="minorHAnsi" w:cstheme="minorHAnsi"/>
        </w:rPr>
        <w:t>ssociation</w:t>
      </w:r>
      <w:r w:rsidR="00503F41" w:rsidRPr="005C1367">
        <w:rPr>
          <w:rFonts w:asciiTheme="minorHAnsi" w:hAnsiTheme="minorHAnsi" w:cstheme="minorHAnsi"/>
        </w:rPr>
        <w:t xml:space="preserve"> guidelines</w:t>
      </w:r>
      <w:r w:rsidR="00D00373" w:rsidRPr="005C1367">
        <w:rPr>
          <w:rFonts w:asciiTheme="minorHAnsi" w:hAnsiTheme="minorHAnsi" w:cstheme="minorHAnsi"/>
        </w:rPr>
        <w:t xml:space="preserve">: </w:t>
      </w:r>
    </w:p>
    <w:p w14:paraId="66B70182" w14:textId="77777777" w:rsidR="005C1367" w:rsidRDefault="005C1367" w:rsidP="005C1367">
      <w:pPr>
        <w:pStyle w:val="ListParagraph"/>
        <w:widowControl/>
        <w:tabs>
          <w:tab w:val="left" w:pos="1080"/>
        </w:tabs>
        <w:autoSpaceDE/>
        <w:autoSpaceDN/>
        <w:adjustRightInd/>
        <w:ind w:left="0"/>
        <w:jc w:val="left"/>
        <w:rPr>
          <w:rFonts w:asciiTheme="minorHAnsi" w:hAnsiTheme="minorHAnsi" w:cstheme="minorHAnsi"/>
        </w:rPr>
      </w:pPr>
    </w:p>
    <w:p w14:paraId="5AED041D" w14:textId="500CE557" w:rsidR="005C1367" w:rsidRDefault="00D00373" w:rsidP="005C1367">
      <w:pPr>
        <w:pStyle w:val="ListParagraph"/>
        <w:widowControl/>
        <w:numPr>
          <w:ilvl w:val="2"/>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Place mice</w:t>
      </w:r>
      <w:r w:rsidR="005B791A" w:rsidRPr="005C1367">
        <w:rPr>
          <w:rFonts w:asciiTheme="minorHAnsi" w:hAnsiTheme="minorHAnsi" w:cstheme="minorHAnsi"/>
        </w:rPr>
        <w:t xml:space="preserve"> in a sealed cha</w:t>
      </w:r>
      <w:r w:rsidRPr="005C1367">
        <w:rPr>
          <w:rFonts w:asciiTheme="minorHAnsi" w:hAnsiTheme="minorHAnsi" w:cstheme="minorHAnsi"/>
        </w:rPr>
        <w:t>mber with an</w:t>
      </w:r>
      <w:r w:rsidR="005B791A" w:rsidRPr="005C1367">
        <w:rPr>
          <w:rFonts w:asciiTheme="minorHAnsi" w:hAnsiTheme="minorHAnsi" w:cstheme="minorHAnsi"/>
        </w:rPr>
        <w:t xml:space="preserve"> appropriate waste</w:t>
      </w:r>
      <w:r w:rsidRPr="005C1367">
        <w:rPr>
          <w:rFonts w:asciiTheme="minorHAnsi" w:hAnsiTheme="minorHAnsi" w:cstheme="minorHAnsi"/>
        </w:rPr>
        <w:t xml:space="preserve"> gas scavenging system. </w:t>
      </w:r>
      <w:r w:rsidR="007D2079">
        <w:rPr>
          <w:rFonts w:asciiTheme="minorHAnsi" w:hAnsiTheme="minorHAnsi" w:cstheme="minorHAnsi"/>
        </w:rPr>
        <w:t>Use i</w:t>
      </w:r>
      <w:r w:rsidR="007D2079" w:rsidRPr="005C1367">
        <w:rPr>
          <w:rFonts w:asciiTheme="minorHAnsi" w:hAnsiTheme="minorHAnsi" w:cstheme="minorHAnsi"/>
        </w:rPr>
        <w:t xml:space="preserve">soflurane </w:t>
      </w:r>
      <w:r w:rsidR="005B791A" w:rsidRPr="005C1367">
        <w:rPr>
          <w:rFonts w:asciiTheme="minorHAnsi" w:hAnsiTheme="minorHAnsi" w:cstheme="minorHAnsi"/>
        </w:rPr>
        <w:t xml:space="preserve">at a concentration of 3-4% to induce anesthesia. </w:t>
      </w:r>
    </w:p>
    <w:p w14:paraId="36F6A657" w14:textId="77777777" w:rsidR="005C1367" w:rsidRDefault="005C1367" w:rsidP="005C1367">
      <w:pPr>
        <w:pStyle w:val="ListParagraph"/>
        <w:widowControl/>
        <w:tabs>
          <w:tab w:val="left" w:pos="1080"/>
        </w:tabs>
        <w:autoSpaceDE/>
        <w:autoSpaceDN/>
        <w:adjustRightInd/>
        <w:ind w:left="0"/>
        <w:jc w:val="left"/>
        <w:rPr>
          <w:rFonts w:asciiTheme="minorHAnsi" w:hAnsiTheme="minorHAnsi" w:cstheme="minorHAnsi"/>
        </w:rPr>
      </w:pPr>
    </w:p>
    <w:p w14:paraId="1CAB219F" w14:textId="06CC9B0E" w:rsidR="005C1367" w:rsidRDefault="005B791A" w:rsidP="005C1367">
      <w:pPr>
        <w:pStyle w:val="ListParagraph"/>
        <w:widowControl/>
        <w:numPr>
          <w:ilvl w:val="2"/>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Once</w:t>
      </w:r>
      <w:r w:rsidR="00503F41" w:rsidRPr="005C1367">
        <w:rPr>
          <w:rFonts w:asciiTheme="minorHAnsi" w:hAnsiTheme="minorHAnsi" w:cstheme="minorHAnsi"/>
        </w:rPr>
        <w:t xml:space="preserve"> the appropriate anesthetic depth is achieved—as assessed by observation of respiratory rate</w:t>
      </w:r>
      <w:r w:rsidR="0086466C" w:rsidRPr="0086466C">
        <w:rPr>
          <w:rFonts w:asciiTheme="minorHAnsi" w:hAnsiTheme="minorHAnsi" w:cstheme="minorHAnsi"/>
        </w:rPr>
        <w:t>,</w:t>
      </w:r>
      <w:r w:rsidR="00503F41" w:rsidRPr="005C1367">
        <w:rPr>
          <w:rFonts w:asciiTheme="minorHAnsi" w:hAnsiTheme="minorHAnsi" w:cstheme="minorHAnsi"/>
        </w:rPr>
        <w:t xml:space="preserve"> muscle relaxation</w:t>
      </w:r>
      <w:r w:rsidR="0086466C" w:rsidRPr="0086466C">
        <w:rPr>
          <w:rFonts w:asciiTheme="minorHAnsi" w:hAnsiTheme="minorHAnsi" w:cstheme="minorHAnsi"/>
        </w:rPr>
        <w:t>,</w:t>
      </w:r>
      <w:r w:rsidR="00503F41" w:rsidRPr="005C1367">
        <w:rPr>
          <w:rFonts w:asciiTheme="minorHAnsi" w:hAnsiTheme="minorHAnsi" w:cstheme="minorHAnsi"/>
        </w:rPr>
        <w:t xml:space="preserve"> and lack of voluntary movement—</w:t>
      </w:r>
      <w:r w:rsidR="00FC6F86" w:rsidRPr="005C1367">
        <w:rPr>
          <w:rFonts w:asciiTheme="minorHAnsi" w:hAnsiTheme="minorHAnsi" w:cstheme="minorHAnsi"/>
        </w:rPr>
        <w:t>increase the</w:t>
      </w:r>
      <w:r w:rsidR="00503F41" w:rsidRPr="005C1367">
        <w:rPr>
          <w:rFonts w:asciiTheme="minorHAnsi" w:hAnsiTheme="minorHAnsi" w:cstheme="minorHAnsi"/>
        </w:rPr>
        <w:t xml:space="preserve"> vaporizer setting to 5% to induce death. </w:t>
      </w:r>
      <w:r w:rsidR="005D1E33" w:rsidRPr="005C1367">
        <w:rPr>
          <w:rFonts w:asciiTheme="minorHAnsi" w:hAnsiTheme="minorHAnsi" w:cstheme="minorHAnsi"/>
        </w:rPr>
        <w:t>Leave the mice</w:t>
      </w:r>
      <w:r w:rsidR="00503F41" w:rsidRPr="005C1367">
        <w:rPr>
          <w:rFonts w:asciiTheme="minorHAnsi" w:hAnsiTheme="minorHAnsi" w:cstheme="minorHAnsi"/>
        </w:rPr>
        <w:t xml:space="preserve"> in the chamber for an additional 2 minutes after breathing has ceased. Death is verified by observing that the </w:t>
      </w:r>
      <w:r w:rsidR="005D1E33" w:rsidRPr="005C1367">
        <w:rPr>
          <w:rFonts w:asciiTheme="minorHAnsi" w:hAnsiTheme="minorHAnsi" w:cstheme="minorHAnsi"/>
        </w:rPr>
        <w:t>mice</w:t>
      </w:r>
      <w:r w:rsidR="00503F41" w:rsidRPr="005C1367">
        <w:rPr>
          <w:rFonts w:asciiTheme="minorHAnsi" w:hAnsiTheme="minorHAnsi" w:cstheme="minorHAnsi"/>
        </w:rPr>
        <w:t xml:space="preserve"> fail to recover within 10 minutes after overdose of isoflurane. </w:t>
      </w:r>
    </w:p>
    <w:p w14:paraId="6E3D00A4" w14:textId="77777777" w:rsidR="005C1367" w:rsidRDefault="005C1367" w:rsidP="005C1367">
      <w:pPr>
        <w:pStyle w:val="ListParagraph"/>
        <w:rPr>
          <w:rFonts w:asciiTheme="minorHAnsi" w:hAnsiTheme="minorHAnsi" w:cstheme="minorHAnsi"/>
        </w:rPr>
      </w:pPr>
    </w:p>
    <w:p w14:paraId="01C01CA2" w14:textId="75ECABB1" w:rsidR="001025D1" w:rsidRDefault="00503F41" w:rsidP="005C1367">
      <w:pPr>
        <w:pStyle w:val="ListParagraph"/>
        <w:widowControl/>
        <w:numPr>
          <w:ilvl w:val="2"/>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Finally</w:t>
      </w:r>
      <w:r w:rsidR="0086466C" w:rsidRPr="0086466C">
        <w:rPr>
          <w:rFonts w:asciiTheme="minorHAnsi" w:hAnsiTheme="minorHAnsi" w:cstheme="minorHAnsi"/>
        </w:rPr>
        <w:t>,</w:t>
      </w:r>
      <w:r w:rsidR="005D1E33" w:rsidRPr="005C1367">
        <w:rPr>
          <w:rFonts w:asciiTheme="minorHAnsi" w:hAnsiTheme="minorHAnsi" w:cstheme="minorHAnsi"/>
        </w:rPr>
        <w:t xml:space="preserve"> perform</w:t>
      </w:r>
      <w:r w:rsidRPr="005C1367">
        <w:rPr>
          <w:rFonts w:asciiTheme="minorHAnsi" w:hAnsiTheme="minorHAnsi" w:cstheme="minorHAnsi"/>
        </w:rPr>
        <w:t xml:space="preserve"> cervical dislocation</w:t>
      </w:r>
      <w:r w:rsidR="005D1E33" w:rsidRPr="005C1367">
        <w:rPr>
          <w:rFonts w:asciiTheme="minorHAnsi" w:hAnsiTheme="minorHAnsi" w:cstheme="minorHAnsi"/>
        </w:rPr>
        <w:t xml:space="preserve"> on the mice</w:t>
      </w:r>
      <w:r w:rsidRPr="005C1367">
        <w:rPr>
          <w:rFonts w:asciiTheme="minorHAnsi" w:hAnsiTheme="minorHAnsi" w:cstheme="minorHAnsi"/>
        </w:rPr>
        <w:t>.</w:t>
      </w:r>
      <w:r w:rsidR="00FC6F86" w:rsidRPr="005C1367">
        <w:rPr>
          <w:rFonts w:asciiTheme="minorHAnsi" w:hAnsiTheme="minorHAnsi" w:cstheme="minorHAnsi"/>
        </w:rPr>
        <w:br/>
      </w:r>
      <w:bookmarkEnd w:id="0"/>
      <w:r w:rsidR="00FC6F86" w:rsidRPr="005C1367">
        <w:rPr>
          <w:rFonts w:asciiTheme="minorHAnsi" w:hAnsiTheme="minorHAnsi" w:cstheme="minorHAnsi"/>
        </w:rPr>
        <w:br/>
        <w:t>NOTE: In the case of bilateral</w:t>
      </w:r>
      <w:r w:rsidR="005341B3" w:rsidRPr="005C1367">
        <w:rPr>
          <w:rFonts w:asciiTheme="minorHAnsi" w:hAnsiTheme="minorHAnsi" w:cstheme="minorHAnsi"/>
        </w:rPr>
        <w:t>ly xenografted mice</w:t>
      </w:r>
      <w:r w:rsidR="0086466C" w:rsidRPr="0086466C">
        <w:rPr>
          <w:rFonts w:asciiTheme="minorHAnsi" w:hAnsiTheme="minorHAnsi" w:cstheme="minorHAnsi"/>
        </w:rPr>
        <w:t>,</w:t>
      </w:r>
      <w:r w:rsidR="005341B3" w:rsidRPr="005C1367">
        <w:rPr>
          <w:rFonts w:asciiTheme="minorHAnsi" w:hAnsiTheme="minorHAnsi" w:cstheme="minorHAnsi"/>
        </w:rPr>
        <w:t xml:space="preserve"> </w:t>
      </w:r>
      <w:r w:rsidR="00FC6F86" w:rsidRPr="005C1367">
        <w:rPr>
          <w:rFonts w:asciiTheme="minorHAnsi" w:hAnsiTheme="minorHAnsi" w:cstheme="minorHAnsi"/>
        </w:rPr>
        <w:t>the contralateral xenograft can be saved for a later collection.</w:t>
      </w:r>
      <w:r w:rsidR="005341B3" w:rsidRPr="005C1367">
        <w:rPr>
          <w:rFonts w:asciiTheme="minorHAnsi" w:hAnsiTheme="minorHAnsi" w:cstheme="minorHAnsi"/>
        </w:rPr>
        <w:t xml:space="preserve"> To perform a survival collection</w:t>
      </w:r>
      <w:r w:rsidR="0086466C" w:rsidRPr="0086466C">
        <w:rPr>
          <w:rFonts w:asciiTheme="minorHAnsi" w:hAnsiTheme="minorHAnsi" w:cstheme="minorHAnsi"/>
        </w:rPr>
        <w:t>,</w:t>
      </w:r>
      <w:r w:rsidR="005341B3" w:rsidRPr="005C1367">
        <w:rPr>
          <w:rFonts w:asciiTheme="minorHAnsi" w:hAnsiTheme="minorHAnsi" w:cstheme="minorHAnsi"/>
        </w:rPr>
        <w:t xml:space="preserve"> open the skin overlying the xenograft with a single straight cut with surgical scissors</w:t>
      </w:r>
      <w:r w:rsidR="0086466C" w:rsidRPr="0086466C">
        <w:rPr>
          <w:rFonts w:asciiTheme="minorHAnsi" w:hAnsiTheme="minorHAnsi" w:cstheme="minorHAnsi"/>
        </w:rPr>
        <w:t>,</w:t>
      </w:r>
      <w:r w:rsidR="005341B3" w:rsidRPr="005C1367">
        <w:rPr>
          <w:rFonts w:asciiTheme="minorHAnsi" w:hAnsiTheme="minorHAnsi" w:cstheme="minorHAnsi"/>
        </w:rPr>
        <w:t xml:space="preserve"> and remove the xenograft as described in steps 4.6 to 4.1</w:t>
      </w:r>
      <w:r w:rsidR="00B706A5" w:rsidRPr="005C1367">
        <w:rPr>
          <w:rFonts w:asciiTheme="minorHAnsi" w:hAnsiTheme="minorHAnsi" w:cstheme="minorHAnsi"/>
        </w:rPr>
        <w:t>0</w:t>
      </w:r>
      <w:r w:rsidR="005341B3" w:rsidRPr="005C1367">
        <w:rPr>
          <w:rFonts w:asciiTheme="minorHAnsi" w:hAnsiTheme="minorHAnsi" w:cstheme="minorHAnsi"/>
        </w:rPr>
        <w:t xml:space="preserve">. Then close the skin over the empty tibial compartment using surgical glue and staples. Treat </w:t>
      </w:r>
      <w:r w:rsidR="007D2079">
        <w:rPr>
          <w:rFonts w:asciiTheme="minorHAnsi" w:hAnsiTheme="minorHAnsi" w:cstheme="minorHAnsi"/>
        </w:rPr>
        <w:t xml:space="preserve">the </w:t>
      </w:r>
      <w:r w:rsidR="005341B3" w:rsidRPr="005C1367">
        <w:rPr>
          <w:rFonts w:asciiTheme="minorHAnsi" w:hAnsiTheme="minorHAnsi" w:cstheme="minorHAnsi"/>
        </w:rPr>
        <w:t>mouse with analgesic</w:t>
      </w:r>
      <w:r w:rsidR="009418C4" w:rsidRPr="005C1367">
        <w:rPr>
          <w:rFonts w:asciiTheme="minorHAnsi" w:hAnsiTheme="minorHAnsi" w:cstheme="minorHAnsi"/>
        </w:rPr>
        <w:t xml:space="preserve"> as described in step 2.11</w:t>
      </w:r>
      <w:r w:rsidR="005341B3" w:rsidRPr="005C1367">
        <w:rPr>
          <w:rFonts w:asciiTheme="minorHAnsi" w:hAnsiTheme="minorHAnsi" w:cstheme="minorHAnsi"/>
        </w:rPr>
        <w:t xml:space="preserve"> and place </w:t>
      </w:r>
      <w:r w:rsidR="007D2079">
        <w:rPr>
          <w:rFonts w:asciiTheme="minorHAnsi" w:hAnsiTheme="minorHAnsi" w:cstheme="minorHAnsi"/>
        </w:rPr>
        <w:t xml:space="preserve">the </w:t>
      </w:r>
      <w:r w:rsidR="005341B3" w:rsidRPr="005C1367">
        <w:rPr>
          <w:rFonts w:asciiTheme="minorHAnsi" w:hAnsiTheme="minorHAnsi" w:cstheme="minorHAnsi"/>
        </w:rPr>
        <w:t xml:space="preserve">mouse in clean cage on heated pad to recover. Monitor </w:t>
      </w:r>
      <w:r w:rsidR="007D2079">
        <w:rPr>
          <w:rFonts w:asciiTheme="minorHAnsi" w:hAnsiTheme="minorHAnsi" w:cstheme="minorHAnsi"/>
        </w:rPr>
        <w:t xml:space="preserve">the </w:t>
      </w:r>
      <w:r w:rsidR="005341B3" w:rsidRPr="005C1367">
        <w:rPr>
          <w:rFonts w:asciiTheme="minorHAnsi" w:hAnsiTheme="minorHAnsi" w:cstheme="minorHAnsi"/>
        </w:rPr>
        <w:t>mouse until fully conscious and periodically over the next few days for signs of local systemic infection and to ensure the surgical site is not reopened.</w:t>
      </w:r>
    </w:p>
    <w:p w14:paraId="5A8FE42A" w14:textId="77777777" w:rsidR="005C1367" w:rsidRPr="005C1367" w:rsidRDefault="005C1367" w:rsidP="005C1367">
      <w:pPr>
        <w:pStyle w:val="ListParagraph"/>
        <w:widowControl/>
        <w:tabs>
          <w:tab w:val="left" w:pos="1080"/>
        </w:tabs>
        <w:autoSpaceDE/>
        <w:autoSpaceDN/>
        <w:adjustRightInd/>
        <w:ind w:left="0"/>
        <w:jc w:val="left"/>
        <w:rPr>
          <w:rFonts w:asciiTheme="minorHAnsi" w:hAnsiTheme="minorHAnsi" w:cstheme="minorHAnsi"/>
        </w:rPr>
      </w:pPr>
    </w:p>
    <w:p w14:paraId="4D73F927" w14:textId="1383AF19" w:rsidR="001025D1" w:rsidRPr="005C1367" w:rsidRDefault="001025D1" w:rsidP="005C1367">
      <w:pPr>
        <w:widowControl/>
        <w:numPr>
          <w:ilvl w:val="0"/>
          <w:numId w:val="47"/>
        </w:numPr>
        <w:tabs>
          <w:tab w:val="left" w:pos="1080"/>
        </w:tabs>
        <w:autoSpaceDE/>
        <w:autoSpaceDN/>
        <w:adjustRightInd/>
        <w:contextualSpacing/>
        <w:jc w:val="left"/>
        <w:rPr>
          <w:rFonts w:asciiTheme="minorHAnsi" w:hAnsiTheme="minorHAnsi" w:cstheme="minorHAnsi"/>
        </w:rPr>
      </w:pPr>
      <w:r w:rsidRPr="005C1367">
        <w:rPr>
          <w:rFonts w:asciiTheme="minorHAnsi" w:hAnsiTheme="minorHAnsi" w:cstheme="minorHAnsi"/>
          <w:b/>
        </w:rPr>
        <w:t xml:space="preserve">Xenograft </w:t>
      </w:r>
      <w:r w:rsidR="007D2079">
        <w:rPr>
          <w:rFonts w:asciiTheme="minorHAnsi" w:hAnsiTheme="minorHAnsi" w:cstheme="minorHAnsi"/>
          <w:b/>
        </w:rPr>
        <w:t>i</w:t>
      </w:r>
      <w:r w:rsidR="007D2079" w:rsidRPr="005C1367">
        <w:rPr>
          <w:rFonts w:asciiTheme="minorHAnsi" w:hAnsiTheme="minorHAnsi" w:cstheme="minorHAnsi"/>
          <w:b/>
        </w:rPr>
        <w:t>mmunohistochemistry</w:t>
      </w:r>
    </w:p>
    <w:p w14:paraId="5F11DB63" w14:textId="77777777" w:rsidR="005C1367" w:rsidRPr="005C1367" w:rsidRDefault="005C1367" w:rsidP="005C1367">
      <w:pPr>
        <w:widowControl/>
        <w:tabs>
          <w:tab w:val="left" w:pos="1080"/>
        </w:tabs>
        <w:autoSpaceDE/>
        <w:autoSpaceDN/>
        <w:adjustRightInd/>
        <w:contextualSpacing/>
        <w:jc w:val="left"/>
        <w:rPr>
          <w:rFonts w:asciiTheme="minorHAnsi" w:hAnsiTheme="minorHAnsi" w:cstheme="minorHAnsi"/>
        </w:rPr>
      </w:pPr>
    </w:p>
    <w:p w14:paraId="6E65F951" w14:textId="3DE1070F" w:rsidR="001025D1" w:rsidRPr="005C1367" w:rsidRDefault="001025D1"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 xml:space="preserve"> Use a cryostat to cut 10 to 12 </w:t>
      </w:r>
      <w:r w:rsidRPr="005C1367">
        <w:rPr>
          <w:rFonts w:asciiTheme="minorHAnsi" w:hAnsiTheme="minorHAnsi" w:cstheme="minorHAnsi"/>
        </w:rPr>
        <w:sym w:font="Symbol" w:char="F06D"/>
      </w:r>
      <w:r w:rsidRPr="005C1367">
        <w:rPr>
          <w:rFonts w:asciiTheme="minorHAnsi" w:hAnsiTheme="minorHAnsi" w:cstheme="minorHAnsi"/>
        </w:rPr>
        <w:t>m sections from the collected xenograft onto positively charged slides (</w:t>
      </w:r>
      <w:r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w:t>
      </w:r>
      <w:r w:rsidRPr="005C1367">
        <w:rPr>
          <w:rFonts w:asciiTheme="minorHAnsi" w:hAnsiTheme="minorHAnsi" w:cstheme="minorHAnsi"/>
        </w:rPr>
        <w:br/>
      </w:r>
    </w:p>
    <w:p w14:paraId="6FBBA369" w14:textId="40D8C3E7" w:rsidR="001025D1" w:rsidRPr="005C1367" w:rsidRDefault="001025D1" w:rsidP="005C1367">
      <w:pPr>
        <w:pStyle w:val="ListParagraph"/>
        <w:widowControl/>
        <w:numPr>
          <w:ilvl w:val="1"/>
          <w:numId w:val="47"/>
        </w:numPr>
        <w:tabs>
          <w:tab w:val="left" w:pos="1080"/>
        </w:tabs>
        <w:autoSpaceDE/>
        <w:autoSpaceDN/>
        <w:adjustRightInd/>
        <w:jc w:val="left"/>
        <w:rPr>
          <w:rFonts w:asciiTheme="minorHAnsi" w:hAnsiTheme="minorHAnsi" w:cstheme="minorHAnsi"/>
        </w:rPr>
      </w:pPr>
      <w:r w:rsidRPr="005C1367">
        <w:rPr>
          <w:rFonts w:asciiTheme="minorHAnsi" w:hAnsiTheme="minorHAnsi" w:cstheme="minorHAnsi"/>
        </w:rPr>
        <w:t>Fill staining jar with methanol and pre-cool at -20</w:t>
      </w:r>
      <w:r w:rsidR="007D2079">
        <w:rPr>
          <w:rFonts w:asciiTheme="minorHAnsi" w:hAnsiTheme="minorHAnsi" w:cstheme="minorHAnsi"/>
        </w:rPr>
        <w:t xml:space="preserve"> </w:t>
      </w:r>
      <w:r w:rsidRPr="005C1367">
        <w:rPr>
          <w:rFonts w:asciiTheme="minorHAnsi" w:hAnsiTheme="minorHAnsi" w:cstheme="minorHAnsi"/>
        </w:rPr>
        <w:t>°C for 30 minutes.</w:t>
      </w:r>
      <w:r w:rsidRPr="005C1367">
        <w:rPr>
          <w:rFonts w:asciiTheme="minorHAnsi" w:hAnsiTheme="minorHAnsi" w:cstheme="minorHAnsi"/>
        </w:rPr>
        <w:br/>
      </w:r>
    </w:p>
    <w:p w14:paraId="6989B1BD" w14:textId="656CC973"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Place slides in ice cold methanol for 10 minutes to fix and permeabilize the xenograft sections.</w:t>
      </w:r>
      <w:r w:rsidRPr="005C1367">
        <w:rPr>
          <w:rFonts w:asciiTheme="minorHAnsi" w:hAnsiTheme="minorHAnsi" w:cstheme="minorHAnsi"/>
        </w:rPr>
        <w:br/>
      </w:r>
    </w:p>
    <w:p w14:paraId="6274A196" w14:textId="143A14B3"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 xml:space="preserve">Place slides in staining jar and wash </w:t>
      </w:r>
      <w:r w:rsidR="007D2079">
        <w:rPr>
          <w:rFonts w:asciiTheme="minorHAnsi" w:hAnsiTheme="minorHAnsi" w:cstheme="minorHAnsi"/>
        </w:rPr>
        <w:t>3x</w:t>
      </w:r>
      <w:r w:rsidRPr="005C1367">
        <w:rPr>
          <w:rFonts w:asciiTheme="minorHAnsi" w:hAnsiTheme="minorHAnsi" w:cstheme="minorHAnsi"/>
        </w:rPr>
        <w:t xml:space="preserve"> with phosphate buffered saline (PBS</w:t>
      </w:r>
      <w:r w:rsidR="0086466C" w:rsidRPr="0086466C">
        <w:rPr>
          <w:rFonts w:asciiTheme="minorHAnsi" w:hAnsiTheme="minorHAnsi" w:cstheme="minorHAnsi"/>
        </w:rPr>
        <w:t>)</w:t>
      </w:r>
      <w:r w:rsidRPr="005C1367">
        <w:rPr>
          <w:rFonts w:asciiTheme="minorHAnsi" w:hAnsiTheme="minorHAnsi" w:cstheme="minorHAnsi"/>
        </w:rPr>
        <w:t xml:space="preserve"> for 5 </w:t>
      </w:r>
      <w:r w:rsidR="007D2079">
        <w:rPr>
          <w:rFonts w:asciiTheme="minorHAnsi" w:hAnsiTheme="minorHAnsi" w:cstheme="minorHAnsi"/>
        </w:rPr>
        <w:t>min</w:t>
      </w:r>
      <w:r w:rsidRPr="005C1367">
        <w:rPr>
          <w:rFonts w:asciiTheme="minorHAnsi" w:hAnsiTheme="minorHAnsi" w:cstheme="minorHAnsi"/>
        </w:rPr>
        <w:t>.</w:t>
      </w:r>
      <w:r w:rsidRPr="005C1367">
        <w:rPr>
          <w:rFonts w:asciiTheme="minorHAnsi" w:hAnsiTheme="minorHAnsi" w:cstheme="minorHAnsi"/>
        </w:rPr>
        <w:br/>
      </w:r>
    </w:p>
    <w:p w14:paraId="2F67CFFC" w14:textId="03871682"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Block with anti-mouse IgG (</w:t>
      </w:r>
      <w:r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for 2 </w:t>
      </w:r>
      <w:r w:rsidR="007D2079">
        <w:rPr>
          <w:rFonts w:asciiTheme="minorHAnsi" w:hAnsiTheme="minorHAnsi" w:cstheme="minorHAnsi"/>
        </w:rPr>
        <w:t>h</w:t>
      </w:r>
      <w:r w:rsidR="007D2079" w:rsidRPr="005C1367">
        <w:rPr>
          <w:rFonts w:asciiTheme="minorHAnsi" w:hAnsiTheme="minorHAnsi" w:cstheme="minorHAnsi"/>
        </w:rPr>
        <w:t xml:space="preserve"> </w:t>
      </w:r>
      <w:r w:rsidRPr="005C1367">
        <w:rPr>
          <w:rFonts w:asciiTheme="minorHAnsi" w:hAnsiTheme="minorHAnsi" w:cstheme="minorHAnsi"/>
        </w:rPr>
        <w:t>at 4</w:t>
      </w:r>
      <w:r w:rsidR="007D2079">
        <w:rPr>
          <w:rFonts w:asciiTheme="minorHAnsi" w:hAnsiTheme="minorHAnsi" w:cstheme="minorHAnsi"/>
        </w:rPr>
        <w:t xml:space="preserve"> </w:t>
      </w:r>
      <w:r w:rsidRPr="005C1367">
        <w:rPr>
          <w:rFonts w:asciiTheme="minorHAnsi" w:hAnsiTheme="minorHAnsi" w:cstheme="minorHAnsi"/>
        </w:rPr>
        <w:t>°C.</w:t>
      </w:r>
      <w:r w:rsidRPr="005C1367">
        <w:rPr>
          <w:rFonts w:asciiTheme="minorHAnsi" w:hAnsiTheme="minorHAnsi" w:cstheme="minorHAnsi"/>
        </w:rPr>
        <w:br/>
      </w:r>
    </w:p>
    <w:p w14:paraId="3CA2BDE1" w14:textId="372FF089"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Blot with primary antibodies</w:t>
      </w:r>
      <w:r w:rsidR="0086466C" w:rsidRPr="0086466C">
        <w:rPr>
          <w:rFonts w:asciiTheme="minorHAnsi" w:hAnsiTheme="minorHAnsi" w:cstheme="minorHAnsi"/>
        </w:rPr>
        <w:t>,</w:t>
      </w:r>
      <w:r w:rsidRPr="005C1367">
        <w:rPr>
          <w:rFonts w:asciiTheme="minorHAnsi" w:hAnsiTheme="minorHAnsi" w:cstheme="minorHAnsi"/>
        </w:rPr>
        <w:t xml:space="preserve"> such as </w:t>
      </w:r>
      <w:proofErr w:type="spellStart"/>
      <w:r w:rsidRPr="005C1367">
        <w:rPr>
          <w:rFonts w:asciiTheme="minorHAnsi" w:hAnsiTheme="minorHAnsi" w:cstheme="minorHAnsi"/>
        </w:rPr>
        <w:t>spectrin</w:t>
      </w:r>
      <w:proofErr w:type="spellEnd"/>
      <w:r w:rsidR="0086466C" w:rsidRPr="0086466C">
        <w:rPr>
          <w:rFonts w:asciiTheme="minorHAnsi" w:hAnsiTheme="minorHAnsi" w:cstheme="minorHAnsi"/>
        </w:rPr>
        <w:t>,</w:t>
      </w:r>
      <w:r w:rsidRPr="005C1367">
        <w:rPr>
          <w:rFonts w:asciiTheme="minorHAnsi" w:hAnsiTheme="minorHAnsi" w:cstheme="minorHAnsi"/>
        </w:rPr>
        <w:t xml:space="preserve"> </w:t>
      </w:r>
      <w:proofErr w:type="spellStart"/>
      <w:r w:rsidRPr="005C1367">
        <w:rPr>
          <w:rFonts w:asciiTheme="minorHAnsi" w:hAnsiTheme="minorHAnsi" w:cstheme="minorHAnsi"/>
        </w:rPr>
        <w:t>lamin</w:t>
      </w:r>
      <w:proofErr w:type="spellEnd"/>
      <w:r w:rsidRPr="005C1367">
        <w:rPr>
          <w:rFonts w:asciiTheme="minorHAnsi" w:hAnsiTheme="minorHAnsi" w:cstheme="minorHAnsi"/>
        </w:rPr>
        <w:t xml:space="preserve"> A/C</w:t>
      </w:r>
      <w:r w:rsidR="0086466C" w:rsidRPr="0086466C">
        <w:rPr>
          <w:rFonts w:asciiTheme="minorHAnsi" w:hAnsiTheme="minorHAnsi" w:cstheme="minorHAnsi"/>
        </w:rPr>
        <w:t>,</w:t>
      </w:r>
      <w:r w:rsidRPr="005C1367">
        <w:rPr>
          <w:rFonts w:asciiTheme="minorHAnsi" w:hAnsiTheme="minorHAnsi" w:cstheme="minorHAnsi"/>
        </w:rPr>
        <w:t xml:space="preserve"> and embryonic myosin (</w:t>
      </w:r>
      <w:r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in PBS supplemented with 2% goat serum overnight at 4</w:t>
      </w:r>
      <w:r w:rsidR="007D2079">
        <w:rPr>
          <w:rFonts w:asciiTheme="minorHAnsi" w:hAnsiTheme="minorHAnsi" w:cstheme="minorHAnsi"/>
        </w:rPr>
        <w:t xml:space="preserve"> </w:t>
      </w:r>
      <w:r w:rsidRPr="005C1367">
        <w:rPr>
          <w:rFonts w:asciiTheme="minorHAnsi" w:hAnsiTheme="minorHAnsi" w:cstheme="minorHAnsi"/>
        </w:rPr>
        <w:t>°C.</w:t>
      </w:r>
      <w:r w:rsidRPr="005C1367">
        <w:rPr>
          <w:rFonts w:asciiTheme="minorHAnsi" w:hAnsiTheme="minorHAnsi" w:cstheme="minorHAnsi"/>
        </w:rPr>
        <w:br/>
      </w:r>
    </w:p>
    <w:p w14:paraId="4A5B3794" w14:textId="2E470564"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lastRenderedPageBreak/>
        <w:t xml:space="preserve">Place slides in </w:t>
      </w:r>
      <w:r w:rsidR="007D2079">
        <w:rPr>
          <w:rFonts w:asciiTheme="minorHAnsi" w:hAnsiTheme="minorHAnsi" w:cstheme="minorHAnsi"/>
        </w:rPr>
        <w:t xml:space="preserve">a </w:t>
      </w:r>
      <w:r w:rsidRPr="005C1367">
        <w:rPr>
          <w:rFonts w:asciiTheme="minorHAnsi" w:hAnsiTheme="minorHAnsi" w:cstheme="minorHAnsi"/>
        </w:rPr>
        <w:t xml:space="preserve">staining jar and wash </w:t>
      </w:r>
      <w:r w:rsidR="007D2079">
        <w:rPr>
          <w:rFonts w:asciiTheme="minorHAnsi" w:hAnsiTheme="minorHAnsi" w:cstheme="minorHAnsi"/>
        </w:rPr>
        <w:t>3x</w:t>
      </w:r>
      <w:r w:rsidRPr="005C1367">
        <w:rPr>
          <w:rFonts w:asciiTheme="minorHAnsi" w:hAnsiTheme="minorHAnsi" w:cstheme="minorHAnsi"/>
        </w:rPr>
        <w:t xml:space="preserve"> with phosphate buffered saline (PBS</w:t>
      </w:r>
      <w:r w:rsidR="0086466C" w:rsidRPr="0086466C">
        <w:rPr>
          <w:rFonts w:asciiTheme="minorHAnsi" w:hAnsiTheme="minorHAnsi" w:cstheme="minorHAnsi"/>
        </w:rPr>
        <w:t>)</w:t>
      </w:r>
      <w:r w:rsidRPr="005C1367">
        <w:rPr>
          <w:rFonts w:asciiTheme="minorHAnsi" w:hAnsiTheme="minorHAnsi" w:cstheme="minorHAnsi"/>
        </w:rPr>
        <w:t xml:space="preserve"> for 5 </w:t>
      </w:r>
      <w:r w:rsidR="007D2079">
        <w:rPr>
          <w:rFonts w:asciiTheme="minorHAnsi" w:hAnsiTheme="minorHAnsi" w:cstheme="minorHAnsi"/>
        </w:rPr>
        <w:t>min</w:t>
      </w:r>
      <w:r w:rsidRPr="005C1367">
        <w:rPr>
          <w:rFonts w:asciiTheme="minorHAnsi" w:hAnsiTheme="minorHAnsi" w:cstheme="minorHAnsi"/>
        </w:rPr>
        <w:t>.</w:t>
      </w:r>
      <w:r w:rsidRPr="005C1367">
        <w:rPr>
          <w:rFonts w:asciiTheme="minorHAnsi" w:hAnsiTheme="minorHAnsi" w:cstheme="minorHAnsi"/>
        </w:rPr>
        <w:br/>
      </w:r>
    </w:p>
    <w:p w14:paraId="6A1C498F" w14:textId="11154016"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Blot with fluorescent-dye conjugated secondary antibodies (</w:t>
      </w:r>
      <w:r w:rsidRPr="00D1194C">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in PBS supplemented with 2% goat serum for 1 </w:t>
      </w:r>
      <w:r w:rsidR="007D2079">
        <w:rPr>
          <w:rFonts w:asciiTheme="minorHAnsi" w:hAnsiTheme="minorHAnsi" w:cstheme="minorHAnsi"/>
        </w:rPr>
        <w:t>h</w:t>
      </w:r>
      <w:r w:rsidR="007D2079" w:rsidRPr="005C1367">
        <w:rPr>
          <w:rFonts w:asciiTheme="minorHAnsi" w:hAnsiTheme="minorHAnsi" w:cstheme="minorHAnsi"/>
        </w:rPr>
        <w:t xml:space="preserve"> </w:t>
      </w:r>
      <w:r w:rsidRPr="005C1367">
        <w:rPr>
          <w:rFonts w:asciiTheme="minorHAnsi" w:hAnsiTheme="minorHAnsi" w:cstheme="minorHAnsi"/>
        </w:rPr>
        <w:t>at room temperature.</w:t>
      </w:r>
      <w:r w:rsidRPr="005C1367">
        <w:rPr>
          <w:rFonts w:asciiTheme="minorHAnsi" w:hAnsiTheme="minorHAnsi" w:cstheme="minorHAnsi"/>
        </w:rPr>
        <w:br/>
      </w:r>
    </w:p>
    <w:p w14:paraId="5D721849" w14:textId="2BB7593F"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 xml:space="preserve">Place slides in staining jar and wash </w:t>
      </w:r>
      <w:r w:rsidR="0086466C">
        <w:rPr>
          <w:rFonts w:asciiTheme="minorHAnsi" w:hAnsiTheme="minorHAnsi" w:cstheme="minorHAnsi"/>
        </w:rPr>
        <w:t>3x</w:t>
      </w:r>
      <w:r w:rsidRPr="005C1367">
        <w:rPr>
          <w:rFonts w:asciiTheme="minorHAnsi" w:hAnsiTheme="minorHAnsi" w:cstheme="minorHAnsi"/>
        </w:rPr>
        <w:t xml:space="preserve"> with phosphate buffered saline (PBS</w:t>
      </w:r>
      <w:r w:rsidR="0086466C" w:rsidRPr="0086466C">
        <w:rPr>
          <w:rFonts w:asciiTheme="minorHAnsi" w:hAnsiTheme="minorHAnsi" w:cstheme="minorHAnsi"/>
        </w:rPr>
        <w:t>)</w:t>
      </w:r>
      <w:r w:rsidRPr="005C1367">
        <w:rPr>
          <w:rFonts w:asciiTheme="minorHAnsi" w:hAnsiTheme="minorHAnsi" w:cstheme="minorHAnsi"/>
        </w:rPr>
        <w:t xml:space="preserve"> for 5 minutes.</w:t>
      </w:r>
      <w:r w:rsidRPr="005C1367">
        <w:rPr>
          <w:rFonts w:asciiTheme="minorHAnsi" w:hAnsiTheme="minorHAnsi" w:cstheme="minorHAnsi"/>
        </w:rPr>
        <w:br/>
      </w:r>
    </w:p>
    <w:p w14:paraId="7EE89F83" w14:textId="1AAF275A" w:rsidR="001025D1" w:rsidRPr="005C1367" w:rsidRDefault="001025D1" w:rsidP="005C1367">
      <w:pPr>
        <w:widowControl/>
        <w:numPr>
          <w:ilvl w:val="1"/>
          <w:numId w:val="47"/>
        </w:numPr>
        <w:autoSpaceDE/>
        <w:autoSpaceDN/>
        <w:adjustRightInd/>
        <w:contextualSpacing/>
        <w:jc w:val="left"/>
        <w:textAlignment w:val="center"/>
        <w:rPr>
          <w:rFonts w:asciiTheme="minorHAnsi" w:hAnsiTheme="minorHAnsi" w:cstheme="minorHAnsi"/>
        </w:rPr>
      </w:pPr>
      <w:r w:rsidRPr="005C1367">
        <w:rPr>
          <w:rFonts w:asciiTheme="minorHAnsi" w:hAnsiTheme="minorHAnsi" w:cstheme="minorHAnsi"/>
        </w:rPr>
        <w:t>Place mounting medium (</w:t>
      </w:r>
      <w:r w:rsidRPr="005C1367">
        <w:rPr>
          <w:rFonts w:asciiTheme="minorHAnsi" w:hAnsiTheme="minorHAnsi" w:cstheme="minorHAnsi"/>
          <w:b/>
        </w:rPr>
        <w:t>Table of Materials</w:t>
      </w:r>
      <w:r w:rsidR="0086466C" w:rsidRPr="0086466C">
        <w:rPr>
          <w:rFonts w:asciiTheme="minorHAnsi" w:hAnsiTheme="minorHAnsi" w:cstheme="minorHAnsi"/>
        </w:rPr>
        <w:t>)</w:t>
      </w:r>
      <w:r w:rsidRPr="005C1367">
        <w:rPr>
          <w:rFonts w:asciiTheme="minorHAnsi" w:hAnsiTheme="minorHAnsi" w:cstheme="minorHAnsi"/>
        </w:rPr>
        <w:t xml:space="preserve"> over xenografts sections</w:t>
      </w:r>
      <w:r w:rsidR="0086466C" w:rsidRPr="0086466C">
        <w:rPr>
          <w:rFonts w:asciiTheme="minorHAnsi" w:hAnsiTheme="minorHAnsi" w:cstheme="minorHAnsi"/>
        </w:rPr>
        <w:t>,</w:t>
      </w:r>
      <w:r w:rsidRPr="005C1367">
        <w:rPr>
          <w:rFonts w:asciiTheme="minorHAnsi" w:hAnsiTheme="minorHAnsi" w:cstheme="minorHAnsi"/>
        </w:rPr>
        <w:t xml:space="preserve"> place coverslip on top</w:t>
      </w:r>
      <w:r w:rsidR="0086466C" w:rsidRPr="0086466C">
        <w:rPr>
          <w:rFonts w:asciiTheme="minorHAnsi" w:hAnsiTheme="minorHAnsi" w:cstheme="minorHAnsi"/>
        </w:rPr>
        <w:t>,</w:t>
      </w:r>
      <w:r w:rsidRPr="005C1367">
        <w:rPr>
          <w:rFonts w:asciiTheme="minorHAnsi" w:hAnsiTheme="minorHAnsi" w:cstheme="minorHAnsi"/>
        </w:rPr>
        <w:t xml:space="preserve"> and use nail polish to seal the coverslip.</w:t>
      </w:r>
      <w:r w:rsidRPr="005C1367">
        <w:rPr>
          <w:rFonts w:asciiTheme="minorHAnsi" w:hAnsiTheme="minorHAnsi" w:cstheme="minorHAnsi"/>
        </w:rPr>
        <w:br/>
      </w:r>
    </w:p>
    <w:p w14:paraId="0751772A" w14:textId="2FF871C1" w:rsidR="0078447B" w:rsidRDefault="0078447B" w:rsidP="005C1367">
      <w:pPr>
        <w:widowControl/>
        <w:tabs>
          <w:tab w:val="left" w:pos="1080"/>
        </w:tabs>
        <w:autoSpaceDE/>
        <w:autoSpaceDN/>
        <w:adjustRightInd/>
        <w:contextualSpacing/>
        <w:jc w:val="left"/>
        <w:rPr>
          <w:rFonts w:asciiTheme="minorHAnsi" w:hAnsiTheme="minorHAnsi" w:cstheme="minorHAnsi"/>
        </w:rPr>
      </w:pPr>
      <w:r w:rsidRPr="005C1367">
        <w:rPr>
          <w:rFonts w:asciiTheme="minorHAnsi" w:hAnsiTheme="minorHAnsi" w:cstheme="minorHAnsi"/>
        </w:rPr>
        <w:t xml:space="preserve">[Place </w:t>
      </w:r>
      <w:r w:rsidR="0015632E" w:rsidRPr="005C1367">
        <w:rPr>
          <w:rFonts w:asciiTheme="minorHAnsi" w:hAnsiTheme="minorHAnsi" w:cstheme="minorHAnsi"/>
          <w:b/>
        </w:rPr>
        <w:t>Figure</w:t>
      </w:r>
      <w:r w:rsidR="001025D1" w:rsidRPr="005C1367">
        <w:rPr>
          <w:rFonts w:asciiTheme="minorHAnsi" w:hAnsiTheme="minorHAnsi" w:cstheme="minorHAnsi"/>
          <w:b/>
        </w:rPr>
        <w:t xml:space="preserve"> 2 </w:t>
      </w:r>
      <w:r w:rsidR="0015632E" w:rsidRPr="005C1367">
        <w:rPr>
          <w:rFonts w:asciiTheme="minorHAnsi" w:hAnsiTheme="minorHAnsi" w:cstheme="minorHAnsi"/>
        </w:rPr>
        <w:t>here]</w:t>
      </w:r>
    </w:p>
    <w:p w14:paraId="268C9DFC" w14:textId="1B563D4E" w:rsidR="005C1367" w:rsidRDefault="005C1367" w:rsidP="005C1367">
      <w:pPr>
        <w:widowControl/>
        <w:tabs>
          <w:tab w:val="left" w:pos="1080"/>
        </w:tabs>
        <w:autoSpaceDE/>
        <w:autoSpaceDN/>
        <w:adjustRightInd/>
        <w:contextualSpacing/>
        <w:jc w:val="left"/>
        <w:rPr>
          <w:rFonts w:asciiTheme="minorHAnsi" w:hAnsiTheme="minorHAnsi" w:cstheme="minorHAnsi"/>
        </w:rPr>
      </w:pPr>
    </w:p>
    <w:p w14:paraId="567AA503" w14:textId="45BBD2EE" w:rsidR="005C1367" w:rsidRPr="005C1367" w:rsidRDefault="005C1367" w:rsidP="005C1367">
      <w:pPr>
        <w:widowControl/>
        <w:tabs>
          <w:tab w:val="left" w:pos="1080"/>
        </w:tabs>
        <w:autoSpaceDE/>
        <w:autoSpaceDN/>
        <w:adjustRightInd/>
        <w:contextualSpacing/>
        <w:jc w:val="left"/>
        <w:rPr>
          <w:rFonts w:asciiTheme="minorHAnsi" w:hAnsiTheme="minorHAnsi" w:cstheme="minorHAnsi"/>
        </w:rPr>
      </w:pPr>
      <w:r>
        <w:rPr>
          <w:rFonts w:asciiTheme="minorHAnsi" w:hAnsiTheme="minorHAnsi" w:cstheme="minorHAnsi"/>
        </w:rPr>
        <w:t xml:space="preserve">[Place </w:t>
      </w:r>
      <w:r w:rsidRPr="005C1367">
        <w:rPr>
          <w:rFonts w:asciiTheme="minorHAnsi" w:hAnsiTheme="minorHAnsi" w:cstheme="minorHAnsi"/>
          <w:b/>
        </w:rPr>
        <w:t>Figure 3</w:t>
      </w:r>
      <w:r>
        <w:rPr>
          <w:rFonts w:asciiTheme="minorHAnsi" w:hAnsiTheme="minorHAnsi" w:cstheme="minorHAnsi"/>
        </w:rPr>
        <w:t xml:space="preserve"> here]</w:t>
      </w:r>
    </w:p>
    <w:p w14:paraId="47F1CA2A" w14:textId="77777777" w:rsidR="000C624F" w:rsidRPr="005C1367" w:rsidRDefault="000C624F" w:rsidP="005C1367">
      <w:pPr>
        <w:pStyle w:val="NormalWeb"/>
        <w:spacing w:before="0" w:beforeAutospacing="0" w:after="0" w:afterAutospacing="0"/>
        <w:contextualSpacing/>
        <w:jc w:val="left"/>
        <w:rPr>
          <w:rFonts w:asciiTheme="minorHAnsi" w:hAnsiTheme="minorHAnsi" w:cstheme="minorHAnsi"/>
        </w:rPr>
      </w:pPr>
    </w:p>
    <w:p w14:paraId="41746E49" w14:textId="16781E27" w:rsidR="001A4589" w:rsidRPr="005C1367" w:rsidRDefault="006305D7">
      <w:pPr>
        <w:pStyle w:val="NormalWeb"/>
        <w:spacing w:before="0" w:beforeAutospacing="0" w:after="0" w:afterAutospacing="0"/>
        <w:contextualSpacing/>
        <w:jc w:val="left"/>
        <w:rPr>
          <w:rStyle w:val="normaltextrun"/>
          <w:rFonts w:asciiTheme="minorHAnsi" w:hAnsiTheme="minorHAnsi" w:cstheme="minorHAnsi"/>
        </w:rPr>
      </w:pPr>
      <w:r w:rsidRPr="005C1367">
        <w:rPr>
          <w:rFonts w:asciiTheme="minorHAnsi" w:hAnsiTheme="minorHAnsi" w:cstheme="minorHAnsi"/>
          <w:b/>
        </w:rPr>
        <w:t>REPRESENTATIVE RESULTS</w:t>
      </w:r>
      <w:r w:rsidR="00EF1462" w:rsidRPr="005C1367">
        <w:rPr>
          <w:rFonts w:asciiTheme="minorHAnsi" w:hAnsiTheme="minorHAnsi" w:cstheme="minorHAnsi"/>
          <w:b/>
        </w:rPr>
        <w:t>:</w:t>
      </w:r>
      <w:r w:rsidR="00F747AF" w:rsidRPr="005C1367">
        <w:rPr>
          <w:rFonts w:asciiTheme="minorHAnsi" w:hAnsiTheme="minorHAnsi" w:cstheme="minorHAnsi"/>
          <w:b/>
        </w:rPr>
        <w:t xml:space="preserve"> </w:t>
      </w:r>
      <w:r w:rsidR="008F7CBB" w:rsidRPr="005C1367">
        <w:rPr>
          <w:rFonts w:asciiTheme="minorHAnsi" w:hAnsiTheme="minorHAnsi" w:cstheme="minorHAnsi"/>
        </w:rPr>
        <w:br/>
        <w:t>As demonstrated by</w:t>
      </w:r>
      <w:r w:rsidR="0086466C">
        <w:rPr>
          <w:rFonts w:asciiTheme="minorHAnsi" w:hAnsiTheme="minorHAnsi" w:cstheme="minorHAnsi"/>
        </w:rPr>
        <w:t xml:space="preserve"> </w:t>
      </w:r>
      <w:proofErr w:type="spellStart"/>
      <w:r w:rsidR="00577BDA" w:rsidRPr="005C1367">
        <w:rPr>
          <w:rFonts w:asciiTheme="minorHAnsi" w:hAnsiTheme="minorHAnsi" w:cstheme="minorHAnsi"/>
        </w:rPr>
        <w:t>Yuanfan</w:t>
      </w:r>
      <w:proofErr w:type="spellEnd"/>
      <w:r w:rsidR="00CE6DCE" w:rsidRPr="005C1367">
        <w:rPr>
          <w:rFonts w:asciiTheme="minorHAnsi" w:hAnsiTheme="minorHAnsi" w:cstheme="minorHAnsi"/>
        </w:rPr>
        <w:t xml:space="preserve"> Zhang </w:t>
      </w:r>
      <w:r w:rsidR="0086466C" w:rsidRPr="0086466C">
        <w:rPr>
          <w:rFonts w:asciiTheme="minorHAnsi" w:hAnsiTheme="minorHAnsi" w:cstheme="minorHAnsi"/>
        </w:rPr>
        <w:t>et al.,</w:t>
      </w:r>
      <w:r w:rsidR="008F7CBB" w:rsidRPr="005C1367">
        <w:rPr>
          <w:rFonts w:asciiTheme="minorHAnsi" w:hAnsiTheme="minorHAnsi" w:cstheme="minorHAnsi"/>
        </w:rPr>
        <w:t xml:space="preserve"> </w:t>
      </w:r>
      <w:r w:rsidR="00C338A8" w:rsidRPr="005C1367">
        <w:rPr>
          <w:rFonts w:asciiTheme="minorHAnsi" w:hAnsiTheme="minorHAnsi" w:cstheme="minorHAnsi"/>
        </w:rPr>
        <w:t xml:space="preserve">this </w:t>
      </w:r>
      <w:r w:rsidR="00227C61" w:rsidRPr="005C1367">
        <w:rPr>
          <w:rFonts w:asciiTheme="minorHAnsi" w:hAnsiTheme="minorHAnsi" w:cstheme="minorHAnsi"/>
        </w:rPr>
        <w:t xml:space="preserve">surgical </w:t>
      </w:r>
      <w:r w:rsidR="00D67D68" w:rsidRPr="005C1367">
        <w:rPr>
          <w:rFonts w:asciiTheme="minorHAnsi" w:hAnsiTheme="minorHAnsi" w:cstheme="minorHAnsi"/>
        </w:rPr>
        <w:t>protocol is</w:t>
      </w:r>
      <w:r w:rsidR="00227C61" w:rsidRPr="005C1367">
        <w:rPr>
          <w:rFonts w:asciiTheme="minorHAnsi" w:hAnsiTheme="minorHAnsi" w:cstheme="minorHAnsi"/>
        </w:rPr>
        <w:t xml:space="preserve"> a straightforward </w:t>
      </w:r>
      <w:r w:rsidR="00D67D68" w:rsidRPr="005C1367">
        <w:rPr>
          <w:rFonts w:asciiTheme="minorHAnsi" w:hAnsiTheme="minorHAnsi" w:cstheme="minorHAnsi"/>
        </w:rPr>
        <w:t xml:space="preserve">method </w:t>
      </w:r>
      <w:r w:rsidR="00227C61" w:rsidRPr="005C1367">
        <w:rPr>
          <w:rFonts w:asciiTheme="minorHAnsi" w:hAnsiTheme="minorHAnsi" w:cstheme="minorHAnsi"/>
        </w:rPr>
        <w:t>to</w:t>
      </w:r>
      <w:r w:rsidR="005F0D3C" w:rsidRPr="005C1367">
        <w:rPr>
          <w:rFonts w:asciiTheme="minorHAnsi" w:hAnsiTheme="minorHAnsi" w:cstheme="minorHAnsi"/>
        </w:rPr>
        <w:t xml:space="preserve"> </w:t>
      </w:r>
      <w:r w:rsidR="00D67D68" w:rsidRPr="005C1367">
        <w:rPr>
          <w:rFonts w:asciiTheme="minorHAnsi" w:hAnsiTheme="minorHAnsi" w:cstheme="minorHAnsi"/>
        </w:rPr>
        <w:t>produce</w:t>
      </w:r>
      <w:r w:rsidR="005F0D3C" w:rsidRPr="005C1367">
        <w:rPr>
          <w:rFonts w:asciiTheme="minorHAnsi" w:hAnsiTheme="minorHAnsi" w:cstheme="minorHAnsi"/>
        </w:rPr>
        <w:t xml:space="preserve"> human skeletal muscle xenografts</w:t>
      </w:r>
      <w:r w:rsidR="00E92EB2" w:rsidRPr="005C1367">
        <w:rPr>
          <w:rFonts w:asciiTheme="minorHAnsi" w:hAnsiTheme="minorHAnsi" w:cstheme="minorHAnsi"/>
        </w:rPr>
        <w:fldChar w:fldCharType="begin" w:fldLock="1"/>
      </w:r>
      <w:r w:rsidR="00F8628F" w:rsidRPr="005C1367">
        <w:rPr>
          <w:rFonts w:asciiTheme="minorHAnsi" w:hAnsiTheme="minorHAnsi" w:cstheme="minorHAnsi"/>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00E92EB2" w:rsidRPr="005C1367">
        <w:rPr>
          <w:rFonts w:asciiTheme="minorHAnsi" w:hAnsiTheme="minorHAnsi" w:cstheme="minorHAnsi"/>
        </w:rPr>
        <w:fldChar w:fldCharType="separate"/>
      </w:r>
      <w:r w:rsidR="00317604" w:rsidRPr="005C1367">
        <w:rPr>
          <w:rFonts w:asciiTheme="minorHAnsi" w:hAnsiTheme="minorHAnsi" w:cstheme="minorHAnsi"/>
          <w:noProof/>
          <w:vertAlign w:val="superscript"/>
        </w:rPr>
        <w:t>8</w:t>
      </w:r>
      <w:r w:rsidR="00E92EB2" w:rsidRPr="005C1367">
        <w:rPr>
          <w:rFonts w:asciiTheme="minorHAnsi" w:hAnsiTheme="minorHAnsi" w:cstheme="minorHAnsi"/>
        </w:rPr>
        <w:fldChar w:fldCharType="end"/>
      </w:r>
      <w:r w:rsidR="00E74C13" w:rsidRPr="005C1367">
        <w:rPr>
          <w:rFonts w:asciiTheme="minorHAnsi" w:hAnsiTheme="minorHAnsi" w:cstheme="minorHAnsi"/>
        </w:rPr>
        <w:t>.</w:t>
      </w:r>
      <w:r w:rsidR="000513C3" w:rsidRPr="005C1367">
        <w:rPr>
          <w:rFonts w:asciiTheme="minorHAnsi" w:hAnsiTheme="minorHAnsi" w:cstheme="minorHAnsi"/>
        </w:rPr>
        <w:t xml:space="preserve"> </w:t>
      </w:r>
      <w:r w:rsidR="00E92EB2" w:rsidRPr="005C1367">
        <w:rPr>
          <w:rFonts w:asciiTheme="minorHAnsi" w:hAnsiTheme="minorHAnsi" w:cstheme="minorHAnsi"/>
        </w:rPr>
        <w:t>R</w:t>
      </w:r>
      <w:r w:rsidR="000513C3" w:rsidRPr="005C1367">
        <w:rPr>
          <w:rFonts w:asciiTheme="minorHAnsi" w:hAnsiTheme="minorHAnsi" w:cstheme="minorHAnsi"/>
        </w:rPr>
        <w:t>egenerate</w:t>
      </w:r>
      <w:r w:rsidR="00E92EB2" w:rsidRPr="005C1367">
        <w:rPr>
          <w:rFonts w:asciiTheme="minorHAnsi" w:hAnsiTheme="minorHAnsi" w:cstheme="minorHAnsi"/>
        </w:rPr>
        <w:t>d xenografts</w:t>
      </w:r>
      <w:r w:rsidR="000513C3" w:rsidRPr="005C1367">
        <w:rPr>
          <w:rFonts w:asciiTheme="minorHAnsi" w:hAnsiTheme="minorHAnsi" w:cstheme="minorHAnsi"/>
        </w:rPr>
        <w:t xml:space="preserve"> become</w:t>
      </w:r>
      <w:r w:rsidR="00E92EB2" w:rsidRPr="005C1367">
        <w:rPr>
          <w:rFonts w:asciiTheme="minorHAnsi" w:hAnsiTheme="minorHAnsi" w:cstheme="minorHAnsi"/>
        </w:rPr>
        <w:t xml:space="preserve"> spontaneously</w:t>
      </w:r>
      <w:r w:rsidR="000513C3" w:rsidRPr="005C1367">
        <w:rPr>
          <w:rFonts w:asciiTheme="minorHAnsi" w:hAnsiTheme="minorHAnsi" w:cstheme="minorHAnsi"/>
        </w:rPr>
        <w:t xml:space="preserve"> innervated and display functional contractility</w:t>
      </w:r>
      <w:r w:rsidR="00E47A40" w:rsidRPr="005C1367">
        <w:rPr>
          <w:rFonts w:asciiTheme="minorHAnsi" w:hAnsiTheme="minorHAnsi" w:cstheme="minorHAnsi"/>
        </w:rPr>
        <w:t>. In addition</w:t>
      </w:r>
      <w:r w:rsidR="0086466C" w:rsidRPr="0086466C">
        <w:rPr>
          <w:rFonts w:asciiTheme="minorHAnsi" w:hAnsiTheme="minorHAnsi" w:cstheme="minorHAnsi"/>
        </w:rPr>
        <w:t>,</w:t>
      </w:r>
      <w:r w:rsidR="00E47A40" w:rsidRPr="005C1367">
        <w:rPr>
          <w:rFonts w:asciiTheme="minorHAnsi" w:hAnsiTheme="minorHAnsi" w:cstheme="minorHAnsi"/>
        </w:rPr>
        <w:t xml:space="preserve"> muscle xenografted from F</w:t>
      </w:r>
      <w:r w:rsidR="00CE6DCE" w:rsidRPr="005C1367">
        <w:rPr>
          <w:rFonts w:asciiTheme="minorHAnsi" w:hAnsiTheme="minorHAnsi" w:cstheme="minorHAnsi"/>
        </w:rPr>
        <w:t>SH</w:t>
      </w:r>
      <w:r w:rsidR="00E47A40" w:rsidRPr="005C1367">
        <w:rPr>
          <w:rFonts w:asciiTheme="minorHAnsi" w:hAnsiTheme="minorHAnsi" w:cstheme="minorHAnsi"/>
        </w:rPr>
        <w:t>D patients</w:t>
      </w:r>
      <w:r w:rsidR="00D339DA" w:rsidRPr="005C1367">
        <w:rPr>
          <w:rFonts w:asciiTheme="minorHAnsi" w:hAnsiTheme="minorHAnsi" w:cstheme="minorHAnsi"/>
        </w:rPr>
        <w:t xml:space="preserve"> </w:t>
      </w:r>
      <w:r w:rsidR="00CD393E" w:rsidRPr="005C1367">
        <w:rPr>
          <w:rFonts w:asciiTheme="minorHAnsi" w:hAnsiTheme="minorHAnsi" w:cstheme="minorHAnsi"/>
        </w:rPr>
        <w:t>recapitulates</w:t>
      </w:r>
      <w:r w:rsidR="008B50C9" w:rsidRPr="005C1367">
        <w:rPr>
          <w:rFonts w:asciiTheme="minorHAnsi" w:hAnsiTheme="minorHAnsi" w:cstheme="minorHAnsi"/>
        </w:rPr>
        <w:t xml:space="preserve"> changes in gene expression </w:t>
      </w:r>
      <w:r w:rsidR="003F579E" w:rsidRPr="005C1367">
        <w:rPr>
          <w:rFonts w:asciiTheme="minorHAnsi" w:hAnsiTheme="minorHAnsi" w:cstheme="minorHAnsi"/>
        </w:rPr>
        <w:t>observed in FSHD patients</w:t>
      </w:r>
      <w:r w:rsidR="006543BD" w:rsidRPr="005C1367">
        <w:rPr>
          <w:rFonts w:asciiTheme="minorHAnsi" w:hAnsiTheme="minorHAnsi" w:cstheme="minorHAnsi"/>
        </w:rPr>
        <w:fldChar w:fldCharType="begin" w:fldLock="1"/>
      </w:r>
      <w:r w:rsidR="00F8628F" w:rsidRPr="005C1367">
        <w:rPr>
          <w:rFonts w:asciiTheme="minorHAnsi" w:hAnsiTheme="minorHAnsi" w:cstheme="minorHAnsi"/>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006543BD" w:rsidRPr="005C1367">
        <w:rPr>
          <w:rFonts w:asciiTheme="minorHAnsi" w:hAnsiTheme="minorHAnsi" w:cstheme="minorHAnsi"/>
        </w:rPr>
        <w:fldChar w:fldCharType="separate"/>
      </w:r>
      <w:r w:rsidR="00317604" w:rsidRPr="005C1367">
        <w:rPr>
          <w:rFonts w:asciiTheme="minorHAnsi" w:hAnsiTheme="minorHAnsi" w:cstheme="minorHAnsi"/>
          <w:noProof/>
          <w:vertAlign w:val="superscript"/>
        </w:rPr>
        <w:t>8</w:t>
      </w:r>
      <w:r w:rsidR="006543BD" w:rsidRPr="005C1367">
        <w:rPr>
          <w:rFonts w:asciiTheme="minorHAnsi" w:hAnsiTheme="minorHAnsi" w:cstheme="minorHAnsi"/>
        </w:rPr>
        <w:fldChar w:fldCharType="end"/>
      </w:r>
      <w:r w:rsidR="008C0058" w:rsidRPr="005C1367">
        <w:rPr>
          <w:rFonts w:asciiTheme="minorHAnsi" w:hAnsiTheme="minorHAnsi" w:cstheme="minorHAnsi"/>
        </w:rPr>
        <w:t>.</w:t>
      </w:r>
    </w:p>
    <w:p w14:paraId="3740CD14" w14:textId="77777777" w:rsidR="001A4589" w:rsidRPr="005C1367" w:rsidRDefault="001A4589" w:rsidP="005C1367">
      <w:pPr>
        <w:pStyle w:val="NormalWeb"/>
        <w:spacing w:before="0" w:beforeAutospacing="0" w:after="0" w:afterAutospacing="0"/>
        <w:contextualSpacing/>
        <w:jc w:val="left"/>
        <w:rPr>
          <w:rStyle w:val="normaltextrun"/>
          <w:rFonts w:asciiTheme="minorHAnsi" w:hAnsiTheme="minorHAnsi" w:cstheme="minorHAnsi"/>
        </w:rPr>
      </w:pPr>
    </w:p>
    <w:p w14:paraId="0DF4D97D" w14:textId="7E5FF043" w:rsidR="00EF1F76" w:rsidRPr="005C1367" w:rsidRDefault="003C0C90" w:rsidP="005C1367">
      <w:pPr>
        <w:pStyle w:val="NormalWeb"/>
        <w:spacing w:before="0" w:beforeAutospacing="0" w:after="0" w:afterAutospacing="0"/>
        <w:contextualSpacing/>
        <w:jc w:val="left"/>
        <w:rPr>
          <w:rFonts w:asciiTheme="minorHAnsi" w:hAnsiTheme="minorHAnsi" w:cstheme="minorHAnsi"/>
        </w:rPr>
      </w:pPr>
      <w:r w:rsidRPr="005C1367">
        <w:rPr>
          <w:rFonts w:asciiTheme="minorHAnsi" w:hAnsiTheme="minorHAnsi" w:cstheme="minorHAnsi"/>
        </w:rPr>
        <w:t>In our experience</w:t>
      </w:r>
      <w:r w:rsidR="0086466C" w:rsidRPr="0086466C">
        <w:rPr>
          <w:rFonts w:asciiTheme="minorHAnsi" w:hAnsiTheme="minorHAnsi" w:cstheme="minorHAnsi"/>
        </w:rPr>
        <w:t>,</w:t>
      </w:r>
      <w:r w:rsidRPr="005C1367">
        <w:rPr>
          <w:rFonts w:asciiTheme="minorHAnsi" w:hAnsiTheme="minorHAnsi" w:cstheme="minorHAnsi"/>
        </w:rPr>
        <w:t xml:space="preserve"> </w:t>
      </w:r>
      <w:r w:rsidR="004C69B2" w:rsidRPr="005C1367">
        <w:rPr>
          <w:rFonts w:asciiTheme="minorHAnsi" w:hAnsiTheme="minorHAnsi" w:cstheme="minorHAnsi"/>
        </w:rPr>
        <w:t xml:space="preserve">approximately 7 out of 8 xenografts </w:t>
      </w:r>
      <w:r w:rsidR="005C6E74" w:rsidRPr="005C1367">
        <w:rPr>
          <w:rFonts w:asciiTheme="minorHAnsi" w:hAnsiTheme="minorHAnsi" w:cstheme="minorHAnsi"/>
        </w:rPr>
        <w:t>performed from control patient</w:t>
      </w:r>
      <w:r w:rsidR="002E65C6" w:rsidRPr="005C1367">
        <w:rPr>
          <w:rFonts w:asciiTheme="minorHAnsi" w:hAnsiTheme="minorHAnsi" w:cstheme="minorHAnsi"/>
        </w:rPr>
        <w:t xml:space="preserve"> </w:t>
      </w:r>
      <w:r w:rsidR="008402D4" w:rsidRPr="005C1367">
        <w:rPr>
          <w:rFonts w:asciiTheme="minorHAnsi" w:hAnsiTheme="minorHAnsi" w:cstheme="minorHAnsi"/>
        </w:rPr>
        <w:t>specimens</w:t>
      </w:r>
      <w:r w:rsidR="002E65C6" w:rsidRPr="005C1367">
        <w:rPr>
          <w:rFonts w:asciiTheme="minorHAnsi" w:hAnsiTheme="minorHAnsi" w:cstheme="minorHAnsi"/>
        </w:rPr>
        <w:t xml:space="preserve"> will show successful muscle engraftment. </w:t>
      </w:r>
      <w:r w:rsidR="00465231" w:rsidRPr="005C1367">
        <w:rPr>
          <w:rFonts w:asciiTheme="minorHAnsi" w:hAnsiTheme="minorHAnsi" w:cstheme="minorHAnsi"/>
        </w:rPr>
        <w:t xml:space="preserve">A successful xenograft shows robust regeneration of human myofibers as identified with human specific </w:t>
      </w:r>
      <w:r w:rsidR="00CE6DCE" w:rsidRPr="005C1367">
        <w:rPr>
          <w:rFonts w:asciiTheme="minorHAnsi" w:hAnsiTheme="minorHAnsi" w:cstheme="minorHAnsi"/>
        </w:rPr>
        <w:t>antibodies</w:t>
      </w:r>
      <w:r w:rsidR="006B4538" w:rsidRPr="005C1367">
        <w:rPr>
          <w:rFonts w:asciiTheme="minorHAnsi" w:hAnsiTheme="minorHAnsi" w:cstheme="minorHAnsi"/>
        </w:rPr>
        <w:t xml:space="preserve"> (</w:t>
      </w:r>
      <w:r w:rsidR="009D1590" w:rsidRPr="005C1367">
        <w:rPr>
          <w:rFonts w:asciiTheme="minorHAnsi" w:hAnsiTheme="minorHAnsi" w:cstheme="minorHAnsi"/>
          <w:b/>
        </w:rPr>
        <w:t xml:space="preserve">Figure </w:t>
      </w:r>
      <w:r w:rsidR="00510390" w:rsidRPr="005C1367">
        <w:rPr>
          <w:rFonts w:asciiTheme="minorHAnsi" w:hAnsiTheme="minorHAnsi" w:cstheme="minorHAnsi"/>
          <w:b/>
        </w:rPr>
        <w:t>4</w:t>
      </w:r>
      <w:r w:rsidR="0086466C" w:rsidRPr="0086466C">
        <w:rPr>
          <w:rFonts w:asciiTheme="minorHAnsi" w:hAnsiTheme="minorHAnsi" w:cstheme="minorHAnsi"/>
        </w:rPr>
        <w:t>)</w:t>
      </w:r>
      <w:r w:rsidR="009D1590" w:rsidRPr="005C1367">
        <w:rPr>
          <w:rFonts w:asciiTheme="minorHAnsi" w:hAnsiTheme="minorHAnsi" w:cstheme="minorHAnsi"/>
        </w:rPr>
        <w:t>.</w:t>
      </w:r>
      <w:r w:rsidR="00805CD4" w:rsidRPr="005C1367">
        <w:rPr>
          <w:rFonts w:asciiTheme="minorHAnsi" w:hAnsiTheme="minorHAnsi" w:cstheme="minorHAnsi"/>
        </w:rPr>
        <w:t xml:space="preserve"> Positive embryonic myosin staining within a proportion of myofibers indicates that </w:t>
      </w:r>
      <w:r w:rsidR="00B875CE" w:rsidRPr="005C1367">
        <w:rPr>
          <w:rFonts w:asciiTheme="minorHAnsi" w:hAnsiTheme="minorHAnsi" w:cstheme="minorHAnsi"/>
        </w:rPr>
        <w:t xml:space="preserve">the regeneration process is still ongoing. </w:t>
      </w:r>
      <w:r w:rsidR="00E62615" w:rsidRPr="005C1367">
        <w:rPr>
          <w:rFonts w:asciiTheme="minorHAnsi" w:hAnsiTheme="minorHAnsi" w:cstheme="minorHAnsi"/>
        </w:rPr>
        <w:t>In contrast</w:t>
      </w:r>
      <w:r w:rsidR="0086466C" w:rsidRPr="0086466C">
        <w:rPr>
          <w:rFonts w:asciiTheme="minorHAnsi" w:hAnsiTheme="minorHAnsi" w:cstheme="minorHAnsi"/>
        </w:rPr>
        <w:t>,</w:t>
      </w:r>
      <w:r w:rsidR="00E62615" w:rsidRPr="005C1367">
        <w:rPr>
          <w:rFonts w:asciiTheme="minorHAnsi" w:hAnsiTheme="minorHAnsi" w:cstheme="minorHAnsi"/>
        </w:rPr>
        <w:t xml:space="preserve"> poor surgical technique or an inadequate specimen may lead to poor regeneration of muscle fibers</w:t>
      </w:r>
      <w:r w:rsidR="00152980" w:rsidRPr="005C1367">
        <w:rPr>
          <w:rFonts w:asciiTheme="minorHAnsi" w:hAnsiTheme="minorHAnsi" w:cstheme="minorHAnsi"/>
        </w:rPr>
        <w:t xml:space="preserve"> (</w:t>
      </w:r>
      <w:r w:rsidR="00152980" w:rsidRPr="005C1367">
        <w:rPr>
          <w:rFonts w:asciiTheme="minorHAnsi" w:hAnsiTheme="minorHAnsi" w:cstheme="minorHAnsi"/>
          <w:b/>
        </w:rPr>
        <w:t xml:space="preserve">Figure </w:t>
      </w:r>
      <w:r w:rsidR="00510390" w:rsidRPr="005C1367">
        <w:rPr>
          <w:rFonts w:asciiTheme="minorHAnsi" w:hAnsiTheme="minorHAnsi" w:cstheme="minorHAnsi"/>
          <w:b/>
        </w:rPr>
        <w:t>4</w:t>
      </w:r>
      <w:r w:rsidR="0086466C" w:rsidRPr="0086466C">
        <w:rPr>
          <w:rFonts w:asciiTheme="minorHAnsi" w:hAnsiTheme="minorHAnsi" w:cstheme="minorHAnsi"/>
        </w:rPr>
        <w:t>)</w:t>
      </w:r>
      <w:r w:rsidR="00AD4B0F" w:rsidRPr="005C1367">
        <w:rPr>
          <w:rFonts w:asciiTheme="minorHAnsi" w:hAnsiTheme="minorHAnsi" w:cstheme="minorHAnsi"/>
        </w:rPr>
        <w:t>.</w:t>
      </w:r>
      <w:r w:rsidR="009B04FD" w:rsidRPr="005C1367">
        <w:rPr>
          <w:rFonts w:asciiTheme="minorHAnsi" w:hAnsiTheme="minorHAnsi" w:cstheme="minorHAnsi"/>
        </w:rPr>
        <w:br/>
      </w:r>
      <w:r w:rsidR="009B04FD" w:rsidRPr="005C1367">
        <w:rPr>
          <w:rFonts w:asciiTheme="minorHAnsi" w:hAnsiTheme="minorHAnsi" w:cstheme="minorHAnsi"/>
        </w:rPr>
        <w:br/>
        <w:t>Xenografts performed</w:t>
      </w:r>
      <w:r w:rsidR="00FE683E" w:rsidRPr="005C1367">
        <w:rPr>
          <w:rFonts w:asciiTheme="minorHAnsi" w:hAnsiTheme="minorHAnsi" w:cstheme="minorHAnsi"/>
        </w:rPr>
        <w:t xml:space="preserve"> from </w:t>
      </w:r>
      <w:r w:rsidR="00F21ECC" w:rsidRPr="005C1367">
        <w:rPr>
          <w:rFonts w:asciiTheme="minorHAnsi" w:hAnsiTheme="minorHAnsi" w:cstheme="minorHAnsi"/>
        </w:rPr>
        <w:t xml:space="preserve">a </w:t>
      </w:r>
      <w:r w:rsidR="00FE683E" w:rsidRPr="005C1367">
        <w:rPr>
          <w:rFonts w:asciiTheme="minorHAnsi" w:hAnsiTheme="minorHAnsi" w:cstheme="minorHAnsi"/>
        </w:rPr>
        <w:t>patient diagnosed with</w:t>
      </w:r>
      <w:r w:rsidR="0061200F" w:rsidRPr="005C1367">
        <w:rPr>
          <w:rFonts w:asciiTheme="minorHAnsi" w:hAnsiTheme="minorHAnsi" w:cstheme="minorHAnsi"/>
        </w:rPr>
        <w:t xml:space="preserve"> </w:t>
      </w:r>
      <w:r w:rsidR="00F21ECC" w:rsidRPr="005C1367">
        <w:rPr>
          <w:rFonts w:asciiTheme="minorHAnsi" w:hAnsiTheme="minorHAnsi" w:cstheme="minorHAnsi"/>
        </w:rPr>
        <w:t xml:space="preserve">an </w:t>
      </w:r>
      <w:r w:rsidR="0061200F" w:rsidRPr="005C1367">
        <w:rPr>
          <w:rFonts w:asciiTheme="minorHAnsi" w:hAnsiTheme="minorHAnsi" w:cstheme="minorHAnsi"/>
        </w:rPr>
        <w:t xml:space="preserve">idiopathic </w:t>
      </w:r>
      <w:r w:rsidR="00BD1456" w:rsidRPr="005C1367">
        <w:rPr>
          <w:rFonts w:asciiTheme="minorHAnsi" w:hAnsiTheme="minorHAnsi" w:cstheme="minorHAnsi"/>
        </w:rPr>
        <w:t>inflammatory</w:t>
      </w:r>
      <w:r w:rsidR="0061200F" w:rsidRPr="005C1367">
        <w:rPr>
          <w:rFonts w:asciiTheme="minorHAnsi" w:hAnsiTheme="minorHAnsi" w:cstheme="minorHAnsi"/>
        </w:rPr>
        <w:t xml:space="preserve"> myopath</w:t>
      </w:r>
      <w:r w:rsidR="00F21ECC" w:rsidRPr="005C1367">
        <w:rPr>
          <w:rFonts w:asciiTheme="minorHAnsi" w:hAnsiTheme="minorHAnsi" w:cstheme="minorHAnsi"/>
        </w:rPr>
        <w:t>y</w:t>
      </w:r>
      <w:r w:rsidR="0061200F" w:rsidRPr="005C1367">
        <w:rPr>
          <w:rFonts w:asciiTheme="minorHAnsi" w:hAnsiTheme="minorHAnsi" w:cstheme="minorHAnsi"/>
        </w:rPr>
        <w:t xml:space="preserve"> (IIM</w:t>
      </w:r>
      <w:r w:rsidR="0086466C" w:rsidRPr="0086466C">
        <w:rPr>
          <w:rFonts w:asciiTheme="minorHAnsi" w:hAnsiTheme="minorHAnsi" w:cstheme="minorHAnsi"/>
        </w:rPr>
        <w:t>)</w:t>
      </w:r>
      <w:r w:rsidR="000A39EA" w:rsidRPr="005C1367">
        <w:rPr>
          <w:rFonts w:asciiTheme="minorHAnsi" w:hAnsiTheme="minorHAnsi" w:cstheme="minorHAnsi"/>
        </w:rPr>
        <w:t xml:space="preserve"> show moderate </w:t>
      </w:r>
      <w:r w:rsidR="00980A5C" w:rsidRPr="005C1367">
        <w:rPr>
          <w:rFonts w:asciiTheme="minorHAnsi" w:hAnsiTheme="minorHAnsi" w:cstheme="minorHAnsi"/>
        </w:rPr>
        <w:t>numbers of regenerated human myofibers</w:t>
      </w:r>
      <w:r w:rsidR="00763E96" w:rsidRPr="005C1367">
        <w:rPr>
          <w:rFonts w:asciiTheme="minorHAnsi" w:hAnsiTheme="minorHAnsi" w:cstheme="minorHAnsi"/>
        </w:rPr>
        <w:t xml:space="preserve"> at 4- and 6-month</w:t>
      </w:r>
      <w:r w:rsidR="007F02A5" w:rsidRPr="005C1367">
        <w:rPr>
          <w:rFonts w:asciiTheme="minorHAnsi" w:hAnsiTheme="minorHAnsi" w:cstheme="minorHAnsi"/>
        </w:rPr>
        <w:t xml:space="preserve"> collections</w:t>
      </w:r>
      <w:r w:rsidR="0086466C" w:rsidRPr="0086466C">
        <w:rPr>
          <w:rFonts w:asciiTheme="minorHAnsi" w:hAnsiTheme="minorHAnsi" w:cstheme="minorHAnsi"/>
        </w:rPr>
        <w:t>,</w:t>
      </w:r>
      <w:r w:rsidR="00980A5C" w:rsidRPr="005C1367">
        <w:rPr>
          <w:rFonts w:asciiTheme="minorHAnsi" w:hAnsiTheme="minorHAnsi" w:cstheme="minorHAnsi"/>
        </w:rPr>
        <w:t xml:space="preserve"> </w:t>
      </w:r>
      <w:r w:rsidR="005027DF" w:rsidRPr="005C1367">
        <w:rPr>
          <w:rFonts w:asciiTheme="minorHAnsi" w:hAnsiTheme="minorHAnsi" w:cstheme="minorHAnsi"/>
        </w:rPr>
        <w:t xml:space="preserve">and embryonic myosin staining persists </w:t>
      </w:r>
      <w:r w:rsidR="001A4589" w:rsidRPr="005C1367">
        <w:rPr>
          <w:rFonts w:asciiTheme="minorHAnsi" w:hAnsiTheme="minorHAnsi" w:cstheme="minorHAnsi"/>
        </w:rPr>
        <w:t>at</w:t>
      </w:r>
      <w:r w:rsidR="005027DF" w:rsidRPr="005C1367">
        <w:rPr>
          <w:rFonts w:asciiTheme="minorHAnsi" w:hAnsiTheme="minorHAnsi" w:cstheme="minorHAnsi"/>
        </w:rPr>
        <w:t xml:space="preserve"> 6 month</w:t>
      </w:r>
      <w:r w:rsidR="001A4589" w:rsidRPr="005C1367">
        <w:rPr>
          <w:rFonts w:asciiTheme="minorHAnsi" w:hAnsiTheme="minorHAnsi" w:cstheme="minorHAnsi"/>
        </w:rPr>
        <w:t>s</w:t>
      </w:r>
      <w:r w:rsidR="006F0B9E" w:rsidRPr="005C1367">
        <w:rPr>
          <w:rFonts w:asciiTheme="minorHAnsi" w:hAnsiTheme="minorHAnsi" w:cstheme="minorHAnsi"/>
        </w:rPr>
        <w:t xml:space="preserve"> (</w:t>
      </w:r>
      <w:r w:rsidR="006F0B9E" w:rsidRPr="005C1367">
        <w:rPr>
          <w:rFonts w:asciiTheme="minorHAnsi" w:hAnsiTheme="minorHAnsi" w:cstheme="minorHAnsi"/>
          <w:b/>
        </w:rPr>
        <w:t xml:space="preserve">Figure </w:t>
      </w:r>
      <w:r w:rsidR="00510390" w:rsidRPr="005C1367">
        <w:rPr>
          <w:rFonts w:asciiTheme="minorHAnsi" w:hAnsiTheme="minorHAnsi" w:cstheme="minorHAnsi"/>
          <w:b/>
        </w:rPr>
        <w:t>5</w:t>
      </w:r>
      <w:r w:rsidR="00B72735" w:rsidRPr="005C1367">
        <w:rPr>
          <w:rFonts w:asciiTheme="minorHAnsi" w:hAnsiTheme="minorHAnsi" w:cstheme="minorHAnsi"/>
          <w:b/>
        </w:rPr>
        <w:t>A</w:t>
      </w:r>
      <w:r w:rsidR="0086466C" w:rsidRPr="0086466C">
        <w:rPr>
          <w:rFonts w:asciiTheme="minorHAnsi" w:hAnsiTheme="minorHAnsi" w:cstheme="minorHAnsi"/>
        </w:rPr>
        <w:t>)</w:t>
      </w:r>
      <w:r w:rsidR="007F02A5" w:rsidRPr="005C1367">
        <w:rPr>
          <w:rFonts w:asciiTheme="minorHAnsi" w:hAnsiTheme="minorHAnsi" w:cstheme="minorHAnsi"/>
        </w:rPr>
        <w:t>.</w:t>
      </w:r>
      <w:r w:rsidR="002548BC" w:rsidRPr="005C1367">
        <w:rPr>
          <w:rFonts w:asciiTheme="minorHAnsi" w:hAnsiTheme="minorHAnsi" w:cstheme="minorHAnsi"/>
        </w:rPr>
        <w:t xml:space="preserve"> </w:t>
      </w:r>
      <w:r w:rsidR="00654960" w:rsidRPr="005C1367">
        <w:rPr>
          <w:rFonts w:asciiTheme="minorHAnsi" w:hAnsiTheme="minorHAnsi" w:cstheme="minorHAnsi"/>
        </w:rPr>
        <w:t>Inflammatory cells are present in the xenograft</w:t>
      </w:r>
      <w:r w:rsidR="00CB131B" w:rsidRPr="005C1367">
        <w:rPr>
          <w:rFonts w:asciiTheme="minorHAnsi" w:hAnsiTheme="minorHAnsi" w:cstheme="minorHAnsi"/>
        </w:rPr>
        <w:t xml:space="preserve"> as shown by H&amp;E stain</w:t>
      </w:r>
      <w:r w:rsidR="00D67D68" w:rsidRPr="005C1367">
        <w:rPr>
          <w:rFonts w:asciiTheme="minorHAnsi" w:hAnsiTheme="minorHAnsi" w:cstheme="minorHAnsi"/>
        </w:rPr>
        <w:t>ing (</w:t>
      </w:r>
      <w:r w:rsidR="00D67D68" w:rsidRPr="005C1367">
        <w:rPr>
          <w:rFonts w:asciiTheme="minorHAnsi" w:hAnsiTheme="minorHAnsi" w:cstheme="minorHAnsi"/>
          <w:b/>
        </w:rPr>
        <w:t xml:space="preserve">Figure </w:t>
      </w:r>
      <w:r w:rsidR="00510390" w:rsidRPr="005C1367">
        <w:rPr>
          <w:rFonts w:asciiTheme="minorHAnsi" w:hAnsiTheme="minorHAnsi" w:cstheme="minorHAnsi"/>
          <w:b/>
        </w:rPr>
        <w:t>5</w:t>
      </w:r>
      <w:r w:rsidR="00D67D68" w:rsidRPr="005C1367">
        <w:rPr>
          <w:rFonts w:asciiTheme="minorHAnsi" w:hAnsiTheme="minorHAnsi" w:cstheme="minorHAnsi"/>
          <w:b/>
        </w:rPr>
        <w:t>A</w:t>
      </w:r>
      <w:r w:rsidR="0086466C" w:rsidRPr="0086466C">
        <w:rPr>
          <w:rFonts w:asciiTheme="minorHAnsi" w:hAnsiTheme="minorHAnsi" w:cstheme="minorHAnsi"/>
        </w:rPr>
        <w:t>),</w:t>
      </w:r>
      <w:r w:rsidR="00D67D68" w:rsidRPr="005C1367">
        <w:rPr>
          <w:rFonts w:asciiTheme="minorHAnsi" w:hAnsiTheme="minorHAnsi" w:cstheme="minorHAnsi"/>
        </w:rPr>
        <w:t xml:space="preserve"> </w:t>
      </w:r>
      <w:r w:rsidR="00CB131B" w:rsidRPr="005C1367">
        <w:rPr>
          <w:rFonts w:asciiTheme="minorHAnsi" w:hAnsiTheme="minorHAnsi" w:cstheme="minorHAnsi"/>
        </w:rPr>
        <w:t xml:space="preserve">and have been confirmed </w:t>
      </w:r>
      <w:r w:rsidR="000D57CF" w:rsidRPr="005C1367">
        <w:rPr>
          <w:rFonts w:asciiTheme="minorHAnsi" w:hAnsiTheme="minorHAnsi" w:cstheme="minorHAnsi"/>
        </w:rPr>
        <w:t>with CD3</w:t>
      </w:r>
      <w:r w:rsidR="0086466C" w:rsidRPr="0086466C">
        <w:rPr>
          <w:rFonts w:asciiTheme="minorHAnsi" w:hAnsiTheme="minorHAnsi" w:cstheme="minorHAnsi"/>
        </w:rPr>
        <w:t>,</w:t>
      </w:r>
      <w:r w:rsidR="000D57CF" w:rsidRPr="005C1367">
        <w:rPr>
          <w:rFonts w:asciiTheme="minorHAnsi" w:hAnsiTheme="minorHAnsi" w:cstheme="minorHAnsi"/>
        </w:rPr>
        <w:t xml:space="preserve"> CD68</w:t>
      </w:r>
      <w:r w:rsidR="0086466C" w:rsidRPr="0086466C">
        <w:rPr>
          <w:rFonts w:asciiTheme="minorHAnsi" w:hAnsiTheme="minorHAnsi" w:cstheme="minorHAnsi"/>
        </w:rPr>
        <w:t>,</w:t>
      </w:r>
      <w:r w:rsidR="000D57CF" w:rsidRPr="005C1367">
        <w:rPr>
          <w:rFonts w:asciiTheme="minorHAnsi" w:hAnsiTheme="minorHAnsi" w:cstheme="minorHAnsi"/>
        </w:rPr>
        <w:t xml:space="preserve"> and other immunological markers </w:t>
      </w:r>
      <w:r w:rsidR="00D67D68" w:rsidRPr="005C1367">
        <w:rPr>
          <w:rFonts w:asciiTheme="minorHAnsi" w:hAnsiTheme="minorHAnsi" w:cstheme="minorHAnsi"/>
        </w:rPr>
        <w:t>(data not shown</w:t>
      </w:r>
      <w:r w:rsidR="0086466C" w:rsidRPr="0086466C">
        <w:rPr>
          <w:rFonts w:asciiTheme="minorHAnsi" w:hAnsiTheme="minorHAnsi" w:cstheme="minorHAnsi"/>
        </w:rPr>
        <w:t>)</w:t>
      </w:r>
      <w:r w:rsidR="00D67D68" w:rsidRPr="005C1367">
        <w:rPr>
          <w:rFonts w:asciiTheme="minorHAnsi" w:hAnsiTheme="minorHAnsi" w:cstheme="minorHAnsi"/>
        </w:rPr>
        <w:t xml:space="preserve">. </w:t>
      </w:r>
      <w:r w:rsidR="008E2E68" w:rsidRPr="005C1367">
        <w:rPr>
          <w:rFonts w:asciiTheme="minorHAnsi" w:hAnsiTheme="minorHAnsi" w:cstheme="minorHAnsi"/>
        </w:rPr>
        <w:t>Xenografts are stable within the mouse</w:t>
      </w:r>
      <w:r w:rsidR="0086466C" w:rsidRPr="0086466C">
        <w:rPr>
          <w:rFonts w:asciiTheme="minorHAnsi" w:hAnsiTheme="minorHAnsi" w:cstheme="minorHAnsi"/>
        </w:rPr>
        <w:t>,</w:t>
      </w:r>
      <w:r w:rsidR="008E2E68" w:rsidRPr="005C1367">
        <w:rPr>
          <w:rFonts w:asciiTheme="minorHAnsi" w:hAnsiTheme="minorHAnsi" w:cstheme="minorHAnsi"/>
        </w:rPr>
        <w:t xml:space="preserve"> and</w:t>
      </w:r>
      <w:r w:rsidR="004347E3" w:rsidRPr="005C1367">
        <w:rPr>
          <w:rFonts w:asciiTheme="minorHAnsi" w:hAnsiTheme="minorHAnsi" w:cstheme="minorHAnsi"/>
        </w:rPr>
        <w:t xml:space="preserve"> </w:t>
      </w:r>
      <w:r w:rsidR="00374284" w:rsidRPr="005C1367">
        <w:rPr>
          <w:rFonts w:asciiTheme="minorHAnsi" w:hAnsiTheme="minorHAnsi" w:cstheme="minorHAnsi"/>
        </w:rPr>
        <w:t xml:space="preserve">up to </w:t>
      </w:r>
      <w:r w:rsidR="00657B45" w:rsidRPr="005C1367">
        <w:rPr>
          <w:rFonts w:asciiTheme="minorHAnsi" w:hAnsiTheme="minorHAnsi" w:cstheme="minorHAnsi"/>
        </w:rPr>
        <w:t>12</w:t>
      </w:r>
      <w:r w:rsidR="00031EC3" w:rsidRPr="005C1367">
        <w:rPr>
          <w:rFonts w:asciiTheme="minorHAnsi" w:hAnsiTheme="minorHAnsi" w:cstheme="minorHAnsi"/>
        </w:rPr>
        <w:t>-</w:t>
      </w:r>
      <w:r w:rsidR="00657B45" w:rsidRPr="005C1367">
        <w:rPr>
          <w:rFonts w:asciiTheme="minorHAnsi" w:hAnsiTheme="minorHAnsi" w:cstheme="minorHAnsi"/>
        </w:rPr>
        <w:t xml:space="preserve">month </w:t>
      </w:r>
      <w:r w:rsidR="004347E3" w:rsidRPr="005C1367">
        <w:rPr>
          <w:rFonts w:asciiTheme="minorHAnsi" w:hAnsiTheme="minorHAnsi" w:cstheme="minorHAnsi"/>
        </w:rPr>
        <w:t>collection</w:t>
      </w:r>
      <w:r w:rsidR="00B72735" w:rsidRPr="005C1367">
        <w:rPr>
          <w:rFonts w:asciiTheme="minorHAnsi" w:hAnsiTheme="minorHAnsi" w:cstheme="minorHAnsi"/>
        </w:rPr>
        <w:t>s</w:t>
      </w:r>
      <w:r w:rsidR="004347E3" w:rsidRPr="005C1367">
        <w:rPr>
          <w:rFonts w:asciiTheme="minorHAnsi" w:hAnsiTheme="minorHAnsi" w:cstheme="minorHAnsi"/>
        </w:rPr>
        <w:t xml:space="preserve"> have been performed</w:t>
      </w:r>
      <w:r w:rsidR="00B72735" w:rsidRPr="005C1367">
        <w:rPr>
          <w:rFonts w:asciiTheme="minorHAnsi" w:hAnsiTheme="minorHAnsi" w:cstheme="minorHAnsi"/>
        </w:rPr>
        <w:t xml:space="preserve">. </w:t>
      </w:r>
      <w:r w:rsidR="00A35901" w:rsidRPr="005C1367">
        <w:rPr>
          <w:rFonts w:asciiTheme="minorHAnsi" w:hAnsiTheme="minorHAnsi" w:cstheme="minorHAnsi"/>
        </w:rPr>
        <w:t>Individual m</w:t>
      </w:r>
      <w:r w:rsidR="00B9456B" w:rsidRPr="005C1367">
        <w:rPr>
          <w:rFonts w:asciiTheme="minorHAnsi" w:hAnsiTheme="minorHAnsi" w:cstheme="minorHAnsi"/>
        </w:rPr>
        <w:t>yofiber</w:t>
      </w:r>
      <w:r w:rsidR="00A35901" w:rsidRPr="005C1367">
        <w:rPr>
          <w:rFonts w:asciiTheme="minorHAnsi" w:hAnsiTheme="minorHAnsi" w:cstheme="minorHAnsi"/>
        </w:rPr>
        <w:t xml:space="preserve"> size</w:t>
      </w:r>
      <w:r w:rsidR="00B9456B" w:rsidRPr="005C1367">
        <w:rPr>
          <w:rFonts w:asciiTheme="minorHAnsi" w:hAnsiTheme="minorHAnsi" w:cstheme="minorHAnsi"/>
        </w:rPr>
        <w:t xml:space="preserve"> </w:t>
      </w:r>
      <w:r w:rsidR="00A35901" w:rsidRPr="005C1367">
        <w:rPr>
          <w:rFonts w:asciiTheme="minorHAnsi" w:hAnsiTheme="minorHAnsi" w:cstheme="minorHAnsi"/>
        </w:rPr>
        <w:t xml:space="preserve">is comparable between </w:t>
      </w:r>
      <w:r w:rsidR="00463C51" w:rsidRPr="005C1367">
        <w:rPr>
          <w:rFonts w:asciiTheme="minorHAnsi" w:hAnsiTheme="minorHAnsi" w:cstheme="minorHAnsi"/>
        </w:rPr>
        <w:t>the</w:t>
      </w:r>
      <w:r w:rsidR="00745875" w:rsidRPr="005C1367">
        <w:rPr>
          <w:rFonts w:asciiTheme="minorHAnsi" w:hAnsiTheme="minorHAnsi" w:cstheme="minorHAnsi"/>
        </w:rPr>
        <w:t xml:space="preserve"> 4- and 6-month</w:t>
      </w:r>
      <w:r w:rsidR="00463C51" w:rsidRPr="005C1367">
        <w:rPr>
          <w:rFonts w:asciiTheme="minorHAnsi" w:hAnsiTheme="minorHAnsi" w:cstheme="minorHAnsi"/>
        </w:rPr>
        <w:t xml:space="preserve"> IIM </w:t>
      </w:r>
      <w:r w:rsidR="00A35901" w:rsidRPr="005C1367">
        <w:rPr>
          <w:rFonts w:asciiTheme="minorHAnsi" w:hAnsiTheme="minorHAnsi" w:cstheme="minorHAnsi"/>
        </w:rPr>
        <w:t xml:space="preserve">xenografts and the </w:t>
      </w:r>
      <w:r w:rsidR="00ED0CAF" w:rsidRPr="005C1367">
        <w:rPr>
          <w:rFonts w:asciiTheme="minorHAnsi" w:hAnsiTheme="minorHAnsi" w:cstheme="minorHAnsi"/>
        </w:rPr>
        <w:t>original</w:t>
      </w:r>
      <w:r w:rsidR="00463C51" w:rsidRPr="005C1367">
        <w:rPr>
          <w:rFonts w:asciiTheme="minorHAnsi" w:hAnsiTheme="minorHAnsi" w:cstheme="minorHAnsi"/>
        </w:rPr>
        <w:t xml:space="preserve"> IIM</w:t>
      </w:r>
      <w:r w:rsidR="00ED0CAF" w:rsidRPr="005C1367">
        <w:rPr>
          <w:rFonts w:asciiTheme="minorHAnsi" w:hAnsiTheme="minorHAnsi" w:cstheme="minorHAnsi"/>
        </w:rPr>
        <w:t xml:space="preserve"> patient biopsy</w:t>
      </w:r>
      <w:r w:rsidR="00463C51" w:rsidRPr="005C1367">
        <w:rPr>
          <w:rFonts w:asciiTheme="minorHAnsi" w:hAnsiTheme="minorHAnsi" w:cstheme="minorHAnsi"/>
        </w:rPr>
        <w:t xml:space="preserve"> (</w:t>
      </w:r>
      <w:r w:rsidR="00463C51" w:rsidRPr="005C1367">
        <w:rPr>
          <w:rFonts w:asciiTheme="minorHAnsi" w:hAnsiTheme="minorHAnsi" w:cstheme="minorHAnsi"/>
          <w:b/>
        </w:rPr>
        <w:t xml:space="preserve">Figure </w:t>
      </w:r>
      <w:r w:rsidR="00510390" w:rsidRPr="005C1367">
        <w:rPr>
          <w:rFonts w:asciiTheme="minorHAnsi" w:hAnsiTheme="minorHAnsi" w:cstheme="minorHAnsi"/>
          <w:b/>
        </w:rPr>
        <w:t>5</w:t>
      </w:r>
      <w:r w:rsidR="00463C51" w:rsidRPr="005C1367">
        <w:rPr>
          <w:rFonts w:asciiTheme="minorHAnsi" w:hAnsiTheme="minorHAnsi" w:cstheme="minorHAnsi"/>
          <w:b/>
        </w:rPr>
        <w:t>B</w:t>
      </w:r>
      <w:r w:rsidR="0086466C" w:rsidRPr="0086466C">
        <w:rPr>
          <w:rFonts w:asciiTheme="minorHAnsi" w:hAnsiTheme="minorHAnsi" w:cstheme="minorHAnsi"/>
        </w:rPr>
        <w:t>)</w:t>
      </w:r>
      <w:r w:rsidR="00ED0CAF" w:rsidRPr="005C1367">
        <w:rPr>
          <w:rFonts w:asciiTheme="minorHAnsi" w:hAnsiTheme="minorHAnsi" w:cstheme="minorHAnsi"/>
        </w:rPr>
        <w:t xml:space="preserve">. </w:t>
      </w:r>
      <w:r w:rsidR="00420167" w:rsidRPr="005C1367">
        <w:rPr>
          <w:rFonts w:asciiTheme="minorHAnsi" w:hAnsiTheme="minorHAnsi" w:cstheme="minorHAnsi"/>
        </w:rPr>
        <w:t>R</w:t>
      </w:r>
      <w:r w:rsidR="00ED0CAF" w:rsidRPr="005C1367">
        <w:rPr>
          <w:rFonts w:asciiTheme="minorHAnsi" w:hAnsiTheme="minorHAnsi" w:cstheme="minorHAnsi"/>
        </w:rPr>
        <w:t xml:space="preserve">are fibers </w:t>
      </w:r>
      <w:r w:rsidR="00DF4186" w:rsidRPr="005C1367">
        <w:rPr>
          <w:rFonts w:asciiTheme="minorHAnsi" w:hAnsiTheme="minorHAnsi" w:cstheme="minorHAnsi"/>
        </w:rPr>
        <w:t>showing a cross sectional area (CSA</w:t>
      </w:r>
      <w:r w:rsidR="0086466C" w:rsidRPr="0086466C">
        <w:rPr>
          <w:rFonts w:asciiTheme="minorHAnsi" w:hAnsiTheme="minorHAnsi" w:cstheme="minorHAnsi"/>
        </w:rPr>
        <w:t>)</w:t>
      </w:r>
      <w:r w:rsidR="00DF4186" w:rsidRPr="005C1367">
        <w:rPr>
          <w:rFonts w:asciiTheme="minorHAnsi" w:hAnsiTheme="minorHAnsi" w:cstheme="minorHAnsi"/>
        </w:rPr>
        <w:t xml:space="preserve"> greater than</w:t>
      </w:r>
      <w:r w:rsidR="00B50E30" w:rsidRPr="005C1367">
        <w:rPr>
          <w:rFonts w:asciiTheme="minorHAnsi" w:hAnsiTheme="minorHAnsi" w:cstheme="minorHAnsi"/>
        </w:rPr>
        <w:t xml:space="preserve"> 3500</w:t>
      </w:r>
      <w:r w:rsidR="00F70E45" w:rsidRPr="005C1367">
        <w:rPr>
          <w:rFonts w:asciiTheme="minorHAnsi" w:hAnsiTheme="minorHAnsi" w:cstheme="minorHAnsi"/>
        </w:rPr>
        <w:t xml:space="preserve"> </w:t>
      </w:r>
      <w:r w:rsidR="00B06FAB" w:rsidRPr="005C1367">
        <w:rPr>
          <w:rFonts w:asciiTheme="minorHAnsi" w:hAnsiTheme="minorHAnsi" w:cstheme="minorHAnsi"/>
        </w:rPr>
        <w:t>μ</w:t>
      </w:r>
      <w:r w:rsidR="00B50E30" w:rsidRPr="005C1367">
        <w:rPr>
          <w:rFonts w:asciiTheme="minorHAnsi" w:hAnsiTheme="minorHAnsi" w:cstheme="minorHAnsi"/>
        </w:rPr>
        <w:t>m</w:t>
      </w:r>
      <w:r w:rsidR="00B50E30" w:rsidRPr="005C1367">
        <w:rPr>
          <w:rFonts w:asciiTheme="minorHAnsi" w:hAnsiTheme="minorHAnsi" w:cstheme="minorHAnsi"/>
          <w:vertAlign w:val="superscript"/>
        </w:rPr>
        <w:t>2</w:t>
      </w:r>
      <w:r w:rsidR="00D5177D" w:rsidRPr="005C1367">
        <w:rPr>
          <w:rFonts w:asciiTheme="minorHAnsi" w:hAnsiTheme="minorHAnsi" w:cstheme="minorHAnsi"/>
        </w:rPr>
        <w:t xml:space="preserve"> are observed in xenografts</w:t>
      </w:r>
      <w:r w:rsidR="00A34FA8" w:rsidRPr="005C1367">
        <w:rPr>
          <w:rFonts w:asciiTheme="minorHAnsi" w:hAnsiTheme="minorHAnsi" w:cstheme="minorHAnsi"/>
        </w:rPr>
        <w:t xml:space="preserve"> </w:t>
      </w:r>
      <w:r w:rsidR="00E35772" w:rsidRPr="005C1367">
        <w:rPr>
          <w:rFonts w:asciiTheme="minorHAnsi" w:hAnsiTheme="minorHAnsi" w:cstheme="minorHAnsi"/>
        </w:rPr>
        <w:t xml:space="preserve">but </w:t>
      </w:r>
      <w:r w:rsidR="00A34FA8" w:rsidRPr="005C1367">
        <w:rPr>
          <w:rFonts w:asciiTheme="minorHAnsi" w:hAnsiTheme="minorHAnsi" w:cstheme="minorHAnsi"/>
        </w:rPr>
        <w:t xml:space="preserve">not in the </w:t>
      </w:r>
      <w:r w:rsidR="00420167" w:rsidRPr="005C1367">
        <w:rPr>
          <w:rFonts w:asciiTheme="minorHAnsi" w:hAnsiTheme="minorHAnsi" w:cstheme="minorHAnsi"/>
        </w:rPr>
        <w:t xml:space="preserve">IIM </w:t>
      </w:r>
      <w:r w:rsidR="00A34FA8" w:rsidRPr="005C1367">
        <w:rPr>
          <w:rFonts w:asciiTheme="minorHAnsi" w:hAnsiTheme="minorHAnsi" w:cstheme="minorHAnsi"/>
        </w:rPr>
        <w:t>biopsy</w:t>
      </w:r>
      <w:r w:rsidR="0086466C" w:rsidRPr="0086466C">
        <w:rPr>
          <w:rFonts w:asciiTheme="minorHAnsi" w:hAnsiTheme="minorHAnsi" w:cstheme="minorHAnsi"/>
        </w:rPr>
        <w:t>,</w:t>
      </w:r>
      <w:r w:rsidR="00B72735" w:rsidRPr="005C1367">
        <w:rPr>
          <w:rFonts w:asciiTheme="minorHAnsi" w:hAnsiTheme="minorHAnsi" w:cstheme="minorHAnsi"/>
        </w:rPr>
        <w:t xml:space="preserve"> </w:t>
      </w:r>
      <w:r w:rsidR="00CA362C" w:rsidRPr="005C1367">
        <w:rPr>
          <w:rFonts w:asciiTheme="minorHAnsi" w:hAnsiTheme="minorHAnsi" w:cstheme="minorHAnsi"/>
        </w:rPr>
        <w:t xml:space="preserve">indicating that </w:t>
      </w:r>
      <w:r w:rsidR="002B6B62" w:rsidRPr="005C1367">
        <w:rPr>
          <w:rFonts w:asciiTheme="minorHAnsi" w:hAnsiTheme="minorHAnsi" w:cstheme="minorHAnsi"/>
        </w:rPr>
        <w:t xml:space="preserve">some myofibers in the xenografts can regenerate to a CSA comparable in size to healthy myofibers </w:t>
      </w:r>
      <w:r w:rsidR="00B72735" w:rsidRPr="005C1367">
        <w:rPr>
          <w:rFonts w:asciiTheme="minorHAnsi" w:hAnsiTheme="minorHAnsi" w:cstheme="minorHAnsi"/>
        </w:rPr>
        <w:t>(</w:t>
      </w:r>
      <w:r w:rsidR="00B72735" w:rsidRPr="005C1367">
        <w:rPr>
          <w:rFonts w:asciiTheme="minorHAnsi" w:hAnsiTheme="minorHAnsi" w:cstheme="minorHAnsi"/>
          <w:b/>
        </w:rPr>
        <w:t xml:space="preserve">Figure </w:t>
      </w:r>
      <w:r w:rsidR="00510390" w:rsidRPr="005C1367">
        <w:rPr>
          <w:rFonts w:asciiTheme="minorHAnsi" w:hAnsiTheme="minorHAnsi" w:cstheme="minorHAnsi"/>
          <w:b/>
        </w:rPr>
        <w:t>5</w:t>
      </w:r>
      <w:r w:rsidR="00B72735" w:rsidRPr="005C1367">
        <w:rPr>
          <w:rFonts w:asciiTheme="minorHAnsi" w:hAnsiTheme="minorHAnsi" w:cstheme="minorHAnsi"/>
          <w:b/>
        </w:rPr>
        <w:t>B</w:t>
      </w:r>
      <w:r w:rsidR="0086466C" w:rsidRPr="0086466C">
        <w:rPr>
          <w:rFonts w:asciiTheme="minorHAnsi" w:hAnsiTheme="minorHAnsi" w:cstheme="minorHAnsi"/>
        </w:rPr>
        <w:t>)</w:t>
      </w:r>
      <w:r w:rsidR="00B72735" w:rsidRPr="005C1367">
        <w:rPr>
          <w:rFonts w:asciiTheme="minorHAnsi" w:hAnsiTheme="minorHAnsi" w:cstheme="minorHAnsi"/>
        </w:rPr>
        <w:t>.</w:t>
      </w:r>
    </w:p>
    <w:p w14:paraId="6A51488B" w14:textId="4979B128" w:rsidR="000D2960" w:rsidRPr="005C1367" w:rsidRDefault="000D2960" w:rsidP="005C1367">
      <w:pPr>
        <w:contextualSpacing/>
        <w:jc w:val="left"/>
        <w:rPr>
          <w:rFonts w:asciiTheme="minorHAnsi" w:hAnsiTheme="minorHAnsi" w:cstheme="minorHAnsi"/>
          <w:color w:val="808080" w:themeColor="background1" w:themeShade="80"/>
        </w:rPr>
      </w:pPr>
    </w:p>
    <w:p w14:paraId="6A41285A" w14:textId="5F685CC2" w:rsidR="001A75C4" w:rsidRPr="005C1367" w:rsidRDefault="000D2960" w:rsidP="005C1367">
      <w:pPr>
        <w:contextualSpacing/>
        <w:jc w:val="left"/>
        <w:rPr>
          <w:rFonts w:asciiTheme="minorHAnsi" w:hAnsiTheme="minorHAnsi" w:cstheme="minorHAnsi"/>
          <w:bCs/>
          <w:color w:val="808080"/>
        </w:rPr>
      </w:pPr>
      <w:r w:rsidRPr="005C1367">
        <w:rPr>
          <w:rFonts w:asciiTheme="minorHAnsi" w:hAnsiTheme="minorHAnsi" w:cstheme="minorHAnsi"/>
          <w:b/>
        </w:rPr>
        <w:t>FIGURE AND TABLE LEGENDS:</w:t>
      </w:r>
      <w:r w:rsidRPr="005C1367">
        <w:rPr>
          <w:rFonts w:asciiTheme="minorHAnsi" w:hAnsiTheme="minorHAnsi" w:cstheme="minorHAnsi"/>
          <w:color w:val="808080"/>
        </w:rPr>
        <w:t xml:space="preserve"> </w:t>
      </w:r>
      <w:r w:rsidR="000D4C3A" w:rsidRPr="005C1367">
        <w:rPr>
          <w:rFonts w:asciiTheme="minorHAnsi" w:hAnsiTheme="minorHAnsi" w:cstheme="minorHAnsi"/>
          <w:color w:val="808080"/>
        </w:rPr>
        <w:br/>
      </w:r>
    </w:p>
    <w:p w14:paraId="2AB7E30D" w14:textId="704162AA" w:rsidR="001A75C4" w:rsidRPr="005C1367" w:rsidRDefault="000D4C3A" w:rsidP="005C1367">
      <w:pPr>
        <w:contextualSpacing/>
        <w:jc w:val="left"/>
        <w:rPr>
          <w:rFonts w:asciiTheme="minorHAnsi" w:hAnsiTheme="minorHAnsi" w:cstheme="minorHAnsi"/>
          <w:color w:val="auto"/>
        </w:rPr>
      </w:pPr>
      <w:r w:rsidRPr="005C1367">
        <w:rPr>
          <w:rFonts w:asciiTheme="minorHAnsi" w:hAnsiTheme="minorHAnsi" w:cstheme="minorHAnsi"/>
          <w:b/>
          <w:color w:val="auto"/>
        </w:rPr>
        <w:t>Figure 1: Surgical Set</w:t>
      </w:r>
      <w:r w:rsidR="00631218" w:rsidRPr="005C1367">
        <w:rPr>
          <w:rFonts w:asciiTheme="minorHAnsi" w:hAnsiTheme="minorHAnsi" w:cstheme="minorHAnsi"/>
          <w:b/>
          <w:color w:val="auto"/>
        </w:rPr>
        <w:t>-</w:t>
      </w:r>
      <w:r w:rsidRPr="005C1367">
        <w:rPr>
          <w:rFonts w:asciiTheme="minorHAnsi" w:hAnsiTheme="minorHAnsi" w:cstheme="minorHAnsi"/>
          <w:b/>
          <w:color w:val="auto"/>
        </w:rPr>
        <w:t>up. A</w:t>
      </w:r>
      <w:r w:rsidR="0086466C" w:rsidRPr="0086466C">
        <w:rPr>
          <w:rFonts w:asciiTheme="minorHAnsi" w:hAnsiTheme="minorHAnsi" w:cstheme="minorHAnsi"/>
          <w:color w:val="auto"/>
        </w:rPr>
        <w:t>)</w:t>
      </w:r>
      <w:r w:rsidR="00A12E1C" w:rsidRPr="005C1367">
        <w:rPr>
          <w:rFonts w:asciiTheme="minorHAnsi" w:hAnsiTheme="minorHAnsi" w:cstheme="minorHAnsi"/>
          <w:b/>
          <w:color w:val="auto"/>
        </w:rPr>
        <w:t xml:space="preserve"> </w:t>
      </w:r>
      <w:r w:rsidR="00631218" w:rsidRPr="005C1367">
        <w:rPr>
          <w:rFonts w:asciiTheme="minorHAnsi" w:hAnsiTheme="minorHAnsi" w:cstheme="minorHAnsi"/>
          <w:color w:val="auto"/>
        </w:rPr>
        <w:t>Standard o</w:t>
      </w:r>
      <w:r w:rsidR="00A12E1C" w:rsidRPr="005C1367">
        <w:rPr>
          <w:rFonts w:asciiTheme="minorHAnsi" w:hAnsiTheme="minorHAnsi" w:cstheme="minorHAnsi"/>
          <w:color w:val="auto"/>
        </w:rPr>
        <w:t>rientation of stereo microscope</w:t>
      </w:r>
      <w:r w:rsidR="0086466C" w:rsidRPr="0086466C">
        <w:rPr>
          <w:rFonts w:asciiTheme="minorHAnsi" w:hAnsiTheme="minorHAnsi" w:cstheme="minorHAnsi"/>
          <w:color w:val="auto"/>
        </w:rPr>
        <w:t>,</w:t>
      </w:r>
      <w:r w:rsidR="0067403C" w:rsidRPr="005C1367">
        <w:rPr>
          <w:rFonts w:asciiTheme="minorHAnsi" w:hAnsiTheme="minorHAnsi" w:cstheme="minorHAnsi"/>
          <w:color w:val="auto"/>
        </w:rPr>
        <w:t xml:space="preserve"> </w:t>
      </w:r>
      <w:r w:rsidR="00631218" w:rsidRPr="005C1367">
        <w:rPr>
          <w:rFonts w:asciiTheme="minorHAnsi" w:hAnsiTheme="minorHAnsi" w:cstheme="minorHAnsi"/>
          <w:color w:val="auto"/>
        </w:rPr>
        <w:t>Mapleson E breathing circuit</w:t>
      </w:r>
      <w:r w:rsidR="0086466C" w:rsidRPr="0086466C">
        <w:rPr>
          <w:rFonts w:asciiTheme="minorHAnsi" w:hAnsiTheme="minorHAnsi" w:cstheme="minorHAnsi"/>
          <w:color w:val="auto"/>
        </w:rPr>
        <w:t>,</w:t>
      </w:r>
      <w:r w:rsidR="00631218" w:rsidRPr="005C1367">
        <w:rPr>
          <w:rFonts w:asciiTheme="minorHAnsi" w:hAnsiTheme="minorHAnsi" w:cstheme="minorHAnsi"/>
          <w:color w:val="auto"/>
        </w:rPr>
        <w:t xml:space="preserve"> and surgical to</w:t>
      </w:r>
      <w:r w:rsidR="00B07CA9" w:rsidRPr="005C1367">
        <w:rPr>
          <w:rFonts w:asciiTheme="minorHAnsi" w:hAnsiTheme="minorHAnsi" w:cstheme="minorHAnsi"/>
          <w:color w:val="auto"/>
        </w:rPr>
        <w:t>o</w:t>
      </w:r>
      <w:r w:rsidR="00631218" w:rsidRPr="005C1367">
        <w:rPr>
          <w:rFonts w:asciiTheme="minorHAnsi" w:hAnsiTheme="minorHAnsi" w:cstheme="minorHAnsi"/>
          <w:color w:val="auto"/>
        </w:rPr>
        <w:t>ls</w:t>
      </w:r>
      <w:r w:rsidR="00B07CA9" w:rsidRPr="005C1367">
        <w:rPr>
          <w:rFonts w:asciiTheme="minorHAnsi" w:hAnsiTheme="minorHAnsi" w:cstheme="minorHAnsi"/>
          <w:color w:val="auto"/>
        </w:rPr>
        <w:t xml:space="preserve"> during xenograft surgery.</w:t>
      </w:r>
      <w:r w:rsidR="0016214E">
        <w:rPr>
          <w:rFonts w:asciiTheme="minorHAnsi" w:hAnsiTheme="minorHAnsi" w:cstheme="minorHAnsi"/>
          <w:color w:val="auto"/>
        </w:rPr>
        <w:t xml:space="preserve"> </w:t>
      </w:r>
      <w:r w:rsidRPr="005C1367">
        <w:rPr>
          <w:rFonts w:asciiTheme="minorHAnsi" w:hAnsiTheme="minorHAnsi" w:cstheme="minorHAnsi"/>
          <w:b/>
          <w:color w:val="auto"/>
        </w:rPr>
        <w:t>B</w:t>
      </w:r>
      <w:r w:rsidR="0086466C" w:rsidRPr="0086466C">
        <w:rPr>
          <w:rFonts w:asciiTheme="minorHAnsi" w:hAnsiTheme="minorHAnsi" w:cstheme="minorHAnsi"/>
          <w:color w:val="auto"/>
        </w:rPr>
        <w:t>)</w:t>
      </w:r>
      <w:r w:rsidRPr="005C1367">
        <w:rPr>
          <w:rFonts w:asciiTheme="minorHAnsi" w:hAnsiTheme="minorHAnsi" w:cstheme="minorHAnsi"/>
          <w:b/>
          <w:color w:val="auto"/>
        </w:rPr>
        <w:t xml:space="preserve"> </w:t>
      </w:r>
      <w:r w:rsidR="00B07CA9" w:rsidRPr="005C1367">
        <w:rPr>
          <w:rFonts w:asciiTheme="minorHAnsi" w:hAnsiTheme="minorHAnsi" w:cstheme="minorHAnsi"/>
        </w:rPr>
        <w:t>P</w:t>
      </w:r>
      <w:r w:rsidR="0067403C" w:rsidRPr="005C1367">
        <w:rPr>
          <w:rFonts w:asciiTheme="minorHAnsi" w:hAnsiTheme="minorHAnsi" w:cstheme="minorHAnsi"/>
        </w:rPr>
        <w:t>lace</w:t>
      </w:r>
      <w:r w:rsidR="00B07CA9" w:rsidRPr="005C1367">
        <w:rPr>
          <w:rFonts w:asciiTheme="minorHAnsi" w:hAnsiTheme="minorHAnsi" w:cstheme="minorHAnsi"/>
        </w:rPr>
        <w:t>ment of</w:t>
      </w:r>
      <w:r w:rsidR="0067403C" w:rsidRPr="005C1367">
        <w:rPr>
          <w:rFonts w:asciiTheme="minorHAnsi" w:hAnsiTheme="minorHAnsi" w:cstheme="minorHAnsi"/>
        </w:rPr>
        <w:t xml:space="preserve"> induction chamber in biosafety cabinet</w:t>
      </w:r>
      <w:r w:rsidR="00B07CA9" w:rsidRPr="005C1367">
        <w:rPr>
          <w:rFonts w:asciiTheme="minorHAnsi" w:hAnsiTheme="minorHAnsi" w:cstheme="minorHAnsi"/>
        </w:rPr>
        <w:t xml:space="preserve">. </w:t>
      </w:r>
      <w:r w:rsidRPr="005C1367">
        <w:rPr>
          <w:rFonts w:asciiTheme="minorHAnsi" w:hAnsiTheme="minorHAnsi" w:cstheme="minorHAnsi"/>
          <w:color w:val="auto"/>
        </w:rPr>
        <w:br/>
      </w:r>
      <w:r w:rsidRPr="005C1367">
        <w:rPr>
          <w:rFonts w:asciiTheme="minorHAnsi" w:hAnsiTheme="minorHAnsi" w:cstheme="minorHAnsi"/>
          <w:b/>
          <w:color w:val="auto"/>
        </w:rPr>
        <w:t xml:space="preserve"> </w:t>
      </w:r>
      <w:r w:rsidRPr="005C1367">
        <w:rPr>
          <w:rFonts w:asciiTheme="minorHAnsi" w:hAnsiTheme="minorHAnsi" w:cstheme="minorHAnsi"/>
          <w:b/>
          <w:color w:val="auto"/>
        </w:rPr>
        <w:br/>
      </w:r>
      <w:r w:rsidR="001A75C4" w:rsidRPr="005C1367">
        <w:rPr>
          <w:rFonts w:asciiTheme="minorHAnsi" w:hAnsiTheme="minorHAnsi" w:cstheme="minorHAnsi"/>
          <w:b/>
          <w:color w:val="auto"/>
        </w:rPr>
        <w:lastRenderedPageBreak/>
        <w:t xml:space="preserve">Figure </w:t>
      </w:r>
      <w:r w:rsidR="00200ACB" w:rsidRPr="005C1367">
        <w:rPr>
          <w:rFonts w:asciiTheme="minorHAnsi" w:hAnsiTheme="minorHAnsi" w:cstheme="minorHAnsi"/>
          <w:b/>
          <w:color w:val="auto"/>
        </w:rPr>
        <w:t>2</w:t>
      </w:r>
      <w:r w:rsidR="001A75C4" w:rsidRPr="005C1367">
        <w:rPr>
          <w:rFonts w:asciiTheme="minorHAnsi" w:hAnsiTheme="minorHAnsi" w:cstheme="minorHAnsi"/>
          <w:b/>
          <w:color w:val="auto"/>
        </w:rPr>
        <w:t>:</w:t>
      </w:r>
      <w:r w:rsidR="00174A5B" w:rsidRPr="005C1367">
        <w:rPr>
          <w:rFonts w:asciiTheme="minorHAnsi" w:hAnsiTheme="minorHAnsi" w:cstheme="minorHAnsi"/>
          <w:b/>
          <w:color w:val="auto"/>
        </w:rPr>
        <w:t xml:space="preserve"> Xenograft Surgery. A</w:t>
      </w:r>
      <w:r w:rsidR="0086466C" w:rsidRPr="0086466C">
        <w:rPr>
          <w:rFonts w:asciiTheme="minorHAnsi" w:hAnsiTheme="minorHAnsi" w:cstheme="minorHAnsi"/>
          <w:color w:val="auto"/>
        </w:rPr>
        <w:t>)</w:t>
      </w:r>
      <w:r w:rsidR="00E13E1C" w:rsidRPr="005C1367">
        <w:rPr>
          <w:rFonts w:asciiTheme="minorHAnsi" w:hAnsiTheme="minorHAnsi" w:cstheme="minorHAnsi"/>
          <w:b/>
          <w:color w:val="auto"/>
        </w:rPr>
        <w:t xml:space="preserve"> </w:t>
      </w:r>
      <w:r w:rsidR="00E13E1C" w:rsidRPr="005C1367">
        <w:rPr>
          <w:rFonts w:asciiTheme="minorHAnsi" w:hAnsiTheme="minorHAnsi" w:cstheme="minorHAnsi"/>
          <w:color w:val="auto"/>
        </w:rPr>
        <w:t xml:space="preserve">Hair </w:t>
      </w:r>
      <w:r w:rsidR="0060154B" w:rsidRPr="005C1367">
        <w:rPr>
          <w:rFonts w:asciiTheme="minorHAnsi" w:hAnsiTheme="minorHAnsi" w:cstheme="minorHAnsi"/>
          <w:color w:val="auto"/>
        </w:rPr>
        <w:t xml:space="preserve">is </w:t>
      </w:r>
      <w:r w:rsidR="00E13E1C" w:rsidRPr="005C1367">
        <w:rPr>
          <w:rFonts w:asciiTheme="minorHAnsi" w:hAnsiTheme="minorHAnsi" w:cstheme="minorHAnsi"/>
          <w:color w:val="auto"/>
        </w:rPr>
        <w:t xml:space="preserve">removed from surgical site. </w:t>
      </w:r>
      <w:r w:rsidR="00174A5B" w:rsidRPr="005C1367">
        <w:rPr>
          <w:rFonts w:asciiTheme="minorHAnsi" w:hAnsiTheme="minorHAnsi" w:cstheme="minorHAnsi"/>
          <w:b/>
          <w:color w:val="auto"/>
        </w:rPr>
        <w:t>B</w:t>
      </w:r>
      <w:r w:rsidR="0086466C" w:rsidRPr="0086466C">
        <w:rPr>
          <w:rFonts w:asciiTheme="minorHAnsi" w:hAnsiTheme="minorHAnsi" w:cstheme="minorHAnsi"/>
          <w:color w:val="auto"/>
        </w:rPr>
        <w:t>)</w:t>
      </w:r>
      <w:r w:rsidR="00E13E1C" w:rsidRPr="005C1367">
        <w:rPr>
          <w:rFonts w:asciiTheme="minorHAnsi" w:hAnsiTheme="minorHAnsi" w:cstheme="minorHAnsi"/>
          <w:color w:val="auto"/>
        </w:rPr>
        <w:t xml:space="preserve"> </w:t>
      </w:r>
      <w:r w:rsidR="00A1142D" w:rsidRPr="005C1367">
        <w:rPr>
          <w:rFonts w:asciiTheme="minorHAnsi" w:hAnsiTheme="minorHAnsi" w:cstheme="minorHAnsi"/>
          <w:color w:val="auto"/>
        </w:rPr>
        <w:t>An i</w:t>
      </w:r>
      <w:r w:rsidR="0060154B" w:rsidRPr="005C1367">
        <w:rPr>
          <w:rFonts w:asciiTheme="minorHAnsi" w:hAnsiTheme="minorHAnsi" w:cstheme="minorHAnsi"/>
          <w:color w:val="auto"/>
        </w:rPr>
        <w:t>ncision is made over the tibialis anterior (TA</w:t>
      </w:r>
      <w:r w:rsidR="0086466C" w:rsidRPr="0086466C">
        <w:rPr>
          <w:rFonts w:asciiTheme="minorHAnsi" w:hAnsiTheme="minorHAnsi" w:cstheme="minorHAnsi"/>
          <w:color w:val="auto"/>
        </w:rPr>
        <w:t>)</w:t>
      </w:r>
      <w:r w:rsidR="0060154B" w:rsidRPr="005C1367">
        <w:rPr>
          <w:rFonts w:asciiTheme="minorHAnsi" w:hAnsiTheme="minorHAnsi" w:cstheme="minorHAnsi"/>
          <w:color w:val="auto"/>
        </w:rPr>
        <w:t>. The distal tendons of the TA and extensor digitorum longus (EDL</w:t>
      </w:r>
      <w:r w:rsidR="0086466C" w:rsidRPr="0086466C">
        <w:rPr>
          <w:rFonts w:asciiTheme="minorHAnsi" w:hAnsiTheme="minorHAnsi" w:cstheme="minorHAnsi"/>
          <w:color w:val="auto"/>
        </w:rPr>
        <w:t>)</w:t>
      </w:r>
      <w:r w:rsidR="0060154B" w:rsidRPr="005C1367">
        <w:rPr>
          <w:rFonts w:asciiTheme="minorHAnsi" w:hAnsiTheme="minorHAnsi" w:cstheme="minorHAnsi"/>
          <w:color w:val="auto"/>
        </w:rPr>
        <w:t xml:space="preserve"> are </w:t>
      </w:r>
      <w:r w:rsidR="00A80703" w:rsidRPr="005C1367">
        <w:rPr>
          <w:rFonts w:asciiTheme="minorHAnsi" w:hAnsiTheme="minorHAnsi" w:cstheme="minorHAnsi"/>
          <w:color w:val="auto"/>
        </w:rPr>
        <w:t xml:space="preserve">marked </w:t>
      </w:r>
      <w:r w:rsidR="0060154B" w:rsidRPr="005C1367">
        <w:rPr>
          <w:rFonts w:asciiTheme="minorHAnsi" w:hAnsiTheme="minorHAnsi" w:cstheme="minorHAnsi"/>
          <w:color w:val="auto"/>
        </w:rPr>
        <w:t>with arrows.</w:t>
      </w:r>
      <w:r w:rsidR="006023F4" w:rsidRPr="005C1367">
        <w:rPr>
          <w:rFonts w:asciiTheme="minorHAnsi" w:hAnsiTheme="minorHAnsi" w:cstheme="minorHAnsi"/>
          <w:color w:val="auto"/>
        </w:rPr>
        <w:t xml:space="preserve"> The black dashed line indicates </w:t>
      </w:r>
      <w:r w:rsidR="009B1453" w:rsidRPr="005C1367">
        <w:rPr>
          <w:rFonts w:asciiTheme="minorHAnsi" w:hAnsiTheme="minorHAnsi" w:cstheme="minorHAnsi"/>
          <w:color w:val="auto"/>
        </w:rPr>
        <w:t>where the epimysium will be cut in step 3.3.</w:t>
      </w:r>
      <w:r w:rsidR="0060154B" w:rsidRPr="005C1367">
        <w:rPr>
          <w:rFonts w:asciiTheme="minorHAnsi" w:hAnsiTheme="minorHAnsi" w:cstheme="minorHAnsi"/>
          <w:color w:val="auto"/>
        </w:rPr>
        <w:t xml:space="preserve"> </w:t>
      </w:r>
      <w:r w:rsidR="00174A5B" w:rsidRPr="005C1367">
        <w:rPr>
          <w:rFonts w:asciiTheme="minorHAnsi" w:hAnsiTheme="minorHAnsi" w:cstheme="minorHAnsi"/>
          <w:b/>
          <w:color w:val="auto"/>
        </w:rPr>
        <w:t>C</w:t>
      </w:r>
      <w:r w:rsidR="0086466C" w:rsidRPr="0086466C">
        <w:rPr>
          <w:rFonts w:asciiTheme="minorHAnsi" w:hAnsiTheme="minorHAnsi" w:cstheme="minorHAnsi"/>
          <w:color w:val="auto"/>
        </w:rPr>
        <w:t>)</w:t>
      </w:r>
      <w:r w:rsidR="00A1142D" w:rsidRPr="005C1367">
        <w:rPr>
          <w:rFonts w:asciiTheme="minorHAnsi" w:hAnsiTheme="minorHAnsi" w:cstheme="minorHAnsi"/>
          <w:color w:val="auto"/>
        </w:rPr>
        <w:t xml:space="preserve"> The distal tendon of the TA is </w:t>
      </w:r>
      <w:proofErr w:type="gramStart"/>
      <w:r w:rsidR="00A1142D" w:rsidRPr="005C1367">
        <w:rPr>
          <w:rFonts w:asciiTheme="minorHAnsi" w:hAnsiTheme="minorHAnsi" w:cstheme="minorHAnsi"/>
          <w:color w:val="auto"/>
        </w:rPr>
        <w:t>cut</w:t>
      </w:r>
      <w:proofErr w:type="gramEnd"/>
      <w:r w:rsidR="00A1142D" w:rsidRPr="005C1367">
        <w:rPr>
          <w:rFonts w:asciiTheme="minorHAnsi" w:hAnsiTheme="minorHAnsi" w:cstheme="minorHAnsi"/>
          <w:color w:val="auto"/>
        </w:rPr>
        <w:t xml:space="preserve"> and the muscle is pulled up to the knee</w:t>
      </w:r>
      <w:r w:rsidR="000B3958" w:rsidRPr="005C1367">
        <w:rPr>
          <w:rFonts w:asciiTheme="minorHAnsi" w:hAnsiTheme="minorHAnsi" w:cstheme="minorHAnsi"/>
          <w:color w:val="auto"/>
        </w:rPr>
        <w:t>.</w:t>
      </w:r>
      <w:r w:rsidR="00A1142D" w:rsidRPr="005C1367">
        <w:rPr>
          <w:rFonts w:asciiTheme="minorHAnsi" w:hAnsiTheme="minorHAnsi" w:cstheme="minorHAnsi"/>
          <w:color w:val="auto"/>
        </w:rPr>
        <w:t xml:space="preserve"> </w:t>
      </w:r>
      <w:r w:rsidR="00174A5B" w:rsidRPr="005C1367">
        <w:rPr>
          <w:rFonts w:asciiTheme="minorHAnsi" w:hAnsiTheme="minorHAnsi" w:cstheme="minorHAnsi"/>
          <w:b/>
          <w:color w:val="auto"/>
        </w:rPr>
        <w:t>D</w:t>
      </w:r>
      <w:r w:rsidR="0086466C" w:rsidRPr="0086466C">
        <w:rPr>
          <w:rFonts w:asciiTheme="minorHAnsi" w:hAnsiTheme="minorHAnsi" w:cstheme="minorHAnsi"/>
          <w:color w:val="auto"/>
        </w:rPr>
        <w:t>)</w:t>
      </w:r>
      <w:r w:rsidR="0060154B" w:rsidRPr="005C1367">
        <w:rPr>
          <w:rFonts w:asciiTheme="minorHAnsi" w:hAnsiTheme="minorHAnsi" w:cstheme="minorHAnsi"/>
          <w:color w:val="auto"/>
        </w:rPr>
        <w:t xml:space="preserve"> </w:t>
      </w:r>
      <w:r w:rsidR="00A1142D" w:rsidRPr="005C1367">
        <w:rPr>
          <w:rFonts w:asciiTheme="minorHAnsi" w:hAnsiTheme="minorHAnsi" w:cstheme="minorHAnsi"/>
          <w:color w:val="auto"/>
        </w:rPr>
        <w:t>The tendon of the EDL</w:t>
      </w:r>
      <w:r w:rsidR="00A80703" w:rsidRPr="005C1367">
        <w:rPr>
          <w:rFonts w:asciiTheme="minorHAnsi" w:hAnsiTheme="minorHAnsi" w:cstheme="minorHAnsi"/>
          <w:color w:val="auto"/>
        </w:rPr>
        <w:t xml:space="preserve"> is cut and the EDL is pulled up to the knee. This exposes the proximal tendon of the peroneus longus (PL</w:t>
      </w:r>
      <w:r w:rsidR="0086466C" w:rsidRPr="0086466C">
        <w:rPr>
          <w:rFonts w:asciiTheme="minorHAnsi" w:hAnsiTheme="minorHAnsi" w:cstheme="minorHAnsi"/>
          <w:color w:val="auto"/>
        </w:rPr>
        <w:t>)</w:t>
      </w:r>
      <w:r w:rsidR="00A80703" w:rsidRPr="005C1367">
        <w:rPr>
          <w:rFonts w:asciiTheme="minorHAnsi" w:hAnsiTheme="minorHAnsi" w:cstheme="minorHAnsi"/>
          <w:color w:val="auto"/>
        </w:rPr>
        <w:t xml:space="preserve"> marked with an arrow. </w:t>
      </w:r>
      <w:r w:rsidR="009C61E6" w:rsidRPr="005C1367">
        <w:rPr>
          <w:rFonts w:asciiTheme="minorHAnsi" w:hAnsiTheme="minorHAnsi" w:cstheme="minorHAnsi"/>
          <w:color w:val="auto"/>
        </w:rPr>
        <w:t>Dashed lines indicate</w:t>
      </w:r>
      <w:r w:rsidR="001A1F66" w:rsidRPr="005C1367">
        <w:rPr>
          <w:rFonts w:asciiTheme="minorHAnsi" w:hAnsiTheme="minorHAnsi" w:cstheme="minorHAnsi"/>
          <w:color w:val="auto"/>
        </w:rPr>
        <w:t xml:space="preserve"> where to cut </w:t>
      </w:r>
      <w:r w:rsidR="000B3958" w:rsidRPr="005C1367">
        <w:rPr>
          <w:rFonts w:asciiTheme="minorHAnsi" w:hAnsiTheme="minorHAnsi" w:cstheme="minorHAnsi"/>
          <w:color w:val="auto"/>
        </w:rPr>
        <w:t xml:space="preserve">with scissors </w:t>
      </w:r>
      <w:r w:rsidR="001A1F66" w:rsidRPr="005C1367">
        <w:rPr>
          <w:rFonts w:asciiTheme="minorHAnsi" w:hAnsiTheme="minorHAnsi" w:cstheme="minorHAnsi"/>
          <w:color w:val="auto"/>
        </w:rPr>
        <w:t>to remove the EDL (green</w:t>
      </w:r>
      <w:r w:rsidR="0086466C" w:rsidRPr="0086466C">
        <w:rPr>
          <w:rFonts w:asciiTheme="minorHAnsi" w:hAnsiTheme="minorHAnsi" w:cstheme="minorHAnsi"/>
          <w:color w:val="auto"/>
        </w:rPr>
        <w:t>)</w:t>
      </w:r>
      <w:r w:rsidR="001A1F66" w:rsidRPr="005C1367">
        <w:rPr>
          <w:rFonts w:asciiTheme="minorHAnsi" w:hAnsiTheme="minorHAnsi" w:cstheme="minorHAnsi"/>
          <w:color w:val="auto"/>
        </w:rPr>
        <w:t xml:space="preserve"> and PL (blue</w:t>
      </w:r>
      <w:r w:rsidR="0086466C" w:rsidRPr="0086466C">
        <w:rPr>
          <w:rFonts w:asciiTheme="minorHAnsi" w:hAnsiTheme="minorHAnsi" w:cstheme="minorHAnsi"/>
          <w:color w:val="auto"/>
        </w:rPr>
        <w:t>)</w:t>
      </w:r>
      <w:r w:rsidR="000B3958" w:rsidRPr="005C1367">
        <w:rPr>
          <w:rFonts w:asciiTheme="minorHAnsi" w:hAnsiTheme="minorHAnsi" w:cstheme="minorHAnsi"/>
          <w:color w:val="auto"/>
        </w:rPr>
        <w:t xml:space="preserve">. </w:t>
      </w:r>
      <w:r w:rsidR="00174A5B" w:rsidRPr="005C1367">
        <w:rPr>
          <w:rFonts w:asciiTheme="minorHAnsi" w:hAnsiTheme="minorHAnsi" w:cstheme="minorHAnsi"/>
          <w:b/>
          <w:color w:val="auto"/>
        </w:rPr>
        <w:t>E</w:t>
      </w:r>
      <w:r w:rsidR="0086466C" w:rsidRPr="0086466C">
        <w:rPr>
          <w:rFonts w:asciiTheme="minorHAnsi" w:hAnsiTheme="minorHAnsi" w:cstheme="minorHAnsi"/>
          <w:color w:val="auto"/>
        </w:rPr>
        <w:t>)</w:t>
      </w:r>
      <w:r w:rsidR="00A80703" w:rsidRPr="005C1367">
        <w:rPr>
          <w:rFonts w:asciiTheme="minorHAnsi" w:hAnsiTheme="minorHAnsi" w:cstheme="minorHAnsi"/>
          <w:b/>
          <w:color w:val="auto"/>
        </w:rPr>
        <w:t xml:space="preserve"> </w:t>
      </w:r>
      <w:r w:rsidR="00A80703" w:rsidRPr="005C1367">
        <w:rPr>
          <w:rFonts w:asciiTheme="minorHAnsi" w:hAnsiTheme="minorHAnsi" w:cstheme="minorHAnsi"/>
          <w:color w:val="auto"/>
        </w:rPr>
        <w:t xml:space="preserve">The EDL and TA are removed. </w:t>
      </w:r>
      <w:r w:rsidR="00174A5B" w:rsidRPr="005C1367">
        <w:rPr>
          <w:rFonts w:asciiTheme="minorHAnsi" w:hAnsiTheme="minorHAnsi" w:cstheme="minorHAnsi"/>
          <w:b/>
          <w:color w:val="auto"/>
        </w:rPr>
        <w:t>F</w:t>
      </w:r>
      <w:r w:rsidR="0086466C" w:rsidRPr="0086466C">
        <w:rPr>
          <w:rFonts w:asciiTheme="minorHAnsi" w:hAnsiTheme="minorHAnsi" w:cstheme="minorHAnsi"/>
          <w:color w:val="auto"/>
        </w:rPr>
        <w:t>)</w:t>
      </w:r>
      <w:r w:rsidR="00A80703" w:rsidRPr="005C1367">
        <w:rPr>
          <w:rFonts w:asciiTheme="minorHAnsi" w:hAnsiTheme="minorHAnsi" w:cstheme="minorHAnsi"/>
          <w:color w:val="auto"/>
        </w:rPr>
        <w:t xml:space="preserve"> A suture is placed through the proximal tendon of the PL. </w:t>
      </w:r>
      <w:r w:rsidR="00174A5B" w:rsidRPr="005C1367">
        <w:rPr>
          <w:rFonts w:asciiTheme="minorHAnsi" w:hAnsiTheme="minorHAnsi" w:cstheme="minorHAnsi"/>
          <w:b/>
          <w:color w:val="auto"/>
        </w:rPr>
        <w:t>G</w:t>
      </w:r>
      <w:r w:rsidR="0086466C" w:rsidRPr="0086466C">
        <w:rPr>
          <w:rFonts w:asciiTheme="minorHAnsi" w:hAnsiTheme="minorHAnsi" w:cstheme="minorHAnsi"/>
          <w:color w:val="auto"/>
        </w:rPr>
        <w:t>)</w:t>
      </w:r>
      <w:r w:rsidR="00A80703" w:rsidRPr="005C1367">
        <w:rPr>
          <w:rFonts w:asciiTheme="minorHAnsi" w:hAnsiTheme="minorHAnsi" w:cstheme="minorHAnsi"/>
          <w:b/>
          <w:color w:val="auto"/>
        </w:rPr>
        <w:t xml:space="preserve"> </w:t>
      </w:r>
      <w:r w:rsidR="00A80703" w:rsidRPr="005C1367">
        <w:rPr>
          <w:rFonts w:asciiTheme="minorHAnsi" w:hAnsiTheme="minorHAnsi" w:cstheme="minorHAnsi"/>
          <w:color w:val="auto"/>
        </w:rPr>
        <w:t>The xenograft</w:t>
      </w:r>
      <w:r w:rsidR="000109B4" w:rsidRPr="005C1367">
        <w:rPr>
          <w:rFonts w:asciiTheme="minorHAnsi" w:hAnsiTheme="minorHAnsi" w:cstheme="minorHAnsi"/>
          <w:color w:val="auto"/>
        </w:rPr>
        <w:t xml:space="preserve"> is placed in the empty tibial</w:t>
      </w:r>
      <w:r w:rsidR="00A80703" w:rsidRPr="005C1367">
        <w:rPr>
          <w:rFonts w:asciiTheme="minorHAnsi" w:hAnsiTheme="minorHAnsi" w:cstheme="minorHAnsi"/>
          <w:color w:val="auto"/>
        </w:rPr>
        <w:t xml:space="preserve"> compartment and </w:t>
      </w:r>
      <w:r w:rsidR="00D67D68" w:rsidRPr="005C1367">
        <w:rPr>
          <w:rFonts w:asciiTheme="minorHAnsi" w:hAnsiTheme="minorHAnsi" w:cstheme="minorHAnsi"/>
          <w:color w:val="auto"/>
        </w:rPr>
        <w:t xml:space="preserve">sutured </w:t>
      </w:r>
      <w:r w:rsidR="00A80703" w:rsidRPr="005C1367">
        <w:rPr>
          <w:rFonts w:asciiTheme="minorHAnsi" w:hAnsiTheme="minorHAnsi" w:cstheme="minorHAnsi"/>
          <w:color w:val="auto"/>
        </w:rPr>
        <w:t>to the proximal PL tendon using a</w:t>
      </w:r>
      <w:r w:rsidR="00D67D68" w:rsidRPr="005C1367">
        <w:rPr>
          <w:rFonts w:asciiTheme="minorHAnsi" w:hAnsiTheme="minorHAnsi" w:cstheme="minorHAnsi"/>
          <w:color w:val="auto"/>
        </w:rPr>
        <w:t xml:space="preserve"> two-hand surgical</w:t>
      </w:r>
      <w:r w:rsidR="00A80703" w:rsidRPr="005C1367">
        <w:rPr>
          <w:rFonts w:asciiTheme="minorHAnsi" w:hAnsiTheme="minorHAnsi" w:cstheme="minorHAnsi"/>
          <w:color w:val="auto"/>
        </w:rPr>
        <w:t xml:space="preserve"> square knot. </w:t>
      </w:r>
      <w:r w:rsidR="00174A5B" w:rsidRPr="005C1367">
        <w:rPr>
          <w:rFonts w:asciiTheme="minorHAnsi" w:hAnsiTheme="minorHAnsi" w:cstheme="minorHAnsi"/>
          <w:b/>
          <w:color w:val="auto"/>
        </w:rPr>
        <w:t>H</w:t>
      </w:r>
      <w:r w:rsidR="0086466C" w:rsidRPr="0086466C">
        <w:rPr>
          <w:rFonts w:asciiTheme="minorHAnsi" w:hAnsiTheme="minorHAnsi" w:cstheme="minorHAnsi"/>
          <w:color w:val="auto"/>
        </w:rPr>
        <w:t>)</w:t>
      </w:r>
      <w:r w:rsidR="00A80703" w:rsidRPr="005C1367">
        <w:rPr>
          <w:rFonts w:asciiTheme="minorHAnsi" w:hAnsiTheme="minorHAnsi" w:cstheme="minorHAnsi"/>
          <w:b/>
          <w:color w:val="auto"/>
        </w:rPr>
        <w:t xml:space="preserve"> </w:t>
      </w:r>
      <w:r w:rsidR="00A80703" w:rsidRPr="005C1367">
        <w:rPr>
          <w:rFonts w:asciiTheme="minorHAnsi" w:hAnsiTheme="minorHAnsi" w:cstheme="minorHAnsi"/>
          <w:color w:val="auto"/>
        </w:rPr>
        <w:t>A suture is placed through the distal tendon of the PL</w:t>
      </w:r>
      <w:r w:rsidR="0086466C" w:rsidRPr="0086466C">
        <w:rPr>
          <w:rFonts w:asciiTheme="minorHAnsi" w:hAnsiTheme="minorHAnsi" w:cstheme="minorHAnsi"/>
          <w:color w:val="auto"/>
        </w:rPr>
        <w:t>,</w:t>
      </w:r>
      <w:r w:rsidR="00A80703" w:rsidRPr="005C1367">
        <w:rPr>
          <w:rFonts w:asciiTheme="minorHAnsi" w:hAnsiTheme="minorHAnsi" w:cstheme="minorHAnsi"/>
          <w:color w:val="auto"/>
        </w:rPr>
        <w:t xml:space="preserve"> marked with an arrow</w:t>
      </w:r>
      <w:r w:rsidR="0086466C" w:rsidRPr="0086466C">
        <w:rPr>
          <w:rFonts w:asciiTheme="minorHAnsi" w:hAnsiTheme="minorHAnsi" w:cstheme="minorHAnsi"/>
          <w:color w:val="auto"/>
        </w:rPr>
        <w:t>,</w:t>
      </w:r>
      <w:r w:rsidR="00A80703" w:rsidRPr="005C1367">
        <w:rPr>
          <w:rFonts w:asciiTheme="minorHAnsi" w:hAnsiTheme="minorHAnsi" w:cstheme="minorHAnsi"/>
          <w:color w:val="auto"/>
        </w:rPr>
        <w:t xml:space="preserve"> and a</w:t>
      </w:r>
      <w:r w:rsidR="00D67D68" w:rsidRPr="005C1367">
        <w:rPr>
          <w:rFonts w:asciiTheme="minorHAnsi" w:hAnsiTheme="minorHAnsi" w:cstheme="minorHAnsi"/>
          <w:color w:val="auto"/>
        </w:rPr>
        <w:t>nother two-hand surgical</w:t>
      </w:r>
      <w:r w:rsidR="00A80703" w:rsidRPr="005C1367">
        <w:rPr>
          <w:rFonts w:asciiTheme="minorHAnsi" w:hAnsiTheme="minorHAnsi" w:cstheme="minorHAnsi"/>
          <w:color w:val="auto"/>
        </w:rPr>
        <w:t xml:space="preserve"> square knot is used to </w:t>
      </w:r>
      <w:r w:rsidR="00D67D68" w:rsidRPr="005C1367">
        <w:rPr>
          <w:rFonts w:asciiTheme="minorHAnsi" w:hAnsiTheme="minorHAnsi" w:cstheme="minorHAnsi"/>
          <w:color w:val="auto"/>
        </w:rPr>
        <w:t>suture</w:t>
      </w:r>
      <w:r w:rsidR="00A80703" w:rsidRPr="005C1367">
        <w:rPr>
          <w:rFonts w:asciiTheme="minorHAnsi" w:hAnsiTheme="minorHAnsi" w:cstheme="minorHAnsi"/>
          <w:color w:val="auto"/>
        </w:rPr>
        <w:t xml:space="preserve"> the xenograft to the distal tendon. </w:t>
      </w:r>
      <w:r w:rsidR="00174A5B" w:rsidRPr="005C1367">
        <w:rPr>
          <w:rFonts w:asciiTheme="minorHAnsi" w:hAnsiTheme="minorHAnsi" w:cstheme="minorHAnsi"/>
          <w:b/>
          <w:color w:val="auto"/>
        </w:rPr>
        <w:t>I</w:t>
      </w:r>
      <w:r w:rsidR="0086466C" w:rsidRPr="0086466C">
        <w:rPr>
          <w:rFonts w:asciiTheme="minorHAnsi" w:hAnsiTheme="minorHAnsi" w:cstheme="minorHAnsi"/>
          <w:color w:val="auto"/>
        </w:rPr>
        <w:t>)</w:t>
      </w:r>
      <w:r w:rsidR="00A80703" w:rsidRPr="005C1367">
        <w:rPr>
          <w:rFonts w:asciiTheme="minorHAnsi" w:hAnsiTheme="minorHAnsi" w:cstheme="minorHAnsi"/>
          <w:color w:val="auto"/>
        </w:rPr>
        <w:t xml:space="preserve"> The xenograft is fully transplanted and sutured to the PL</w:t>
      </w:r>
      <w:r w:rsidR="00507F8D" w:rsidRPr="005C1367">
        <w:rPr>
          <w:rFonts w:asciiTheme="minorHAnsi" w:hAnsiTheme="minorHAnsi" w:cstheme="minorHAnsi"/>
          <w:color w:val="auto"/>
        </w:rPr>
        <w:t xml:space="preserve">. </w:t>
      </w:r>
      <w:r w:rsidR="00174A5B" w:rsidRPr="005C1367">
        <w:rPr>
          <w:rFonts w:asciiTheme="minorHAnsi" w:hAnsiTheme="minorHAnsi" w:cstheme="minorHAnsi"/>
          <w:b/>
          <w:color w:val="auto"/>
        </w:rPr>
        <w:t>J</w:t>
      </w:r>
      <w:r w:rsidR="0086466C" w:rsidRPr="0086466C">
        <w:rPr>
          <w:rFonts w:asciiTheme="minorHAnsi" w:hAnsiTheme="minorHAnsi" w:cstheme="minorHAnsi"/>
          <w:color w:val="auto"/>
        </w:rPr>
        <w:t>)</w:t>
      </w:r>
      <w:r w:rsidR="00507F8D" w:rsidRPr="005C1367">
        <w:rPr>
          <w:rFonts w:asciiTheme="minorHAnsi" w:hAnsiTheme="minorHAnsi" w:cstheme="minorHAnsi"/>
          <w:color w:val="auto"/>
        </w:rPr>
        <w:t xml:space="preserve"> The skin is closed with surgical glue. </w:t>
      </w:r>
    </w:p>
    <w:p w14:paraId="1CC6B4FB" w14:textId="25290BF3" w:rsidR="001025D1" w:rsidRPr="005C1367" w:rsidRDefault="00DC18F3" w:rsidP="005C1367">
      <w:pPr>
        <w:contextualSpacing/>
        <w:jc w:val="left"/>
        <w:rPr>
          <w:rFonts w:asciiTheme="minorHAnsi" w:hAnsiTheme="minorHAnsi" w:cstheme="minorHAnsi"/>
          <w:b/>
          <w:color w:val="auto"/>
        </w:rPr>
      </w:pPr>
      <w:r w:rsidRPr="005C1367">
        <w:rPr>
          <w:rFonts w:asciiTheme="minorHAnsi" w:hAnsiTheme="minorHAnsi" w:cstheme="minorHAnsi"/>
          <w:color w:val="auto"/>
        </w:rPr>
        <w:br/>
      </w:r>
      <w:r w:rsidR="001025D1" w:rsidRPr="005C1367">
        <w:rPr>
          <w:rFonts w:asciiTheme="minorHAnsi" w:hAnsiTheme="minorHAnsi" w:cstheme="minorHAnsi"/>
          <w:b/>
          <w:color w:val="auto"/>
        </w:rPr>
        <w:t xml:space="preserve">Figure 3: </w:t>
      </w:r>
      <w:r w:rsidR="00510390" w:rsidRPr="005C1367">
        <w:rPr>
          <w:rFonts w:asciiTheme="minorHAnsi" w:hAnsiTheme="minorHAnsi" w:cstheme="minorHAnsi"/>
          <w:b/>
          <w:color w:val="auto"/>
        </w:rPr>
        <w:t xml:space="preserve">4 Month </w:t>
      </w:r>
      <w:r w:rsidR="001025D1" w:rsidRPr="005C1367">
        <w:rPr>
          <w:rFonts w:asciiTheme="minorHAnsi" w:hAnsiTheme="minorHAnsi" w:cstheme="minorHAnsi"/>
          <w:b/>
          <w:bCs/>
          <w:color w:val="auto"/>
        </w:rPr>
        <w:t>Xenograft Collection. A</w:t>
      </w:r>
      <w:r w:rsidR="0086466C" w:rsidRPr="0086466C">
        <w:rPr>
          <w:rFonts w:asciiTheme="minorHAnsi" w:hAnsiTheme="minorHAnsi" w:cstheme="minorHAnsi"/>
          <w:bCs/>
          <w:color w:val="auto"/>
        </w:rPr>
        <w:t>)</w:t>
      </w:r>
      <w:r w:rsidR="001025D1" w:rsidRPr="005C1367">
        <w:rPr>
          <w:rFonts w:asciiTheme="minorHAnsi" w:hAnsiTheme="minorHAnsi" w:cstheme="minorHAnsi"/>
          <w:bCs/>
          <w:color w:val="auto"/>
        </w:rPr>
        <w:t xml:space="preserve"> </w:t>
      </w:r>
      <w:r w:rsidR="001025D1" w:rsidRPr="005C1367">
        <w:rPr>
          <w:rFonts w:asciiTheme="minorHAnsi" w:hAnsiTheme="minorHAnsi" w:cstheme="minorHAnsi"/>
          <w:color w:val="auto"/>
        </w:rPr>
        <w:t xml:space="preserve">Hair is removed from surgical site. Sutures are visible under skin. </w:t>
      </w:r>
      <w:r w:rsidR="001025D1" w:rsidRPr="005C1367">
        <w:rPr>
          <w:rFonts w:asciiTheme="minorHAnsi" w:hAnsiTheme="minorHAnsi" w:cstheme="minorHAnsi"/>
          <w:b/>
          <w:bCs/>
          <w:color w:val="auto"/>
        </w:rPr>
        <w:t>B</w:t>
      </w:r>
      <w:r w:rsidR="0086466C" w:rsidRPr="0086466C">
        <w:rPr>
          <w:rFonts w:asciiTheme="minorHAnsi" w:hAnsiTheme="minorHAnsi" w:cstheme="minorHAnsi"/>
          <w:bCs/>
          <w:color w:val="auto"/>
        </w:rPr>
        <w:t>)</w:t>
      </w:r>
      <w:r w:rsidR="001025D1" w:rsidRPr="005C1367">
        <w:rPr>
          <w:rFonts w:asciiTheme="minorHAnsi" w:hAnsiTheme="minorHAnsi" w:cstheme="minorHAnsi"/>
          <w:color w:val="auto"/>
        </w:rPr>
        <w:t xml:space="preserve"> The skin overlying the xenograft is removed. Then the xenograft is grabbed with the iris forceps at the distal suture and gently pulled upward. Starting at the ankle</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a scalpel is used to cut along the tibia and free the xenograft. The arrow shows the beginning of the incision along the tibia. </w:t>
      </w:r>
      <w:r w:rsidR="00092016" w:rsidRPr="005C1367">
        <w:rPr>
          <w:rFonts w:asciiTheme="minorHAnsi" w:hAnsiTheme="minorHAnsi" w:cstheme="minorHAnsi"/>
          <w:b/>
          <w:bCs/>
          <w:color w:val="auto"/>
        </w:rPr>
        <w:t>C</w:t>
      </w:r>
      <w:r w:rsidR="0086466C" w:rsidRPr="0086466C">
        <w:rPr>
          <w:rFonts w:asciiTheme="minorHAnsi" w:hAnsiTheme="minorHAnsi" w:cstheme="minorHAnsi"/>
          <w:bCs/>
          <w:color w:val="auto"/>
        </w:rPr>
        <w:t>)</w:t>
      </w:r>
      <w:r w:rsidR="001025D1" w:rsidRPr="005C1367">
        <w:rPr>
          <w:rFonts w:asciiTheme="minorHAnsi" w:hAnsiTheme="minorHAnsi" w:cstheme="minorHAnsi"/>
          <w:bCs/>
          <w:color w:val="auto"/>
        </w:rPr>
        <w:t xml:space="preserve"> </w:t>
      </w:r>
      <w:r w:rsidR="001025D1" w:rsidRPr="005C1367">
        <w:rPr>
          <w:rFonts w:asciiTheme="minorHAnsi" w:hAnsiTheme="minorHAnsi" w:cstheme="minorHAnsi"/>
          <w:color w:val="auto"/>
        </w:rPr>
        <w:t>By pulling the gastrocnemius muscle to the side</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a faint white line</w:t>
      </w:r>
      <w:r w:rsidR="00092016" w:rsidRPr="005C1367">
        <w:rPr>
          <w:rFonts w:asciiTheme="minorHAnsi" w:hAnsiTheme="minorHAnsi" w:cstheme="minorHAnsi"/>
          <w:color w:val="auto"/>
        </w:rPr>
        <w:t xml:space="preserve"> of epimysium</w:t>
      </w:r>
      <w:r w:rsidR="001025D1" w:rsidRPr="005C1367">
        <w:rPr>
          <w:rFonts w:asciiTheme="minorHAnsi" w:hAnsiTheme="minorHAnsi" w:cstheme="minorHAnsi"/>
          <w:color w:val="auto"/>
        </w:rPr>
        <w:t xml:space="preserve"> separating the peroneus longus (PL</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muscle and the gastrocnemius (shown by the arrow</w:t>
      </w:r>
      <w:r w:rsidR="0086466C" w:rsidRPr="0086466C">
        <w:rPr>
          <w:rFonts w:asciiTheme="minorHAnsi" w:hAnsiTheme="minorHAnsi" w:cstheme="minorHAnsi"/>
          <w:color w:val="auto"/>
        </w:rPr>
        <w:t>)</w:t>
      </w:r>
      <w:r w:rsidR="00092016" w:rsidRPr="005C1367">
        <w:rPr>
          <w:rFonts w:asciiTheme="minorHAnsi" w:hAnsiTheme="minorHAnsi" w:cstheme="minorHAnsi"/>
          <w:color w:val="auto"/>
        </w:rPr>
        <w:t xml:space="preserve"> becomes visible</w:t>
      </w:r>
      <w:r w:rsidR="001025D1" w:rsidRPr="005C1367">
        <w:rPr>
          <w:rFonts w:asciiTheme="minorHAnsi" w:hAnsiTheme="minorHAnsi" w:cstheme="minorHAnsi"/>
          <w:color w:val="auto"/>
        </w:rPr>
        <w:t xml:space="preserve">. Use the scalpel to cut </w:t>
      </w:r>
      <w:r w:rsidR="00D802E9" w:rsidRPr="005C1367">
        <w:rPr>
          <w:rFonts w:asciiTheme="minorHAnsi" w:hAnsiTheme="minorHAnsi" w:cstheme="minorHAnsi"/>
          <w:color w:val="auto"/>
        </w:rPr>
        <w:t>a</w:t>
      </w:r>
      <w:r w:rsidR="001025D1" w:rsidRPr="005C1367">
        <w:rPr>
          <w:rFonts w:asciiTheme="minorHAnsi" w:hAnsiTheme="minorHAnsi" w:cstheme="minorHAnsi"/>
          <w:color w:val="auto"/>
        </w:rPr>
        <w:t xml:space="preserve">long this line to separate the PL from the other leg muscles. </w:t>
      </w:r>
      <w:r w:rsidR="00092016" w:rsidRPr="005C1367">
        <w:rPr>
          <w:rFonts w:asciiTheme="minorHAnsi" w:hAnsiTheme="minorHAnsi" w:cstheme="minorHAnsi"/>
          <w:b/>
          <w:bCs/>
          <w:color w:val="auto"/>
        </w:rPr>
        <w:t>D</w:t>
      </w:r>
      <w:r w:rsidR="0086466C" w:rsidRPr="0086466C">
        <w:rPr>
          <w:rFonts w:asciiTheme="minorHAnsi" w:hAnsiTheme="minorHAnsi" w:cstheme="minorHAnsi"/>
          <w:bCs/>
          <w:color w:val="auto"/>
        </w:rPr>
        <w:t>)</w:t>
      </w:r>
      <w:r w:rsidR="001025D1" w:rsidRPr="005C1367">
        <w:rPr>
          <w:rFonts w:asciiTheme="minorHAnsi" w:hAnsiTheme="minorHAnsi" w:cstheme="minorHAnsi"/>
          <w:b/>
          <w:bCs/>
          <w:color w:val="auto"/>
        </w:rPr>
        <w:t xml:space="preserve"> </w:t>
      </w:r>
      <w:r w:rsidR="001025D1" w:rsidRPr="005C1367">
        <w:rPr>
          <w:rFonts w:asciiTheme="minorHAnsi" w:hAnsiTheme="minorHAnsi" w:cstheme="minorHAnsi"/>
          <w:color w:val="auto"/>
        </w:rPr>
        <w:t>The right side of the xenograft</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and the PL are now free from the other muscles in the leg and are ready for removal. The dashed line indicates where to cut with surgical scissors to start removing the xenograft and PL</w:t>
      </w:r>
      <w:r w:rsidR="0086466C">
        <w:rPr>
          <w:rFonts w:asciiTheme="minorHAnsi" w:hAnsiTheme="minorHAnsi" w:cstheme="minorHAnsi"/>
          <w:color w:val="auto"/>
        </w:rPr>
        <w:t>.</w:t>
      </w:r>
      <w:r w:rsidR="001025D1" w:rsidRPr="005C1367">
        <w:rPr>
          <w:rFonts w:asciiTheme="minorHAnsi" w:hAnsiTheme="minorHAnsi" w:cstheme="minorHAnsi"/>
          <w:color w:val="auto"/>
        </w:rPr>
        <w:t xml:space="preserve"> </w:t>
      </w:r>
      <w:r w:rsidR="00092016" w:rsidRPr="005C1367">
        <w:rPr>
          <w:rFonts w:asciiTheme="minorHAnsi" w:hAnsiTheme="minorHAnsi" w:cstheme="minorHAnsi"/>
          <w:b/>
          <w:bCs/>
          <w:color w:val="auto"/>
        </w:rPr>
        <w:t>E</w:t>
      </w:r>
      <w:r w:rsidR="0086466C" w:rsidRPr="0086466C">
        <w:rPr>
          <w:rFonts w:asciiTheme="minorHAnsi" w:hAnsiTheme="minorHAnsi" w:cstheme="minorHAnsi"/>
          <w:bCs/>
          <w:color w:val="auto"/>
        </w:rPr>
        <w:t>)</w:t>
      </w:r>
      <w:r w:rsidR="001025D1" w:rsidRPr="005C1367">
        <w:rPr>
          <w:rFonts w:asciiTheme="minorHAnsi" w:hAnsiTheme="minorHAnsi" w:cstheme="minorHAnsi"/>
          <w:color w:val="auto"/>
        </w:rPr>
        <w:t xml:space="preserve"> After cutting below the distal suture</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deflect the xenograft toward the knee. The dashed line indicates where to cut with surgical scissors to remove the xenograft and PL from the tibial compartment</w:t>
      </w:r>
      <w:r w:rsidR="0086466C">
        <w:rPr>
          <w:rFonts w:asciiTheme="minorHAnsi" w:hAnsiTheme="minorHAnsi" w:cstheme="minorHAnsi"/>
          <w:color w:val="auto"/>
        </w:rPr>
        <w:t>.</w:t>
      </w:r>
      <w:r w:rsidR="001025D1" w:rsidRPr="005C1367">
        <w:rPr>
          <w:rFonts w:asciiTheme="minorHAnsi" w:hAnsiTheme="minorHAnsi" w:cstheme="minorHAnsi"/>
          <w:color w:val="auto"/>
        </w:rPr>
        <w:t xml:space="preserve"> </w:t>
      </w:r>
      <w:r w:rsidR="00092016" w:rsidRPr="005C1367">
        <w:rPr>
          <w:rFonts w:asciiTheme="minorHAnsi" w:hAnsiTheme="minorHAnsi" w:cstheme="minorHAnsi"/>
          <w:b/>
          <w:bCs/>
          <w:color w:val="auto"/>
        </w:rPr>
        <w:t>F</w:t>
      </w:r>
      <w:r w:rsidR="0086466C" w:rsidRPr="0086466C">
        <w:rPr>
          <w:rFonts w:asciiTheme="minorHAnsi" w:hAnsiTheme="minorHAnsi" w:cstheme="minorHAnsi"/>
          <w:bCs/>
          <w:color w:val="auto"/>
        </w:rPr>
        <w:t>)</w:t>
      </w:r>
      <w:r w:rsidR="001025D1" w:rsidRPr="005C1367">
        <w:rPr>
          <w:rFonts w:asciiTheme="minorHAnsi" w:hAnsiTheme="minorHAnsi" w:cstheme="minorHAnsi"/>
          <w:bCs/>
          <w:color w:val="auto"/>
        </w:rPr>
        <w:t xml:space="preserve"> </w:t>
      </w:r>
      <w:r w:rsidR="001025D1" w:rsidRPr="005C1367">
        <w:rPr>
          <w:rFonts w:asciiTheme="minorHAnsi" w:hAnsiTheme="minorHAnsi" w:cstheme="minorHAnsi"/>
          <w:color w:val="auto"/>
        </w:rPr>
        <w:t>The empty tibial compartment with the xenograft and PL successfully removed.</w:t>
      </w:r>
      <w:r w:rsidR="001025D1" w:rsidRPr="005C1367">
        <w:rPr>
          <w:rFonts w:asciiTheme="minorHAnsi" w:hAnsiTheme="minorHAnsi" w:cstheme="minorHAnsi"/>
          <w:b/>
          <w:color w:val="auto"/>
        </w:rPr>
        <w:t xml:space="preserve"> </w:t>
      </w:r>
    </w:p>
    <w:p w14:paraId="47C3C341" w14:textId="77777777" w:rsidR="001025D1" w:rsidRPr="005C1367" w:rsidRDefault="001025D1" w:rsidP="005C1367">
      <w:pPr>
        <w:contextualSpacing/>
        <w:jc w:val="left"/>
        <w:rPr>
          <w:rFonts w:asciiTheme="minorHAnsi" w:hAnsiTheme="minorHAnsi" w:cstheme="minorHAnsi"/>
          <w:b/>
          <w:color w:val="auto"/>
        </w:rPr>
      </w:pPr>
    </w:p>
    <w:p w14:paraId="4B88F2CF" w14:textId="3804F574" w:rsidR="00032508" w:rsidRPr="005C1367" w:rsidRDefault="00032508" w:rsidP="005C1367">
      <w:pPr>
        <w:contextualSpacing/>
        <w:jc w:val="left"/>
        <w:rPr>
          <w:rFonts w:asciiTheme="minorHAnsi" w:hAnsiTheme="minorHAnsi" w:cstheme="minorHAnsi"/>
          <w:color w:val="auto"/>
        </w:rPr>
      </w:pPr>
      <w:r w:rsidRPr="005C1367">
        <w:rPr>
          <w:rFonts w:asciiTheme="minorHAnsi" w:hAnsiTheme="minorHAnsi" w:cstheme="minorHAnsi"/>
          <w:b/>
          <w:color w:val="auto"/>
        </w:rPr>
        <w:t xml:space="preserve">Figure </w:t>
      </w:r>
      <w:r w:rsidR="001025D1" w:rsidRPr="005C1367">
        <w:rPr>
          <w:rFonts w:asciiTheme="minorHAnsi" w:hAnsiTheme="minorHAnsi" w:cstheme="minorHAnsi"/>
          <w:b/>
          <w:color w:val="auto"/>
        </w:rPr>
        <w:t>4</w:t>
      </w:r>
      <w:r w:rsidRPr="005C1367">
        <w:rPr>
          <w:rFonts w:asciiTheme="minorHAnsi" w:hAnsiTheme="minorHAnsi" w:cstheme="minorHAnsi"/>
          <w:b/>
          <w:color w:val="auto"/>
        </w:rPr>
        <w:t xml:space="preserve">: </w:t>
      </w:r>
      <w:r w:rsidR="00C446E6" w:rsidRPr="005C1367">
        <w:rPr>
          <w:rFonts w:asciiTheme="minorHAnsi" w:hAnsiTheme="minorHAnsi" w:cstheme="minorHAnsi"/>
          <w:b/>
          <w:color w:val="auto"/>
        </w:rPr>
        <w:t>Expected Positive and Negative Results</w:t>
      </w:r>
      <w:r w:rsidRPr="005C1367">
        <w:rPr>
          <w:rFonts w:asciiTheme="minorHAnsi" w:hAnsiTheme="minorHAnsi" w:cstheme="minorHAnsi"/>
          <w:color w:val="auto"/>
        </w:rPr>
        <w:t xml:space="preserve">. </w:t>
      </w:r>
      <w:r w:rsidR="003E1F8B" w:rsidRPr="005C1367">
        <w:rPr>
          <w:rFonts w:asciiTheme="minorHAnsi" w:hAnsiTheme="minorHAnsi" w:cstheme="minorHAnsi"/>
          <w:color w:val="auto"/>
        </w:rPr>
        <w:t>X</w:t>
      </w:r>
      <w:r w:rsidRPr="005C1367">
        <w:rPr>
          <w:rFonts w:asciiTheme="minorHAnsi" w:hAnsiTheme="minorHAnsi" w:cstheme="minorHAnsi"/>
          <w:color w:val="auto"/>
        </w:rPr>
        <w:t>enograft</w:t>
      </w:r>
      <w:r w:rsidR="003E1F8B" w:rsidRPr="005C1367">
        <w:rPr>
          <w:rFonts w:asciiTheme="minorHAnsi" w:hAnsiTheme="minorHAnsi" w:cstheme="minorHAnsi"/>
          <w:color w:val="auto"/>
        </w:rPr>
        <w:t>s</w:t>
      </w:r>
      <w:r w:rsidR="00AD0902" w:rsidRPr="005C1367">
        <w:rPr>
          <w:rFonts w:asciiTheme="minorHAnsi" w:hAnsiTheme="minorHAnsi" w:cstheme="minorHAnsi"/>
          <w:color w:val="auto"/>
        </w:rPr>
        <w:t xml:space="preserve"> collected 4-months post-surgery</w:t>
      </w:r>
      <w:r w:rsidR="003E1F8B" w:rsidRPr="005C1367">
        <w:rPr>
          <w:rFonts w:asciiTheme="minorHAnsi" w:hAnsiTheme="minorHAnsi" w:cstheme="minorHAnsi"/>
          <w:color w:val="auto"/>
        </w:rPr>
        <w:t xml:space="preserve"> showing good or poor</w:t>
      </w:r>
      <w:r w:rsidR="00AD0902" w:rsidRPr="005C1367">
        <w:rPr>
          <w:rFonts w:asciiTheme="minorHAnsi" w:hAnsiTheme="minorHAnsi" w:cstheme="minorHAnsi"/>
          <w:color w:val="auto"/>
        </w:rPr>
        <w:t xml:space="preserve"> regeneration</w:t>
      </w:r>
      <w:r w:rsidR="000945EF" w:rsidRPr="005C1367">
        <w:rPr>
          <w:rFonts w:asciiTheme="minorHAnsi" w:hAnsiTheme="minorHAnsi" w:cstheme="minorHAnsi"/>
          <w:color w:val="auto"/>
        </w:rPr>
        <w:t xml:space="preserve"> </w:t>
      </w:r>
      <w:r w:rsidR="000F2005" w:rsidRPr="005C1367">
        <w:rPr>
          <w:rFonts w:asciiTheme="minorHAnsi" w:hAnsiTheme="minorHAnsi" w:cstheme="minorHAnsi"/>
          <w:color w:val="auto"/>
        </w:rPr>
        <w:t xml:space="preserve">are </w:t>
      </w:r>
      <w:r w:rsidRPr="005C1367">
        <w:rPr>
          <w:rFonts w:asciiTheme="minorHAnsi" w:hAnsiTheme="minorHAnsi" w:cstheme="minorHAnsi"/>
          <w:color w:val="auto"/>
        </w:rPr>
        <w:t>stained with human</w:t>
      </w:r>
      <w:r w:rsidR="006C381B" w:rsidRPr="005C1367">
        <w:rPr>
          <w:rFonts w:asciiTheme="minorHAnsi" w:hAnsiTheme="minorHAnsi" w:cstheme="minorHAnsi"/>
          <w:color w:val="auto"/>
        </w:rPr>
        <w:t>-</w:t>
      </w:r>
      <w:r w:rsidRPr="005C1367">
        <w:rPr>
          <w:rFonts w:asciiTheme="minorHAnsi" w:hAnsiTheme="minorHAnsi" w:cstheme="minorHAnsi"/>
          <w:color w:val="auto"/>
        </w:rPr>
        <w:t xml:space="preserve">specific </w:t>
      </w:r>
      <w:proofErr w:type="spellStart"/>
      <w:r w:rsidR="003B0FF9" w:rsidRPr="005C1367">
        <w:rPr>
          <w:rFonts w:asciiTheme="minorHAnsi" w:hAnsiTheme="minorHAnsi" w:cstheme="minorHAnsi"/>
          <w:color w:val="auto"/>
        </w:rPr>
        <w:t>l</w:t>
      </w:r>
      <w:r w:rsidRPr="005C1367">
        <w:rPr>
          <w:rFonts w:asciiTheme="minorHAnsi" w:hAnsiTheme="minorHAnsi" w:cstheme="minorHAnsi"/>
          <w:color w:val="auto"/>
        </w:rPr>
        <w:t>amin</w:t>
      </w:r>
      <w:proofErr w:type="spellEnd"/>
      <w:r w:rsidRPr="005C1367">
        <w:rPr>
          <w:rFonts w:asciiTheme="minorHAnsi" w:hAnsiTheme="minorHAnsi" w:cstheme="minorHAnsi"/>
          <w:color w:val="auto"/>
        </w:rPr>
        <w:t xml:space="preserve"> A/C</w:t>
      </w:r>
      <w:r w:rsidR="001025D1" w:rsidRPr="005C1367">
        <w:rPr>
          <w:rFonts w:asciiTheme="minorHAnsi" w:hAnsiTheme="minorHAnsi" w:cstheme="minorHAnsi"/>
          <w:color w:val="auto"/>
        </w:rPr>
        <w:t xml:space="preserve"> (1:50</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and</w:t>
      </w:r>
      <w:r w:rsidR="00C85362" w:rsidRPr="005C1367">
        <w:rPr>
          <w:rFonts w:asciiTheme="minorHAnsi" w:hAnsiTheme="minorHAnsi" w:cstheme="minorHAnsi"/>
          <w:color w:val="auto"/>
        </w:rPr>
        <w:t xml:space="preserve"> </w:t>
      </w:r>
      <w:r w:rsidRPr="005C1367">
        <w:rPr>
          <w:rFonts w:asciiTheme="minorHAnsi" w:hAnsiTheme="minorHAnsi" w:cstheme="minorHAnsi"/>
          <w:color w:val="auto"/>
        </w:rPr>
        <w:t>human</w:t>
      </w:r>
      <w:r w:rsidR="006C381B" w:rsidRPr="005C1367">
        <w:rPr>
          <w:rFonts w:asciiTheme="minorHAnsi" w:hAnsiTheme="minorHAnsi" w:cstheme="minorHAnsi"/>
          <w:color w:val="auto"/>
        </w:rPr>
        <w:t>-</w:t>
      </w:r>
      <w:r w:rsidRPr="005C1367">
        <w:rPr>
          <w:rFonts w:asciiTheme="minorHAnsi" w:hAnsiTheme="minorHAnsi" w:cstheme="minorHAnsi"/>
          <w:color w:val="auto"/>
        </w:rPr>
        <w:t xml:space="preserve">specific </w:t>
      </w:r>
      <w:proofErr w:type="spellStart"/>
      <w:r w:rsidRPr="005C1367">
        <w:rPr>
          <w:rFonts w:asciiTheme="minorHAnsi" w:hAnsiTheme="minorHAnsi" w:cstheme="minorHAnsi"/>
          <w:color w:val="auto"/>
        </w:rPr>
        <w:t>spectrin</w:t>
      </w:r>
      <w:proofErr w:type="spellEnd"/>
      <w:r w:rsidR="001025D1" w:rsidRPr="005C1367">
        <w:rPr>
          <w:rFonts w:asciiTheme="minorHAnsi" w:hAnsiTheme="minorHAnsi" w:cstheme="minorHAnsi"/>
          <w:color w:val="auto"/>
        </w:rPr>
        <w:t xml:space="preserve"> (1:20</w:t>
      </w:r>
      <w:r w:rsidR="0086466C" w:rsidRPr="0086466C">
        <w:rPr>
          <w:rFonts w:asciiTheme="minorHAnsi" w:hAnsiTheme="minorHAnsi" w:cstheme="minorHAnsi"/>
          <w:color w:val="auto"/>
        </w:rPr>
        <w:t>)</w:t>
      </w:r>
      <w:r w:rsidR="00D75A05" w:rsidRPr="005C1367">
        <w:rPr>
          <w:rFonts w:asciiTheme="minorHAnsi" w:hAnsiTheme="minorHAnsi" w:cstheme="minorHAnsi"/>
          <w:color w:val="auto"/>
        </w:rPr>
        <w:t xml:space="preserve"> </w:t>
      </w:r>
      <w:r w:rsidR="000E1D4C" w:rsidRPr="005C1367">
        <w:rPr>
          <w:rFonts w:asciiTheme="minorHAnsi" w:hAnsiTheme="minorHAnsi" w:cstheme="minorHAnsi"/>
          <w:color w:val="auto"/>
        </w:rPr>
        <w:t xml:space="preserve">and </w:t>
      </w:r>
      <w:r w:rsidR="00101042" w:rsidRPr="005C1367">
        <w:rPr>
          <w:rFonts w:asciiTheme="minorHAnsi" w:hAnsiTheme="minorHAnsi" w:cstheme="minorHAnsi"/>
          <w:color w:val="auto"/>
        </w:rPr>
        <w:t>e</w:t>
      </w:r>
      <w:r w:rsidRPr="005C1367">
        <w:rPr>
          <w:rFonts w:asciiTheme="minorHAnsi" w:hAnsiTheme="minorHAnsi" w:cstheme="minorHAnsi"/>
          <w:color w:val="auto"/>
        </w:rPr>
        <w:t>mbryonic myosin</w:t>
      </w:r>
      <w:r w:rsidR="008C4B18" w:rsidRPr="005C1367">
        <w:rPr>
          <w:rFonts w:asciiTheme="minorHAnsi" w:hAnsiTheme="minorHAnsi" w:cstheme="minorHAnsi"/>
          <w:color w:val="auto"/>
        </w:rPr>
        <w:t xml:space="preserve"> (</w:t>
      </w:r>
      <w:r w:rsidR="001025D1" w:rsidRPr="005C1367">
        <w:rPr>
          <w:rFonts w:asciiTheme="minorHAnsi" w:hAnsiTheme="minorHAnsi" w:cstheme="minorHAnsi"/>
          <w:color w:val="auto"/>
        </w:rPr>
        <w:t>1:10</w:t>
      </w:r>
      <w:r w:rsidR="0086466C" w:rsidRPr="0086466C">
        <w:rPr>
          <w:rFonts w:asciiTheme="minorHAnsi" w:hAnsiTheme="minorHAnsi" w:cstheme="minorHAnsi"/>
          <w:color w:val="auto"/>
        </w:rPr>
        <w:t>)</w:t>
      </w:r>
      <w:r w:rsidR="001025D1" w:rsidRPr="005C1367">
        <w:rPr>
          <w:rFonts w:asciiTheme="minorHAnsi" w:hAnsiTheme="minorHAnsi" w:cstheme="minorHAnsi"/>
          <w:color w:val="auto"/>
        </w:rPr>
        <w:t xml:space="preserve"> (</w:t>
      </w:r>
      <w:r w:rsidR="001025D1" w:rsidRPr="00D1194C">
        <w:rPr>
          <w:rFonts w:asciiTheme="minorHAnsi" w:hAnsiTheme="minorHAnsi" w:cstheme="minorHAnsi"/>
          <w:b/>
          <w:color w:val="auto"/>
        </w:rPr>
        <w:t>Table of Materials</w:t>
      </w:r>
      <w:r w:rsidR="0086466C" w:rsidRPr="0086466C">
        <w:rPr>
          <w:rFonts w:asciiTheme="minorHAnsi" w:hAnsiTheme="minorHAnsi" w:cstheme="minorHAnsi"/>
          <w:color w:val="auto"/>
        </w:rPr>
        <w:t>)</w:t>
      </w:r>
      <w:r w:rsidRPr="005C1367">
        <w:rPr>
          <w:rFonts w:asciiTheme="minorHAnsi" w:hAnsiTheme="minorHAnsi" w:cstheme="minorHAnsi"/>
          <w:color w:val="auto"/>
        </w:rPr>
        <w:t>.</w:t>
      </w:r>
      <w:r w:rsidR="00477CE5" w:rsidRPr="005C1367">
        <w:rPr>
          <w:rFonts w:asciiTheme="minorHAnsi" w:hAnsiTheme="minorHAnsi" w:cstheme="minorHAnsi"/>
          <w:color w:val="auto"/>
        </w:rPr>
        <w:t xml:space="preserve"> Regions indicated </w:t>
      </w:r>
      <w:r w:rsidR="00C1653D" w:rsidRPr="005C1367">
        <w:rPr>
          <w:rFonts w:asciiTheme="minorHAnsi" w:hAnsiTheme="minorHAnsi" w:cstheme="minorHAnsi"/>
          <w:color w:val="auto"/>
        </w:rPr>
        <w:t>by</w:t>
      </w:r>
      <w:r w:rsidR="00477CE5" w:rsidRPr="005C1367">
        <w:rPr>
          <w:rFonts w:asciiTheme="minorHAnsi" w:hAnsiTheme="minorHAnsi" w:cstheme="minorHAnsi"/>
          <w:color w:val="auto"/>
        </w:rPr>
        <w:t xml:space="preserve"> the white dashed boxes are shown as higher magnification inserts</w:t>
      </w:r>
      <w:r w:rsidR="00CD5620" w:rsidRPr="005C1367">
        <w:rPr>
          <w:rFonts w:asciiTheme="minorHAnsi" w:hAnsiTheme="minorHAnsi" w:cstheme="minorHAnsi"/>
          <w:color w:val="auto"/>
        </w:rPr>
        <w:t xml:space="preserve">. </w:t>
      </w:r>
      <w:r w:rsidRPr="005C1367">
        <w:rPr>
          <w:rFonts w:asciiTheme="minorHAnsi" w:hAnsiTheme="minorHAnsi" w:cstheme="minorHAnsi"/>
          <w:color w:val="auto"/>
        </w:rPr>
        <w:t>Scale bar: 200</w:t>
      </w:r>
      <w:r w:rsidR="0086466C">
        <w:rPr>
          <w:rFonts w:asciiTheme="minorHAnsi" w:hAnsiTheme="minorHAnsi" w:cstheme="minorHAnsi"/>
          <w:color w:val="auto"/>
        </w:rPr>
        <w:t xml:space="preserve"> </w:t>
      </w:r>
      <w:r w:rsidRPr="005C1367">
        <w:rPr>
          <w:rFonts w:asciiTheme="minorHAnsi" w:hAnsiTheme="minorHAnsi" w:cstheme="minorHAnsi"/>
          <w:color w:val="auto"/>
        </w:rPr>
        <w:t>µm.</w:t>
      </w:r>
    </w:p>
    <w:p w14:paraId="5C8E1C01" w14:textId="57164090" w:rsidR="000D2960" w:rsidRPr="005C1367" w:rsidRDefault="00071080" w:rsidP="005C1367">
      <w:pPr>
        <w:contextualSpacing/>
        <w:jc w:val="left"/>
        <w:rPr>
          <w:rFonts w:asciiTheme="minorHAnsi" w:hAnsiTheme="minorHAnsi" w:cstheme="minorHAnsi"/>
          <w:color w:val="auto"/>
        </w:rPr>
      </w:pPr>
      <w:r w:rsidRPr="005C1367">
        <w:rPr>
          <w:rFonts w:asciiTheme="minorHAnsi" w:hAnsiTheme="minorHAnsi" w:cstheme="minorHAnsi"/>
          <w:color w:val="auto"/>
        </w:rPr>
        <w:br/>
      </w:r>
      <w:r w:rsidR="00E80888" w:rsidRPr="005C1367">
        <w:rPr>
          <w:rFonts w:asciiTheme="minorHAnsi" w:hAnsiTheme="minorHAnsi" w:cstheme="minorHAnsi"/>
          <w:b/>
          <w:color w:val="auto"/>
        </w:rPr>
        <w:t xml:space="preserve">Figure </w:t>
      </w:r>
      <w:r w:rsidR="001025D1" w:rsidRPr="005C1367">
        <w:rPr>
          <w:rFonts w:asciiTheme="minorHAnsi" w:hAnsiTheme="minorHAnsi" w:cstheme="minorHAnsi"/>
          <w:b/>
          <w:color w:val="auto"/>
        </w:rPr>
        <w:t>5</w:t>
      </w:r>
      <w:r w:rsidRPr="005C1367">
        <w:rPr>
          <w:rFonts w:asciiTheme="minorHAnsi" w:hAnsiTheme="minorHAnsi" w:cstheme="minorHAnsi"/>
          <w:b/>
          <w:color w:val="auto"/>
        </w:rPr>
        <w:t>: Representative Xenograft regeneration</w:t>
      </w:r>
      <w:r w:rsidR="00D066EF" w:rsidRPr="005C1367">
        <w:rPr>
          <w:rFonts w:asciiTheme="minorHAnsi" w:hAnsiTheme="minorHAnsi" w:cstheme="minorHAnsi"/>
          <w:color w:val="auto"/>
        </w:rPr>
        <w:t xml:space="preserve">. </w:t>
      </w:r>
      <w:r w:rsidR="00C27D59" w:rsidRPr="005C1367">
        <w:rPr>
          <w:rFonts w:asciiTheme="minorHAnsi" w:hAnsiTheme="minorHAnsi" w:cstheme="minorHAnsi"/>
          <w:b/>
          <w:color w:val="auto"/>
        </w:rPr>
        <w:t>A</w:t>
      </w:r>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Xenografts (outlined with dashed lines</w:t>
      </w:r>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w:t>
      </w:r>
      <w:r w:rsidR="002D50A1" w:rsidRPr="005C1367">
        <w:rPr>
          <w:rFonts w:asciiTheme="minorHAnsi" w:hAnsiTheme="minorHAnsi" w:cstheme="minorHAnsi"/>
          <w:color w:val="auto"/>
        </w:rPr>
        <w:t>performed from a patient diagnosed with an idiopathic inflammatory myopathy (IIM</w:t>
      </w:r>
      <w:r w:rsidR="0086466C" w:rsidRPr="0086466C">
        <w:rPr>
          <w:rFonts w:asciiTheme="minorHAnsi" w:hAnsiTheme="minorHAnsi" w:cstheme="minorHAnsi"/>
          <w:color w:val="auto"/>
        </w:rPr>
        <w:t>)</w:t>
      </w:r>
      <w:r w:rsidR="002D50A1" w:rsidRPr="005C1367">
        <w:rPr>
          <w:rFonts w:asciiTheme="minorHAnsi" w:hAnsiTheme="minorHAnsi" w:cstheme="minorHAnsi"/>
          <w:color w:val="auto"/>
        </w:rPr>
        <w:t xml:space="preserve"> </w:t>
      </w:r>
      <w:r w:rsidR="00C27D59" w:rsidRPr="005C1367">
        <w:rPr>
          <w:rFonts w:asciiTheme="minorHAnsi" w:hAnsiTheme="minorHAnsi" w:cstheme="minorHAnsi"/>
          <w:color w:val="auto"/>
        </w:rPr>
        <w:t>stained with</w:t>
      </w:r>
      <w:r w:rsidR="005A0517" w:rsidRPr="005C1367">
        <w:rPr>
          <w:rFonts w:asciiTheme="minorHAnsi" w:hAnsiTheme="minorHAnsi" w:cstheme="minorHAnsi"/>
          <w:color w:val="auto"/>
        </w:rPr>
        <w:t xml:space="preserve"> Hematoxylin and Eosin</w:t>
      </w:r>
      <w:r w:rsidR="00CD0D7B" w:rsidRPr="005C1367">
        <w:rPr>
          <w:rFonts w:asciiTheme="minorHAnsi" w:hAnsiTheme="minorHAnsi" w:cstheme="minorHAnsi"/>
          <w:color w:val="auto"/>
        </w:rPr>
        <w:t xml:space="preserve"> (H&amp;E</w:t>
      </w:r>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human specific </w:t>
      </w:r>
      <w:proofErr w:type="spellStart"/>
      <w:r w:rsidR="00C27D59" w:rsidRPr="005C1367">
        <w:rPr>
          <w:rFonts w:asciiTheme="minorHAnsi" w:hAnsiTheme="minorHAnsi" w:cstheme="minorHAnsi"/>
          <w:color w:val="auto"/>
        </w:rPr>
        <w:t>Lamin</w:t>
      </w:r>
      <w:proofErr w:type="spellEnd"/>
      <w:r w:rsidR="00C27D59" w:rsidRPr="005C1367">
        <w:rPr>
          <w:rFonts w:asciiTheme="minorHAnsi" w:hAnsiTheme="minorHAnsi" w:cstheme="minorHAnsi"/>
          <w:color w:val="auto"/>
        </w:rPr>
        <w:t xml:space="preserve"> A/C</w:t>
      </w:r>
      <w:r w:rsidR="0086466C" w:rsidRPr="0086466C">
        <w:rPr>
          <w:rFonts w:asciiTheme="minorHAnsi" w:hAnsiTheme="minorHAnsi" w:cstheme="minorHAnsi"/>
          <w:color w:val="auto"/>
        </w:rPr>
        <w:t>,</w:t>
      </w:r>
      <w:r w:rsidR="005A0517" w:rsidRPr="005C1367">
        <w:rPr>
          <w:rFonts w:asciiTheme="minorHAnsi" w:hAnsiTheme="minorHAnsi" w:cstheme="minorHAnsi"/>
          <w:color w:val="auto"/>
        </w:rPr>
        <w:t xml:space="preserve"> and</w:t>
      </w:r>
      <w:r w:rsidR="00C27D59" w:rsidRPr="005C1367">
        <w:rPr>
          <w:rFonts w:asciiTheme="minorHAnsi" w:hAnsiTheme="minorHAnsi" w:cstheme="minorHAnsi"/>
          <w:color w:val="auto"/>
        </w:rPr>
        <w:t xml:space="preserve"> human specific </w:t>
      </w:r>
      <w:proofErr w:type="spellStart"/>
      <w:r w:rsidR="00C27D59" w:rsidRPr="005C1367">
        <w:rPr>
          <w:rFonts w:asciiTheme="minorHAnsi" w:hAnsiTheme="minorHAnsi" w:cstheme="minorHAnsi"/>
          <w:color w:val="auto"/>
        </w:rPr>
        <w:t>spectrin</w:t>
      </w:r>
      <w:proofErr w:type="spellEnd"/>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show myofiber formation within</w:t>
      </w:r>
      <w:r w:rsidR="00B864E7" w:rsidRPr="005C1367">
        <w:rPr>
          <w:rFonts w:asciiTheme="minorHAnsi" w:hAnsiTheme="minorHAnsi" w:cstheme="minorHAnsi"/>
          <w:color w:val="auto"/>
        </w:rPr>
        <w:t xml:space="preserve"> NRG </w:t>
      </w:r>
      <w:r w:rsidR="00C27D59" w:rsidRPr="005C1367">
        <w:rPr>
          <w:rFonts w:asciiTheme="minorHAnsi" w:hAnsiTheme="minorHAnsi" w:cstheme="minorHAnsi"/>
          <w:color w:val="auto"/>
        </w:rPr>
        <w:t xml:space="preserve">mice at both </w:t>
      </w:r>
      <w:r w:rsidR="002805F5" w:rsidRPr="005C1367">
        <w:rPr>
          <w:rFonts w:asciiTheme="minorHAnsi" w:hAnsiTheme="minorHAnsi" w:cstheme="minorHAnsi"/>
          <w:color w:val="auto"/>
        </w:rPr>
        <w:t>4- and 6-month</w:t>
      </w:r>
      <w:r w:rsidR="00C27D59" w:rsidRPr="005C1367">
        <w:rPr>
          <w:rFonts w:asciiTheme="minorHAnsi" w:hAnsiTheme="minorHAnsi" w:cstheme="minorHAnsi"/>
          <w:color w:val="auto"/>
        </w:rPr>
        <w:t xml:space="preserve"> time</w:t>
      </w:r>
      <w:r w:rsidR="002805F5" w:rsidRPr="005C1367">
        <w:rPr>
          <w:rFonts w:asciiTheme="minorHAnsi" w:hAnsiTheme="minorHAnsi" w:cstheme="minorHAnsi"/>
          <w:color w:val="auto"/>
        </w:rPr>
        <w:t xml:space="preserve"> </w:t>
      </w:r>
      <w:r w:rsidR="00C27D59" w:rsidRPr="005C1367">
        <w:rPr>
          <w:rFonts w:asciiTheme="minorHAnsi" w:hAnsiTheme="minorHAnsi" w:cstheme="minorHAnsi"/>
          <w:color w:val="auto"/>
        </w:rPr>
        <w:t>points. Embryonic myosin</w:t>
      </w:r>
      <w:r w:rsidR="00F350CE" w:rsidRPr="005C1367">
        <w:rPr>
          <w:rFonts w:asciiTheme="minorHAnsi" w:hAnsiTheme="minorHAnsi" w:cstheme="minorHAnsi"/>
          <w:color w:val="auto"/>
        </w:rPr>
        <w:t xml:space="preserve"> staining</w:t>
      </w:r>
      <w:r w:rsidR="00C27D59" w:rsidRPr="005C1367">
        <w:rPr>
          <w:rFonts w:asciiTheme="minorHAnsi" w:hAnsiTheme="minorHAnsi" w:cstheme="minorHAnsi"/>
          <w:color w:val="auto"/>
        </w:rPr>
        <w:t xml:space="preserve"> demonstrates that regeneration is still ongoing at both time</w:t>
      </w:r>
      <w:r w:rsidR="002805F5" w:rsidRPr="005C1367">
        <w:rPr>
          <w:rFonts w:asciiTheme="minorHAnsi" w:hAnsiTheme="minorHAnsi" w:cstheme="minorHAnsi"/>
          <w:color w:val="auto"/>
        </w:rPr>
        <w:t xml:space="preserve"> </w:t>
      </w:r>
      <w:r w:rsidR="00C27D59" w:rsidRPr="005C1367">
        <w:rPr>
          <w:rFonts w:asciiTheme="minorHAnsi" w:hAnsiTheme="minorHAnsi" w:cstheme="minorHAnsi"/>
          <w:color w:val="auto"/>
        </w:rPr>
        <w:t>points. Scale bar: 200</w:t>
      </w:r>
      <w:r w:rsidR="0086466C">
        <w:rPr>
          <w:rFonts w:asciiTheme="minorHAnsi" w:hAnsiTheme="minorHAnsi" w:cstheme="minorHAnsi"/>
          <w:color w:val="auto"/>
        </w:rPr>
        <w:t xml:space="preserve"> </w:t>
      </w:r>
      <w:r w:rsidR="00C27D59" w:rsidRPr="005C1367">
        <w:rPr>
          <w:rFonts w:asciiTheme="minorHAnsi" w:hAnsiTheme="minorHAnsi" w:cstheme="minorHAnsi"/>
          <w:color w:val="auto"/>
        </w:rPr>
        <w:t xml:space="preserve">µm. </w:t>
      </w:r>
      <w:r w:rsidR="00C27D59" w:rsidRPr="005C1367">
        <w:rPr>
          <w:rFonts w:asciiTheme="minorHAnsi" w:hAnsiTheme="minorHAnsi" w:cstheme="minorHAnsi"/>
          <w:b/>
          <w:color w:val="auto"/>
        </w:rPr>
        <w:t>B</w:t>
      </w:r>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Histograms depicting cross sectional area (CSA</w:t>
      </w:r>
      <w:r w:rsidR="0086466C" w:rsidRPr="0086466C">
        <w:rPr>
          <w:rFonts w:asciiTheme="minorHAnsi" w:hAnsiTheme="minorHAnsi" w:cstheme="minorHAnsi"/>
          <w:color w:val="auto"/>
        </w:rPr>
        <w:t>)</w:t>
      </w:r>
      <w:r w:rsidR="00C27D59" w:rsidRPr="005C1367">
        <w:rPr>
          <w:rFonts w:asciiTheme="minorHAnsi" w:hAnsiTheme="minorHAnsi" w:cstheme="minorHAnsi"/>
          <w:color w:val="auto"/>
        </w:rPr>
        <w:t xml:space="preserve"> of myofibers from</w:t>
      </w:r>
      <w:r w:rsidR="00835337" w:rsidRPr="005C1367">
        <w:rPr>
          <w:rFonts w:asciiTheme="minorHAnsi" w:hAnsiTheme="minorHAnsi" w:cstheme="minorHAnsi"/>
          <w:color w:val="auto"/>
        </w:rPr>
        <w:t xml:space="preserve"> 4</w:t>
      </w:r>
      <w:r w:rsidR="00F21ECC" w:rsidRPr="005C1367">
        <w:rPr>
          <w:rFonts w:asciiTheme="minorHAnsi" w:hAnsiTheme="minorHAnsi" w:cstheme="minorHAnsi"/>
          <w:color w:val="auto"/>
        </w:rPr>
        <w:t>-</w:t>
      </w:r>
      <w:r w:rsidR="00835337" w:rsidRPr="005C1367">
        <w:rPr>
          <w:rFonts w:asciiTheme="minorHAnsi" w:hAnsiTheme="minorHAnsi" w:cstheme="minorHAnsi"/>
          <w:color w:val="auto"/>
        </w:rPr>
        <w:t xml:space="preserve"> and</w:t>
      </w:r>
      <w:r w:rsidR="00F21ECC" w:rsidRPr="005C1367">
        <w:rPr>
          <w:rFonts w:asciiTheme="minorHAnsi" w:hAnsiTheme="minorHAnsi" w:cstheme="minorHAnsi"/>
          <w:color w:val="auto"/>
        </w:rPr>
        <w:t xml:space="preserve"> 6-month xenografts</w:t>
      </w:r>
      <w:r w:rsidR="00C27D59" w:rsidRPr="005C1367">
        <w:rPr>
          <w:rFonts w:asciiTheme="minorHAnsi" w:hAnsiTheme="minorHAnsi" w:cstheme="minorHAnsi"/>
          <w:color w:val="auto"/>
        </w:rPr>
        <w:t xml:space="preserve"> and human biops</w:t>
      </w:r>
      <w:r w:rsidR="00C17B5B" w:rsidRPr="005C1367">
        <w:rPr>
          <w:rFonts w:asciiTheme="minorHAnsi" w:hAnsiTheme="minorHAnsi" w:cstheme="minorHAnsi"/>
          <w:color w:val="auto"/>
        </w:rPr>
        <w:t>ies</w:t>
      </w:r>
      <w:r w:rsidR="00137B3A" w:rsidRPr="005C1367">
        <w:rPr>
          <w:rFonts w:asciiTheme="minorHAnsi" w:hAnsiTheme="minorHAnsi" w:cstheme="minorHAnsi"/>
          <w:color w:val="auto"/>
        </w:rPr>
        <w:t xml:space="preserve"> from one patient diagnosed with an </w:t>
      </w:r>
      <w:r w:rsidR="005B3B50" w:rsidRPr="005C1367">
        <w:rPr>
          <w:rFonts w:asciiTheme="minorHAnsi" w:hAnsiTheme="minorHAnsi" w:cstheme="minorHAnsi"/>
          <w:color w:val="auto"/>
        </w:rPr>
        <w:t>i</w:t>
      </w:r>
      <w:r w:rsidR="00137B3A" w:rsidRPr="005C1367">
        <w:rPr>
          <w:rFonts w:asciiTheme="minorHAnsi" w:hAnsiTheme="minorHAnsi" w:cstheme="minorHAnsi"/>
          <w:color w:val="auto"/>
        </w:rPr>
        <w:t xml:space="preserve">diopathic </w:t>
      </w:r>
      <w:r w:rsidR="005B3B50" w:rsidRPr="005C1367">
        <w:rPr>
          <w:rFonts w:asciiTheme="minorHAnsi" w:hAnsiTheme="minorHAnsi" w:cstheme="minorHAnsi"/>
          <w:color w:val="auto"/>
        </w:rPr>
        <w:t>i</w:t>
      </w:r>
      <w:r w:rsidR="00137B3A" w:rsidRPr="005C1367">
        <w:rPr>
          <w:rFonts w:asciiTheme="minorHAnsi" w:hAnsiTheme="minorHAnsi" w:cstheme="minorHAnsi"/>
          <w:color w:val="auto"/>
        </w:rPr>
        <w:t xml:space="preserve">nflammatory </w:t>
      </w:r>
      <w:r w:rsidR="005B3B50" w:rsidRPr="005C1367">
        <w:rPr>
          <w:rFonts w:asciiTheme="minorHAnsi" w:hAnsiTheme="minorHAnsi" w:cstheme="minorHAnsi"/>
          <w:color w:val="auto"/>
        </w:rPr>
        <w:t>m</w:t>
      </w:r>
      <w:r w:rsidR="00137B3A" w:rsidRPr="005C1367">
        <w:rPr>
          <w:rFonts w:asciiTheme="minorHAnsi" w:hAnsiTheme="minorHAnsi" w:cstheme="minorHAnsi"/>
          <w:color w:val="auto"/>
        </w:rPr>
        <w:t>yopathy (IIM</w:t>
      </w:r>
      <w:r w:rsidR="0086466C" w:rsidRPr="0086466C">
        <w:rPr>
          <w:rFonts w:asciiTheme="minorHAnsi" w:hAnsiTheme="minorHAnsi" w:cstheme="minorHAnsi"/>
          <w:color w:val="auto"/>
        </w:rPr>
        <w:t>)</w:t>
      </w:r>
      <w:r w:rsidR="00137B3A" w:rsidRPr="005C1367">
        <w:rPr>
          <w:rFonts w:asciiTheme="minorHAnsi" w:hAnsiTheme="minorHAnsi" w:cstheme="minorHAnsi"/>
          <w:color w:val="auto"/>
        </w:rPr>
        <w:t xml:space="preserve"> and one healthy </w:t>
      </w:r>
      <w:r w:rsidR="00A36AE0" w:rsidRPr="005C1367">
        <w:rPr>
          <w:rFonts w:asciiTheme="minorHAnsi" w:hAnsiTheme="minorHAnsi" w:cstheme="minorHAnsi"/>
          <w:color w:val="auto"/>
        </w:rPr>
        <w:t xml:space="preserve">control </w:t>
      </w:r>
      <w:r w:rsidR="00137B3A" w:rsidRPr="005C1367">
        <w:rPr>
          <w:rFonts w:asciiTheme="minorHAnsi" w:hAnsiTheme="minorHAnsi" w:cstheme="minorHAnsi"/>
          <w:color w:val="auto"/>
        </w:rPr>
        <w:t>patient</w:t>
      </w:r>
      <w:r w:rsidR="00C27D59" w:rsidRPr="005C1367">
        <w:rPr>
          <w:rFonts w:asciiTheme="minorHAnsi" w:hAnsiTheme="minorHAnsi" w:cstheme="minorHAnsi"/>
          <w:color w:val="auto"/>
        </w:rPr>
        <w:t>.</w:t>
      </w:r>
      <w:r w:rsidR="00A36AE0" w:rsidRPr="005C1367">
        <w:rPr>
          <w:rFonts w:asciiTheme="minorHAnsi" w:hAnsiTheme="minorHAnsi" w:cstheme="minorHAnsi"/>
          <w:color w:val="auto"/>
        </w:rPr>
        <w:t xml:space="preserve"> </w:t>
      </w:r>
    </w:p>
    <w:p w14:paraId="07B17022" w14:textId="77777777" w:rsidR="00EF1F76" w:rsidRPr="005C1367" w:rsidRDefault="00EF1F76" w:rsidP="005C1367">
      <w:pPr>
        <w:contextualSpacing/>
        <w:jc w:val="left"/>
        <w:rPr>
          <w:rFonts w:asciiTheme="minorHAnsi" w:hAnsiTheme="minorHAnsi" w:cstheme="minorHAnsi"/>
          <w:color w:val="808080" w:themeColor="background1" w:themeShade="80"/>
        </w:rPr>
      </w:pPr>
    </w:p>
    <w:p w14:paraId="078421F5" w14:textId="0BB7B08E" w:rsidR="00B500E3" w:rsidRPr="005C1367" w:rsidRDefault="006305D7" w:rsidP="005C1367">
      <w:pPr>
        <w:contextualSpacing/>
        <w:jc w:val="left"/>
        <w:rPr>
          <w:rStyle w:val="normaltextrun"/>
          <w:rFonts w:asciiTheme="minorHAnsi" w:hAnsiTheme="minorHAnsi" w:cstheme="minorHAnsi"/>
          <w:color w:val="808080"/>
          <w:shd w:val="clear" w:color="auto" w:fill="FFFFFF"/>
        </w:rPr>
      </w:pPr>
      <w:r w:rsidRPr="005C1367">
        <w:rPr>
          <w:rFonts w:asciiTheme="minorHAnsi" w:hAnsiTheme="minorHAnsi" w:cstheme="minorHAnsi"/>
          <w:b/>
          <w:bCs/>
        </w:rPr>
        <w:t>DISCUSSION:</w:t>
      </w:r>
    </w:p>
    <w:p w14:paraId="321FF8AE" w14:textId="503A0CFD" w:rsidR="00D750A6" w:rsidRPr="005C1367" w:rsidRDefault="00D750A6" w:rsidP="005C1367">
      <w:pPr>
        <w:contextualSpacing/>
        <w:jc w:val="left"/>
        <w:rPr>
          <w:rFonts w:asciiTheme="minorHAnsi" w:hAnsiTheme="minorHAnsi" w:cstheme="minorHAnsi"/>
          <w:highlight w:val="white"/>
        </w:rPr>
      </w:pPr>
      <w:r w:rsidRPr="005C1367">
        <w:rPr>
          <w:rFonts w:asciiTheme="minorHAnsi" w:hAnsiTheme="minorHAnsi" w:cstheme="minorHAnsi"/>
          <w:highlight w:val="white"/>
        </w:rPr>
        <w:t>Patient</w:t>
      </w:r>
      <w:r w:rsidR="006C381B" w:rsidRPr="005C1367">
        <w:rPr>
          <w:rFonts w:asciiTheme="minorHAnsi" w:hAnsiTheme="minorHAnsi" w:cstheme="minorHAnsi"/>
          <w:highlight w:val="white"/>
        </w:rPr>
        <w:t>-</w:t>
      </w:r>
      <w:r w:rsidRPr="005C1367">
        <w:rPr>
          <w:rFonts w:asciiTheme="minorHAnsi" w:hAnsiTheme="minorHAnsi" w:cstheme="minorHAnsi"/>
          <w:highlight w:val="white"/>
        </w:rPr>
        <w:t xml:space="preserve">derived xenografts are an innovative way to model </w:t>
      </w:r>
      <w:r w:rsidR="006C381B" w:rsidRPr="005C1367">
        <w:rPr>
          <w:rFonts w:asciiTheme="minorHAnsi" w:hAnsiTheme="minorHAnsi" w:cstheme="minorHAnsi"/>
          <w:highlight w:val="white"/>
        </w:rPr>
        <w:t xml:space="preserve">muscle </w:t>
      </w:r>
      <w:r w:rsidRPr="005C1367">
        <w:rPr>
          <w:rFonts w:asciiTheme="minorHAnsi" w:hAnsiTheme="minorHAnsi" w:cstheme="minorHAnsi"/>
          <w:highlight w:val="white"/>
        </w:rPr>
        <w:t xml:space="preserve">disease and carry out </w:t>
      </w:r>
      <w:r w:rsidRPr="005C1367">
        <w:rPr>
          <w:rFonts w:asciiTheme="minorHAnsi" w:hAnsiTheme="minorHAnsi" w:cstheme="minorHAnsi"/>
          <w:highlight w:val="white"/>
        </w:rPr>
        <w:lastRenderedPageBreak/>
        <w:t>preclinical studies. The method described here to create skeletal muscle xenografts is rapid</w:t>
      </w:r>
      <w:r w:rsidR="0086466C" w:rsidRPr="0086466C">
        <w:rPr>
          <w:rFonts w:asciiTheme="minorHAnsi" w:hAnsiTheme="minorHAnsi" w:cstheme="minorHAnsi"/>
        </w:rPr>
        <w:t>,</w:t>
      </w:r>
      <w:r w:rsidRPr="005C1367">
        <w:rPr>
          <w:rFonts w:asciiTheme="minorHAnsi" w:hAnsiTheme="minorHAnsi" w:cstheme="minorHAnsi"/>
          <w:highlight w:val="white"/>
        </w:rPr>
        <w:t xml:space="preserve"> straightforward</w:t>
      </w:r>
      <w:r w:rsidR="0086466C" w:rsidRPr="0086466C">
        <w:rPr>
          <w:rFonts w:asciiTheme="minorHAnsi" w:hAnsiTheme="minorHAnsi" w:cstheme="minorHAnsi"/>
        </w:rPr>
        <w:t>,</w:t>
      </w:r>
      <w:r w:rsidRPr="005C1367">
        <w:rPr>
          <w:rFonts w:asciiTheme="minorHAnsi" w:hAnsiTheme="minorHAnsi" w:cstheme="minorHAnsi"/>
          <w:highlight w:val="white"/>
        </w:rPr>
        <w:t xml:space="preserve"> and reproducible. </w:t>
      </w:r>
      <w:r w:rsidR="00D67D68" w:rsidRPr="005C1367">
        <w:rPr>
          <w:rFonts w:asciiTheme="minorHAnsi" w:hAnsiTheme="minorHAnsi" w:cstheme="minorHAnsi"/>
          <w:highlight w:val="white"/>
        </w:rPr>
        <w:t>Unilateral surgeries can be performed in 15 to 25 minutes</w:t>
      </w:r>
      <w:r w:rsidR="0086466C" w:rsidRPr="0086466C">
        <w:rPr>
          <w:rFonts w:asciiTheme="minorHAnsi" w:hAnsiTheme="minorHAnsi" w:cstheme="minorHAnsi"/>
        </w:rPr>
        <w:t>,</w:t>
      </w:r>
      <w:r w:rsidR="00D67D68" w:rsidRPr="005C1367">
        <w:rPr>
          <w:rFonts w:asciiTheme="minorHAnsi" w:hAnsiTheme="minorHAnsi" w:cstheme="minorHAnsi"/>
          <w:highlight w:val="white"/>
        </w:rPr>
        <w:t xml:space="preserve"> or bilaterally in 30 to 40 minutes. </w:t>
      </w:r>
      <w:r w:rsidR="00717FB1" w:rsidRPr="005C1367">
        <w:rPr>
          <w:rFonts w:asciiTheme="minorHAnsi" w:hAnsiTheme="minorHAnsi" w:cstheme="minorHAnsi"/>
          <w:highlight w:val="white"/>
        </w:rPr>
        <w:t>B</w:t>
      </w:r>
      <w:r w:rsidR="00D67D68" w:rsidRPr="005C1367">
        <w:rPr>
          <w:rFonts w:asciiTheme="minorHAnsi" w:hAnsiTheme="minorHAnsi" w:cstheme="minorHAnsi"/>
          <w:highlight w:val="white"/>
        </w:rPr>
        <w:t>ilateral xenografts</w:t>
      </w:r>
      <w:r w:rsidR="00717FB1" w:rsidRPr="005C1367">
        <w:rPr>
          <w:rFonts w:asciiTheme="minorHAnsi" w:hAnsiTheme="minorHAnsi" w:cstheme="minorHAnsi"/>
          <w:highlight w:val="white"/>
        </w:rPr>
        <w:t xml:space="preserve"> can</w:t>
      </w:r>
      <w:r w:rsidR="00D67D68" w:rsidRPr="005C1367">
        <w:rPr>
          <w:rFonts w:asciiTheme="minorHAnsi" w:hAnsiTheme="minorHAnsi" w:cstheme="minorHAnsi"/>
          <w:highlight w:val="white"/>
        </w:rPr>
        <w:t xml:space="preserve"> provide additional experimental flexibility</w:t>
      </w:r>
      <w:r w:rsidR="00717FB1" w:rsidRPr="005C1367">
        <w:rPr>
          <w:rFonts w:asciiTheme="minorHAnsi" w:hAnsiTheme="minorHAnsi" w:cstheme="minorHAnsi"/>
          <w:highlight w:val="white"/>
        </w:rPr>
        <w:t>.</w:t>
      </w:r>
      <w:r w:rsidR="00FF3899" w:rsidRPr="005C1367">
        <w:rPr>
          <w:rFonts w:asciiTheme="minorHAnsi" w:hAnsiTheme="minorHAnsi" w:cstheme="minorHAnsi"/>
          <w:highlight w:val="white"/>
        </w:rPr>
        <w:t xml:space="preserve"> </w:t>
      </w:r>
      <w:r w:rsidR="00717FB1" w:rsidRPr="005C1367">
        <w:rPr>
          <w:rFonts w:asciiTheme="minorHAnsi" w:hAnsiTheme="minorHAnsi" w:cstheme="minorHAnsi"/>
          <w:highlight w:val="white"/>
        </w:rPr>
        <w:t>F</w:t>
      </w:r>
      <w:r w:rsidR="00FF3899" w:rsidRPr="005C1367">
        <w:rPr>
          <w:rFonts w:asciiTheme="minorHAnsi" w:hAnsiTheme="minorHAnsi" w:cstheme="minorHAnsi"/>
          <w:highlight w:val="white"/>
        </w:rPr>
        <w:t>or instance</w:t>
      </w:r>
      <w:r w:rsidR="0086466C" w:rsidRPr="0086466C">
        <w:rPr>
          <w:rFonts w:asciiTheme="minorHAnsi" w:hAnsiTheme="minorHAnsi" w:cstheme="minorHAnsi"/>
        </w:rPr>
        <w:t>,</w:t>
      </w:r>
      <w:r w:rsidR="00FF3899" w:rsidRPr="005C1367">
        <w:rPr>
          <w:rFonts w:asciiTheme="minorHAnsi" w:hAnsiTheme="minorHAnsi" w:cstheme="minorHAnsi"/>
          <w:highlight w:val="white"/>
        </w:rPr>
        <w:t xml:space="preserve"> </w:t>
      </w:r>
      <w:r w:rsidR="00717FB1" w:rsidRPr="005C1367">
        <w:rPr>
          <w:rFonts w:asciiTheme="minorHAnsi" w:hAnsiTheme="minorHAnsi" w:cstheme="minorHAnsi"/>
          <w:highlight w:val="white"/>
        </w:rPr>
        <w:t>researchers can perform localized treatment of one xenograft</w:t>
      </w:r>
      <w:r w:rsidR="0086466C" w:rsidRPr="0086466C">
        <w:rPr>
          <w:rFonts w:asciiTheme="minorHAnsi" w:hAnsiTheme="minorHAnsi" w:cstheme="minorHAnsi"/>
        </w:rPr>
        <w:t>,</w:t>
      </w:r>
      <w:r w:rsidR="00717FB1" w:rsidRPr="005C1367">
        <w:rPr>
          <w:rFonts w:asciiTheme="minorHAnsi" w:hAnsiTheme="minorHAnsi" w:cstheme="minorHAnsi"/>
          <w:highlight w:val="white"/>
        </w:rPr>
        <w:t xml:space="preserve"> with the other left as a control. </w:t>
      </w:r>
      <w:r w:rsidRPr="005C1367">
        <w:rPr>
          <w:rFonts w:asciiTheme="minorHAnsi" w:hAnsiTheme="minorHAnsi" w:cstheme="minorHAnsi"/>
          <w:highlight w:val="white"/>
        </w:rPr>
        <w:t>The NRG mice are resistant to surgical site infection when housed in a pathogen-free facility</w:t>
      </w:r>
      <w:r w:rsidR="00717FB1" w:rsidRPr="005C1367">
        <w:rPr>
          <w:rFonts w:asciiTheme="minorHAnsi" w:hAnsiTheme="minorHAnsi" w:cstheme="minorHAnsi"/>
          <w:highlight w:val="white"/>
        </w:rPr>
        <w:t>;</w:t>
      </w:r>
      <w:r w:rsidRPr="005C1367">
        <w:rPr>
          <w:rFonts w:asciiTheme="minorHAnsi" w:hAnsiTheme="minorHAnsi" w:cstheme="minorHAnsi"/>
          <w:highlight w:val="white"/>
        </w:rPr>
        <w:t xml:space="preserve"> </w:t>
      </w:r>
      <w:r w:rsidR="00717FB1" w:rsidRPr="005C1367">
        <w:rPr>
          <w:rFonts w:asciiTheme="minorHAnsi" w:hAnsiTheme="minorHAnsi" w:cstheme="minorHAnsi"/>
          <w:highlight w:val="white"/>
        </w:rPr>
        <w:t>i</w:t>
      </w:r>
      <w:r w:rsidRPr="005C1367">
        <w:rPr>
          <w:rFonts w:asciiTheme="minorHAnsi" w:hAnsiTheme="minorHAnsi" w:cstheme="minorHAnsi"/>
          <w:highlight w:val="white"/>
        </w:rPr>
        <w:t>n our experience performing more than 200 xenografts</w:t>
      </w:r>
      <w:r w:rsidR="0086466C" w:rsidRPr="0086466C">
        <w:rPr>
          <w:rFonts w:asciiTheme="minorHAnsi" w:hAnsiTheme="minorHAnsi" w:cstheme="minorHAnsi"/>
        </w:rPr>
        <w:t>,</w:t>
      </w:r>
      <w:r w:rsidRPr="005C1367">
        <w:rPr>
          <w:rFonts w:asciiTheme="minorHAnsi" w:hAnsiTheme="minorHAnsi" w:cstheme="minorHAnsi"/>
          <w:highlight w:val="white"/>
        </w:rPr>
        <w:t xml:space="preserve"> we have never had a mouse acquire a surgical infection. In addition</w:t>
      </w:r>
      <w:r w:rsidR="0086466C" w:rsidRPr="0086466C">
        <w:rPr>
          <w:rFonts w:asciiTheme="minorHAnsi" w:hAnsiTheme="minorHAnsi" w:cstheme="minorHAnsi"/>
        </w:rPr>
        <w:t>,</w:t>
      </w:r>
      <w:r w:rsidRPr="005C1367">
        <w:rPr>
          <w:rFonts w:asciiTheme="minorHAnsi" w:hAnsiTheme="minorHAnsi" w:cstheme="minorHAnsi"/>
          <w:highlight w:val="white"/>
        </w:rPr>
        <w:t xml:space="preserve"> host mice tolerate the removal of the TA and EDL very well. Within an hour post-surgery</w:t>
      </w:r>
      <w:r w:rsidR="0086466C" w:rsidRPr="0086466C">
        <w:rPr>
          <w:rFonts w:asciiTheme="minorHAnsi" w:hAnsiTheme="minorHAnsi" w:cstheme="minorHAnsi"/>
        </w:rPr>
        <w:t>,</w:t>
      </w:r>
      <w:r w:rsidRPr="005C1367">
        <w:rPr>
          <w:rFonts w:asciiTheme="minorHAnsi" w:hAnsiTheme="minorHAnsi" w:cstheme="minorHAnsi"/>
          <w:highlight w:val="white"/>
        </w:rPr>
        <w:t xml:space="preserve"> unilaterally and bilaterally xenografted mice will be active and walking around their cage</w:t>
      </w:r>
      <w:r w:rsidR="0086466C" w:rsidRPr="0086466C">
        <w:rPr>
          <w:rFonts w:asciiTheme="minorHAnsi" w:hAnsiTheme="minorHAnsi" w:cstheme="minorHAnsi"/>
        </w:rPr>
        <w:t>,</w:t>
      </w:r>
      <w:r w:rsidRPr="005C1367">
        <w:rPr>
          <w:rFonts w:asciiTheme="minorHAnsi" w:hAnsiTheme="minorHAnsi" w:cstheme="minorHAnsi"/>
          <w:highlight w:val="white"/>
        </w:rPr>
        <w:t xml:space="preserve"> and even standing up on their hindlimbs. Occasionally we observe some foot drop in host mice</w:t>
      </w:r>
      <w:r w:rsidR="0086466C" w:rsidRPr="0086466C">
        <w:rPr>
          <w:rFonts w:asciiTheme="minorHAnsi" w:hAnsiTheme="minorHAnsi" w:cstheme="minorHAnsi"/>
        </w:rPr>
        <w:t>,</w:t>
      </w:r>
      <w:r w:rsidRPr="005C1367">
        <w:rPr>
          <w:rFonts w:asciiTheme="minorHAnsi" w:hAnsiTheme="minorHAnsi" w:cstheme="minorHAnsi"/>
          <w:highlight w:val="white"/>
        </w:rPr>
        <w:t xml:space="preserve"> but usually only after a period of inactivity</w:t>
      </w:r>
      <w:r w:rsidR="0086466C" w:rsidRPr="0086466C">
        <w:rPr>
          <w:rFonts w:asciiTheme="minorHAnsi" w:hAnsiTheme="minorHAnsi" w:cstheme="minorHAnsi"/>
        </w:rPr>
        <w:t>,</w:t>
      </w:r>
      <w:r w:rsidRPr="005C1367">
        <w:rPr>
          <w:rFonts w:asciiTheme="minorHAnsi" w:hAnsiTheme="minorHAnsi" w:cstheme="minorHAnsi"/>
          <w:highlight w:val="white"/>
        </w:rPr>
        <w:t xml:space="preserve"> such as if recently awoken</w:t>
      </w:r>
      <w:r w:rsidR="0086466C" w:rsidRPr="0086466C">
        <w:rPr>
          <w:rFonts w:asciiTheme="minorHAnsi" w:hAnsiTheme="minorHAnsi" w:cstheme="minorHAnsi"/>
        </w:rPr>
        <w:t>,</w:t>
      </w:r>
      <w:r w:rsidRPr="005C1367">
        <w:rPr>
          <w:rFonts w:asciiTheme="minorHAnsi" w:hAnsiTheme="minorHAnsi" w:cstheme="minorHAnsi"/>
          <w:highlight w:val="white"/>
        </w:rPr>
        <w:t xml:space="preserve"> and within minutes of waking leg use will be normal.</w:t>
      </w:r>
    </w:p>
    <w:p w14:paraId="44F33692" w14:textId="706A0B4C" w:rsidR="005E42EA" w:rsidRPr="005C1367" w:rsidRDefault="0016214E" w:rsidP="005C1367">
      <w:pPr>
        <w:contextualSpacing/>
        <w:jc w:val="left"/>
        <w:rPr>
          <w:rStyle w:val="normaltextrun"/>
          <w:rFonts w:asciiTheme="minorHAnsi" w:hAnsiTheme="minorHAnsi" w:cstheme="minorHAnsi"/>
          <w:color w:val="auto"/>
          <w:shd w:val="clear" w:color="auto" w:fill="FFFFFF"/>
        </w:rPr>
      </w:pPr>
      <w:r>
        <w:rPr>
          <w:rStyle w:val="normaltextrun"/>
          <w:rFonts w:asciiTheme="minorHAnsi" w:hAnsiTheme="minorHAnsi" w:cstheme="minorHAnsi"/>
          <w:color w:val="auto"/>
          <w:shd w:val="clear" w:color="auto" w:fill="FFFFFF"/>
        </w:rPr>
        <w:t xml:space="preserve"> </w:t>
      </w:r>
      <w:r w:rsidR="006C3952" w:rsidRPr="005C1367">
        <w:rPr>
          <w:rStyle w:val="normaltextrun"/>
          <w:rFonts w:asciiTheme="minorHAnsi" w:hAnsiTheme="minorHAnsi" w:cstheme="minorHAnsi"/>
          <w:color w:val="auto"/>
          <w:shd w:val="clear" w:color="auto" w:fill="FFFFFF"/>
        </w:rPr>
        <w:br/>
      </w:r>
      <w:r w:rsidR="00FB2547" w:rsidRPr="005C1367">
        <w:rPr>
          <w:rStyle w:val="normaltextrun"/>
          <w:rFonts w:asciiTheme="minorHAnsi" w:hAnsiTheme="minorHAnsi" w:cstheme="minorHAnsi"/>
          <w:color w:val="auto"/>
          <w:shd w:val="clear" w:color="auto" w:fill="FFFFFF"/>
        </w:rPr>
        <w:t>There are several critical steps in the protocol</w:t>
      </w:r>
      <w:r w:rsidR="003C4BB5" w:rsidRPr="005C1367">
        <w:rPr>
          <w:rStyle w:val="normaltextrun"/>
          <w:rFonts w:asciiTheme="minorHAnsi" w:hAnsiTheme="minorHAnsi" w:cstheme="minorHAnsi"/>
          <w:color w:val="auto"/>
          <w:shd w:val="clear" w:color="auto" w:fill="FFFFFF"/>
        </w:rPr>
        <w:t xml:space="preserve">. </w:t>
      </w:r>
      <w:r w:rsidR="00A82E46" w:rsidRPr="005C1367">
        <w:rPr>
          <w:rStyle w:val="normaltextrun"/>
          <w:rFonts w:asciiTheme="minorHAnsi" w:hAnsiTheme="minorHAnsi" w:cstheme="minorHAnsi"/>
          <w:color w:val="auto"/>
          <w:shd w:val="clear" w:color="auto" w:fill="FFFFFF"/>
        </w:rPr>
        <w:t>First</w:t>
      </w:r>
      <w:r w:rsidR="0086466C" w:rsidRPr="0086466C">
        <w:rPr>
          <w:rStyle w:val="normaltextrun"/>
          <w:rFonts w:asciiTheme="minorHAnsi" w:hAnsiTheme="minorHAnsi" w:cstheme="minorHAnsi"/>
          <w:color w:val="auto"/>
          <w:shd w:val="clear" w:color="auto" w:fill="FFFFFF"/>
        </w:rPr>
        <w:t>,</w:t>
      </w:r>
      <w:r w:rsidR="00A82E46" w:rsidRPr="005C1367">
        <w:rPr>
          <w:rStyle w:val="normaltextrun"/>
          <w:rFonts w:asciiTheme="minorHAnsi" w:hAnsiTheme="minorHAnsi" w:cstheme="minorHAnsi"/>
          <w:color w:val="auto"/>
          <w:shd w:val="clear" w:color="auto" w:fill="FFFFFF"/>
        </w:rPr>
        <w:t xml:space="preserve"> during removal of the EDL and TA</w:t>
      </w:r>
      <w:r w:rsidR="0086466C" w:rsidRPr="0086466C">
        <w:rPr>
          <w:rStyle w:val="normaltextrun"/>
          <w:rFonts w:asciiTheme="minorHAnsi" w:hAnsiTheme="minorHAnsi" w:cstheme="minorHAnsi"/>
          <w:color w:val="auto"/>
          <w:shd w:val="clear" w:color="auto" w:fill="FFFFFF"/>
        </w:rPr>
        <w:t>,</w:t>
      </w:r>
      <w:r w:rsidR="00A82E46" w:rsidRPr="005C1367">
        <w:rPr>
          <w:rStyle w:val="normaltextrun"/>
          <w:rFonts w:asciiTheme="minorHAnsi" w:hAnsiTheme="minorHAnsi" w:cstheme="minorHAnsi"/>
          <w:color w:val="auto"/>
          <w:shd w:val="clear" w:color="auto" w:fill="FFFFFF"/>
        </w:rPr>
        <w:t xml:space="preserve"> it is very important to </w:t>
      </w:r>
      <w:r w:rsidR="006C381B" w:rsidRPr="005C1367">
        <w:rPr>
          <w:rStyle w:val="normaltextrun"/>
          <w:rFonts w:asciiTheme="minorHAnsi" w:hAnsiTheme="minorHAnsi" w:cstheme="minorHAnsi"/>
          <w:color w:val="auto"/>
          <w:shd w:val="clear" w:color="auto" w:fill="FFFFFF"/>
        </w:rPr>
        <w:t xml:space="preserve">not </w:t>
      </w:r>
      <w:r w:rsidR="00A82E46" w:rsidRPr="005C1367">
        <w:rPr>
          <w:rStyle w:val="normaltextrun"/>
          <w:rFonts w:asciiTheme="minorHAnsi" w:hAnsiTheme="minorHAnsi" w:cstheme="minorHAnsi"/>
          <w:color w:val="auto"/>
          <w:shd w:val="clear" w:color="auto" w:fill="FFFFFF"/>
        </w:rPr>
        <w:t xml:space="preserve">injure the adjacent PL muscle or its tendons. </w:t>
      </w:r>
      <w:r w:rsidR="003F5950" w:rsidRPr="005C1367">
        <w:rPr>
          <w:rStyle w:val="normaltextrun"/>
          <w:rFonts w:asciiTheme="minorHAnsi" w:hAnsiTheme="minorHAnsi" w:cstheme="minorHAnsi"/>
          <w:color w:val="auto"/>
          <w:shd w:val="clear" w:color="auto" w:fill="FFFFFF"/>
        </w:rPr>
        <w:t xml:space="preserve">This can be avoided by carefully </w:t>
      </w:r>
      <w:r w:rsidR="00163945" w:rsidRPr="005C1367">
        <w:rPr>
          <w:rStyle w:val="normaltextrun"/>
          <w:rFonts w:asciiTheme="minorHAnsi" w:hAnsiTheme="minorHAnsi" w:cstheme="minorHAnsi"/>
          <w:color w:val="auto"/>
          <w:shd w:val="clear" w:color="auto" w:fill="FFFFFF"/>
        </w:rPr>
        <w:t xml:space="preserve">and correctly </w:t>
      </w:r>
      <w:r w:rsidR="003F5950" w:rsidRPr="005C1367">
        <w:rPr>
          <w:rStyle w:val="normaltextrun"/>
          <w:rFonts w:asciiTheme="minorHAnsi" w:hAnsiTheme="minorHAnsi" w:cstheme="minorHAnsi"/>
          <w:color w:val="auto"/>
          <w:shd w:val="clear" w:color="auto" w:fill="FFFFFF"/>
        </w:rPr>
        <w:t>identifying</w:t>
      </w:r>
      <w:r w:rsidR="00163945" w:rsidRPr="005C1367">
        <w:rPr>
          <w:rStyle w:val="normaltextrun"/>
          <w:rFonts w:asciiTheme="minorHAnsi" w:hAnsiTheme="minorHAnsi" w:cstheme="minorHAnsi"/>
          <w:color w:val="auto"/>
          <w:shd w:val="clear" w:color="auto" w:fill="FFFFFF"/>
        </w:rPr>
        <w:t xml:space="preserve"> the placement of all</w:t>
      </w:r>
      <w:r w:rsidR="005B282F" w:rsidRPr="005C1367">
        <w:rPr>
          <w:rStyle w:val="normaltextrun"/>
          <w:rFonts w:asciiTheme="minorHAnsi" w:hAnsiTheme="minorHAnsi" w:cstheme="minorHAnsi"/>
          <w:color w:val="auto"/>
          <w:shd w:val="clear" w:color="auto" w:fill="FFFFFF"/>
        </w:rPr>
        <w:t xml:space="preserve"> distal tendons </w:t>
      </w:r>
      <w:r w:rsidR="003C6040" w:rsidRPr="005C1367">
        <w:rPr>
          <w:rStyle w:val="normaltextrun"/>
          <w:rFonts w:asciiTheme="minorHAnsi" w:hAnsiTheme="minorHAnsi" w:cstheme="minorHAnsi"/>
          <w:color w:val="auto"/>
          <w:shd w:val="clear" w:color="auto" w:fill="FFFFFF"/>
        </w:rPr>
        <w:t>after the initial incision over the TA is performed. In addition</w:t>
      </w:r>
      <w:r w:rsidR="0086466C" w:rsidRPr="0086466C">
        <w:rPr>
          <w:rStyle w:val="normaltextrun"/>
          <w:rFonts w:asciiTheme="minorHAnsi" w:hAnsiTheme="minorHAnsi" w:cstheme="minorHAnsi"/>
          <w:color w:val="auto"/>
          <w:shd w:val="clear" w:color="auto" w:fill="FFFFFF"/>
        </w:rPr>
        <w:t>,</w:t>
      </w:r>
      <w:r w:rsidR="003C6040" w:rsidRPr="005C1367">
        <w:rPr>
          <w:rStyle w:val="normaltextrun"/>
          <w:rFonts w:asciiTheme="minorHAnsi" w:hAnsiTheme="minorHAnsi" w:cstheme="minorHAnsi"/>
          <w:color w:val="auto"/>
          <w:shd w:val="clear" w:color="auto" w:fill="FFFFFF"/>
        </w:rPr>
        <w:t xml:space="preserve"> the proximal tendon of the PL should be </w:t>
      </w:r>
      <w:r w:rsidR="00157E9F" w:rsidRPr="005C1367">
        <w:rPr>
          <w:rStyle w:val="normaltextrun"/>
          <w:rFonts w:asciiTheme="minorHAnsi" w:hAnsiTheme="minorHAnsi" w:cstheme="minorHAnsi"/>
          <w:color w:val="auto"/>
          <w:shd w:val="clear" w:color="auto" w:fill="FFFFFF"/>
        </w:rPr>
        <w:t>identified</w:t>
      </w:r>
      <w:r w:rsidR="003C6040" w:rsidRPr="005C1367">
        <w:rPr>
          <w:rStyle w:val="normaltextrun"/>
          <w:rFonts w:asciiTheme="minorHAnsi" w:hAnsiTheme="minorHAnsi" w:cstheme="minorHAnsi"/>
          <w:color w:val="auto"/>
          <w:shd w:val="clear" w:color="auto" w:fill="FFFFFF"/>
        </w:rPr>
        <w:t xml:space="preserve"> </w:t>
      </w:r>
      <w:r w:rsidR="003D3B44" w:rsidRPr="005C1367">
        <w:rPr>
          <w:rStyle w:val="normaltextrun"/>
          <w:rFonts w:asciiTheme="minorHAnsi" w:hAnsiTheme="minorHAnsi" w:cstheme="minorHAnsi"/>
          <w:color w:val="auto"/>
          <w:shd w:val="clear" w:color="auto" w:fill="FFFFFF"/>
        </w:rPr>
        <w:t xml:space="preserve">and clearly visible before removal of the </w:t>
      </w:r>
      <w:r w:rsidR="003C6040" w:rsidRPr="005C1367">
        <w:rPr>
          <w:rStyle w:val="normaltextrun"/>
          <w:rFonts w:asciiTheme="minorHAnsi" w:hAnsiTheme="minorHAnsi" w:cstheme="minorHAnsi"/>
          <w:color w:val="auto"/>
          <w:shd w:val="clear" w:color="auto" w:fill="FFFFFF"/>
        </w:rPr>
        <w:t>EDL</w:t>
      </w:r>
      <w:r w:rsidR="00E06012" w:rsidRPr="005C1367">
        <w:rPr>
          <w:rStyle w:val="normaltextrun"/>
          <w:rFonts w:asciiTheme="minorHAnsi" w:hAnsiTheme="minorHAnsi" w:cstheme="minorHAnsi"/>
          <w:color w:val="auto"/>
          <w:shd w:val="clear" w:color="auto" w:fill="FFFFFF"/>
        </w:rPr>
        <w:t xml:space="preserve"> (</w:t>
      </w:r>
      <w:r w:rsidR="00E06012" w:rsidRPr="005C1367">
        <w:rPr>
          <w:rStyle w:val="normaltextrun"/>
          <w:rFonts w:asciiTheme="minorHAnsi" w:hAnsiTheme="minorHAnsi" w:cstheme="minorHAnsi"/>
          <w:b/>
          <w:color w:val="auto"/>
          <w:shd w:val="clear" w:color="auto" w:fill="FFFFFF"/>
        </w:rPr>
        <w:t>Figure 2D</w:t>
      </w:r>
      <w:r w:rsidR="0086466C" w:rsidRPr="0086466C">
        <w:rPr>
          <w:rStyle w:val="normaltextrun"/>
          <w:rFonts w:asciiTheme="minorHAnsi" w:hAnsiTheme="minorHAnsi" w:cstheme="minorHAnsi"/>
          <w:color w:val="auto"/>
          <w:shd w:val="clear" w:color="auto" w:fill="FFFFFF"/>
        </w:rPr>
        <w:t>)</w:t>
      </w:r>
      <w:r w:rsidR="00905007" w:rsidRPr="005C1367">
        <w:rPr>
          <w:rStyle w:val="normaltextrun"/>
          <w:rFonts w:asciiTheme="minorHAnsi" w:hAnsiTheme="minorHAnsi" w:cstheme="minorHAnsi"/>
          <w:color w:val="auto"/>
          <w:shd w:val="clear" w:color="auto" w:fill="FFFFFF"/>
        </w:rPr>
        <w:t>.</w:t>
      </w:r>
      <w:r w:rsidR="009F0B2F" w:rsidRPr="005C1367">
        <w:rPr>
          <w:rStyle w:val="normaltextrun"/>
          <w:rFonts w:asciiTheme="minorHAnsi" w:hAnsiTheme="minorHAnsi" w:cstheme="minorHAnsi"/>
          <w:color w:val="auto"/>
          <w:shd w:val="clear" w:color="auto" w:fill="FFFFFF"/>
        </w:rPr>
        <w:t xml:space="preserve"> </w:t>
      </w:r>
      <w:r w:rsidR="00D659C4" w:rsidRPr="005C1367">
        <w:rPr>
          <w:rStyle w:val="normaltextrun"/>
          <w:rFonts w:asciiTheme="minorHAnsi" w:hAnsiTheme="minorHAnsi" w:cstheme="minorHAnsi"/>
          <w:color w:val="auto"/>
          <w:shd w:val="clear" w:color="auto" w:fill="FFFFFF"/>
        </w:rPr>
        <w:t>Second</w:t>
      </w:r>
      <w:r w:rsidR="0086466C" w:rsidRPr="0086466C">
        <w:rPr>
          <w:rStyle w:val="normaltextrun"/>
          <w:rFonts w:asciiTheme="minorHAnsi" w:hAnsiTheme="minorHAnsi" w:cstheme="minorHAnsi"/>
          <w:color w:val="auto"/>
          <w:shd w:val="clear" w:color="auto" w:fill="FFFFFF"/>
        </w:rPr>
        <w:t>,</w:t>
      </w:r>
      <w:r w:rsidR="00D659C4" w:rsidRPr="005C1367">
        <w:rPr>
          <w:rStyle w:val="normaltextrun"/>
          <w:rFonts w:asciiTheme="minorHAnsi" w:hAnsiTheme="minorHAnsi" w:cstheme="minorHAnsi"/>
          <w:color w:val="auto"/>
          <w:shd w:val="clear" w:color="auto" w:fill="FFFFFF"/>
        </w:rPr>
        <w:t xml:space="preserve"> suture</w:t>
      </w:r>
      <w:r w:rsidR="00C66A94" w:rsidRPr="005C1367">
        <w:rPr>
          <w:rStyle w:val="normaltextrun"/>
          <w:rFonts w:asciiTheme="minorHAnsi" w:hAnsiTheme="minorHAnsi" w:cstheme="minorHAnsi"/>
          <w:color w:val="auto"/>
          <w:shd w:val="clear" w:color="auto" w:fill="FFFFFF"/>
        </w:rPr>
        <w:t>s must be place</w:t>
      </w:r>
      <w:r w:rsidR="00F34517" w:rsidRPr="005C1367">
        <w:rPr>
          <w:rStyle w:val="normaltextrun"/>
          <w:rFonts w:asciiTheme="minorHAnsi" w:hAnsiTheme="minorHAnsi" w:cstheme="minorHAnsi"/>
          <w:color w:val="auto"/>
          <w:shd w:val="clear" w:color="auto" w:fill="FFFFFF"/>
        </w:rPr>
        <w:t>d</w:t>
      </w:r>
      <w:r w:rsidR="00C66A94" w:rsidRPr="005C1367">
        <w:rPr>
          <w:rStyle w:val="normaltextrun"/>
          <w:rFonts w:asciiTheme="minorHAnsi" w:hAnsiTheme="minorHAnsi" w:cstheme="minorHAnsi"/>
          <w:color w:val="auto"/>
          <w:shd w:val="clear" w:color="auto" w:fill="FFFFFF"/>
        </w:rPr>
        <w:t xml:space="preserve"> through tendons</w:t>
      </w:r>
      <w:r w:rsidR="004C50C3" w:rsidRPr="005C1367">
        <w:rPr>
          <w:rStyle w:val="normaltextrun"/>
          <w:rFonts w:asciiTheme="minorHAnsi" w:hAnsiTheme="minorHAnsi" w:cstheme="minorHAnsi"/>
          <w:color w:val="auto"/>
          <w:shd w:val="clear" w:color="auto" w:fill="FFFFFF"/>
        </w:rPr>
        <w:t xml:space="preserve"> and tightened fully</w:t>
      </w:r>
      <w:r w:rsidR="00DC24AA" w:rsidRPr="005C1367">
        <w:rPr>
          <w:rStyle w:val="normaltextrun"/>
          <w:rFonts w:asciiTheme="minorHAnsi" w:hAnsiTheme="minorHAnsi" w:cstheme="minorHAnsi"/>
          <w:color w:val="auto"/>
          <w:shd w:val="clear" w:color="auto" w:fill="FFFFFF"/>
        </w:rPr>
        <w:t xml:space="preserve"> in a proper </w:t>
      </w:r>
      <w:r w:rsidR="00D67D68" w:rsidRPr="005C1367">
        <w:rPr>
          <w:rStyle w:val="normaltextrun"/>
          <w:rFonts w:asciiTheme="minorHAnsi" w:hAnsiTheme="minorHAnsi" w:cstheme="minorHAnsi"/>
          <w:color w:val="auto"/>
          <w:shd w:val="clear" w:color="auto" w:fill="FFFFFF"/>
        </w:rPr>
        <w:t xml:space="preserve">two-hand surgical </w:t>
      </w:r>
      <w:r w:rsidR="00DC24AA" w:rsidRPr="005C1367">
        <w:rPr>
          <w:rStyle w:val="normaltextrun"/>
          <w:rFonts w:asciiTheme="minorHAnsi" w:hAnsiTheme="minorHAnsi" w:cstheme="minorHAnsi"/>
          <w:color w:val="auto"/>
          <w:shd w:val="clear" w:color="auto" w:fill="FFFFFF"/>
        </w:rPr>
        <w:t>square knot</w:t>
      </w:r>
      <w:r w:rsidR="004C50C3" w:rsidRPr="005C1367">
        <w:rPr>
          <w:rStyle w:val="normaltextrun"/>
          <w:rFonts w:asciiTheme="minorHAnsi" w:hAnsiTheme="minorHAnsi" w:cstheme="minorHAnsi"/>
          <w:color w:val="auto"/>
          <w:shd w:val="clear" w:color="auto" w:fill="FFFFFF"/>
        </w:rPr>
        <w:t xml:space="preserve">. </w:t>
      </w:r>
      <w:r w:rsidR="00966DEE" w:rsidRPr="005C1367">
        <w:rPr>
          <w:rStyle w:val="normaltextrun"/>
          <w:rFonts w:asciiTheme="minorHAnsi" w:hAnsiTheme="minorHAnsi" w:cstheme="minorHAnsi"/>
          <w:color w:val="auto"/>
          <w:shd w:val="clear" w:color="auto" w:fill="FFFFFF"/>
        </w:rPr>
        <w:t>X</w:t>
      </w:r>
      <w:r w:rsidR="009F0B2F" w:rsidRPr="005C1367">
        <w:rPr>
          <w:rStyle w:val="normaltextrun"/>
          <w:rFonts w:asciiTheme="minorHAnsi" w:hAnsiTheme="minorHAnsi" w:cstheme="minorHAnsi"/>
          <w:color w:val="auto"/>
          <w:shd w:val="clear" w:color="auto" w:fill="FFFFFF"/>
        </w:rPr>
        <w:t>enografts regenerate</w:t>
      </w:r>
      <w:r w:rsidR="000A1672" w:rsidRPr="005C1367">
        <w:rPr>
          <w:rStyle w:val="normaltextrun"/>
          <w:rFonts w:asciiTheme="minorHAnsi" w:hAnsiTheme="minorHAnsi" w:cstheme="minorHAnsi"/>
          <w:color w:val="auto"/>
          <w:shd w:val="clear" w:color="auto" w:fill="FFFFFF"/>
        </w:rPr>
        <w:t xml:space="preserve"> more robustly under tension</w:t>
      </w:r>
      <w:r w:rsidR="0086466C" w:rsidRPr="0086466C">
        <w:rPr>
          <w:rStyle w:val="normaltextrun"/>
          <w:rFonts w:asciiTheme="minorHAnsi" w:hAnsiTheme="minorHAnsi" w:cstheme="minorHAnsi"/>
          <w:color w:val="auto"/>
          <w:shd w:val="clear" w:color="auto" w:fill="FFFFFF"/>
        </w:rPr>
        <w:t>,</w:t>
      </w:r>
      <w:r w:rsidR="003136DF" w:rsidRPr="005C1367">
        <w:rPr>
          <w:rStyle w:val="normaltextrun"/>
          <w:rFonts w:asciiTheme="minorHAnsi" w:hAnsiTheme="minorHAnsi" w:cstheme="minorHAnsi"/>
          <w:color w:val="auto"/>
          <w:shd w:val="clear" w:color="auto" w:fill="FFFFFF"/>
        </w:rPr>
        <w:t xml:space="preserve"> and this is only obtainable if the</w:t>
      </w:r>
      <w:r w:rsidR="008F66CF" w:rsidRPr="005C1367">
        <w:rPr>
          <w:rStyle w:val="normaltextrun"/>
          <w:rFonts w:asciiTheme="minorHAnsi" w:hAnsiTheme="minorHAnsi" w:cstheme="minorHAnsi"/>
          <w:color w:val="auto"/>
          <w:shd w:val="clear" w:color="auto" w:fill="FFFFFF"/>
        </w:rPr>
        <w:t xml:space="preserve"> xenograft is </w:t>
      </w:r>
      <w:r w:rsidR="004C15BC" w:rsidRPr="005C1367">
        <w:rPr>
          <w:rStyle w:val="normaltextrun"/>
          <w:rFonts w:asciiTheme="minorHAnsi" w:hAnsiTheme="minorHAnsi" w:cstheme="minorHAnsi"/>
          <w:color w:val="auto"/>
          <w:shd w:val="clear" w:color="auto" w:fill="FFFFFF"/>
        </w:rPr>
        <w:t>tethered</w:t>
      </w:r>
      <w:r w:rsidR="008F66CF" w:rsidRPr="005C1367">
        <w:rPr>
          <w:rStyle w:val="normaltextrun"/>
          <w:rFonts w:asciiTheme="minorHAnsi" w:hAnsiTheme="minorHAnsi" w:cstheme="minorHAnsi"/>
          <w:color w:val="auto"/>
          <w:shd w:val="clear" w:color="auto" w:fill="FFFFFF"/>
        </w:rPr>
        <w:t xml:space="preserve"> to the PL tendons and if the sutures do not loosen post-operatively. Finally</w:t>
      </w:r>
      <w:r w:rsidR="0086466C" w:rsidRPr="0086466C">
        <w:rPr>
          <w:rStyle w:val="normaltextrun"/>
          <w:rFonts w:asciiTheme="minorHAnsi" w:hAnsiTheme="minorHAnsi" w:cstheme="minorHAnsi"/>
          <w:color w:val="auto"/>
          <w:shd w:val="clear" w:color="auto" w:fill="FFFFFF"/>
        </w:rPr>
        <w:t>,</w:t>
      </w:r>
      <w:r w:rsidR="008F66CF" w:rsidRPr="005C1367">
        <w:rPr>
          <w:rStyle w:val="normaltextrun"/>
          <w:rFonts w:asciiTheme="minorHAnsi" w:hAnsiTheme="minorHAnsi" w:cstheme="minorHAnsi"/>
          <w:color w:val="auto"/>
          <w:shd w:val="clear" w:color="auto" w:fill="FFFFFF"/>
        </w:rPr>
        <w:t xml:space="preserve"> </w:t>
      </w:r>
      <w:r w:rsidR="00BA2416" w:rsidRPr="005C1367">
        <w:rPr>
          <w:rStyle w:val="normaltextrun"/>
          <w:rFonts w:asciiTheme="minorHAnsi" w:hAnsiTheme="minorHAnsi" w:cstheme="minorHAnsi"/>
          <w:color w:val="auto"/>
          <w:shd w:val="clear" w:color="auto" w:fill="FFFFFF"/>
        </w:rPr>
        <w:t>it is important to</w:t>
      </w:r>
      <w:r w:rsidR="005E1A79" w:rsidRPr="005C1367">
        <w:rPr>
          <w:rStyle w:val="normaltextrun"/>
          <w:rFonts w:asciiTheme="minorHAnsi" w:hAnsiTheme="minorHAnsi" w:cstheme="minorHAnsi"/>
          <w:color w:val="auto"/>
          <w:shd w:val="clear" w:color="auto" w:fill="FFFFFF"/>
        </w:rPr>
        <w:t xml:space="preserve"> not damage or sever any major </w:t>
      </w:r>
      <w:r w:rsidR="00EC2AA5" w:rsidRPr="005C1367">
        <w:rPr>
          <w:rStyle w:val="normaltextrun"/>
          <w:rFonts w:asciiTheme="minorHAnsi" w:hAnsiTheme="minorHAnsi" w:cstheme="minorHAnsi"/>
          <w:color w:val="auto"/>
          <w:shd w:val="clear" w:color="auto" w:fill="FFFFFF"/>
        </w:rPr>
        <w:t xml:space="preserve">blood </w:t>
      </w:r>
      <w:r w:rsidR="005E1A79" w:rsidRPr="005C1367">
        <w:rPr>
          <w:rStyle w:val="normaltextrun"/>
          <w:rFonts w:asciiTheme="minorHAnsi" w:hAnsiTheme="minorHAnsi" w:cstheme="minorHAnsi"/>
          <w:color w:val="auto"/>
          <w:shd w:val="clear" w:color="auto" w:fill="FFFFFF"/>
        </w:rPr>
        <w:t>vessels supplying the foot</w:t>
      </w:r>
      <w:r w:rsidR="00EC2AA5" w:rsidRPr="005C1367">
        <w:rPr>
          <w:rStyle w:val="normaltextrun"/>
          <w:rFonts w:asciiTheme="minorHAnsi" w:hAnsiTheme="minorHAnsi" w:cstheme="minorHAnsi"/>
          <w:color w:val="auto"/>
          <w:shd w:val="clear" w:color="auto" w:fill="FFFFFF"/>
        </w:rPr>
        <w:t>. In particular</w:t>
      </w:r>
      <w:r w:rsidR="0086466C" w:rsidRPr="0086466C">
        <w:rPr>
          <w:rStyle w:val="normaltextrun"/>
          <w:rFonts w:asciiTheme="minorHAnsi" w:hAnsiTheme="minorHAnsi" w:cstheme="minorHAnsi"/>
          <w:color w:val="auto"/>
          <w:shd w:val="clear" w:color="auto" w:fill="FFFFFF"/>
        </w:rPr>
        <w:t>,</w:t>
      </w:r>
      <w:r w:rsidR="00EC2AA5" w:rsidRPr="005C1367">
        <w:rPr>
          <w:rStyle w:val="normaltextrun"/>
          <w:rFonts w:asciiTheme="minorHAnsi" w:hAnsiTheme="minorHAnsi" w:cstheme="minorHAnsi"/>
          <w:color w:val="auto"/>
          <w:shd w:val="clear" w:color="auto" w:fill="FFFFFF"/>
        </w:rPr>
        <w:t xml:space="preserve"> the </w:t>
      </w:r>
      <w:r w:rsidR="001C5386" w:rsidRPr="005C1367">
        <w:rPr>
          <w:rStyle w:val="normaltextrun"/>
          <w:rFonts w:asciiTheme="minorHAnsi" w:hAnsiTheme="minorHAnsi" w:cstheme="minorHAnsi"/>
          <w:color w:val="auto"/>
          <w:shd w:val="clear" w:color="auto" w:fill="FFFFFF"/>
        </w:rPr>
        <w:t>medial tarsal artery</w:t>
      </w:r>
      <w:r w:rsidR="00BB29FA" w:rsidRPr="005C1367">
        <w:rPr>
          <w:rStyle w:val="normaltextrun"/>
          <w:rFonts w:asciiTheme="minorHAnsi" w:hAnsiTheme="minorHAnsi" w:cstheme="minorHAnsi"/>
          <w:color w:val="auto"/>
          <w:shd w:val="clear" w:color="auto" w:fill="FFFFFF"/>
        </w:rPr>
        <w:t xml:space="preserve"> and vein</w:t>
      </w:r>
      <w:r w:rsidR="009A754F" w:rsidRPr="005C1367">
        <w:rPr>
          <w:rStyle w:val="normaltextrun"/>
          <w:rFonts w:asciiTheme="minorHAnsi" w:hAnsiTheme="minorHAnsi" w:cstheme="minorHAnsi"/>
          <w:color w:val="auto"/>
          <w:shd w:val="clear" w:color="auto" w:fill="FFFFFF"/>
        </w:rPr>
        <w:t xml:space="preserve"> can</w:t>
      </w:r>
      <w:r w:rsidR="00EC2AA5" w:rsidRPr="005C1367">
        <w:rPr>
          <w:rStyle w:val="normaltextrun"/>
          <w:rFonts w:asciiTheme="minorHAnsi" w:hAnsiTheme="minorHAnsi" w:cstheme="minorHAnsi"/>
          <w:color w:val="auto"/>
          <w:shd w:val="clear" w:color="auto" w:fill="FFFFFF"/>
        </w:rPr>
        <w:t xml:space="preserve"> l</w:t>
      </w:r>
      <w:r w:rsidR="00BB29FA" w:rsidRPr="005C1367">
        <w:rPr>
          <w:rStyle w:val="normaltextrun"/>
          <w:rFonts w:asciiTheme="minorHAnsi" w:hAnsiTheme="minorHAnsi" w:cstheme="minorHAnsi"/>
          <w:color w:val="auto"/>
          <w:shd w:val="clear" w:color="auto" w:fill="FFFFFF"/>
        </w:rPr>
        <w:t>ie</w:t>
      </w:r>
      <w:r w:rsidR="00EC2AA5" w:rsidRPr="005C1367">
        <w:rPr>
          <w:rStyle w:val="normaltextrun"/>
          <w:rFonts w:asciiTheme="minorHAnsi" w:hAnsiTheme="minorHAnsi" w:cstheme="minorHAnsi"/>
          <w:color w:val="auto"/>
          <w:shd w:val="clear" w:color="auto" w:fill="FFFFFF"/>
        </w:rPr>
        <w:t xml:space="preserve"> close to or on top of the</w:t>
      </w:r>
      <w:r w:rsidR="009E60DD" w:rsidRPr="005C1367">
        <w:rPr>
          <w:rStyle w:val="normaltextrun"/>
          <w:rFonts w:asciiTheme="minorHAnsi" w:hAnsiTheme="minorHAnsi" w:cstheme="minorHAnsi"/>
          <w:color w:val="auto"/>
          <w:shd w:val="clear" w:color="auto" w:fill="FFFFFF"/>
        </w:rPr>
        <w:t xml:space="preserve"> distal tendon of the PL. </w:t>
      </w:r>
      <w:r w:rsidR="00A02CE0" w:rsidRPr="005C1367">
        <w:rPr>
          <w:rStyle w:val="normaltextrun"/>
          <w:rFonts w:asciiTheme="minorHAnsi" w:hAnsiTheme="minorHAnsi" w:cstheme="minorHAnsi"/>
          <w:color w:val="auto"/>
          <w:shd w:val="clear" w:color="auto" w:fill="FFFFFF"/>
        </w:rPr>
        <w:t xml:space="preserve">Do not place </w:t>
      </w:r>
      <w:r w:rsidR="00484EBB" w:rsidRPr="005C1367">
        <w:rPr>
          <w:rStyle w:val="normaltextrun"/>
          <w:rFonts w:asciiTheme="minorHAnsi" w:hAnsiTheme="minorHAnsi" w:cstheme="minorHAnsi"/>
          <w:color w:val="auto"/>
          <w:shd w:val="clear" w:color="auto" w:fill="FFFFFF"/>
        </w:rPr>
        <w:t>sutures through or around these vessels</w:t>
      </w:r>
      <w:r w:rsidR="00622C1E" w:rsidRPr="005C1367">
        <w:rPr>
          <w:rStyle w:val="normaltextrun"/>
          <w:rFonts w:asciiTheme="minorHAnsi" w:hAnsiTheme="minorHAnsi" w:cstheme="minorHAnsi"/>
          <w:color w:val="auto"/>
          <w:shd w:val="clear" w:color="auto" w:fill="FFFFFF"/>
        </w:rPr>
        <w:t xml:space="preserve">. It is easy to tell if a suture has been improperly placed as vessels will blanch </w:t>
      </w:r>
      <w:r w:rsidR="000742E1" w:rsidRPr="005C1367">
        <w:rPr>
          <w:rStyle w:val="normaltextrun"/>
          <w:rFonts w:asciiTheme="minorHAnsi" w:hAnsiTheme="minorHAnsi" w:cstheme="minorHAnsi"/>
          <w:color w:val="auto"/>
          <w:shd w:val="clear" w:color="auto" w:fill="FFFFFF"/>
        </w:rPr>
        <w:t>or bleed. If this occurs</w:t>
      </w:r>
      <w:r w:rsidR="0086466C" w:rsidRPr="0086466C">
        <w:rPr>
          <w:rStyle w:val="normaltextrun"/>
          <w:rFonts w:asciiTheme="minorHAnsi" w:hAnsiTheme="minorHAnsi" w:cstheme="minorHAnsi"/>
          <w:color w:val="auto"/>
          <w:shd w:val="clear" w:color="auto" w:fill="FFFFFF"/>
        </w:rPr>
        <w:t>,</w:t>
      </w:r>
      <w:r w:rsidR="000742E1" w:rsidRPr="005C1367">
        <w:rPr>
          <w:rStyle w:val="normaltextrun"/>
          <w:rFonts w:asciiTheme="minorHAnsi" w:hAnsiTheme="minorHAnsi" w:cstheme="minorHAnsi"/>
          <w:color w:val="auto"/>
          <w:shd w:val="clear" w:color="auto" w:fill="FFFFFF"/>
        </w:rPr>
        <w:t xml:space="preserve"> remove the suture and </w:t>
      </w:r>
      <w:r w:rsidR="000E4A53" w:rsidRPr="005C1367">
        <w:rPr>
          <w:rStyle w:val="normaltextrun"/>
          <w:rFonts w:asciiTheme="minorHAnsi" w:hAnsiTheme="minorHAnsi" w:cstheme="minorHAnsi"/>
          <w:color w:val="auto"/>
          <w:shd w:val="clear" w:color="auto" w:fill="FFFFFF"/>
        </w:rPr>
        <w:t>place in a different location.</w:t>
      </w:r>
      <w:r w:rsidR="000E4A53" w:rsidRPr="005C1367">
        <w:rPr>
          <w:rStyle w:val="normaltextrun"/>
          <w:rFonts w:asciiTheme="minorHAnsi" w:hAnsiTheme="minorHAnsi" w:cstheme="minorHAnsi"/>
          <w:color w:val="auto"/>
          <w:shd w:val="clear" w:color="auto" w:fill="FFFFFF"/>
        </w:rPr>
        <w:br/>
      </w:r>
    </w:p>
    <w:p w14:paraId="383DE03F" w14:textId="797C0FED" w:rsidR="00A941E1" w:rsidRPr="005C1367" w:rsidRDefault="00CD46D7" w:rsidP="005C1367">
      <w:pPr>
        <w:contextualSpacing/>
        <w:jc w:val="left"/>
        <w:rPr>
          <w:rFonts w:asciiTheme="minorHAnsi" w:hAnsiTheme="minorHAnsi" w:cstheme="minorHAnsi"/>
          <w:color w:val="auto"/>
        </w:rPr>
      </w:pPr>
      <w:r w:rsidRPr="005C1367">
        <w:rPr>
          <w:rStyle w:val="normaltextrun"/>
          <w:rFonts w:asciiTheme="minorHAnsi" w:hAnsiTheme="minorHAnsi" w:cstheme="minorHAnsi"/>
          <w:color w:val="auto"/>
          <w:shd w:val="clear" w:color="auto" w:fill="FFFFFF"/>
        </w:rPr>
        <w:t>This method does have several limitations</w:t>
      </w:r>
      <w:r w:rsidR="00BE495B" w:rsidRPr="005C1367">
        <w:rPr>
          <w:rStyle w:val="normaltextrun"/>
          <w:rFonts w:asciiTheme="minorHAnsi" w:hAnsiTheme="minorHAnsi" w:cstheme="minorHAnsi"/>
          <w:color w:val="auto"/>
          <w:shd w:val="clear" w:color="auto" w:fill="FFFFFF"/>
        </w:rPr>
        <w:t>.</w:t>
      </w:r>
      <w:r w:rsidR="00CB03E9" w:rsidRPr="005C1367">
        <w:rPr>
          <w:rStyle w:val="normaltextrun"/>
          <w:rFonts w:asciiTheme="minorHAnsi" w:hAnsiTheme="minorHAnsi" w:cstheme="minorHAnsi"/>
          <w:color w:val="auto"/>
          <w:shd w:val="clear" w:color="auto" w:fill="FFFFFF"/>
        </w:rPr>
        <w:t xml:space="preserve"> </w:t>
      </w:r>
      <w:r w:rsidR="00BE495B" w:rsidRPr="005C1367">
        <w:rPr>
          <w:rStyle w:val="normaltextrun"/>
          <w:rFonts w:asciiTheme="minorHAnsi" w:hAnsiTheme="minorHAnsi" w:cstheme="minorHAnsi"/>
          <w:color w:val="auto"/>
          <w:shd w:val="clear" w:color="auto" w:fill="FFFFFF"/>
        </w:rPr>
        <w:t>It is not amenable to standard</w:t>
      </w:r>
      <w:r w:rsidR="009A6108" w:rsidRPr="005C1367">
        <w:rPr>
          <w:rStyle w:val="normaltextrun"/>
          <w:rFonts w:asciiTheme="minorHAnsi" w:hAnsiTheme="minorHAnsi" w:cstheme="minorHAnsi"/>
          <w:color w:val="auto"/>
          <w:shd w:val="clear" w:color="auto" w:fill="FFFFFF"/>
        </w:rPr>
        <w:t xml:space="preserve"> </w:t>
      </w:r>
      <w:r w:rsidR="00BE495B" w:rsidRPr="005C1367">
        <w:rPr>
          <w:rStyle w:val="normaltextrun"/>
          <w:rFonts w:asciiTheme="minorHAnsi" w:hAnsiTheme="minorHAnsi" w:cstheme="minorHAnsi"/>
          <w:color w:val="auto"/>
          <w:shd w:val="clear" w:color="auto" w:fill="FFFFFF"/>
        </w:rPr>
        <w:t>functional assays</w:t>
      </w:r>
      <w:r w:rsidR="009A6108" w:rsidRPr="005C1367">
        <w:rPr>
          <w:rStyle w:val="normaltextrun"/>
          <w:rFonts w:asciiTheme="minorHAnsi" w:hAnsiTheme="minorHAnsi" w:cstheme="minorHAnsi"/>
          <w:color w:val="auto"/>
          <w:shd w:val="clear" w:color="auto" w:fill="FFFFFF"/>
        </w:rPr>
        <w:t xml:space="preserve"> used in </w:t>
      </w:r>
      <w:r w:rsidR="003F7130" w:rsidRPr="005C1367">
        <w:rPr>
          <w:rStyle w:val="normaltextrun"/>
          <w:rFonts w:asciiTheme="minorHAnsi" w:hAnsiTheme="minorHAnsi" w:cstheme="minorHAnsi"/>
          <w:color w:val="auto"/>
          <w:shd w:val="clear" w:color="auto" w:fill="FFFFFF"/>
        </w:rPr>
        <w:t>mouse models of muscle disease</w:t>
      </w:r>
      <w:r w:rsidR="0086466C" w:rsidRPr="0086466C">
        <w:rPr>
          <w:rStyle w:val="normaltextrun"/>
          <w:rFonts w:asciiTheme="minorHAnsi" w:hAnsiTheme="minorHAnsi" w:cstheme="minorHAnsi"/>
          <w:color w:val="auto"/>
          <w:shd w:val="clear" w:color="auto" w:fill="FFFFFF"/>
        </w:rPr>
        <w:t>,</w:t>
      </w:r>
      <w:r w:rsidR="00BE495B" w:rsidRPr="005C1367">
        <w:rPr>
          <w:rStyle w:val="normaltextrun"/>
          <w:rFonts w:asciiTheme="minorHAnsi" w:hAnsiTheme="minorHAnsi" w:cstheme="minorHAnsi"/>
          <w:color w:val="auto"/>
          <w:shd w:val="clear" w:color="auto" w:fill="FFFFFF"/>
        </w:rPr>
        <w:t xml:space="preserve"> such as grip strength or treadmill endurance.</w:t>
      </w:r>
      <w:r w:rsidR="00CB03E9" w:rsidRPr="005C1367">
        <w:rPr>
          <w:rStyle w:val="normaltextrun"/>
          <w:rFonts w:asciiTheme="minorHAnsi" w:hAnsiTheme="minorHAnsi" w:cstheme="minorHAnsi"/>
          <w:color w:val="auto"/>
          <w:shd w:val="clear" w:color="auto" w:fill="FFFFFF"/>
        </w:rPr>
        <w:t xml:space="preserve"> However</w:t>
      </w:r>
      <w:r w:rsidR="0086466C" w:rsidRPr="0086466C">
        <w:rPr>
          <w:rStyle w:val="normaltextrun"/>
          <w:rFonts w:asciiTheme="minorHAnsi" w:hAnsiTheme="minorHAnsi" w:cstheme="minorHAnsi"/>
          <w:color w:val="auto"/>
          <w:shd w:val="clear" w:color="auto" w:fill="FFFFFF"/>
        </w:rPr>
        <w:t>,</w:t>
      </w:r>
      <w:r w:rsidR="003F7130" w:rsidRPr="005C1367">
        <w:rPr>
          <w:rStyle w:val="normaltextrun"/>
          <w:rFonts w:asciiTheme="minorHAnsi" w:hAnsiTheme="minorHAnsi" w:cstheme="minorHAnsi"/>
          <w:color w:val="auto"/>
          <w:shd w:val="clear" w:color="auto" w:fill="FFFFFF"/>
        </w:rPr>
        <w:t xml:space="preserve"> </w:t>
      </w:r>
      <w:r w:rsidR="007B0135" w:rsidRPr="005C1367">
        <w:rPr>
          <w:rStyle w:val="normaltextrun"/>
          <w:rFonts w:asciiTheme="minorHAnsi" w:hAnsiTheme="minorHAnsi" w:cstheme="minorHAnsi"/>
          <w:color w:val="auto"/>
          <w:shd w:val="clear" w:color="auto" w:fill="FFFFFF"/>
        </w:rPr>
        <w:t>electrophysiological assessment</w:t>
      </w:r>
      <w:r w:rsidR="00BC2EF6" w:rsidRPr="005C1367">
        <w:rPr>
          <w:rStyle w:val="normaltextrun"/>
          <w:rFonts w:asciiTheme="minorHAnsi" w:hAnsiTheme="minorHAnsi" w:cstheme="minorHAnsi"/>
          <w:color w:val="auto"/>
          <w:shd w:val="clear" w:color="auto" w:fill="FFFFFF"/>
        </w:rPr>
        <w:t>s</w:t>
      </w:r>
      <w:r w:rsidR="007B0135" w:rsidRPr="005C1367">
        <w:rPr>
          <w:rStyle w:val="normaltextrun"/>
          <w:rFonts w:asciiTheme="minorHAnsi" w:hAnsiTheme="minorHAnsi" w:cstheme="minorHAnsi"/>
          <w:color w:val="auto"/>
          <w:shd w:val="clear" w:color="auto" w:fill="FFFFFF"/>
        </w:rPr>
        <w:t xml:space="preserve"> of xenograft function</w:t>
      </w:r>
      <w:r w:rsidR="00CA2B60" w:rsidRPr="005C1367">
        <w:rPr>
          <w:rStyle w:val="normaltextrun"/>
          <w:rFonts w:asciiTheme="minorHAnsi" w:hAnsiTheme="minorHAnsi" w:cstheme="minorHAnsi"/>
          <w:color w:val="auto"/>
          <w:shd w:val="clear" w:color="auto" w:fill="FFFFFF"/>
        </w:rPr>
        <w:t xml:space="preserve"> can still be performed. </w:t>
      </w:r>
      <w:r w:rsidR="003C6E69" w:rsidRPr="005C1367">
        <w:rPr>
          <w:rFonts w:asciiTheme="minorHAnsi" w:hAnsiTheme="minorHAnsi" w:cstheme="minorHAnsi"/>
          <w:shd w:val="clear" w:color="auto" w:fill="FFFFFF"/>
        </w:rPr>
        <w:t>Evoked force measurements can be recorded from xenograft explants</w:t>
      </w:r>
      <w:r w:rsidR="0086466C" w:rsidRPr="0086466C">
        <w:rPr>
          <w:rFonts w:asciiTheme="minorHAnsi" w:hAnsiTheme="minorHAnsi" w:cstheme="minorHAnsi"/>
          <w:shd w:val="clear" w:color="auto" w:fill="FFFFFF"/>
        </w:rPr>
        <w:t>,</w:t>
      </w:r>
      <w:r w:rsidR="003C6E69" w:rsidRPr="005C1367">
        <w:rPr>
          <w:rFonts w:asciiTheme="minorHAnsi" w:hAnsiTheme="minorHAnsi" w:cstheme="minorHAnsi"/>
          <w:shd w:val="clear" w:color="auto" w:fill="FFFFFF"/>
        </w:rPr>
        <w:t xml:space="preserve"> and single enzymatically isolated myofibers from xenografts loaded with </w:t>
      </w:r>
      <w:proofErr w:type="spellStart"/>
      <w:r w:rsidR="003C6E69" w:rsidRPr="005C1367">
        <w:rPr>
          <w:rFonts w:asciiTheme="minorHAnsi" w:hAnsiTheme="minorHAnsi" w:cstheme="minorHAnsi"/>
          <w:shd w:val="clear" w:color="auto" w:fill="FFFFFF"/>
        </w:rPr>
        <w:t>ratiometric</w:t>
      </w:r>
      <w:proofErr w:type="spellEnd"/>
      <w:r w:rsidR="003C6E69" w:rsidRPr="005C1367">
        <w:rPr>
          <w:rFonts w:asciiTheme="minorHAnsi" w:hAnsiTheme="minorHAnsi" w:cstheme="minorHAnsi"/>
          <w:shd w:val="clear" w:color="auto" w:fill="FFFFFF"/>
        </w:rPr>
        <w:t xml:space="preserve"> calcium dyes and electrically stimulated can</w:t>
      </w:r>
      <w:r w:rsidR="003C6E69" w:rsidRPr="005C1367">
        <w:rPr>
          <w:rStyle w:val="normaltextrun"/>
          <w:rFonts w:asciiTheme="minorHAnsi" w:hAnsiTheme="minorHAnsi" w:cstheme="minorHAnsi"/>
          <w:color w:val="auto"/>
          <w:shd w:val="clear" w:color="auto" w:fill="FFFFFF"/>
        </w:rPr>
        <w:t xml:space="preserve"> </w:t>
      </w:r>
      <w:r w:rsidR="00231D3A" w:rsidRPr="005C1367">
        <w:rPr>
          <w:rStyle w:val="normaltextrun"/>
          <w:rFonts w:asciiTheme="minorHAnsi" w:hAnsiTheme="minorHAnsi" w:cstheme="minorHAnsi"/>
          <w:color w:val="auto"/>
          <w:shd w:val="clear" w:color="auto" w:fill="FFFFFF"/>
        </w:rPr>
        <w:t xml:space="preserve">be used to </w:t>
      </w:r>
      <w:r w:rsidR="00657CBD" w:rsidRPr="005C1367">
        <w:rPr>
          <w:rStyle w:val="normaltextrun"/>
          <w:rFonts w:asciiTheme="minorHAnsi" w:hAnsiTheme="minorHAnsi" w:cstheme="minorHAnsi"/>
          <w:color w:val="auto"/>
          <w:shd w:val="clear" w:color="auto" w:fill="FFFFFF"/>
        </w:rPr>
        <w:t>study calcium dynamics</w:t>
      </w:r>
      <w:r w:rsidR="00657CBD" w:rsidRPr="005C1367">
        <w:rPr>
          <w:rFonts w:asciiTheme="minorHAnsi" w:hAnsiTheme="minorHAnsi" w:cstheme="minorHAnsi"/>
        </w:rPr>
        <w:fldChar w:fldCharType="begin" w:fldLock="1"/>
      </w:r>
      <w:r w:rsidR="00F8628F" w:rsidRPr="005C1367">
        <w:rPr>
          <w:rStyle w:val="normaltextrun"/>
          <w:rFonts w:asciiTheme="minorHAnsi" w:hAnsiTheme="minorHAnsi" w:cstheme="minorHAnsi"/>
          <w:color w:val="auto"/>
          <w:shd w:val="clear" w:color="auto" w:fill="FFFFFF"/>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00657CBD" w:rsidRPr="005C1367">
        <w:rPr>
          <w:rStyle w:val="normaltextrun"/>
          <w:color w:val="auto"/>
          <w:shd w:val="clear" w:color="auto" w:fill="FFFFFF"/>
        </w:rPr>
        <w:fldChar w:fldCharType="separate"/>
      </w:r>
      <w:r w:rsidR="00317604" w:rsidRPr="005C1367">
        <w:rPr>
          <w:rStyle w:val="normaltextrun"/>
          <w:rFonts w:asciiTheme="minorHAnsi" w:hAnsiTheme="minorHAnsi" w:cstheme="minorHAnsi"/>
          <w:noProof/>
          <w:color w:val="auto"/>
          <w:shd w:val="clear" w:color="auto" w:fill="FFFFFF"/>
          <w:vertAlign w:val="superscript"/>
        </w:rPr>
        <w:t>8</w:t>
      </w:r>
      <w:r w:rsidR="00657CBD" w:rsidRPr="005C1367">
        <w:rPr>
          <w:rFonts w:asciiTheme="minorHAnsi" w:hAnsiTheme="minorHAnsi" w:cstheme="minorHAnsi"/>
        </w:rPr>
        <w:fldChar w:fldCharType="end"/>
      </w:r>
      <w:r w:rsidR="00657CBD" w:rsidRPr="005C1367">
        <w:rPr>
          <w:rStyle w:val="normaltextrun"/>
          <w:rFonts w:asciiTheme="minorHAnsi" w:hAnsiTheme="minorHAnsi" w:cstheme="minorHAnsi"/>
          <w:color w:val="auto"/>
          <w:shd w:val="clear" w:color="auto" w:fill="FFFFFF"/>
        </w:rPr>
        <w:t>.</w:t>
      </w:r>
      <w:r w:rsidR="00805838" w:rsidRPr="005C1367">
        <w:rPr>
          <w:rStyle w:val="normaltextrun"/>
          <w:rFonts w:asciiTheme="minorHAnsi" w:hAnsiTheme="minorHAnsi" w:cstheme="minorHAnsi"/>
          <w:color w:val="auto"/>
          <w:shd w:val="clear" w:color="auto" w:fill="FFFFFF"/>
        </w:rPr>
        <w:t xml:space="preserve"> </w:t>
      </w:r>
      <w:r w:rsidR="00695838" w:rsidRPr="005C1367">
        <w:rPr>
          <w:rStyle w:val="normaltextrun"/>
          <w:rFonts w:asciiTheme="minorHAnsi" w:hAnsiTheme="minorHAnsi" w:cstheme="minorHAnsi"/>
          <w:color w:val="auto"/>
          <w:shd w:val="clear" w:color="auto" w:fill="FFFFFF"/>
        </w:rPr>
        <w:t>Another inherent</w:t>
      </w:r>
      <w:r w:rsidR="009B05CA" w:rsidRPr="005C1367">
        <w:rPr>
          <w:rStyle w:val="normaltextrun"/>
          <w:rFonts w:asciiTheme="minorHAnsi" w:hAnsiTheme="minorHAnsi" w:cstheme="minorHAnsi"/>
          <w:color w:val="auto"/>
          <w:shd w:val="clear" w:color="auto" w:fill="FFFFFF"/>
        </w:rPr>
        <w:t xml:space="preserve"> challenge</w:t>
      </w:r>
      <w:r w:rsidR="00695838" w:rsidRPr="005C1367">
        <w:rPr>
          <w:rStyle w:val="normaltextrun"/>
          <w:rFonts w:asciiTheme="minorHAnsi" w:hAnsiTheme="minorHAnsi" w:cstheme="minorHAnsi"/>
          <w:color w:val="auto"/>
          <w:shd w:val="clear" w:color="auto" w:fill="FFFFFF"/>
        </w:rPr>
        <w:t xml:space="preserve"> in this model is that</w:t>
      </w:r>
      <w:r w:rsidR="00962232" w:rsidRPr="005C1367">
        <w:rPr>
          <w:rStyle w:val="normaltextrun"/>
          <w:rFonts w:asciiTheme="minorHAnsi" w:hAnsiTheme="minorHAnsi" w:cstheme="minorHAnsi"/>
          <w:color w:val="auto"/>
          <w:shd w:val="clear" w:color="auto" w:fill="FFFFFF"/>
        </w:rPr>
        <w:t xml:space="preserve"> acquiring and</w:t>
      </w:r>
      <w:r w:rsidR="00FF483C" w:rsidRPr="005C1367">
        <w:rPr>
          <w:rStyle w:val="normaltextrun"/>
          <w:rFonts w:asciiTheme="minorHAnsi" w:hAnsiTheme="minorHAnsi" w:cstheme="minorHAnsi"/>
          <w:color w:val="auto"/>
          <w:shd w:val="clear" w:color="auto" w:fill="FFFFFF"/>
        </w:rPr>
        <w:t xml:space="preserve"> working with</w:t>
      </w:r>
      <w:r w:rsidR="00695838" w:rsidRPr="005C1367">
        <w:rPr>
          <w:rStyle w:val="normaltextrun"/>
          <w:rFonts w:asciiTheme="minorHAnsi" w:hAnsiTheme="minorHAnsi" w:cstheme="minorHAnsi"/>
          <w:color w:val="auto"/>
          <w:shd w:val="clear" w:color="auto" w:fill="FFFFFF"/>
        </w:rPr>
        <w:t xml:space="preserve"> human tissue </w:t>
      </w:r>
      <w:r w:rsidR="004452A3" w:rsidRPr="005C1367">
        <w:rPr>
          <w:rStyle w:val="normaltextrun"/>
          <w:rFonts w:asciiTheme="minorHAnsi" w:hAnsiTheme="minorHAnsi" w:cstheme="minorHAnsi"/>
          <w:color w:val="auto"/>
          <w:shd w:val="clear" w:color="auto" w:fill="FFFFFF"/>
        </w:rPr>
        <w:t>can be</w:t>
      </w:r>
      <w:r w:rsidR="00695838" w:rsidRPr="005C1367">
        <w:rPr>
          <w:rStyle w:val="normaltextrun"/>
          <w:rFonts w:asciiTheme="minorHAnsi" w:hAnsiTheme="minorHAnsi" w:cstheme="minorHAnsi"/>
          <w:color w:val="auto"/>
          <w:shd w:val="clear" w:color="auto" w:fill="FFFFFF"/>
        </w:rPr>
        <w:t xml:space="preserve"> </w:t>
      </w:r>
      <w:r w:rsidR="009B05CA" w:rsidRPr="005C1367">
        <w:rPr>
          <w:rStyle w:val="normaltextrun"/>
          <w:rFonts w:asciiTheme="minorHAnsi" w:hAnsiTheme="minorHAnsi" w:cstheme="minorHAnsi"/>
          <w:color w:val="auto"/>
          <w:shd w:val="clear" w:color="auto" w:fill="FFFFFF"/>
        </w:rPr>
        <w:t>difficult</w:t>
      </w:r>
      <w:r w:rsidR="00FF483C" w:rsidRPr="005C1367">
        <w:rPr>
          <w:rStyle w:val="normaltextrun"/>
          <w:rFonts w:asciiTheme="minorHAnsi" w:hAnsiTheme="minorHAnsi" w:cstheme="minorHAnsi"/>
          <w:color w:val="auto"/>
          <w:shd w:val="clear" w:color="auto" w:fill="FFFFFF"/>
        </w:rPr>
        <w:t>.</w:t>
      </w:r>
      <w:r w:rsidR="00962232" w:rsidRPr="005C1367">
        <w:rPr>
          <w:rStyle w:val="normaltextrun"/>
          <w:rFonts w:asciiTheme="minorHAnsi" w:hAnsiTheme="minorHAnsi" w:cstheme="minorHAnsi"/>
          <w:color w:val="auto"/>
          <w:shd w:val="clear" w:color="auto" w:fill="FFFFFF"/>
        </w:rPr>
        <w:t xml:space="preserve"> </w:t>
      </w:r>
      <w:r w:rsidR="00462A67" w:rsidRPr="005C1367">
        <w:rPr>
          <w:rStyle w:val="normaltextrun"/>
          <w:rFonts w:asciiTheme="minorHAnsi" w:hAnsiTheme="minorHAnsi" w:cstheme="minorHAnsi"/>
          <w:color w:val="auto"/>
          <w:shd w:val="clear" w:color="auto" w:fill="FFFFFF"/>
        </w:rPr>
        <w:t>Not all laboratories w</w:t>
      </w:r>
      <w:r w:rsidR="00656444" w:rsidRPr="005C1367">
        <w:rPr>
          <w:rStyle w:val="normaltextrun"/>
          <w:rFonts w:asciiTheme="minorHAnsi" w:hAnsiTheme="minorHAnsi" w:cstheme="minorHAnsi"/>
          <w:color w:val="auto"/>
          <w:shd w:val="clear" w:color="auto" w:fill="FFFFFF"/>
        </w:rPr>
        <w:t>ill have easy access to fresh muscle biopsies</w:t>
      </w:r>
      <w:r w:rsidR="0086466C" w:rsidRPr="0086466C">
        <w:rPr>
          <w:rStyle w:val="normaltextrun"/>
          <w:rFonts w:asciiTheme="minorHAnsi" w:hAnsiTheme="minorHAnsi" w:cstheme="minorHAnsi"/>
          <w:color w:val="auto"/>
          <w:shd w:val="clear" w:color="auto" w:fill="FFFFFF"/>
        </w:rPr>
        <w:t>,</w:t>
      </w:r>
      <w:r w:rsidR="005F38AA" w:rsidRPr="005C1367">
        <w:rPr>
          <w:rStyle w:val="normaltextrun"/>
          <w:rFonts w:asciiTheme="minorHAnsi" w:hAnsiTheme="minorHAnsi" w:cstheme="minorHAnsi"/>
          <w:color w:val="auto"/>
          <w:shd w:val="clear" w:color="auto" w:fill="FFFFFF"/>
        </w:rPr>
        <w:t xml:space="preserve"> but i</w:t>
      </w:r>
      <w:r w:rsidR="0002747F" w:rsidRPr="005C1367">
        <w:rPr>
          <w:rStyle w:val="normaltextrun"/>
          <w:rFonts w:asciiTheme="minorHAnsi" w:hAnsiTheme="minorHAnsi" w:cstheme="minorHAnsi"/>
          <w:color w:val="auto"/>
          <w:shd w:val="clear" w:color="auto" w:fill="FFFFFF"/>
        </w:rPr>
        <w:t xml:space="preserve">t has been shown that xenografts performed from autopsy tissue approximately 48 hours </w:t>
      </w:r>
      <w:r w:rsidR="0002747F" w:rsidRPr="005C1367">
        <w:rPr>
          <w:rStyle w:val="normaltextrun"/>
          <w:rFonts w:asciiTheme="minorHAnsi" w:hAnsiTheme="minorHAnsi" w:cstheme="minorHAnsi"/>
          <w:i/>
          <w:iCs/>
          <w:color w:val="auto"/>
          <w:shd w:val="clear" w:color="auto" w:fill="FFFFFF"/>
        </w:rPr>
        <w:t xml:space="preserve">post mortem </w:t>
      </w:r>
      <w:r w:rsidR="0002747F" w:rsidRPr="005C1367">
        <w:rPr>
          <w:rStyle w:val="normaltextrun"/>
          <w:rFonts w:asciiTheme="minorHAnsi" w:hAnsiTheme="minorHAnsi" w:cstheme="minorHAnsi"/>
          <w:color w:val="auto"/>
          <w:shd w:val="clear" w:color="auto" w:fill="FFFFFF"/>
        </w:rPr>
        <w:t>can successfully engraft</w:t>
      </w:r>
      <w:r w:rsidR="0086466C" w:rsidRPr="0086466C">
        <w:rPr>
          <w:rStyle w:val="normaltextrun"/>
          <w:rFonts w:asciiTheme="minorHAnsi" w:hAnsiTheme="minorHAnsi" w:cstheme="minorHAnsi"/>
          <w:color w:val="auto"/>
          <w:shd w:val="clear" w:color="auto" w:fill="FFFFFF"/>
        </w:rPr>
        <w:t>,</w:t>
      </w:r>
      <w:r w:rsidR="00121820" w:rsidRPr="005C1367">
        <w:rPr>
          <w:rStyle w:val="normaltextrun"/>
          <w:rFonts w:asciiTheme="minorHAnsi" w:hAnsiTheme="minorHAnsi" w:cstheme="minorHAnsi"/>
          <w:color w:val="auto"/>
          <w:shd w:val="clear" w:color="auto" w:fill="FFFFFF"/>
        </w:rPr>
        <w:t xml:space="preserve"> and</w:t>
      </w:r>
      <w:r w:rsidR="00127581" w:rsidRPr="005C1367">
        <w:rPr>
          <w:rStyle w:val="normaltextrun"/>
          <w:rFonts w:asciiTheme="minorHAnsi" w:hAnsiTheme="minorHAnsi" w:cstheme="minorHAnsi"/>
          <w:color w:val="auto"/>
          <w:shd w:val="clear" w:color="auto" w:fill="FFFFFF"/>
        </w:rPr>
        <w:t xml:space="preserve"> this tissue</w:t>
      </w:r>
      <w:r w:rsidR="00525DCB" w:rsidRPr="005C1367">
        <w:rPr>
          <w:rStyle w:val="normaltextrun"/>
          <w:rFonts w:asciiTheme="minorHAnsi" w:hAnsiTheme="minorHAnsi" w:cstheme="minorHAnsi"/>
          <w:color w:val="auto"/>
          <w:shd w:val="clear" w:color="auto" w:fill="FFFFFF"/>
        </w:rPr>
        <w:t xml:space="preserve"> may be easier to obtain for some laboratories</w:t>
      </w:r>
      <w:r w:rsidR="005F38AA" w:rsidRPr="005C1367">
        <w:rPr>
          <w:rFonts w:asciiTheme="minorHAnsi" w:hAnsiTheme="minorHAnsi" w:cstheme="minorHAnsi"/>
        </w:rPr>
        <w:fldChar w:fldCharType="begin" w:fldLock="1"/>
      </w:r>
      <w:r w:rsidR="00F8628F" w:rsidRPr="005C1367">
        <w:rPr>
          <w:rStyle w:val="normaltextrun"/>
          <w:rFonts w:asciiTheme="minorHAnsi" w:hAnsiTheme="minorHAnsi" w:cstheme="minorHAnsi"/>
          <w:color w:val="auto"/>
          <w:shd w:val="clear" w:color="auto" w:fill="FFFFFF"/>
        </w:rPr>
        <w:instrText>ADDIN CSL_CITATION { "citationItems" : [ { "id" : "ITEM-1", "itemData" : { "DOI" : "10.1093/hmg/ddu028", "ISBN" : "1460-2083 (Electronic) 0964-6906 (Linking)", "ISSN" : "0964-6906", "PMID" : "24452336", "abstract" : "Development of novel therapeutics requires good animal models of disease. Disorders for which good animal models do not exist have very few drugs in development or clinical trial. Even where there are accepted, albeit imperfect models, the leap from promising preclinical drug results to positive clinical trials commonly fails, including in disorders of skeletal muscle. The main alternative model for early drug development, tissue culture, lacks both the architecture and, usually, the metabolic fidelity of the normal tissue in vivo. Herein, we demonstrate the feasibility and validity of human to mouse xenografts as a preclinical model of myopathy. Human skeletal muscle biopsies transplanted into the anterior tibial compartment of the hindlimbs of NOD-Rag1null IL2r{gamma}null immunodeficient host mice regenerate new vascularized and innervated myofibers from human myogenic precursor cells. The grafts exhibit contractile and calcium release behavior, characteristic of functional muscle tissue. The validity of the human graft as a model of facioscapulohumeral muscular dystrophy (FSHD) is demonstrated in disease biomarker studies, showing that gene expression profiles of xenografts mirror those of the fresh donor biopsies. These findings illustrate the value of a new experimental model of muscle disease, the human muscle xenograft in mice, as a feasible and valid preclinical tool to better investigate the pathogenesis of human genetic myopathies and to more accurately predict their response to novel therapeutics.", "author" : [ { "dropping-particle" : "", "family" : "Zhang", "given" : "Y.", "non-dropping-particle" : "", "parse-names" : false, "suffix" : "" }, { "dropping-particle" : "", "family" : "King", "given" : "O. D.", "non-dropping-particle" : "", "parse-names" : false, "suffix" : "" }, { "dropping-particle" : "", "family" : "Rahimov", "given" : "F.", "non-dropping-particle" : "", "parse-names" : false, "suffix" : "" }, { "dropping-particle" : "", "family" : "Jones", "given" : "T. I.", "non-dropping-particle" : "", "parse-names" : false, "suffix" : "" }, { "dropping-particle" : "", "family" : "Ward", "given" : "C. W.", "non-dropping-particle" : "", "parse-names" : false, "suffix" : "" }, { "dropping-particle" : "", "family" : "Kerr", "given" : "J. P.", "non-dropping-particle" : "", "parse-names" : false, "suffix" : "" }, { "dropping-particle" : "", "family" : "Liu", "given" : "N.", "non-dropping-particle" : "", "parse-names" : false, "suffix" : "" }, { "dropping-particle" : "", "family" : "Emerson", "given" : "C. P.", "non-dropping-particle" : "", "parse-names" : false, "suffix" : "" }, { "dropping-particle" : "", "family" : "Kunkel", "given" : "L. M.", "non-dropping-particle" : "", "parse-names" : false, "suffix" : "" }, { "dropping-particle" : "", "family" : "Partridge", "given" : "T. A.", "non-dropping-particle" : "", "parse-names" : false, "suffix" : "" }, { "dropping-particle" : "", "family" : "Wagner", "given" : "K. R.", "non-dropping-particle" : "", "parse-names" : false, "suffix" : "" } ], "container-title" : "Human Molecular Genetics", "id" : "ITEM-1", "issue" : "12", "issued" : { "date-parts" : [ [ "2014" ] ] }, "page" : "3180-3188", "title" : "Human skeletal muscle xenograft as a new preclinical model for muscle disorders", "type" : "article-journal", "volume" : "23" }, "uris" : [ "http://www.mendeley.com/documents/?uuid=1d296e3e-bd7e-3b72-aca2-5da910b4151a" ] } ], "mendeley" : { "formattedCitation" : "&lt;sup&gt;8&lt;/sup&gt;", "plainTextFormattedCitation" : "8", "previouslyFormattedCitation" : "&lt;sup&gt;8&lt;/sup&gt;" }, "properties" : { "noteIndex" : 0 }, "schema" : "https://github.com/citation-style-language/schema/raw/master/csl-citation.json" }</w:instrText>
      </w:r>
      <w:r w:rsidR="005F38AA" w:rsidRPr="005C1367">
        <w:rPr>
          <w:rStyle w:val="normaltextrun"/>
          <w:color w:val="auto"/>
          <w:shd w:val="clear" w:color="auto" w:fill="FFFFFF"/>
        </w:rPr>
        <w:fldChar w:fldCharType="separate"/>
      </w:r>
      <w:r w:rsidR="00317604" w:rsidRPr="005C1367">
        <w:rPr>
          <w:rStyle w:val="normaltextrun"/>
          <w:rFonts w:asciiTheme="minorHAnsi" w:hAnsiTheme="minorHAnsi" w:cstheme="minorHAnsi"/>
          <w:noProof/>
          <w:color w:val="auto"/>
          <w:shd w:val="clear" w:color="auto" w:fill="FFFFFF"/>
          <w:vertAlign w:val="superscript"/>
        </w:rPr>
        <w:t>8</w:t>
      </w:r>
      <w:r w:rsidR="005F38AA" w:rsidRPr="005C1367">
        <w:rPr>
          <w:rFonts w:asciiTheme="minorHAnsi" w:hAnsiTheme="minorHAnsi" w:cstheme="minorHAnsi"/>
        </w:rPr>
        <w:fldChar w:fldCharType="end"/>
      </w:r>
      <w:r w:rsidR="005F38AA" w:rsidRPr="005C1367">
        <w:rPr>
          <w:rStyle w:val="normaltextrun"/>
          <w:rFonts w:asciiTheme="minorHAnsi" w:hAnsiTheme="minorHAnsi" w:cstheme="minorHAnsi"/>
          <w:color w:val="auto"/>
          <w:shd w:val="clear" w:color="auto" w:fill="FFFFFF"/>
        </w:rPr>
        <w:t xml:space="preserve">. </w:t>
      </w:r>
      <w:r w:rsidR="009E325B" w:rsidRPr="005C1367">
        <w:rPr>
          <w:rStyle w:val="normaltextrun"/>
          <w:rFonts w:asciiTheme="minorHAnsi" w:hAnsiTheme="minorHAnsi" w:cstheme="minorHAnsi"/>
          <w:color w:val="auto"/>
          <w:shd w:val="clear" w:color="auto" w:fill="FFFFFF"/>
        </w:rPr>
        <w:t>It</w:t>
      </w:r>
      <w:r w:rsidR="003B7342" w:rsidRPr="005C1367">
        <w:rPr>
          <w:rStyle w:val="normaltextrun"/>
          <w:rFonts w:asciiTheme="minorHAnsi" w:hAnsiTheme="minorHAnsi" w:cstheme="minorHAnsi"/>
          <w:color w:val="auto"/>
          <w:shd w:val="clear" w:color="auto" w:fill="FFFFFF"/>
        </w:rPr>
        <w:t xml:space="preserve"> is also challenging </w:t>
      </w:r>
      <w:r w:rsidR="00695838" w:rsidRPr="005C1367">
        <w:rPr>
          <w:rStyle w:val="normaltextrun"/>
          <w:rFonts w:asciiTheme="minorHAnsi" w:hAnsiTheme="minorHAnsi" w:cstheme="minorHAnsi"/>
          <w:color w:val="auto"/>
          <w:shd w:val="clear" w:color="auto" w:fill="FFFFFF"/>
        </w:rPr>
        <w:t>to manipulate</w:t>
      </w:r>
      <w:r w:rsidR="009E325B" w:rsidRPr="005C1367">
        <w:rPr>
          <w:rStyle w:val="normaltextrun"/>
          <w:rFonts w:asciiTheme="minorHAnsi" w:hAnsiTheme="minorHAnsi" w:cstheme="minorHAnsi"/>
          <w:color w:val="auto"/>
          <w:shd w:val="clear" w:color="auto" w:fill="FFFFFF"/>
        </w:rPr>
        <w:t xml:space="preserve"> gene expression in human tissue</w:t>
      </w:r>
      <w:r w:rsidR="0086466C" w:rsidRPr="0086466C">
        <w:rPr>
          <w:rStyle w:val="normaltextrun"/>
          <w:rFonts w:asciiTheme="minorHAnsi" w:hAnsiTheme="minorHAnsi" w:cstheme="minorHAnsi"/>
          <w:color w:val="auto"/>
          <w:shd w:val="clear" w:color="auto" w:fill="FFFFFF"/>
        </w:rPr>
        <w:t>,</w:t>
      </w:r>
      <w:r w:rsidR="00146A73" w:rsidRPr="005C1367">
        <w:rPr>
          <w:rStyle w:val="normaltextrun"/>
          <w:rFonts w:asciiTheme="minorHAnsi" w:hAnsiTheme="minorHAnsi" w:cstheme="minorHAnsi"/>
          <w:color w:val="auto"/>
          <w:shd w:val="clear" w:color="auto" w:fill="FFFFFF"/>
        </w:rPr>
        <w:t xml:space="preserve"> </w:t>
      </w:r>
      <w:r w:rsidR="00A47FDE" w:rsidRPr="005C1367">
        <w:rPr>
          <w:rStyle w:val="normaltextrun"/>
          <w:rFonts w:asciiTheme="minorHAnsi" w:hAnsiTheme="minorHAnsi" w:cstheme="minorHAnsi"/>
          <w:color w:val="auto"/>
          <w:shd w:val="clear" w:color="auto" w:fill="FFFFFF"/>
        </w:rPr>
        <w:t xml:space="preserve">whereas </w:t>
      </w:r>
      <w:r w:rsidR="007D10D3" w:rsidRPr="005C1367">
        <w:rPr>
          <w:rStyle w:val="normaltextrun"/>
          <w:rFonts w:asciiTheme="minorHAnsi" w:hAnsiTheme="minorHAnsi" w:cstheme="minorHAnsi"/>
          <w:color w:val="auto"/>
          <w:shd w:val="clear" w:color="auto" w:fill="FFFFFF"/>
        </w:rPr>
        <w:t xml:space="preserve">researchers using standard </w:t>
      </w:r>
      <w:r w:rsidR="00A47FDE" w:rsidRPr="005C1367">
        <w:rPr>
          <w:rStyle w:val="normaltextrun"/>
          <w:rFonts w:asciiTheme="minorHAnsi" w:hAnsiTheme="minorHAnsi" w:cstheme="minorHAnsi"/>
          <w:color w:val="auto"/>
          <w:shd w:val="clear" w:color="auto" w:fill="FFFFFF"/>
        </w:rPr>
        <w:t>mouse models</w:t>
      </w:r>
      <w:r w:rsidR="007D10D3" w:rsidRPr="005C1367">
        <w:rPr>
          <w:rStyle w:val="normaltextrun"/>
          <w:rFonts w:asciiTheme="minorHAnsi" w:hAnsiTheme="minorHAnsi" w:cstheme="minorHAnsi"/>
          <w:color w:val="auto"/>
          <w:shd w:val="clear" w:color="auto" w:fill="FFFFFF"/>
        </w:rPr>
        <w:t xml:space="preserve"> of disease</w:t>
      </w:r>
      <w:r w:rsidR="00F87777" w:rsidRPr="005C1367">
        <w:rPr>
          <w:rStyle w:val="normaltextrun"/>
          <w:rFonts w:asciiTheme="minorHAnsi" w:hAnsiTheme="minorHAnsi" w:cstheme="minorHAnsi"/>
          <w:color w:val="auto"/>
          <w:shd w:val="clear" w:color="auto" w:fill="FFFFFF"/>
        </w:rPr>
        <w:t xml:space="preserve"> can readily use </w:t>
      </w:r>
      <w:r w:rsidR="003C6D7A" w:rsidRPr="005C1367">
        <w:rPr>
          <w:rStyle w:val="normaltextrun"/>
          <w:rFonts w:asciiTheme="minorHAnsi" w:hAnsiTheme="minorHAnsi" w:cstheme="minorHAnsi"/>
          <w:color w:val="auto"/>
          <w:shd w:val="clear" w:color="auto" w:fill="FFFFFF"/>
        </w:rPr>
        <w:t>the</w:t>
      </w:r>
      <w:r w:rsidR="00F87777" w:rsidRPr="005C1367">
        <w:rPr>
          <w:rStyle w:val="normaltextrun"/>
          <w:rFonts w:asciiTheme="minorHAnsi" w:hAnsiTheme="minorHAnsi" w:cstheme="minorHAnsi"/>
          <w:color w:val="auto"/>
          <w:shd w:val="clear" w:color="auto" w:fill="FFFFFF"/>
        </w:rPr>
        <w:t xml:space="preserve"> plethora of mouse genetic tools</w:t>
      </w:r>
      <w:r w:rsidR="003C6D7A" w:rsidRPr="005C1367">
        <w:rPr>
          <w:rStyle w:val="normaltextrun"/>
          <w:rFonts w:asciiTheme="minorHAnsi" w:hAnsiTheme="minorHAnsi" w:cstheme="minorHAnsi"/>
          <w:color w:val="auto"/>
          <w:shd w:val="clear" w:color="auto" w:fill="FFFFFF"/>
        </w:rPr>
        <w:t xml:space="preserve"> available</w:t>
      </w:r>
      <w:r w:rsidR="009E325B" w:rsidRPr="005C1367">
        <w:rPr>
          <w:rStyle w:val="normaltextrun"/>
          <w:rFonts w:asciiTheme="minorHAnsi" w:hAnsiTheme="minorHAnsi" w:cstheme="minorHAnsi"/>
          <w:color w:val="auto"/>
          <w:shd w:val="clear" w:color="auto" w:fill="FFFFFF"/>
        </w:rPr>
        <w:t>.</w:t>
      </w:r>
      <w:r w:rsidR="0016214E">
        <w:rPr>
          <w:rStyle w:val="normaltextrun"/>
          <w:rFonts w:asciiTheme="minorHAnsi" w:hAnsiTheme="minorHAnsi" w:cstheme="minorHAnsi"/>
          <w:color w:val="auto"/>
          <w:shd w:val="clear" w:color="auto" w:fill="FFFFFF"/>
        </w:rPr>
        <w:t xml:space="preserve"> </w:t>
      </w:r>
      <w:r w:rsidR="00876788" w:rsidRPr="005C1367">
        <w:rPr>
          <w:rStyle w:val="normaltextrun"/>
          <w:rFonts w:asciiTheme="minorHAnsi" w:hAnsiTheme="minorHAnsi" w:cstheme="minorHAnsi"/>
          <w:color w:val="auto"/>
          <w:shd w:val="clear" w:color="auto" w:fill="FFFFFF"/>
        </w:rPr>
        <w:br/>
      </w:r>
      <w:r w:rsidR="00876788" w:rsidRPr="005C1367">
        <w:rPr>
          <w:rStyle w:val="normaltextrun"/>
          <w:rFonts w:asciiTheme="minorHAnsi" w:hAnsiTheme="minorHAnsi" w:cstheme="minorHAnsi"/>
          <w:color w:val="auto"/>
          <w:shd w:val="clear" w:color="auto" w:fill="FFFFFF"/>
        </w:rPr>
        <w:br/>
      </w:r>
      <w:r w:rsidR="00876788" w:rsidRPr="005C1367">
        <w:rPr>
          <w:rFonts w:asciiTheme="minorHAnsi" w:eastAsia="Calibri" w:hAnsiTheme="minorHAnsi" w:cstheme="minorHAnsi"/>
          <w:color w:val="auto"/>
        </w:rPr>
        <w:t>A strength of this xenograft model is</w:t>
      </w:r>
      <w:r w:rsidR="00E72EDB" w:rsidRPr="005C1367">
        <w:rPr>
          <w:rFonts w:asciiTheme="minorHAnsi" w:eastAsia="Calibri" w:hAnsiTheme="minorHAnsi" w:cstheme="minorHAnsi"/>
          <w:color w:val="auto"/>
        </w:rPr>
        <w:t xml:space="preserve"> </w:t>
      </w:r>
      <w:r w:rsidR="00E72EDB" w:rsidRPr="0086466C">
        <w:rPr>
          <w:rFonts w:asciiTheme="minorHAnsi" w:eastAsia="Calibri" w:hAnsiTheme="minorHAnsi" w:cstheme="minorHAnsi"/>
          <w:color w:val="auto"/>
        </w:rPr>
        <w:t xml:space="preserve">that it allows researchers to study human muscle </w:t>
      </w:r>
      <w:r w:rsidR="00E72EDB" w:rsidRPr="00D1194C">
        <w:rPr>
          <w:rFonts w:asciiTheme="minorHAnsi" w:eastAsia="Calibri" w:hAnsiTheme="minorHAnsi" w:cstheme="minorHAnsi"/>
          <w:iCs/>
          <w:color w:val="auto"/>
        </w:rPr>
        <w:t>in vivo</w:t>
      </w:r>
      <w:r w:rsidR="009E7C87" w:rsidRPr="0086466C">
        <w:rPr>
          <w:rFonts w:asciiTheme="minorHAnsi" w:eastAsia="Calibri" w:hAnsiTheme="minorHAnsi" w:cstheme="minorHAnsi"/>
          <w:color w:val="auto"/>
        </w:rPr>
        <w:t xml:space="preserve">. </w:t>
      </w:r>
      <w:r w:rsidR="00876788" w:rsidRPr="0086466C">
        <w:rPr>
          <w:rFonts w:asciiTheme="minorHAnsi" w:eastAsia="Calibri" w:hAnsiTheme="minorHAnsi" w:cstheme="minorHAnsi"/>
          <w:color w:val="auto"/>
        </w:rPr>
        <w:t>Tissue culture has been used extensively</w:t>
      </w:r>
      <w:r w:rsidR="009E7C87" w:rsidRPr="0086466C">
        <w:rPr>
          <w:rFonts w:asciiTheme="minorHAnsi" w:eastAsia="Calibri" w:hAnsiTheme="minorHAnsi" w:cstheme="minorHAnsi"/>
          <w:color w:val="auto"/>
        </w:rPr>
        <w:t xml:space="preserve"> </w:t>
      </w:r>
      <w:r w:rsidR="00876788" w:rsidRPr="0086466C">
        <w:rPr>
          <w:rFonts w:asciiTheme="minorHAnsi" w:eastAsia="Calibri" w:hAnsiTheme="minorHAnsi" w:cstheme="minorHAnsi"/>
          <w:color w:val="auto"/>
        </w:rPr>
        <w:t xml:space="preserve">to study the cell and molecular biology of human muscle. </w:t>
      </w:r>
      <w:r w:rsidR="009E7C87" w:rsidRPr="0086466C">
        <w:rPr>
          <w:rFonts w:asciiTheme="minorHAnsi" w:eastAsia="Calibri" w:hAnsiTheme="minorHAnsi" w:cstheme="minorHAnsi"/>
          <w:color w:val="auto"/>
        </w:rPr>
        <w:t>Yet</w:t>
      </w:r>
      <w:r w:rsidR="0086466C" w:rsidRPr="0086466C">
        <w:rPr>
          <w:rFonts w:asciiTheme="minorHAnsi" w:eastAsia="Calibri" w:hAnsiTheme="minorHAnsi" w:cstheme="minorHAnsi"/>
          <w:color w:val="auto"/>
        </w:rPr>
        <w:t>,</w:t>
      </w:r>
      <w:r w:rsidR="009E7C87" w:rsidRPr="0086466C">
        <w:rPr>
          <w:rFonts w:asciiTheme="minorHAnsi" w:eastAsia="Calibri" w:hAnsiTheme="minorHAnsi" w:cstheme="minorHAnsi"/>
          <w:color w:val="auto"/>
        </w:rPr>
        <w:t xml:space="preserve"> t</w:t>
      </w:r>
      <w:r w:rsidR="00876788" w:rsidRPr="0086466C">
        <w:rPr>
          <w:rFonts w:asciiTheme="minorHAnsi" w:eastAsia="Calibri" w:hAnsiTheme="minorHAnsi" w:cstheme="minorHAnsi"/>
          <w:color w:val="auto"/>
        </w:rPr>
        <w:t>hese short-term</w:t>
      </w:r>
      <w:r w:rsidR="0086466C" w:rsidRPr="0086466C">
        <w:rPr>
          <w:rFonts w:asciiTheme="minorHAnsi" w:eastAsia="Calibri" w:hAnsiTheme="minorHAnsi" w:cstheme="minorHAnsi"/>
          <w:color w:val="auto"/>
        </w:rPr>
        <w:t>,</w:t>
      </w:r>
      <w:r w:rsidR="00876788" w:rsidRPr="0086466C">
        <w:rPr>
          <w:rFonts w:asciiTheme="minorHAnsi" w:eastAsia="Calibri" w:hAnsiTheme="minorHAnsi" w:cstheme="minorHAnsi"/>
          <w:color w:val="auto"/>
        </w:rPr>
        <w:t xml:space="preserve"> </w:t>
      </w:r>
      <w:r w:rsidR="00876788" w:rsidRPr="00D1194C">
        <w:rPr>
          <w:rFonts w:asciiTheme="minorHAnsi" w:eastAsia="Calibri" w:hAnsiTheme="minorHAnsi" w:cstheme="minorHAnsi"/>
          <w:iCs/>
          <w:color w:val="auto"/>
        </w:rPr>
        <w:t>ex vivo</w:t>
      </w:r>
      <w:r w:rsidR="00876788" w:rsidRPr="0086466C">
        <w:rPr>
          <w:rFonts w:asciiTheme="minorHAnsi" w:eastAsia="Calibri" w:hAnsiTheme="minorHAnsi" w:cstheme="minorHAnsi"/>
          <w:color w:val="auto"/>
        </w:rPr>
        <w:t xml:space="preserve"> studies do not always approximate functional muscle </w:t>
      </w:r>
      <w:r w:rsidR="00876788" w:rsidRPr="00D1194C">
        <w:rPr>
          <w:rFonts w:asciiTheme="minorHAnsi" w:eastAsia="Calibri" w:hAnsiTheme="minorHAnsi" w:cstheme="minorHAnsi"/>
          <w:iCs/>
          <w:color w:val="auto"/>
        </w:rPr>
        <w:t>in vivo</w:t>
      </w:r>
      <w:r w:rsidR="00754E79" w:rsidRPr="0086466C">
        <w:rPr>
          <w:rFonts w:asciiTheme="minorHAnsi" w:eastAsia="Calibri" w:hAnsiTheme="minorHAnsi" w:cstheme="minorHAnsi"/>
          <w:color w:val="auto"/>
        </w:rPr>
        <w:t xml:space="preserve">. </w:t>
      </w:r>
      <w:r w:rsidR="00BB2E22" w:rsidRPr="0086466C">
        <w:rPr>
          <w:rStyle w:val="normaltextrun"/>
          <w:rFonts w:asciiTheme="minorHAnsi" w:hAnsiTheme="minorHAnsi" w:cstheme="minorHAnsi"/>
          <w:color w:val="auto"/>
          <w:shd w:val="clear" w:color="auto" w:fill="FFFFFF"/>
        </w:rPr>
        <w:t>However</w:t>
      </w:r>
      <w:r w:rsidR="0086466C" w:rsidRPr="0086466C">
        <w:rPr>
          <w:rStyle w:val="normaltextrun"/>
          <w:rFonts w:asciiTheme="minorHAnsi" w:hAnsiTheme="minorHAnsi" w:cstheme="minorHAnsi"/>
          <w:color w:val="auto"/>
          <w:shd w:val="clear" w:color="auto" w:fill="FFFFFF"/>
        </w:rPr>
        <w:t>,</w:t>
      </w:r>
      <w:r w:rsidR="00BB2E22" w:rsidRPr="0086466C">
        <w:rPr>
          <w:rStyle w:val="normaltextrun"/>
          <w:rFonts w:asciiTheme="minorHAnsi" w:hAnsiTheme="minorHAnsi" w:cstheme="minorHAnsi"/>
          <w:color w:val="auto"/>
          <w:shd w:val="clear" w:color="auto" w:fill="FFFFFF"/>
        </w:rPr>
        <w:t xml:space="preserve"> one caveat </w:t>
      </w:r>
      <w:r w:rsidR="00BB2E22" w:rsidRPr="0086466C">
        <w:rPr>
          <w:rFonts w:asciiTheme="minorHAnsi" w:hAnsiTheme="minorHAnsi" w:cstheme="minorHAnsi"/>
          <w:color w:val="auto"/>
        </w:rPr>
        <w:t>is that is it challenging to determine how closely xenograft biology and function approximates human muscle due to the contribution</w:t>
      </w:r>
      <w:r w:rsidR="00BB2E22" w:rsidRPr="005C1367">
        <w:rPr>
          <w:rFonts w:asciiTheme="minorHAnsi" w:hAnsiTheme="minorHAnsi" w:cstheme="minorHAnsi"/>
          <w:color w:val="auto"/>
        </w:rPr>
        <w:t xml:space="preserve"> of host mouse components during the regenerative process. </w:t>
      </w:r>
      <w:r w:rsidR="0053295E" w:rsidRPr="005C1367">
        <w:rPr>
          <w:rFonts w:asciiTheme="minorHAnsi" w:hAnsiTheme="minorHAnsi" w:cstheme="minorHAnsi"/>
          <w:color w:val="auto"/>
        </w:rPr>
        <w:t>For instance</w:t>
      </w:r>
      <w:r w:rsidR="0086466C" w:rsidRPr="0086466C">
        <w:rPr>
          <w:rFonts w:asciiTheme="minorHAnsi" w:hAnsiTheme="minorHAnsi" w:cstheme="minorHAnsi"/>
          <w:color w:val="auto"/>
        </w:rPr>
        <w:t>,</w:t>
      </w:r>
      <w:r w:rsidR="0053295E" w:rsidRPr="005C1367">
        <w:rPr>
          <w:rFonts w:asciiTheme="minorHAnsi" w:hAnsiTheme="minorHAnsi" w:cstheme="minorHAnsi"/>
          <w:color w:val="auto"/>
        </w:rPr>
        <w:t xml:space="preserve"> </w:t>
      </w:r>
      <w:r w:rsidR="000C283A" w:rsidRPr="005C1367">
        <w:rPr>
          <w:rFonts w:asciiTheme="minorHAnsi" w:hAnsiTheme="minorHAnsi" w:cstheme="minorHAnsi"/>
          <w:color w:val="auto"/>
        </w:rPr>
        <w:t xml:space="preserve">human and mouse neuromuscular junctions </w:t>
      </w:r>
      <w:r w:rsidR="000C283A" w:rsidRPr="005C1367">
        <w:rPr>
          <w:rFonts w:asciiTheme="minorHAnsi" w:hAnsiTheme="minorHAnsi" w:cstheme="minorHAnsi"/>
          <w:color w:val="auto"/>
        </w:rPr>
        <w:lastRenderedPageBreak/>
        <w:t>(NMJs</w:t>
      </w:r>
      <w:r w:rsidR="0086466C" w:rsidRPr="0086466C">
        <w:rPr>
          <w:rFonts w:asciiTheme="minorHAnsi" w:hAnsiTheme="minorHAnsi" w:cstheme="minorHAnsi"/>
          <w:color w:val="auto"/>
        </w:rPr>
        <w:t>)</w:t>
      </w:r>
      <w:r w:rsidR="000C283A" w:rsidRPr="005C1367">
        <w:rPr>
          <w:rFonts w:asciiTheme="minorHAnsi" w:hAnsiTheme="minorHAnsi" w:cstheme="minorHAnsi"/>
          <w:color w:val="auto"/>
        </w:rPr>
        <w:t xml:space="preserve"> are morphologically distinct</w:t>
      </w:r>
      <w:r w:rsidR="0086466C" w:rsidRPr="0086466C">
        <w:rPr>
          <w:rFonts w:asciiTheme="minorHAnsi" w:hAnsiTheme="minorHAnsi" w:cstheme="minorHAnsi"/>
          <w:color w:val="auto"/>
        </w:rPr>
        <w:t>,</w:t>
      </w:r>
      <w:r w:rsidR="00D5540E" w:rsidRPr="005C1367">
        <w:rPr>
          <w:rFonts w:asciiTheme="minorHAnsi" w:hAnsiTheme="minorHAnsi" w:cstheme="minorHAnsi"/>
          <w:color w:val="auto"/>
        </w:rPr>
        <w:t xml:space="preserve"> and there is significant divergence between the synaptic proteome of human and mouse NMJs</w:t>
      </w:r>
      <w:r w:rsidR="00630760" w:rsidRPr="005C1367">
        <w:rPr>
          <w:rFonts w:asciiTheme="minorHAnsi" w:hAnsiTheme="minorHAnsi" w:cstheme="minorHAnsi"/>
          <w:color w:val="auto"/>
          <w:vertAlign w:val="superscript"/>
        </w:rPr>
        <w:t>13</w:t>
      </w:r>
      <w:r w:rsidR="00D5540E" w:rsidRPr="005C1367">
        <w:rPr>
          <w:rFonts w:asciiTheme="minorHAnsi" w:hAnsiTheme="minorHAnsi" w:cstheme="minorHAnsi"/>
          <w:color w:val="auto"/>
        </w:rPr>
        <w:t xml:space="preserve">. </w:t>
      </w:r>
      <w:r w:rsidR="00C73769" w:rsidRPr="005C1367">
        <w:rPr>
          <w:rFonts w:asciiTheme="minorHAnsi" w:hAnsiTheme="minorHAnsi" w:cstheme="minorHAnsi"/>
          <w:color w:val="auto"/>
        </w:rPr>
        <w:t>As xenografts are innervated by the mouse host</w:t>
      </w:r>
      <w:r w:rsidR="0086466C" w:rsidRPr="0086466C">
        <w:rPr>
          <w:rFonts w:asciiTheme="minorHAnsi" w:hAnsiTheme="minorHAnsi" w:cstheme="minorHAnsi"/>
          <w:color w:val="auto"/>
        </w:rPr>
        <w:t>,</w:t>
      </w:r>
      <w:r w:rsidR="00C73769" w:rsidRPr="005C1367">
        <w:rPr>
          <w:rFonts w:asciiTheme="minorHAnsi" w:hAnsiTheme="minorHAnsi" w:cstheme="minorHAnsi"/>
          <w:color w:val="auto"/>
        </w:rPr>
        <w:t xml:space="preserve"> this may </w:t>
      </w:r>
      <w:r w:rsidR="00184B38" w:rsidRPr="005C1367">
        <w:rPr>
          <w:rFonts w:asciiTheme="minorHAnsi" w:hAnsiTheme="minorHAnsi" w:cstheme="minorHAnsi"/>
          <w:color w:val="auto"/>
        </w:rPr>
        <w:t>result in</w:t>
      </w:r>
      <w:r w:rsidR="002F7E01" w:rsidRPr="005C1367">
        <w:rPr>
          <w:rFonts w:asciiTheme="minorHAnsi" w:hAnsiTheme="minorHAnsi" w:cstheme="minorHAnsi"/>
          <w:color w:val="auto"/>
        </w:rPr>
        <w:t xml:space="preserve"> biological</w:t>
      </w:r>
      <w:r w:rsidR="00184B38" w:rsidRPr="005C1367">
        <w:rPr>
          <w:rFonts w:asciiTheme="minorHAnsi" w:hAnsiTheme="minorHAnsi" w:cstheme="minorHAnsi"/>
          <w:color w:val="auto"/>
        </w:rPr>
        <w:t xml:space="preserve"> changes </w:t>
      </w:r>
      <w:r w:rsidR="002F7E01" w:rsidRPr="005C1367">
        <w:rPr>
          <w:rFonts w:asciiTheme="minorHAnsi" w:hAnsiTheme="minorHAnsi" w:cstheme="minorHAnsi"/>
          <w:color w:val="auto"/>
        </w:rPr>
        <w:t xml:space="preserve">unique to </w:t>
      </w:r>
      <w:r w:rsidR="00184B38" w:rsidRPr="005C1367">
        <w:rPr>
          <w:rFonts w:asciiTheme="minorHAnsi" w:hAnsiTheme="minorHAnsi" w:cstheme="minorHAnsi"/>
          <w:color w:val="auto"/>
        </w:rPr>
        <w:t>the human xenografts</w:t>
      </w:r>
      <w:r w:rsidR="002F7E01" w:rsidRPr="005C1367">
        <w:rPr>
          <w:rFonts w:asciiTheme="minorHAnsi" w:hAnsiTheme="minorHAnsi" w:cstheme="minorHAnsi"/>
          <w:color w:val="auto"/>
        </w:rPr>
        <w:t>.</w:t>
      </w:r>
      <w:r w:rsidR="008F1181" w:rsidRPr="005C1367">
        <w:rPr>
          <w:rFonts w:asciiTheme="minorHAnsi" w:hAnsiTheme="minorHAnsi" w:cstheme="minorHAnsi"/>
          <w:color w:val="auto"/>
        </w:rPr>
        <w:br/>
      </w:r>
    </w:p>
    <w:p w14:paraId="4D7C6FD0" w14:textId="277BDD14" w:rsidR="00A941E1" w:rsidRPr="005C1367" w:rsidRDefault="009F1E75" w:rsidP="005C1367">
      <w:pPr>
        <w:contextualSpacing/>
        <w:jc w:val="left"/>
        <w:rPr>
          <w:rFonts w:asciiTheme="minorHAnsi" w:hAnsiTheme="minorHAnsi" w:cstheme="minorHAnsi"/>
        </w:rPr>
      </w:pPr>
      <w:r w:rsidRPr="005C1367">
        <w:rPr>
          <w:rFonts w:asciiTheme="minorHAnsi" w:hAnsiTheme="minorHAnsi" w:cstheme="minorHAnsi"/>
        </w:rPr>
        <w:t>In future studies</w:t>
      </w:r>
      <w:r w:rsidR="0086466C" w:rsidRPr="0086466C">
        <w:rPr>
          <w:rFonts w:asciiTheme="minorHAnsi" w:hAnsiTheme="minorHAnsi" w:cstheme="minorHAnsi"/>
        </w:rPr>
        <w:t>,</w:t>
      </w:r>
      <w:r w:rsidRPr="005C1367">
        <w:rPr>
          <w:rFonts w:asciiTheme="minorHAnsi" w:hAnsiTheme="minorHAnsi" w:cstheme="minorHAnsi"/>
        </w:rPr>
        <w:t xml:space="preserve"> t</w:t>
      </w:r>
      <w:r w:rsidR="008F1181" w:rsidRPr="005C1367">
        <w:rPr>
          <w:rFonts w:asciiTheme="minorHAnsi" w:hAnsiTheme="minorHAnsi" w:cstheme="minorHAnsi"/>
        </w:rPr>
        <w:t xml:space="preserve">his </w:t>
      </w:r>
      <w:r w:rsidRPr="005C1367">
        <w:rPr>
          <w:rFonts w:asciiTheme="minorHAnsi" w:hAnsiTheme="minorHAnsi" w:cstheme="minorHAnsi"/>
        </w:rPr>
        <w:t xml:space="preserve">skeletal muscle </w:t>
      </w:r>
      <w:r w:rsidR="008F1181" w:rsidRPr="005C1367">
        <w:rPr>
          <w:rFonts w:asciiTheme="minorHAnsi" w:hAnsiTheme="minorHAnsi" w:cstheme="minorHAnsi"/>
        </w:rPr>
        <w:t xml:space="preserve">xenograft </w:t>
      </w:r>
      <w:r w:rsidRPr="005C1367">
        <w:rPr>
          <w:rFonts w:asciiTheme="minorHAnsi" w:hAnsiTheme="minorHAnsi" w:cstheme="minorHAnsi"/>
        </w:rPr>
        <w:t>method</w:t>
      </w:r>
      <w:r w:rsidR="00331087" w:rsidRPr="005C1367">
        <w:rPr>
          <w:rFonts w:asciiTheme="minorHAnsi" w:hAnsiTheme="minorHAnsi" w:cstheme="minorHAnsi"/>
        </w:rPr>
        <w:t xml:space="preserve"> </w:t>
      </w:r>
      <w:r w:rsidR="001D49A6" w:rsidRPr="005C1367">
        <w:rPr>
          <w:rFonts w:asciiTheme="minorHAnsi" w:hAnsiTheme="minorHAnsi" w:cstheme="minorHAnsi"/>
        </w:rPr>
        <w:t>could</w:t>
      </w:r>
      <w:r w:rsidR="00331087" w:rsidRPr="005C1367">
        <w:rPr>
          <w:rFonts w:asciiTheme="minorHAnsi" w:hAnsiTheme="minorHAnsi" w:cstheme="minorHAnsi"/>
        </w:rPr>
        <w:t xml:space="preserve"> be used to</w:t>
      </w:r>
      <w:r w:rsidR="00663F0A" w:rsidRPr="005C1367">
        <w:rPr>
          <w:rFonts w:asciiTheme="minorHAnsi" w:hAnsiTheme="minorHAnsi" w:cstheme="minorHAnsi"/>
        </w:rPr>
        <w:t xml:space="preserve"> better understand</w:t>
      </w:r>
      <w:r w:rsidR="001D49A6" w:rsidRPr="005C1367">
        <w:rPr>
          <w:rFonts w:asciiTheme="minorHAnsi" w:hAnsiTheme="minorHAnsi" w:cstheme="minorHAnsi"/>
        </w:rPr>
        <w:t xml:space="preserve"> human muscle cell biology and to </w:t>
      </w:r>
      <w:r w:rsidR="00331087" w:rsidRPr="005C1367">
        <w:rPr>
          <w:rFonts w:asciiTheme="minorHAnsi" w:hAnsiTheme="minorHAnsi" w:cstheme="minorHAnsi"/>
        </w:rPr>
        <w:t xml:space="preserve">develop novel models for rare or acquired muscle diseases </w:t>
      </w:r>
      <w:r w:rsidR="006C381B" w:rsidRPr="005C1367">
        <w:rPr>
          <w:rFonts w:asciiTheme="minorHAnsi" w:hAnsiTheme="minorHAnsi" w:cstheme="minorHAnsi"/>
        </w:rPr>
        <w:t xml:space="preserve">that </w:t>
      </w:r>
      <w:r w:rsidR="00331087" w:rsidRPr="005C1367">
        <w:rPr>
          <w:rFonts w:asciiTheme="minorHAnsi" w:hAnsiTheme="minorHAnsi" w:cstheme="minorHAnsi"/>
        </w:rPr>
        <w:t xml:space="preserve">currently lack animal models. </w:t>
      </w:r>
      <w:r w:rsidR="006C381B" w:rsidRPr="005C1367">
        <w:rPr>
          <w:rFonts w:asciiTheme="minorHAnsi" w:hAnsiTheme="minorHAnsi" w:cstheme="minorHAnsi"/>
        </w:rPr>
        <w:t xml:space="preserve">We anticipate that this will have a significant </w:t>
      </w:r>
      <w:r w:rsidR="009F3B02" w:rsidRPr="005C1367">
        <w:rPr>
          <w:rFonts w:asciiTheme="minorHAnsi" w:hAnsiTheme="minorHAnsi" w:cstheme="minorHAnsi"/>
        </w:rPr>
        <w:t>beneficial</w:t>
      </w:r>
      <w:r w:rsidR="009426F6" w:rsidRPr="005C1367">
        <w:rPr>
          <w:rFonts w:asciiTheme="minorHAnsi" w:hAnsiTheme="minorHAnsi" w:cstheme="minorHAnsi"/>
        </w:rPr>
        <w:t xml:space="preserve"> impac</w:t>
      </w:r>
      <w:r w:rsidR="00284F90" w:rsidRPr="005C1367">
        <w:rPr>
          <w:rFonts w:asciiTheme="minorHAnsi" w:hAnsiTheme="minorHAnsi" w:cstheme="minorHAnsi"/>
        </w:rPr>
        <w:t xml:space="preserve">t on therapeutic development </w:t>
      </w:r>
      <w:r w:rsidR="006C381B" w:rsidRPr="005C1367">
        <w:rPr>
          <w:rFonts w:asciiTheme="minorHAnsi" w:hAnsiTheme="minorHAnsi" w:cstheme="minorHAnsi"/>
        </w:rPr>
        <w:t xml:space="preserve">for </w:t>
      </w:r>
      <w:r w:rsidR="00284F90" w:rsidRPr="005C1367">
        <w:rPr>
          <w:rFonts w:asciiTheme="minorHAnsi" w:hAnsiTheme="minorHAnsi" w:cstheme="minorHAnsi"/>
        </w:rPr>
        <w:t>these</w:t>
      </w:r>
      <w:r w:rsidR="008F1181" w:rsidRPr="005C1367">
        <w:rPr>
          <w:rFonts w:asciiTheme="minorHAnsi" w:hAnsiTheme="minorHAnsi" w:cstheme="minorHAnsi"/>
        </w:rPr>
        <w:t xml:space="preserve"> </w:t>
      </w:r>
      <w:r w:rsidR="009F3B02" w:rsidRPr="005C1367">
        <w:rPr>
          <w:rFonts w:asciiTheme="minorHAnsi" w:hAnsiTheme="minorHAnsi" w:cstheme="minorHAnsi"/>
        </w:rPr>
        <w:t xml:space="preserve">diseases. </w:t>
      </w:r>
    </w:p>
    <w:p w14:paraId="78728D18" w14:textId="706614AE" w:rsidR="00014314" w:rsidRPr="005C1367" w:rsidRDefault="00014314" w:rsidP="005C1367">
      <w:pPr>
        <w:contextualSpacing/>
        <w:jc w:val="left"/>
        <w:rPr>
          <w:rFonts w:asciiTheme="minorHAnsi" w:hAnsiTheme="minorHAnsi" w:cstheme="minorHAnsi"/>
          <w:color w:val="auto"/>
        </w:rPr>
      </w:pPr>
    </w:p>
    <w:p w14:paraId="1734505F" w14:textId="6B17EFCC" w:rsidR="00AA03DF" w:rsidRPr="005C1367" w:rsidRDefault="00AA03DF" w:rsidP="005C1367">
      <w:pPr>
        <w:pStyle w:val="NormalWeb"/>
        <w:spacing w:before="0" w:beforeAutospacing="0" w:after="0" w:afterAutospacing="0"/>
        <w:contextualSpacing/>
        <w:jc w:val="left"/>
        <w:rPr>
          <w:rFonts w:asciiTheme="minorHAnsi" w:hAnsiTheme="minorHAnsi" w:cstheme="minorHAnsi"/>
          <w:color w:val="808080"/>
        </w:rPr>
      </w:pPr>
      <w:r w:rsidRPr="005C1367">
        <w:rPr>
          <w:rFonts w:asciiTheme="minorHAnsi" w:hAnsiTheme="minorHAnsi" w:cstheme="minorHAnsi"/>
          <w:b/>
          <w:bCs/>
        </w:rPr>
        <w:t xml:space="preserve">ACKNOWLEDGMENTS: </w:t>
      </w:r>
    </w:p>
    <w:p w14:paraId="611FC02E" w14:textId="26C5ABD5" w:rsidR="00393DF9" w:rsidRPr="005C1367" w:rsidRDefault="00051AEF" w:rsidP="005C1367">
      <w:pPr>
        <w:contextualSpacing/>
        <w:jc w:val="left"/>
        <w:rPr>
          <w:rFonts w:asciiTheme="minorHAnsi" w:hAnsiTheme="minorHAnsi" w:cstheme="minorHAnsi"/>
          <w:color w:val="808080"/>
        </w:rPr>
      </w:pPr>
      <w:r w:rsidRPr="005C1367">
        <w:rPr>
          <w:rFonts w:asciiTheme="minorHAnsi" w:hAnsiTheme="minorHAnsi" w:cstheme="minorHAnsi"/>
          <w:color w:val="000000" w:themeColor="text1"/>
        </w:rPr>
        <w:t xml:space="preserve">This work was supported by The Myositis Association and the Peter Buck Foundation. </w:t>
      </w:r>
      <w:r w:rsidR="00393DF9" w:rsidRPr="005C1367">
        <w:rPr>
          <w:rFonts w:asciiTheme="minorHAnsi" w:hAnsiTheme="minorHAnsi" w:cstheme="minorHAnsi"/>
          <w:color w:val="000000" w:themeColor="text1"/>
        </w:rPr>
        <w:t xml:space="preserve">We would like to </w:t>
      </w:r>
      <w:r w:rsidRPr="005C1367">
        <w:rPr>
          <w:rFonts w:asciiTheme="minorHAnsi" w:hAnsiTheme="minorHAnsi" w:cstheme="minorHAnsi"/>
          <w:color w:val="000000" w:themeColor="text1"/>
        </w:rPr>
        <w:t xml:space="preserve">thank </w:t>
      </w:r>
      <w:r w:rsidR="00542884" w:rsidRPr="005C1367">
        <w:rPr>
          <w:rFonts w:asciiTheme="minorHAnsi" w:hAnsiTheme="minorHAnsi" w:cstheme="minorHAnsi"/>
          <w:color w:val="000000" w:themeColor="text1"/>
        </w:rPr>
        <w:t xml:space="preserve">Dr. </w:t>
      </w:r>
      <w:proofErr w:type="spellStart"/>
      <w:r w:rsidR="00542884" w:rsidRPr="005C1367">
        <w:rPr>
          <w:rFonts w:asciiTheme="minorHAnsi" w:hAnsiTheme="minorHAnsi" w:cstheme="minorHAnsi"/>
          <w:color w:val="000000" w:themeColor="text1"/>
        </w:rPr>
        <w:t>Yuanfan</w:t>
      </w:r>
      <w:proofErr w:type="spellEnd"/>
      <w:r w:rsidR="00542884" w:rsidRPr="005C1367">
        <w:rPr>
          <w:rFonts w:asciiTheme="minorHAnsi" w:hAnsiTheme="minorHAnsi" w:cstheme="minorHAnsi"/>
          <w:color w:val="000000" w:themeColor="text1"/>
        </w:rPr>
        <w:t xml:space="preserve"> Zhang</w:t>
      </w:r>
      <w:r w:rsidRPr="005C1367">
        <w:rPr>
          <w:rFonts w:asciiTheme="minorHAnsi" w:hAnsiTheme="minorHAnsi" w:cstheme="minorHAnsi"/>
          <w:color w:val="000000" w:themeColor="text1"/>
        </w:rPr>
        <w:t xml:space="preserve"> </w:t>
      </w:r>
      <w:r w:rsidR="002A56C2" w:rsidRPr="005C1367">
        <w:rPr>
          <w:rFonts w:asciiTheme="minorHAnsi" w:hAnsiTheme="minorHAnsi" w:cstheme="minorHAnsi"/>
          <w:color w:val="000000" w:themeColor="text1"/>
        </w:rPr>
        <w:t xml:space="preserve">for </w:t>
      </w:r>
      <w:r w:rsidRPr="005C1367">
        <w:rPr>
          <w:rFonts w:asciiTheme="minorHAnsi" w:hAnsiTheme="minorHAnsi" w:cstheme="minorHAnsi"/>
          <w:color w:val="000000" w:themeColor="text1"/>
        </w:rPr>
        <w:t xml:space="preserve">sharing </w:t>
      </w:r>
      <w:r w:rsidR="002A56C2" w:rsidRPr="005C1367">
        <w:rPr>
          <w:rFonts w:asciiTheme="minorHAnsi" w:hAnsiTheme="minorHAnsi" w:cstheme="minorHAnsi"/>
          <w:color w:val="000000" w:themeColor="text1"/>
        </w:rPr>
        <w:t>her</w:t>
      </w:r>
      <w:r w:rsidRPr="005C1367">
        <w:rPr>
          <w:rFonts w:asciiTheme="minorHAnsi" w:hAnsiTheme="minorHAnsi" w:cstheme="minorHAnsi"/>
          <w:color w:val="000000" w:themeColor="text1"/>
        </w:rPr>
        <w:t xml:space="preserve"> expertise and training in the xenograft surgical technique.</w:t>
      </w:r>
    </w:p>
    <w:p w14:paraId="2D96E92E" w14:textId="72F287DC" w:rsidR="00AA03DF" w:rsidRPr="005C1367" w:rsidRDefault="00AA03DF" w:rsidP="005C1367">
      <w:pPr>
        <w:contextualSpacing/>
        <w:jc w:val="left"/>
        <w:rPr>
          <w:rFonts w:asciiTheme="minorHAnsi" w:hAnsiTheme="minorHAnsi" w:cstheme="minorHAnsi"/>
          <w:b/>
          <w:bCs/>
        </w:rPr>
      </w:pPr>
    </w:p>
    <w:p w14:paraId="4E0C3135" w14:textId="07F53909" w:rsidR="007A4DD6" w:rsidRPr="005C1367" w:rsidRDefault="00AA03DF" w:rsidP="005C1367">
      <w:pPr>
        <w:pStyle w:val="NormalWeb"/>
        <w:spacing w:before="0" w:beforeAutospacing="0" w:after="0" w:afterAutospacing="0"/>
        <w:contextualSpacing/>
        <w:jc w:val="left"/>
        <w:rPr>
          <w:rFonts w:asciiTheme="minorHAnsi" w:hAnsiTheme="minorHAnsi" w:cstheme="minorHAnsi"/>
          <w:color w:val="808080"/>
        </w:rPr>
      </w:pPr>
      <w:r w:rsidRPr="005C1367">
        <w:rPr>
          <w:rFonts w:asciiTheme="minorHAnsi" w:hAnsiTheme="minorHAnsi" w:cstheme="minorHAnsi"/>
          <w:b/>
        </w:rPr>
        <w:t>DISCLOSURES</w:t>
      </w:r>
      <w:r w:rsidR="006414AA" w:rsidRPr="005C1367">
        <w:rPr>
          <w:rFonts w:asciiTheme="minorHAnsi" w:hAnsiTheme="minorHAnsi" w:cstheme="minorHAnsi"/>
          <w:b/>
          <w:bCs/>
        </w:rPr>
        <w:t>:</w:t>
      </w:r>
    </w:p>
    <w:p w14:paraId="66030076" w14:textId="0E9C898C" w:rsidR="00AA03DF" w:rsidRPr="005C1367" w:rsidRDefault="00393DF9" w:rsidP="005C1367">
      <w:pPr>
        <w:contextualSpacing/>
        <w:jc w:val="left"/>
        <w:rPr>
          <w:rFonts w:asciiTheme="minorHAnsi" w:hAnsiTheme="minorHAnsi" w:cstheme="minorHAnsi"/>
        </w:rPr>
      </w:pPr>
      <w:r w:rsidRPr="005C1367">
        <w:rPr>
          <w:rFonts w:asciiTheme="minorHAnsi" w:hAnsiTheme="minorHAnsi" w:cstheme="minorHAnsi"/>
        </w:rPr>
        <w:t>The authors declare that they have no competing financial interests.</w:t>
      </w:r>
    </w:p>
    <w:p w14:paraId="26558612" w14:textId="77777777" w:rsidR="00393DF9" w:rsidRPr="005C1367" w:rsidRDefault="00393DF9" w:rsidP="005C1367">
      <w:pPr>
        <w:contextualSpacing/>
        <w:jc w:val="left"/>
        <w:rPr>
          <w:rFonts w:asciiTheme="minorHAnsi" w:hAnsiTheme="minorHAnsi" w:cstheme="minorHAnsi"/>
          <w:color w:val="auto"/>
        </w:rPr>
      </w:pPr>
    </w:p>
    <w:p w14:paraId="681723EB" w14:textId="55DD03FC" w:rsidR="008F5679" w:rsidRPr="005C1367" w:rsidRDefault="009726EE" w:rsidP="005C1367">
      <w:pPr>
        <w:contextualSpacing/>
        <w:jc w:val="left"/>
        <w:rPr>
          <w:rFonts w:asciiTheme="minorHAnsi" w:hAnsiTheme="minorHAnsi" w:cstheme="minorHAnsi"/>
          <w:color w:val="7F7F7F" w:themeColor="text1" w:themeTint="80"/>
        </w:rPr>
      </w:pPr>
      <w:r w:rsidRPr="005C1367">
        <w:rPr>
          <w:rFonts w:asciiTheme="minorHAnsi" w:hAnsiTheme="minorHAnsi" w:cstheme="minorHAnsi"/>
          <w:b/>
          <w:bCs/>
        </w:rPr>
        <w:t>REFERENCES</w:t>
      </w:r>
      <w:r w:rsidR="00D04760" w:rsidRPr="005C1367">
        <w:rPr>
          <w:rFonts w:asciiTheme="minorHAnsi" w:hAnsiTheme="minorHAnsi" w:cstheme="minorHAnsi"/>
          <w:b/>
          <w:bCs/>
        </w:rPr>
        <w:t>:</w:t>
      </w:r>
    </w:p>
    <w:p w14:paraId="28A561A2" w14:textId="12C32D6D" w:rsidR="00F8628F" w:rsidRPr="005C1367" w:rsidRDefault="004318FC" w:rsidP="005C1367">
      <w:pPr>
        <w:ind w:left="640" w:hanging="640"/>
        <w:contextualSpacing/>
        <w:rPr>
          <w:rFonts w:asciiTheme="minorHAnsi" w:hAnsiTheme="minorHAnsi" w:cstheme="minorHAnsi"/>
          <w:noProof/>
        </w:rPr>
      </w:pPr>
      <w:r w:rsidRPr="005C1367">
        <w:rPr>
          <w:rFonts w:asciiTheme="minorHAnsi" w:hAnsiTheme="minorHAnsi" w:cstheme="minorHAnsi"/>
          <w:color w:val="7F7F7F" w:themeColor="text1" w:themeTint="80"/>
        </w:rPr>
        <w:fldChar w:fldCharType="begin" w:fldLock="1"/>
      </w:r>
      <w:r w:rsidRPr="005C1367">
        <w:rPr>
          <w:rFonts w:asciiTheme="minorHAnsi" w:hAnsiTheme="minorHAnsi" w:cstheme="minorHAnsi"/>
          <w:color w:val="7F7F7F" w:themeColor="text1" w:themeTint="80"/>
        </w:rPr>
        <w:instrText xml:space="preserve">ADDIN Mendeley Bibliography CSL_BIBLIOGRAPHY </w:instrText>
      </w:r>
      <w:r w:rsidRPr="005C1367">
        <w:rPr>
          <w:rFonts w:asciiTheme="minorHAnsi" w:hAnsiTheme="minorHAnsi" w:cstheme="minorHAnsi"/>
          <w:color w:val="7F7F7F" w:themeColor="text1" w:themeTint="80"/>
        </w:rPr>
        <w:fldChar w:fldCharType="separate"/>
      </w:r>
      <w:r w:rsidR="00F8628F" w:rsidRPr="005C1367">
        <w:rPr>
          <w:rFonts w:asciiTheme="minorHAnsi" w:hAnsiTheme="minorHAnsi" w:cstheme="minorHAnsi"/>
          <w:noProof/>
        </w:rPr>
        <w:t>1.</w:t>
      </w:r>
      <w:r w:rsidR="00F8628F" w:rsidRPr="005C1367">
        <w:rPr>
          <w:rFonts w:asciiTheme="minorHAnsi" w:hAnsiTheme="minorHAnsi" w:cstheme="minorHAnsi"/>
          <w:noProof/>
        </w:rPr>
        <w:tab/>
        <w:t>Wong</w:t>
      </w:r>
      <w:r w:rsidR="0086466C" w:rsidRPr="0086466C">
        <w:rPr>
          <w:rFonts w:asciiTheme="minorHAnsi" w:hAnsiTheme="minorHAnsi" w:cstheme="minorHAnsi"/>
          <w:noProof/>
        </w:rPr>
        <w:t>,</w:t>
      </w:r>
      <w:r w:rsidR="00F8628F" w:rsidRPr="005C1367">
        <w:rPr>
          <w:rFonts w:asciiTheme="minorHAnsi" w:hAnsiTheme="minorHAnsi" w:cstheme="minorHAnsi"/>
          <w:noProof/>
        </w:rPr>
        <w:t xml:space="preserve"> C. H.</w:t>
      </w:r>
      <w:r w:rsidR="0086466C" w:rsidRPr="0086466C">
        <w:rPr>
          <w:rFonts w:asciiTheme="minorHAnsi" w:hAnsiTheme="minorHAnsi" w:cstheme="minorHAnsi"/>
          <w:noProof/>
        </w:rPr>
        <w:t>,</w:t>
      </w:r>
      <w:r w:rsidR="00F8628F" w:rsidRPr="005C1367">
        <w:rPr>
          <w:rFonts w:asciiTheme="minorHAnsi" w:hAnsiTheme="minorHAnsi" w:cstheme="minorHAnsi"/>
          <w:noProof/>
        </w:rPr>
        <w:t xml:space="preserve"> Siah</w:t>
      </w:r>
      <w:r w:rsidR="0086466C" w:rsidRPr="0086466C">
        <w:rPr>
          <w:rFonts w:asciiTheme="minorHAnsi" w:hAnsiTheme="minorHAnsi" w:cstheme="minorHAnsi"/>
          <w:noProof/>
        </w:rPr>
        <w:t>,</w:t>
      </w:r>
      <w:r w:rsidR="00F8628F" w:rsidRPr="005C1367">
        <w:rPr>
          <w:rFonts w:asciiTheme="minorHAnsi" w:hAnsiTheme="minorHAnsi" w:cstheme="minorHAnsi"/>
          <w:noProof/>
        </w:rPr>
        <w:t xml:space="preserve"> K. W.</w:t>
      </w:r>
      <w:r w:rsidR="0086466C" w:rsidRPr="0086466C">
        <w:rPr>
          <w:rFonts w:asciiTheme="minorHAnsi" w:hAnsiTheme="minorHAnsi" w:cstheme="minorHAnsi"/>
          <w:noProof/>
        </w:rPr>
        <w:t xml:space="preserve">, </w:t>
      </w:r>
      <w:r w:rsidR="00F8628F" w:rsidRPr="005C1367">
        <w:rPr>
          <w:rFonts w:asciiTheme="minorHAnsi" w:hAnsiTheme="minorHAnsi" w:cstheme="minorHAnsi"/>
          <w:noProof/>
        </w:rPr>
        <w:t>Lo</w:t>
      </w:r>
      <w:r w:rsidR="0086466C" w:rsidRPr="0086466C">
        <w:rPr>
          <w:rFonts w:asciiTheme="minorHAnsi" w:hAnsiTheme="minorHAnsi" w:cstheme="minorHAnsi"/>
          <w:noProof/>
        </w:rPr>
        <w:t>,</w:t>
      </w:r>
      <w:r w:rsidR="00F8628F" w:rsidRPr="005C1367">
        <w:rPr>
          <w:rFonts w:asciiTheme="minorHAnsi" w:hAnsiTheme="minorHAnsi" w:cstheme="minorHAnsi"/>
          <w:noProof/>
        </w:rPr>
        <w:t xml:space="preserve"> A. W. Estimation of clinical trial success rates and related parameters. </w:t>
      </w:r>
      <w:r w:rsidR="00F8628F" w:rsidRPr="005C1367">
        <w:rPr>
          <w:rFonts w:asciiTheme="minorHAnsi" w:hAnsiTheme="minorHAnsi" w:cstheme="minorHAnsi"/>
          <w:i/>
          <w:iCs/>
          <w:noProof/>
        </w:rPr>
        <w:t>Biostatistics</w:t>
      </w:r>
      <w:r w:rsidR="00F8628F" w:rsidRPr="005C1367">
        <w:rPr>
          <w:rFonts w:asciiTheme="minorHAnsi" w:hAnsiTheme="minorHAnsi" w:cstheme="minorHAnsi"/>
          <w:noProof/>
        </w:rPr>
        <w:t xml:space="preserve"> </w:t>
      </w:r>
      <w:r w:rsidR="00F8628F" w:rsidRPr="005C1367">
        <w:rPr>
          <w:rFonts w:asciiTheme="minorHAnsi" w:hAnsiTheme="minorHAnsi" w:cstheme="minorHAnsi"/>
          <w:b/>
          <w:bCs/>
          <w:noProof/>
        </w:rPr>
        <w:t>0</w:t>
      </w:r>
      <w:r w:rsidR="0086466C" w:rsidRPr="0086466C">
        <w:rPr>
          <w:rFonts w:asciiTheme="minorHAnsi" w:hAnsiTheme="minorHAnsi" w:cstheme="minorHAnsi"/>
          <w:bCs/>
          <w:noProof/>
        </w:rPr>
        <w:t>,</w:t>
      </w:r>
      <w:r w:rsidR="00F8628F" w:rsidRPr="005C1367">
        <w:rPr>
          <w:rFonts w:asciiTheme="minorHAnsi" w:hAnsiTheme="minorHAnsi" w:cstheme="minorHAnsi"/>
          <w:noProof/>
        </w:rPr>
        <w:t xml:space="preserve"> 1–14 (2018</w:t>
      </w:r>
      <w:r w:rsidR="0086466C" w:rsidRPr="0086466C">
        <w:rPr>
          <w:rFonts w:asciiTheme="minorHAnsi" w:hAnsiTheme="minorHAnsi" w:cstheme="minorHAnsi"/>
          <w:noProof/>
        </w:rPr>
        <w:t>)</w:t>
      </w:r>
      <w:r w:rsidR="00F8628F" w:rsidRPr="005C1367">
        <w:rPr>
          <w:rFonts w:asciiTheme="minorHAnsi" w:hAnsiTheme="minorHAnsi" w:cstheme="minorHAnsi"/>
          <w:noProof/>
        </w:rPr>
        <w:t>.</w:t>
      </w:r>
    </w:p>
    <w:p w14:paraId="6B9F4EA1" w14:textId="74DCB3BA"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2.</w:t>
      </w:r>
      <w:r w:rsidRPr="005C1367">
        <w:rPr>
          <w:rFonts w:asciiTheme="minorHAnsi" w:hAnsiTheme="minorHAnsi" w:cstheme="minorHAnsi"/>
          <w:noProof/>
        </w:rPr>
        <w:tab/>
        <w:t>Hay</w:t>
      </w:r>
      <w:r w:rsidR="0086466C" w:rsidRPr="0086466C">
        <w:rPr>
          <w:rFonts w:asciiTheme="minorHAnsi" w:hAnsiTheme="minorHAnsi" w:cstheme="minorHAnsi"/>
          <w:noProof/>
        </w:rPr>
        <w:t>,</w:t>
      </w:r>
      <w:r w:rsidRPr="005C1367">
        <w:rPr>
          <w:rFonts w:asciiTheme="minorHAnsi" w:hAnsiTheme="minorHAnsi" w:cstheme="minorHAnsi"/>
          <w:noProof/>
        </w:rPr>
        <w:t xml:space="preserve"> M.</w:t>
      </w:r>
      <w:r w:rsidR="0086466C" w:rsidRPr="0086466C">
        <w:rPr>
          <w:rFonts w:asciiTheme="minorHAnsi" w:hAnsiTheme="minorHAnsi" w:cstheme="minorHAnsi"/>
          <w:noProof/>
        </w:rPr>
        <w:t>,</w:t>
      </w:r>
      <w:r w:rsidRPr="005C1367">
        <w:rPr>
          <w:rFonts w:asciiTheme="minorHAnsi" w:hAnsiTheme="minorHAnsi" w:cstheme="minorHAnsi"/>
          <w:noProof/>
        </w:rPr>
        <w:t xml:space="preserve"> Thomas</w:t>
      </w:r>
      <w:r w:rsidR="0086466C" w:rsidRPr="0086466C">
        <w:rPr>
          <w:rFonts w:asciiTheme="minorHAnsi" w:hAnsiTheme="minorHAnsi" w:cstheme="minorHAnsi"/>
          <w:noProof/>
        </w:rPr>
        <w:t>,</w:t>
      </w:r>
      <w:r w:rsidRPr="005C1367">
        <w:rPr>
          <w:rFonts w:asciiTheme="minorHAnsi" w:hAnsiTheme="minorHAnsi" w:cstheme="minorHAnsi"/>
          <w:noProof/>
        </w:rPr>
        <w:t xml:space="preserve"> D. W.</w:t>
      </w:r>
      <w:r w:rsidR="0086466C" w:rsidRPr="0086466C">
        <w:rPr>
          <w:rFonts w:asciiTheme="minorHAnsi" w:hAnsiTheme="minorHAnsi" w:cstheme="minorHAnsi"/>
          <w:noProof/>
        </w:rPr>
        <w:t>,</w:t>
      </w:r>
      <w:r w:rsidRPr="005C1367">
        <w:rPr>
          <w:rFonts w:asciiTheme="minorHAnsi" w:hAnsiTheme="minorHAnsi" w:cstheme="minorHAnsi"/>
          <w:noProof/>
        </w:rPr>
        <w:t xml:space="preserve"> Craighead</w:t>
      </w:r>
      <w:r w:rsidR="0086466C" w:rsidRPr="0086466C">
        <w:rPr>
          <w:rFonts w:asciiTheme="minorHAnsi" w:hAnsiTheme="minorHAnsi" w:cstheme="minorHAnsi"/>
          <w:noProof/>
        </w:rPr>
        <w:t>,</w:t>
      </w:r>
      <w:r w:rsidRPr="005C1367">
        <w:rPr>
          <w:rFonts w:asciiTheme="minorHAnsi" w:hAnsiTheme="minorHAnsi" w:cstheme="minorHAnsi"/>
          <w:noProof/>
        </w:rPr>
        <w:t xml:space="preserve"> J. L.</w:t>
      </w:r>
      <w:r w:rsidR="0086466C" w:rsidRPr="0086466C">
        <w:rPr>
          <w:rFonts w:asciiTheme="minorHAnsi" w:hAnsiTheme="minorHAnsi" w:cstheme="minorHAnsi"/>
          <w:noProof/>
        </w:rPr>
        <w:t>,</w:t>
      </w:r>
      <w:r w:rsidRPr="005C1367">
        <w:rPr>
          <w:rFonts w:asciiTheme="minorHAnsi" w:hAnsiTheme="minorHAnsi" w:cstheme="minorHAnsi"/>
          <w:noProof/>
        </w:rPr>
        <w:t xml:space="preserve"> Economides</w:t>
      </w:r>
      <w:r w:rsidR="0086466C" w:rsidRPr="0086466C">
        <w:rPr>
          <w:rFonts w:asciiTheme="minorHAnsi" w:hAnsiTheme="minorHAnsi" w:cstheme="minorHAnsi"/>
          <w:noProof/>
        </w:rPr>
        <w:t>,</w:t>
      </w:r>
      <w:r w:rsidRPr="005C1367">
        <w:rPr>
          <w:rFonts w:asciiTheme="minorHAnsi" w:hAnsiTheme="minorHAnsi" w:cstheme="minorHAnsi"/>
          <w:noProof/>
        </w:rPr>
        <w:t xml:space="preserve"> C.</w:t>
      </w:r>
      <w:r w:rsidR="0086466C" w:rsidRPr="0086466C">
        <w:rPr>
          <w:rFonts w:asciiTheme="minorHAnsi" w:hAnsiTheme="minorHAnsi" w:cstheme="minorHAnsi"/>
          <w:noProof/>
        </w:rPr>
        <w:t xml:space="preserve">, </w:t>
      </w:r>
      <w:r w:rsidRPr="005C1367">
        <w:rPr>
          <w:rFonts w:asciiTheme="minorHAnsi" w:hAnsiTheme="minorHAnsi" w:cstheme="minorHAnsi"/>
          <w:noProof/>
        </w:rPr>
        <w:t>Rosenthal</w:t>
      </w:r>
      <w:r w:rsidR="0086466C" w:rsidRPr="0086466C">
        <w:rPr>
          <w:rFonts w:asciiTheme="minorHAnsi" w:hAnsiTheme="minorHAnsi" w:cstheme="minorHAnsi"/>
          <w:noProof/>
        </w:rPr>
        <w:t>,</w:t>
      </w:r>
      <w:r w:rsidRPr="005C1367">
        <w:rPr>
          <w:rFonts w:asciiTheme="minorHAnsi" w:hAnsiTheme="minorHAnsi" w:cstheme="minorHAnsi"/>
          <w:noProof/>
        </w:rPr>
        <w:t xml:space="preserve"> J. Clinical development success rates for investigational drugs. </w:t>
      </w:r>
      <w:r w:rsidRPr="005C1367">
        <w:rPr>
          <w:rFonts w:asciiTheme="minorHAnsi" w:hAnsiTheme="minorHAnsi" w:cstheme="minorHAnsi"/>
          <w:i/>
          <w:iCs/>
          <w:noProof/>
        </w:rPr>
        <w:t>Nat</w:t>
      </w:r>
      <w:r w:rsidR="0086466C">
        <w:rPr>
          <w:rFonts w:asciiTheme="minorHAnsi" w:hAnsiTheme="minorHAnsi" w:cstheme="minorHAnsi"/>
          <w:i/>
          <w:iCs/>
          <w:noProof/>
        </w:rPr>
        <w:t>ure</w:t>
      </w:r>
      <w:r w:rsidR="0086466C" w:rsidRPr="005C1367">
        <w:rPr>
          <w:rFonts w:asciiTheme="minorHAnsi" w:hAnsiTheme="minorHAnsi" w:cstheme="minorHAnsi"/>
          <w:i/>
          <w:iCs/>
          <w:noProof/>
        </w:rPr>
        <w:t xml:space="preserve"> </w:t>
      </w:r>
      <w:r w:rsidRPr="005C1367">
        <w:rPr>
          <w:rFonts w:asciiTheme="minorHAnsi" w:hAnsiTheme="minorHAnsi" w:cstheme="minorHAnsi"/>
          <w:i/>
          <w:iCs/>
          <w:noProof/>
        </w:rPr>
        <w:t>Biotechnol</w:t>
      </w:r>
      <w:r w:rsidR="0086466C">
        <w:rPr>
          <w:rFonts w:asciiTheme="minorHAnsi" w:hAnsiTheme="minorHAnsi" w:cstheme="minorHAnsi"/>
          <w:i/>
          <w:iCs/>
          <w:noProof/>
        </w:rPr>
        <w:t>ogy</w:t>
      </w:r>
      <w:r w:rsidRPr="005C1367">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32</w:t>
      </w:r>
      <w:r w:rsidR="0086466C" w:rsidRPr="0086466C">
        <w:rPr>
          <w:rFonts w:asciiTheme="minorHAnsi" w:hAnsiTheme="minorHAnsi" w:cstheme="minorHAnsi"/>
          <w:bCs/>
          <w:noProof/>
        </w:rPr>
        <w:t>,</w:t>
      </w:r>
      <w:r w:rsidRPr="005C1367">
        <w:rPr>
          <w:rFonts w:asciiTheme="minorHAnsi" w:hAnsiTheme="minorHAnsi" w:cstheme="minorHAnsi"/>
          <w:noProof/>
        </w:rPr>
        <w:t xml:space="preserve"> 40–51 (2014</w:t>
      </w:r>
      <w:r w:rsidR="0086466C" w:rsidRPr="0086466C">
        <w:rPr>
          <w:rFonts w:asciiTheme="minorHAnsi" w:hAnsiTheme="minorHAnsi" w:cstheme="minorHAnsi"/>
          <w:noProof/>
        </w:rPr>
        <w:t>)</w:t>
      </w:r>
      <w:r w:rsidRPr="005C1367">
        <w:rPr>
          <w:rFonts w:asciiTheme="minorHAnsi" w:hAnsiTheme="minorHAnsi" w:cstheme="minorHAnsi"/>
          <w:noProof/>
        </w:rPr>
        <w:t>.</w:t>
      </w:r>
    </w:p>
    <w:p w14:paraId="59985AF7" w14:textId="14AD82E4"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3.</w:t>
      </w:r>
      <w:r w:rsidRPr="005C1367">
        <w:rPr>
          <w:rFonts w:asciiTheme="minorHAnsi" w:hAnsiTheme="minorHAnsi" w:cstheme="minorHAnsi"/>
          <w:noProof/>
        </w:rPr>
        <w:tab/>
        <w:t>Perel</w:t>
      </w:r>
      <w:r w:rsidR="0086466C" w:rsidRPr="0086466C">
        <w:rPr>
          <w:rFonts w:asciiTheme="minorHAnsi" w:hAnsiTheme="minorHAnsi" w:cstheme="minorHAnsi"/>
          <w:noProof/>
        </w:rPr>
        <w:t>,</w:t>
      </w:r>
      <w:r w:rsidRPr="005C1367">
        <w:rPr>
          <w:rFonts w:asciiTheme="minorHAnsi" w:hAnsiTheme="minorHAnsi" w:cstheme="minorHAnsi"/>
          <w:noProof/>
        </w:rPr>
        <w:t xml:space="preserve"> P.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Comparison of treatment effects between animal experiments and clinical trials: systematic review. </w:t>
      </w:r>
      <w:r w:rsidRPr="005C1367">
        <w:rPr>
          <w:rFonts w:asciiTheme="minorHAnsi" w:hAnsiTheme="minorHAnsi" w:cstheme="minorHAnsi"/>
          <w:i/>
          <w:iCs/>
          <w:noProof/>
        </w:rPr>
        <w:t>BMJ</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334</w:t>
      </w:r>
      <w:r w:rsidR="0086466C" w:rsidRPr="0086466C">
        <w:rPr>
          <w:rFonts w:asciiTheme="minorHAnsi" w:hAnsiTheme="minorHAnsi" w:cstheme="minorHAnsi"/>
          <w:bCs/>
          <w:noProof/>
        </w:rPr>
        <w:t>,</w:t>
      </w:r>
      <w:r w:rsidRPr="005C1367">
        <w:rPr>
          <w:rFonts w:asciiTheme="minorHAnsi" w:hAnsiTheme="minorHAnsi" w:cstheme="minorHAnsi"/>
          <w:noProof/>
        </w:rPr>
        <w:t xml:space="preserve"> 1–6 (2007</w:t>
      </w:r>
      <w:r w:rsidR="0086466C" w:rsidRPr="0086466C">
        <w:rPr>
          <w:rFonts w:asciiTheme="minorHAnsi" w:hAnsiTheme="minorHAnsi" w:cstheme="minorHAnsi"/>
          <w:noProof/>
        </w:rPr>
        <w:t>)</w:t>
      </w:r>
      <w:r w:rsidRPr="005C1367">
        <w:rPr>
          <w:rFonts w:asciiTheme="minorHAnsi" w:hAnsiTheme="minorHAnsi" w:cstheme="minorHAnsi"/>
          <w:noProof/>
        </w:rPr>
        <w:t>.</w:t>
      </w:r>
    </w:p>
    <w:p w14:paraId="44E6A5E6" w14:textId="52CDDC50"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4.</w:t>
      </w:r>
      <w:r w:rsidRPr="005C1367">
        <w:rPr>
          <w:rFonts w:asciiTheme="minorHAnsi" w:hAnsiTheme="minorHAnsi" w:cstheme="minorHAnsi"/>
          <w:noProof/>
        </w:rPr>
        <w:tab/>
        <w:t>Rubio-Viqueira</w:t>
      </w:r>
      <w:r w:rsidR="0086466C" w:rsidRPr="0086466C">
        <w:rPr>
          <w:rFonts w:asciiTheme="minorHAnsi" w:hAnsiTheme="minorHAnsi" w:cstheme="minorHAnsi"/>
          <w:noProof/>
        </w:rPr>
        <w:t>,</w:t>
      </w:r>
      <w:r w:rsidRPr="005C1367">
        <w:rPr>
          <w:rFonts w:asciiTheme="minorHAnsi" w:hAnsiTheme="minorHAnsi" w:cstheme="minorHAnsi"/>
          <w:noProof/>
        </w:rPr>
        <w:t xml:space="preserve"> B.</w:t>
      </w:r>
      <w:r w:rsidR="0086466C" w:rsidRPr="0086466C">
        <w:rPr>
          <w:rFonts w:asciiTheme="minorHAnsi" w:hAnsiTheme="minorHAnsi" w:cstheme="minorHAnsi"/>
          <w:noProof/>
        </w:rPr>
        <w:t xml:space="preserve">, </w:t>
      </w:r>
      <w:r w:rsidRPr="005C1367">
        <w:rPr>
          <w:rFonts w:asciiTheme="minorHAnsi" w:hAnsiTheme="minorHAnsi" w:cstheme="minorHAnsi"/>
          <w:noProof/>
        </w:rPr>
        <w:t>Hidalgo</w:t>
      </w:r>
      <w:r w:rsidR="0086466C" w:rsidRPr="0086466C">
        <w:rPr>
          <w:rFonts w:asciiTheme="minorHAnsi" w:hAnsiTheme="minorHAnsi" w:cstheme="minorHAnsi"/>
          <w:noProof/>
        </w:rPr>
        <w:t>,</w:t>
      </w:r>
      <w:r w:rsidRPr="005C1367">
        <w:rPr>
          <w:rFonts w:asciiTheme="minorHAnsi" w:hAnsiTheme="minorHAnsi" w:cstheme="minorHAnsi"/>
          <w:noProof/>
        </w:rPr>
        <w:t xml:space="preserve"> M. Direct in vivo xenograft tumor model for predicting chemotherapeutic drug response in cancer patients. </w:t>
      </w:r>
      <w:r w:rsidRPr="005C1367">
        <w:rPr>
          <w:rFonts w:asciiTheme="minorHAnsi" w:hAnsiTheme="minorHAnsi" w:cstheme="minorHAnsi"/>
          <w:i/>
          <w:iCs/>
          <w:noProof/>
        </w:rPr>
        <w:t>Clin</w:t>
      </w:r>
      <w:r w:rsidR="001025D1" w:rsidRPr="005C1367">
        <w:rPr>
          <w:rFonts w:asciiTheme="minorHAnsi" w:hAnsiTheme="minorHAnsi" w:cstheme="minorHAnsi"/>
          <w:i/>
          <w:iCs/>
          <w:noProof/>
        </w:rPr>
        <w:t>ical</w:t>
      </w:r>
      <w:r w:rsidRPr="005C1367">
        <w:rPr>
          <w:rFonts w:asciiTheme="minorHAnsi" w:hAnsiTheme="minorHAnsi" w:cstheme="minorHAnsi"/>
          <w:i/>
          <w:iCs/>
          <w:noProof/>
        </w:rPr>
        <w:t xml:space="preserve"> Pharmacol</w:t>
      </w:r>
      <w:r w:rsidR="001025D1" w:rsidRPr="005C1367">
        <w:rPr>
          <w:rFonts w:asciiTheme="minorHAnsi" w:hAnsiTheme="minorHAnsi" w:cstheme="minorHAnsi"/>
          <w:i/>
          <w:iCs/>
          <w:noProof/>
        </w:rPr>
        <w:t>ogy</w:t>
      </w:r>
      <w:r w:rsidRPr="005C1367">
        <w:rPr>
          <w:rFonts w:asciiTheme="minorHAnsi" w:hAnsiTheme="minorHAnsi" w:cstheme="minorHAnsi"/>
          <w:i/>
          <w:iCs/>
          <w:noProof/>
        </w:rPr>
        <w:t xml:space="preserve"> Ther</w:t>
      </w:r>
      <w:r w:rsidR="001025D1" w:rsidRPr="005C1367">
        <w:rPr>
          <w:rFonts w:asciiTheme="minorHAnsi" w:hAnsiTheme="minorHAnsi" w:cstheme="minorHAnsi"/>
          <w:i/>
          <w:iCs/>
          <w:noProof/>
        </w:rPr>
        <w:t>apeutics</w:t>
      </w:r>
      <w:r w:rsidR="0086466C">
        <w:rPr>
          <w:rFonts w:asciiTheme="minorHAnsi" w:hAnsiTheme="minorHAnsi" w:cstheme="minorHAnsi"/>
          <w:noProof/>
        </w:rPr>
        <w:t xml:space="preserve">. </w:t>
      </w:r>
      <w:r w:rsidRPr="005C1367">
        <w:rPr>
          <w:rFonts w:asciiTheme="minorHAnsi" w:hAnsiTheme="minorHAnsi" w:cstheme="minorHAnsi"/>
          <w:b/>
          <w:bCs/>
          <w:noProof/>
        </w:rPr>
        <w:t>85</w:t>
      </w:r>
      <w:r w:rsidR="0086466C" w:rsidRPr="0086466C">
        <w:rPr>
          <w:rFonts w:asciiTheme="minorHAnsi" w:hAnsiTheme="minorHAnsi" w:cstheme="minorHAnsi"/>
          <w:bCs/>
          <w:noProof/>
        </w:rPr>
        <w:t>,</w:t>
      </w:r>
      <w:r w:rsidRPr="005C1367">
        <w:rPr>
          <w:rFonts w:asciiTheme="minorHAnsi" w:hAnsiTheme="minorHAnsi" w:cstheme="minorHAnsi"/>
          <w:noProof/>
        </w:rPr>
        <w:t xml:space="preserve"> 217–221 (2009</w:t>
      </w:r>
      <w:r w:rsidR="0086466C" w:rsidRPr="0086466C">
        <w:rPr>
          <w:rFonts w:asciiTheme="minorHAnsi" w:hAnsiTheme="minorHAnsi" w:cstheme="minorHAnsi"/>
          <w:noProof/>
        </w:rPr>
        <w:t>)</w:t>
      </w:r>
      <w:r w:rsidRPr="005C1367">
        <w:rPr>
          <w:rFonts w:asciiTheme="minorHAnsi" w:hAnsiTheme="minorHAnsi" w:cstheme="minorHAnsi"/>
          <w:noProof/>
        </w:rPr>
        <w:t>.</w:t>
      </w:r>
    </w:p>
    <w:p w14:paraId="5F773F2C" w14:textId="0F30E0E1"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5.</w:t>
      </w:r>
      <w:r w:rsidRPr="005C1367">
        <w:rPr>
          <w:rFonts w:asciiTheme="minorHAnsi" w:hAnsiTheme="minorHAnsi" w:cstheme="minorHAnsi"/>
          <w:noProof/>
        </w:rPr>
        <w:tab/>
        <w:t>Roberts</w:t>
      </w:r>
      <w:r w:rsidR="0086466C" w:rsidRPr="0086466C">
        <w:rPr>
          <w:rFonts w:asciiTheme="minorHAnsi" w:hAnsiTheme="minorHAnsi" w:cstheme="minorHAnsi"/>
          <w:noProof/>
        </w:rPr>
        <w:t>,</w:t>
      </w:r>
      <w:r w:rsidRPr="005C1367">
        <w:rPr>
          <w:rFonts w:asciiTheme="minorHAnsi" w:hAnsiTheme="minorHAnsi" w:cstheme="minorHAnsi"/>
          <w:noProof/>
        </w:rPr>
        <w:t xml:space="preserve"> K. G.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Targetable Kinase-Activating Lesions in Ph-like Acute Lymphoblastic Leukemia. </w:t>
      </w:r>
      <w:r w:rsidRPr="005C1367">
        <w:rPr>
          <w:rFonts w:asciiTheme="minorHAnsi" w:hAnsiTheme="minorHAnsi" w:cstheme="minorHAnsi"/>
          <w:i/>
          <w:iCs/>
          <w:noProof/>
        </w:rPr>
        <w:t>N</w:t>
      </w:r>
      <w:r w:rsidR="001025D1" w:rsidRPr="005C1367">
        <w:rPr>
          <w:rFonts w:asciiTheme="minorHAnsi" w:hAnsiTheme="minorHAnsi" w:cstheme="minorHAnsi"/>
          <w:i/>
          <w:iCs/>
          <w:noProof/>
        </w:rPr>
        <w:t>ew</w:t>
      </w:r>
      <w:r w:rsidRPr="005C1367">
        <w:rPr>
          <w:rFonts w:asciiTheme="minorHAnsi" w:hAnsiTheme="minorHAnsi" w:cstheme="minorHAnsi"/>
          <w:i/>
          <w:iCs/>
          <w:noProof/>
        </w:rPr>
        <w:t xml:space="preserve"> Engl</w:t>
      </w:r>
      <w:r w:rsidR="001025D1" w:rsidRPr="005C1367">
        <w:rPr>
          <w:rFonts w:asciiTheme="minorHAnsi" w:hAnsiTheme="minorHAnsi" w:cstheme="minorHAnsi"/>
          <w:i/>
          <w:iCs/>
          <w:noProof/>
        </w:rPr>
        <w:t>and</w:t>
      </w:r>
      <w:r w:rsidRPr="005C1367">
        <w:rPr>
          <w:rFonts w:asciiTheme="minorHAnsi" w:hAnsiTheme="minorHAnsi" w:cstheme="minorHAnsi"/>
          <w:i/>
          <w:iCs/>
          <w:noProof/>
        </w:rPr>
        <w:t xml:space="preserve"> J</w:t>
      </w:r>
      <w:r w:rsidR="001025D1" w:rsidRPr="005C1367">
        <w:rPr>
          <w:rFonts w:asciiTheme="minorHAnsi" w:hAnsiTheme="minorHAnsi" w:cstheme="minorHAnsi"/>
          <w:i/>
          <w:iCs/>
          <w:noProof/>
        </w:rPr>
        <w:t>ournal of</w:t>
      </w:r>
      <w:r w:rsidRPr="005C1367">
        <w:rPr>
          <w:rFonts w:asciiTheme="minorHAnsi" w:hAnsiTheme="minorHAnsi" w:cstheme="minorHAnsi"/>
          <w:i/>
          <w:iCs/>
          <w:noProof/>
        </w:rPr>
        <w:t xml:space="preserve"> Med</w:t>
      </w:r>
      <w:r w:rsidR="001025D1" w:rsidRPr="005C1367">
        <w:rPr>
          <w:rFonts w:asciiTheme="minorHAnsi" w:hAnsiTheme="minorHAnsi" w:cstheme="minorHAnsi"/>
          <w:i/>
          <w:iCs/>
          <w:noProof/>
        </w:rPr>
        <w:t>icine</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371</w:t>
      </w:r>
      <w:r w:rsidR="0086466C" w:rsidRPr="0086466C">
        <w:rPr>
          <w:rFonts w:asciiTheme="minorHAnsi" w:hAnsiTheme="minorHAnsi" w:cstheme="minorHAnsi"/>
          <w:bCs/>
          <w:noProof/>
        </w:rPr>
        <w:t>,</w:t>
      </w:r>
      <w:r w:rsidRPr="005C1367">
        <w:rPr>
          <w:rFonts w:asciiTheme="minorHAnsi" w:hAnsiTheme="minorHAnsi" w:cstheme="minorHAnsi"/>
          <w:noProof/>
        </w:rPr>
        <w:t xml:space="preserve"> 1005–15 (2014</w:t>
      </w:r>
      <w:r w:rsidR="0086466C" w:rsidRPr="0086466C">
        <w:rPr>
          <w:rFonts w:asciiTheme="minorHAnsi" w:hAnsiTheme="minorHAnsi" w:cstheme="minorHAnsi"/>
          <w:noProof/>
        </w:rPr>
        <w:t>)</w:t>
      </w:r>
      <w:r w:rsidRPr="005C1367">
        <w:rPr>
          <w:rFonts w:asciiTheme="minorHAnsi" w:hAnsiTheme="minorHAnsi" w:cstheme="minorHAnsi"/>
          <w:noProof/>
        </w:rPr>
        <w:t>.</w:t>
      </w:r>
    </w:p>
    <w:p w14:paraId="7CBF53EC" w14:textId="07FA5919"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6.</w:t>
      </w:r>
      <w:r w:rsidRPr="005C1367">
        <w:rPr>
          <w:rFonts w:asciiTheme="minorHAnsi" w:hAnsiTheme="minorHAnsi" w:cstheme="minorHAnsi"/>
          <w:noProof/>
        </w:rPr>
        <w:tab/>
        <w:t>Kim</w:t>
      </w:r>
      <w:r w:rsidR="0086466C" w:rsidRPr="0086466C">
        <w:rPr>
          <w:rFonts w:asciiTheme="minorHAnsi" w:hAnsiTheme="minorHAnsi" w:cstheme="minorHAnsi"/>
          <w:noProof/>
        </w:rPr>
        <w:t>,</w:t>
      </w:r>
      <w:r w:rsidRPr="005C1367">
        <w:rPr>
          <w:rFonts w:asciiTheme="minorHAnsi" w:hAnsiTheme="minorHAnsi" w:cstheme="minorHAnsi"/>
          <w:noProof/>
        </w:rPr>
        <w:t xml:space="preserve"> J.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GDF11 Controls the Timing of Progenitor Cell Competence in Developing Retina. </w:t>
      </w:r>
      <w:r w:rsidRPr="005C1367">
        <w:rPr>
          <w:rFonts w:asciiTheme="minorHAnsi" w:hAnsiTheme="minorHAnsi" w:cstheme="minorHAnsi"/>
          <w:i/>
          <w:iCs/>
          <w:noProof/>
        </w:rPr>
        <w:t>Science.</w:t>
      </w:r>
      <w:r w:rsidRPr="005C1367">
        <w:rPr>
          <w:rFonts w:asciiTheme="minorHAnsi" w:hAnsiTheme="minorHAnsi" w:cstheme="minorHAnsi"/>
          <w:noProof/>
        </w:rPr>
        <w:t xml:space="preserve"> </w:t>
      </w:r>
      <w:r w:rsidRPr="005C1367">
        <w:rPr>
          <w:rFonts w:asciiTheme="minorHAnsi" w:hAnsiTheme="minorHAnsi" w:cstheme="minorHAnsi"/>
          <w:b/>
          <w:bCs/>
          <w:noProof/>
        </w:rPr>
        <w:t>308</w:t>
      </w:r>
      <w:r w:rsidR="0086466C" w:rsidRPr="0086466C">
        <w:rPr>
          <w:rFonts w:asciiTheme="minorHAnsi" w:hAnsiTheme="minorHAnsi" w:cstheme="minorHAnsi"/>
          <w:bCs/>
          <w:noProof/>
        </w:rPr>
        <w:t>,</w:t>
      </w:r>
      <w:r w:rsidRPr="005C1367">
        <w:rPr>
          <w:rFonts w:asciiTheme="minorHAnsi" w:hAnsiTheme="minorHAnsi" w:cstheme="minorHAnsi"/>
          <w:noProof/>
        </w:rPr>
        <w:t xml:space="preserve"> 1927–1930 (2005</w:t>
      </w:r>
      <w:r w:rsidR="0086466C" w:rsidRPr="0086466C">
        <w:rPr>
          <w:rFonts w:asciiTheme="minorHAnsi" w:hAnsiTheme="minorHAnsi" w:cstheme="minorHAnsi"/>
          <w:noProof/>
        </w:rPr>
        <w:t>)</w:t>
      </w:r>
      <w:r w:rsidRPr="005C1367">
        <w:rPr>
          <w:rFonts w:asciiTheme="minorHAnsi" w:hAnsiTheme="minorHAnsi" w:cstheme="minorHAnsi"/>
          <w:noProof/>
        </w:rPr>
        <w:t>.</w:t>
      </w:r>
    </w:p>
    <w:p w14:paraId="530375E0" w14:textId="2AC920B2"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7.</w:t>
      </w:r>
      <w:r w:rsidRPr="005C1367">
        <w:rPr>
          <w:rFonts w:asciiTheme="minorHAnsi" w:hAnsiTheme="minorHAnsi" w:cstheme="minorHAnsi"/>
          <w:noProof/>
        </w:rPr>
        <w:tab/>
        <w:t>Sako</w:t>
      </w:r>
      <w:r w:rsidR="0086466C" w:rsidRPr="0086466C">
        <w:rPr>
          <w:rFonts w:asciiTheme="minorHAnsi" w:hAnsiTheme="minorHAnsi" w:cstheme="minorHAnsi"/>
          <w:noProof/>
        </w:rPr>
        <w:t>,</w:t>
      </w:r>
      <w:r w:rsidRPr="005C1367">
        <w:rPr>
          <w:rFonts w:asciiTheme="minorHAnsi" w:hAnsiTheme="minorHAnsi" w:cstheme="minorHAnsi"/>
          <w:noProof/>
        </w:rPr>
        <w:t xml:space="preserve"> D.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Characterization of the ligand binding functionality of the extracellular domain of activin receptor type IIB. </w:t>
      </w:r>
      <w:r w:rsidRPr="005C1367">
        <w:rPr>
          <w:rFonts w:asciiTheme="minorHAnsi" w:hAnsiTheme="minorHAnsi" w:cstheme="minorHAnsi"/>
          <w:i/>
          <w:iCs/>
          <w:noProof/>
        </w:rPr>
        <w:t>J</w:t>
      </w:r>
      <w:r w:rsidR="001025D1" w:rsidRPr="005C1367">
        <w:rPr>
          <w:rFonts w:asciiTheme="minorHAnsi" w:hAnsiTheme="minorHAnsi" w:cstheme="minorHAnsi"/>
          <w:i/>
          <w:iCs/>
          <w:noProof/>
        </w:rPr>
        <w:t>ournal of</w:t>
      </w:r>
      <w:r w:rsidRPr="005C1367">
        <w:rPr>
          <w:rFonts w:asciiTheme="minorHAnsi" w:hAnsiTheme="minorHAnsi" w:cstheme="minorHAnsi"/>
          <w:i/>
          <w:iCs/>
          <w:noProof/>
        </w:rPr>
        <w:t xml:space="preserve"> Biol</w:t>
      </w:r>
      <w:r w:rsidR="001025D1" w:rsidRPr="005C1367">
        <w:rPr>
          <w:rFonts w:asciiTheme="minorHAnsi" w:hAnsiTheme="minorHAnsi" w:cstheme="minorHAnsi"/>
          <w:i/>
          <w:iCs/>
          <w:noProof/>
        </w:rPr>
        <w:t>ogical</w:t>
      </w:r>
      <w:r w:rsidRPr="005C1367">
        <w:rPr>
          <w:rFonts w:asciiTheme="minorHAnsi" w:hAnsiTheme="minorHAnsi" w:cstheme="minorHAnsi"/>
          <w:i/>
          <w:iCs/>
          <w:noProof/>
        </w:rPr>
        <w:t xml:space="preserve"> Chem</w:t>
      </w:r>
      <w:r w:rsidR="001025D1" w:rsidRPr="005C1367">
        <w:rPr>
          <w:rFonts w:asciiTheme="minorHAnsi" w:hAnsiTheme="minorHAnsi" w:cstheme="minorHAnsi"/>
          <w:i/>
          <w:iCs/>
          <w:noProof/>
        </w:rPr>
        <w:t>isty</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285</w:t>
      </w:r>
      <w:r w:rsidR="0086466C" w:rsidRPr="0086466C">
        <w:rPr>
          <w:rFonts w:asciiTheme="minorHAnsi" w:hAnsiTheme="minorHAnsi" w:cstheme="minorHAnsi"/>
          <w:bCs/>
          <w:noProof/>
        </w:rPr>
        <w:t>,</w:t>
      </w:r>
      <w:r w:rsidRPr="005C1367">
        <w:rPr>
          <w:rFonts w:asciiTheme="minorHAnsi" w:hAnsiTheme="minorHAnsi" w:cstheme="minorHAnsi"/>
          <w:noProof/>
        </w:rPr>
        <w:t xml:space="preserve"> 21037–21048 (2010</w:t>
      </w:r>
      <w:r w:rsidR="0086466C" w:rsidRPr="0086466C">
        <w:rPr>
          <w:rFonts w:asciiTheme="minorHAnsi" w:hAnsiTheme="minorHAnsi" w:cstheme="minorHAnsi"/>
          <w:noProof/>
        </w:rPr>
        <w:t>)</w:t>
      </w:r>
      <w:r w:rsidRPr="005C1367">
        <w:rPr>
          <w:rFonts w:asciiTheme="minorHAnsi" w:hAnsiTheme="minorHAnsi" w:cstheme="minorHAnsi"/>
          <w:noProof/>
        </w:rPr>
        <w:t>.</w:t>
      </w:r>
    </w:p>
    <w:p w14:paraId="46CDF701" w14:textId="12E209D6"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8.</w:t>
      </w:r>
      <w:r w:rsidRPr="005C1367">
        <w:rPr>
          <w:rFonts w:asciiTheme="minorHAnsi" w:hAnsiTheme="minorHAnsi" w:cstheme="minorHAnsi"/>
          <w:noProof/>
        </w:rPr>
        <w:tab/>
        <w:t>Zhang</w:t>
      </w:r>
      <w:r w:rsidR="0086466C" w:rsidRPr="0086466C">
        <w:rPr>
          <w:rFonts w:asciiTheme="minorHAnsi" w:hAnsiTheme="minorHAnsi" w:cstheme="minorHAnsi"/>
          <w:noProof/>
        </w:rPr>
        <w:t>,</w:t>
      </w:r>
      <w:r w:rsidRPr="005C1367">
        <w:rPr>
          <w:rFonts w:asciiTheme="minorHAnsi" w:hAnsiTheme="minorHAnsi" w:cstheme="minorHAnsi"/>
          <w:noProof/>
        </w:rPr>
        <w:t xml:space="preserve"> Y.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Human skeletal muscle xenograft as a new preclinical model for muscle disorders. </w:t>
      </w:r>
      <w:r w:rsidRPr="005C1367">
        <w:rPr>
          <w:rFonts w:asciiTheme="minorHAnsi" w:hAnsiTheme="minorHAnsi" w:cstheme="minorHAnsi"/>
          <w:i/>
          <w:iCs/>
          <w:noProof/>
        </w:rPr>
        <w:t>Hum</w:t>
      </w:r>
      <w:r w:rsidR="001025D1" w:rsidRPr="005C1367">
        <w:rPr>
          <w:rFonts w:asciiTheme="minorHAnsi" w:hAnsiTheme="minorHAnsi" w:cstheme="minorHAnsi"/>
          <w:i/>
          <w:iCs/>
          <w:noProof/>
        </w:rPr>
        <w:t>an</w:t>
      </w:r>
      <w:r w:rsidRPr="005C1367">
        <w:rPr>
          <w:rFonts w:asciiTheme="minorHAnsi" w:hAnsiTheme="minorHAnsi" w:cstheme="minorHAnsi"/>
          <w:i/>
          <w:iCs/>
          <w:noProof/>
        </w:rPr>
        <w:t xml:space="preserve"> Mol</w:t>
      </w:r>
      <w:r w:rsidR="001025D1" w:rsidRPr="005C1367">
        <w:rPr>
          <w:rFonts w:asciiTheme="minorHAnsi" w:hAnsiTheme="minorHAnsi" w:cstheme="minorHAnsi"/>
          <w:i/>
          <w:iCs/>
          <w:noProof/>
        </w:rPr>
        <w:t>ecular</w:t>
      </w:r>
      <w:r w:rsidRPr="005C1367">
        <w:rPr>
          <w:rFonts w:asciiTheme="minorHAnsi" w:hAnsiTheme="minorHAnsi" w:cstheme="minorHAnsi"/>
          <w:i/>
          <w:iCs/>
          <w:noProof/>
        </w:rPr>
        <w:t xml:space="preserve"> Genet</w:t>
      </w:r>
      <w:r w:rsidR="001025D1" w:rsidRPr="005C1367">
        <w:rPr>
          <w:rFonts w:asciiTheme="minorHAnsi" w:hAnsiTheme="minorHAnsi" w:cstheme="minorHAnsi"/>
          <w:i/>
          <w:iCs/>
          <w:noProof/>
        </w:rPr>
        <w:t>ics</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23</w:t>
      </w:r>
      <w:r w:rsidR="0086466C" w:rsidRPr="0086466C">
        <w:rPr>
          <w:rFonts w:asciiTheme="minorHAnsi" w:hAnsiTheme="minorHAnsi" w:cstheme="minorHAnsi"/>
          <w:bCs/>
          <w:noProof/>
        </w:rPr>
        <w:t>,</w:t>
      </w:r>
      <w:r w:rsidRPr="005C1367">
        <w:rPr>
          <w:rFonts w:asciiTheme="minorHAnsi" w:hAnsiTheme="minorHAnsi" w:cstheme="minorHAnsi"/>
          <w:noProof/>
        </w:rPr>
        <w:t xml:space="preserve"> 3180–3188 (2014</w:t>
      </w:r>
      <w:r w:rsidR="0086466C" w:rsidRPr="0086466C">
        <w:rPr>
          <w:rFonts w:asciiTheme="minorHAnsi" w:hAnsiTheme="minorHAnsi" w:cstheme="minorHAnsi"/>
          <w:noProof/>
        </w:rPr>
        <w:t>)</w:t>
      </w:r>
      <w:r w:rsidRPr="005C1367">
        <w:rPr>
          <w:rFonts w:asciiTheme="minorHAnsi" w:hAnsiTheme="minorHAnsi" w:cstheme="minorHAnsi"/>
          <w:noProof/>
        </w:rPr>
        <w:t>.</w:t>
      </w:r>
    </w:p>
    <w:p w14:paraId="6689B907" w14:textId="11EE47F2"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9.</w:t>
      </w:r>
      <w:r w:rsidRPr="005C1367">
        <w:rPr>
          <w:rFonts w:asciiTheme="minorHAnsi" w:hAnsiTheme="minorHAnsi" w:cstheme="minorHAnsi"/>
          <w:noProof/>
        </w:rPr>
        <w:tab/>
        <w:t>Gabellini</w:t>
      </w:r>
      <w:r w:rsidR="0086466C" w:rsidRPr="0086466C">
        <w:rPr>
          <w:rFonts w:asciiTheme="minorHAnsi" w:hAnsiTheme="minorHAnsi" w:cstheme="minorHAnsi"/>
          <w:noProof/>
        </w:rPr>
        <w:t>,</w:t>
      </w:r>
      <w:r w:rsidRPr="005C1367">
        <w:rPr>
          <w:rFonts w:asciiTheme="minorHAnsi" w:hAnsiTheme="minorHAnsi" w:cstheme="minorHAnsi"/>
          <w:noProof/>
        </w:rPr>
        <w:t xml:space="preserve"> D.</w:t>
      </w:r>
      <w:r w:rsidR="0086466C" w:rsidRPr="0086466C">
        <w:rPr>
          <w:rFonts w:asciiTheme="minorHAnsi" w:hAnsiTheme="minorHAnsi" w:cstheme="minorHAnsi"/>
          <w:noProof/>
        </w:rPr>
        <w:t>,</w:t>
      </w:r>
      <w:r w:rsidRPr="005C1367">
        <w:rPr>
          <w:rFonts w:asciiTheme="minorHAnsi" w:hAnsiTheme="minorHAnsi" w:cstheme="minorHAnsi"/>
          <w:noProof/>
        </w:rPr>
        <w:t xml:space="preserve"> Green</w:t>
      </w:r>
      <w:r w:rsidR="0086466C" w:rsidRPr="0086466C">
        <w:rPr>
          <w:rFonts w:asciiTheme="minorHAnsi" w:hAnsiTheme="minorHAnsi" w:cstheme="minorHAnsi"/>
          <w:noProof/>
        </w:rPr>
        <w:t>,</w:t>
      </w:r>
      <w:r w:rsidRPr="005C1367">
        <w:rPr>
          <w:rFonts w:asciiTheme="minorHAnsi" w:hAnsiTheme="minorHAnsi" w:cstheme="minorHAnsi"/>
          <w:noProof/>
        </w:rPr>
        <w:t xml:space="preserve"> M. R.</w:t>
      </w:r>
      <w:r w:rsidR="0086466C" w:rsidRPr="0086466C">
        <w:rPr>
          <w:rFonts w:asciiTheme="minorHAnsi" w:hAnsiTheme="minorHAnsi" w:cstheme="minorHAnsi"/>
          <w:noProof/>
        </w:rPr>
        <w:t xml:space="preserve">, </w:t>
      </w:r>
      <w:r w:rsidRPr="005C1367">
        <w:rPr>
          <w:rFonts w:asciiTheme="minorHAnsi" w:hAnsiTheme="minorHAnsi" w:cstheme="minorHAnsi"/>
          <w:noProof/>
        </w:rPr>
        <w:t>Tupler</w:t>
      </w:r>
      <w:r w:rsidR="0086466C" w:rsidRPr="0086466C">
        <w:rPr>
          <w:rFonts w:asciiTheme="minorHAnsi" w:hAnsiTheme="minorHAnsi" w:cstheme="minorHAnsi"/>
          <w:noProof/>
        </w:rPr>
        <w:t>,</w:t>
      </w:r>
      <w:r w:rsidRPr="005C1367">
        <w:rPr>
          <w:rFonts w:asciiTheme="minorHAnsi" w:hAnsiTheme="minorHAnsi" w:cstheme="minorHAnsi"/>
          <w:noProof/>
        </w:rPr>
        <w:t xml:space="preserve"> R. Inappropriate Gene Activation in FSHD : A Repressor Complex Binds a Chromosomal Repeat Deleted in Dystrophic Muscle. </w:t>
      </w:r>
      <w:r w:rsidRPr="005C1367">
        <w:rPr>
          <w:rFonts w:asciiTheme="minorHAnsi" w:hAnsiTheme="minorHAnsi" w:cstheme="minorHAnsi"/>
          <w:i/>
          <w:iCs/>
          <w:noProof/>
        </w:rPr>
        <w:t>Cell</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110</w:t>
      </w:r>
      <w:r w:rsidR="0086466C" w:rsidRPr="0086466C">
        <w:rPr>
          <w:rFonts w:asciiTheme="minorHAnsi" w:hAnsiTheme="minorHAnsi" w:cstheme="minorHAnsi"/>
          <w:bCs/>
          <w:noProof/>
        </w:rPr>
        <w:t>,</w:t>
      </w:r>
      <w:r w:rsidRPr="005C1367">
        <w:rPr>
          <w:rFonts w:asciiTheme="minorHAnsi" w:hAnsiTheme="minorHAnsi" w:cstheme="minorHAnsi"/>
          <w:noProof/>
        </w:rPr>
        <w:t xml:space="preserve"> 339–348 (2002</w:t>
      </w:r>
      <w:r w:rsidR="0086466C" w:rsidRPr="0086466C">
        <w:rPr>
          <w:rFonts w:asciiTheme="minorHAnsi" w:hAnsiTheme="minorHAnsi" w:cstheme="minorHAnsi"/>
          <w:noProof/>
        </w:rPr>
        <w:t>)</w:t>
      </w:r>
      <w:r w:rsidRPr="005C1367">
        <w:rPr>
          <w:rFonts w:asciiTheme="minorHAnsi" w:hAnsiTheme="minorHAnsi" w:cstheme="minorHAnsi"/>
          <w:noProof/>
        </w:rPr>
        <w:t>.</w:t>
      </w:r>
    </w:p>
    <w:p w14:paraId="4C8C2F50" w14:textId="7311B40C"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10.</w:t>
      </w:r>
      <w:r w:rsidRPr="005C1367">
        <w:rPr>
          <w:rFonts w:asciiTheme="minorHAnsi" w:hAnsiTheme="minorHAnsi" w:cstheme="minorHAnsi"/>
          <w:noProof/>
        </w:rPr>
        <w:tab/>
        <w:t>Lemmers</w:t>
      </w:r>
      <w:r w:rsidR="0086466C" w:rsidRPr="0086466C">
        <w:rPr>
          <w:rFonts w:asciiTheme="minorHAnsi" w:hAnsiTheme="minorHAnsi" w:cstheme="minorHAnsi"/>
          <w:noProof/>
        </w:rPr>
        <w:t>,</w:t>
      </w:r>
      <w:r w:rsidRPr="005C1367">
        <w:rPr>
          <w:rFonts w:asciiTheme="minorHAnsi" w:hAnsiTheme="minorHAnsi" w:cstheme="minorHAnsi"/>
          <w:noProof/>
        </w:rPr>
        <w:t xml:space="preserve"> R. J. L. F.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A Unifying Genetic Model for Facioscapulohumeral Muscular Dystrophy. </w:t>
      </w:r>
      <w:r w:rsidRPr="005C1367">
        <w:rPr>
          <w:rFonts w:asciiTheme="minorHAnsi" w:hAnsiTheme="minorHAnsi" w:cstheme="minorHAnsi"/>
          <w:i/>
          <w:iCs/>
          <w:noProof/>
        </w:rPr>
        <w:t>Science.</w:t>
      </w:r>
      <w:r w:rsidRPr="005C1367">
        <w:rPr>
          <w:rFonts w:asciiTheme="minorHAnsi" w:hAnsiTheme="minorHAnsi" w:cstheme="minorHAnsi"/>
          <w:noProof/>
        </w:rPr>
        <w:t xml:space="preserve"> </w:t>
      </w:r>
      <w:r w:rsidRPr="005C1367">
        <w:rPr>
          <w:rFonts w:asciiTheme="minorHAnsi" w:hAnsiTheme="minorHAnsi" w:cstheme="minorHAnsi"/>
          <w:b/>
          <w:bCs/>
          <w:noProof/>
        </w:rPr>
        <w:t>329</w:t>
      </w:r>
      <w:r w:rsidR="0086466C" w:rsidRPr="0086466C">
        <w:rPr>
          <w:rFonts w:asciiTheme="minorHAnsi" w:hAnsiTheme="minorHAnsi" w:cstheme="minorHAnsi"/>
          <w:bCs/>
          <w:noProof/>
        </w:rPr>
        <w:t>,</w:t>
      </w:r>
      <w:r w:rsidRPr="005C1367">
        <w:rPr>
          <w:rFonts w:asciiTheme="minorHAnsi" w:hAnsiTheme="minorHAnsi" w:cstheme="minorHAnsi"/>
          <w:noProof/>
        </w:rPr>
        <w:t xml:space="preserve"> 1650–1654 (2010</w:t>
      </w:r>
      <w:r w:rsidR="0086466C" w:rsidRPr="0086466C">
        <w:rPr>
          <w:rFonts w:asciiTheme="minorHAnsi" w:hAnsiTheme="minorHAnsi" w:cstheme="minorHAnsi"/>
          <w:noProof/>
        </w:rPr>
        <w:t>)</w:t>
      </w:r>
      <w:r w:rsidRPr="005C1367">
        <w:rPr>
          <w:rFonts w:asciiTheme="minorHAnsi" w:hAnsiTheme="minorHAnsi" w:cstheme="minorHAnsi"/>
          <w:noProof/>
        </w:rPr>
        <w:t>.</w:t>
      </w:r>
    </w:p>
    <w:p w14:paraId="232A9F48" w14:textId="4B0AA06A" w:rsidR="00970646"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11.</w:t>
      </w:r>
      <w:r w:rsidRPr="005C1367">
        <w:rPr>
          <w:rFonts w:asciiTheme="minorHAnsi" w:hAnsiTheme="minorHAnsi" w:cstheme="minorHAnsi"/>
          <w:noProof/>
        </w:rPr>
        <w:tab/>
        <w:t>Chen</w:t>
      </w:r>
      <w:r w:rsidR="0086466C" w:rsidRPr="0086466C">
        <w:rPr>
          <w:rFonts w:asciiTheme="minorHAnsi" w:hAnsiTheme="minorHAnsi" w:cstheme="minorHAnsi"/>
          <w:noProof/>
        </w:rPr>
        <w:t>,</w:t>
      </w:r>
      <w:r w:rsidRPr="005C1367">
        <w:rPr>
          <w:rFonts w:asciiTheme="minorHAnsi" w:hAnsiTheme="minorHAnsi" w:cstheme="minorHAnsi"/>
          <w:noProof/>
        </w:rPr>
        <w:t xml:space="preserve"> J. C. J.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Morpholino-mediated Knockdown of DUX4 Toward Facioscapulohumeral Muscular Dystrophy Therapeutics. </w:t>
      </w:r>
      <w:r w:rsidRPr="005C1367">
        <w:rPr>
          <w:rFonts w:asciiTheme="minorHAnsi" w:hAnsiTheme="minorHAnsi" w:cstheme="minorHAnsi"/>
          <w:i/>
          <w:iCs/>
          <w:noProof/>
        </w:rPr>
        <w:t>Mol</w:t>
      </w:r>
      <w:r w:rsidR="00B225E5" w:rsidRPr="005C1367">
        <w:rPr>
          <w:rFonts w:asciiTheme="minorHAnsi" w:hAnsiTheme="minorHAnsi" w:cstheme="minorHAnsi"/>
          <w:i/>
          <w:iCs/>
          <w:noProof/>
        </w:rPr>
        <w:t>ecular</w:t>
      </w:r>
      <w:r w:rsidRPr="005C1367">
        <w:rPr>
          <w:rFonts w:asciiTheme="minorHAnsi" w:hAnsiTheme="minorHAnsi" w:cstheme="minorHAnsi"/>
          <w:i/>
          <w:iCs/>
          <w:noProof/>
        </w:rPr>
        <w:t xml:space="preserve"> Ther</w:t>
      </w:r>
      <w:r w:rsidR="00B225E5" w:rsidRPr="005C1367">
        <w:rPr>
          <w:rFonts w:asciiTheme="minorHAnsi" w:hAnsiTheme="minorHAnsi" w:cstheme="minorHAnsi"/>
          <w:i/>
          <w:iCs/>
          <w:noProof/>
        </w:rPr>
        <w:t>ap</w:t>
      </w:r>
      <w:r w:rsidR="00333C38" w:rsidRPr="005C1367">
        <w:rPr>
          <w:rFonts w:asciiTheme="minorHAnsi" w:hAnsiTheme="minorHAnsi" w:cstheme="minorHAnsi"/>
          <w:i/>
          <w:iCs/>
          <w:noProof/>
        </w:rPr>
        <w:t>y</w:t>
      </w:r>
      <w:r w:rsidR="0086466C">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24</w:t>
      </w:r>
      <w:r w:rsidR="0086466C" w:rsidRPr="0086466C">
        <w:rPr>
          <w:rFonts w:asciiTheme="minorHAnsi" w:hAnsiTheme="minorHAnsi" w:cstheme="minorHAnsi"/>
          <w:bCs/>
          <w:noProof/>
        </w:rPr>
        <w:t>,</w:t>
      </w:r>
      <w:r w:rsidRPr="005C1367">
        <w:rPr>
          <w:rFonts w:asciiTheme="minorHAnsi" w:hAnsiTheme="minorHAnsi" w:cstheme="minorHAnsi"/>
          <w:noProof/>
        </w:rPr>
        <w:t xml:space="preserve"> 1405–1411 (2016</w:t>
      </w:r>
      <w:r w:rsidR="0086466C" w:rsidRPr="0086466C">
        <w:rPr>
          <w:rFonts w:asciiTheme="minorHAnsi" w:hAnsiTheme="minorHAnsi" w:cstheme="minorHAnsi"/>
          <w:noProof/>
        </w:rPr>
        <w:t>)</w:t>
      </w:r>
      <w:r w:rsidRPr="005C1367">
        <w:rPr>
          <w:rFonts w:asciiTheme="minorHAnsi" w:hAnsiTheme="minorHAnsi" w:cstheme="minorHAnsi"/>
          <w:noProof/>
        </w:rPr>
        <w:t>.</w:t>
      </w:r>
      <w:bookmarkStart w:id="1" w:name="_GoBack"/>
      <w:bookmarkEnd w:id="1"/>
    </w:p>
    <w:p w14:paraId="61FA988B" w14:textId="5BBEF5F1" w:rsidR="00630760" w:rsidRPr="005C1367" w:rsidRDefault="00630760" w:rsidP="005C1367">
      <w:pPr>
        <w:ind w:left="640" w:hanging="640"/>
        <w:contextualSpacing/>
        <w:rPr>
          <w:rFonts w:asciiTheme="minorHAnsi" w:hAnsiTheme="minorHAnsi" w:cstheme="minorHAnsi"/>
          <w:noProof/>
        </w:rPr>
      </w:pPr>
      <w:r w:rsidRPr="005C1367">
        <w:rPr>
          <w:rFonts w:asciiTheme="minorHAnsi" w:hAnsiTheme="minorHAnsi" w:cstheme="minorHAnsi"/>
          <w:noProof/>
        </w:rPr>
        <w:lastRenderedPageBreak/>
        <w:t>12.</w:t>
      </w:r>
      <w:r w:rsidR="0016214E">
        <w:rPr>
          <w:rFonts w:asciiTheme="minorHAnsi" w:hAnsiTheme="minorHAnsi" w:cstheme="minorHAnsi"/>
          <w:noProof/>
        </w:rPr>
        <w:t xml:space="preserve"> </w:t>
      </w:r>
      <w:r w:rsidRPr="005C1367">
        <w:rPr>
          <w:rStyle w:val="spellingerror"/>
          <w:rFonts w:asciiTheme="minorHAnsi" w:hAnsiTheme="minorHAnsi" w:cstheme="minorHAnsi"/>
          <w:shd w:val="clear" w:color="auto" w:fill="FFFFFF"/>
        </w:rPr>
        <w:t>Medical</w:t>
      </w:r>
      <w:r w:rsidRPr="005C1367">
        <w:rPr>
          <w:rStyle w:val="normaltextrun"/>
          <w:rFonts w:asciiTheme="minorHAnsi" w:hAnsiTheme="minorHAnsi" w:cstheme="minorHAnsi"/>
          <w:shd w:val="clear" w:color="auto" w:fill="FFFFFF"/>
        </w:rPr>
        <w:t> Research Council. Aids to the investigation of the peripheral nervous system. London: Her Majesty’s Stationary Office</w:t>
      </w:r>
      <w:r w:rsidR="0086466C">
        <w:rPr>
          <w:rStyle w:val="normaltextrun"/>
          <w:rFonts w:asciiTheme="minorHAnsi" w:hAnsiTheme="minorHAnsi" w:cstheme="minorHAnsi"/>
          <w:shd w:val="clear" w:color="auto" w:fill="FFFFFF"/>
        </w:rPr>
        <w:t xml:space="preserve"> (</w:t>
      </w:r>
      <w:r w:rsidRPr="005C1367">
        <w:rPr>
          <w:rStyle w:val="normaltextrun"/>
          <w:rFonts w:asciiTheme="minorHAnsi" w:hAnsiTheme="minorHAnsi" w:cstheme="minorHAnsi"/>
          <w:shd w:val="clear" w:color="auto" w:fill="FFFFFF"/>
        </w:rPr>
        <w:t>1943</w:t>
      </w:r>
      <w:r w:rsidR="0086466C">
        <w:rPr>
          <w:rStyle w:val="normaltextrun"/>
          <w:rFonts w:asciiTheme="minorHAnsi" w:hAnsiTheme="minorHAnsi" w:cstheme="minorHAnsi"/>
          <w:shd w:val="clear" w:color="auto" w:fill="FFFFFF"/>
        </w:rPr>
        <w:t>).</w:t>
      </w:r>
    </w:p>
    <w:p w14:paraId="4D556DBC" w14:textId="0A1DB402" w:rsidR="00F8628F" w:rsidRPr="005C1367" w:rsidRDefault="00F8628F" w:rsidP="005C1367">
      <w:pPr>
        <w:ind w:left="640" w:hanging="640"/>
        <w:contextualSpacing/>
        <w:rPr>
          <w:rFonts w:asciiTheme="minorHAnsi" w:hAnsiTheme="minorHAnsi" w:cstheme="minorHAnsi"/>
          <w:noProof/>
        </w:rPr>
      </w:pPr>
      <w:r w:rsidRPr="005C1367">
        <w:rPr>
          <w:rFonts w:asciiTheme="minorHAnsi" w:hAnsiTheme="minorHAnsi" w:cstheme="minorHAnsi"/>
          <w:noProof/>
        </w:rPr>
        <w:t>1</w:t>
      </w:r>
      <w:r w:rsidR="00630760" w:rsidRPr="005C1367">
        <w:rPr>
          <w:rFonts w:asciiTheme="minorHAnsi" w:hAnsiTheme="minorHAnsi" w:cstheme="minorHAnsi"/>
          <w:noProof/>
        </w:rPr>
        <w:t>3</w:t>
      </w:r>
      <w:r w:rsidRPr="005C1367">
        <w:rPr>
          <w:rFonts w:asciiTheme="minorHAnsi" w:hAnsiTheme="minorHAnsi" w:cstheme="minorHAnsi"/>
          <w:noProof/>
        </w:rPr>
        <w:t>.</w:t>
      </w:r>
      <w:r w:rsidRPr="005C1367">
        <w:rPr>
          <w:rFonts w:asciiTheme="minorHAnsi" w:hAnsiTheme="minorHAnsi" w:cstheme="minorHAnsi"/>
          <w:noProof/>
        </w:rPr>
        <w:tab/>
        <w:t>Jones</w:t>
      </w:r>
      <w:r w:rsidR="0086466C" w:rsidRPr="0086466C">
        <w:rPr>
          <w:rFonts w:asciiTheme="minorHAnsi" w:hAnsiTheme="minorHAnsi" w:cstheme="minorHAnsi"/>
          <w:noProof/>
        </w:rPr>
        <w:t>,</w:t>
      </w:r>
      <w:r w:rsidRPr="005C1367">
        <w:rPr>
          <w:rFonts w:asciiTheme="minorHAnsi" w:hAnsiTheme="minorHAnsi" w:cstheme="minorHAnsi"/>
          <w:noProof/>
        </w:rPr>
        <w:t xml:space="preserve"> R. A. </w:t>
      </w:r>
      <w:r w:rsidR="0086466C" w:rsidRPr="0086466C">
        <w:rPr>
          <w:rFonts w:asciiTheme="minorHAnsi" w:hAnsiTheme="minorHAnsi" w:cstheme="minorHAnsi"/>
          <w:iCs/>
          <w:noProof/>
        </w:rPr>
        <w:t>et al.</w:t>
      </w:r>
      <w:r w:rsidRPr="005C1367">
        <w:rPr>
          <w:rFonts w:asciiTheme="minorHAnsi" w:hAnsiTheme="minorHAnsi" w:cstheme="minorHAnsi"/>
          <w:noProof/>
        </w:rPr>
        <w:t xml:space="preserve"> Cellular and Molecular Anatomy of the Human Neuromuscular Junction. </w:t>
      </w:r>
      <w:r w:rsidRPr="005C1367">
        <w:rPr>
          <w:rFonts w:asciiTheme="minorHAnsi" w:hAnsiTheme="minorHAnsi" w:cstheme="minorHAnsi"/>
          <w:i/>
          <w:iCs/>
          <w:noProof/>
        </w:rPr>
        <w:t>Cell Rep</w:t>
      </w:r>
      <w:r w:rsidR="001025D1" w:rsidRPr="005C1367">
        <w:rPr>
          <w:rFonts w:asciiTheme="minorHAnsi" w:hAnsiTheme="minorHAnsi" w:cstheme="minorHAnsi"/>
          <w:i/>
          <w:iCs/>
          <w:noProof/>
        </w:rPr>
        <w:t>orts</w:t>
      </w:r>
      <w:r w:rsidRPr="005C1367">
        <w:rPr>
          <w:rFonts w:asciiTheme="minorHAnsi" w:hAnsiTheme="minorHAnsi" w:cstheme="minorHAnsi"/>
          <w:i/>
          <w:iCs/>
          <w:noProof/>
        </w:rPr>
        <w:t>.</w:t>
      </w:r>
      <w:r w:rsidRPr="005C1367">
        <w:rPr>
          <w:rFonts w:asciiTheme="minorHAnsi" w:hAnsiTheme="minorHAnsi" w:cstheme="minorHAnsi"/>
          <w:noProof/>
        </w:rPr>
        <w:t xml:space="preserve"> </w:t>
      </w:r>
      <w:r w:rsidRPr="005C1367">
        <w:rPr>
          <w:rFonts w:asciiTheme="minorHAnsi" w:hAnsiTheme="minorHAnsi" w:cstheme="minorHAnsi"/>
          <w:b/>
          <w:bCs/>
          <w:noProof/>
        </w:rPr>
        <w:t>21</w:t>
      </w:r>
      <w:r w:rsidR="0086466C" w:rsidRPr="0086466C">
        <w:rPr>
          <w:rFonts w:asciiTheme="minorHAnsi" w:hAnsiTheme="minorHAnsi" w:cstheme="minorHAnsi"/>
          <w:bCs/>
          <w:noProof/>
        </w:rPr>
        <w:t>,</w:t>
      </w:r>
      <w:r w:rsidRPr="005C1367">
        <w:rPr>
          <w:rFonts w:asciiTheme="minorHAnsi" w:hAnsiTheme="minorHAnsi" w:cstheme="minorHAnsi"/>
          <w:noProof/>
        </w:rPr>
        <w:t xml:space="preserve"> 2348–2356 (2017</w:t>
      </w:r>
      <w:r w:rsidR="0086466C" w:rsidRPr="0086466C">
        <w:rPr>
          <w:rFonts w:asciiTheme="minorHAnsi" w:hAnsiTheme="minorHAnsi" w:cstheme="minorHAnsi"/>
          <w:noProof/>
        </w:rPr>
        <w:t>)</w:t>
      </w:r>
      <w:r w:rsidRPr="005C1367">
        <w:rPr>
          <w:rFonts w:asciiTheme="minorHAnsi" w:hAnsiTheme="minorHAnsi" w:cstheme="minorHAnsi"/>
          <w:noProof/>
        </w:rPr>
        <w:t>.</w:t>
      </w:r>
    </w:p>
    <w:p w14:paraId="49678AAD" w14:textId="6C5386AD" w:rsidR="000B629D" w:rsidRPr="005C1367" w:rsidRDefault="004318FC" w:rsidP="005C1367">
      <w:pPr>
        <w:contextualSpacing/>
        <w:jc w:val="left"/>
        <w:rPr>
          <w:rFonts w:asciiTheme="minorHAnsi" w:hAnsiTheme="minorHAnsi" w:cstheme="minorHAnsi"/>
          <w:color w:val="7F7F7F" w:themeColor="text1" w:themeTint="80"/>
        </w:rPr>
      </w:pPr>
      <w:r w:rsidRPr="005C1367">
        <w:rPr>
          <w:rFonts w:asciiTheme="minorHAnsi" w:hAnsiTheme="minorHAnsi" w:cstheme="minorHAnsi"/>
          <w:color w:val="7F7F7F" w:themeColor="text1" w:themeTint="80"/>
        </w:rPr>
        <w:fldChar w:fldCharType="end"/>
      </w:r>
    </w:p>
    <w:sectPr w:rsidR="000B629D" w:rsidRPr="005C1367" w:rsidSect="005A6D5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37FD" w14:textId="77777777" w:rsidR="003E519D" w:rsidRDefault="003E519D" w:rsidP="00621C4E">
      <w:r>
        <w:separator/>
      </w:r>
    </w:p>
  </w:endnote>
  <w:endnote w:type="continuationSeparator" w:id="0">
    <w:p w14:paraId="7A357335" w14:textId="77777777" w:rsidR="003E519D" w:rsidRDefault="003E519D" w:rsidP="00621C4E">
      <w:r>
        <w:continuationSeparator/>
      </w:r>
    </w:p>
  </w:endnote>
  <w:endnote w:type="continuationNotice" w:id="1">
    <w:p w14:paraId="41FCCDAB" w14:textId="77777777" w:rsidR="003E519D" w:rsidRDefault="003E5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3A698CF7" w:rsidR="005341B3" w:rsidRDefault="005341B3">
    <w:pPr>
      <w:pStyle w:val="Footer"/>
    </w:pPr>
  </w:p>
  <w:p w14:paraId="39947363" w14:textId="71AB2B06" w:rsidR="005341B3" w:rsidRPr="00494F77" w:rsidRDefault="005341B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341B3" w:rsidRDefault="005341B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A6A46" w14:textId="77777777" w:rsidR="003E519D" w:rsidRDefault="003E519D" w:rsidP="00621C4E">
      <w:r>
        <w:separator/>
      </w:r>
    </w:p>
  </w:footnote>
  <w:footnote w:type="continuationSeparator" w:id="0">
    <w:p w14:paraId="2DB4FDAF" w14:textId="77777777" w:rsidR="003E519D" w:rsidRDefault="003E519D" w:rsidP="00621C4E">
      <w:r>
        <w:continuationSeparator/>
      </w:r>
    </w:p>
  </w:footnote>
  <w:footnote w:type="continuationNotice" w:id="1">
    <w:p w14:paraId="0743FFDE" w14:textId="77777777" w:rsidR="003E519D" w:rsidRDefault="003E5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341B3" w:rsidRPr="006F06E4" w:rsidRDefault="005341B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0833425" w:rsidR="005341B3" w:rsidRPr="006F06E4" w:rsidRDefault="005341B3" w:rsidP="003F3C79">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6E96"/>
    <w:multiLevelType w:val="multilevel"/>
    <w:tmpl w:val="95F8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5CE0"/>
    <w:multiLevelType w:val="multilevel"/>
    <w:tmpl w:val="32B6D812"/>
    <w:lvl w:ilvl="0">
      <w:start w:val="1"/>
      <w:numFmt w:val="decimal"/>
      <w:lvlText w:val="%1."/>
      <w:lvlJc w:val="left"/>
      <w:pPr>
        <w:ind w:left="720" w:hanging="360"/>
      </w:pPr>
      <w:rPr>
        <w:rFonts w:hint="default"/>
      </w:rPr>
    </w:lvl>
    <w:lvl w:ilvl="1">
      <w:start w:val="1"/>
      <w:numFmt w:val="decimal"/>
      <w:lvlText w:val="%1.%2"/>
      <w:lvlJc w:val="left"/>
      <w:pPr>
        <w:ind w:left="773" w:hanging="360"/>
      </w:pPr>
    </w:lvl>
    <w:lvl w:ilvl="2">
      <w:start w:val="1"/>
      <w:numFmt w:val="decimal"/>
      <w:isLgl/>
      <w:lvlText w:val="%1.%2.%3"/>
      <w:lvlJc w:val="left"/>
      <w:pPr>
        <w:ind w:left="1186" w:hanging="720"/>
      </w:pPr>
      <w:rPr>
        <w:rFonts w:hint="default"/>
      </w:rPr>
    </w:lvl>
    <w:lvl w:ilvl="3">
      <w:start w:val="1"/>
      <w:numFmt w:val="decimal"/>
      <w:isLgl/>
      <w:lvlText w:val="%1.%2.%3.%4"/>
      <w:lvlJc w:val="left"/>
      <w:pPr>
        <w:ind w:left="1239" w:hanging="72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1705" w:hanging="1080"/>
      </w:pPr>
      <w:rPr>
        <w:rFonts w:hint="default"/>
      </w:rPr>
    </w:lvl>
    <w:lvl w:ilvl="6">
      <w:start w:val="1"/>
      <w:numFmt w:val="decimal"/>
      <w:isLgl/>
      <w:lvlText w:val="%1.%2.%3.%4.%5.%6.%7"/>
      <w:lvlJc w:val="left"/>
      <w:pPr>
        <w:ind w:left="2118"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84" w:hanging="1800"/>
      </w:pPr>
      <w:rPr>
        <w:rFonts w:hint="default"/>
      </w:rPr>
    </w:lvl>
  </w:abstractNum>
  <w:abstractNum w:abstractNumId="4" w15:restartNumberingAfterBreak="0">
    <w:nsid w:val="09663034"/>
    <w:multiLevelType w:val="multilevel"/>
    <w:tmpl w:val="DDFC88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7424E"/>
    <w:multiLevelType w:val="hybridMultilevel"/>
    <w:tmpl w:val="EAA41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11F07"/>
    <w:multiLevelType w:val="hybridMultilevel"/>
    <w:tmpl w:val="01CAE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B5349"/>
    <w:multiLevelType w:val="multilevel"/>
    <w:tmpl w:val="B52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A2559"/>
    <w:multiLevelType w:val="multilevel"/>
    <w:tmpl w:val="CB702E6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5832497"/>
    <w:multiLevelType w:val="hybridMultilevel"/>
    <w:tmpl w:val="4B92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87544"/>
    <w:multiLevelType w:val="multilevel"/>
    <w:tmpl w:val="EF0C2A7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79389D"/>
    <w:multiLevelType w:val="multilevel"/>
    <w:tmpl w:val="6004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73327A"/>
    <w:multiLevelType w:val="multilevel"/>
    <w:tmpl w:val="A16E8CAC"/>
    <w:lvl w:ilvl="0">
      <w:start w:val="1"/>
      <w:numFmt w:val="none"/>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7A1D64"/>
    <w:multiLevelType w:val="multilevel"/>
    <w:tmpl w:val="7636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2F12927"/>
    <w:multiLevelType w:val="multilevel"/>
    <w:tmpl w:val="CB702E6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AA269E"/>
    <w:multiLevelType w:val="hybridMultilevel"/>
    <w:tmpl w:val="670CC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D58C6"/>
    <w:multiLevelType w:val="multilevel"/>
    <w:tmpl w:val="CB702E66"/>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59A7F4C"/>
    <w:multiLevelType w:val="hybridMultilevel"/>
    <w:tmpl w:val="C5B89B58"/>
    <w:lvl w:ilvl="0" w:tplc="93DABE94">
      <w:start w:val="1"/>
      <w:numFmt w:val="decimal"/>
      <w:lvlText w:val="5.%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D81FDE"/>
    <w:multiLevelType w:val="hybridMultilevel"/>
    <w:tmpl w:val="4AF6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7667E"/>
    <w:multiLevelType w:val="multilevel"/>
    <w:tmpl w:val="95CE9D1C"/>
    <w:lvl w:ilvl="0">
      <w:start w:val="2"/>
      <w:numFmt w:val="decimal"/>
      <w:lvlText w:val="%1"/>
      <w:lvlJc w:val="left"/>
      <w:pPr>
        <w:ind w:left="360" w:hanging="360"/>
      </w:pPr>
      <w:rPr>
        <w:rFonts w:hint="default"/>
      </w:rPr>
    </w:lvl>
    <w:lvl w:ilvl="1">
      <w:start w:val="1"/>
      <w:numFmt w:val="decimal"/>
      <w:lvlText w:val="%1.%2"/>
      <w:lvlJc w:val="left"/>
      <w:pPr>
        <w:ind w:left="36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37476F7"/>
    <w:multiLevelType w:val="hybridMultilevel"/>
    <w:tmpl w:val="C4FE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1"/>
  </w:num>
  <w:num w:numId="3">
    <w:abstractNumId w:val="8"/>
  </w:num>
  <w:num w:numId="4">
    <w:abstractNumId w:val="29"/>
  </w:num>
  <w:num w:numId="5">
    <w:abstractNumId w:val="18"/>
  </w:num>
  <w:num w:numId="6">
    <w:abstractNumId w:val="28"/>
  </w:num>
  <w:num w:numId="7">
    <w:abstractNumId w:val="0"/>
  </w:num>
  <w:num w:numId="8">
    <w:abstractNumId w:val="19"/>
  </w:num>
  <w:num w:numId="9">
    <w:abstractNumId w:val="20"/>
  </w:num>
  <w:num w:numId="10">
    <w:abstractNumId w:val="30"/>
  </w:num>
  <w:num w:numId="11">
    <w:abstractNumId w:val="37"/>
  </w:num>
  <w:num w:numId="12">
    <w:abstractNumId w:val="5"/>
  </w:num>
  <w:num w:numId="13">
    <w:abstractNumId w:val="32"/>
  </w:num>
  <w:num w:numId="14">
    <w:abstractNumId w:val="44"/>
  </w:num>
  <w:num w:numId="15">
    <w:abstractNumId w:val="21"/>
  </w:num>
  <w:num w:numId="16">
    <w:abstractNumId w:val="17"/>
  </w:num>
  <w:num w:numId="17">
    <w:abstractNumId w:val="35"/>
  </w:num>
  <w:num w:numId="18">
    <w:abstractNumId w:val="22"/>
  </w:num>
  <w:num w:numId="19">
    <w:abstractNumId w:val="40"/>
  </w:num>
  <w:num w:numId="20">
    <w:abstractNumId w:val="6"/>
  </w:num>
  <w:num w:numId="21">
    <w:abstractNumId w:val="42"/>
  </w:num>
  <w:num w:numId="22">
    <w:abstractNumId w:val="39"/>
  </w:num>
  <w:num w:numId="23">
    <w:abstractNumId w:val="26"/>
  </w:num>
  <w:num w:numId="24">
    <w:abstractNumId w:val="45"/>
  </w:num>
  <w:num w:numId="25">
    <w:abstractNumId w:val="14"/>
  </w:num>
  <w:num w:numId="26">
    <w:abstractNumId w:val="2"/>
  </w:num>
  <w:num w:numId="27">
    <w:abstractNumId w:val="13"/>
  </w:num>
  <w:num w:numId="28">
    <w:abstractNumId w:val="46"/>
  </w:num>
  <w:num w:numId="29">
    <w:abstractNumId w:val="33"/>
  </w:num>
  <w:num w:numId="30">
    <w:abstractNumId w:val="3"/>
  </w:num>
  <w:num w:numId="31">
    <w:abstractNumId w:val="9"/>
  </w:num>
  <w:num w:numId="32">
    <w:abstractNumId w:val="43"/>
  </w:num>
  <w:num w:numId="33">
    <w:abstractNumId w:val="15"/>
  </w:num>
  <w:num w:numId="34">
    <w:abstractNumId w:val="38"/>
  </w:num>
  <w:num w:numId="35">
    <w:abstractNumId w:val="34"/>
  </w:num>
  <w:num w:numId="36">
    <w:abstractNumId w:val="41"/>
  </w:num>
  <w:num w:numId="37">
    <w:abstractNumId w:val="4"/>
  </w:num>
  <w:num w:numId="38">
    <w:abstractNumId w:val="1"/>
  </w:num>
  <w:num w:numId="39">
    <w:abstractNumId w:val="10"/>
  </w:num>
  <w:num w:numId="40">
    <w:abstractNumId w:val="23"/>
  </w:num>
  <w:num w:numId="41">
    <w:abstractNumId w:val="7"/>
  </w:num>
  <w:num w:numId="42">
    <w:abstractNumId w:val="27"/>
  </w:num>
  <w:num w:numId="43">
    <w:abstractNumId w:val="12"/>
  </w:num>
  <w:num w:numId="44">
    <w:abstractNumId w:val="36"/>
  </w:num>
  <w:num w:numId="45">
    <w:abstractNumId w:val="24"/>
  </w:num>
  <w:num w:numId="46">
    <w:abstractNumId w:val="25"/>
    <w:lvlOverride w:ilvl="0">
      <w:startOverride w:val="1"/>
    </w:lvlOverride>
  </w:num>
  <w:num w:numId="4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B40"/>
    <w:rsid w:val="00002E94"/>
    <w:rsid w:val="00005815"/>
    <w:rsid w:val="00006E68"/>
    <w:rsid w:val="00007DBC"/>
    <w:rsid w:val="00007EA1"/>
    <w:rsid w:val="000100F0"/>
    <w:rsid w:val="000109B4"/>
    <w:rsid w:val="000129B2"/>
    <w:rsid w:val="00012BA5"/>
    <w:rsid w:val="00012FF9"/>
    <w:rsid w:val="0001389C"/>
    <w:rsid w:val="00013A5A"/>
    <w:rsid w:val="00014314"/>
    <w:rsid w:val="000161C2"/>
    <w:rsid w:val="000212AE"/>
    <w:rsid w:val="00021434"/>
    <w:rsid w:val="00021774"/>
    <w:rsid w:val="00021959"/>
    <w:rsid w:val="00021DF3"/>
    <w:rsid w:val="000228AB"/>
    <w:rsid w:val="00023869"/>
    <w:rsid w:val="00024598"/>
    <w:rsid w:val="00025974"/>
    <w:rsid w:val="0002747F"/>
    <w:rsid w:val="000279B0"/>
    <w:rsid w:val="000302CA"/>
    <w:rsid w:val="00031EC3"/>
    <w:rsid w:val="00032508"/>
    <w:rsid w:val="00032769"/>
    <w:rsid w:val="0003311E"/>
    <w:rsid w:val="00033294"/>
    <w:rsid w:val="000333E1"/>
    <w:rsid w:val="00034184"/>
    <w:rsid w:val="00037B58"/>
    <w:rsid w:val="00043150"/>
    <w:rsid w:val="0004566A"/>
    <w:rsid w:val="000463EE"/>
    <w:rsid w:val="000513C3"/>
    <w:rsid w:val="00051AEF"/>
    <w:rsid w:val="00051B73"/>
    <w:rsid w:val="00051F7A"/>
    <w:rsid w:val="000521A6"/>
    <w:rsid w:val="000548DB"/>
    <w:rsid w:val="00054A62"/>
    <w:rsid w:val="0005562A"/>
    <w:rsid w:val="00055C86"/>
    <w:rsid w:val="000575CF"/>
    <w:rsid w:val="00060ABE"/>
    <w:rsid w:val="00061A50"/>
    <w:rsid w:val="00062107"/>
    <w:rsid w:val="00063523"/>
    <w:rsid w:val="0006361B"/>
    <w:rsid w:val="00064104"/>
    <w:rsid w:val="00064F32"/>
    <w:rsid w:val="000652E3"/>
    <w:rsid w:val="000659E7"/>
    <w:rsid w:val="000659EA"/>
    <w:rsid w:val="00066025"/>
    <w:rsid w:val="00066B1C"/>
    <w:rsid w:val="00067A8F"/>
    <w:rsid w:val="000701D1"/>
    <w:rsid w:val="00071080"/>
    <w:rsid w:val="00071CAD"/>
    <w:rsid w:val="00073D83"/>
    <w:rsid w:val="000742E1"/>
    <w:rsid w:val="0007432F"/>
    <w:rsid w:val="00074688"/>
    <w:rsid w:val="000746E4"/>
    <w:rsid w:val="00074EC6"/>
    <w:rsid w:val="0007591F"/>
    <w:rsid w:val="000807D7"/>
    <w:rsid w:val="00080A20"/>
    <w:rsid w:val="00082796"/>
    <w:rsid w:val="00082DF4"/>
    <w:rsid w:val="00085D05"/>
    <w:rsid w:val="00086FF5"/>
    <w:rsid w:val="000872E6"/>
    <w:rsid w:val="0008772B"/>
    <w:rsid w:val="00087BF8"/>
    <w:rsid w:val="00087C0A"/>
    <w:rsid w:val="00087F8A"/>
    <w:rsid w:val="0009019D"/>
    <w:rsid w:val="0009134E"/>
    <w:rsid w:val="00091788"/>
    <w:rsid w:val="00092016"/>
    <w:rsid w:val="000939C9"/>
    <w:rsid w:val="00093BC4"/>
    <w:rsid w:val="000943E6"/>
    <w:rsid w:val="000945EF"/>
    <w:rsid w:val="00094819"/>
    <w:rsid w:val="00095D5A"/>
    <w:rsid w:val="00097929"/>
    <w:rsid w:val="000A0D46"/>
    <w:rsid w:val="000A0E89"/>
    <w:rsid w:val="000A1672"/>
    <w:rsid w:val="000A1E80"/>
    <w:rsid w:val="000A2027"/>
    <w:rsid w:val="000A3216"/>
    <w:rsid w:val="000A39EA"/>
    <w:rsid w:val="000A3B70"/>
    <w:rsid w:val="000A41D8"/>
    <w:rsid w:val="000A5153"/>
    <w:rsid w:val="000A7B5B"/>
    <w:rsid w:val="000A7EAD"/>
    <w:rsid w:val="000B0DD7"/>
    <w:rsid w:val="000B10AE"/>
    <w:rsid w:val="000B1EB2"/>
    <w:rsid w:val="000B30BF"/>
    <w:rsid w:val="000B3958"/>
    <w:rsid w:val="000B566B"/>
    <w:rsid w:val="000B595C"/>
    <w:rsid w:val="000B5B17"/>
    <w:rsid w:val="000B629D"/>
    <w:rsid w:val="000B662E"/>
    <w:rsid w:val="000B6D34"/>
    <w:rsid w:val="000B7294"/>
    <w:rsid w:val="000B75D0"/>
    <w:rsid w:val="000C098E"/>
    <w:rsid w:val="000C1CF8"/>
    <w:rsid w:val="000C283A"/>
    <w:rsid w:val="000C2AF0"/>
    <w:rsid w:val="000C3B88"/>
    <w:rsid w:val="000C3D50"/>
    <w:rsid w:val="000C493A"/>
    <w:rsid w:val="000C49CF"/>
    <w:rsid w:val="000C52E9"/>
    <w:rsid w:val="000C5B8B"/>
    <w:rsid w:val="000C5CDC"/>
    <w:rsid w:val="000C5EBD"/>
    <w:rsid w:val="000C5FC8"/>
    <w:rsid w:val="000C624F"/>
    <w:rsid w:val="000C63BD"/>
    <w:rsid w:val="000C6499"/>
    <w:rsid w:val="000C65DC"/>
    <w:rsid w:val="000C66F3"/>
    <w:rsid w:val="000C6900"/>
    <w:rsid w:val="000D01E5"/>
    <w:rsid w:val="000D08DF"/>
    <w:rsid w:val="000D0C43"/>
    <w:rsid w:val="000D28BF"/>
    <w:rsid w:val="000D2960"/>
    <w:rsid w:val="000D31E8"/>
    <w:rsid w:val="000D4690"/>
    <w:rsid w:val="000D4C3A"/>
    <w:rsid w:val="000D57CF"/>
    <w:rsid w:val="000D709B"/>
    <w:rsid w:val="000D76E4"/>
    <w:rsid w:val="000E0B66"/>
    <w:rsid w:val="000E1D4C"/>
    <w:rsid w:val="000E1FE3"/>
    <w:rsid w:val="000E3816"/>
    <w:rsid w:val="000E4A53"/>
    <w:rsid w:val="000E4F77"/>
    <w:rsid w:val="000E5CE3"/>
    <w:rsid w:val="000E7751"/>
    <w:rsid w:val="000F0DA8"/>
    <w:rsid w:val="000F2005"/>
    <w:rsid w:val="000F265C"/>
    <w:rsid w:val="000F3AFA"/>
    <w:rsid w:val="000F3BCA"/>
    <w:rsid w:val="000F4012"/>
    <w:rsid w:val="000F4458"/>
    <w:rsid w:val="000F5021"/>
    <w:rsid w:val="000F5712"/>
    <w:rsid w:val="000F6611"/>
    <w:rsid w:val="000F76DA"/>
    <w:rsid w:val="000F7E22"/>
    <w:rsid w:val="00100038"/>
    <w:rsid w:val="00101042"/>
    <w:rsid w:val="001025D1"/>
    <w:rsid w:val="001064C3"/>
    <w:rsid w:val="00106C6C"/>
    <w:rsid w:val="00107554"/>
    <w:rsid w:val="001075E9"/>
    <w:rsid w:val="001077FE"/>
    <w:rsid w:val="001104F3"/>
    <w:rsid w:val="001107EA"/>
    <w:rsid w:val="001116A3"/>
    <w:rsid w:val="00112EEB"/>
    <w:rsid w:val="00113186"/>
    <w:rsid w:val="00114359"/>
    <w:rsid w:val="0011610B"/>
    <w:rsid w:val="001173FF"/>
    <w:rsid w:val="00117FE8"/>
    <w:rsid w:val="00121820"/>
    <w:rsid w:val="001219CF"/>
    <w:rsid w:val="00124F88"/>
    <w:rsid w:val="0012563A"/>
    <w:rsid w:val="00125BF3"/>
    <w:rsid w:val="001264DE"/>
    <w:rsid w:val="00127581"/>
    <w:rsid w:val="00127A7A"/>
    <w:rsid w:val="001313A7"/>
    <w:rsid w:val="0013276F"/>
    <w:rsid w:val="00132D02"/>
    <w:rsid w:val="00133EAB"/>
    <w:rsid w:val="001342B5"/>
    <w:rsid w:val="0013621E"/>
    <w:rsid w:val="0013642E"/>
    <w:rsid w:val="00136B66"/>
    <w:rsid w:val="00137B3A"/>
    <w:rsid w:val="00140BE2"/>
    <w:rsid w:val="00142EFE"/>
    <w:rsid w:val="00143F99"/>
    <w:rsid w:val="00146A73"/>
    <w:rsid w:val="00151740"/>
    <w:rsid w:val="00152980"/>
    <w:rsid w:val="00152A23"/>
    <w:rsid w:val="0015458C"/>
    <w:rsid w:val="00155D4D"/>
    <w:rsid w:val="0015632E"/>
    <w:rsid w:val="00156417"/>
    <w:rsid w:val="00156B11"/>
    <w:rsid w:val="00156BEE"/>
    <w:rsid w:val="00157E9F"/>
    <w:rsid w:val="0016214E"/>
    <w:rsid w:val="00162418"/>
    <w:rsid w:val="00162CB7"/>
    <w:rsid w:val="00163945"/>
    <w:rsid w:val="00163E18"/>
    <w:rsid w:val="0016467B"/>
    <w:rsid w:val="00164AE6"/>
    <w:rsid w:val="00164F2A"/>
    <w:rsid w:val="001665C9"/>
    <w:rsid w:val="00166F32"/>
    <w:rsid w:val="001718C0"/>
    <w:rsid w:val="00171E5B"/>
    <w:rsid w:val="00171F94"/>
    <w:rsid w:val="001728A6"/>
    <w:rsid w:val="001730EF"/>
    <w:rsid w:val="00174027"/>
    <w:rsid w:val="00174A5B"/>
    <w:rsid w:val="00175175"/>
    <w:rsid w:val="00175D4E"/>
    <w:rsid w:val="0017668A"/>
    <w:rsid w:val="001766FE"/>
    <w:rsid w:val="001771E7"/>
    <w:rsid w:val="00184A5A"/>
    <w:rsid w:val="00184B38"/>
    <w:rsid w:val="001911FF"/>
    <w:rsid w:val="00192006"/>
    <w:rsid w:val="00193180"/>
    <w:rsid w:val="00194BC0"/>
    <w:rsid w:val="0019530C"/>
    <w:rsid w:val="00196792"/>
    <w:rsid w:val="001979B3"/>
    <w:rsid w:val="00197D14"/>
    <w:rsid w:val="001A1BCC"/>
    <w:rsid w:val="001A1F66"/>
    <w:rsid w:val="001A2EE7"/>
    <w:rsid w:val="001A41BA"/>
    <w:rsid w:val="001A4589"/>
    <w:rsid w:val="001A6AC0"/>
    <w:rsid w:val="001A75C4"/>
    <w:rsid w:val="001B03AF"/>
    <w:rsid w:val="001B1519"/>
    <w:rsid w:val="001B2E2D"/>
    <w:rsid w:val="001B5C90"/>
    <w:rsid w:val="001B5CD2"/>
    <w:rsid w:val="001C0BEE"/>
    <w:rsid w:val="001C1E49"/>
    <w:rsid w:val="001C27C1"/>
    <w:rsid w:val="001C2A98"/>
    <w:rsid w:val="001C3B86"/>
    <w:rsid w:val="001C4D95"/>
    <w:rsid w:val="001C5386"/>
    <w:rsid w:val="001C7D7C"/>
    <w:rsid w:val="001D1FD9"/>
    <w:rsid w:val="001D322E"/>
    <w:rsid w:val="001D3D7D"/>
    <w:rsid w:val="001D3FFF"/>
    <w:rsid w:val="001D4997"/>
    <w:rsid w:val="001D49A6"/>
    <w:rsid w:val="001D56BB"/>
    <w:rsid w:val="001D5700"/>
    <w:rsid w:val="001D625F"/>
    <w:rsid w:val="001D68A4"/>
    <w:rsid w:val="001D7576"/>
    <w:rsid w:val="001D7C7B"/>
    <w:rsid w:val="001E0E3F"/>
    <w:rsid w:val="001E14A0"/>
    <w:rsid w:val="001E4DD6"/>
    <w:rsid w:val="001E4EDA"/>
    <w:rsid w:val="001E7376"/>
    <w:rsid w:val="001F11A1"/>
    <w:rsid w:val="001F1A28"/>
    <w:rsid w:val="001F225C"/>
    <w:rsid w:val="001F2CF8"/>
    <w:rsid w:val="001F6E10"/>
    <w:rsid w:val="002001B8"/>
    <w:rsid w:val="00200209"/>
    <w:rsid w:val="00200792"/>
    <w:rsid w:val="00200ACB"/>
    <w:rsid w:val="002018F3"/>
    <w:rsid w:val="00201CFA"/>
    <w:rsid w:val="0020220D"/>
    <w:rsid w:val="00202448"/>
    <w:rsid w:val="00202D15"/>
    <w:rsid w:val="00205B3F"/>
    <w:rsid w:val="00206B0F"/>
    <w:rsid w:val="00210463"/>
    <w:rsid w:val="002114E1"/>
    <w:rsid w:val="00211D01"/>
    <w:rsid w:val="00212EAE"/>
    <w:rsid w:val="0021324B"/>
    <w:rsid w:val="00213667"/>
    <w:rsid w:val="002146F9"/>
    <w:rsid w:val="00214BEE"/>
    <w:rsid w:val="002161F8"/>
    <w:rsid w:val="00220388"/>
    <w:rsid w:val="002205B8"/>
    <w:rsid w:val="00225720"/>
    <w:rsid w:val="00225999"/>
    <w:rsid w:val="002259E5"/>
    <w:rsid w:val="00226140"/>
    <w:rsid w:val="002274F3"/>
    <w:rsid w:val="00227911"/>
    <w:rsid w:val="00227C61"/>
    <w:rsid w:val="0023022B"/>
    <w:rsid w:val="0023094C"/>
    <w:rsid w:val="00231D3A"/>
    <w:rsid w:val="00231EC9"/>
    <w:rsid w:val="0023207B"/>
    <w:rsid w:val="00232C7D"/>
    <w:rsid w:val="00233484"/>
    <w:rsid w:val="00234303"/>
    <w:rsid w:val="00234BE3"/>
    <w:rsid w:val="00234F2C"/>
    <w:rsid w:val="00235A90"/>
    <w:rsid w:val="00236030"/>
    <w:rsid w:val="0023624F"/>
    <w:rsid w:val="00236EFC"/>
    <w:rsid w:val="00236FA9"/>
    <w:rsid w:val="00237969"/>
    <w:rsid w:val="00241E48"/>
    <w:rsid w:val="0024214E"/>
    <w:rsid w:val="002425FD"/>
    <w:rsid w:val="00242623"/>
    <w:rsid w:val="002451E0"/>
    <w:rsid w:val="00246933"/>
    <w:rsid w:val="00250558"/>
    <w:rsid w:val="002509BC"/>
    <w:rsid w:val="00252FF9"/>
    <w:rsid w:val="0025357C"/>
    <w:rsid w:val="00253968"/>
    <w:rsid w:val="002548BC"/>
    <w:rsid w:val="002605D1"/>
    <w:rsid w:val="00260652"/>
    <w:rsid w:val="00261771"/>
    <w:rsid w:val="00261F25"/>
    <w:rsid w:val="002625C2"/>
    <w:rsid w:val="00262D30"/>
    <w:rsid w:val="00263496"/>
    <w:rsid w:val="002648A9"/>
    <w:rsid w:val="0026536F"/>
    <w:rsid w:val="0026553C"/>
    <w:rsid w:val="00265CA5"/>
    <w:rsid w:val="002661A0"/>
    <w:rsid w:val="0026790A"/>
    <w:rsid w:val="00267DD5"/>
    <w:rsid w:val="002707D1"/>
    <w:rsid w:val="00272C18"/>
    <w:rsid w:val="00274A0A"/>
    <w:rsid w:val="0027523E"/>
    <w:rsid w:val="00277593"/>
    <w:rsid w:val="002805F5"/>
    <w:rsid w:val="00280909"/>
    <w:rsid w:val="00280918"/>
    <w:rsid w:val="00282AF6"/>
    <w:rsid w:val="002837D8"/>
    <w:rsid w:val="00284F90"/>
    <w:rsid w:val="0028596A"/>
    <w:rsid w:val="00287085"/>
    <w:rsid w:val="00287DC0"/>
    <w:rsid w:val="00290AF9"/>
    <w:rsid w:val="00291131"/>
    <w:rsid w:val="00291314"/>
    <w:rsid w:val="002930C1"/>
    <w:rsid w:val="00295FBD"/>
    <w:rsid w:val="002967CF"/>
    <w:rsid w:val="00296880"/>
    <w:rsid w:val="00297788"/>
    <w:rsid w:val="002A19B3"/>
    <w:rsid w:val="002A1CA0"/>
    <w:rsid w:val="002A3285"/>
    <w:rsid w:val="002A34F9"/>
    <w:rsid w:val="002A484B"/>
    <w:rsid w:val="002A5490"/>
    <w:rsid w:val="002A56C2"/>
    <w:rsid w:val="002A64A6"/>
    <w:rsid w:val="002B197E"/>
    <w:rsid w:val="002B1FE3"/>
    <w:rsid w:val="002B28FF"/>
    <w:rsid w:val="002B3301"/>
    <w:rsid w:val="002B3DAB"/>
    <w:rsid w:val="002B4A21"/>
    <w:rsid w:val="002B6B62"/>
    <w:rsid w:val="002C0B21"/>
    <w:rsid w:val="002C1445"/>
    <w:rsid w:val="002C2338"/>
    <w:rsid w:val="002C47D4"/>
    <w:rsid w:val="002C4D7F"/>
    <w:rsid w:val="002D0177"/>
    <w:rsid w:val="002D0F38"/>
    <w:rsid w:val="002D2275"/>
    <w:rsid w:val="002D3F65"/>
    <w:rsid w:val="002D50A1"/>
    <w:rsid w:val="002D5F76"/>
    <w:rsid w:val="002D77E3"/>
    <w:rsid w:val="002E1036"/>
    <w:rsid w:val="002E2138"/>
    <w:rsid w:val="002E2BBF"/>
    <w:rsid w:val="002E4E86"/>
    <w:rsid w:val="002E57B8"/>
    <w:rsid w:val="002E65C6"/>
    <w:rsid w:val="002F0097"/>
    <w:rsid w:val="002F1B30"/>
    <w:rsid w:val="002F23B6"/>
    <w:rsid w:val="002F2859"/>
    <w:rsid w:val="002F6735"/>
    <w:rsid w:val="002F6E3C"/>
    <w:rsid w:val="002F6EC8"/>
    <w:rsid w:val="002F7E01"/>
    <w:rsid w:val="0030117D"/>
    <w:rsid w:val="00301908"/>
    <w:rsid w:val="00301F30"/>
    <w:rsid w:val="0030225A"/>
    <w:rsid w:val="0030226C"/>
    <w:rsid w:val="00302E07"/>
    <w:rsid w:val="00303448"/>
    <w:rsid w:val="003038FD"/>
    <w:rsid w:val="00303C87"/>
    <w:rsid w:val="0030446F"/>
    <w:rsid w:val="00306FAD"/>
    <w:rsid w:val="00307A4D"/>
    <w:rsid w:val="003108E5"/>
    <w:rsid w:val="003115A8"/>
    <w:rsid w:val="003120CB"/>
    <w:rsid w:val="003136DF"/>
    <w:rsid w:val="0031377F"/>
    <w:rsid w:val="00313AAD"/>
    <w:rsid w:val="003140FA"/>
    <w:rsid w:val="0031561A"/>
    <w:rsid w:val="0031564A"/>
    <w:rsid w:val="00317604"/>
    <w:rsid w:val="003176B9"/>
    <w:rsid w:val="00320153"/>
    <w:rsid w:val="00320367"/>
    <w:rsid w:val="00320F54"/>
    <w:rsid w:val="00321374"/>
    <w:rsid w:val="00321DCF"/>
    <w:rsid w:val="00322509"/>
    <w:rsid w:val="00322871"/>
    <w:rsid w:val="003264E4"/>
    <w:rsid w:val="00326FB3"/>
    <w:rsid w:val="00331087"/>
    <w:rsid w:val="003316D4"/>
    <w:rsid w:val="00331980"/>
    <w:rsid w:val="003321B2"/>
    <w:rsid w:val="00332BBE"/>
    <w:rsid w:val="00332FAF"/>
    <w:rsid w:val="0033339F"/>
    <w:rsid w:val="00333822"/>
    <w:rsid w:val="00333C38"/>
    <w:rsid w:val="003346A5"/>
    <w:rsid w:val="00336715"/>
    <w:rsid w:val="003401EC"/>
    <w:rsid w:val="00340DFD"/>
    <w:rsid w:val="00344954"/>
    <w:rsid w:val="003455DA"/>
    <w:rsid w:val="00345C38"/>
    <w:rsid w:val="003504C6"/>
    <w:rsid w:val="00350CD7"/>
    <w:rsid w:val="00352F89"/>
    <w:rsid w:val="00354FEC"/>
    <w:rsid w:val="00355A70"/>
    <w:rsid w:val="00360C17"/>
    <w:rsid w:val="003621C6"/>
    <w:rsid w:val="003622B8"/>
    <w:rsid w:val="0036316B"/>
    <w:rsid w:val="00364BE2"/>
    <w:rsid w:val="0036584A"/>
    <w:rsid w:val="00366067"/>
    <w:rsid w:val="00366B76"/>
    <w:rsid w:val="00370256"/>
    <w:rsid w:val="00373051"/>
    <w:rsid w:val="00373B8F"/>
    <w:rsid w:val="00374284"/>
    <w:rsid w:val="00375EE0"/>
    <w:rsid w:val="00376D95"/>
    <w:rsid w:val="00377FBB"/>
    <w:rsid w:val="003808B5"/>
    <w:rsid w:val="00380C06"/>
    <w:rsid w:val="00383881"/>
    <w:rsid w:val="003849CD"/>
    <w:rsid w:val="00385140"/>
    <w:rsid w:val="003864FB"/>
    <w:rsid w:val="00387A8D"/>
    <w:rsid w:val="00391928"/>
    <w:rsid w:val="00391C35"/>
    <w:rsid w:val="00392729"/>
    <w:rsid w:val="00393CC7"/>
    <w:rsid w:val="00393DF9"/>
    <w:rsid w:val="00396302"/>
    <w:rsid w:val="003971F7"/>
    <w:rsid w:val="003A12C6"/>
    <w:rsid w:val="003A16FC"/>
    <w:rsid w:val="003A1A35"/>
    <w:rsid w:val="003A2C8A"/>
    <w:rsid w:val="003A4FCD"/>
    <w:rsid w:val="003B0944"/>
    <w:rsid w:val="003B0FF9"/>
    <w:rsid w:val="003B1593"/>
    <w:rsid w:val="003B22C9"/>
    <w:rsid w:val="003B35B0"/>
    <w:rsid w:val="003B4381"/>
    <w:rsid w:val="003B5D7A"/>
    <w:rsid w:val="003B7342"/>
    <w:rsid w:val="003C0C90"/>
    <w:rsid w:val="003C1043"/>
    <w:rsid w:val="003C1A30"/>
    <w:rsid w:val="003C4BB5"/>
    <w:rsid w:val="003C6040"/>
    <w:rsid w:val="003C6779"/>
    <w:rsid w:val="003C6D7A"/>
    <w:rsid w:val="003C6E69"/>
    <w:rsid w:val="003C71BE"/>
    <w:rsid w:val="003D033C"/>
    <w:rsid w:val="003D0B0B"/>
    <w:rsid w:val="003D2523"/>
    <w:rsid w:val="003D2998"/>
    <w:rsid w:val="003D2F0A"/>
    <w:rsid w:val="003D3891"/>
    <w:rsid w:val="003D3B44"/>
    <w:rsid w:val="003D3FE9"/>
    <w:rsid w:val="003D44EC"/>
    <w:rsid w:val="003D4FB1"/>
    <w:rsid w:val="003D5D84"/>
    <w:rsid w:val="003D691D"/>
    <w:rsid w:val="003E0F4F"/>
    <w:rsid w:val="003E1534"/>
    <w:rsid w:val="003E18AC"/>
    <w:rsid w:val="003E193C"/>
    <w:rsid w:val="003E1F8B"/>
    <w:rsid w:val="003E210B"/>
    <w:rsid w:val="003E2A12"/>
    <w:rsid w:val="003E3384"/>
    <w:rsid w:val="003E3CA4"/>
    <w:rsid w:val="003E519D"/>
    <w:rsid w:val="003E548E"/>
    <w:rsid w:val="003E5540"/>
    <w:rsid w:val="003E71E9"/>
    <w:rsid w:val="003F11FF"/>
    <w:rsid w:val="003F1CFC"/>
    <w:rsid w:val="003F3C79"/>
    <w:rsid w:val="003F579E"/>
    <w:rsid w:val="003F5950"/>
    <w:rsid w:val="003F7130"/>
    <w:rsid w:val="00404110"/>
    <w:rsid w:val="004072D3"/>
    <w:rsid w:val="00407EC8"/>
    <w:rsid w:val="004110C4"/>
    <w:rsid w:val="0041110A"/>
    <w:rsid w:val="00411624"/>
    <w:rsid w:val="004148E1"/>
    <w:rsid w:val="00414CFA"/>
    <w:rsid w:val="00415472"/>
    <w:rsid w:val="00415EC0"/>
    <w:rsid w:val="00416937"/>
    <w:rsid w:val="00416F79"/>
    <w:rsid w:val="00417952"/>
    <w:rsid w:val="00417AAE"/>
    <w:rsid w:val="00420167"/>
    <w:rsid w:val="00420BE9"/>
    <w:rsid w:val="00422B4F"/>
    <w:rsid w:val="004235BD"/>
    <w:rsid w:val="00423871"/>
    <w:rsid w:val="00423AD8"/>
    <w:rsid w:val="00423FDD"/>
    <w:rsid w:val="00423FE6"/>
    <w:rsid w:val="00424C85"/>
    <w:rsid w:val="00426004"/>
    <w:rsid w:val="004260BD"/>
    <w:rsid w:val="00426330"/>
    <w:rsid w:val="0043012F"/>
    <w:rsid w:val="00430F1F"/>
    <w:rsid w:val="004318FC"/>
    <w:rsid w:val="004326EA"/>
    <w:rsid w:val="004347E3"/>
    <w:rsid w:val="00434C00"/>
    <w:rsid w:val="00435739"/>
    <w:rsid w:val="0043587E"/>
    <w:rsid w:val="00436001"/>
    <w:rsid w:val="00437EDD"/>
    <w:rsid w:val="00440BA2"/>
    <w:rsid w:val="0044379F"/>
    <w:rsid w:val="00444023"/>
    <w:rsid w:val="004441C5"/>
    <w:rsid w:val="0044434C"/>
    <w:rsid w:val="0044456B"/>
    <w:rsid w:val="004452A3"/>
    <w:rsid w:val="00447BD1"/>
    <w:rsid w:val="004507F3"/>
    <w:rsid w:val="00450AF4"/>
    <w:rsid w:val="00453DD7"/>
    <w:rsid w:val="0045539B"/>
    <w:rsid w:val="00456222"/>
    <w:rsid w:val="004563D3"/>
    <w:rsid w:val="00456A57"/>
    <w:rsid w:val="00457364"/>
    <w:rsid w:val="004573A2"/>
    <w:rsid w:val="00460377"/>
    <w:rsid w:val="004607DE"/>
    <w:rsid w:val="00460873"/>
    <w:rsid w:val="00462A67"/>
    <w:rsid w:val="004632EA"/>
    <w:rsid w:val="00463C51"/>
    <w:rsid w:val="004651E4"/>
    <w:rsid w:val="00465231"/>
    <w:rsid w:val="00465D21"/>
    <w:rsid w:val="004671C7"/>
    <w:rsid w:val="00471049"/>
    <w:rsid w:val="00472F4D"/>
    <w:rsid w:val="004730BF"/>
    <w:rsid w:val="00474DCB"/>
    <w:rsid w:val="0047535C"/>
    <w:rsid w:val="004762F6"/>
    <w:rsid w:val="00477CE5"/>
    <w:rsid w:val="0048185E"/>
    <w:rsid w:val="0048382C"/>
    <w:rsid w:val="00484788"/>
    <w:rsid w:val="00484EBB"/>
    <w:rsid w:val="00485174"/>
    <w:rsid w:val="00485870"/>
    <w:rsid w:val="00485FE8"/>
    <w:rsid w:val="00487763"/>
    <w:rsid w:val="0049176E"/>
    <w:rsid w:val="0049222E"/>
    <w:rsid w:val="00492473"/>
    <w:rsid w:val="00492EB5"/>
    <w:rsid w:val="00494F77"/>
    <w:rsid w:val="00496130"/>
    <w:rsid w:val="004967AD"/>
    <w:rsid w:val="00497721"/>
    <w:rsid w:val="004A0229"/>
    <w:rsid w:val="004A35D2"/>
    <w:rsid w:val="004A5D8E"/>
    <w:rsid w:val="004A71E4"/>
    <w:rsid w:val="004B0741"/>
    <w:rsid w:val="004B2464"/>
    <w:rsid w:val="004B2A0B"/>
    <w:rsid w:val="004B2F00"/>
    <w:rsid w:val="004B44CA"/>
    <w:rsid w:val="004B4985"/>
    <w:rsid w:val="004B5C6B"/>
    <w:rsid w:val="004B667A"/>
    <w:rsid w:val="004B6E31"/>
    <w:rsid w:val="004C10FB"/>
    <w:rsid w:val="004C1480"/>
    <w:rsid w:val="004C15BC"/>
    <w:rsid w:val="004C1D66"/>
    <w:rsid w:val="004C29D5"/>
    <w:rsid w:val="004C31D7"/>
    <w:rsid w:val="004C3780"/>
    <w:rsid w:val="004C389A"/>
    <w:rsid w:val="004C4175"/>
    <w:rsid w:val="004C4AD2"/>
    <w:rsid w:val="004C50C3"/>
    <w:rsid w:val="004C66A6"/>
    <w:rsid w:val="004C6981"/>
    <w:rsid w:val="004C69B2"/>
    <w:rsid w:val="004D0D09"/>
    <w:rsid w:val="004D1F21"/>
    <w:rsid w:val="004D2587"/>
    <w:rsid w:val="004D268C"/>
    <w:rsid w:val="004D4312"/>
    <w:rsid w:val="004D4890"/>
    <w:rsid w:val="004D59D8"/>
    <w:rsid w:val="004D5DA1"/>
    <w:rsid w:val="004D5F72"/>
    <w:rsid w:val="004D6DDC"/>
    <w:rsid w:val="004D7910"/>
    <w:rsid w:val="004D7CCD"/>
    <w:rsid w:val="004E150F"/>
    <w:rsid w:val="004E1DCA"/>
    <w:rsid w:val="004E23A1"/>
    <w:rsid w:val="004E2C4C"/>
    <w:rsid w:val="004E3489"/>
    <w:rsid w:val="004E358A"/>
    <w:rsid w:val="004E3AFA"/>
    <w:rsid w:val="004E616D"/>
    <w:rsid w:val="004E6588"/>
    <w:rsid w:val="004F0A13"/>
    <w:rsid w:val="004F2742"/>
    <w:rsid w:val="004F2810"/>
    <w:rsid w:val="004F4743"/>
    <w:rsid w:val="005027DF"/>
    <w:rsid w:val="00502A0A"/>
    <w:rsid w:val="00503F41"/>
    <w:rsid w:val="00507C50"/>
    <w:rsid w:val="00507F8D"/>
    <w:rsid w:val="00510390"/>
    <w:rsid w:val="0051289E"/>
    <w:rsid w:val="00512A7A"/>
    <w:rsid w:val="005143CC"/>
    <w:rsid w:val="00514D40"/>
    <w:rsid w:val="005158FE"/>
    <w:rsid w:val="00517C3A"/>
    <w:rsid w:val="0052185B"/>
    <w:rsid w:val="005246E4"/>
    <w:rsid w:val="0052475B"/>
    <w:rsid w:val="005256E3"/>
    <w:rsid w:val="005259EA"/>
    <w:rsid w:val="00525DCB"/>
    <w:rsid w:val="00527BF4"/>
    <w:rsid w:val="005324BE"/>
    <w:rsid w:val="0053295E"/>
    <w:rsid w:val="005340B5"/>
    <w:rsid w:val="005341B3"/>
    <w:rsid w:val="00534582"/>
    <w:rsid w:val="00534C81"/>
    <w:rsid w:val="00534F6C"/>
    <w:rsid w:val="005356D8"/>
    <w:rsid w:val="00535994"/>
    <w:rsid w:val="00535C30"/>
    <w:rsid w:val="0053646D"/>
    <w:rsid w:val="00536D67"/>
    <w:rsid w:val="005404FA"/>
    <w:rsid w:val="00540AAD"/>
    <w:rsid w:val="00542318"/>
    <w:rsid w:val="00542884"/>
    <w:rsid w:val="00542A5F"/>
    <w:rsid w:val="00542FEE"/>
    <w:rsid w:val="00543EC1"/>
    <w:rsid w:val="00546458"/>
    <w:rsid w:val="00546C06"/>
    <w:rsid w:val="0054729F"/>
    <w:rsid w:val="00547923"/>
    <w:rsid w:val="00547C0E"/>
    <w:rsid w:val="0055087C"/>
    <w:rsid w:val="00551B43"/>
    <w:rsid w:val="00551C49"/>
    <w:rsid w:val="0055321A"/>
    <w:rsid w:val="00553413"/>
    <w:rsid w:val="00553F0C"/>
    <w:rsid w:val="005551ED"/>
    <w:rsid w:val="00555983"/>
    <w:rsid w:val="005559E7"/>
    <w:rsid w:val="00560E31"/>
    <w:rsid w:val="00561846"/>
    <w:rsid w:val="00561BDA"/>
    <w:rsid w:val="00561C8E"/>
    <w:rsid w:val="00561FF5"/>
    <w:rsid w:val="00562C65"/>
    <w:rsid w:val="00563DB1"/>
    <w:rsid w:val="00567DBF"/>
    <w:rsid w:val="00570CD1"/>
    <w:rsid w:val="00572F7C"/>
    <w:rsid w:val="0057579E"/>
    <w:rsid w:val="00576FD8"/>
    <w:rsid w:val="00577BDA"/>
    <w:rsid w:val="00577D96"/>
    <w:rsid w:val="00580EDC"/>
    <w:rsid w:val="00581B23"/>
    <w:rsid w:val="0058214F"/>
    <w:rsid w:val="0058219C"/>
    <w:rsid w:val="0058707F"/>
    <w:rsid w:val="00591DBD"/>
    <w:rsid w:val="0059217A"/>
    <w:rsid w:val="005931FE"/>
    <w:rsid w:val="005A0028"/>
    <w:rsid w:val="005A0517"/>
    <w:rsid w:val="005A07E7"/>
    <w:rsid w:val="005A0ACC"/>
    <w:rsid w:val="005A26D7"/>
    <w:rsid w:val="005A2F7A"/>
    <w:rsid w:val="005A4BA1"/>
    <w:rsid w:val="005A6D50"/>
    <w:rsid w:val="005B0072"/>
    <w:rsid w:val="005B0732"/>
    <w:rsid w:val="005B1372"/>
    <w:rsid w:val="005B282F"/>
    <w:rsid w:val="005B3393"/>
    <w:rsid w:val="005B38A0"/>
    <w:rsid w:val="005B3B50"/>
    <w:rsid w:val="005B491C"/>
    <w:rsid w:val="005B4DBF"/>
    <w:rsid w:val="005B5DE2"/>
    <w:rsid w:val="005B66E5"/>
    <w:rsid w:val="005B674C"/>
    <w:rsid w:val="005B791A"/>
    <w:rsid w:val="005C10A4"/>
    <w:rsid w:val="005C1367"/>
    <w:rsid w:val="005C20D0"/>
    <w:rsid w:val="005C24F2"/>
    <w:rsid w:val="005C2BA0"/>
    <w:rsid w:val="005C318E"/>
    <w:rsid w:val="005C4808"/>
    <w:rsid w:val="005C5BA7"/>
    <w:rsid w:val="005C5E1D"/>
    <w:rsid w:val="005C69D1"/>
    <w:rsid w:val="005C6E74"/>
    <w:rsid w:val="005C7172"/>
    <w:rsid w:val="005C733F"/>
    <w:rsid w:val="005C7561"/>
    <w:rsid w:val="005C7D92"/>
    <w:rsid w:val="005D1E33"/>
    <w:rsid w:val="005D1E57"/>
    <w:rsid w:val="005D2F57"/>
    <w:rsid w:val="005D34F6"/>
    <w:rsid w:val="005D3B66"/>
    <w:rsid w:val="005D4A5B"/>
    <w:rsid w:val="005D4F1A"/>
    <w:rsid w:val="005D59F2"/>
    <w:rsid w:val="005D5F00"/>
    <w:rsid w:val="005E1884"/>
    <w:rsid w:val="005E1A79"/>
    <w:rsid w:val="005E3722"/>
    <w:rsid w:val="005E42EA"/>
    <w:rsid w:val="005F0D3C"/>
    <w:rsid w:val="005F2361"/>
    <w:rsid w:val="005F373A"/>
    <w:rsid w:val="005F38AA"/>
    <w:rsid w:val="005F4F87"/>
    <w:rsid w:val="005F6B0E"/>
    <w:rsid w:val="005F760E"/>
    <w:rsid w:val="005F7B1D"/>
    <w:rsid w:val="006012A5"/>
    <w:rsid w:val="0060154B"/>
    <w:rsid w:val="0060216C"/>
    <w:rsid w:val="0060222A"/>
    <w:rsid w:val="006023F4"/>
    <w:rsid w:val="006058EC"/>
    <w:rsid w:val="0060658E"/>
    <w:rsid w:val="006070C4"/>
    <w:rsid w:val="00610C21"/>
    <w:rsid w:val="00611907"/>
    <w:rsid w:val="0061200F"/>
    <w:rsid w:val="006130D9"/>
    <w:rsid w:val="00613116"/>
    <w:rsid w:val="00614B4D"/>
    <w:rsid w:val="006202A6"/>
    <w:rsid w:val="0062054B"/>
    <w:rsid w:val="00620895"/>
    <w:rsid w:val="00620926"/>
    <w:rsid w:val="00621C4E"/>
    <w:rsid w:val="00622C1E"/>
    <w:rsid w:val="00623CD3"/>
    <w:rsid w:val="00623D5D"/>
    <w:rsid w:val="006247D3"/>
    <w:rsid w:val="00624EAE"/>
    <w:rsid w:val="00627272"/>
    <w:rsid w:val="006275A4"/>
    <w:rsid w:val="006305D7"/>
    <w:rsid w:val="00630760"/>
    <w:rsid w:val="00631218"/>
    <w:rsid w:val="00632869"/>
    <w:rsid w:val="00632B54"/>
    <w:rsid w:val="00632F63"/>
    <w:rsid w:val="00633A01"/>
    <w:rsid w:val="00633B97"/>
    <w:rsid w:val="006341F7"/>
    <w:rsid w:val="00634585"/>
    <w:rsid w:val="00635014"/>
    <w:rsid w:val="00635943"/>
    <w:rsid w:val="006369CE"/>
    <w:rsid w:val="0063732F"/>
    <w:rsid w:val="006411CA"/>
    <w:rsid w:val="006414AA"/>
    <w:rsid w:val="00643F59"/>
    <w:rsid w:val="00644071"/>
    <w:rsid w:val="006450C9"/>
    <w:rsid w:val="0064605E"/>
    <w:rsid w:val="006467F4"/>
    <w:rsid w:val="00646CCF"/>
    <w:rsid w:val="00652E64"/>
    <w:rsid w:val="00653AA5"/>
    <w:rsid w:val="006543BD"/>
    <w:rsid w:val="00654960"/>
    <w:rsid w:val="00655DF4"/>
    <w:rsid w:val="00656182"/>
    <w:rsid w:val="006561D6"/>
    <w:rsid w:val="00656444"/>
    <w:rsid w:val="00657B45"/>
    <w:rsid w:val="00657BC4"/>
    <w:rsid w:val="00657CBD"/>
    <w:rsid w:val="00661967"/>
    <w:rsid w:val="006619C8"/>
    <w:rsid w:val="00663429"/>
    <w:rsid w:val="00663F0A"/>
    <w:rsid w:val="00671710"/>
    <w:rsid w:val="00671754"/>
    <w:rsid w:val="00671CE1"/>
    <w:rsid w:val="0067221F"/>
    <w:rsid w:val="00673414"/>
    <w:rsid w:val="00673D92"/>
    <w:rsid w:val="0067403C"/>
    <w:rsid w:val="00676079"/>
    <w:rsid w:val="00676ECD"/>
    <w:rsid w:val="00677D0A"/>
    <w:rsid w:val="0068185F"/>
    <w:rsid w:val="006818BE"/>
    <w:rsid w:val="00681BB4"/>
    <w:rsid w:val="00683447"/>
    <w:rsid w:val="00684900"/>
    <w:rsid w:val="00684BEF"/>
    <w:rsid w:val="00685F85"/>
    <w:rsid w:val="00685FB2"/>
    <w:rsid w:val="0069014C"/>
    <w:rsid w:val="00690D38"/>
    <w:rsid w:val="006923D2"/>
    <w:rsid w:val="00692775"/>
    <w:rsid w:val="00695838"/>
    <w:rsid w:val="00696125"/>
    <w:rsid w:val="0069709B"/>
    <w:rsid w:val="00697FDC"/>
    <w:rsid w:val="006A01CF"/>
    <w:rsid w:val="006A29C0"/>
    <w:rsid w:val="006A2C27"/>
    <w:rsid w:val="006A330C"/>
    <w:rsid w:val="006A38B7"/>
    <w:rsid w:val="006A60DD"/>
    <w:rsid w:val="006B0679"/>
    <w:rsid w:val="006B074C"/>
    <w:rsid w:val="006B09A5"/>
    <w:rsid w:val="006B2C46"/>
    <w:rsid w:val="006B3B84"/>
    <w:rsid w:val="006B4538"/>
    <w:rsid w:val="006B4E7C"/>
    <w:rsid w:val="006B5D8C"/>
    <w:rsid w:val="006B72D4"/>
    <w:rsid w:val="006C11CC"/>
    <w:rsid w:val="006C1AEB"/>
    <w:rsid w:val="006C381B"/>
    <w:rsid w:val="006C3952"/>
    <w:rsid w:val="006C455A"/>
    <w:rsid w:val="006C4D91"/>
    <w:rsid w:val="006C4DCD"/>
    <w:rsid w:val="006C57FE"/>
    <w:rsid w:val="006C668E"/>
    <w:rsid w:val="006C708D"/>
    <w:rsid w:val="006C783E"/>
    <w:rsid w:val="006D4434"/>
    <w:rsid w:val="006D5208"/>
    <w:rsid w:val="006E4B63"/>
    <w:rsid w:val="006F06E4"/>
    <w:rsid w:val="006F0B9E"/>
    <w:rsid w:val="006F19DE"/>
    <w:rsid w:val="006F7B41"/>
    <w:rsid w:val="006F7DE6"/>
    <w:rsid w:val="00702B18"/>
    <w:rsid w:val="00702B5D"/>
    <w:rsid w:val="00703654"/>
    <w:rsid w:val="00703ED2"/>
    <w:rsid w:val="0070549F"/>
    <w:rsid w:val="00707B8D"/>
    <w:rsid w:val="00711DC8"/>
    <w:rsid w:val="00713636"/>
    <w:rsid w:val="007149C2"/>
    <w:rsid w:val="00714B8C"/>
    <w:rsid w:val="0071675D"/>
    <w:rsid w:val="00717736"/>
    <w:rsid w:val="00717B7A"/>
    <w:rsid w:val="00717FB1"/>
    <w:rsid w:val="00721F47"/>
    <w:rsid w:val="00722105"/>
    <w:rsid w:val="0072580F"/>
    <w:rsid w:val="00732B47"/>
    <w:rsid w:val="00733DAD"/>
    <w:rsid w:val="007347F4"/>
    <w:rsid w:val="007357B4"/>
    <w:rsid w:val="00735CF5"/>
    <w:rsid w:val="0074063A"/>
    <w:rsid w:val="00742AA4"/>
    <w:rsid w:val="00743BA1"/>
    <w:rsid w:val="00745875"/>
    <w:rsid w:val="00745F1E"/>
    <w:rsid w:val="00746CCE"/>
    <w:rsid w:val="00750CCE"/>
    <w:rsid w:val="007515FE"/>
    <w:rsid w:val="00754007"/>
    <w:rsid w:val="00754BF2"/>
    <w:rsid w:val="00754E79"/>
    <w:rsid w:val="00756466"/>
    <w:rsid w:val="00757745"/>
    <w:rsid w:val="007601D0"/>
    <w:rsid w:val="007603BB"/>
    <w:rsid w:val="0076109D"/>
    <w:rsid w:val="00762AB6"/>
    <w:rsid w:val="00763D21"/>
    <w:rsid w:val="00763E96"/>
    <w:rsid w:val="00764129"/>
    <w:rsid w:val="00765533"/>
    <w:rsid w:val="00766D0A"/>
    <w:rsid w:val="00766EB2"/>
    <w:rsid w:val="00767107"/>
    <w:rsid w:val="00770F15"/>
    <w:rsid w:val="00772F48"/>
    <w:rsid w:val="0077359D"/>
    <w:rsid w:val="00773617"/>
    <w:rsid w:val="00773BFD"/>
    <w:rsid w:val="007743B3"/>
    <w:rsid w:val="00774490"/>
    <w:rsid w:val="0077581E"/>
    <w:rsid w:val="0077614A"/>
    <w:rsid w:val="00777038"/>
    <w:rsid w:val="00780BF7"/>
    <w:rsid w:val="007819FF"/>
    <w:rsid w:val="00782D92"/>
    <w:rsid w:val="007831F2"/>
    <w:rsid w:val="0078360C"/>
    <w:rsid w:val="0078447B"/>
    <w:rsid w:val="00784A4C"/>
    <w:rsid w:val="00784BC6"/>
    <w:rsid w:val="00785043"/>
    <w:rsid w:val="0078523D"/>
    <w:rsid w:val="0079010C"/>
    <w:rsid w:val="00790685"/>
    <w:rsid w:val="00791091"/>
    <w:rsid w:val="0079134C"/>
    <w:rsid w:val="00792DB9"/>
    <w:rsid w:val="007931DF"/>
    <w:rsid w:val="00795985"/>
    <w:rsid w:val="007A0172"/>
    <w:rsid w:val="007A16DF"/>
    <w:rsid w:val="007A1804"/>
    <w:rsid w:val="007A215A"/>
    <w:rsid w:val="007A2511"/>
    <w:rsid w:val="007A260E"/>
    <w:rsid w:val="007A2A61"/>
    <w:rsid w:val="007A4D4C"/>
    <w:rsid w:val="007A4DD6"/>
    <w:rsid w:val="007A5097"/>
    <w:rsid w:val="007A50DF"/>
    <w:rsid w:val="007A5CB9"/>
    <w:rsid w:val="007A6FF3"/>
    <w:rsid w:val="007B0135"/>
    <w:rsid w:val="007B108A"/>
    <w:rsid w:val="007B150B"/>
    <w:rsid w:val="007B19AE"/>
    <w:rsid w:val="007B20AE"/>
    <w:rsid w:val="007B3EFD"/>
    <w:rsid w:val="007B5C5C"/>
    <w:rsid w:val="007B6A53"/>
    <w:rsid w:val="007B6B07"/>
    <w:rsid w:val="007B6D43"/>
    <w:rsid w:val="007B749A"/>
    <w:rsid w:val="007B7A91"/>
    <w:rsid w:val="007B7C6E"/>
    <w:rsid w:val="007C082C"/>
    <w:rsid w:val="007C1FC0"/>
    <w:rsid w:val="007C252E"/>
    <w:rsid w:val="007C3E8A"/>
    <w:rsid w:val="007C56F1"/>
    <w:rsid w:val="007C5ADC"/>
    <w:rsid w:val="007D10D3"/>
    <w:rsid w:val="007D2079"/>
    <w:rsid w:val="007D3F3E"/>
    <w:rsid w:val="007D44D7"/>
    <w:rsid w:val="007D621A"/>
    <w:rsid w:val="007E058A"/>
    <w:rsid w:val="007E2887"/>
    <w:rsid w:val="007E38CF"/>
    <w:rsid w:val="007E5278"/>
    <w:rsid w:val="007E7275"/>
    <w:rsid w:val="007E738F"/>
    <w:rsid w:val="007E749C"/>
    <w:rsid w:val="007F02A5"/>
    <w:rsid w:val="007F175A"/>
    <w:rsid w:val="007F1B5C"/>
    <w:rsid w:val="007F29B4"/>
    <w:rsid w:val="007F460F"/>
    <w:rsid w:val="00801257"/>
    <w:rsid w:val="00803B0A"/>
    <w:rsid w:val="008045C0"/>
    <w:rsid w:val="00804623"/>
    <w:rsid w:val="00804DED"/>
    <w:rsid w:val="00805838"/>
    <w:rsid w:val="00805B96"/>
    <w:rsid w:val="00805CD4"/>
    <w:rsid w:val="008068AB"/>
    <w:rsid w:val="00807E89"/>
    <w:rsid w:val="008105BE"/>
    <w:rsid w:val="00810C7D"/>
    <w:rsid w:val="008115A5"/>
    <w:rsid w:val="00811D46"/>
    <w:rsid w:val="0081214B"/>
    <w:rsid w:val="0081415D"/>
    <w:rsid w:val="00814362"/>
    <w:rsid w:val="008160FA"/>
    <w:rsid w:val="00820229"/>
    <w:rsid w:val="0082132C"/>
    <w:rsid w:val="0082216E"/>
    <w:rsid w:val="00822448"/>
    <w:rsid w:val="00822ABE"/>
    <w:rsid w:val="00823BFF"/>
    <w:rsid w:val="008244D1"/>
    <w:rsid w:val="00824A25"/>
    <w:rsid w:val="00827070"/>
    <w:rsid w:val="00827F51"/>
    <w:rsid w:val="008303D9"/>
    <w:rsid w:val="0083104E"/>
    <w:rsid w:val="008343BE"/>
    <w:rsid w:val="00834A06"/>
    <w:rsid w:val="00835337"/>
    <w:rsid w:val="00836535"/>
    <w:rsid w:val="008402D4"/>
    <w:rsid w:val="00840FB4"/>
    <w:rsid w:val="008410B2"/>
    <w:rsid w:val="00841780"/>
    <w:rsid w:val="0084190E"/>
    <w:rsid w:val="008450F2"/>
    <w:rsid w:val="00845C4D"/>
    <w:rsid w:val="00847349"/>
    <w:rsid w:val="008475B0"/>
    <w:rsid w:val="008500A0"/>
    <w:rsid w:val="00851508"/>
    <w:rsid w:val="008524E5"/>
    <w:rsid w:val="00852F2E"/>
    <w:rsid w:val="0085351C"/>
    <w:rsid w:val="00853958"/>
    <w:rsid w:val="0085435A"/>
    <w:rsid w:val="008549CA"/>
    <w:rsid w:val="00855331"/>
    <w:rsid w:val="00855407"/>
    <w:rsid w:val="008556C3"/>
    <w:rsid w:val="00855714"/>
    <w:rsid w:val="0085683A"/>
    <w:rsid w:val="0085687C"/>
    <w:rsid w:val="008577BC"/>
    <w:rsid w:val="00860A82"/>
    <w:rsid w:val="008611C1"/>
    <w:rsid w:val="0086319E"/>
    <w:rsid w:val="00863B65"/>
    <w:rsid w:val="008640A4"/>
    <w:rsid w:val="0086466C"/>
    <w:rsid w:val="00866C2E"/>
    <w:rsid w:val="00867219"/>
    <w:rsid w:val="00867D70"/>
    <w:rsid w:val="008706C5"/>
    <w:rsid w:val="008725AC"/>
    <w:rsid w:val="00873707"/>
    <w:rsid w:val="0087462F"/>
    <w:rsid w:val="00874B20"/>
    <w:rsid w:val="008757C6"/>
    <w:rsid w:val="008763E1"/>
    <w:rsid w:val="00876788"/>
    <w:rsid w:val="00877035"/>
    <w:rsid w:val="0087775C"/>
    <w:rsid w:val="0087794C"/>
    <w:rsid w:val="0087799E"/>
    <w:rsid w:val="00877EC8"/>
    <w:rsid w:val="00880C11"/>
    <w:rsid w:val="00880F36"/>
    <w:rsid w:val="00881984"/>
    <w:rsid w:val="0088277B"/>
    <w:rsid w:val="008854B2"/>
    <w:rsid w:val="00885530"/>
    <w:rsid w:val="0088758F"/>
    <w:rsid w:val="0089081E"/>
    <w:rsid w:val="008910D1"/>
    <w:rsid w:val="0089296C"/>
    <w:rsid w:val="0089381A"/>
    <w:rsid w:val="00896ABD"/>
    <w:rsid w:val="0089789D"/>
    <w:rsid w:val="00897AB6"/>
    <w:rsid w:val="00897DA8"/>
    <w:rsid w:val="008A065D"/>
    <w:rsid w:val="008A3380"/>
    <w:rsid w:val="008A3631"/>
    <w:rsid w:val="008A3FB9"/>
    <w:rsid w:val="008A4410"/>
    <w:rsid w:val="008A4684"/>
    <w:rsid w:val="008A4716"/>
    <w:rsid w:val="008A522F"/>
    <w:rsid w:val="008A606A"/>
    <w:rsid w:val="008A62A2"/>
    <w:rsid w:val="008A7A9C"/>
    <w:rsid w:val="008B312F"/>
    <w:rsid w:val="008B3A74"/>
    <w:rsid w:val="008B4B53"/>
    <w:rsid w:val="008B50C9"/>
    <w:rsid w:val="008B5218"/>
    <w:rsid w:val="008B7102"/>
    <w:rsid w:val="008C0058"/>
    <w:rsid w:val="008C04D7"/>
    <w:rsid w:val="008C1843"/>
    <w:rsid w:val="008C2045"/>
    <w:rsid w:val="008C3B7D"/>
    <w:rsid w:val="008C4B18"/>
    <w:rsid w:val="008D0F90"/>
    <w:rsid w:val="008D2A21"/>
    <w:rsid w:val="008D3715"/>
    <w:rsid w:val="008D4ED6"/>
    <w:rsid w:val="008D5465"/>
    <w:rsid w:val="008D5E61"/>
    <w:rsid w:val="008D7EB7"/>
    <w:rsid w:val="008D7EC5"/>
    <w:rsid w:val="008D7F87"/>
    <w:rsid w:val="008E011D"/>
    <w:rsid w:val="008E2E68"/>
    <w:rsid w:val="008E3684"/>
    <w:rsid w:val="008E4639"/>
    <w:rsid w:val="008E57F5"/>
    <w:rsid w:val="008E676D"/>
    <w:rsid w:val="008E7606"/>
    <w:rsid w:val="008F1181"/>
    <w:rsid w:val="008F1B02"/>
    <w:rsid w:val="008F1DAA"/>
    <w:rsid w:val="008F3EBD"/>
    <w:rsid w:val="008F5679"/>
    <w:rsid w:val="008F60B2"/>
    <w:rsid w:val="008F6520"/>
    <w:rsid w:val="008F66CF"/>
    <w:rsid w:val="008F6EBB"/>
    <w:rsid w:val="008F70A9"/>
    <w:rsid w:val="008F7C41"/>
    <w:rsid w:val="008F7CBB"/>
    <w:rsid w:val="00900EDB"/>
    <w:rsid w:val="009031E2"/>
    <w:rsid w:val="00903862"/>
    <w:rsid w:val="00903D13"/>
    <w:rsid w:val="00905007"/>
    <w:rsid w:val="0090529C"/>
    <w:rsid w:val="009058F6"/>
    <w:rsid w:val="0091276C"/>
    <w:rsid w:val="00912D08"/>
    <w:rsid w:val="009145BE"/>
    <w:rsid w:val="009165AC"/>
    <w:rsid w:val="00916FFC"/>
    <w:rsid w:val="0092053F"/>
    <w:rsid w:val="00920B40"/>
    <w:rsid w:val="0092340A"/>
    <w:rsid w:val="009242C6"/>
    <w:rsid w:val="0092627F"/>
    <w:rsid w:val="009276C0"/>
    <w:rsid w:val="009313D9"/>
    <w:rsid w:val="00932456"/>
    <w:rsid w:val="00933A07"/>
    <w:rsid w:val="00935B7F"/>
    <w:rsid w:val="00936143"/>
    <w:rsid w:val="00937952"/>
    <w:rsid w:val="00937D7C"/>
    <w:rsid w:val="00941293"/>
    <w:rsid w:val="009418C4"/>
    <w:rsid w:val="00941BEA"/>
    <w:rsid w:val="009426F6"/>
    <w:rsid w:val="00942F06"/>
    <w:rsid w:val="00944A61"/>
    <w:rsid w:val="00946372"/>
    <w:rsid w:val="0095032B"/>
    <w:rsid w:val="00950B13"/>
    <w:rsid w:val="00950C17"/>
    <w:rsid w:val="00951A93"/>
    <w:rsid w:val="00951DAD"/>
    <w:rsid w:val="00951FAF"/>
    <w:rsid w:val="00954740"/>
    <w:rsid w:val="009557BC"/>
    <w:rsid w:val="00955AE5"/>
    <w:rsid w:val="00957CB6"/>
    <w:rsid w:val="00962232"/>
    <w:rsid w:val="00962691"/>
    <w:rsid w:val="00962E71"/>
    <w:rsid w:val="00963169"/>
    <w:rsid w:val="00963ABC"/>
    <w:rsid w:val="00964236"/>
    <w:rsid w:val="00965D21"/>
    <w:rsid w:val="009667B9"/>
    <w:rsid w:val="00966DEE"/>
    <w:rsid w:val="00967764"/>
    <w:rsid w:val="009678C2"/>
    <w:rsid w:val="00970646"/>
    <w:rsid w:val="00970B0E"/>
    <w:rsid w:val="00970BB9"/>
    <w:rsid w:val="00971077"/>
    <w:rsid w:val="009726EE"/>
    <w:rsid w:val="00972CDE"/>
    <w:rsid w:val="00972DA3"/>
    <w:rsid w:val="009733DD"/>
    <w:rsid w:val="00973AA8"/>
    <w:rsid w:val="00975573"/>
    <w:rsid w:val="00976D03"/>
    <w:rsid w:val="00977575"/>
    <w:rsid w:val="0097777C"/>
    <w:rsid w:val="00977B30"/>
    <w:rsid w:val="00980A5C"/>
    <w:rsid w:val="0098130E"/>
    <w:rsid w:val="009818F9"/>
    <w:rsid w:val="00982C93"/>
    <w:rsid w:val="00982F41"/>
    <w:rsid w:val="00984C1B"/>
    <w:rsid w:val="00985090"/>
    <w:rsid w:val="00986494"/>
    <w:rsid w:val="00987710"/>
    <w:rsid w:val="009904AB"/>
    <w:rsid w:val="0099107F"/>
    <w:rsid w:val="00991383"/>
    <w:rsid w:val="009948F7"/>
    <w:rsid w:val="00994A6A"/>
    <w:rsid w:val="00995688"/>
    <w:rsid w:val="009958A6"/>
    <w:rsid w:val="00996456"/>
    <w:rsid w:val="009A04F5"/>
    <w:rsid w:val="009A0CC8"/>
    <w:rsid w:val="009A15EF"/>
    <w:rsid w:val="009A2869"/>
    <w:rsid w:val="009A38A5"/>
    <w:rsid w:val="009A5B73"/>
    <w:rsid w:val="009A6108"/>
    <w:rsid w:val="009A67BA"/>
    <w:rsid w:val="009A72D5"/>
    <w:rsid w:val="009A754F"/>
    <w:rsid w:val="009B04FD"/>
    <w:rsid w:val="009B05CA"/>
    <w:rsid w:val="009B118B"/>
    <w:rsid w:val="009B1453"/>
    <w:rsid w:val="009B1737"/>
    <w:rsid w:val="009B1DFE"/>
    <w:rsid w:val="009B225E"/>
    <w:rsid w:val="009B3D4B"/>
    <w:rsid w:val="009B4E63"/>
    <w:rsid w:val="009B5985"/>
    <w:rsid w:val="009B5B99"/>
    <w:rsid w:val="009B6EFC"/>
    <w:rsid w:val="009B7F1F"/>
    <w:rsid w:val="009C1FD0"/>
    <w:rsid w:val="009C2DF8"/>
    <w:rsid w:val="009C31BF"/>
    <w:rsid w:val="009C3547"/>
    <w:rsid w:val="009C448A"/>
    <w:rsid w:val="009C47B2"/>
    <w:rsid w:val="009C50E9"/>
    <w:rsid w:val="009C61E6"/>
    <w:rsid w:val="009C68B7"/>
    <w:rsid w:val="009C6F27"/>
    <w:rsid w:val="009D0834"/>
    <w:rsid w:val="009D095A"/>
    <w:rsid w:val="009D0A1E"/>
    <w:rsid w:val="009D1590"/>
    <w:rsid w:val="009D1B8E"/>
    <w:rsid w:val="009D2AE3"/>
    <w:rsid w:val="009D52BC"/>
    <w:rsid w:val="009D6787"/>
    <w:rsid w:val="009D68FA"/>
    <w:rsid w:val="009D6DF9"/>
    <w:rsid w:val="009D7D0A"/>
    <w:rsid w:val="009E0848"/>
    <w:rsid w:val="009E09D9"/>
    <w:rsid w:val="009E1767"/>
    <w:rsid w:val="009E325B"/>
    <w:rsid w:val="009E60DD"/>
    <w:rsid w:val="009E6773"/>
    <w:rsid w:val="009E7B88"/>
    <w:rsid w:val="009E7C87"/>
    <w:rsid w:val="009F01B1"/>
    <w:rsid w:val="009F0B2F"/>
    <w:rsid w:val="009F0DBB"/>
    <w:rsid w:val="009F1E75"/>
    <w:rsid w:val="009F3887"/>
    <w:rsid w:val="009F3B02"/>
    <w:rsid w:val="009F40DC"/>
    <w:rsid w:val="009F5C0D"/>
    <w:rsid w:val="009F659A"/>
    <w:rsid w:val="009F732B"/>
    <w:rsid w:val="00A00024"/>
    <w:rsid w:val="00A00570"/>
    <w:rsid w:val="00A01FE0"/>
    <w:rsid w:val="00A02CE0"/>
    <w:rsid w:val="00A04BB6"/>
    <w:rsid w:val="00A06945"/>
    <w:rsid w:val="00A1054C"/>
    <w:rsid w:val="00A10656"/>
    <w:rsid w:val="00A113C0"/>
    <w:rsid w:val="00A1142D"/>
    <w:rsid w:val="00A11BF3"/>
    <w:rsid w:val="00A12E1C"/>
    <w:rsid w:val="00A12FA6"/>
    <w:rsid w:val="00A13314"/>
    <w:rsid w:val="00A1339B"/>
    <w:rsid w:val="00A14ABA"/>
    <w:rsid w:val="00A14D1E"/>
    <w:rsid w:val="00A157D7"/>
    <w:rsid w:val="00A16F0A"/>
    <w:rsid w:val="00A23A2F"/>
    <w:rsid w:val="00A241B3"/>
    <w:rsid w:val="00A24333"/>
    <w:rsid w:val="00A24CB6"/>
    <w:rsid w:val="00A25865"/>
    <w:rsid w:val="00A26CD2"/>
    <w:rsid w:val="00A27667"/>
    <w:rsid w:val="00A30206"/>
    <w:rsid w:val="00A32979"/>
    <w:rsid w:val="00A34A67"/>
    <w:rsid w:val="00A34FA8"/>
    <w:rsid w:val="00A35901"/>
    <w:rsid w:val="00A35EB5"/>
    <w:rsid w:val="00A36AE0"/>
    <w:rsid w:val="00A37462"/>
    <w:rsid w:val="00A37BAD"/>
    <w:rsid w:val="00A449CB"/>
    <w:rsid w:val="00A459E1"/>
    <w:rsid w:val="00A46AC4"/>
    <w:rsid w:val="00A473DA"/>
    <w:rsid w:val="00A478A5"/>
    <w:rsid w:val="00A47FDE"/>
    <w:rsid w:val="00A51A62"/>
    <w:rsid w:val="00A52296"/>
    <w:rsid w:val="00A52898"/>
    <w:rsid w:val="00A53AF6"/>
    <w:rsid w:val="00A54FD8"/>
    <w:rsid w:val="00A55661"/>
    <w:rsid w:val="00A5586A"/>
    <w:rsid w:val="00A56645"/>
    <w:rsid w:val="00A567A5"/>
    <w:rsid w:val="00A6067F"/>
    <w:rsid w:val="00A61B70"/>
    <w:rsid w:val="00A61FA8"/>
    <w:rsid w:val="00A6260E"/>
    <w:rsid w:val="00A637F4"/>
    <w:rsid w:val="00A64DF2"/>
    <w:rsid w:val="00A65485"/>
    <w:rsid w:val="00A65B46"/>
    <w:rsid w:val="00A65F3B"/>
    <w:rsid w:val="00A66E05"/>
    <w:rsid w:val="00A67655"/>
    <w:rsid w:val="00A70753"/>
    <w:rsid w:val="00A712D2"/>
    <w:rsid w:val="00A75756"/>
    <w:rsid w:val="00A8036C"/>
    <w:rsid w:val="00A80703"/>
    <w:rsid w:val="00A82C8A"/>
    <w:rsid w:val="00A82E46"/>
    <w:rsid w:val="00A8346B"/>
    <w:rsid w:val="00A8464E"/>
    <w:rsid w:val="00A852FF"/>
    <w:rsid w:val="00A85953"/>
    <w:rsid w:val="00A85D09"/>
    <w:rsid w:val="00A8662E"/>
    <w:rsid w:val="00A87337"/>
    <w:rsid w:val="00A87B50"/>
    <w:rsid w:val="00A90C97"/>
    <w:rsid w:val="00A921FA"/>
    <w:rsid w:val="00A92DDC"/>
    <w:rsid w:val="00A941E1"/>
    <w:rsid w:val="00A960C8"/>
    <w:rsid w:val="00A96604"/>
    <w:rsid w:val="00A975FF"/>
    <w:rsid w:val="00AA03DF"/>
    <w:rsid w:val="00AA1B4F"/>
    <w:rsid w:val="00AA21D8"/>
    <w:rsid w:val="00AA271A"/>
    <w:rsid w:val="00AA3270"/>
    <w:rsid w:val="00AA375A"/>
    <w:rsid w:val="00AA54F3"/>
    <w:rsid w:val="00AA582D"/>
    <w:rsid w:val="00AA586B"/>
    <w:rsid w:val="00AA6B43"/>
    <w:rsid w:val="00AA720D"/>
    <w:rsid w:val="00AA788F"/>
    <w:rsid w:val="00AA7B1F"/>
    <w:rsid w:val="00AB0347"/>
    <w:rsid w:val="00AB3145"/>
    <w:rsid w:val="00AB33C7"/>
    <w:rsid w:val="00AB367A"/>
    <w:rsid w:val="00AB634C"/>
    <w:rsid w:val="00AB7BF8"/>
    <w:rsid w:val="00AC01D1"/>
    <w:rsid w:val="00AC0AB2"/>
    <w:rsid w:val="00AC0E9F"/>
    <w:rsid w:val="00AC2A07"/>
    <w:rsid w:val="00AC2F11"/>
    <w:rsid w:val="00AC37D1"/>
    <w:rsid w:val="00AC52A5"/>
    <w:rsid w:val="00AC6CD2"/>
    <w:rsid w:val="00AC6EFD"/>
    <w:rsid w:val="00AC7151"/>
    <w:rsid w:val="00AD0902"/>
    <w:rsid w:val="00AD41DA"/>
    <w:rsid w:val="00AD444E"/>
    <w:rsid w:val="00AD460A"/>
    <w:rsid w:val="00AD4B0F"/>
    <w:rsid w:val="00AD5692"/>
    <w:rsid w:val="00AD5B32"/>
    <w:rsid w:val="00AD6A05"/>
    <w:rsid w:val="00AE118B"/>
    <w:rsid w:val="00AE23DB"/>
    <w:rsid w:val="00AE272B"/>
    <w:rsid w:val="00AE2B2E"/>
    <w:rsid w:val="00AE3E3A"/>
    <w:rsid w:val="00AE77B4"/>
    <w:rsid w:val="00AE7C1A"/>
    <w:rsid w:val="00AE7DF8"/>
    <w:rsid w:val="00AF0D9C"/>
    <w:rsid w:val="00AF13AB"/>
    <w:rsid w:val="00AF14B0"/>
    <w:rsid w:val="00AF1CA3"/>
    <w:rsid w:val="00AF1D36"/>
    <w:rsid w:val="00AF280B"/>
    <w:rsid w:val="00AF32D1"/>
    <w:rsid w:val="00AF3B11"/>
    <w:rsid w:val="00AF46E2"/>
    <w:rsid w:val="00AF53C6"/>
    <w:rsid w:val="00AF565E"/>
    <w:rsid w:val="00AF57DC"/>
    <w:rsid w:val="00AF5F75"/>
    <w:rsid w:val="00AF6001"/>
    <w:rsid w:val="00AF6BBA"/>
    <w:rsid w:val="00AF6E4D"/>
    <w:rsid w:val="00AF74D9"/>
    <w:rsid w:val="00B01A16"/>
    <w:rsid w:val="00B03DCB"/>
    <w:rsid w:val="00B04731"/>
    <w:rsid w:val="00B04E48"/>
    <w:rsid w:val="00B05293"/>
    <w:rsid w:val="00B05506"/>
    <w:rsid w:val="00B05934"/>
    <w:rsid w:val="00B06FAB"/>
    <w:rsid w:val="00B07CA9"/>
    <w:rsid w:val="00B07F45"/>
    <w:rsid w:val="00B1021A"/>
    <w:rsid w:val="00B10271"/>
    <w:rsid w:val="00B10FDD"/>
    <w:rsid w:val="00B13F16"/>
    <w:rsid w:val="00B140D9"/>
    <w:rsid w:val="00B1481A"/>
    <w:rsid w:val="00B15A1F"/>
    <w:rsid w:val="00B15FE9"/>
    <w:rsid w:val="00B16DC6"/>
    <w:rsid w:val="00B20450"/>
    <w:rsid w:val="00B20A69"/>
    <w:rsid w:val="00B2148A"/>
    <w:rsid w:val="00B220C2"/>
    <w:rsid w:val="00B225E5"/>
    <w:rsid w:val="00B2276E"/>
    <w:rsid w:val="00B231E7"/>
    <w:rsid w:val="00B23417"/>
    <w:rsid w:val="00B25B32"/>
    <w:rsid w:val="00B265EA"/>
    <w:rsid w:val="00B30F75"/>
    <w:rsid w:val="00B32616"/>
    <w:rsid w:val="00B33357"/>
    <w:rsid w:val="00B33FB0"/>
    <w:rsid w:val="00B34595"/>
    <w:rsid w:val="00B3600B"/>
    <w:rsid w:val="00B36AF0"/>
    <w:rsid w:val="00B36C42"/>
    <w:rsid w:val="00B37D8A"/>
    <w:rsid w:val="00B40447"/>
    <w:rsid w:val="00B42E2F"/>
    <w:rsid w:val="00B42EA7"/>
    <w:rsid w:val="00B439CA"/>
    <w:rsid w:val="00B44875"/>
    <w:rsid w:val="00B46508"/>
    <w:rsid w:val="00B500E3"/>
    <w:rsid w:val="00B50248"/>
    <w:rsid w:val="00B50DBC"/>
    <w:rsid w:val="00B50E30"/>
    <w:rsid w:val="00B51845"/>
    <w:rsid w:val="00B51923"/>
    <w:rsid w:val="00B52097"/>
    <w:rsid w:val="00B52EF4"/>
    <w:rsid w:val="00B5337C"/>
    <w:rsid w:val="00B53FDE"/>
    <w:rsid w:val="00B54F0E"/>
    <w:rsid w:val="00B56397"/>
    <w:rsid w:val="00B571DA"/>
    <w:rsid w:val="00B57893"/>
    <w:rsid w:val="00B57E77"/>
    <w:rsid w:val="00B6000B"/>
    <w:rsid w:val="00B6027B"/>
    <w:rsid w:val="00B6070F"/>
    <w:rsid w:val="00B636C8"/>
    <w:rsid w:val="00B657A7"/>
    <w:rsid w:val="00B65EDB"/>
    <w:rsid w:val="00B67AFF"/>
    <w:rsid w:val="00B67C41"/>
    <w:rsid w:val="00B706A5"/>
    <w:rsid w:val="00B70746"/>
    <w:rsid w:val="00B70B59"/>
    <w:rsid w:val="00B71CA5"/>
    <w:rsid w:val="00B72735"/>
    <w:rsid w:val="00B73657"/>
    <w:rsid w:val="00B739B3"/>
    <w:rsid w:val="00B77CC2"/>
    <w:rsid w:val="00B80CFE"/>
    <w:rsid w:val="00B80DA6"/>
    <w:rsid w:val="00B813DD"/>
    <w:rsid w:val="00B815E8"/>
    <w:rsid w:val="00B81B15"/>
    <w:rsid w:val="00B84D68"/>
    <w:rsid w:val="00B85B14"/>
    <w:rsid w:val="00B864E7"/>
    <w:rsid w:val="00B875CE"/>
    <w:rsid w:val="00B915AE"/>
    <w:rsid w:val="00B91963"/>
    <w:rsid w:val="00B9456B"/>
    <w:rsid w:val="00BA07A7"/>
    <w:rsid w:val="00BA117E"/>
    <w:rsid w:val="00BA1735"/>
    <w:rsid w:val="00BA19FA"/>
    <w:rsid w:val="00BA2416"/>
    <w:rsid w:val="00BA4288"/>
    <w:rsid w:val="00BA6C7D"/>
    <w:rsid w:val="00BB0902"/>
    <w:rsid w:val="00BB1F9C"/>
    <w:rsid w:val="00BB208A"/>
    <w:rsid w:val="00BB29FA"/>
    <w:rsid w:val="00BB2A2C"/>
    <w:rsid w:val="00BB2E22"/>
    <w:rsid w:val="00BB2EE4"/>
    <w:rsid w:val="00BB3A72"/>
    <w:rsid w:val="00BB48E5"/>
    <w:rsid w:val="00BB4E4B"/>
    <w:rsid w:val="00BB5607"/>
    <w:rsid w:val="00BB5ACA"/>
    <w:rsid w:val="00BB627F"/>
    <w:rsid w:val="00BC0984"/>
    <w:rsid w:val="00BC0C17"/>
    <w:rsid w:val="00BC0E28"/>
    <w:rsid w:val="00BC0F15"/>
    <w:rsid w:val="00BC2EF6"/>
    <w:rsid w:val="00BC3823"/>
    <w:rsid w:val="00BC5275"/>
    <w:rsid w:val="00BC5841"/>
    <w:rsid w:val="00BC5E38"/>
    <w:rsid w:val="00BC6921"/>
    <w:rsid w:val="00BC6BCF"/>
    <w:rsid w:val="00BD12B2"/>
    <w:rsid w:val="00BD1456"/>
    <w:rsid w:val="00BD1F03"/>
    <w:rsid w:val="00BD201A"/>
    <w:rsid w:val="00BD2DC4"/>
    <w:rsid w:val="00BD2EF0"/>
    <w:rsid w:val="00BD3802"/>
    <w:rsid w:val="00BD4469"/>
    <w:rsid w:val="00BD60B4"/>
    <w:rsid w:val="00BD6B46"/>
    <w:rsid w:val="00BD796B"/>
    <w:rsid w:val="00BE0110"/>
    <w:rsid w:val="00BE0FE9"/>
    <w:rsid w:val="00BE40C0"/>
    <w:rsid w:val="00BE445C"/>
    <w:rsid w:val="00BE495B"/>
    <w:rsid w:val="00BE4E2D"/>
    <w:rsid w:val="00BE5F4A"/>
    <w:rsid w:val="00BE6798"/>
    <w:rsid w:val="00BE69FB"/>
    <w:rsid w:val="00BE7AEF"/>
    <w:rsid w:val="00BF020F"/>
    <w:rsid w:val="00BF09B0"/>
    <w:rsid w:val="00BF1177"/>
    <w:rsid w:val="00BF1544"/>
    <w:rsid w:val="00BF1B53"/>
    <w:rsid w:val="00BF240E"/>
    <w:rsid w:val="00BF246D"/>
    <w:rsid w:val="00BF2682"/>
    <w:rsid w:val="00BF7DBE"/>
    <w:rsid w:val="00C0021C"/>
    <w:rsid w:val="00C0051C"/>
    <w:rsid w:val="00C020C3"/>
    <w:rsid w:val="00C06F06"/>
    <w:rsid w:val="00C100BE"/>
    <w:rsid w:val="00C121DA"/>
    <w:rsid w:val="00C13B65"/>
    <w:rsid w:val="00C15521"/>
    <w:rsid w:val="00C1653D"/>
    <w:rsid w:val="00C16B0B"/>
    <w:rsid w:val="00C17B5B"/>
    <w:rsid w:val="00C17BFF"/>
    <w:rsid w:val="00C17F84"/>
    <w:rsid w:val="00C20FAD"/>
    <w:rsid w:val="00C233CD"/>
    <w:rsid w:val="00C2375F"/>
    <w:rsid w:val="00C242FC"/>
    <w:rsid w:val="00C247CB"/>
    <w:rsid w:val="00C24EAB"/>
    <w:rsid w:val="00C27D59"/>
    <w:rsid w:val="00C306D2"/>
    <w:rsid w:val="00C3192D"/>
    <w:rsid w:val="00C32E66"/>
    <w:rsid w:val="00C3355F"/>
    <w:rsid w:val="00C338A8"/>
    <w:rsid w:val="00C33A04"/>
    <w:rsid w:val="00C350E4"/>
    <w:rsid w:val="00C3569A"/>
    <w:rsid w:val="00C36B2F"/>
    <w:rsid w:val="00C37874"/>
    <w:rsid w:val="00C37F8F"/>
    <w:rsid w:val="00C43187"/>
    <w:rsid w:val="00C43F48"/>
    <w:rsid w:val="00C446E6"/>
    <w:rsid w:val="00C448FF"/>
    <w:rsid w:val="00C45E54"/>
    <w:rsid w:val="00C45E57"/>
    <w:rsid w:val="00C469B1"/>
    <w:rsid w:val="00C47668"/>
    <w:rsid w:val="00C516EE"/>
    <w:rsid w:val="00C52F29"/>
    <w:rsid w:val="00C56332"/>
    <w:rsid w:val="00C5670B"/>
    <w:rsid w:val="00C56B84"/>
    <w:rsid w:val="00C56CE6"/>
    <w:rsid w:val="00C5745F"/>
    <w:rsid w:val="00C60005"/>
    <w:rsid w:val="00C60BFF"/>
    <w:rsid w:val="00C61A98"/>
    <w:rsid w:val="00C62A78"/>
    <w:rsid w:val="00C63201"/>
    <w:rsid w:val="00C64E62"/>
    <w:rsid w:val="00C651D5"/>
    <w:rsid w:val="00C65CCC"/>
    <w:rsid w:val="00C65DA9"/>
    <w:rsid w:val="00C66A94"/>
    <w:rsid w:val="00C73769"/>
    <w:rsid w:val="00C744C2"/>
    <w:rsid w:val="00C760B4"/>
    <w:rsid w:val="00C7618F"/>
    <w:rsid w:val="00C765A9"/>
    <w:rsid w:val="00C808C0"/>
    <w:rsid w:val="00C80E2E"/>
    <w:rsid w:val="00C81157"/>
    <w:rsid w:val="00C8162D"/>
    <w:rsid w:val="00C82B5F"/>
    <w:rsid w:val="00C830BB"/>
    <w:rsid w:val="00C83284"/>
    <w:rsid w:val="00C832BF"/>
    <w:rsid w:val="00C838D3"/>
    <w:rsid w:val="00C83A0B"/>
    <w:rsid w:val="00C842D0"/>
    <w:rsid w:val="00C84ED1"/>
    <w:rsid w:val="00C85362"/>
    <w:rsid w:val="00C863CC"/>
    <w:rsid w:val="00C86BCC"/>
    <w:rsid w:val="00C87613"/>
    <w:rsid w:val="00C9038F"/>
    <w:rsid w:val="00C91E3F"/>
    <w:rsid w:val="00C92AAB"/>
    <w:rsid w:val="00C931F5"/>
    <w:rsid w:val="00C95D4C"/>
    <w:rsid w:val="00C9637F"/>
    <w:rsid w:val="00C9708A"/>
    <w:rsid w:val="00C9714A"/>
    <w:rsid w:val="00CA01B4"/>
    <w:rsid w:val="00CA220A"/>
    <w:rsid w:val="00CA2435"/>
    <w:rsid w:val="00CA2B60"/>
    <w:rsid w:val="00CA362C"/>
    <w:rsid w:val="00CA4068"/>
    <w:rsid w:val="00CA508C"/>
    <w:rsid w:val="00CA5ED0"/>
    <w:rsid w:val="00CA67F4"/>
    <w:rsid w:val="00CB03E9"/>
    <w:rsid w:val="00CB131B"/>
    <w:rsid w:val="00CB2ED3"/>
    <w:rsid w:val="00CB37F8"/>
    <w:rsid w:val="00CB3922"/>
    <w:rsid w:val="00CB5262"/>
    <w:rsid w:val="00CB669C"/>
    <w:rsid w:val="00CB7639"/>
    <w:rsid w:val="00CB7DC3"/>
    <w:rsid w:val="00CC1F62"/>
    <w:rsid w:val="00CC2B06"/>
    <w:rsid w:val="00CC3F0B"/>
    <w:rsid w:val="00CC5BE1"/>
    <w:rsid w:val="00CC75A2"/>
    <w:rsid w:val="00CC7A18"/>
    <w:rsid w:val="00CD0B0B"/>
    <w:rsid w:val="00CD0C7E"/>
    <w:rsid w:val="00CD0D7B"/>
    <w:rsid w:val="00CD0E2F"/>
    <w:rsid w:val="00CD0FAA"/>
    <w:rsid w:val="00CD1818"/>
    <w:rsid w:val="00CD1D49"/>
    <w:rsid w:val="00CD26E5"/>
    <w:rsid w:val="00CD2F20"/>
    <w:rsid w:val="00CD3456"/>
    <w:rsid w:val="00CD393E"/>
    <w:rsid w:val="00CD46D7"/>
    <w:rsid w:val="00CD489B"/>
    <w:rsid w:val="00CD5620"/>
    <w:rsid w:val="00CD6B20"/>
    <w:rsid w:val="00CD6EC2"/>
    <w:rsid w:val="00CD7B20"/>
    <w:rsid w:val="00CE1339"/>
    <w:rsid w:val="00CE57AE"/>
    <w:rsid w:val="00CE61CC"/>
    <w:rsid w:val="00CE6DCE"/>
    <w:rsid w:val="00CE6E42"/>
    <w:rsid w:val="00CF20B7"/>
    <w:rsid w:val="00CF283B"/>
    <w:rsid w:val="00CF2D1D"/>
    <w:rsid w:val="00CF2EC6"/>
    <w:rsid w:val="00CF3B15"/>
    <w:rsid w:val="00CF5994"/>
    <w:rsid w:val="00CF6692"/>
    <w:rsid w:val="00CF6921"/>
    <w:rsid w:val="00CF7441"/>
    <w:rsid w:val="00D00373"/>
    <w:rsid w:val="00D00D16"/>
    <w:rsid w:val="00D01800"/>
    <w:rsid w:val="00D03C6C"/>
    <w:rsid w:val="00D042FA"/>
    <w:rsid w:val="00D04760"/>
    <w:rsid w:val="00D04A95"/>
    <w:rsid w:val="00D06288"/>
    <w:rsid w:val="00D066EF"/>
    <w:rsid w:val="00D068C7"/>
    <w:rsid w:val="00D1141B"/>
    <w:rsid w:val="00D1194C"/>
    <w:rsid w:val="00D12842"/>
    <w:rsid w:val="00D128A4"/>
    <w:rsid w:val="00D13A62"/>
    <w:rsid w:val="00D146C2"/>
    <w:rsid w:val="00D147C8"/>
    <w:rsid w:val="00D15131"/>
    <w:rsid w:val="00D16372"/>
    <w:rsid w:val="00D16FA2"/>
    <w:rsid w:val="00D20954"/>
    <w:rsid w:val="00D21C39"/>
    <w:rsid w:val="00D21FC6"/>
    <w:rsid w:val="00D220E2"/>
    <w:rsid w:val="00D2243A"/>
    <w:rsid w:val="00D23FFC"/>
    <w:rsid w:val="00D26371"/>
    <w:rsid w:val="00D27469"/>
    <w:rsid w:val="00D313CC"/>
    <w:rsid w:val="00D33393"/>
    <w:rsid w:val="00D339DA"/>
    <w:rsid w:val="00D33D36"/>
    <w:rsid w:val="00D348A6"/>
    <w:rsid w:val="00D34D94"/>
    <w:rsid w:val="00D3726F"/>
    <w:rsid w:val="00D37BAC"/>
    <w:rsid w:val="00D37C73"/>
    <w:rsid w:val="00D409E2"/>
    <w:rsid w:val="00D40A61"/>
    <w:rsid w:val="00D40D15"/>
    <w:rsid w:val="00D41716"/>
    <w:rsid w:val="00D41B83"/>
    <w:rsid w:val="00D427D7"/>
    <w:rsid w:val="00D44B73"/>
    <w:rsid w:val="00D44E62"/>
    <w:rsid w:val="00D456D4"/>
    <w:rsid w:val="00D473CB"/>
    <w:rsid w:val="00D474FA"/>
    <w:rsid w:val="00D50978"/>
    <w:rsid w:val="00D51570"/>
    <w:rsid w:val="00D51615"/>
    <w:rsid w:val="00D5177D"/>
    <w:rsid w:val="00D5426D"/>
    <w:rsid w:val="00D5540E"/>
    <w:rsid w:val="00D556AD"/>
    <w:rsid w:val="00D5604A"/>
    <w:rsid w:val="00D60381"/>
    <w:rsid w:val="00D616DE"/>
    <w:rsid w:val="00D619F3"/>
    <w:rsid w:val="00D62201"/>
    <w:rsid w:val="00D62B2F"/>
    <w:rsid w:val="00D64AFD"/>
    <w:rsid w:val="00D651D1"/>
    <w:rsid w:val="00D659C4"/>
    <w:rsid w:val="00D67D68"/>
    <w:rsid w:val="00D717BB"/>
    <w:rsid w:val="00D7226B"/>
    <w:rsid w:val="00D72707"/>
    <w:rsid w:val="00D750A6"/>
    <w:rsid w:val="00D75A05"/>
    <w:rsid w:val="00D75A9C"/>
    <w:rsid w:val="00D76CEA"/>
    <w:rsid w:val="00D802E9"/>
    <w:rsid w:val="00D816F0"/>
    <w:rsid w:val="00D829C8"/>
    <w:rsid w:val="00D85EF1"/>
    <w:rsid w:val="00D87160"/>
    <w:rsid w:val="00D874D9"/>
    <w:rsid w:val="00D87917"/>
    <w:rsid w:val="00D87AE1"/>
    <w:rsid w:val="00D87C51"/>
    <w:rsid w:val="00D901E8"/>
    <w:rsid w:val="00D90723"/>
    <w:rsid w:val="00D90871"/>
    <w:rsid w:val="00D90A24"/>
    <w:rsid w:val="00D9155F"/>
    <w:rsid w:val="00D9403F"/>
    <w:rsid w:val="00D94AB7"/>
    <w:rsid w:val="00D95526"/>
    <w:rsid w:val="00D959B4"/>
    <w:rsid w:val="00D95A75"/>
    <w:rsid w:val="00D96894"/>
    <w:rsid w:val="00D96B3F"/>
    <w:rsid w:val="00D97A2F"/>
    <w:rsid w:val="00D97DDF"/>
    <w:rsid w:val="00DA2F19"/>
    <w:rsid w:val="00DA3FC7"/>
    <w:rsid w:val="00DA44DE"/>
    <w:rsid w:val="00DA541F"/>
    <w:rsid w:val="00DA6DDA"/>
    <w:rsid w:val="00DA750B"/>
    <w:rsid w:val="00DB03BB"/>
    <w:rsid w:val="00DB2CD9"/>
    <w:rsid w:val="00DB4F6B"/>
    <w:rsid w:val="00DB541D"/>
    <w:rsid w:val="00DB620A"/>
    <w:rsid w:val="00DB7452"/>
    <w:rsid w:val="00DB7D52"/>
    <w:rsid w:val="00DB7EE0"/>
    <w:rsid w:val="00DC1417"/>
    <w:rsid w:val="00DC18F3"/>
    <w:rsid w:val="00DC24AA"/>
    <w:rsid w:val="00DC32D8"/>
    <w:rsid w:val="00DC3832"/>
    <w:rsid w:val="00DC437C"/>
    <w:rsid w:val="00DC4EE7"/>
    <w:rsid w:val="00DC4F65"/>
    <w:rsid w:val="00DC7A51"/>
    <w:rsid w:val="00DD31D0"/>
    <w:rsid w:val="00DD3B1E"/>
    <w:rsid w:val="00DD505D"/>
    <w:rsid w:val="00DD6119"/>
    <w:rsid w:val="00DD68EF"/>
    <w:rsid w:val="00DD6C62"/>
    <w:rsid w:val="00DE06B2"/>
    <w:rsid w:val="00DE1D39"/>
    <w:rsid w:val="00DE411B"/>
    <w:rsid w:val="00DE4E17"/>
    <w:rsid w:val="00DE5B5F"/>
    <w:rsid w:val="00DE5BE4"/>
    <w:rsid w:val="00DE5ECA"/>
    <w:rsid w:val="00DF4186"/>
    <w:rsid w:val="00DF516F"/>
    <w:rsid w:val="00DF614E"/>
    <w:rsid w:val="00DF701E"/>
    <w:rsid w:val="00E00696"/>
    <w:rsid w:val="00E02667"/>
    <w:rsid w:val="00E02698"/>
    <w:rsid w:val="00E03651"/>
    <w:rsid w:val="00E03808"/>
    <w:rsid w:val="00E0391E"/>
    <w:rsid w:val="00E06012"/>
    <w:rsid w:val="00E060C2"/>
    <w:rsid w:val="00E06324"/>
    <w:rsid w:val="00E07A17"/>
    <w:rsid w:val="00E07B81"/>
    <w:rsid w:val="00E10AFD"/>
    <w:rsid w:val="00E12130"/>
    <w:rsid w:val="00E12B11"/>
    <w:rsid w:val="00E12FB0"/>
    <w:rsid w:val="00E13E1C"/>
    <w:rsid w:val="00E14648"/>
    <w:rsid w:val="00E14814"/>
    <w:rsid w:val="00E1591B"/>
    <w:rsid w:val="00E1595F"/>
    <w:rsid w:val="00E16513"/>
    <w:rsid w:val="00E16785"/>
    <w:rsid w:val="00E16A50"/>
    <w:rsid w:val="00E214FD"/>
    <w:rsid w:val="00E21F56"/>
    <w:rsid w:val="00E249D5"/>
    <w:rsid w:val="00E25017"/>
    <w:rsid w:val="00E26F73"/>
    <w:rsid w:val="00E272F5"/>
    <w:rsid w:val="00E27A8E"/>
    <w:rsid w:val="00E30A34"/>
    <w:rsid w:val="00E31579"/>
    <w:rsid w:val="00E33C68"/>
    <w:rsid w:val="00E33DDE"/>
    <w:rsid w:val="00E34BE4"/>
    <w:rsid w:val="00E34EEB"/>
    <w:rsid w:val="00E35772"/>
    <w:rsid w:val="00E3687C"/>
    <w:rsid w:val="00E37055"/>
    <w:rsid w:val="00E3719A"/>
    <w:rsid w:val="00E40605"/>
    <w:rsid w:val="00E40A52"/>
    <w:rsid w:val="00E42DAA"/>
    <w:rsid w:val="00E43410"/>
    <w:rsid w:val="00E44EB9"/>
    <w:rsid w:val="00E45BDC"/>
    <w:rsid w:val="00E460B7"/>
    <w:rsid w:val="00E46358"/>
    <w:rsid w:val="00E471DC"/>
    <w:rsid w:val="00E47836"/>
    <w:rsid w:val="00E47A40"/>
    <w:rsid w:val="00E50A56"/>
    <w:rsid w:val="00E50EB4"/>
    <w:rsid w:val="00E5239B"/>
    <w:rsid w:val="00E532FC"/>
    <w:rsid w:val="00E559B4"/>
    <w:rsid w:val="00E55BB0"/>
    <w:rsid w:val="00E6062D"/>
    <w:rsid w:val="00E60635"/>
    <w:rsid w:val="00E609E5"/>
    <w:rsid w:val="00E60F27"/>
    <w:rsid w:val="00E62615"/>
    <w:rsid w:val="00E64D93"/>
    <w:rsid w:val="00E64DB4"/>
    <w:rsid w:val="00E65EDB"/>
    <w:rsid w:val="00E66927"/>
    <w:rsid w:val="00E67781"/>
    <w:rsid w:val="00E677B8"/>
    <w:rsid w:val="00E67E9E"/>
    <w:rsid w:val="00E67FA1"/>
    <w:rsid w:val="00E7115E"/>
    <w:rsid w:val="00E71983"/>
    <w:rsid w:val="00E72EDB"/>
    <w:rsid w:val="00E7387D"/>
    <w:rsid w:val="00E7396C"/>
    <w:rsid w:val="00E73D53"/>
    <w:rsid w:val="00E74C13"/>
    <w:rsid w:val="00E75042"/>
    <w:rsid w:val="00E75111"/>
    <w:rsid w:val="00E77296"/>
    <w:rsid w:val="00E77DE3"/>
    <w:rsid w:val="00E8058C"/>
    <w:rsid w:val="00E80888"/>
    <w:rsid w:val="00E80D10"/>
    <w:rsid w:val="00E81A0E"/>
    <w:rsid w:val="00E85E8F"/>
    <w:rsid w:val="00E87527"/>
    <w:rsid w:val="00E87EF7"/>
    <w:rsid w:val="00E911FF"/>
    <w:rsid w:val="00E92EB2"/>
    <w:rsid w:val="00E93763"/>
    <w:rsid w:val="00E949AD"/>
    <w:rsid w:val="00E95FB0"/>
    <w:rsid w:val="00E964EE"/>
    <w:rsid w:val="00E96C4C"/>
    <w:rsid w:val="00E9788E"/>
    <w:rsid w:val="00EA0846"/>
    <w:rsid w:val="00EA1BCF"/>
    <w:rsid w:val="00EA2703"/>
    <w:rsid w:val="00EA2AAE"/>
    <w:rsid w:val="00EA2EC0"/>
    <w:rsid w:val="00EA31AF"/>
    <w:rsid w:val="00EA427A"/>
    <w:rsid w:val="00EA47FE"/>
    <w:rsid w:val="00EA7209"/>
    <w:rsid w:val="00EA723B"/>
    <w:rsid w:val="00EB08EB"/>
    <w:rsid w:val="00EB6350"/>
    <w:rsid w:val="00EB687A"/>
    <w:rsid w:val="00EB6930"/>
    <w:rsid w:val="00EB7E98"/>
    <w:rsid w:val="00EC0764"/>
    <w:rsid w:val="00EC2AA5"/>
    <w:rsid w:val="00EC2F62"/>
    <w:rsid w:val="00EC37BF"/>
    <w:rsid w:val="00EC3CFD"/>
    <w:rsid w:val="00EC3D5A"/>
    <w:rsid w:val="00EC5684"/>
    <w:rsid w:val="00EC62EB"/>
    <w:rsid w:val="00EC6E9F"/>
    <w:rsid w:val="00ED0CAF"/>
    <w:rsid w:val="00ED2389"/>
    <w:rsid w:val="00ED44F0"/>
    <w:rsid w:val="00ED4B33"/>
    <w:rsid w:val="00ED4BC0"/>
    <w:rsid w:val="00ED4DC9"/>
    <w:rsid w:val="00ED5993"/>
    <w:rsid w:val="00ED7522"/>
    <w:rsid w:val="00ED7DD6"/>
    <w:rsid w:val="00EE060B"/>
    <w:rsid w:val="00EE14BE"/>
    <w:rsid w:val="00EE15A1"/>
    <w:rsid w:val="00EE2A7C"/>
    <w:rsid w:val="00EE2C42"/>
    <w:rsid w:val="00EE2F92"/>
    <w:rsid w:val="00EE341B"/>
    <w:rsid w:val="00EE38A7"/>
    <w:rsid w:val="00EE3BB3"/>
    <w:rsid w:val="00EE440E"/>
    <w:rsid w:val="00EE4453"/>
    <w:rsid w:val="00EE5EDA"/>
    <w:rsid w:val="00EE5FCE"/>
    <w:rsid w:val="00EE6BBD"/>
    <w:rsid w:val="00EE6BE3"/>
    <w:rsid w:val="00EE6E1E"/>
    <w:rsid w:val="00EE705F"/>
    <w:rsid w:val="00EF1462"/>
    <w:rsid w:val="00EF1D7F"/>
    <w:rsid w:val="00EF1F76"/>
    <w:rsid w:val="00EF2478"/>
    <w:rsid w:val="00EF33D0"/>
    <w:rsid w:val="00EF3FA5"/>
    <w:rsid w:val="00EF54FD"/>
    <w:rsid w:val="00F01C1B"/>
    <w:rsid w:val="00F05BF4"/>
    <w:rsid w:val="00F07000"/>
    <w:rsid w:val="00F072F4"/>
    <w:rsid w:val="00F0784E"/>
    <w:rsid w:val="00F07BA5"/>
    <w:rsid w:val="00F07F0D"/>
    <w:rsid w:val="00F13112"/>
    <w:rsid w:val="00F1334A"/>
    <w:rsid w:val="00F148C1"/>
    <w:rsid w:val="00F16FE6"/>
    <w:rsid w:val="00F173EF"/>
    <w:rsid w:val="00F21ECC"/>
    <w:rsid w:val="00F238BD"/>
    <w:rsid w:val="00F23C92"/>
    <w:rsid w:val="00F24992"/>
    <w:rsid w:val="00F3221A"/>
    <w:rsid w:val="00F32F2F"/>
    <w:rsid w:val="00F33F3F"/>
    <w:rsid w:val="00F34257"/>
    <w:rsid w:val="00F34517"/>
    <w:rsid w:val="00F350CE"/>
    <w:rsid w:val="00F3520A"/>
    <w:rsid w:val="00F35BDD"/>
    <w:rsid w:val="00F35EF0"/>
    <w:rsid w:val="00F367BA"/>
    <w:rsid w:val="00F3781F"/>
    <w:rsid w:val="00F403FD"/>
    <w:rsid w:val="00F40409"/>
    <w:rsid w:val="00F41291"/>
    <w:rsid w:val="00F41E72"/>
    <w:rsid w:val="00F42050"/>
    <w:rsid w:val="00F43204"/>
    <w:rsid w:val="00F45BDF"/>
    <w:rsid w:val="00F47614"/>
    <w:rsid w:val="00F50300"/>
    <w:rsid w:val="00F5414B"/>
    <w:rsid w:val="00F5616D"/>
    <w:rsid w:val="00F567B7"/>
    <w:rsid w:val="00F56E39"/>
    <w:rsid w:val="00F623E9"/>
    <w:rsid w:val="00F63323"/>
    <w:rsid w:val="00F634A1"/>
    <w:rsid w:val="00F63951"/>
    <w:rsid w:val="00F63C86"/>
    <w:rsid w:val="00F640C0"/>
    <w:rsid w:val="00F66226"/>
    <w:rsid w:val="00F70E45"/>
    <w:rsid w:val="00F7306F"/>
    <w:rsid w:val="00F7476C"/>
    <w:rsid w:val="00F747AF"/>
    <w:rsid w:val="00F75854"/>
    <w:rsid w:val="00F75BFE"/>
    <w:rsid w:val="00F766BE"/>
    <w:rsid w:val="00F76BF1"/>
    <w:rsid w:val="00F77EB9"/>
    <w:rsid w:val="00F80635"/>
    <w:rsid w:val="00F810CF"/>
    <w:rsid w:val="00F8115F"/>
    <w:rsid w:val="00F815D1"/>
    <w:rsid w:val="00F81E7E"/>
    <w:rsid w:val="00F81F0F"/>
    <w:rsid w:val="00F825F4"/>
    <w:rsid w:val="00F838DF"/>
    <w:rsid w:val="00F84D74"/>
    <w:rsid w:val="00F85437"/>
    <w:rsid w:val="00F8628F"/>
    <w:rsid w:val="00F87777"/>
    <w:rsid w:val="00F9112B"/>
    <w:rsid w:val="00F9239A"/>
    <w:rsid w:val="00F92AA1"/>
    <w:rsid w:val="00F932DE"/>
    <w:rsid w:val="00F94F5F"/>
    <w:rsid w:val="00F95D52"/>
    <w:rsid w:val="00F963DD"/>
    <w:rsid w:val="00F9641A"/>
    <w:rsid w:val="00F97004"/>
    <w:rsid w:val="00F9790C"/>
    <w:rsid w:val="00FA0370"/>
    <w:rsid w:val="00FA067D"/>
    <w:rsid w:val="00FA0D29"/>
    <w:rsid w:val="00FA0DED"/>
    <w:rsid w:val="00FA2045"/>
    <w:rsid w:val="00FA284F"/>
    <w:rsid w:val="00FA2E67"/>
    <w:rsid w:val="00FA391C"/>
    <w:rsid w:val="00FA7A66"/>
    <w:rsid w:val="00FB0715"/>
    <w:rsid w:val="00FB19C0"/>
    <w:rsid w:val="00FB1AA9"/>
    <w:rsid w:val="00FB2547"/>
    <w:rsid w:val="00FB31E2"/>
    <w:rsid w:val="00FB3809"/>
    <w:rsid w:val="00FB46EF"/>
    <w:rsid w:val="00FB4B5A"/>
    <w:rsid w:val="00FB5963"/>
    <w:rsid w:val="00FB5DAA"/>
    <w:rsid w:val="00FC01BB"/>
    <w:rsid w:val="00FC04B9"/>
    <w:rsid w:val="00FC161A"/>
    <w:rsid w:val="00FC1BC5"/>
    <w:rsid w:val="00FC23D5"/>
    <w:rsid w:val="00FC29C6"/>
    <w:rsid w:val="00FC36A1"/>
    <w:rsid w:val="00FC4337"/>
    <w:rsid w:val="00FC484F"/>
    <w:rsid w:val="00FC4C1A"/>
    <w:rsid w:val="00FC628F"/>
    <w:rsid w:val="00FC6468"/>
    <w:rsid w:val="00FC6D49"/>
    <w:rsid w:val="00FC6F86"/>
    <w:rsid w:val="00FD0348"/>
    <w:rsid w:val="00FD3613"/>
    <w:rsid w:val="00FD4922"/>
    <w:rsid w:val="00FD6461"/>
    <w:rsid w:val="00FD75CE"/>
    <w:rsid w:val="00FE0281"/>
    <w:rsid w:val="00FE2C57"/>
    <w:rsid w:val="00FE4C5F"/>
    <w:rsid w:val="00FE6107"/>
    <w:rsid w:val="00FE683E"/>
    <w:rsid w:val="00FE7083"/>
    <w:rsid w:val="00FE76EE"/>
    <w:rsid w:val="00FE7B1D"/>
    <w:rsid w:val="00FF019F"/>
    <w:rsid w:val="00FF1239"/>
    <w:rsid w:val="00FF1B2A"/>
    <w:rsid w:val="00FF2160"/>
    <w:rsid w:val="00FF24B5"/>
    <w:rsid w:val="00FF2E31"/>
    <w:rsid w:val="00FF30DE"/>
    <w:rsid w:val="00FF3899"/>
    <w:rsid w:val="00FF483C"/>
    <w:rsid w:val="00FF644B"/>
    <w:rsid w:val="00FF6C57"/>
    <w:rsid w:val="00FF72EC"/>
    <w:rsid w:val="3CDBB943"/>
    <w:rsid w:val="545DEA22"/>
    <w:rsid w:val="57949232"/>
    <w:rsid w:val="63C4E1BD"/>
    <w:rsid w:val="6E08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5C4808"/>
  </w:style>
  <w:style w:type="character" w:customStyle="1" w:styleId="scxw18715379">
    <w:name w:val="scxw18715379"/>
    <w:basedOn w:val="DefaultParagraphFont"/>
    <w:rsid w:val="005C4808"/>
  </w:style>
  <w:style w:type="paragraph" w:customStyle="1" w:styleId="Default">
    <w:name w:val="Default"/>
    <w:rsid w:val="008F5679"/>
    <w:pPr>
      <w:autoSpaceDE w:val="0"/>
      <w:autoSpaceDN w:val="0"/>
      <w:adjustRightInd w:val="0"/>
    </w:pPr>
    <w:rPr>
      <w:rFonts w:ascii="Arial" w:hAnsi="Arial" w:cs="Arial"/>
      <w:color w:val="000000"/>
      <w:sz w:val="24"/>
      <w:szCs w:val="24"/>
    </w:rPr>
  </w:style>
  <w:style w:type="character" w:customStyle="1" w:styleId="eop">
    <w:name w:val="eop"/>
    <w:basedOn w:val="DefaultParagraphFont"/>
    <w:rsid w:val="00A567A5"/>
  </w:style>
  <w:style w:type="paragraph" w:customStyle="1" w:styleId="paragraph">
    <w:name w:val="paragraph"/>
    <w:basedOn w:val="Normal"/>
    <w:rsid w:val="008D2A21"/>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spellingerror">
    <w:name w:val="spellingerror"/>
    <w:basedOn w:val="DefaultParagraphFont"/>
    <w:rsid w:val="0063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3107">
      <w:bodyDiv w:val="1"/>
      <w:marLeft w:val="0"/>
      <w:marRight w:val="0"/>
      <w:marTop w:val="0"/>
      <w:marBottom w:val="0"/>
      <w:divBdr>
        <w:top w:val="none" w:sz="0" w:space="0" w:color="auto"/>
        <w:left w:val="none" w:sz="0" w:space="0" w:color="auto"/>
        <w:bottom w:val="none" w:sz="0" w:space="0" w:color="auto"/>
        <w:right w:val="none" w:sz="0" w:space="0" w:color="auto"/>
      </w:divBdr>
    </w:div>
    <w:div w:id="202668901">
      <w:bodyDiv w:val="1"/>
      <w:marLeft w:val="0"/>
      <w:marRight w:val="0"/>
      <w:marTop w:val="0"/>
      <w:marBottom w:val="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
        <w:div w:id="1929805159">
          <w:marLeft w:val="0"/>
          <w:marRight w:val="0"/>
          <w:marTop w:val="0"/>
          <w:marBottom w:val="0"/>
          <w:divBdr>
            <w:top w:val="none" w:sz="0" w:space="0" w:color="auto"/>
            <w:left w:val="none" w:sz="0" w:space="0" w:color="auto"/>
            <w:bottom w:val="none" w:sz="0" w:space="0" w:color="auto"/>
            <w:right w:val="none" w:sz="0" w:space="0" w:color="auto"/>
          </w:divBdr>
        </w:div>
        <w:div w:id="1932275733">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83232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85043585">
      <w:bodyDiv w:val="1"/>
      <w:marLeft w:val="0"/>
      <w:marRight w:val="0"/>
      <w:marTop w:val="0"/>
      <w:marBottom w:val="0"/>
      <w:divBdr>
        <w:top w:val="none" w:sz="0" w:space="0" w:color="auto"/>
        <w:left w:val="none" w:sz="0" w:space="0" w:color="auto"/>
        <w:bottom w:val="none" w:sz="0" w:space="0" w:color="auto"/>
        <w:right w:val="none" w:sz="0" w:space="0" w:color="auto"/>
      </w:divBdr>
    </w:div>
    <w:div w:id="1808206552">
      <w:bodyDiv w:val="1"/>
      <w:marLeft w:val="0"/>
      <w:marRight w:val="0"/>
      <w:marTop w:val="0"/>
      <w:marBottom w:val="0"/>
      <w:divBdr>
        <w:top w:val="none" w:sz="0" w:space="0" w:color="auto"/>
        <w:left w:val="none" w:sz="0" w:space="0" w:color="auto"/>
        <w:bottom w:val="none" w:sz="0" w:space="0" w:color="auto"/>
        <w:right w:val="none" w:sz="0" w:space="0" w:color="auto"/>
      </w:divBdr>
      <w:divsChild>
        <w:div w:id="765343844">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C583D-8968-4AD3-B787-3B16601A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9532</Words>
  <Characters>54339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2019-05-21T15:42:00Z</dcterms:created>
  <dcterms:modified xsi:type="dcterms:W3CDTF">2019-05-21T15:47:00Z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7a5cba48-91d6-30e8-b9fb-7582ffe735be</vt:lpwstr>
  </property>
  <property fmtid="{D5CDD505-2E9C-101B-9397-08002B2CF9AE}" pid="4" name="Mendeley Citation Style_1">
    <vt:lpwstr>http://www.zotero.org/styles/nature</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http://www.zotero.org/styles/springer-vs-author-date</vt:lpwstr>
  </property>
  <property fmtid="{D5CDD505-2E9C-101B-9397-08002B2CF9AE}" pid="24" name="Mendeley Recent Style Name 9_1">
    <vt:lpwstr>Springer VS (author-date, German)</vt:lpwstr>
  </property>
</Properties>
</file>