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DD6" w:rsidRPr="00904E54" w:rsidRDefault="006305D7" w:rsidP="00A052CC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color w:val="808080" w:themeColor="background1" w:themeShade="80"/>
        </w:rPr>
      </w:pPr>
      <w:r w:rsidRPr="00904E54">
        <w:rPr>
          <w:rFonts w:asciiTheme="minorHAnsi" w:hAnsiTheme="minorHAnsi" w:cstheme="minorHAnsi"/>
          <w:b/>
          <w:bCs/>
        </w:rPr>
        <w:t>TITLE:</w:t>
      </w:r>
      <w:bookmarkStart w:id="0" w:name="_GoBack"/>
      <w:bookmarkEnd w:id="0"/>
    </w:p>
    <w:p w:rsidR="00DE51F0" w:rsidRPr="00904E54" w:rsidRDefault="009C52CF" w:rsidP="00A052CC">
      <w:pPr>
        <w:jc w:val="both"/>
        <w:outlineLvl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  <w:lang w:bidi="he-IL"/>
        </w:rPr>
        <w:t>Identifying Mutations by High</w:t>
      </w:r>
      <w:r w:rsidR="00F36B82" w:rsidRPr="00904E54">
        <w:rPr>
          <w:rFonts w:asciiTheme="minorHAnsi" w:hAnsiTheme="minorHAnsi" w:cstheme="minorHAnsi"/>
          <w:lang w:bidi="he-IL"/>
        </w:rPr>
        <w:t xml:space="preserve"> </w:t>
      </w:r>
      <w:r w:rsidR="00205EE8" w:rsidRPr="00904E54">
        <w:rPr>
          <w:rFonts w:asciiTheme="minorHAnsi" w:hAnsiTheme="minorHAnsi" w:cstheme="minorHAnsi"/>
          <w:lang w:bidi="he-IL"/>
        </w:rPr>
        <w:t>R</w:t>
      </w:r>
      <w:r w:rsidRPr="00904E54">
        <w:rPr>
          <w:rFonts w:asciiTheme="minorHAnsi" w:hAnsiTheme="minorHAnsi" w:cstheme="minorHAnsi"/>
          <w:lang w:bidi="he-IL"/>
        </w:rPr>
        <w:t xml:space="preserve">esolution Melting </w:t>
      </w:r>
      <w:r w:rsidR="00304973" w:rsidRPr="00904E54">
        <w:rPr>
          <w:rFonts w:asciiTheme="minorHAnsi" w:hAnsiTheme="minorHAnsi" w:cstheme="minorHAnsi"/>
          <w:lang w:bidi="he-IL"/>
        </w:rPr>
        <w:t>in a TILLING Population of Rice</w:t>
      </w:r>
    </w:p>
    <w:p w:rsidR="007A4DD6" w:rsidRPr="00904E54" w:rsidRDefault="007A4DD6" w:rsidP="00A052CC">
      <w:pPr>
        <w:jc w:val="both"/>
        <w:rPr>
          <w:rFonts w:asciiTheme="minorHAnsi" w:hAnsiTheme="minorHAnsi" w:cstheme="minorHAnsi"/>
          <w:b/>
          <w:bCs/>
        </w:rPr>
      </w:pPr>
    </w:p>
    <w:p w:rsidR="006305D7" w:rsidRPr="00904E54" w:rsidRDefault="006305D7" w:rsidP="00A052CC">
      <w:pPr>
        <w:jc w:val="both"/>
        <w:outlineLvl w:val="0"/>
        <w:rPr>
          <w:rFonts w:asciiTheme="minorHAnsi" w:hAnsiTheme="minorHAnsi" w:cstheme="minorHAnsi"/>
          <w:color w:val="808080" w:themeColor="background1" w:themeShade="80"/>
        </w:rPr>
      </w:pPr>
      <w:r w:rsidRPr="00904E54">
        <w:rPr>
          <w:rFonts w:asciiTheme="minorHAnsi" w:hAnsiTheme="minorHAnsi" w:cstheme="minorHAnsi"/>
          <w:b/>
          <w:bCs/>
        </w:rPr>
        <w:t>AUTHORS</w:t>
      </w:r>
      <w:r w:rsidR="008679C5" w:rsidRPr="00904E54">
        <w:rPr>
          <w:rFonts w:asciiTheme="minorHAnsi" w:hAnsiTheme="minorHAnsi" w:cstheme="minorHAnsi"/>
          <w:b/>
          <w:bCs/>
        </w:rPr>
        <w:t xml:space="preserve"> </w:t>
      </w:r>
      <w:r w:rsidR="00086FF5" w:rsidRPr="00904E54">
        <w:rPr>
          <w:rFonts w:asciiTheme="minorHAnsi" w:hAnsiTheme="minorHAnsi" w:cstheme="minorHAnsi"/>
          <w:b/>
          <w:bCs/>
        </w:rPr>
        <w:t>AND</w:t>
      </w:r>
      <w:r w:rsidR="008679C5" w:rsidRPr="00904E54">
        <w:rPr>
          <w:rFonts w:asciiTheme="minorHAnsi" w:hAnsiTheme="minorHAnsi" w:cstheme="minorHAnsi"/>
          <w:b/>
          <w:bCs/>
        </w:rPr>
        <w:t xml:space="preserve"> </w:t>
      </w:r>
      <w:r w:rsidR="000B662E" w:rsidRPr="00904E54">
        <w:rPr>
          <w:rFonts w:asciiTheme="minorHAnsi" w:hAnsiTheme="minorHAnsi" w:cstheme="minorHAnsi"/>
          <w:b/>
          <w:bCs/>
        </w:rPr>
        <w:t>AFFILIATIONS</w:t>
      </w:r>
      <w:r w:rsidR="001050B5">
        <w:rPr>
          <w:rFonts w:asciiTheme="minorHAnsi" w:hAnsiTheme="minorHAnsi" w:cstheme="minorHAnsi"/>
          <w:b/>
          <w:bCs/>
        </w:rPr>
        <w:t>:</w:t>
      </w:r>
    </w:p>
    <w:p w:rsidR="00421006" w:rsidRDefault="00421006" w:rsidP="00A052CC">
      <w:pPr>
        <w:snapToGrid w:val="0"/>
        <w:jc w:val="both"/>
        <w:rPr>
          <w:rFonts w:asciiTheme="minorHAnsi" w:hAnsiTheme="minorHAnsi" w:cstheme="minorHAnsi"/>
          <w:vertAlign w:val="superscript"/>
          <w:lang w:bidi="he-IL"/>
        </w:rPr>
      </w:pPr>
      <w:r w:rsidRPr="00904E54">
        <w:rPr>
          <w:rFonts w:asciiTheme="minorHAnsi" w:hAnsiTheme="minorHAnsi" w:cstheme="minorHAnsi"/>
          <w:lang w:bidi="he-IL"/>
        </w:rPr>
        <w:t>Shan Li</w:t>
      </w:r>
      <w:r w:rsidRPr="00904E54">
        <w:rPr>
          <w:rFonts w:asciiTheme="minorHAnsi" w:hAnsiTheme="minorHAnsi" w:cstheme="minorHAnsi"/>
          <w:vertAlign w:val="superscript"/>
          <w:lang w:bidi="he-IL"/>
        </w:rPr>
        <w:t>1</w:t>
      </w:r>
      <w:r w:rsidRPr="00904E54">
        <w:rPr>
          <w:rFonts w:asciiTheme="minorHAnsi" w:hAnsiTheme="minorHAnsi" w:cstheme="minorHAnsi"/>
          <w:lang w:bidi="he-IL"/>
        </w:rPr>
        <w:t>, Ying-Ping Yu</w:t>
      </w:r>
      <w:r w:rsidRPr="00904E54">
        <w:rPr>
          <w:rFonts w:asciiTheme="minorHAnsi" w:hAnsiTheme="minorHAnsi" w:cstheme="minorHAnsi"/>
          <w:vertAlign w:val="superscript"/>
          <w:lang w:bidi="he-IL"/>
        </w:rPr>
        <w:t>1</w:t>
      </w:r>
      <w:r w:rsidRPr="00904E54">
        <w:rPr>
          <w:rFonts w:asciiTheme="minorHAnsi" w:hAnsiTheme="minorHAnsi" w:cstheme="minorHAnsi"/>
          <w:lang w:bidi="he-IL"/>
        </w:rPr>
        <w:t>, Song-Mei Liu</w:t>
      </w:r>
      <w:r w:rsidRPr="00904E54">
        <w:rPr>
          <w:rFonts w:asciiTheme="minorHAnsi" w:hAnsiTheme="minorHAnsi" w:cstheme="minorHAnsi"/>
          <w:vertAlign w:val="superscript"/>
          <w:lang w:bidi="he-IL"/>
        </w:rPr>
        <w:t>1</w:t>
      </w:r>
      <w:r w:rsidRPr="00904E54">
        <w:rPr>
          <w:rFonts w:asciiTheme="minorHAnsi" w:hAnsiTheme="minorHAnsi" w:cstheme="minorHAnsi"/>
          <w:lang w:bidi="he-IL"/>
        </w:rPr>
        <w:t>, Hao-Wei Fu</w:t>
      </w:r>
      <w:r w:rsidRPr="00904E54">
        <w:rPr>
          <w:rFonts w:asciiTheme="minorHAnsi" w:hAnsiTheme="minorHAnsi" w:cstheme="minorHAnsi"/>
          <w:vertAlign w:val="superscript"/>
          <w:lang w:bidi="he-IL"/>
        </w:rPr>
        <w:t>2</w:t>
      </w:r>
      <w:r w:rsidRPr="00904E54">
        <w:rPr>
          <w:rFonts w:asciiTheme="minorHAnsi" w:hAnsiTheme="minorHAnsi" w:cstheme="minorHAnsi"/>
          <w:lang w:bidi="he-IL"/>
        </w:rPr>
        <w:t>, Jian-Zhong Huang</w:t>
      </w:r>
      <w:r w:rsidRPr="00904E54">
        <w:rPr>
          <w:rFonts w:asciiTheme="minorHAnsi" w:hAnsiTheme="minorHAnsi" w:cstheme="minorHAnsi"/>
          <w:vertAlign w:val="superscript"/>
          <w:lang w:bidi="he-IL"/>
        </w:rPr>
        <w:t>3</w:t>
      </w:r>
      <w:r w:rsidRPr="00904E54">
        <w:rPr>
          <w:rFonts w:asciiTheme="minorHAnsi" w:hAnsiTheme="minorHAnsi" w:cstheme="minorHAnsi"/>
          <w:lang w:bidi="he-IL"/>
        </w:rPr>
        <w:t>, Qing-Yao Shu</w:t>
      </w:r>
      <w:r w:rsidRPr="00904E54">
        <w:rPr>
          <w:rFonts w:asciiTheme="minorHAnsi" w:hAnsiTheme="minorHAnsi" w:cstheme="minorHAnsi"/>
          <w:vertAlign w:val="superscript"/>
          <w:lang w:bidi="he-IL"/>
        </w:rPr>
        <w:t>1</w:t>
      </w:r>
      <w:r w:rsidRPr="00904E54">
        <w:rPr>
          <w:rFonts w:asciiTheme="minorHAnsi" w:hAnsiTheme="minorHAnsi" w:cstheme="minorHAnsi"/>
          <w:lang w:bidi="he-IL"/>
        </w:rPr>
        <w:t>, Yuan-Yuan Tan</w:t>
      </w:r>
      <w:r w:rsidRPr="00904E54">
        <w:rPr>
          <w:rFonts w:asciiTheme="minorHAnsi" w:hAnsiTheme="minorHAnsi" w:cstheme="minorHAnsi"/>
          <w:vertAlign w:val="superscript"/>
          <w:lang w:bidi="he-IL"/>
        </w:rPr>
        <w:t>4</w:t>
      </w:r>
    </w:p>
    <w:p w:rsidR="00677F5D" w:rsidRPr="00904E54" w:rsidRDefault="00677F5D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lang w:bidi="he-IL"/>
        </w:rPr>
      </w:pPr>
      <w:r w:rsidRPr="00904E54">
        <w:rPr>
          <w:rFonts w:asciiTheme="minorHAnsi" w:hAnsiTheme="minorHAnsi" w:cstheme="minorHAnsi"/>
          <w:vertAlign w:val="superscript"/>
          <w:lang w:bidi="he-IL"/>
        </w:rPr>
        <w:t>1</w:t>
      </w:r>
      <w:bookmarkStart w:id="1" w:name="OLE_LINK21"/>
      <w:bookmarkStart w:id="2" w:name="OLE_LINK22"/>
      <w:r w:rsidRPr="00904E54">
        <w:rPr>
          <w:rFonts w:asciiTheme="minorHAnsi" w:hAnsiTheme="minorHAnsi" w:cstheme="minorHAnsi"/>
          <w:lang w:bidi="he-IL"/>
        </w:rPr>
        <w:t xml:space="preserve">National Key Laboratory of Rice Biology, Zhejiang Provincial Key Laboratory of Crop Genetic Resources, </w:t>
      </w:r>
      <w:bookmarkStart w:id="3" w:name="OLE_LINK1"/>
      <w:bookmarkStart w:id="4" w:name="OLE_LINK2"/>
      <w:r w:rsidRPr="00904E54">
        <w:rPr>
          <w:rFonts w:asciiTheme="minorHAnsi" w:hAnsiTheme="minorHAnsi" w:cstheme="minorHAnsi"/>
          <w:lang w:bidi="he-IL"/>
        </w:rPr>
        <w:t>Institute of Crop Science</w:t>
      </w:r>
      <w:bookmarkEnd w:id="1"/>
      <w:bookmarkEnd w:id="2"/>
      <w:bookmarkEnd w:id="3"/>
      <w:bookmarkEnd w:id="4"/>
      <w:r w:rsidRPr="00904E54">
        <w:rPr>
          <w:rFonts w:asciiTheme="minorHAnsi" w:hAnsiTheme="minorHAnsi" w:cstheme="minorHAnsi"/>
          <w:lang w:bidi="he-IL"/>
        </w:rPr>
        <w:t>, Zhejiang University, Hangzhou, China</w:t>
      </w:r>
    </w:p>
    <w:p w:rsidR="00421006" w:rsidRPr="00904E54" w:rsidRDefault="00421006" w:rsidP="00A052CC">
      <w:pPr>
        <w:pStyle w:val="afa"/>
        <w:spacing w:line="240" w:lineRule="auto"/>
        <w:jc w:val="both"/>
        <w:outlineLvl w:val="0"/>
        <w:rPr>
          <w:rFonts w:eastAsia="Times New Roman" w:cstheme="minorHAnsi"/>
          <w:i w:val="0"/>
          <w:snapToGrid/>
          <w:sz w:val="24"/>
          <w:szCs w:val="24"/>
          <w:lang w:bidi="he-IL"/>
        </w:rPr>
      </w:pPr>
      <w:r w:rsidRPr="00904E54">
        <w:rPr>
          <w:rFonts w:eastAsia="SimSun" w:cstheme="minorHAnsi"/>
          <w:i w:val="0"/>
          <w:snapToGrid/>
          <w:kern w:val="2"/>
          <w:sz w:val="24"/>
          <w:szCs w:val="24"/>
          <w:vertAlign w:val="superscript"/>
          <w:lang w:bidi="he-IL"/>
        </w:rPr>
        <w:t>2</w:t>
      </w:r>
      <w:bookmarkStart w:id="5" w:name="OLE_LINK23"/>
      <w:bookmarkStart w:id="6" w:name="OLE_LINK24"/>
      <w:r w:rsidRPr="00904E54">
        <w:rPr>
          <w:rFonts w:eastAsia="Times New Roman" w:cstheme="minorHAnsi"/>
          <w:i w:val="0"/>
          <w:snapToGrid/>
          <w:sz w:val="24"/>
          <w:szCs w:val="24"/>
          <w:lang w:bidi="he-IL"/>
        </w:rPr>
        <w:t>Jiaxing Academy of Agricultural Sciences</w:t>
      </w:r>
      <w:bookmarkEnd w:id="5"/>
      <w:bookmarkEnd w:id="6"/>
      <w:r w:rsidRPr="00904E54">
        <w:rPr>
          <w:rFonts w:eastAsia="Times New Roman" w:cstheme="minorHAnsi"/>
          <w:i w:val="0"/>
          <w:snapToGrid/>
          <w:sz w:val="24"/>
          <w:szCs w:val="24"/>
          <w:lang w:bidi="he-IL"/>
        </w:rPr>
        <w:t>, Jiaxing, China</w:t>
      </w: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  <w:vertAlign w:val="superscript"/>
          <w:lang w:bidi="he-IL"/>
        </w:rPr>
        <w:t>3</w:t>
      </w:r>
      <w:r w:rsidRPr="00904E54">
        <w:rPr>
          <w:rFonts w:asciiTheme="minorHAnsi" w:hAnsiTheme="minorHAnsi" w:cstheme="minorHAnsi"/>
        </w:rPr>
        <w:t xml:space="preserve">Institute of Nuclear Agricultural Sciences, </w:t>
      </w:r>
      <w:r w:rsidRPr="00904E54">
        <w:rPr>
          <w:rFonts w:asciiTheme="minorHAnsi" w:hAnsiTheme="minorHAnsi" w:cstheme="minorHAnsi"/>
          <w:lang w:bidi="he-IL"/>
        </w:rPr>
        <w:t>Zhejiang University, Hangzhou, China</w:t>
      </w: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lang w:bidi="he-IL"/>
        </w:rPr>
      </w:pPr>
      <w:r w:rsidRPr="00904E54">
        <w:rPr>
          <w:rFonts w:asciiTheme="minorHAnsi" w:hAnsiTheme="minorHAnsi" w:cstheme="minorHAnsi"/>
          <w:vertAlign w:val="superscript"/>
          <w:lang w:bidi="he-IL"/>
        </w:rPr>
        <w:t>4</w:t>
      </w:r>
      <w:r w:rsidRPr="00904E54">
        <w:rPr>
          <w:rFonts w:asciiTheme="minorHAnsi" w:hAnsiTheme="minorHAnsi" w:cstheme="minorHAnsi"/>
          <w:lang w:bidi="he-IL"/>
        </w:rPr>
        <w:t xml:space="preserve">The New Countryside Development Institute at </w:t>
      </w:r>
      <w:bookmarkStart w:id="7" w:name="OLE_LINK17"/>
      <w:bookmarkStart w:id="8" w:name="OLE_LINK20"/>
      <w:r w:rsidRPr="00904E54">
        <w:rPr>
          <w:rFonts w:asciiTheme="minorHAnsi" w:hAnsiTheme="minorHAnsi" w:cstheme="minorHAnsi"/>
          <w:lang w:bidi="he-IL"/>
        </w:rPr>
        <w:t>Zhejiang University</w:t>
      </w:r>
      <w:bookmarkEnd w:id="7"/>
      <w:bookmarkEnd w:id="8"/>
      <w:r w:rsidRPr="00904E54">
        <w:rPr>
          <w:rFonts w:asciiTheme="minorHAnsi" w:hAnsiTheme="minorHAnsi" w:cstheme="minorHAnsi"/>
          <w:lang w:bidi="he-IL"/>
        </w:rPr>
        <w:t>, Hangzhou, China</w:t>
      </w: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Corresponding author:</w:t>
      </w: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Yuan</w:t>
      </w:r>
      <w:r w:rsidR="00C90A1E" w:rsidRPr="00904E54">
        <w:rPr>
          <w:rFonts w:asciiTheme="minorHAnsi" w:hAnsiTheme="minorHAnsi" w:cstheme="minorHAnsi"/>
        </w:rPr>
        <w:t>-</w:t>
      </w:r>
      <w:r w:rsidR="009B5F8A" w:rsidRPr="00904E54">
        <w:rPr>
          <w:rFonts w:asciiTheme="minorHAnsi" w:eastAsia="SimSun" w:hAnsiTheme="minorHAnsi" w:cstheme="minorHAnsi"/>
        </w:rPr>
        <w:t>Y</w:t>
      </w:r>
      <w:r w:rsidRPr="00904E54">
        <w:rPr>
          <w:rFonts w:asciiTheme="minorHAnsi" w:hAnsiTheme="minorHAnsi" w:cstheme="minorHAnsi"/>
        </w:rPr>
        <w:t>uan Tan</w:t>
      </w:r>
      <w:r w:rsidRPr="00904E54">
        <w:rPr>
          <w:rFonts w:asciiTheme="minorHAnsi" w:hAnsiTheme="minorHAnsi" w:cstheme="minorHAnsi"/>
        </w:rPr>
        <w:tab/>
        <w:t>(</w:t>
      </w:r>
      <w:hyperlink r:id="rId8" w:history="1">
        <w:r w:rsidRPr="00904E54">
          <w:rPr>
            <w:rStyle w:val="a4"/>
            <w:rFonts w:asciiTheme="minorHAnsi" w:hAnsiTheme="minorHAnsi" w:cstheme="minorHAnsi"/>
          </w:rPr>
          <w:t>tanyy@zju.edu.cn</w:t>
        </w:r>
      </w:hyperlink>
      <w:r w:rsidRPr="00904E54">
        <w:rPr>
          <w:rFonts w:asciiTheme="minorHAnsi" w:hAnsiTheme="minorHAnsi" w:cstheme="minorHAnsi"/>
        </w:rPr>
        <w:t>)</w:t>
      </w:r>
    </w:p>
    <w:p w:rsidR="007A4DD6" w:rsidRPr="00904E54" w:rsidRDefault="007A4DD6" w:rsidP="00A052CC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p w:rsidR="00421006" w:rsidRPr="00904E54" w:rsidRDefault="00421006" w:rsidP="00A052CC">
      <w:pPr>
        <w:jc w:val="both"/>
        <w:rPr>
          <w:rFonts w:asciiTheme="minorHAnsi" w:hAnsiTheme="minorHAnsi" w:cstheme="minorHAnsi"/>
          <w:bCs/>
        </w:rPr>
      </w:pPr>
      <w:r w:rsidRPr="00904E54">
        <w:rPr>
          <w:rFonts w:asciiTheme="minorHAnsi" w:hAnsiTheme="minorHAnsi" w:cstheme="minorHAnsi"/>
          <w:bCs/>
        </w:rPr>
        <w:t>Email addresses of co-authors:</w:t>
      </w:r>
    </w:p>
    <w:p w:rsidR="00421006" w:rsidRPr="00904E54" w:rsidRDefault="00421006" w:rsidP="00A052CC">
      <w:pPr>
        <w:jc w:val="both"/>
        <w:rPr>
          <w:rFonts w:asciiTheme="minorHAnsi" w:hAnsiTheme="minorHAnsi" w:cstheme="minorHAnsi"/>
          <w:lang w:bidi="he-IL"/>
        </w:rPr>
      </w:pPr>
      <w:r w:rsidRPr="00904E54">
        <w:rPr>
          <w:rFonts w:asciiTheme="minorHAnsi" w:hAnsiTheme="minorHAnsi" w:cstheme="minorHAnsi"/>
          <w:lang w:bidi="he-IL"/>
        </w:rPr>
        <w:t>Shan Li</w:t>
      </w:r>
      <w:r w:rsidR="008C599D" w:rsidRPr="00904E54">
        <w:rPr>
          <w:rFonts w:asciiTheme="minorHAnsi" w:hAnsiTheme="minorHAnsi" w:cstheme="minorHAnsi"/>
          <w:lang w:bidi="he-IL"/>
        </w:rPr>
        <w:t xml:space="preserve"> </w:t>
      </w:r>
      <w:r w:rsidRPr="00904E54">
        <w:rPr>
          <w:rFonts w:asciiTheme="minorHAnsi" w:hAnsiTheme="minorHAnsi" w:cstheme="minorHAnsi"/>
          <w:lang w:bidi="he-IL"/>
        </w:rPr>
        <w:t>(lishan@zju.edu.cn)</w:t>
      </w:r>
    </w:p>
    <w:p w:rsidR="00421006" w:rsidRPr="00904E54" w:rsidRDefault="00421006" w:rsidP="00A052CC">
      <w:pPr>
        <w:jc w:val="both"/>
        <w:rPr>
          <w:rFonts w:asciiTheme="minorHAnsi" w:hAnsiTheme="minorHAnsi" w:cstheme="minorHAnsi"/>
          <w:vertAlign w:val="superscript"/>
          <w:lang w:bidi="he-IL"/>
        </w:rPr>
      </w:pPr>
      <w:r w:rsidRPr="00904E54">
        <w:rPr>
          <w:rFonts w:asciiTheme="minorHAnsi" w:hAnsiTheme="minorHAnsi" w:cstheme="minorHAnsi"/>
          <w:lang w:bidi="he-IL"/>
        </w:rPr>
        <w:t>Ying-Ping Yu</w:t>
      </w:r>
      <w:r w:rsidR="008C599D" w:rsidRPr="00904E54">
        <w:rPr>
          <w:rFonts w:asciiTheme="minorHAnsi" w:hAnsiTheme="minorHAnsi" w:cstheme="minorHAnsi"/>
          <w:lang w:bidi="he-IL"/>
        </w:rPr>
        <w:t xml:space="preserve"> </w:t>
      </w:r>
      <w:r w:rsidRPr="00904E54">
        <w:rPr>
          <w:rFonts w:asciiTheme="minorHAnsi" w:hAnsiTheme="minorHAnsi" w:cstheme="minorHAnsi"/>
          <w:lang w:bidi="he-IL"/>
        </w:rPr>
        <w:t>(3130100267@zju.edu.cn)</w:t>
      </w:r>
    </w:p>
    <w:p w:rsidR="00421006" w:rsidRPr="00904E54" w:rsidRDefault="00421006" w:rsidP="00A052CC">
      <w:pPr>
        <w:jc w:val="both"/>
        <w:rPr>
          <w:rFonts w:asciiTheme="minorHAnsi" w:hAnsiTheme="minorHAnsi" w:cstheme="minorHAnsi"/>
          <w:vertAlign w:val="superscript"/>
          <w:lang w:bidi="he-IL"/>
        </w:rPr>
      </w:pPr>
      <w:r w:rsidRPr="00904E54">
        <w:rPr>
          <w:rFonts w:asciiTheme="minorHAnsi" w:hAnsiTheme="minorHAnsi" w:cstheme="minorHAnsi"/>
          <w:lang w:bidi="he-IL"/>
        </w:rPr>
        <w:t>Song-Mei Liu</w:t>
      </w:r>
      <w:r w:rsidR="008C599D" w:rsidRPr="00904E54">
        <w:rPr>
          <w:rFonts w:asciiTheme="minorHAnsi" w:hAnsiTheme="minorHAnsi" w:cstheme="minorHAnsi"/>
          <w:lang w:bidi="he-IL"/>
        </w:rPr>
        <w:t xml:space="preserve"> </w:t>
      </w:r>
      <w:r w:rsidRPr="00904E54">
        <w:rPr>
          <w:rFonts w:asciiTheme="minorHAnsi" w:hAnsiTheme="minorHAnsi" w:cstheme="minorHAnsi"/>
          <w:lang w:bidi="he-IL"/>
        </w:rPr>
        <w:t>(1104288370@qq.com)</w:t>
      </w:r>
    </w:p>
    <w:p w:rsidR="00421006" w:rsidRPr="00904E54" w:rsidRDefault="00421006" w:rsidP="00A052CC">
      <w:pPr>
        <w:jc w:val="both"/>
        <w:rPr>
          <w:rFonts w:asciiTheme="minorHAnsi" w:hAnsiTheme="minorHAnsi" w:cstheme="minorHAnsi"/>
          <w:vertAlign w:val="superscript"/>
          <w:lang w:bidi="he-IL"/>
        </w:rPr>
      </w:pPr>
      <w:r w:rsidRPr="00904E54">
        <w:rPr>
          <w:rFonts w:asciiTheme="minorHAnsi" w:hAnsiTheme="minorHAnsi" w:cstheme="minorHAnsi"/>
          <w:lang w:bidi="he-IL"/>
        </w:rPr>
        <w:t>Hao-Wei Fu</w:t>
      </w:r>
      <w:r w:rsidR="008C599D" w:rsidRPr="00904E54">
        <w:rPr>
          <w:rFonts w:asciiTheme="minorHAnsi" w:hAnsiTheme="minorHAnsi" w:cstheme="minorHAnsi"/>
          <w:lang w:bidi="he-IL"/>
        </w:rPr>
        <w:t xml:space="preserve"> </w:t>
      </w:r>
      <w:r w:rsidRPr="00904E54">
        <w:rPr>
          <w:rFonts w:asciiTheme="minorHAnsi" w:hAnsiTheme="minorHAnsi" w:cstheme="minorHAnsi"/>
          <w:lang w:bidi="he-IL"/>
        </w:rPr>
        <w:t>(fhw670225@sina.com)</w:t>
      </w:r>
    </w:p>
    <w:p w:rsidR="00421006" w:rsidRPr="00904E54" w:rsidRDefault="00421006" w:rsidP="00A052CC">
      <w:pPr>
        <w:jc w:val="both"/>
        <w:rPr>
          <w:rFonts w:asciiTheme="minorHAnsi" w:hAnsiTheme="minorHAnsi" w:cstheme="minorHAnsi"/>
          <w:lang w:bidi="he-IL"/>
        </w:rPr>
      </w:pPr>
      <w:r w:rsidRPr="00904E54">
        <w:rPr>
          <w:rFonts w:asciiTheme="minorHAnsi" w:hAnsiTheme="minorHAnsi" w:cstheme="minorHAnsi"/>
          <w:lang w:bidi="he-IL"/>
        </w:rPr>
        <w:t>Jian-Zhong</w:t>
      </w:r>
      <w:r w:rsidR="00C90A1E" w:rsidRPr="00904E54">
        <w:rPr>
          <w:rFonts w:asciiTheme="minorHAnsi" w:hAnsiTheme="minorHAnsi" w:cstheme="minorHAnsi"/>
          <w:lang w:bidi="he-IL"/>
        </w:rPr>
        <w:t xml:space="preserve"> </w:t>
      </w:r>
      <w:r w:rsidRPr="00904E54">
        <w:rPr>
          <w:rFonts w:asciiTheme="minorHAnsi" w:hAnsiTheme="minorHAnsi" w:cstheme="minorHAnsi"/>
          <w:lang w:bidi="he-IL"/>
        </w:rPr>
        <w:t>Huang</w:t>
      </w:r>
      <w:r w:rsidR="008C599D" w:rsidRPr="00904E54">
        <w:rPr>
          <w:rFonts w:asciiTheme="minorHAnsi" w:hAnsiTheme="minorHAnsi" w:cstheme="minorHAnsi"/>
          <w:lang w:bidi="he-IL"/>
        </w:rPr>
        <w:t xml:space="preserve"> </w:t>
      </w:r>
      <w:r w:rsidRPr="00904E54">
        <w:rPr>
          <w:rFonts w:asciiTheme="minorHAnsi" w:hAnsiTheme="minorHAnsi" w:cstheme="minorHAnsi"/>
          <w:lang w:bidi="he-IL"/>
        </w:rPr>
        <w:t>(</w:t>
      </w:r>
      <w:bookmarkStart w:id="9" w:name="OLE_LINK27"/>
      <w:bookmarkStart w:id="10" w:name="OLE_LINK28"/>
      <w:r w:rsidRPr="00904E54">
        <w:rPr>
          <w:rFonts w:asciiTheme="minorHAnsi" w:hAnsiTheme="minorHAnsi" w:cstheme="minorHAnsi"/>
          <w:lang w:bidi="he-IL"/>
        </w:rPr>
        <w:t>jzhuang@zju.edu.cn</w:t>
      </w:r>
      <w:bookmarkEnd w:id="9"/>
      <w:bookmarkEnd w:id="10"/>
      <w:r w:rsidRPr="00904E54">
        <w:rPr>
          <w:rFonts w:asciiTheme="minorHAnsi" w:hAnsiTheme="minorHAnsi" w:cstheme="minorHAnsi"/>
          <w:lang w:bidi="he-IL"/>
        </w:rPr>
        <w:t>)</w:t>
      </w:r>
    </w:p>
    <w:p w:rsidR="00D04A95" w:rsidRPr="00904E54" w:rsidRDefault="00421006" w:rsidP="00A052CC">
      <w:pPr>
        <w:jc w:val="both"/>
        <w:rPr>
          <w:rFonts w:asciiTheme="minorHAnsi" w:hAnsiTheme="minorHAnsi" w:cstheme="minorHAnsi"/>
          <w:bCs/>
          <w:color w:val="808080" w:themeColor="background1" w:themeShade="80"/>
        </w:rPr>
      </w:pPr>
      <w:r w:rsidRPr="00904E54">
        <w:rPr>
          <w:rFonts w:asciiTheme="minorHAnsi" w:hAnsiTheme="minorHAnsi" w:cstheme="minorHAnsi"/>
          <w:lang w:bidi="he-IL"/>
        </w:rPr>
        <w:t>Qing-Yao Shu</w:t>
      </w:r>
      <w:r w:rsidR="008C599D" w:rsidRPr="00904E54">
        <w:rPr>
          <w:rFonts w:asciiTheme="minorHAnsi" w:hAnsiTheme="minorHAnsi" w:cstheme="minorHAnsi"/>
          <w:lang w:bidi="he-IL"/>
        </w:rPr>
        <w:t xml:space="preserve"> </w:t>
      </w:r>
      <w:r w:rsidRPr="00904E54">
        <w:rPr>
          <w:rFonts w:asciiTheme="minorHAnsi" w:hAnsiTheme="minorHAnsi" w:cstheme="minorHAnsi"/>
          <w:lang w:bidi="he-IL"/>
        </w:rPr>
        <w:t>(qyshu@zju.edu.cn)</w:t>
      </w:r>
    </w:p>
    <w:p w:rsidR="00421006" w:rsidRPr="00904E54" w:rsidRDefault="00421006" w:rsidP="00A052CC">
      <w:pPr>
        <w:jc w:val="both"/>
        <w:rPr>
          <w:rFonts w:asciiTheme="minorHAnsi" w:hAnsiTheme="minorHAnsi" w:cstheme="minorHAnsi"/>
          <w:bCs/>
          <w:color w:val="808080" w:themeColor="background1" w:themeShade="80"/>
        </w:rPr>
      </w:pPr>
    </w:p>
    <w:p w:rsidR="006305D7" w:rsidRPr="00904E54" w:rsidRDefault="006305D7" w:rsidP="00A052CC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  <w:b/>
          <w:bCs/>
        </w:rPr>
        <w:t>KEYWORDS</w:t>
      </w:r>
      <w:r w:rsidR="001050B5">
        <w:rPr>
          <w:rFonts w:asciiTheme="minorHAnsi" w:hAnsiTheme="minorHAnsi" w:cstheme="minorHAnsi"/>
          <w:b/>
          <w:bCs/>
        </w:rPr>
        <w:t>:</w:t>
      </w:r>
    </w:p>
    <w:p w:rsidR="006305D7" w:rsidRPr="00904E54" w:rsidRDefault="00810AA0" w:rsidP="00A052CC">
      <w:pPr>
        <w:snapToGri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421006" w:rsidRPr="00904E54">
        <w:rPr>
          <w:rFonts w:asciiTheme="minorHAnsi" w:hAnsiTheme="minorHAnsi" w:cstheme="minorHAnsi"/>
        </w:rPr>
        <w:t>igh resolution melting analysis</w:t>
      </w:r>
      <w:r>
        <w:rPr>
          <w:rFonts w:asciiTheme="minorHAnsi" w:hAnsiTheme="minorHAnsi" w:cstheme="minorHAnsi"/>
        </w:rPr>
        <w:t xml:space="preserve">, </w:t>
      </w:r>
      <w:r w:rsidR="00421006" w:rsidRPr="00904E54">
        <w:rPr>
          <w:rFonts w:asciiTheme="minorHAnsi" w:hAnsiTheme="minorHAnsi" w:cstheme="minorHAnsi"/>
        </w:rPr>
        <w:t xml:space="preserve">HRM, TILLING, </w:t>
      </w:r>
      <w:r>
        <w:rPr>
          <w:rFonts w:asciiTheme="minorHAnsi" w:hAnsiTheme="minorHAnsi" w:cstheme="minorHAnsi"/>
        </w:rPr>
        <w:t>m</w:t>
      </w:r>
      <w:r w:rsidR="00421006" w:rsidRPr="00904E54">
        <w:rPr>
          <w:rFonts w:asciiTheme="minorHAnsi" w:hAnsiTheme="minorHAnsi" w:cstheme="minorHAnsi"/>
        </w:rPr>
        <w:t xml:space="preserve">utation screening, </w:t>
      </w:r>
      <w:r w:rsidR="00DC7944" w:rsidRPr="00904E54">
        <w:rPr>
          <w:rFonts w:asciiTheme="minorHAnsi" w:hAnsiTheme="minorHAnsi" w:cstheme="minorHAnsi"/>
        </w:rPr>
        <w:t xml:space="preserve">Indel </w:t>
      </w:r>
      <w:r w:rsidR="00421006" w:rsidRPr="00904E54">
        <w:rPr>
          <w:rFonts w:asciiTheme="minorHAnsi" w:hAnsiTheme="minorHAnsi" w:cstheme="minorHAnsi"/>
        </w:rPr>
        <w:t xml:space="preserve">and </w:t>
      </w:r>
      <w:r w:rsidR="00AF38F3">
        <w:rPr>
          <w:rFonts w:asciiTheme="minorHAnsi" w:hAnsiTheme="minorHAnsi" w:cstheme="minorHAnsi"/>
        </w:rPr>
        <w:t>SBS</w:t>
      </w:r>
      <w:r w:rsidR="00421006" w:rsidRPr="00904E5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g</w:t>
      </w:r>
      <w:r w:rsidR="00421006" w:rsidRPr="00904E54">
        <w:rPr>
          <w:rFonts w:asciiTheme="minorHAnsi" w:hAnsiTheme="minorHAnsi" w:cstheme="minorHAnsi"/>
        </w:rPr>
        <w:t>amma</w:t>
      </w:r>
      <w:r w:rsidR="00C15664" w:rsidRPr="00904E54">
        <w:rPr>
          <w:rFonts w:asciiTheme="minorHAnsi" w:hAnsiTheme="minorHAnsi" w:cstheme="minorHAnsi"/>
        </w:rPr>
        <w:t xml:space="preserve"> </w:t>
      </w:r>
      <w:r w:rsidR="00DE370B" w:rsidRPr="00904E54">
        <w:rPr>
          <w:rFonts w:asciiTheme="minorHAnsi" w:hAnsiTheme="minorHAnsi" w:cstheme="minorHAnsi"/>
        </w:rPr>
        <w:t>rays</w:t>
      </w:r>
      <w:r w:rsidR="00421006" w:rsidRPr="00904E5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</w:t>
      </w:r>
      <w:r w:rsidR="00421006" w:rsidRPr="00904E54">
        <w:rPr>
          <w:rFonts w:asciiTheme="minorHAnsi" w:hAnsiTheme="minorHAnsi" w:cstheme="minorHAnsi"/>
        </w:rPr>
        <w:t>ice</w:t>
      </w:r>
    </w:p>
    <w:p w:rsidR="00DE51F0" w:rsidRPr="00904E54" w:rsidRDefault="00DE51F0" w:rsidP="00A052CC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:rsidR="006305D7" w:rsidRPr="00904E54" w:rsidRDefault="00086FF5" w:rsidP="00A052CC">
      <w:pPr>
        <w:jc w:val="both"/>
        <w:outlineLvl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  <w:b/>
          <w:bCs/>
        </w:rPr>
        <w:t>SUMMARY</w:t>
      </w:r>
      <w:r w:rsidR="001050B5">
        <w:rPr>
          <w:rFonts w:asciiTheme="minorHAnsi" w:hAnsiTheme="minorHAnsi" w:cstheme="minorHAnsi"/>
          <w:b/>
          <w:bCs/>
        </w:rPr>
        <w:t>:</w:t>
      </w:r>
    </w:p>
    <w:p w:rsidR="006305D7" w:rsidRPr="00904E54" w:rsidRDefault="00421006" w:rsidP="00A052CC">
      <w:pPr>
        <w:jc w:val="both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904E54">
        <w:rPr>
          <w:rFonts w:asciiTheme="minorHAnsi" w:hAnsiTheme="minorHAnsi" w:cstheme="minorHAnsi"/>
        </w:rPr>
        <w:t>In this article, we present the protocol that is described as high</w:t>
      </w:r>
      <w:r w:rsidR="00FC781F" w:rsidRPr="00904E54">
        <w:rPr>
          <w:rFonts w:asciiTheme="minorHAnsi" w:hAnsiTheme="minorHAnsi" w:cstheme="minorHAnsi"/>
        </w:rPr>
        <w:t>-</w:t>
      </w:r>
      <w:r w:rsidRPr="00904E54">
        <w:rPr>
          <w:rFonts w:asciiTheme="minorHAnsi" w:hAnsiTheme="minorHAnsi" w:cstheme="minorHAnsi"/>
        </w:rPr>
        <w:t xml:space="preserve">resolution melting analysis (HRM)-based </w:t>
      </w:r>
      <w:r w:rsidR="00810AA0" w:rsidRPr="00904E54">
        <w:rPr>
          <w:rFonts w:asciiTheme="minorHAnsi" w:hAnsiTheme="minorHAnsi" w:cstheme="minorHAnsi"/>
        </w:rPr>
        <w:t xml:space="preserve">Target Induced Local Lesions In Genomes </w:t>
      </w:r>
      <w:r w:rsidRPr="00904E54">
        <w:rPr>
          <w:rFonts w:asciiTheme="minorHAnsi" w:hAnsiTheme="minorHAnsi" w:cstheme="minorHAnsi"/>
        </w:rPr>
        <w:t>(</w:t>
      </w:r>
      <w:r w:rsidR="00810AA0" w:rsidRPr="00904E54">
        <w:rPr>
          <w:rFonts w:asciiTheme="minorHAnsi" w:hAnsiTheme="minorHAnsi" w:cstheme="minorHAnsi"/>
        </w:rPr>
        <w:t>TILLING</w:t>
      </w:r>
      <w:r w:rsidRPr="00904E54">
        <w:rPr>
          <w:rFonts w:asciiTheme="minorHAnsi" w:hAnsiTheme="minorHAnsi" w:cstheme="minorHAnsi"/>
        </w:rPr>
        <w:t>). This method utiliz</w:t>
      </w:r>
      <w:r w:rsidR="009E783B" w:rsidRPr="00267999">
        <w:rPr>
          <w:rFonts w:asciiTheme="minorHAnsi" w:hAnsiTheme="minorHAnsi" w:cstheme="minorHAnsi" w:hint="eastAsia"/>
        </w:rPr>
        <w:t>es</w:t>
      </w:r>
      <w:r w:rsidRPr="00904E54">
        <w:rPr>
          <w:rFonts w:asciiTheme="minorHAnsi" w:hAnsiTheme="minorHAnsi" w:cstheme="minorHAnsi"/>
        </w:rPr>
        <w:t xml:space="preserve"> fluorescence changes during the melting of the DNA duplex </w:t>
      </w:r>
      <w:r w:rsidR="00810AA0">
        <w:rPr>
          <w:rFonts w:asciiTheme="minorHAnsi" w:hAnsiTheme="minorHAnsi" w:cstheme="minorHAnsi"/>
        </w:rPr>
        <w:t xml:space="preserve">and </w:t>
      </w:r>
      <w:r w:rsidRPr="00904E54">
        <w:rPr>
          <w:rFonts w:asciiTheme="minorHAnsi" w:hAnsiTheme="minorHAnsi" w:cstheme="minorHAnsi"/>
        </w:rPr>
        <w:t xml:space="preserve">is suitable for high-throughput screening of both </w:t>
      </w:r>
      <w:r w:rsidR="00FC781F" w:rsidRPr="00904E54">
        <w:rPr>
          <w:rFonts w:asciiTheme="minorHAnsi" w:hAnsiTheme="minorHAnsi" w:cstheme="minorHAnsi"/>
        </w:rPr>
        <w:t>insertion/deletion (</w:t>
      </w:r>
      <w:r w:rsidR="00DC7944" w:rsidRPr="00904E54">
        <w:rPr>
          <w:rFonts w:asciiTheme="minorHAnsi" w:hAnsiTheme="minorHAnsi" w:cstheme="minorHAnsi"/>
        </w:rPr>
        <w:t>Indel</w:t>
      </w:r>
      <w:r w:rsidR="00FC781F" w:rsidRPr="00904E54">
        <w:rPr>
          <w:rFonts w:asciiTheme="minorHAnsi" w:hAnsiTheme="minorHAnsi" w:cstheme="minorHAnsi"/>
        </w:rPr>
        <w:t>)</w:t>
      </w:r>
      <w:r w:rsidRPr="00904E54">
        <w:rPr>
          <w:rFonts w:asciiTheme="minorHAnsi" w:hAnsiTheme="minorHAnsi" w:cstheme="minorHAnsi"/>
        </w:rPr>
        <w:t xml:space="preserve"> and </w:t>
      </w:r>
      <w:r w:rsidR="004552DF" w:rsidRPr="00904E54">
        <w:rPr>
          <w:rFonts w:asciiTheme="minorHAnsi" w:hAnsiTheme="minorHAnsi" w:cstheme="minorHAnsi"/>
        </w:rPr>
        <w:t xml:space="preserve">single </w:t>
      </w:r>
      <w:r w:rsidR="009E783B">
        <w:rPr>
          <w:rFonts w:asciiTheme="minorHAnsi" w:hAnsiTheme="minorHAnsi" w:cstheme="minorHAnsi"/>
        </w:rPr>
        <w:t>base substition</w:t>
      </w:r>
      <w:r w:rsidR="004552DF" w:rsidRPr="00904E54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4552DF" w:rsidRPr="00904E54">
        <w:rPr>
          <w:rFonts w:asciiTheme="minorHAnsi" w:hAnsiTheme="minorHAnsi" w:cstheme="minorHAnsi"/>
        </w:rPr>
        <w:t>(S</w:t>
      </w:r>
      <w:r w:rsidR="009E783B">
        <w:rPr>
          <w:rFonts w:asciiTheme="minorHAnsi" w:hAnsiTheme="minorHAnsi" w:cstheme="minorHAnsi"/>
        </w:rPr>
        <w:t>BS</w:t>
      </w:r>
      <w:r w:rsidR="004552DF" w:rsidRPr="00904E54">
        <w:rPr>
          <w:rFonts w:asciiTheme="minorHAnsi" w:hAnsiTheme="minorHAnsi" w:cstheme="minorHAnsi"/>
        </w:rPr>
        <w:t>)</w:t>
      </w:r>
      <w:r w:rsidRPr="00904E54">
        <w:rPr>
          <w:rFonts w:asciiTheme="minorHAnsi" w:hAnsiTheme="minorHAnsi" w:cstheme="minorHAnsi"/>
        </w:rPr>
        <w:t>.</w:t>
      </w:r>
    </w:p>
    <w:p w:rsidR="00DE51F0" w:rsidRPr="00904E54" w:rsidRDefault="00DE51F0" w:rsidP="00A052CC">
      <w:pPr>
        <w:jc w:val="both"/>
        <w:rPr>
          <w:rFonts w:asciiTheme="minorHAnsi" w:hAnsiTheme="minorHAnsi" w:cstheme="minorHAnsi"/>
        </w:rPr>
      </w:pPr>
    </w:p>
    <w:p w:rsidR="008679C5" w:rsidRPr="00904E54" w:rsidRDefault="006305D7" w:rsidP="00A052CC">
      <w:pPr>
        <w:jc w:val="both"/>
        <w:outlineLvl w:val="0"/>
        <w:rPr>
          <w:rFonts w:asciiTheme="minorHAnsi" w:hAnsiTheme="minorHAnsi" w:cstheme="minorHAnsi"/>
          <w:b/>
          <w:bCs/>
        </w:rPr>
      </w:pPr>
      <w:r w:rsidRPr="00904E54">
        <w:rPr>
          <w:rFonts w:asciiTheme="minorHAnsi" w:hAnsiTheme="minorHAnsi" w:cstheme="minorHAnsi"/>
          <w:b/>
          <w:bCs/>
        </w:rPr>
        <w:t>ABSTRACT</w:t>
      </w:r>
      <w:r w:rsidR="001050B5">
        <w:rPr>
          <w:rFonts w:asciiTheme="minorHAnsi" w:hAnsiTheme="minorHAnsi" w:cstheme="minorHAnsi"/>
          <w:b/>
          <w:bCs/>
        </w:rPr>
        <w:t>:</w:t>
      </w:r>
    </w:p>
    <w:p w:rsidR="00DE51F0" w:rsidRPr="00904E54" w:rsidRDefault="00421006" w:rsidP="00A052CC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bookmarkStart w:id="11" w:name="OLE_LINK3"/>
      <w:bookmarkStart w:id="12" w:name="OLE_LINK4"/>
      <w:r w:rsidRPr="00904E54">
        <w:rPr>
          <w:rFonts w:asciiTheme="minorHAnsi" w:hAnsiTheme="minorHAnsi" w:cstheme="minorHAnsi"/>
        </w:rPr>
        <w:t xml:space="preserve">Target Induced Local Lesions In Genomes (TILLING) is a strategy </w:t>
      </w:r>
      <w:r w:rsidR="00711D7F" w:rsidRPr="00904E54">
        <w:rPr>
          <w:rFonts w:asciiTheme="minorHAnsi" w:hAnsiTheme="minorHAnsi" w:cstheme="minorHAnsi"/>
        </w:rPr>
        <w:t xml:space="preserve">of reverse genetics </w:t>
      </w:r>
      <w:r w:rsidRPr="00904E54">
        <w:rPr>
          <w:rFonts w:asciiTheme="minorHAnsi" w:hAnsiTheme="minorHAnsi" w:cstheme="minorHAnsi"/>
        </w:rPr>
        <w:t xml:space="preserve">for the high-throughput screening of induced mutations. However, </w:t>
      </w:r>
      <w:r w:rsidR="00506E19">
        <w:rPr>
          <w:rFonts w:asciiTheme="minorHAnsi" w:hAnsiTheme="minorHAnsi" w:cstheme="minorHAnsi"/>
        </w:rPr>
        <w:t xml:space="preserve">the </w:t>
      </w:r>
      <w:r w:rsidRPr="00904E54">
        <w:rPr>
          <w:rFonts w:asciiTheme="minorHAnsi" w:hAnsiTheme="minorHAnsi" w:cstheme="minorHAnsi"/>
        </w:rPr>
        <w:t>TILLING system has less applicability for insertion/deletion (</w:t>
      </w:r>
      <w:r w:rsidR="00DC7944" w:rsidRPr="00904E54">
        <w:rPr>
          <w:rFonts w:asciiTheme="minorHAnsi" w:hAnsiTheme="minorHAnsi" w:cstheme="minorHAnsi"/>
        </w:rPr>
        <w:t>Indel</w:t>
      </w:r>
      <w:r w:rsidRPr="00904E54">
        <w:rPr>
          <w:rFonts w:asciiTheme="minorHAnsi" w:hAnsiTheme="minorHAnsi" w:cstheme="minorHAnsi"/>
        </w:rPr>
        <w:t xml:space="preserve">) detection and traditional TILLING needs more complex steps, like CEL I nuclease digestion and gel electrophoresis. To improve the throughput and selection efficiency, and to make the screening of both </w:t>
      </w:r>
      <w:r w:rsidR="00DC7944" w:rsidRPr="00904E54">
        <w:rPr>
          <w:rFonts w:asciiTheme="minorHAnsi" w:hAnsiTheme="minorHAnsi" w:cstheme="minorHAnsi"/>
        </w:rPr>
        <w:t>Indel</w:t>
      </w:r>
      <w:r w:rsidRPr="00904E54">
        <w:rPr>
          <w:rFonts w:asciiTheme="minorHAnsi" w:hAnsiTheme="minorHAnsi" w:cstheme="minorHAnsi"/>
        </w:rPr>
        <w:t xml:space="preserve">s and </w:t>
      </w:r>
      <w:r w:rsidR="009E783B">
        <w:rPr>
          <w:rFonts w:asciiTheme="minorHAnsi" w:hAnsiTheme="minorHAnsi" w:cstheme="minorHAnsi"/>
        </w:rPr>
        <w:t>single base substitions</w:t>
      </w:r>
      <w:r w:rsidR="009E783B" w:rsidRPr="00904E54">
        <w:rPr>
          <w:rFonts w:asciiTheme="minorHAnsi" w:hAnsiTheme="minorHAnsi" w:cstheme="minorHAnsi"/>
        </w:rPr>
        <w:t xml:space="preserve"> </w:t>
      </w:r>
      <w:r w:rsidR="009E783B">
        <w:rPr>
          <w:rFonts w:asciiTheme="minorHAnsi" w:hAnsiTheme="minorHAnsi" w:cstheme="minorHAnsi"/>
        </w:rPr>
        <w:t>(</w:t>
      </w:r>
      <w:r w:rsidR="009E783B" w:rsidRPr="00904E54">
        <w:rPr>
          <w:rFonts w:asciiTheme="minorHAnsi" w:hAnsiTheme="minorHAnsi" w:cstheme="minorHAnsi"/>
        </w:rPr>
        <w:t>S</w:t>
      </w:r>
      <w:r w:rsidR="009E783B">
        <w:rPr>
          <w:rFonts w:asciiTheme="minorHAnsi" w:hAnsiTheme="minorHAnsi" w:cstheme="minorHAnsi"/>
        </w:rPr>
        <w:t>BS</w:t>
      </w:r>
      <w:r w:rsidR="009E783B" w:rsidRPr="00904E54">
        <w:rPr>
          <w:rFonts w:asciiTheme="minorHAnsi" w:hAnsiTheme="minorHAnsi" w:cstheme="minorHAnsi"/>
        </w:rPr>
        <w:t>s</w:t>
      </w:r>
      <w:r w:rsidR="009E783B">
        <w:rPr>
          <w:rFonts w:asciiTheme="minorHAnsi" w:hAnsiTheme="minorHAnsi" w:cstheme="minorHAnsi"/>
        </w:rPr>
        <w:t>)</w:t>
      </w:r>
      <w:r w:rsidR="00742878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possible, a new high</w:t>
      </w:r>
      <w:r w:rsidR="00711D7F" w:rsidRPr="00904E54">
        <w:rPr>
          <w:rFonts w:asciiTheme="minorHAnsi" w:hAnsiTheme="minorHAnsi" w:cstheme="minorHAnsi"/>
        </w:rPr>
        <w:t>-</w:t>
      </w:r>
      <w:r w:rsidRPr="00904E54">
        <w:rPr>
          <w:rFonts w:asciiTheme="minorHAnsi" w:hAnsiTheme="minorHAnsi" w:cstheme="minorHAnsi"/>
        </w:rPr>
        <w:t xml:space="preserve">resolution melting (HRM)-based TILLING system </w:t>
      </w:r>
      <w:r w:rsidR="0074018B" w:rsidRPr="00904E54">
        <w:rPr>
          <w:rFonts w:asciiTheme="minorHAnsi" w:hAnsiTheme="minorHAnsi" w:cstheme="minorHAnsi"/>
        </w:rPr>
        <w:t>is</w:t>
      </w:r>
      <w:r w:rsidRPr="00904E54">
        <w:rPr>
          <w:rFonts w:asciiTheme="minorHAnsi" w:hAnsiTheme="minorHAnsi" w:cstheme="minorHAnsi"/>
        </w:rPr>
        <w:t xml:space="preserve"> developed. Here, we present </w:t>
      </w:r>
      <w:r w:rsidR="00021AD4">
        <w:rPr>
          <w:rFonts w:asciiTheme="minorHAnsi" w:hAnsiTheme="minorHAnsi" w:cstheme="minorHAnsi"/>
        </w:rPr>
        <w:t>a</w:t>
      </w:r>
      <w:r w:rsidR="00021AD4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 xml:space="preserve">detailed HRM-TILLING protocol and show its application </w:t>
      </w:r>
      <w:r w:rsidR="00711D7F" w:rsidRPr="00904E54">
        <w:rPr>
          <w:rFonts w:asciiTheme="minorHAnsi" w:hAnsiTheme="minorHAnsi" w:cstheme="minorHAnsi"/>
        </w:rPr>
        <w:t>in</w:t>
      </w:r>
      <w:r w:rsidRPr="00904E54">
        <w:rPr>
          <w:rFonts w:asciiTheme="minorHAnsi" w:hAnsiTheme="minorHAnsi" w:cstheme="minorHAnsi"/>
        </w:rPr>
        <w:t xml:space="preserve"> mutation screening. This method can analyze the mutations of PCR amplicons by measuring the </w:t>
      </w:r>
      <w:r w:rsidR="00113270">
        <w:rPr>
          <w:rFonts w:asciiTheme="minorHAnsi" w:hAnsiTheme="minorHAnsi" w:cstheme="minorHAnsi"/>
        </w:rPr>
        <w:t xml:space="preserve">denaturation </w:t>
      </w:r>
      <w:r w:rsidRPr="00904E54">
        <w:rPr>
          <w:rFonts w:asciiTheme="minorHAnsi" w:hAnsiTheme="minorHAnsi" w:cstheme="minorHAnsi"/>
        </w:rPr>
        <w:t>of double-stranded DNA at high temperature</w:t>
      </w:r>
      <w:r w:rsidR="00113270">
        <w:rPr>
          <w:rFonts w:asciiTheme="minorHAnsi" w:hAnsiTheme="minorHAnsi" w:cstheme="minorHAnsi"/>
        </w:rPr>
        <w:t>s</w:t>
      </w:r>
      <w:r w:rsidRPr="00904E54">
        <w:rPr>
          <w:rFonts w:asciiTheme="minorHAnsi" w:hAnsiTheme="minorHAnsi" w:cstheme="minorHAnsi"/>
        </w:rPr>
        <w:t xml:space="preserve">. </w:t>
      </w:r>
      <w:r w:rsidR="00DD34C7" w:rsidRPr="00904E54">
        <w:rPr>
          <w:rFonts w:asciiTheme="minorHAnsi" w:hAnsiTheme="minorHAnsi" w:cstheme="minorHAnsi"/>
        </w:rPr>
        <w:t>HRM analysis is directly performed post-PCR without additional processing.</w:t>
      </w:r>
      <w:r w:rsidR="00515426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lastRenderedPageBreak/>
        <w:t xml:space="preserve">Moreover, a simple, safe and fast (SSF) DNA extraction method is integrated with HRM-TILLING </w:t>
      </w:r>
      <w:r w:rsidR="004552DF" w:rsidRPr="00904E54">
        <w:rPr>
          <w:rFonts w:asciiTheme="minorHAnsi" w:hAnsiTheme="minorHAnsi" w:cstheme="minorHAnsi"/>
        </w:rPr>
        <w:t xml:space="preserve">to identify </w:t>
      </w:r>
      <w:r w:rsidRPr="00904E54">
        <w:rPr>
          <w:rFonts w:asciiTheme="minorHAnsi" w:hAnsiTheme="minorHAnsi" w:cstheme="minorHAnsi"/>
        </w:rPr>
        <w:t xml:space="preserve">both </w:t>
      </w:r>
      <w:r w:rsidR="007003C9">
        <w:rPr>
          <w:rFonts w:asciiTheme="minorHAnsi" w:hAnsiTheme="minorHAnsi" w:cstheme="minorHAnsi"/>
        </w:rPr>
        <w:t>Indel</w:t>
      </w:r>
      <w:r w:rsidRPr="00904E54">
        <w:rPr>
          <w:rFonts w:asciiTheme="minorHAnsi" w:hAnsiTheme="minorHAnsi" w:cstheme="minorHAnsi"/>
        </w:rPr>
        <w:t>s</w:t>
      </w:r>
      <w:r w:rsidR="004552DF" w:rsidRPr="00904E54">
        <w:rPr>
          <w:rFonts w:asciiTheme="minorHAnsi" w:hAnsiTheme="minorHAnsi" w:cstheme="minorHAnsi"/>
        </w:rPr>
        <w:t xml:space="preserve"> and </w:t>
      </w:r>
      <w:r w:rsidR="00267999">
        <w:rPr>
          <w:rFonts w:asciiTheme="minorHAnsi" w:hAnsiTheme="minorHAnsi" w:cstheme="minorHAnsi"/>
        </w:rPr>
        <w:t>SBS</w:t>
      </w:r>
      <w:r w:rsidR="00E72345" w:rsidRPr="00904E54">
        <w:rPr>
          <w:rFonts w:asciiTheme="minorHAnsi" w:hAnsiTheme="minorHAnsi" w:cstheme="minorHAnsi"/>
        </w:rPr>
        <w:t>s</w:t>
      </w:r>
      <w:r w:rsidRPr="00904E54">
        <w:rPr>
          <w:rFonts w:asciiTheme="minorHAnsi" w:hAnsiTheme="minorHAnsi" w:cstheme="minorHAnsi"/>
        </w:rPr>
        <w:t>. Its simplicity, robustness and high throughput make it potentially useful for mutation scanning in rice and other crops.</w:t>
      </w:r>
    </w:p>
    <w:bookmarkEnd w:id="11"/>
    <w:bookmarkEnd w:id="12"/>
    <w:p w:rsidR="006305D7" w:rsidRPr="00904E54" w:rsidRDefault="006305D7" w:rsidP="00A052CC">
      <w:pPr>
        <w:jc w:val="both"/>
        <w:rPr>
          <w:rFonts w:asciiTheme="minorHAnsi" w:hAnsiTheme="minorHAnsi" w:cstheme="minorHAnsi"/>
        </w:rPr>
      </w:pPr>
    </w:p>
    <w:p w:rsidR="008679C5" w:rsidRPr="00904E54" w:rsidRDefault="006305D7" w:rsidP="00A052CC">
      <w:pPr>
        <w:jc w:val="both"/>
        <w:outlineLvl w:val="0"/>
        <w:rPr>
          <w:rFonts w:asciiTheme="minorHAnsi" w:hAnsiTheme="minorHAnsi" w:cstheme="minorHAnsi"/>
          <w:b/>
        </w:rPr>
      </w:pPr>
      <w:r w:rsidRPr="00904E54">
        <w:rPr>
          <w:rFonts w:asciiTheme="minorHAnsi" w:hAnsiTheme="minorHAnsi" w:cstheme="minorHAnsi"/>
          <w:b/>
        </w:rPr>
        <w:t>INTRODUCTION</w:t>
      </w:r>
      <w:r w:rsidR="001050B5">
        <w:rPr>
          <w:rFonts w:asciiTheme="minorHAnsi" w:hAnsiTheme="minorHAnsi" w:cstheme="minorHAnsi"/>
          <w:b/>
        </w:rPr>
        <w:t>:</w:t>
      </w:r>
    </w:p>
    <w:p w:rsidR="00EA3C82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bookmarkStart w:id="13" w:name="OLE_LINK9"/>
      <w:bookmarkStart w:id="14" w:name="OLE_LINK10"/>
      <w:r w:rsidRPr="00904E54">
        <w:rPr>
          <w:rFonts w:asciiTheme="minorHAnsi" w:hAnsiTheme="minorHAnsi" w:cstheme="minorHAnsi"/>
        </w:rPr>
        <w:t xml:space="preserve">Mutants are important genetic resources for plant functional genomics </w:t>
      </w:r>
      <w:r w:rsidR="00384D4A" w:rsidRPr="00904E54">
        <w:rPr>
          <w:rFonts w:asciiTheme="minorHAnsi" w:hAnsiTheme="minorHAnsi" w:cstheme="minorHAnsi"/>
        </w:rPr>
        <w:t xml:space="preserve">research </w:t>
      </w:r>
      <w:r w:rsidRPr="00904E54">
        <w:rPr>
          <w:rFonts w:asciiTheme="minorHAnsi" w:hAnsiTheme="minorHAnsi" w:cstheme="minorHAnsi"/>
        </w:rPr>
        <w:t xml:space="preserve">and </w:t>
      </w:r>
      <w:r w:rsidR="00956BFD" w:rsidRPr="00904E54">
        <w:rPr>
          <w:rFonts w:asciiTheme="minorHAnsi" w:hAnsiTheme="minorHAnsi" w:cstheme="minorHAnsi"/>
        </w:rPr>
        <w:t>breeding of new varieties</w:t>
      </w:r>
      <w:r w:rsidRPr="00904E54">
        <w:rPr>
          <w:rFonts w:asciiTheme="minorHAnsi" w:hAnsiTheme="minorHAnsi" w:cstheme="minorHAnsi"/>
        </w:rPr>
        <w:t xml:space="preserve">. </w:t>
      </w:r>
      <w:bookmarkEnd w:id="13"/>
      <w:bookmarkEnd w:id="14"/>
      <w:r w:rsidR="00021AD4">
        <w:rPr>
          <w:rFonts w:asciiTheme="minorHAnsi" w:hAnsiTheme="minorHAnsi" w:cstheme="minorHAnsi"/>
        </w:rPr>
        <w:t>A f</w:t>
      </w:r>
      <w:r w:rsidR="00021AD4" w:rsidRPr="00904E54">
        <w:rPr>
          <w:rFonts w:asciiTheme="minorHAnsi" w:hAnsiTheme="minorHAnsi" w:cstheme="minorHAnsi"/>
        </w:rPr>
        <w:t xml:space="preserve">orward </w:t>
      </w:r>
      <w:r w:rsidR="00956BFD" w:rsidRPr="00904E54">
        <w:rPr>
          <w:rFonts w:asciiTheme="minorHAnsi" w:hAnsiTheme="minorHAnsi" w:cstheme="minorHAnsi"/>
        </w:rPr>
        <w:t>genetics approach</w:t>
      </w:r>
      <w:r w:rsidR="00021AD4">
        <w:rPr>
          <w:rFonts w:asciiTheme="minorHAnsi" w:hAnsiTheme="minorHAnsi" w:cstheme="minorHAnsi"/>
        </w:rPr>
        <w:t xml:space="preserve"> (</w:t>
      </w:r>
      <w:r w:rsidR="00956BFD" w:rsidRPr="00904E54">
        <w:rPr>
          <w:rFonts w:asciiTheme="minorHAnsi" w:hAnsiTheme="minorHAnsi" w:cstheme="minorHAnsi"/>
        </w:rPr>
        <w:t>i.e. from mutant selection to gene cloning</w:t>
      </w:r>
      <w:r w:rsidR="00384D4A" w:rsidRPr="00904E54">
        <w:rPr>
          <w:rFonts w:asciiTheme="minorHAnsi" w:hAnsiTheme="minorHAnsi" w:cstheme="minorHAnsi"/>
        </w:rPr>
        <w:t xml:space="preserve"> or variety development</w:t>
      </w:r>
      <w:r w:rsidR="00021AD4">
        <w:rPr>
          <w:rFonts w:asciiTheme="minorHAnsi" w:hAnsiTheme="minorHAnsi" w:cstheme="minorHAnsi"/>
        </w:rPr>
        <w:t>)</w:t>
      </w:r>
      <w:r w:rsidR="00021AD4" w:rsidRPr="00904E54">
        <w:rPr>
          <w:rFonts w:asciiTheme="minorHAnsi" w:hAnsiTheme="minorHAnsi" w:cstheme="minorHAnsi"/>
        </w:rPr>
        <w:t xml:space="preserve"> </w:t>
      </w:r>
      <w:r w:rsidR="00956BFD" w:rsidRPr="00904E54">
        <w:rPr>
          <w:rFonts w:asciiTheme="minorHAnsi" w:hAnsiTheme="minorHAnsi" w:cstheme="minorHAnsi"/>
        </w:rPr>
        <w:t xml:space="preserve">used to be the main </w:t>
      </w:r>
      <w:r w:rsidR="00AD72E0" w:rsidRPr="00904E54">
        <w:rPr>
          <w:rFonts w:asciiTheme="minorHAnsi" w:hAnsiTheme="minorHAnsi" w:cstheme="minorHAnsi"/>
        </w:rPr>
        <w:t>and sole method for the use of induced mutation</w:t>
      </w:r>
      <w:r w:rsidR="00384D4A" w:rsidRPr="00904E54">
        <w:rPr>
          <w:rFonts w:asciiTheme="minorHAnsi" w:hAnsiTheme="minorHAnsi" w:cstheme="minorHAnsi"/>
        </w:rPr>
        <w:t>s</w:t>
      </w:r>
      <w:r w:rsidR="00515426" w:rsidRPr="00904E54">
        <w:rPr>
          <w:rFonts w:asciiTheme="minorHAnsi" w:hAnsiTheme="minorHAnsi" w:cstheme="minorHAnsi"/>
        </w:rPr>
        <w:t xml:space="preserve"> </w:t>
      </w:r>
      <w:r w:rsidR="00AD72E0" w:rsidRPr="00904E54">
        <w:rPr>
          <w:rFonts w:asciiTheme="minorHAnsi" w:hAnsiTheme="minorHAnsi" w:cstheme="minorHAnsi"/>
        </w:rPr>
        <w:t>about 20 years ago.</w:t>
      </w:r>
      <w:r w:rsidR="00347964" w:rsidRPr="00904E54">
        <w:rPr>
          <w:rFonts w:asciiTheme="minorHAnsi" w:hAnsiTheme="minorHAnsi" w:cstheme="minorHAnsi"/>
        </w:rPr>
        <w:t xml:space="preserve"> </w:t>
      </w:r>
      <w:r w:rsidR="00AD72E0" w:rsidRPr="00904E54">
        <w:rPr>
          <w:rFonts w:asciiTheme="minorHAnsi" w:hAnsiTheme="minorHAnsi" w:cstheme="minorHAnsi"/>
        </w:rPr>
        <w:t xml:space="preserve">The development of a novel reverse genetics method, TILLING (Targeting Induced Local Lesions In Genomes) by </w:t>
      </w:r>
      <w:r w:rsidR="006544D9" w:rsidRPr="00904E54">
        <w:rPr>
          <w:rFonts w:asciiTheme="minorHAnsi" w:hAnsiTheme="minorHAnsi" w:cstheme="minorHAnsi"/>
        </w:rPr>
        <w:t xml:space="preserve">McCallum </w:t>
      </w:r>
      <w:r w:rsidR="001F0FD8" w:rsidRPr="001F0FD8">
        <w:rPr>
          <w:rFonts w:asciiTheme="minorHAnsi" w:hAnsiTheme="minorHAnsi" w:cstheme="minorHAnsi"/>
        </w:rPr>
        <w:t>et al.</w:t>
      </w:r>
      <w:r w:rsidR="00D960B6" w:rsidRPr="00904E54">
        <w:rPr>
          <w:rFonts w:asciiTheme="minorHAnsi" w:hAnsiTheme="minorHAnsi" w:cstheme="minorHAnsi"/>
          <w:vertAlign w:val="superscript"/>
        </w:rPr>
        <w:t>1</w:t>
      </w:r>
      <w:r w:rsidRPr="00904E54">
        <w:rPr>
          <w:rFonts w:asciiTheme="minorHAnsi" w:hAnsiTheme="minorHAnsi" w:cstheme="minorHAnsi"/>
        </w:rPr>
        <w:t xml:space="preserve"> </w:t>
      </w:r>
      <w:r w:rsidR="00AD72E0" w:rsidRPr="00904E54">
        <w:rPr>
          <w:rFonts w:asciiTheme="minorHAnsi" w:hAnsiTheme="minorHAnsi" w:cstheme="minorHAnsi"/>
        </w:rPr>
        <w:t>opened a new paradigm</w:t>
      </w:r>
      <w:r w:rsidR="00EA3C82" w:rsidRPr="00904E54">
        <w:rPr>
          <w:rFonts w:asciiTheme="minorHAnsi" w:hAnsiTheme="minorHAnsi" w:cstheme="minorHAnsi"/>
        </w:rPr>
        <w:t xml:space="preserve"> and </w:t>
      </w:r>
      <w:r w:rsidR="00384D4A" w:rsidRPr="00904E54">
        <w:rPr>
          <w:rFonts w:asciiTheme="minorHAnsi" w:hAnsiTheme="minorHAnsi" w:cstheme="minorHAnsi"/>
        </w:rPr>
        <w:t xml:space="preserve">it </w:t>
      </w:r>
      <w:r w:rsidR="00EA3C82" w:rsidRPr="00904E54">
        <w:rPr>
          <w:rFonts w:asciiTheme="minorHAnsi" w:hAnsiTheme="minorHAnsi" w:cstheme="minorHAnsi"/>
        </w:rPr>
        <w:t>has since been applied in a great number of animal and plant species</w:t>
      </w:r>
      <w:r w:rsidR="00D960B6" w:rsidRPr="00904E54">
        <w:rPr>
          <w:rFonts w:asciiTheme="minorHAnsi" w:hAnsiTheme="minorHAnsi" w:cstheme="minorHAnsi"/>
          <w:vertAlign w:val="superscript"/>
        </w:rPr>
        <w:t>2</w:t>
      </w:r>
      <w:r w:rsidR="00EA3C82" w:rsidRPr="00904E54">
        <w:rPr>
          <w:rFonts w:asciiTheme="minorHAnsi" w:hAnsiTheme="minorHAnsi" w:cstheme="minorHAnsi"/>
        </w:rPr>
        <w:t>.</w:t>
      </w:r>
      <w:r w:rsidR="00A052CC">
        <w:rPr>
          <w:rFonts w:asciiTheme="minorHAnsi" w:hAnsiTheme="minorHAnsi" w:cstheme="minorHAnsi"/>
        </w:rPr>
        <w:t xml:space="preserve"> </w:t>
      </w:r>
      <w:r w:rsidR="005C7547" w:rsidRPr="00904E54">
        <w:rPr>
          <w:rFonts w:asciiTheme="minorHAnsi" w:hAnsiTheme="minorHAnsi" w:cstheme="minorHAnsi"/>
        </w:rPr>
        <w:t xml:space="preserve">TILLING is </w:t>
      </w:r>
      <w:r w:rsidR="00384D4A" w:rsidRPr="00904E54">
        <w:rPr>
          <w:rFonts w:asciiTheme="minorHAnsi" w:hAnsiTheme="minorHAnsi" w:cstheme="minorHAnsi"/>
        </w:rPr>
        <w:t>particular</w:t>
      </w:r>
      <w:r w:rsidR="005C7547" w:rsidRPr="00904E54">
        <w:rPr>
          <w:rFonts w:asciiTheme="minorHAnsi" w:hAnsiTheme="minorHAnsi" w:cstheme="minorHAnsi"/>
        </w:rPr>
        <w:t>ly use</w:t>
      </w:r>
      <w:r w:rsidR="00384D4A" w:rsidRPr="00904E54">
        <w:rPr>
          <w:rFonts w:asciiTheme="minorHAnsi" w:hAnsiTheme="minorHAnsi" w:cstheme="minorHAnsi"/>
        </w:rPr>
        <w:t>ful</w:t>
      </w:r>
      <w:r w:rsidR="00515426" w:rsidRPr="00904E54">
        <w:rPr>
          <w:rFonts w:asciiTheme="minorHAnsi" w:hAnsiTheme="minorHAnsi" w:cstheme="minorHAnsi"/>
        </w:rPr>
        <w:t xml:space="preserve"> </w:t>
      </w:r>
      <w:r w:rsidR="005C7547" w:rsidRPr="00904E54">
        <w:rPr>
          <w:rFonts w:asciiTheme="minorHAnsi" w:hAnsiTheme="minorHAnsi" w:cstheme="minorHAnsi"/>
        </w:rPr>
        <w:t>for</w:t>
      </w:r>
      <w:r w:rsidR="00EA3C82" w:rsidRPr="00904E54">
        <w:rPr>
          <w:rFonts w:asciiTheme="minorHAnsi" w:hAnsiTheme="minorHAnsi" w:cstheme="minorHAnsi"/>
        </w:rPr>
        <w:t xml:space="preserve"> breeding </w:t>
      </w:r>
      <w:r w:rsidR="005C7547" w:rsidRPr="00904E54">
        <w:rPr>
          <w:rFonts w:asciiTheme="minorHAnsi" w:hAnsiTheme="minorHAnsi" w:cstheme="minorHAnsi"/>
        </w:rPr>
        <w:t xml:space="preserve">traits that are </w:t>
      </w:r>
      <w:r w:rsidR="00845F92" w:rsidRPr="00904E54">
        <w:rPr>
          <w:rFonts w:asciiTheme="minorHAnsi" w:hAnsiTheme="minorHAnsi" w:cstheme="minorHAnsi"/>
        </w:rPr>
        <w:t>technically</w:t>
      </w:r>
      <w:r w:rsidR="00515426" w:rsidRPr="00904E54">
        <w:rPr>
          <w:rFonts w:asciiTheme="minorHAnsi" w:hAnsiTheme="minorHAnsi" w:cstheme="minorHAnsi"/>
        </w:rPr>
        <w:t xml:space="preserve"> </w:t>
      </w:r>
      <w:r w:rsidR="005C7547" w:rsidRPr="00904E54">
        <w:rPr>
          <w:rFonts w:asciiTheme="minorHAnsi" w:hAnsiTheme="minorHAnsi" w:cstheme="minorHAnsi"/>
        </w:rPr>
        <w:t>difficult</w:t>
      </w:r>
      <w:r w:rsidR="00845F92" w:rsidRPr="00904E54">
        <w:rPr>
          <w:rFonts w:asciiTheme="minorHAnsi" w:hAnsiTheme="minorHAnsi" w:cstheme="minorHAnsi"/>
        </w:rPr>
        <w:t xml:space="preserve"> or costly </w:t>
      </w:r>
      <w:r w:rsidR="005C7547" w:rsidRPr="00904E54">
        <w:rPr>
          <w:rFonts w:asciiTheme="minorHAnsi" w:hAnsiTheme="minorHAnsi" w:cstheme="minorHAnsi"/>
        </w:rPr>
        <w:t>to be determined</w:t>
      </w:r>
      <w:r w:rsidR="000F407C" w:rsidRPr="00904E54">
        <w:rPr>
          <w:rFonts w:asciiTheme="minorHAnsi" w:hAnsiTheme="minorHAnsi" w:cstheme="minorHAnsi"/>
        </w:rPr>
        <w:t xml:space="preserve"> </w:t>
      </w:r>
      <w:r w:rsidR="005C7547" w:rsidRPr="00904E54">
        <w:rPr>
          <w:rFonts w:asciiTheme="minorHAnsi" w:hAnsiTheme="minorHAnsi" w:cstheme="minorHAnsi"/>
        </w:rPr>
        <w:t>(</w:t>
      </w:r>
      <w:r w:rsidR="00845F92" w:rsidRPr="00904E54">
        <w:rPr>
          <w:rFonts w:asciiTheme="minorHAnsi" w:hAnsiTheme="minorHAnsi" w:cstheme="minorHAnsi"/>
        </w:rPr>
        <w:t>e.g.</w:t>
      </w:r>
      <w:r w:rsidR="00021AD4">
        <w:rPr>
          <w:rFonts w:asciiTheme="minorHAnsi" w:hAnsiTheme="minorHAnsi" w:cstheme="minorHAnsi"/>
        </w:rPr>
        <w:t>,</w:t>
      </w:r>
      <w:r w:rsidR="00845F92" w:rsidRPr="00904E54">
        <w:rPr>
          <w:rFonts w:asciiTheme="minorHAnsi" w:hAnsiTheme="minorHAnsi" w:cstheme="minorHAnsi"/>
        </w:rPr>
        <w:t xml:space="preserve"> </w:t>
      </w:r>
      <w:r w:rsidR="00EA3C82" w:rsidRPr="00904E54">
        <w:rPr>
          <w:rFonts w:asciiTheme="minorHAnsi" w:hAnsiTheme="minorHAnsi" w:cstheme="minorHAnsi"/>
        </w:rPr>
        <w:t xml:space="preserve">disease resistance, </w:t>
      </w:r>
      <w:r w:rsidR="00845F92" w:rsidRPr="00904E54">
        <w:rPr>
          <w:rFonts w:asciiTheme="minorHAnsi" w:hAnsiTheme="minorHAnsi" w:cstheme="minorHAnsi"/>
        </w:rPr>
        <w:t>mineral content</w:t>
      </w:r>
      <w:r w:rsidR="005C7547" w:rsidRPr="00904E54">
        <w:rPr>
          <w:rFonts w:asciiTheme="minorHAnsi" w:hAnsiTheme="minorHAnsi" w:cstheme="minorHAnsi"/>
        </w:rPr>
        <w:t>)</w:t>
      </w:r>
      <w:r w:rsidR="00EA3C82" w:rsidRPr="00904E54">
        <w:rPr>
          <w:rFonts w:asciiTheme="minorHAnsi" w:hAnsiTheme="minorHAnsi" w:cstheme="minorHAnsi"/>
        </w:rPr>
        <w:t>.</w:t>
      </w:r>
    </w:p>
    <w:p w:rsidR="008C1E78" w:rsidRPr="00904E54" w:rsidRDefault="008C1E78" w:rsidP="00A052CC">
      <w:pPr>
        <w:snapToGrid w:val="0"/>
        <w:jc w:val="both"/>
        <w:rPr>
          <w:rFonts w:asciiTheme="minorHAnsi" w:hAnsiTheme="minorHAnsi" w:cstheme="minorHAnsi"/>
        </w:rPr>
      </w:pPr>
    </w:p>
    <w:p w:rsidR="00562744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TILLING was initially developed for screening point mutations induced by chemical mutagens</w:t>
      </w:r>
      <w:r w:rsidR="00021AD4">
        <w:rPr>
          <w:rFonts w:asciiTheme="minorHAnsi" w:hAnsiTheme="minorHAnsi" w:cstheme="minorHAnsi"/>
        </w:rPr>
        <w:t xml:space="preserve"> (</w:t>
      </w:r>
      <w:r w:rsidR="00393B46" w:rsidRPr="00904E54">
        <w:rPr>
          <w:rFonts w:asciiTheme="minorHAnsi" w:hAnsiTheme="minorHAnsi" w:cstheme="minorHAnsi"/>
        </w:rPr>
        <w:t>e.g.</w:t>
      </w:r>
      <w:r w:rsidR="00021AD4">
        <w:rPr>
          <w:rFonts w:asciiTheme="minorHAnsi" w:hAnsiTheme="minorHAnsi" w:cstheme="minorHAnsi"/>
        </w:rPr>
        <w:t>,</w:t>
      </w:r>
      <w:r w:rsidR="00C90A1E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EMS</w:t>
      </w:r>
      <w:r w:rsidR="00D960B6" w:rsidRPr="00904E54">
        <w:rPr>
          <w:rFonts w:asciiTheme="minorHAnsi" w:hAnsiTheme="minorHAnsi" w:cstheme="minorHAnsi"/>
          <w:vertAlign w:val="superscript"/>
        </w:rPr>
        <w:t>1,3</w:t>
      </w:r>
      <w:r w:rsidR="00021AD4">
        <w:rPr>
          <w:rFonts w:asciiTheme="minorHAnsi" w:hAnsiTheme="minorHAnsi" w:cstheme="minorHAnsi"/>
        </w:rPr>
        <w:t>).</w:t>
      </w:r>
      <w:r w:rsidRPr="00904E54">
        <w:rPr>
          <w:rFonts w:asciiTheme="minorHAnsi" w:hAnsiTheme="minorHAnsi" w:cstheme="minorHAnsi"/>
        </w:rPr>
        <w:t xml:space="preserve"> </w:t>
      </w:r>
      <w:r w:rsidR="00EA3C82" w:rsidRPr="00904E54">
        <w:rPr>
          <w:rFonts w:asciiTheme="minorHAnsi" w:hAnsiTheme="minorHAnsi" w:cstheme="minorHAnsi"/>
        </w:rPr>
        <w:t xml:space="preserve">It includes the </w:t>
      </w:r>
      <w:r w:rsidRPr="00904E54">
        <w:rPr>
          <w:rFonts w:asciiTheme="minorHAnsi" w:hAnsiTheme="minorHAnsi" w:cstheme="minorHAnsi"/>
        </w:rPr>
        <w:t xml:space="preserve">following steps: </w:t>
      </w:r>
      <w:r w:rsidR="00EA3C82" w:rsidRPr="00904E54">
        <w:rPr>
          <w:rFonts w:asciiTheme="minorHAnsi" w:hAnsiTheme="minorHAnsi" w:cstheme="minorHAnsi"/>
        </w:rPr>
        <w:t xml:space="preserve">the </w:t>
      </w:r>
      <w:r w:rsidRPr="00904E54">
        <w:rPr>
          <w:rFonts w:asciiTheme="minorHAnsi" w:hAnsiTheme="minorHAnsi" w:cstheme="minorHAnsi"/>
        </w:rPr>
        <w:t xml:space="preserve">establishment of </w:t>
      </w:r>
      <w:r w:rsidR="00EA3C82" w:rsidRPr="00904E54">
        <w:rPr>
          <w:rFonts w:asciiTheme="minorHAnsi" w:hAnsiTheme="minorHAnsi" w:cstheme="minorHAnsi"/>
        </w:rPr>
        <w:t xml:space="preserve">a </w:t>
      </w:r>
      <w:r w:rsidRPr="00904E54">
        <w:rPr>
          <w:rFonts w:asciiTheme="minorHAnsi" w:hAnsiTheme="minorHAnsi" w:cstheme="minorHAnsi"/>
        </w:rPr>
        <w:t>TILLING population</w:t>
      </w:r>
      <w:r w:rsidR="00EA3C82" w:rsidRPr="00904E54">
        <w:rPr>
          <w:rFonts w:asciiTheme="minorHAnsi" w:hAnsiTheme="minorHAnsi" w:cstheme="minorHAnsi"/>
        </w:rPr>
        <w:t>(s)</w:t>
      </w:r>
      <w:r w:rsidRPr="00904E54">
        <w:rPr>
          <w:rFonts w:asciiTheme="minorHAnsi" w:hAnsiTheme="minorHAnsi" w:cstheme="minorHAnsi"/>
        </w:rPr>
        <w:t>; DNA preparation and pooling of individual</w:t>
      </w:r>
      <w:r w:rsidR="004F28A6" w:rsidRPr="00904E54">
        <w:rPr>
          <w:rFonts w:asciiTheme="minorHAnsi" w:hAnsiTheme="minorHAnsi" w:cstheme="minorHAnsi"/>
        </w:rPr>
        <w:t xml:space="preserve"> plant</w:t>
      </w:r>
      <w:r w:rsidRPr="00904E54">
        <w:rPr>
          <w:rFonts w:asciiTheme="minorHAnsi" w:hAnsiTheme="minorHAnsi" w:cstheme="minorHAnsi"/>
        </w:rPr>
        <w:t xml:space="preserve">s; PCR amplification of </w:t>
      </w:r>
      <w:r w:rsidR="00393B46" w:rsidRPr="00904E54">
        <w:rPr>
          <w:rFonts w:asciiTheme="minorHAnsi" w:hAnsiTheme="minorHAnsi" w:cstheme="minorHAnsi"/>
        </w:rPr>
        <w:t>target</w:t>
      </w:r>
      <w:r w:rsidR="00515426" w:rsidRPr="00904E54">
        <w:rPr>
          <w:rFonts w:asciiTheme="minorHAnsi" w:hAnsiTheme="minorHAnsi" w:cstheme="minorHAnsi"/>
        </w:rPr>
        <w:t xml:space="preserve"> </w:t>
      </w:r>
      <w:r w:rsidR="004F28A6" w:rsidRPr="00904E54">
        <w:rPr>
          <w:rFonts w:asciiTheme="minorHAnsi" w:hAnsiTheme="minorHAnsi" w:cstheme="minorHAnsi"/>
        </w:rPr>
        <w:t>DNA fragment</w:t>
      </w:r>
      <w:r w:rsidRPr="00904E54">
        <w:rPr>
          <w:rFonts w:asciiTheme="minorHAnsi" w:hAnsiTheme="minorHAnsi" w:cstheme="minorHAnsi"/>
        </w:rPr>
        <w:t>;</w:t>
      </w:r>
      <w:r w:rsidR="00515426" w:rsidRPr="00904E54">
        <w:rPr>
          <w:rFonts w:asciiTheme="minorHAnsi" w:hAnsiTheme="minorHAnsi" w:cstheme="minorHAnsi"/>
        </w:rPr>
        <w:t xml:space="preserve"> </w:t>
      </w:r>
      <w:r w:rsidR="004F28A6" w:rsidRPr="00904E54">
        <w:rPr>
          <w:rFonts w:asciiTheme="minorHAnsi" w:hAnsiTheme="minorHAnsi" w:cstheme="minorHAnsi"/>
        </w:rPr>
        <w:t>heteroduplexes</w:t>
      </w:r>
      <w:r w:rsidR="00515426" w:rsidRPr="00904E54">
        <w:rPr>
          <w:rFonts w:asciiTheme="minorHAnsi" w:hAnsiTheme="minorHAnsi" w:cstheme="minorHAnsi"/>
        </w:rPr>
        <w:t xml:space="preserve"> </w:t>
      </w:r>
      <w:r w:rsidR="004F28A6" w:rsidRPr="00904E54">
        <w:rPr>
          <w:rFonts w:asciiTheme="minorHAnsi" w:hAnsiTheme="minorHAnsi" w:cstheme="minorHAnsi"/>
        </w:rPr>
        <w:t>formation by</w:t>
      </w:r>
      <w:r w:rsidR="00515426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 xml:space="preserve">denaturation and annealing </w:t>
      </w:r>
      <w:r w:rsidR="004F28A6" w:rsidRPr="00904E54">
        <w:rPr>
          <w:rFonts w:asciiTheme="minorHAnsi" w:hAnsiTheme="minorHAnsi" w:cstheme="minorHAnsi"/>
        </w:rPr>
        <w:t xml:space="preserve">of PCR amplicons and </w:t>
      </w:r>
      <w:bookmarkStart w:id="15" w:name="OLE_LINK5"/>
      <w:bookmarkStart w:id="16" w:name="OLE_LINK6"/>
      <w:r w:rsidR="004F28A6" w:rsidRPr="00904E54">
        <w:rPr>
          <w:rFonts w:asciiTheme="minorHAnsi" w:hAnsiTheme="minorHAnsi" w:cstheme="minorHAnsi"/>
        </w:rPr>
        <w:t xml:space="preserve">cleavage </w:t>
      </w:r>
      <w:bookmarkEnd w:id="15"/>
      <w:bookmarkEnd w:id="16"/>
      <w:r w:rsidRPr="00904E54">
        <w:rPr>
          <w:rFonts w:asciiTheme="minorHAnsi" w:hAnsiTheme="minorHAnsi" w:cstheme="minorHAnsi"/>
        </w:rPr>
        <w:t>by CEL I nuclease; and identification of mutant individual</w:t>
      </w:r>
      <w:r w:rsidR="007674F0" w:rsidRPr="00904E54">
        <w:rPr>
          <w:rFonts w:asciiTheme="minorHAnsi" w:hAnsiTheme="minorHAnsi" w:cstheme="minorHAnsi"/>
        </w:rPr>
        <w:t>s</w:t>
      </w:r>
      <w:r w:rsidR="00756C50" w:rsidRPr="00904E54">
        <w:rPr>
          <w:rFonts w:asciiTheme="minorHAnsi" w:hAnsiTheme="minorHAnsi" w:cstheme="minorHAnsi"/>
        </w:rPr>
        <w:t xml:space="preserve"> </w:t>
      </w:r>
      <w:r w:rsidR="007674F0" w:rsidRPr="00904E54">
        <w:rPr>
          <w:rFonts w:asciiTheme="minorHAnsi" w:hAnsiTheme="minorHAnsi" w:cstheme="minorHAnsi"/>
        </w:rPr>
        <w:t>and their specific molecular lesions</w:t>
      </w:r>
      <w:r w:rsidR="00D960B6" w:rsidRPr="00904E54">
        <w:rPr>
          <w:rFonts w:asciiTheme="minorHAnsi" w:hAnsiTheme="minorHAnsi" w:cstheme="minorHAnsi"/>
          <w:vertAlign w:val="superscript"/>
        </w:rPr>
        <w:t>3,4</w:t>
      </w:r>
      <w:r w:rsidRPr="00904E54">
        <w:rPr>
          <w:rFonts w:asciiTheme="minorHAnsi" w:hAnsiTheme="minorHAnsi" w:cstheme="minorHAnsi"/>
        </w:rPr>
        <w:t>. However, t</w:t>
      </w:r>
      <w:r w:rsidR="004F28A6" w:rsidRPr="00904E54">
        <w:rPr>
          <w:rFonts w:asciiTheme="minorHAnsi" w:hAnsiTheme="minorHAnsi" w:cstheme="minorHAnsi"/>
        </w:rPr>
        <w:t xml:space="preserve">his </w:t>
      </w:r>
      <w:r w:rsidRPr="00904E54">
        <w:rPr>
          <w:rFonts w:asciiTheme="minorHAnsi" w:hAnsiTheme="minorHAnsi" w:cstheme="minorHAnsi"/>
        </w:rPr>
        <w:t xml:space="preserve">method is </w:t>
      </w:r>
      <w:r w:rsidR="004F28A6" w:rsidRPr="00904E54">
        <w:rPr>
          <w:rFonts w:asciiTheme="minorHAnsi" w:hAnsiTheme="minorHAnsi" w:cstheme="minorHAnsi"/>
        </w:rPr>
        <w:t xml:space="preserve">still </w:t>
      </w:r>
      <w:r w:rsidRPr="00904E54">
        <w:rPr>
          <w:rFonts w:asciiTheme="minorHAnsi" w:hAnsiTheme="minorHAnsi" w:cstheme="minorHAnsi"/>
        </w:rPr>
        <w:t>relatively complex</w:t>
      </w:r>
      <w:r w:rsidR="004F28A6" w:rsidRPr="00904E54">
        <w:rPr>
          <w:rFonts w:asciiTheme="minorHAnsi" w:hAnsiTheme="minorHAnsi" w:cstheme="minorHAnsi"/>
        </w:rPr>
        <w:t xml:space="preserve">, </w:t>
      </w:r>
      <w:r w:rsidRPr="00904E54">
        <w:rPr>
          <w:rFonts w:asciiTheme="minorHAnsi" w:hAnsiTheme="minorHAnsi" w:cstheme="minorHAnsi"/>
        </w:rPr>
        <w:t xml:space="preserve">time </w:t>
      </w:r>
      <w:r w:rsidR="004F28A6" w:rsidRPr="00904E54">
        <w:rPr>
          <w:rFonts w:asciiTheme="minorHAnsi" w:hAnsiTheme="minorHAnsi" w:cstheme="minorHAnsi"/>
        </w:rPr>
        <w:t xml:space="preserve">consuming, </w:t>
      </w:r>
      <w:r w:rsidRPr="00904E54">
        <w:rPr>
          <w:rFonts w:asciiTheme="minorHAnsi" w:hAnsiTheme="minorHAnsi" w:cstheme="minorHAnsi"/>
        </w:rPr>
        <w:t xml:space="preserve">and </w:t>
      </w:r>
      <w:r w:rsidR="00021AD4" w:rsidRPr="00904E54">
        <w:rPr>
          <w:rFonts w:asciiTheme="minorHAnsi" w:hAnsiTheme="minorHAnsi" w:cstheme="minorHAnsi"/>
        </w:rPr>
        <w:t>low</w:t>
      </w:r>
      <w:r w:rsidR="00021AD4">
        <w:rPr>
          <w:rFonts w:asciiTheme="minorHAnsi" w:hAnsiTheme="minorHAnsi" w:cstheme="minorHAnsi"/>
        </w:rPr>
        <w:t>-</w:t>
      </w:r>
      <w:r w:rsidRPr="00904E54">
        <w:rPr>
          <w:rFonts w:asciiTheme="minorHAnsi" w:hAnsiTheme="minorHAnsi" w:cstheme="minorHAnsi"/>
        </w:rPr>
        <w:t xml:space="preserve">throughput. To make it </w:t>
      </w:r>
      <w:r w:rsidR="007674F0" w:rsidRPr="00904E54">
        <w:rPr>
          <w:rFonts w:asciiTheme="minorHAnsi" w:hAnsiTheme="minorHAnsi" w:cstheme="minorHAnsi"/>
        </w:rPr>
        <w:t>more efficient and with</w:t>
      </w:r>
      <w:r w:rsidR="00756C50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higher throughput</w:t>
      </w:r>
      <w:r w:rsidR="007674F0" w:rsidRPr="00904E54">
        <w:rPr>
          <w:rFonts w:asciiTheme="minorHAnsi" w:hAnsiTheme="minorHAnsi" w:cstheme="minorHAnsi"/>
        </w:rPr>
        <w:t>,</w:t>
      </w:r>
      <w:r w:rsidR="00756C50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 xml:space="preserve">many modified TILLING methods have been developed, such as deletion TILLING (De-TILLING) </w:t>
      </w:r>
      <w:r w:rsidR="00562744" w:rsidRPr="00904E54">
        <w:rPr>
          <w:rFonts w:asciiTheme="minorHAnsi" w:hAnsiTheme="minorHAnsi" w:cstheme="minorHAnsi"/>
        </w:rPr>
        <w:t>(</w:t>
      </w:r>
      <w:r w:rsidR="00562744" w:rsidRPr="0009610F">
        <w:rPr>
          <w:rFonts w:asciiTheme="minorHAnsi" w:hAnsiTheme="minorHAnsi" w:cstheme="minorHAnsi"/>
          <w:b/>
        </w:rPr>
        <w:t>Table 1</w:t>
      </w:r>
      <w:r w:rsidR="00562744" w:rsidRPr="00904E54">
        <w:rPr>
          <w:rFonts w:asciiTheme="minorHAnsi" w:hAnsiTheme="minorHAnsi" w:cstheme="minorHAnsi"/>
        </w:rPr>
        <w:t>)</w:t>
      </w:r>
      <w:r w:rsidR="00DC2DB4" w:rsidRPr="00904E54">
        <w:rPr>
          <w:rFonts w:asciiTheme="minorHAnsi" w:hAnsiTheme="minorHAnsi" w:cstheme="minorHAnsi"/>
          <w:vertAlign w:val="superscript"/>
        </w:rPr>
        <w:t>1,3,5-12</w:t>
      </w:r>
      <w:r w:rsidR="00562744" w:rsidRPr="00904E54">
        <w:rPr>
          <w:rFonts w:asciiTheme="minorHAnsi" w:hAnsiTheme="minorHAnsi" w:cstheme="minorHAnsi"/>
        </w:rPr>
        <w:t>.</w:t>
      </w:r>
    </w:p>
    <w:p w:rsidR="008C1E78" w:rsidRPr="00904E54" w:rsidRDefault="008C1E78" w:rsidP="00A052CC">
      <w:pPr>
        <w:snapToGrid w:val="0"/>
        <w:jc w:val="both"/>
        <w:rPr>
          <w:rFonts w:asciiTheme="minorHAnsi" w:hAnsiTheme="minorHAnsi" w:cstheme="minorHAnsi"/>
        </w:rPr>
      </w:pPr>
    </w:p>
    <w:p w:rsidR="00D15131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HRM curve analysis, which is based on fluorescence changes during the melting of the DNA duplex, is a simple, cost-effective, and high-throughput method for mutation screening and genotyping</w:t>
      </w:r>
      <w:r w:rsidR="009404F4" w:rsidRPr="00904E54">
        <w:rPr>
          <w:rFonts w:asciiTheme="minorHAnsi" w:hAnsiTheme="minorHAnsi" w:cstheme="minorHAnsi"/>
          <w:vertAlign w:val="superscript"/>
        </w:rPr>
        <w:t>13</w:t>
      </w:r>
      <w:r w:rsidRPr="00904E54">
        <w:rPr>
          <w:rFonts w:asciiTheme="minorHAnsi" w:hAnsiTheme="minorHAnsi" w:cstheme="minorHAnsi"/>
        </w:rPr>
        <w:t xml:space="preserve">. HRM has already been widely used in plant research </w:t>
      </w:r>
      <w:r w:rsidR="00562744" w:rsidRPr="00904E54">
        <w:rPr>
          <w:rFonts w:asciiTheme="minorHAnsi" w:hAnsiTheme="minorHAnsi" w:cstheme="minorHAnsi"/>
        </w:rPr>
        <w:t xml:space="preserve">including </w:t>
      </w:r>
      <w:r w:rsidRPr="00904E54">
        <w:rPr>
          <w:rFonts w:asciiTheme="minorHAnsi" w:hAnsiTheme="minorHAnsi" w:cstheme="minorHAnsi"/>
        </w:rPr>
        <w:t>HRM</w:t>
      </w:r>
      <w:r w:rsidR="00562744" w:rsidRPr="00904E54">
        <w:rPr>
          <w:rFonts w:asciiTheme="minorHAnsi" w:hAnsiTheme="minorHAnsi" w:cstheme="minorHAnsi"/>
        </w:rPr>
        <w:t xml:space="preserve"> based </w:t>
      </w:r>
      <w:r w:rsidRPr="00904E54">
        <w:rPr>
          <w:rFonts w:asciiTheme="minorHAnsi" w:hAnsiTheme="minorHAnsi" w:cstheme="minorHAnsi"/>
        </w:rPr>
        <w:t>TILLING</w:t>
      </w:r>
      <w:r w:rsidR="008C599D" w:rsidRPr="00904E54">
        <w:rPr>
          <w:rFonts w:asciiTheme="minorHAnsi" w:hAnsiTheme="minorHAnsi" w:cstheme="minorHAnsi"/>
        </w:rPr>
        <w:t xml:space="preserve"> </w:t>
      </w:r>
      <w:r w:rsidR="00562744" w:rsidRPr="00904E54">
        <w:rPr>
          <w:rFonts w:asciiTheme="minorHAnsi" w:hAnsiTheme="minorHAnsi" w:cstheme="minorHAnsi"/>
        </w:rPr>
        <w:t>(HRM-TILLING)</w:t>
      </w:r>
      <w:r w:rsidR="00C521DC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 xml:space="preserve">for screening </w:t>
      </w:r>
      <w:r w:rsidR="005919AF">
        <w:rPr>
          <w:rFonts w:asciiTheme="minorHAnsi" w:hAnsiTheme="minorHAnsi" w:cstheme="minorHAnsi"/>
        </w:rPr>
        <w:t>SBS</w:t>
      </w:r>
      <w:r w:rsidR="005919AF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 xml:space="preserve">mutations </w:t>
      </w:r>
      <w:r w:rsidR="00562744" w:rsidRPr="00904E54">
        <w:rPr>
          <w:rFonts w:asciiTheme="minorHAnsi" w:hAnsiTheme="minorHAnsi" w:cstheme="minorHAnsi"/>
        </w:rPr>
        <w:t xml:space="preserve">induced by </w:t>
      </w:r>
      <w:r w:rsidRPr="00904E54">
        <w:rPr>
          <w:rFonts w:asciiTheme="minorHAnsi" w:hAnsiTheme="minorHAnsi" w:cstheme="minorHAnsi"/>
        </w:rPr>
        <w:t xml:space="preserve">EMS </w:t>
      </w:r>
      <w:r w:rsidR="00562744" w:rsidRPr="00904E54">
        <w:rPr>
          <w:rFonts w:asciiTheme="minorHAnsi" w:hAnsiTheme="minorHAnsi" w:cstheme="minorHAnsi"/>
        </w:rPr>
        <w:t>mutagenesis</w:t>
      </w:r>
      <w:r w:rsidR="00746F32" w:rsidRPr="00904E54">
        <w:rPr>
          <w:rFonts w:asciiTheme="minorHAnsi" w:hAnsiTheme="minorHAnsi" w:cstheme="minorHAnsi"/>
          <w:vertAlign w:val="superscript"/>
        </w:rPr>
        <w:t>14</w:t>
      </w:r>
      <w:r w:rsidRPr="00904E54">
        <w:rPr>
          <w:rFonts w:asciiTheme="minorHAnsi" w:hAnsiTheme="minorHAnsi" w:cstheme="minorHAnsi"/>
        </w:rPr>
        <w:t xml:space="preserve">. Here, we presented detailed HRM-TILLING protocols for screening of </w:t>
      </w:r>
      <w:r w:rsidR="00562744" w:rsidRPr="00904E54">
        <w:rPr>
          <w:rFonts w:asciiTheme="minorHAnsi" w:hAnsiTheme="minorHAnsi" w:cstheme="minorHAnsi"/>
        </w:rPr>
        <w:t xml:space="preserve">mutations (both </w:t>
      </w:r>
      <w:r w:rsidR="00115091" w:rsidRPr="00904E54">
        <w:rPr>
          <w:rFonts w:asciiTheme="minorHAnsi" w:hAnsiTheme="minorHAnsi" w:cstheme="minorHAnsi"/>
        </w:rPr>
        <w:t>Indel and</w:t>
      </w:r>
      <w:r w:rsidR="00115091" w:rsidRPr="00904E54">
        <w:rPr>
          <w:rFonts w:asciiTheme="minorHAnsi" w:eastAsia="SimSun" w:hAnsiTheme="minorHAnsi" w:cstheme="minorHAnsi"/>
        </w:rPr>
        <w:t xml:space="preserve"> </w:t>
      </w:r>
      <w:r w:rsidR="00267999">
        <w:rPr>
          <w:rFonts w:asciiTheme="minorHAnsi" w:eastAsia="SimSun" w:hAnsiTheme="minorHAnsi" w:cstheme="minorHAnsi"/>
        </w:rPr>
        <w:t>SBS</w:t>
      </w:r>
      <w:r w:rsidR="00562744" w:rsidRPr="00904E54">
        <w:rPr>
          <w:rFonts w:asciiTheme="minorHAnsi" w:hAnsiTheme="minorHAnsi" w:cstheme="minorHAnsi"/>
        </w:rPr>
        <w:t>)</w:t>
      </w:r>
      <w:r w:rsidR="00C521DC" w:rsidRPr="00904E54">
        <w:rPr>
          <w:rFonts w:asciiTheme="minorHAnsi" w:hAnsiTheme="minorHAnsi" w:cstheme="minorHAnsi"/>
        </w:rPr>
        <w:t xml:space="preserve"> </w:t>
      </w:r>
      <w:r w:rsidR="00562744" w:rsidRPr="00904E54">
        <w:rPr>
          <w:rFonts w:asciiTheme="minorHAnsi" w:hAnsiTheme="minorHAnsi" w:cstheme="minorHAnsi"/>
        </w:rPr>
        <w:t xml:space="preserve">induced by </w:t>
      </w:r>
      <w:r w:rsidRPr="00904E54">
        <w:rPr>
          <w:rFonts w:asciiTheme="minorHAnsi" w:hAnsiTheme="minorHAnsi" w:cstheme="minorHAnsi"/>
        </w:rPr>
        <w:t>gamma (</w:t>
      </w:r>
      <w:r w:rsidR="00EE5115" w:rsidRPr="00904E54">
        <w:rPr>
          <w:rFonts w:asciiTheme="minorHAnsi" w:hAnsiTheme="minorHAnsi" w:cstheme="minorHAnsi"/>
        </w:rPr>
        <w:t>γ</w:t>
      </w:r>
      <w:r w:rsidRPr="00904E54">
        <w:rPr>
          <w:rFonts w:asciiTheme="minorHAnsi" w:hAnsiTheme="minorHAnsi" w:cstheme="minorHAnsi"/>
        </w:rPr>
        <w:t xml:space="preserve">) </w:t>
      </w:r>
      <w:r w:rsidR="00562744" w:rsidRPr="00904E54">
        <w:rPr>
          <w:rFonts w:asciiTheme="minorHAnsi" w:hAnsiTheme="minorHAnsi" w:cstheme="minorHAnsi"/>
        </w:rPr>
        <w:t>rays in rice</w:t>
      </w:r>
      <w:r w:rsidRPr="00904E54">
        <w:rPr>
          <w:rFonts w:asciiTheme="minorHAnsi" w:hAnsiTheme="minorHAnsi" w:cstheme="minorHAnsi"/>
        </w:rPr>
        <w:t>.</w:t>
      </w:r>
    </w:p>
    <w:p w:rsidR="007D3C8F" w:rsidRPr="00904E54" w:rsidRDefault="007D3C8F" w:rsidP="00A052CC">
      <w:pPr>
        <w:snapToGrid w:val="0"/>
        <w:jc w:val="both"/>
        <w:rPr>
          <w:rFonts w:asciiTheme="minorHAnsi" w:hAnsiTheme="minorHAnsi" w:cstheme="minorHAnsi"/>
        </w:rPr>
      </w:pPr>
    </w:p>
    <w:p w:rsidR="007521D7" w:rsidRPr="00904E54" w:rsidRDefault="006305D7" w:rsidP="00A052CC">
      <w:pPr>
        <w:jc w:val="both"/>
        <w:outlineLvl w:val="0"/>
        <w:rPr>
          <w:rFonts w:asciiTheme="minorHAnsi" w:hAnsiTheme="minorHAnsi" w:cstheme="minorHAnsi"/>
          <w:b/>
        </w:rPr>
      </w:pPr>
      <w:r w:rsidRPr="00904E54">
        <w:rPr>
          <w:rFonts w:asciiTheme="minorHAnsi" w:hAnsiTheme="minorHAnsi" w:cstheme="minorHAnsi"/>
          <w:b/>
        </w:rPr>
        <w:t>PROTOCOL</w:t>
      </w:r>
      <w:r w:rsidR="001050B5">
        <w:rPr>
          <w:rFonts w:asciiTheme="minorHAnsi" w:hAnsiTheme="minorHAnsi" w:cstheme="minorHAnsi"/>
          <w:b/>
        </w:rPr>
        <w:t>:</w:t>
      </w:r>
    </w:p>
    <w:p w:rsidR="007521D7" w:rsidRPr="00904E54" w:rsidRDefault="007521D7" w:rsidP="00A052CC">
      <w:pPr>
        <w:snapToGrid w:val="0"/>
        <w:jc w:val="both"/>
        <w:rPr>
          <w:rFonts w:asciiTheme="minorHAnsi" w:hAnsiTheme="minorHAnsi" w:cstheme="minorHAnsi"/>
          <w:b/>
        </w:rPr>
      </w:pPr>
    </w:p>
    <w:p w:rsidR="00421006" w:rsidRPr="00904E54" w:rsidRDefault="00421006" w:rsidP="00A052CC">
      <w:pPr>
        <w:snapToGrid w:val="0"/>
        <w:jc w:val="both"/>
        <w:outlineLvl w:val="0"/>
        <w:rPr>
          <w:rFonts w:asciiTheme="minorHAnsi" w:hAnsiTheme="minorHAnsi" w:cstheme="minorHAnsi"/>
          <w:b/>
        </w:rPr>
      </w:pPr>
      <w:r w:rsidRPr="00904E54">
        <w:rPr>
          <w:rFonts w:asciiTheme="minorHAnsi" w:hAnsiTheme="minorHAnsi" w:cstheme="minorHAnsi"/>
          <w:b/>
        </w:rPr>
        <w:t>1. Preparations</w:t>
      </w:r>
    </w:p>
    <w:p w:rsidR="0057073E" w:rsidRPr="00904E54" w:rsidRDefault="0057073E" w:rsidP="00A052CC">
      <w:pPr>
        <w:snapToGrid w:val="0"/>
        <w:jc w:val="both"/>
        <w:outlineLvl w:val="0"/>
        <w:rPr>
          <w:rFonts w:asciiTheme="minorHAnsi" w:hAnsiTheme="minorHAnsi" w:cstheme="minorHAnsi"/>
          <w:b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1.1 Development of</w:t>
      </w:r>
      <w:r w:rsidR="00347964" w:rsidRPr="00904E54">
        <w:rPr>
          <w:rFonts w:asciiTheme="minorHAnsi" w:hAnsiTheme="minorHAnsi" w:cstheme="minorHAnsi"/>
        </w:rPr>
        <w:t xml:space="preserve"> </w:t>
      </w:r>
      <w:r w:rsidR="00EE5115" w:rsidRPr="00904E54">
        <w:rPr>
          <w:rFonts w:asciiTheme="minorHAnsi" w:hAnsiTheme="minorHAnsi" w:cstheme="minorHAnsi"/>
        </w:rPr>
        <w:t>γ</w:t>
      </w:r>
      <w:r w:rsidR="00347964" w:rsidRPr="00904E54">
        <w:rPr>
          <w:rFonts w:asciiTheme="minorHAnsi" w:hAnsiTheme="minorHAnsi" w:cstheme="minorHAnsi"/>
        </w:rPr>
        <w:t>-</w:t>
      </w:r>
      <w:r w:rsidR="003C5683" w:rsidRPr="00904E54">
        <w:rPr>
          <w:rFonts w:asciiTheme="minorHAnsi" w:hAnsiTheme="minorHAnsi" w:cstheme="minorHAnsi"/>
        </w:rPr>
        <w:t xml:space="preserve">rays </w:t>
      </w:r>
      <w:r w:rsidRPr="00904E54">
        <w:rPr>
          <w:rFonts w:asciiTheme="minorHAnsi" w:hAnsiTheme="minorHAnsi" w:cstheme="minorHAnsi"/>
        </w:rPr>
        <w:t>mutagenized populations</w:t>
      </w:r>
    </w:p>
    <w:p w:rsidR="00C521DC" w:rsidRPr="00904E54" w:rsidRDefault="00C521DC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904E54">
        <w:rPr>
          <w:rFonts w:asciiTheme="minorHAnsi" w:hAnsiTheme="minorHAnsi" w:cstheme="minorHAnsi"/>
        </w:rPr>
        <w:t xml:space="preserve">1.1.1 </w:t>
      </w:r>
      <w:r w:rsidR="003C5683" w:rsidRPr="00904E54">
        <w:rPr>
          <w:rFonts w:asciiTheme="minorHAnsi" w:hAnsiTheme="minorHAnsi" w:cstheme="minorHAnsi"/>
        </w:rPr>
        <w:t xml:space="preserve">Treat about </w:t>
      </w:r>
      <w:r w:rsidR="00E25BC3" w:rsidRPr="00904E54">
        <w:rPr>
          <w:rFonts w:asciiTheme="minorHAnsi" w:hAnsiTheme="minorHAnsi" w:cstheme="minorHAnsi"/>
        </w:rPr>
        <w:t xml:space="preserve">20,000 </w:t>
      </w:r>
      <w:r w:rsidRPr="00904E54">
        <w:rPr>
          <w:rFonts w:asciiTheme="minorHAnsi" w:hAnsiTheme="minorHAnsi" w:cstheme="minorHAnsi"/>
        </w:rPr>
        <w:t>dried</w:t>
      </w:r>
      <w:r w:rsidR="00E25BC3" w:rsidRPr="00904E54">
        <w:rPr>
          <w:rFonts w:asciiTheme="minorHAnsi" w:hAnsiTheme="minorHAnsi" w:cstheme="minorHAnsi"/>
        </w:rPr>
        <w:t xml:space="preserve"> rice</w:t>
      </w:r>
      <w:r w:rsidRPr="00904E54">
        <w:rPr>
          <w:rFonts w:asciiTheme="minorHAnsi" w:hAnsiTheme="minorHAnsi" w:cstheme="minorHAnsi"/>
        </w:rPr>
        <w:t xml:space="preserve"> seeds (</w:t>
      </w:r>
      <w:r w:rsidR="00E25BC3" w:rsidRPr="00904E54">
        <w:rPr>
          <w:rFonts w:asciiTheme="minorHAnsi" w:hAnsiTheme="minorHAnsi" w:cstheme="minorHAnsi"/>
        </w:rPr>
        <w:t>with moisture content of ca. 14%</w:t>
      </w:r>
      <w:r w:rsidRPr="00904E54">
        <w:rPr>
          <w:rFonts w:asciiTheme="minorHAnsi" w:hAnsiTheme="minorHAnsi" w:cstheme="minorHAnsi"/>
        </w:rPr>
        <w:t xml:space="preserve">) of </w:t>
      </w:r>
      <w:r w:rsidR="00E25BC3" w:rsidRPr="00904E54">
        <w:rPr>
          <w:rFonts w:asciiTheme="minorHAnsi" w:hAnsiTheme="minorHAnsi" w:cstheme="minorHAnsi"/>
        </w:rPr>
        <w:t xml:space="preserve">a japonica </w:t>
      </w:r>
      <w:r w:rsidRPr="00904E54">
        <w:rPr>
          <w:rFonts w:asciiTheme="minorHAnsi" w:hAnsiTheme="minorHAnsi" w:cstheme="minorHAnsi"/>
        </w:rPr>
        <w:t>rice line</w:t>
      </w:r>
      <w:r w:rsidR="007D259A">
        <w:rPr>
          <w:rFonts w:asciiTheme="minorHAnsi" w:hAnsiTheme="minorHAnsi" w:cstheme="minorHAnsi"/>
        </w:rPr>
        <w:t xml:space="preserve"> (</w:t>
      </w:r>
      <w:r w:rsidR="00E25BC3" w:rsidRPr="00904E54">
        <w:rPr>
          <w:rFonts w:asciiTheme="minorHAnsi" w:hAnsiTheme="minorHAnsi" w:cstheme="minorHAnsi"/>
        </w:rPr>
        <w:t>e.g.</w:t>
      </w:r>
      <w:r w:rsidR="007D259A">
        <w:rPr>
          <w:rFonts w:asciiTheme="minorHAnsi" w:hAnsiTheme="minorHAnsi" w:cstheme="minorHAnsi"/>
        </w:rPr>
        <w:t>,</w:t>
      </w:r>
      <w:r w:rsidR="00E25BC3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DS552</w:t>
      </w:r>
      <w:r w:rsidR="007D259A">
        <w:rPr>
          <w:rFonts w:asciiTheme="minorHAnsi" w:hAnsiTheme="minorHAnsi" w:cstheme="minorHAnsi"/>
        </w:rPr>
        <w:t>)</w:t>
      </w:r>
      <w:r w:rsidRPr="00904E54">
        <w:rPr>
          <w:rFonts w:asciiTheme="minorHAnsi" w:hAnsiTheme="minorHAnsi" w:cstheme="minorHAnsi"/>
        </w:rPr>
        <w:t xml:space="preserve"> with </w:t>
      </w:r>
      <w:r w:rsidRPr="00904E54">
        <w:rPr>
          <w:rFonts w:asciiTheme="minorHAnsi" w:hAnsiTheme="minorHAnsi" w:cstheme="minorHAnsi"/>
          <w:vertAlign w:val="superscript"/>
        </w:rPr>
        <w:t>137</w:t>
      </w:r>
      <w:r w:rsidRPr="00904E54">
        <w:rPr>
          <w:rFonts w:asciiTheme="minorHAnsi" w:hAnsiTheme="minorHAnsi" w:cstheme="minorHAnsi"/>
        </w:rPr>
        <w:t>Cs gamma rays at 100</w:t>
      </w:r>
      <w:r w:rsidR="007D259A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 xml:space="preserve">Gy (1 Gy/min) </w:t>
      </w:r>
      <w:r w:rsidR="003C5683" w:rsidRPr="00904E54">
        <w:rPr>
          <w:rFonts w:asciiTheme="minorHAnsi" w:hAnsiTheme="minorHAnsi" w:cstheme="minorHAnsi"/>
        </w:rPr>
        <w:t>in a γ irradiation facility</w:t>
      </w:r>
      <w:r w:rsidR="007D259A">
        <w:rPr>
          <w:rFonts w:asciiTheme="minorHAnsi" w:hAnsiTheme="minorHAnsi" w:cstheme="minorHAnsi"/>
        </w:rPr>
        <w:t xml:space="preserve"> (</w:t>
      </w:r>
      <w:r w:rsidR="003C5683" w:rsidRPr="00904E54">
        <w:rPr>
          <w:rFonts w:asciiTheme="minorHAnsi" w:hAnsiTheme="minorHAnsi" w:cstheme="minorHAnsi"/>
        </w:rPr>
        <w:t>e.g.</w:t>
      </w:r>
      <w:r w:rsidR="007D259A">
        <w:rPr>
          <w:rFonts w:asciiTheme="minorHAnsi" w:hAnsiTheme="minorHAnsi" w:cstheme="minorHAnsi"/>
        </w:rPr>
        <w:t>,</w:t>
      </w:r>
      <w:r w:rsidR="003C5683" w:rsidRPr="00904E54">
        <w:rPr>
          <w:rFonts w:asciiTheme="minorHAnsi" w:hAnsiTheme="minorHAnsi" w:cstheme="minorHAnsi"/>
        </w:rPr>
        <w:t xml:space="preserve"> gamma cell</w:t>
      </w:r>
      <w:r w:rsidR="007D259A">
        <w:rPr>
          <w:rFonts w:asciiTheme="minorHAnsi" w:hAnsiTheme="minorHAnsi" w:cstheme="minorHAnsi"/>
        </w:rPr>
        <w:t>)</w:t>
      </w:r>
      <w:r w:rsidRPr="00904E54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:rsidR="0057073E" w:rsidRPr="00904E54" w:rsidRDefault="0057073E" w:rsidP="00A052CC">
      <w:pPr>
        <w:snapToGrid w:val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:rsidR="00CA12EA" w:rsidRPr="00904E54" w:rsidRDefault="007D259A" w:rsidP="00A052CC">
      <w:pPr>
        <w:snapToGri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C521DC" w:rsidRPr="00904E54">
        <w:rPr>
          <w:rFonts w:asciiTheme="minorHAnsi" w:hAnsiTheme="minorHAnsi" w:cstheme="minorHAnsi"/>
        </w:rPr>
        <w:t xml:space="preserve"> </w:t>
      </w:r>
      <w:r w:rsidR="00CA12EA" w:rsidRPr="00904E54">
        <w:rPr>
          <w:rFonts w:asciiTheme="minorHAnsi" w:hAnsiTheme="minorHAnsi" w:cstheme="minorHAnsi"/>
        </w:rPr>
        <w:t xml:space="preserve">Seeds used for treatment should have a high </w:t>
      </w:r>
      <w:r w:rsidRPr="00904E54">
        <w:rPr>
          <w:rFonts w:asciiTheme="minorHAnsi" w:hAnsiTheme="minorHAnsi" w:cstheme="minorHAnsi"/>
        </w:rPr>
        <w:t>viability</w:t>
      </w:r>
      <w:r>
        <w:rPr>
          <w:rFonts w:asciiTheme="minorHAnsi" w:hAnsiTheme="minorHAnsi" w:cstheme="minorHAnsi"/>
        </w:rPr>
        <w:t xml:space="preserve"> (</w:t>
      </w:r>
      <w:r w:rsidR="00CA12EA" w:rsidRPr="00904E54">
        <w:rPr>
          <w:rFonts w:asciiTheme="minorHAnsi" w:hAnsiTheme="minorHAnsi" w:cstheme="minorHAnsi"/>
        </w:rPr>
        <w:t>e.g.</w:t>
      </w:r>
      <w:r>
        <w:rPr>
          <w:rFonts w:asciiTheme="minorHAnsi" w:hAnsiTheme="minorHAnsi" w:cstheme="minorHAnsi"/>
        </w:rPr>
        <w:t>,</w:t>
      </w:r>
      <w:r w:rsidR="00CA12EA" w:rsidRPr="00904E54">
        <w:rPr>
          <w:rFonts w:asciiTheme="minorHAnsi" w:hAnsiTheme="minorHAnsi" w:cstheme="minorHAnsi"/>
        </w:rPr>
        <w:t xml:space="preserve"> with </w:t>
      </w:r>
      <w:r w:rsidR="00A52967">
        <w:rPr>
          <w:rFonts w:asciiTheme="minorHAnsi" w:hAnsiTheme="minorHAnsi" w:cstheme="minorHAnsi"/>
        </w:rPr>
        <w:t xml:space="preserve">a </w:t>
      </w:r>
      <w:r w:rsidR="00CA12EA" w:rsidRPr="00904E54">
        <w:rPr>
          <w:rFonts w:asciiTheme="minorHAnsi" w:hAnsiTheme="minorHAnsi" w:cstheme="minorHAnsi"/>
        </w:rPr>
        <w:t>germination rate &gt;85</w:t>
      </w:r>
      <w:r w:rsidRPr="00904E54">
        <w:rPr>
          <w:rFonts w:asciiTheme="minorHAnsi" w:hAnsiTheme="minorHAnsi" w:cstheme="minorHAnsi"/>
        </w:rPr>
        <w:t>%</w:t>
      </w:r>
      <w:r>
        <w:rPr>
          <w:rFonts w:asciiTheme="minorHAnsi" w:hAnsiTheme="minorHAnsi" w:cstheme="minorHAnsi"/>
        </w:rPr>
        <w:t>). The i</w:t>
      </w:r>
      <w:r w:rsidR="00CA12EA" w:rsidRPr="00904E54">
        <w:rPr>
          <w:rFonts w:asciiTheme="minorHAnsi" w:hAnsiTheme="minorHAnsi" w:cstheme="minorHAnsi"/>
        </w:rPr>
        <w:t xml:space="preserve">rradiation dose </w:t>
      </w:r>
      <w:r w:rsidR="00562DF3" w:rsidRPr="00904E54">
        <w:rPr>
          <w:rFonts w:asciiTheme="minorHAnsi" w:hAnsiTheme="minorHAnsi" w:cstheme="minorHAnsi"/>
        </w:rPr>
        <w:t>for i</w:t>
      </w:r>
      <w:r w:rsidR="00CA12EA" w:rsidRPr="00904E54">
        <w:rPr>
          <w:rFonts w:asciiTheme="minorHAnsi" w:hAnsiTheme="minorHAnsi" w:cstheme="minorHAnsi"/>
        </w:rPr>
        <w:t>ndica rice could be increased to 150 Gy.</w:t>
      </w:r>
    </w:p>
    <w:p w:rsidR="00C521DC" w:rsidRPr="00904E54" w:rsidRDefault="00C521DC" w:rsidP="00A052CC">
      <w:pPr>
        <w:snapToGrid w:val="0"/>
        <w:jc w:val="both"/>
        <w:rPr>
          <w:rFonts w:asciiTheme="minorHAnsi" w:hAnsiTheme="minorHAnsi" w:cstheme="minorHAnsi"/>
        </w:rPr>
      </w:pPr>
    </w:p>
    <w:p w:rsidR="00BE19C4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 xml:space="preserve">1.1.2 </w:t>
      </w:r>
      <w:r w:rsidR="00E74F43" w:rsidRPr="00904E54">
        <w:rPr>
          <w:rFonts w:asciiTheme="minorHAnsi" w:hAnsiTheme="minorHAnsi" w:cstheme="minorHAnsi"/>
        </w:rPr>
        <w:t>Sow t</w:t>
      </w:r>
      <w:r w:rsidRPr="00904E54">
        <w:rPr>
          <w:rFonts w:asciiTheme="minorHAnsi" w:hAnsiTheme="minorHAnsi" w:cstheme="minorHAnsi"/>
        </w:rPr>
        <w:t xml:space="preserve">he irradiated seeds after germination on a seedling bed and </w:t>
      </w:r>
      <w:r w:rsidR="00735CFC" w:rsidRPr="00904E54">
        <w:rPr>
          <w:rFonts w:asciiTheme="minorHAnsi" w:hAnsiTheme="minorHAnsi" w:cstheme="minorHAnsi"/>
        </w:rPr>
        <w:t>transplant seedlings individually</w:t>
      </w:r>
      <w:r w:rsidR="00BE19C4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to</w:t>
      </w:r>
      <w:r w:rsidR="00735CFC" w:rsidRPr="00904E54">
        <w:rPr>
          <w:rFonts w:asciiTheme="minorHAnsi" w:hAnsiTheme="minorHAnsi" w:cstheme="minorHAnsi"/>
        </w:rPr>
        <w:t xml:space="preserve"> a</w:t>
      </w:r>
      <w:r w:rsidR="00BE19C4" w:rsidRPr="00904E54">
        <w:rPr>
          <w:rFonts w:asciiTheme="minorHAnsi" w:hAnsiTheme="minorHAnsi" w:cstheme="minorHAnsi"/>
        </w:rPr>
        <w:t xml:space="preserve"> </w:t>
      </w:r>
      <w:r w:rsidR="00735CFC" w:rsidRPr="00904E54">
        <w:rPr>
          <w:rFonts w:asciiTheme="minorHAnsi" w:hAnsiTheme="minorHAnsi" w:cstheme="minorHAnsi"/>
        </w:rPr>
        <w:t xml:space="preserve">paddy </w:t>
      </w:r>
      <w:r w:rsidR="00A52967" w:rsidRPr="00904E54">
        <w:rPr>
          <w:rFonts w:asciiTheme="minorHAnsi" w:hAnsiTheme="minorHAnsi" w:cstheme="minorHAnsi"/>
        </w:rPr>
        <w:t>field and</w:t>
      </w:r>
      <w:r w:rsidR="00735CFC" w:rsidRPr="00904E54">
        <w:rPr>
          <w:rFonts w:asciiTheme="minorHAnsi" w:hAnsiTheme="minorHAnsi" w:cstheme="minorHAnsi"/>
        </w:rPr>
        <w:t xml:space="preserve"> grow into </w:t>
      </w:r>
      <w:r w:rsidR="00A52967">
        <w:rPr>
          <w:rFonts w:asciiTheme="minorHAnsi" w:hAnsiTheme="minorHAnsi" w:cstheme="minorHAnsi"/>
        </w:rPr>
        <w:t xml:space="preserve">the </w:t>
      </w:r>
      <w:r w:rsidRPr="00904E54">
        <w:rPr>
          <w:rFonts w:asciiTheme="minorHAnsi" w:hAnsiTheme="minorHAnsi" w:cstheme="minorHAnsi"/>
        </w:rPr>
        <w:t>M</w:t>
      </w:r>
      <w:r w:rsidRPr="00904E54">
        <w:rPr>
          <w:rFonts w:asciiTheme="minorHAnsi" w:hAnsiTheme="minorHAnsi" w:cstheme="minorHAnsi"/>
          <w:vertAlign w:val="subscript"/>
        </w:rPr>
        <w:t>1</w:t>
      </w:r>
      <w:r w:rsidR="00BE19C4" w:rsidRPr="00904E54">
        <w:rPr>
          <w:rFonts w:asciiTheme="minorHAnsi" w:hAnsiTheme="minorHAnsi" w:cstheme="minorHAnsi"/>
          <w:vertAlign w:val="subscript"/>
        </w:rPr>
        <w:t xml:space="preserve"> </w:t>
      </w:r>
      <w:r w:rsidR="00735CFC" w:rsidRPr="00904E54">
        <w:rPr>
          <w:rFonts w:asciiTheme="minorHAnsi" w:hAnsiTheme="minorHAnsi" w:cstheme="minorHAnsi"/>
        </w:rPr>
        <w:t>population</w:t>
      </w:r>
      <w:r w:rsidRPr="00904E54">
        <w:rPr>
          <w:rFonts w:asciiTheme="minorHAnsi" w:hAnsiTheme="minorHAnsi" w:cstheme="minorHAnsi"/>
        </w:rPr>
        <w:t>.</w:t>
      </w:r>
    </w:p>
    <w:p w:rsidR="00514BB3" w:rsidRPr="00904E54" w:rsidRDefault="00514BB3" w:rsidP="00A052CC">
      <w:pPr>
        <w:snapToGrid w:val="0"/>
        <w:jc w:val="both"/>
        <w:rPr>
          <w:rFonts w:asciiTheme="minorHAnsi" w:hAnsiTheme="minorHAnsi" w:cstheme="minorHAnsi"/>
        </w:rPr>
      </w:pPr>
    </w:p>
    <w:p w:rsidR="003C5683" w:rsidRPr="00904E54" w:rsidRDefault="007D259A" w:rsidP="00A052CC">
      <w:pPr>
        <w:snapToGri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D73A3" w:rsidRPr="00904E54">
        <w:rPr>
          <w:rFonts w:asciiTheme="minorHAnsi" w:hAnsiTheme="minorHAnsi" w:cstheme="minorHAnsi"/>
        </w:rPr>
        <w:t xml:space="preserve"> </w:t>
      </w:r>
      <w:r w:rsidR="00A73A8F">
        <w:rPr>
          <w:rFonts w:asciiTheme="minorHAnsi" w:hAnsiTheme="minorHAnsi" w:cstheme="minorHAnsi"/>
        </w:rPr>
        <w:t>Direct</w:t>
      </w:r>
      <w:r w:rsidR="00ED73A3" w:rsidRPr="00904E54">
        <w:rPr>
          <w:rFonts w:asciiTheme="minorHAnsi" w:hAnsiTheme="minorHAnsi" w:cstheme="minorHAnsi"/>
        </w:rPr>
        <w:t xml:space="preserve"> seeding of M</w:t>
      </w:r>
      <w:r w:rsidR="00ED73A3" w:rsidRPr="00904E54">
        <w:rPr>
          <w:rFonts w:asciiTheme="minorHAnsi" w:hAnsiTheme="minorHAnsi" w:cstheme="minorHAnsi"/>
          <w:vertAlign w:val="subscript"/>
        </w:rPr>
        <w:t>1</w:t>
      </w:r>
      <w:r w:rsidR="00ED73A3" w:rsidRPr="00904E54">
        <w:rPr>
          <w:rFonts w:asciiTheme="minorHAnsi" w:hAnsiTheme="minorHAnsi" w:cstheme="minorHAnsi"/>
        </w:rPr>
        <w:t xml:space="preserve"> plants </w:t>
      </w:r>
      <w:r w:rsidR="00A73A8F">
        <w:rPr>
          <w:rFonts w:asciiTheme="minorHAnsi" w:hAnsiTheme="minorHAnsi" w:cstheme="minorHAnsi"/>
        </w:rPr>
        <w:t xml:space="preserve">sparsely </w:t>
      </w:r>
      <w:r w:rsidR="00ED73A3" w:rsidRPr="00904E54">
        <w:rPr>
          <w:rFonts w:asciiTheme="minorHAnsi" w:hAnsiTheme="minorHAnsi" w:cstheme="minorHAnsi"/>
        </w:rPr>
        <w:t>could also be applied to save labor cost</w:t>
      </w:r>
      <w:r w:rsidR="00A52967">
        <w:rPr>
          <w:rFonts w:asciiTheme="minorHAnsi" w:hAnsiTheme="minorHAnsi" w:cstheme="minorHAnsi"/>
        </w:rPr>
        <w:t>.</w:t>
      </w:r>
      <w:r w:rsidR="00ED73A3" w:rsidRPr="00904E54">
        <w:rPr>
          <w:rFonts w:asciiTheme="minorHAnsi" w:hAnsiTheme="minorHAnsi" w:cstheme="minorHAnsi"/>
        </w:rPr>
        <w:t xml:space="preserve"> </w:t>
      </w:r>
      <w:r w:rsidR="00A52967">
        <w:rPr>
          <w:rFonts w:asciiTheme="minorHAnsi" w:hAnsiTheme="minorHAnsi" w:cstheme="minorHAnsi"/>
        </w:rPr>
        <w:t>Prevent o</w:t>
      </w:r>
      <w:r w:rsidR="00A52967" w:rsidRPr="00904E54">
        <w:rPr>
          <w:rFonts w:asciiTheme="minorHAnsi" w:hAnsiTheme="minorHAnsi" w:cstheme="minorHAnsi"/>
        </w:rPr>
        <w:t xml:space="preserve">utcrossing </w:t>
      </w:r>
      <w:r w:rsidR="00932E33" w:rsidRPr="00904E54">
        <w:rPr>
          <w:rFonts w:asciiTheme="minorHAnsi" w:hAnsiTheme="minorHAnsi" w:cstheme="minorHAnsi"/>
        </w:rPr>
        <w:t xml:space="preserve">of </w:t>
      </w:r>
      <w:r w:rsidR="00ED73A3" w:rsidRPr="00904E54">
        <w:rPr>
          <w:rFonts w:asciiTheme="minorHAnsi" w:hAnsiTheme="minorHAnsi" w:cstheme="minorHAnsi"/>
        </w:rPr>
        <w:t>M</w:t>
      </w:r>
      <w:r w:rsidR="00ED73A3" w:rsidRPr="00904E54">
        <w:rPr>
          <w:rFonts w:asciiTheme="minorHAnsi" w:hAnsiTheme="minorHAnsi" w:cstheme="minorHAnsi"/>
          <w:vertAlign w:val="subscript"/>
        </w:rPr>
        <w:t>1</w:t>
      </w:r>
      <w:r w:rsidR="00ED73A3" w:rsidRPr="00904E54">
        <w:rPr>
          <w:rFonts w:asciiTheme="minorHAnsi" w:hAnsiTheme="minorHAnsi" w:cstheme="minorHAnsi"/>
        </w:rPr>
        <w:t xml:space="preserve"> plants </w:t>
      </w:r>
      <w:r w:rsidR="00932E33" w:rsidRPr="00904E54">
        <w:rPr>
          <w:rFonts w:asciiTheme="minorHAnsi" w:hAnsiTheme="minorHAnsi" w:cstheme="minorHAnsi"/>
        </w:rPr>
        <w:t xml:space="preserve">with </w:t>
      </w:r>
      <w:r w:rsidR="00ED73A3" w:rsidRPr="00904E54">
        <w:rPr>
          <w:rFonts w:asciiTheme="minorHAnsi" w:hAnsiTheme="minorHAnsi" w:cstheme="minorHAnsi"/>
        </w:rPr>
        <w:t xml:space="preserve">other </w:t>
      </w:r>
      <w:r w:rsidR="00932E33" w:rsidRPr="00904E54">
        <w:rPr>
          <w:rFonts w:asciiTheme="minorHAnsi" w:hAnsiTheme="minorHAnsi" w:cstheme="minorHAnsi"/>
        </w:rPr>
        <w:t xml:space="preserve">rice </w:t>
      </w:r>
      <w:r w:rsidR="00ED73A3" w:rsidRPr="00904E54">
        <w:rPr>
          <w:rFonts w:asciiTheme="minorHAnsi" w:hAnsiTheme="minorHAnsi" w:cstheme="minorHAnsi"/>
        </w:rPr>
        <w:t xml:space="preserve">varieties </w:t>
      </w:r>
      <w:r w:rsidR="00932E33" w:rsidRPr="00904E54">
        <w:rPr>
          <w:rFonts w:asciiTheme="minorHAnsi" w:hAnsiTheme="minorHAnsi" w:cstheme="minorHAnsi"/>
        </w:rPr>
        <w:t>using physical or biological isolation means</w:t>
      </w:r>
      <w:r w:rsidR="00ED73A3" w:rsidRPr="00904E54">
        <w:rPr>
          <w:rFonts w:asciiTheme="minorHAnsi" w:hAnsiTheme="minorHAnsi" w:cstheme="minorHAnsi"/>
        </w:rPr>
        <w:t>.</w:t>
      </w: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</w:p>
    <w:p w:rsidR="00BE19C4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1.1.</w:t>
      </w:r>
      <w:r w:rsidR="00E74F43" w:rsidRPr="00904E54">
        <w:rPr>
          <w:rFonts w:asciiTheme="minorHAnsi" w:hAnsiTheme="minorHAnsi" w:cstheme="minorHAnsi"/>
        </w:rPr>
        <w:t>3</w:t>
      </w:r>
      <w:r w:rsidR="00BE19C4" w:rsidRPr="00904E54">
        <w:rPr>
          <w:rFonts w:asciiTheme="minorHAnsi" w:hAnsiTheme="minorHAnsi" w:cstheme="minorHAnsi"/>
        </w:rPr>
        <w:t xml:space="preserve"> </w:t>
      </w:r>
      <w:r w:rsidR="00E74F43" w:rsidRPr="00904E54">
        <w:rPr>
          <w:rFonts w:asciiTheme="minorHAnsi" w:hAnsiTheme="minorHAnsi" w:cstheme="minorHAnsi"/>
        </w:rPr>
        <w:t>B</w:t>
      </w:r>
      <w:r w:rsidRPr="00904E54">
        <w:rPr>
          <w:rFonts w:asciiTheme="minorHAnsi" w:hAnsiTheme="minorHAnsi" w:cstheme="minorHAnsi"/>
        </w:rPr>
        <w:t>ulk-harvest</w:t>
      </w:r>
      <w:r w:rsidR="00E74F43" w:rsidRPr="00904E54">
        <w:rPr>
          <w:rFonts w:asciiTheme="minorHAnsi" w:hAnsiTheme="minorHAnsi" w:cstheme="minorHAnsi"/>
        </w:rPr>
        <w:t xml:space="preserve"> M</w:t>
      </w:r>
      <w:r w:rsidR="00E74F43" w:rsidRPr="00904E54">
        <w:rPr>
          <w:rFonts w:asciiTheme="minorHAnsi" w:hAnsiTheme="minorHAnsi" w:cstheme="minorHAnsi"/>
          <w:vertAlign w:val="subscript"/>
        </w:rPr>
        <w:t>2</w:t>
      </w:r>
      <w:r w:rsidR="00556641" w:rsidRPr="00904E54">
        <w:rPr>
          <w:rFonts w:asciiTheme="minorHAnsi" w:hAnsiTheme="minorHAnsi" w:cstheme="minorHAnsi"/>
          <w:vertAlign w:val="subscript"/>
        </w:rPr>
        <w:t xml:space="preserve"> </w:t>
      </w:r>
      <w:r w:rsidR="00E74F43" w:rsidRPr="00904E54">
        <w:rPr>
          <w:rFonts w:asciiTheme="minorHAnsi" w:hAnsiTheme="minorHAnsi" w:cstheme="minorHAnsi"/>
        </w:rPr>
        <w:t>seeds</w:t>
      </w:r>
      <w:r w:rsidR="00556641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from the M</w:t>
      </w:r>
      <w:r w:rsidRPr="00904E54">
        <w:rPr>
          <w:rFonts w:asciiTheme="minorHAnsi" w:hAnsiTheme="minorHAnsi" w:cstheme="minorHAnsi"/>
          <w:vertAlign w:val="subscript"/>
        </w:rPr>
        <w:t>1</w:t>
      </w:r>
      <w:r w:rsidRPr="00904E54">
        <w:rPr>
          <w:rFonts w:asciiTheme="minorHAnsi" w:hAnsiTheme="minorHAnsi" w:cstheme="minorHAnsi"/>
        </w:rPr>
        <w:t xml:space="preserve"> plants</w:t>
      </w:r>
      <w:r w:rsidR="00556641" w:rsidRPr="00904E54">
        <w:rPr>
          <w:rFonts w:asciiTheme="minorHAnsi" w:hAnsiTheme="minorHAnsi" w:cstheme="minorHAnsi"/>
        </w:rPr>
        <w:t xml:space="preserve">, with </w:t>
      </w:r>
      <w:r w:rsidRPr="00904E54">
        <w:rPr>
          <w:rFonts w:asciiTheme="minorHAnsi" w:hAnsiTheme="minorHAnsi" w:cstheme="minorHAnsi"/>
        </w:rPr>
        <w:t>1-2 seeds from</w:t>
      </w:r>
      <w:r w:rsidR="00556641" w:rsidRPr="00904E54">
        <w:rPr>
          <w:rFonts w:asciiTheme="minorHAnsi" w:hAnsiTheme="minorHAnsi" w:cstheme="minorHAnsi"/>
        </w:rPr>
        <w:t xml:space="preserve"> each</w:t>
      </w:r>
      <w:r w:rsidRPr="00904E54">
        <w:rPr>
          <w:rFonts w:asciiTheme="minorHAnsi" w:hAnsiTheme="minorHAnsi" w:cstheme="minorHAnsi"/>
        </w:rPr>
        <w:t xml:space="preserve"> M</w:t>
      </w:r>
      <w:r w:rsidRPr="00904E54">
        <w:rPr>
          <w:rFonts w:asciiTheme="minorHAnsi" w:hAnsiTheme="minorHAnsi" w:cstheme="minorHAnsi"/>
          <w:vertAlign w:val="subscript"/>
        </w:rPr>
        <w:t>1</w:t>
      </w:r>
      <w:r w:rsidRPr="00904E54">
        <w:rPr>
          <w:rFonts w:asciiTheme="minorHAnsi" w:hAnsiTheme="minorHAnsi" w:cstheme="minorHAnsi"/>
        </w:rPr>
        <w:t xml:space="preserve"> </w:t>
      </w:r>
      <w:r w:rsidR="00556641" w:rsidRPr="00904E54">
        <w:rPr>
          <w:rFonts w:asciiTheme="minorHAnsi" w:hAnsiTheme="minorHAnsi" w:cstheme="minorHAnsi"/>
        </w:rPr>
        <w:t>panic,</w:t>
      </w:r>
      <w:r w:rsidRPr="00904E54">
        <w:rPr>
          <w:rFonts w:asciiTheme="minorHAnsi" w:hAnsiTheme="minorHAnsi" w:cstheme="minorHAnsi"/>
        </w:rPr>
        <w:t xml:space="preserve"> to form</w:t>
      </w:r>
      <w:r w:rsidR="00556641" w:rsidRPr="00904E54">
        <w:rPr>
          <w:rFonts w:asciiTheme="minorHAnsi" w:hAnsiTheme="minorHAnsi" w:cstheme="minorHAnsi"/>
        </w:rPr>
        <w:t xml:space="preserve"> an</w:t>
      </w:r>
      <w:r w:rsidRPr="00904E54">
        <w:rPr>
          <w:rFonts w:asciiTheme="minorHAnsi" w:hAnsiTheme="minorHAnsi" w:cstheme="minorHAnsi"/>
        </w:rPr>
        <w:t xml:space="preserve"> M</w:t>
      </w:r>
      <w:r w:rsidRPr="00904E54">
        <w:rPr>
          <w:rFonts w:asciiTheme="minorHAnsi" w:hAnsiTheme="minorHAnsi" w:cstheme="minorHAnsi"/>
          <w:vertAlign w:val="subscript"/>
        </w:rPr>
        <w:t>2</w:t>
      </w:r>
      <w:r w:rsidRPr="00904E54">
        <w:rPr>
          <w:rFonts w:asciiTheme="minorHAnsi" w:hAnsiTheme="minorHAnsi" w:cstheme="minorHAnsi"/>
        </w:rPr>
        <w:t xml:space="preserve"> population.</w:t>
      </w:r>
    </w:p>
    <w:p w:rsidR="00514BB3" w:rsidRPr="00904E54" w:rsidRDefault="00514BB3" w:rsidP="00A052CC">
      <w:pPr>
        <w:snapToGrid w:val="0"/>
        <w:jc w:val="both"/>
        <w:rPr>
          <w:rFonts w:asciiTheme="minorHAnsi" w:hAnsiTheme="minorHAnsi" w:cstheme="minorHAnsi"/>
        </w:rPr>
      </w:pPr>
    </w:p>
    <w:p w:rsidR="002C0A56" w:rsidRPr="00904E54" w:rsidRDefault="007D259A" w:rsidP="00A052CC">
      <w:pPr>
        <w:snapToGri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421006" w:rsidRPr="00904E54">
        <w:rPr>
          <w:rFonts w:asciiTheme="minorHAnsi" w:hAnsiTheme="minorHAnsi" w:cstheme="minorHAnsi"/>
        </w:rPr>
        <w:t xml:space="preserve"> </w:t>
      </w:r>
      <w:r w:rsidR="00AA585B" w:rsidRPr="00904E54">
        <w:rPr>
          <w:rFonts w:asciiTheme="minorHAnsi" w:hAnsiTheme="minorHAnsi" w:cstheme="minorHAnsi"/>
        </w:rPr>
        <w:t>I</w:t>
      </w:r>
      <w:r w:rsidR="00556641" w:rsidRPr="00904E54">
        <w:rPr>
          <w:rFonts w:asciiTheme="minorHAnsi" w:hAnsiTheme="minorHAnsi" w:cstheme="minorHAnsi"/>
        </w:rPr>
        <w:t>n practice</w:t>
      </w:r>
      <w:r w:rsidR="00AA585B" w:rsidRPr="00904E54">
        <w:rPr>
          <w:rFonts w:asciiTheme="minorHAnsi" w:hAnsiTheme="minorHAnsi" w:cstheme="minorHAnsi"/>
        </w:rPr>
        <w:t xml:space="preserve"> and for simplicity</w:t>
      </w:r>
      <w:r w:rsidR="00556641" w:rsidRPr="00904E54">
        <w:rPr>
          <w:rFonts w:asciiTheme="minorHAnsi" w:hAnsiTheme="minorHAnsi" w:cstheme="minorHAnsi"/>
        </w:rPr>
        <w:t xml:space="preserve">, </w:t>
      </w:r>
      <w:r w:rsidR="00A52967">
        <w:rPr>
          <w:rFonts w:asciiTheme="minorHAnsi" w:hAnsiTheme="minorHAnsi" w:cstheme="minorHAnsi"/>
        </w:rPr>
        <w:t xml:space="preserve">harvest </w:t>
      </w:r>
      <w:r w:rsidR="00556641" w:rsidRPr="00904E54">
        <w:rPr>
          <w:rFonts w:asciiTheme="minorHAnsi" w:hAnsiTheme="minorHAnsi" w:cstheme="minorHAnsi"/>
        </w:rPr>
        <w:t>all seeds of M</w:t>
      </w:r>
      <w:r w:rsidR="00556641" w:rsidRPr="00904E54">
        <w:rPr>
          <w:rFonts w:asciiTheme="minorHAnsi" w:hAnsiTheme="minorHAnsi" w:cstheme="minorHAnsi"/>
          <w:vertAlign w:val="subscript"/>
        </w:rPr>
        <w:t>1</w:t>
      </w:r>
      <w:r w:rsidR="00556641" w:rsidRPr="00904E54">
        <w:rPr>
          <w:rFonts w:asciiTheme="minorHAnsi" w:hAnsiTheme="minorHAnsi" w:cstheme="minorHAnsi"/>
        </w:rPr>
        <w:t xml:space="preserve"> plants and </w:t>
      </w:r>
      <w:r w:rsidR="00AA585B" w:rsidRPr="00904E54">
        <w:rPr>
          <w:rFonts w:asciiTheme="minorHAnsi" w:hAnsiTheme="minorHAnsi" w:cstheme="minorHAnsi"/>
        </w:rPr>
        <w:t>after fully mixing,</w:t>
      </w:r>
      <w:r w:rsidR="00556641" w:rsidRPr="00904E54">
        <w:rPr>
          <w:rFonts w:asciiTheme="minorHAnsi" w:hAnsiTheme="minorHAnsi" w:cstheme="minorHAnsi"/>
        </w:rPr>
        <w:t xml:space="preserve"> a portion is sampled to </w:t>
      </w:r>
      <w:r w:rsidR="00AA585B" w:rsidRPr="00904E54">
        <w:rPr>
          <w:rFonts w:asciiTheme="minorHAnsi" w:hAnsiTheme="minorHAnsi" w:cstheme="minorHAnsi"/>
        </w:rPr>
        <w:t>form</w:t>
      </w:r>
      <w:r w:rsidR="00556641" w:rsidRPr="00904E54">
        <w:rPr>
          <w:rFonts w:asciiTheme="minorHAnsi" w:hAnsiTheme="minorHAnsi" w:cstheme="minorHAnsi"/>
        </w:rPr>
        <w:t xml:space="preserve"> an M</w:t>
      </w:r>
      <w:r w:rsidR="00556641" w:rsidRPr="00904E54">
        <w:rPr>
          <w:rFonts w:asciiTheme="minorHAnsi" w:hAnsiTheme="minorHAnsi" w:cstheme="minorHAnsi"/>
          <w:vertAlign w:val="subscript"/>
        </w:rPr>
        <w:t>2</w:t>
      </w:r>
      <w:r w:rsidR="00556641" w:rsidRPr="00904E54">
        <w:rPr>
          <w:rFonts w:asciiTheme="minorHAnsi" w:hAnsiTheme="minorHAnsi" w:cstheme="minorHAnsi"/>
        </w:rPr>
        <w:t xml:space="preserve"> population.</w:t>
      </w: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1.1.</w:t>
      </w:r>
      <w:r w:rsidR="00E74F43" w:rsidRPr="00904E54">
        <w:rPr>
          <w:rFonts w:asciiTheme="minorHAnsi" w:hAnsiTheme="minorHAnsi" w:cstheme="minorHAnsi"/>
        </w:rPr>
        <w:t>4</w:t>
      </w:r>
      <w:r w:rsidR="00BE19C4" w:rsidRPr="00904E54">
        <w:rPr>
          <w:rFonts w:asciiTheme="minorHAnsi" w:hAnsiTheme="minorHAnsi" w:cstheme="minorHAnsi"/>
        </w:rPr>
        <w:t xml:space="preserve"> </w:t>
      </w:r>
      <w:r w:rsidR="00E74F43" w:rsidRPr="00904E54">
        <w:rPr>
          <w:rFonts w:asciiTheme="minorHAnsi" w:hAnsiTheme="minorHAnsi" w:cstheme="minorHAnsi"/>
        </w:rPr>
        <w:t>Soak a</w:t>
      </w:r>
      <w:r w:rsidRPr="00904E54">
        <w:rPr>
          <w:rFonts w:asciiTheme="minorHAnsi" w:hAnsiTheme="minorHAnsi" w:cstheme="minorHAnsi"/>
        </w:rPr>
        <w:t>bout 5</w:t>
      </w:r>
      <w:r w:rsidR="00A52967">
        <w:rPr>
          <w:rFonts w:asciiTheme="minorHAnsi" w:hAnsiTheme="minorHAnsi" w:cstheme="minorHAnsi"/>
        </w:rPr>
        <w:t>,</w:t>
      </w:r>
      <w:r w:rsidRPr="00904E54">
        <w:rPr>
          <w:rFonts w:asciiTheme="minorHAnsi" w:hAnsiTheme="minorHAnsi" w:cstheme="minorHAnsi"/>
        </w:rPr>
        <w:t>000 M</w:t>
      </w:r>
      <w:r w:rsidRPr="00904E54">
        <w:rPr>
          <w:rFonts w:asciiTheme="minorHAnsi" w:hAnsiTheme="minorHAnsi" w:cstheme="minorHAnsi"/>
          <w:vertAlign w:val="subscript"/>
        </w:rPr>
        <w:t>2</w:t>
      </w:r>
      <w:r w:rsidRPr="00904E54">
        <w:rPr>
          <w:rFonts w:asciiTheme="minorHAnsi" w:hAnsiTheme="minorHAnsi" w:cstheme="minorHAnsi"/>
        </w:rPr>
        <w:t xml:space="preserve"> seeds in water for </w:t>
      </w:r>
      <w:r w:rsidR="00AA585B" w:rsidRPr="00904E54">
        <w:rPr>
          <w:rFonts w:asciiTheme="minorHAnsi" w:hAnsiTheme="minorHAnsi" w:cstheme="minorHAnsi"/>
        </w:rPr>
        <w:t>24 (indica rice)</w:t>
      </w:r>
      <w:r w:rsidRPr="00904E54">
        <w:rPr>
          <w:rFonts w:asciiTheme="minorHAnsi" w:hAnsiTheme="minorHAnsi" w:cstheme="minorHAnsi"/>
        </w:rPr>
        <w:t>-</w:t>
      </w:r>
      <w:r w:rsidR="00AA585B" w:rsidRPr="00904E54">
        <w:rPr>
          <w:rFonts w:asciiTheme="minorHAnsi" w:hAnsiTheme="minorHAnsi" w:cstheme="minorHAnsi"/>
        </w:rPr>
        <w:t>36 (japonica rice)</w:t>
      </w:r>
      <w:r w:rsidR="00C521DC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h at room temperature</w:t>
      </w:r>
      <w:r w:rsidR="00A52967">
        <w:rPr>
          <w:rFonts w:asciiTheme="minorHAnsi" w:hAnsiTheme="minorHAnsi" w:cstheme="minorHAnsi"/>
        </w:rPr>
        <w:t>. T</w:t>
      </w:r>
      <w:r w:rsidRPr="00904E54">
        <w:rPr>
          <w:rFonts w:asciiTheme="minorHAnsi" w:hAnsiTheme="minorHAnsi" w:cstheme="minorHAnsi"/>
        </w:rPr>
        <w:t xml:space="preserve">hen </w:t>
      </w:r>
      <w:r w:rsidR="00AA585B" w:rsidRPr="00904E54">
        <w:rPr>
          <w:rFonts w:asciiTheme="minorHAnsi" w:hAnsiTheme="minorHAnsi" w:cstheme="minorHAnsi"/>
        </w:rPr>
        <w:t xml:space="preserve">let </w:t>
      </w:r>
      <w:r w:rsidRPr="00904E54">
        <w:rPr>
          <w:rFonts w:asciiTheme="minorHAnsi" w:hAnsiTheme="minorHAnsi" w:cstheme="minorHAnsi"/>
        </w:rPr>
        <w:t xml:space="preserve">the seeds </w:t>
      </w:r>
      <w:r w:rsidR="00AA585B" w:rsidRPr="00904E54">
        <w:rPr>
          <w:rFonts w:asciiTheme="minorHAnsi" w:hAnsiTheme="minorHAnsi" w:cstheme="minorHAnsi"/>
        </w:rPr>
        <w:t xml:space="preserve">to germinate </w:t>
      </w:r>
      <w:r w:rsidRPr="00904E54">
        <w:rPr>
          <w:rFonts w:asciiTheme="minorHAnsi" w:hAnsiTheme="minorHAnsi" w:cstheme="minorHAnsi"/>
        </w:rPr>
        <w:t xml:space="preserve">at 37 </w:t>
      </w:r>
      <w:r w:rsidR="00B60757" w:rsidRPr="00904E54">
        <w:rPr>
          <w:rFonts w:asciiTheme="minorHAnsi" w:hAnsiTheme="minorHAnsi" w:cstheme="minorHAnsi"/>
        </w:rPr>
        <w:t>°C</w:t>
      </w:r>
      <w:r w:rsidRPr="00904E54">
        <w:rPr>
          <w:rFonts w:asciiTheme="minorHAnsi" w:hAnsiTheme="minorHAnsi" w:cstheme="minorHAnsi"/>
        </w:rPr>
        <w:t xml:space="preserve"> for 2 days </w:t>
      </w:r>
      <w:r w:rsidR="00AA585B" w:rsidRPr="00904E54">
        <w:rPr>
          <w:rFonts w:asciiTheme="minorHAnsi" w:hAnsiTheme="minorHAnsi" w:cstheme="minorHAnsi"/>
        </w:rPr>
        <w:t xml:space="preserve">on </w:t>
      </w:r>
      <w:r w:rsidR="00965245" w:rsidRPr="00904E54">
        <w:rPr>
          <w:rFonts w:asciiTheme="minorHAnsi" w:hAnsiTheme="minorHAnsi" w:cstheme="minorHAnsi"/>
        </w:rPr>
        <w:t xml:space="preserve">moist filter paper in </w:t>
      </w:r>
      <w:r w:rsidR="00A52967">
        <w:rPr>
          <w:rFonts w:asciiTheme="minorHAnsi" w:hAnsiTheme="minorHAnsi" w:cstheme="minorHAnsi"/>
        </w:rPr>
        <w:t>P</w:t>
      </w:r>
      <w:r w:rsidR="00A52967" w:rsidRPr="00904E54">
        <w:rPr>
          <w:rFonts w:asciiTheme="minorHAnsi" w:hAnsiTheme="minorHAnsi" w:cstheme="minorHAnsi"/>
        </w:rPr>
        <w:t>etri</w:t>
      </w:r>
      <w:r w:rsidR="00A52967">
        <w:rPr>
          <w:rFonts w:asciiTheme="minorHAnsi" w:hAnsiTheme="minorHAnsi" w:cstheme="minorHAnsi"/>
        </w:rPr>
        <w:t xml:space="preserve"> </w:t>
      </w:r>
      <w:r w:rsidR="002C0A56" w:rsidRPr="00904E54">
        <w:rPr>
          <w:rFonts w:asciiTheme="minorHAnsi" w:hAnsiTheme="minorHAnsi" w:cstheme="minorHAnsi"/>
        </w:rPr>
        <w:t>dishes</w:t>
      </w:r>
      <w:r w:rsidR="00965245" w:rsidRPr="00904E54">
        <w:rPr>
          <w:rFonts w:asciiTheme="minorHAnsi" w:hAnsiTheme="minorHAnsi" w:cstheme="minorHAnsi"/>
        </w:rPr>
        <w:t>.</w:t>
      </w:r>
    </w:p>
    <w:p w:rsidR="007D4931" w:rsidRPr="00904E54" w:rsidRDefault="007D4931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7D259A" w:rsidP="00A052CC">
      <w:pPr>
        <w:snapToGri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421006" w:rsidRPr="00904E54">
        <w:rPr>
          <w:rFonts w:asciiTheme="minorHAnsi" w:hAnsiTheme="minorHAnsi" w:cstheme="minorHAnsi"/>
        </w:rPr>
        <w:t xml:space="preserve"> More M</w:t>
      </w:r>
      <w:r w:rsidR="00421006" w:rsidRPr="00904E54">
        <w:rPr>
          <w:rFonts w:asciiTheme="minorHAnsi" w:hAnsiTheme="minorHAnsi" w:cstheme="minorHAnsi"/>
          <w:vertAlign w:val="subscript"/>
        </w:rPr>
        <w:t>2</w:t>
      </w:r>
      <w:r w:rsidR="00421006" w:rsidRPr="00904E54">
        <w:rPr>
          <w:rFonts w:asciiTheme="minorHAnsi" w:hAnsiTheme="minorHAnsi" w:cstheme="minorHAnsi"/>
        </w:rPr>
        <w:t xml:space="preserve"> seeds can be germinated for analysis to increase the </w:t>
      </w:r>
      <w:r w:rsidR="0082720E" w:rsidRPr="00904E54">
        <w:rPr>
          <w:rFonts w:asciiTheme="minorHAnsi" w:hAnsiTheme="minorHAnsi" w:cstheme="minorHAnsi"/>
        </w:rPr>
        <w:t>probability</w:t>
      </w:r>
      <w:r w:rsidR="00AA585B" w:rsidRPr="00904E54">
        <w:rPr>
          <w:rFonts w:asciiTheme="minorHAnsi" w:hAnsiTheme="minorHAnsi" w:cstheme="minorHAnsi"/>
        </w:rPr>
        <w:t xml:space="preserve"> of </w:t>
      </w:r>
      <w:r w:rsidR="0082720E" w:rsidRPr="00904E54">
        <w:rPr>
          <w:rFonts w:asciiTheme="minorHAnsi" w:hAnsiTheme="minorHAnsi" w:cstheme="minorHAnsi"/>
        </w:rPr>
        <w:t xml:space="preserve">identifying </w:t>
      </w:r>
      <w:r w:rsidR="00421006" w:rsidRPr="00904E54">
        <w:rPr>
          <w:rFonts w:asciiTheme="minorHAnsi" w:hAnsiTheme="minorHAnsi" w:cstheme="minorHAnsi"/>
        </w:rPr>
        <w:t>mutant</w:t>
      </w:r>
      <w:r w:rsidR="0082720E" w:rsidRPr="00904E54">
        <w:rPr>
          <w:rFonts w:asciiTheme="minorHAnsi" w:hAnsiTheme="minorHAnsi" w:cstheme="minorHAnsi"/>
        </w:rPr>
        <w:t>s</w:t>
      </w:r>
      <w:r w:rsidR="00421006" w:rsidRPr="00904E54">
        <w:rPr>
          <w:rFonts w:asciiTheme="minorHAnsi" w:hAnsiTheme="minorHAnsi" w:cstheme="minorHAnsi"/>
        </w:rPr>
        <w:t xml:space="preserve">. 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1.1.</w:t>
      </w:r>
      <w:r w:rsidR="0082720E" w:rsidRPr="00904E54">
        <w:rPr>
          <w:rFonts w:asciiTheme="minorHAnsi" w:hAnsiTheme="minorHAnsi" w:cstheme="minorHAnsi"/>
        </w:rPr>
        <w:t xml:space="preserve">5 </w:t>
      </w:r>
      <w:r w:rsidRPr="00904E54">
        <w:rPr>
          <w:rFonts w:asciiTheme="minorHAnsi" w:hAnsiTheme="minorHAnsi" w:cstheme="minorHAnsi"/>
        </w:rPr>
        <w:t>Place the germinated seeds to seeding panel</w:t>
      </w:r>
      <w:r w:rsidR="0082720E" w:rsidRPr="00904E54">
        <w:rPr>
          <w:rFonts w:asciiTheme="minorHAnsi" w:hAnsiTheme="minorHAnsi" w:cstheme="minorHAnsi"/>
        </w:rPr>
        <w:t>s</w:t>
      </w:r>
      <w:r w:rsidRPr="00904E54">
        <w:rPr>
          <w:rFonts w:asciiTheme="minorHAnsi" w:hAnsiTheme="minorHAnsi" w:cstheme="minorHAnsi"/>
        </w:rPr>
        <w:t xml:space="preserve"> with small holes and grow </w:t>
      </w:r>
      <w:r w:rsidR="00A52967">
        <w:rPr>
          <w:rFonts w:asciiTheme="minorHAnsi" w:hAnsiTheme="minorHAnsi" w:cstheme="minorHAnsi"/>
        </w:rPr>
        <w:t xml:space="preserve">them </w:t>
      </w:r>
      <w:r w:rsidRPr="00904E54">
        <w:rPr>
          <w:rFonts w:asciiTheme="minorHAnsi" w:hAnsiTheme="minorHAnsi" w:cstheme="minorHAnsi"/>
        </w:rPr>
        <w:t xml:space="preserve">hydroponically for 3-4 weeks </w:t>
      </w:r>
      <w:r w:rsidR="0082720E" w:rsidRPr="00904E54">
        <w:rPr>
          <w:rFonts w:asciiTheme="minorHAnsi" w:hAnsiTheme="minorHAnsi" w:cstheme="minorHAnsi"/>
        </w:rPr>
        <w:t xml:space="preserve">in </w:t>
      </w:r>
      <w:r w:rsidRPr="00904E54">
        <w:rPr>
          <w:rFonts w:asciiTheme="minorHAnsi" w:hAnsiTheme="minorHAnsi" w:cstheme="minorHAnsi"/>
        </w:rPr>
        <w:t xml:space="preserve">a culture solution modified from Yoshida </w:t>
      </w:r>
      <w:r w:rsidR="001F0FD8" w:rsidRPr="001F0FD8">
        <w:rPr>
          <w:rFonts w:asciiTheme="minorHAnsi" w:hAnsiTheme="minorHAnsi" w:cstheme="minorHAnsi"/>
        </w:rPr>
        <w:t>et al.</w:t>
      </w:r>
      <w:r w:rsidR="00562DF3" w:rsidRPr="00904E54">
        <w:rPr>
          <w:rFonts w:asciiTheme="minorHAnsi" w:hAnsiTheme="minorHAnsi" w:cstheme="minorHAnsi"/>
          <w:vertAlign w:val="superscript"/>
        </w:rPr>
        <w:t>15</w:t>
      </w:r>
      <w:r w:rsidRPr="00904E54">
        <w:rPr>
          <w:rFonts w:asciiTheme="minorHAnsi" w:hAnsiTheme="minorHAnsi" w:cstheme="minorHAnsi"/>
        </w:rPr>
        <w:t xml:space="preserve"> in </w:t>
      </w:r>
      <w:r w:rsidR="00A52967">
        <w:rPr>
          <w:rFonts w:asciiTheme="minorHAnsi" w:hAnsiTheme="minorHAnsi" w:cstheme="minorHAnsi"/>
        </w:rPr>
        <w:t xml:space="preserve">a </w:t>
      </w:r>
      <w:r w:rsidRPr="00904E54">
        <w:rPr>
          <w:rFonts w:asciiTheme="minorHAnsi" w:hAnsiTheme="minorHAnsi" w:cstheme="minorHAnsi"/>
        </w:rPr>
        <w:t>glasshouse with a 12</w:t>
      </w:r>
      <w:r w:rsidR="00A52967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 xml:space="preserve">h photoperiod [daytime (30±2) °C and night (24±2) °C]. </w:t>
      </w:r>
    </w:p>
    <w:p w:rsidR="00C521DC" w:rsidRPr="00904E54" w:rsidRDefault="00C521DC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1.2</w:t>
      </w:r>
      <w:r w:rsidR="0082720E" w:rsidRPr="00904E54">
        <w:rPr>
          <w:rFonts w:asciiTheme="minorHAnsi" w:hAnsiTheme="minorHAnsi" w:cstheme="minorHAnsi"/>
        </w:rPr>
        <w:t xml:space="preserve"> Sampling of</w:t>
      </w:r>
      <w:r w:rsidRPr="00904E54">
        <w:rPr>
          <w:rFonts w:asciiTheme="minorHAnsi" w:hAnsiTheme="minorHAnsi" w:cstheme="minorHAnsi"/>
        </w:rPr>
        <w:t xml:space="preserve"> leaf tissues</w:t>
      </w:r>
      <w:r w:rsidR="008C1E78" w:rsidRPr="00904E54">
        <w:rPr>
          <w:rFonts w:asciiTheme="minorHAnsi" w:hAnsiTheme="minorHAnsi" w:cstheme="minorHAnsi"/>
        </w:rPr>
        <w:t xml:space="preserve">: </w:t>
      </w:r>
      <w:r w:rsidR="00A80978" w:rsidRPr="00904E54">
        <w:rPr>
          <w:rFonts w:asciiTheme="minorHAnsi" w:hAnsiTheme="minorHAnsi" w:cstheme="minorHAnsi"/>
        </w:rPr>
        <w:t xml:space="preserve">Cut </w:t>
      </w:r>
      <w:r w:rsidR="0082720E" w:rsidRPr="00904E54">
        <w:rPr>
          <w:rFonts w:asciiTheme="minorHAnsi" w:hAnsiTheme="minorHAnsi" w:cstheme="minorHAnsi"/>
        </w:rPr>
        <w:t>one</w:t>
      </w:r>
      <w:r w:rsidR="00A80978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disk (Φ ~2 mm) from</w:t>
      </w:r>
      <w:r w:rsidR="0082720E" w:rsidRPr="00904E54">
        <w:rPr>
          <w:rFonts w:asciiTheme="minorHAnsi" w:hAnsiTheme="minorHAnsi" w:cstheme="minorHAnsi"/>
        </w:rPr>
        <w:t xml:space="preserve"> the fully extended leaf of</w:t>
      </w:r>
      <w:r w:rsidRPr="00904E54">
        <w:rPr>
          <w:rFonts w:asciiTheme="minorHAnsi" w:hAnsiTheme="minorHAnsi" w:cstheme="minorHAnsi"/>
        </w:rPr>
        <w:t xml:space="preserve"> </w:t>
      </w:r>
      <w:r w:rsidR="0082720E" w:rsidRPr="00904E54">
        <w:rPr>
          <w:rFonts w:asciiTheme="minorHAnsi" w:hAnsiTheme="minorHAnsi" w:cstheme="minorHAnsi"/>
        </w:rPr>
        <w:t>each</w:t>
      </w:r>
      <w:r w:rsidRPr="00904E54">
        <w:rPr>
          <w:rFonts w:asciiTheme="minorHAnsi" w:hAnsiTheme="minorHAnsi" w:cstheme="minorHAnsi"/>
        </w:rPr>
        <w:t xml:space="preserve"> seeding </w:t>
      </w:r>
      <w:r w:rsidR="00EE0D6B" w:rsidRPr="00904E54">
        <w:rPr>
          <w:rFonts w:asciiTheme="minorHAnsi" w:hAnsiTheme="minorHAnsi" w:cstheme="minorHAnsi"/>
        </w:rPr>
        <w:t xml:space="preserve">at </w:t>
      </w:r>
      <w:r w:rsidRPr="00904E54">
        <w:rPr>
          <w:rFonts w:asciiTheme="minorHAnsi" w:hAnsiTheme="minorHAnsi" w:cstheme="minorHAnsi"/>
        </w:rPr>
        <w:t xml:space="preserve">the same position using a hole puncher. 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 xml:space="preserve">1.3 </w:t>
      </w:r>
      <w:r w:rsidR="00C521DC" w:rsidRPr="00904E54">
        <w:rPr>
          <w:rFonts w:asciiTheme="minorHAnsi" w:hAnsiTheme="minorHAnsi" w:cstheme="minorHAnsi"/>
        </w:rPr>
        <w:t>P</w:t>
      </w:r>
      <w:r w:rsidR="00EF7BD1" w:rsidRPr="00904E54">
        <w:rPr>
          <w:rFonts w:asciiTheme="minorHAnsi" w:hAnsiTheme="minorHAnsi" w:cstheme="minorHAnsi"/>
        </w:rPr>
        <w:t xml:space="preserve">reparation of </w:t>
      </w:r>
      <w:r w:rsidR="00EE0D6B" w:rsidRPr="00904E54">
        <w:rPr>
          <w:rFonts w:asciiTheme="minorHAnsi" w:hAnsiTheme="minorHAnsi" w:cstheme="minorHAnsi"/>
        </w:rPr>
        <w:t xml:space="preserve">DNA </w:t>
      </w:r>
      <w:r w:rsidRPr="00904E54">
        <w:rPr>
          <w:rFonts w:asciiTheme="minorHAnsi" w:hAnsiTheme="minorHAnsi" w:cstheme="minorHAnsi"/>
        </w:rPr>
        <w:t>extraction</w:t>
      </w:r>
      <w:r w:rsidR="00EE0D6B" w:rsidRPr="00904E54">
        <w:rPr>
          <w:rFonts w:asciiTheme="minorHAnsi" w:hAnsiTheme="minorHAnsi" w:cstheme="minorHAnsi"/>
        </w:rPr>
        <w:t xml:space="preserve"> </w:t>
      </w:r>
      <w:r w:rsidR="00EF7BD1" w:rsidRPr="00904E54">
        <w:rPr>
          <w:rFonts w:asciiTheme="minorHAnsi" w:hAnsiTheme="minorHAnsi" w:cstheme="minorHAnsi"/>
        </w:rPr>
        <w:t>solutions</w:t>
      </w:r>
    </w:p>
    <w:p w:rsidR="008C1E78" w:rsidRPr="00904E54" w:rsidRDefault="008C1E78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8C1E78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 xml:space="preserve">1.3.1. </w:t>
      </w:r>
      <w:r w:rsidR="00421006" w:rsidRPr="00904E54">
        <w:rPr>
          <w:rFonts w:asciiTheme="minorHAnsi" w:hAnsiTheme="minorHAnsi" w:cstheme="minorHAnsi"/>
        </w:rPr>
        <w:t xml:space="preserve">Buffer A: </w:t>
      </w:r>
      <w:r w:rsidR="00A52967">
        <w:rPr>
          <w:rFonts w:asciiTheme="minorHAnsi" w:hAnsiTheme="minorHAnsi" w:cstheme="minorHAnsi"/>
        </w:rPr>
        <w:t>A</w:t>
      </w:r>
      <w:r w:rsidR="00A52967" w:rsidRPr="00904E54">
        <w:rPr>
          <w:rFonts w:asciiTheme="minorHAnsi" w:hAnsiTheme="minorHAnsi" w:cstheme="minorHAnsi"/>
        </w:rPr>
        <w:t xml:space="preserve">dd </w:t>
      </w:r>
      <w:r w:rsidR="00421006" w:rsidRPr="00904E54">
        <w:rPr>
          <w:rFonts w:asciiTheme="minorHAnsi" w:hAnsiTheme="minorHAnsi" w:cstheme="minorHAnsi"/>
        </w:rPr>
        <w:t>2 m</w:t>
      </w:r>
      <w:r w:rsidR="00B60757" w:rsidRPr="00904E54">
        <w:rPr>
          <w:rFonts w:asciiTheme="minorHAnsi" w:hAnsiTheme="minorHAnsi" w:cstheme="minorHAnsi"/>
        </w:rPr>
        <w:t>L</w:t>
      </w:r>
      <w:r w:rsidR="00C521DC" w:rsidRPr="00904E54">
        <w:rPr>
          <w:rFonts w:asciiTheme="minorHAnsi" w:hAnsiTheme="minorHAnsi" w:cstheme="minorHAnsi"/>
        </w:rPr>
        <w:t xml:space="preserve"> </w:t>
      </w:r>
      <w:r w:rsidR="00A52967">
        <w:rPr>
          <w:rFonts w:asciiTheme="minorHAnsi" w:hAnsiTheme="minorHAnsi" w:cstheme="minorHAnsi"/>
        </w:rPr>
        <w:t xml:space="preserve">of </w:t>
      </w:r>
      <w:r w:rsidR="00A52967" w:rsidRPr="00904E54">
        <w:rPr>
          <w:rFonts w:asciiTheme="minorHAnsi" w:hAnsiTheme="minorHAnsi" w:cstheme="minorHAnsi"/>
        </w:rPr>
        <w:t xml:space="preserve">5 M </w:t>
      </w:r>
      <w:r w:rsidR="00421006" w:rsidRPr="00904E54">
        <w:rPr>
          <w:rFonts w:asciiTheme="minorHAnsi" w:hAnsiTheme="minorHAnsi" w:cstheme="minorHAnsi"/>
        </w:rPr>
        <w:t xml:space="preserve">NaOH and 10 </w:t>
      </w:r>
      <w:r w:rsidR="00C521DC" w:rsidRPr="00904E54">
        <w:rPr>
          <w:rFonts w:asciiTheme="minorHAnsi" w:hAnsiTheme="minorHAnsi" w:cstheme="minorHAnsi"/>
        </w:rPr>
        <w:t xml:space="preserve">mL </w:t>
      </w:r>
      <w:r w:rsidR="00A52967">
        <w:rPr>
          <w:rFonts w:asciiTheme="minorHAnsi" w:hAnsiTheme="minorHAnsi" w:cstheme="minorHAnsi"/>
        </w:rPr>
        <w:t xml:space="preserve">of 20% </w:t>
      </w:r>
      <w:r w:rsidR="00421006" w:rsidRPr="00904E54">
        <w:rPr>
          <w:rFonts w:asciiTheme="minorHAnsi" w:hAnsiTheme="minorHAnsi" w:cstheme="minorHAnsi"/>
        </w:rPr>
        <w:t>Tween 20 to make the final volume of 50 m</w:t>
      </w:r>
      <w:r w:rsidR="00B60757" w:rsidRPr="00904E54">
        <w:rPr>
          <w:rFonts w:asciiTheme="minorHAnsi" w:hAnsiTheme="minorHAnsi" w:cstheme="minorHAnsi"/>
        </w:rPr>
        <w:t>L</w:t>
      </w:r>
      <w:r w:rsidR="00421006" w:rsidRPr="00904E54">
        <w:rPr>
          <w:rFonts w:asciiTheme="minorHAnsi" w:hAnsiTheme="minorHAnsi" w:cstheme="minorHAnsi"/>
        </w:rPr>
        <w:t>.</w:t>
      </w:r>
      <w:r w:rsidR="00742878">
        <w:rPr>
          <w:rFonts w:asciiTheme="minorHAnsi" w:hAnsiTheme="minorHAnsi" w:cstheme="minorHAnsi"/>
        </w:rPr>
        <w:t xml:space="preserve"> </w:t>
      </w:r>
      <w:r w:rsidR="00A52967">
        <w:rPr>
          <w:rFonts w:asciiTheme="minorHAnsi" w:hAnsiTheme="minorHAnsi" w:cstheme="minorHAnsi"/>
        </w:rPr>
        <w:t>Freshly prepare b</w:t>
      </w:r>
      <w:r w:rsidR="00A52967" w:rsidRPr="00904E54">
        <w:rPr>
          <w:rFonts w:asciiTheme="minorHAnsi" w:hAnsiTheme="minorHAnsi" w:cstheme="minorHAnsi"/>
        </w:rPr>
        <w:t xml:space="preserve">uffer </w:t>
      </w:r>
      <w:r w:rsidR="00421006" w:rsidRPr="00904E54">
        <w:rPr>
          <w:rFonts w:asciiTheme="minorHAnsi" w:hAnsiTheme="minorHAnsi" w:cstheme="minorHAnsi"/>
        </w:rPr>
        <w:t>A before DNA extraction.</w:t>
      </w:r>
    </w:p>
    <w:p w:rsidR="008C1E78" w:rsidRPr="00904E54" w:rsidRDefault="008C1E78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8C1E78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 xml:space="preserve">1.3.2. </w:t>
      </w:r>
      <w:r w:rsidR="00421006" w:rsidRPr="00904E54">
        <w:rPr>
          <w:rFonts w:asciiTheme="minorHAnsi" w:hAnsiTheme="minorHAnsi" w:cstheme="minorHAnsi"/>
        </w:rPr>
        <w:t xml:space="preserve">Buffer B: </w:t>
      </w:r>
      <w:r w:rsidR="00A52967">
        <w:rPr>
          <w:rFonts w:asciiTheme="minorHAnsi" w:hAnsiTheme="minorHAnsi" w:cstheme="minorHAnsi"/>
        </w:rPr>
        <w:t>A</w:t>
      </w:r>
      <w:r w:rsidR="00A52967" w:rsidRPr="00904E54">
        <w:rPr>
          <w:rFonts w:asciiTheme="minorHAnsi" w:hAnsiTheme="minorHAnsi" w:cstheme="minorHAnsi"/>
        </w:rPr>
        <w:t xml:space="preserve">dd </w:t>
      </w:r>
      <w:r w:rsidR="00421006" w:rsidRPr="00904E54">
        <w:rPr>
          <w:rFonts w:asciiTheme="minorHAnsi" w:hAnsiTheme="minorHAnsi" w:cstheme="minorHAnsi"/>
        </w:rPr>
        <w:t>20</w:t>
      </w:r>
      <w:r w:rsidR="005674A1" w:rsidRPr="00904E54">
        <w:rPr>
          <w:rFonts w:asciiTheme="minorHAnsi" w:hAnsiTheme="minorHAnsi" w:cstheme="minorHAnsi"/>
        </w:rPr>
        <w:t xml:space="preserve"> </w:t>
      </w:r>
      <w:r w:rsidR="00421006" w:rsidRPr="00904E54">
        <w:rPr>
          <w:rFonts w:asciiTheme="minorHAnsi" w:hAnsiTheme="minorHAnsi" w:cstheme="minorHAnsi"/>
        </w:rPr>
        <w:t>m</w:t>
      </w:r>
      <w:r w:rsidR="00B60757" w:rsidRPr="00904E54">
        <w:rPr>
          <w:rFonts w:asciiTheme="minorHAnsi" w:hAnsiTheme="minorHAnsi" w:cstheme="minorHAnsi"/>
        </w:rPr>
        <w:t>L</w:t>
      </w:r>
      <w:r w:rsidRPr="00904E54">
        <w:rPr>
          <w:rFonts w:asciiTheme="minorHAnsi" w:hAnsiTheme="minorHAnsi" w:cstheme="minorHAnsi"/>
        </w:rPr>
        <w:t xml:space="preserve"> </w:t>
      </w:r>
      <w:r w:rsidR="00A52967">
        <w:rPr>
          <w:rFonts w:asciiTheme="minorHAnsi" w:hAnsiTheme="minorHAnsi" w:cstheme="minorHAnsi"/>
        </w:rPr>
        <w:t xml:space="preserve">of </w:t>
      </w:r>
      <w:r w:rsidR="00A52967" w:rsidRPr="00904E54">
        <w:rPr>
          <w:rFonts w:asciiTheme="minorHAnsi" w:hAnsiTheme="minorHAnsi" w:cstheme="minorHAnsi"/>
        </w:rPr>
        <w:t>1 M</w:t>
      </w:r>
      <w:r w:rsidR="00A52967">
        <w:rPr>
          <w:rFonts w:asciiTheme="minorHAnsi" w:hAnsiTheme="minorHAnsi" w:cstheme="minorHAnsi"/>
        </w:rPr>
        <w:t xml:space="preserve"> </w:t>
      </w:r>
      <w:r w:rsidR="00421006" w:rsidRPr="00904E54">
        <w:rPr>
          <w:rFonts w:asciiTheme="minorHAnsi" w:hAnsiTheme="minorHAnsi" w:cstheme="minorHAnsi"/>
        </w:rPr>
        <w:t>Tris-HCl (pH 8.0) and 80 µ</w:t>
      </w:r>
      <w:r w:rsidR="005674A1" w:rsidRPr="00904E54">
        <w:rPr>
          <w:rFonts w:asciiTheme="minorHAnsi" w:hAnsiTheme="minorHAnsi" w:cstheme="minorHAnsi"/>
        </w:rPr>
        <w:t>L</w:t>
      </w:r>
      <w:r w:rsidR="00421006" w:rsidRPr="00904E54">
        <w:rPr>
          <w:rFonts w:asciiTheme="minorHAnsi" w:hAnsiTheme="minorHAnsi" w:cstheme="minorHAnsi"/>
        </w:rPr>
        <w:t xml:space="preserve"> </w:t>
      </w:r>
      <w:r w:rsidR="00A52967">
        <w:rPr>
          <w:rFonts w:asciiTheme="minorHAnsi" w:hAnsiTheme="minorHAnsi" w:cstheme="minorHAnsi"/>
        </w:rPr>
        <w:t xml:space="preserve">of </w:t>
      </w:r>
      <w:r w:rsidR="00A52967" w:rsidRPr="00904E54">
        <w:rPr>
          <w:rFonts w:asciiTheme="minorHAnsi" w:hAnsiTheme="minorHAnsi" w:cstheme="minorHAnsi"/>
        </w:rPr>
        <w:t xml:space="preserve">0.5 M </w:t>
      </w:r>
      <w:r w:rsidR="00421006" w:rsidRPr="00904E54">
        <w:rPr>
          <w:rFonts w:asciiTheme="minorHAnsi" w:hAnsiTheme="minorHAnsi" w:cstheme="minorHAnsi"/>
        </w:rPr>
        <w:t xml:space="preserve">EDTA to make </w:t>
      </w:r>
      <w:r w:rsidR="00A52967">
        <w:rPr>
          <w:rFonts w:asciiTheme="minorHAnsi" w:hAnsiTheme="minorHAnsi" w:cstheme="minorHAnsi"/>
        </w:rPr>
        <w:t>a</w:t>
      </w:r>
      <w:r w:rsidR="00A52967" w:rsidRPr="00904E54">
        <w:rPr>
          <w:rFonts w:asciiTheme="minorHAnsi" w:hAnsiTheme="minorHAnsi" w:cstheme="minorHAnsi"/>
        </w:rPr>
        <w:t xml:space="preserve"> </w:t>
      </w:r>
      <w:r w:rsidR="00421006" w:rsidRPr="00904E54">
        <w:rPr>
          <w:rFonts w:asciiTheme="minorHAnsi" w:hAnsiTheme="minorHAnsi" w:cstheme="minorHAnsi"/>
        </w:rPr>
        <w:t>final volume of 100 m</w:t>
      </w:r>
      <w:r w:rsidR="00B60757" w:rsidRPr="00904E54">
        <w:rPr>
          <w:rFonts w:asciiTheme="minorHAnsi" w:hAnsiTheme="minorHAnsi" w:cstheme="minorHAnsi"/>
        </w:rPr>
        <w:t>L</w:t>
      </w:r>
      <w:r w:rsidR="00421006" w:rsidRPr="00904E54">
        <w:rPr>
          <w:rFonts w:asciiTheme="minorHAnsi" w:hAnsiTheme="minorHAnsi" w:cstheme="minorHAnsi"/>
        </w:rPr>
        <w:t>.</w:t>
      </w:r>
    </w:p>
    <w:p w:rsidR="00EE0D6B" w:rsidRPr="00904E54" w:rsidRDefault="00EE0D6B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1.4 P</w:t>
      </w:r>
      <w:r w:rsidR="0033760C" w:rsidRPr="00904E54">
        <w:rPr>
          <w:rFonts w:asciiTheme="minorHAnsi" w:hAnsiTheme="minorHAnsi" w:cstheme="minorHAnsi"/>
        </w:rPr>
        <w:t>CR p</w:t>
      </w:r>
      <w:r w:rsidRPr="00904E54">
        <w:rPr>
          <w:rFonts w:asciiTheme="minorHAnsi" w:hAnsiTheme="minorHAnsi" w:cstheme="minorHAnsi"/>
        </w:rPr>
        <w:t>rimer</w:t>
      </w:r>
      <w:r w:rsidR="0033760C" w:rsidRPr="00904E54">
        <w:rPr>
          <w:rFonts w:asciiTheme="minorHAnsi" w:hAnsiTheme="minorHAnsi" w:cstheme="minorHAnsi"/>
        </w:rPr>
        <w:t>s</w:t>
      </w:r>
    </w:p>
    <w:p w:rsidR="001065C5" w:rsidRPr="00904E54" w:rsidRDefault="001065C5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4F0DF2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 xml:space="preserve">1.4.1 Primers for HRM analysis: </w:t>
      </w:r>
      <w:r w:rsidR="00CE58A8" w:rsidRPr="00904E54">
        <w:rPr>
          <w:rFonts w:asciiTheme="minorHAnsi" w:hAnsiTheme="minorHAnsi" w:cstheme="minorHAnsi"/>
        </w:rPr>
        <w:t>Design</w:t>
      </w:r>
      <w:r w:rsidR="00421006" w:rsidRPr="00904E54">
        <w:rPr>
          <w:rFonts w:asciiTheme="minorHAnsi" w:hAnsiTheme="minorHAnsi" w:cstheme="minorHAnsi"/>
        </w:rPr>
        <w:t xml:space="preserve"> primer</w:t>
      </w:r>
      <w:r w:rsidR="002E21BF">
        <w:rPr>
          <w:rFonts w:asciiTheme="minorHAnsi" w:hAnsiTheme="minorHAnsi" w:cstheme="minorHAnsi"/>
        </w:rPr>
        <w:t>s</w:t>
      </w:r>
      <w:r w:rsidR="0033760C" w:rsidRPr="00904E54">
        <w:rPr>
          <w:rFonts w:asciiTheme="minorHAnsi" w:hAnsiTheme="minorHAnsi" w:cstheme="minorHAnsi"/>
        </w:rPr>
        <w:t xml:space="preserve"> for ampli</w:t>
      </w:r>
      <w:r w:rsidR="00917C5D" w:rsidRPr="00904E54">
        <w:rPr>
          <w:rFonts w:asciiTheme="minorHAnsi" w:hAnsiTheme="minorHAnsi" w:cstheme="minorHAnsi"/>
        </w:rPr>
        <w:t>fi</w:t>
      </w:r>
      <w:r w:rsidR="0033760C" w:rsidRPr="00904E54">
        <w:rPr>
          <w:rFonts w:asciiTheme="minorHAnsi" w:hAnsiTheme="minorHAnsi" w:cstheme="minorHAnsi"/>
        </w:rPr>
        <w:t xml:space="preserve">cation of </w:t>
      </w:r>
      <w:r w:rsidR="00CE58A8" w:rsidRPr="00904E54">
        <w:rPr>
          <w:rFonts w:asciiTheme="minorHAnsi" w:hAnsiTheme="minorHAnsi" w:cstheme="minorHAnsi"/>
        </w:rPr>
        <w:t xml:space="preserve">the target sequence </w:t>
      </w:r>
      <w:r w:rsidR="00421006" w:rsidRPr="00904E54">
        <w:rPr>
          <w:rFonts w:asciiTheme="minorHAnsi" w:hAnsiTheme="minorHAnsi" w:cstheme="minorHAnsi"/>
        </w:rPr>
        <w:t xml:space="preserve">using software </w:t>
      </w:r>
      <w:r w:rsidR="002E21BF">
        <w:rPr>
          <w:rFonts w:asciiTheme="minorHAnsi" w:hAnsiTheme="minorHAnsi" w:cstheme="minorHAnsi"/>
        </w:rPr>
        <w:t xml:space="preserve">(e.g., </w:t>
      </w:r>
      <w:r w:rsidR="00421006" w:rsidRPr="00904E54">
        <w:rPr>
          <w:rFonts w:asciiTheme="minorHAnsi" w:hAnsiTheme="minorHAnsi" w:cstheme="minorHAnsi"/>
        </w:rPr>
        <w:t>Primer Premier5</w:t>
      </w:r>
      <w:r w:rsidR="002E21BF">
        <w:rPr>
          <w:rFonts w:asciiTheme="minorHAnsi" w:hAnsiTheme="minorHAnsi" w:cstheme="minorHAnsi"/>
        </w:rPr>
        <w:t>)</w:t>
      </w:r>
      <w:r w:rsidR="0033760C" w:rsidRPr="00904E54">
        <w:rPr>
          <w:rFonts w:asciiTheme="minorHAnsi" w:hAnsiTheme="minorHAnsi" w:cstheme="minorHAnsi"/>
        </w:rPr>
        <w:t xml:space="preserve"> and </w:t>
      </w:r>
      <w:r w:rsidR="002708C7" w:rsidRPr="00904E54">
        <w:rPr>
          <w:rFonts w:asciiTheme="minorHAnsi" w:hAnsiTheme="minorHAnsi" w:cstheme="minorHAnsi"/>
        </w:rPr>
        <w:t>synthesize</w:t>
      </w:r>
      <w:r w:rsidR="0033760C" w:rsidRPr="00904E54">
        <w:rPr>
          <w:rFonts w:asciiTheme="minorHAnsi" w:hAnsiTheme="minorHAnsi" w:cstheme="minorHAnsi"/>
        </w:rPr>
        <w:t xml:space="preserve"> by a commercial</w:t>
      </w:r>
      <w:r w:rsidR="00421006" w:rsidRPr="00904E54">
        <w:rPr>
          <w:rFonts w:asciiTheme="minorHAnsi" w:hAnsiTheme="minorHAnsi" w:cstheme="minorHAnsi"/>
        </w:rPr>
        <w:t xml:space="preserve"> company. </w:t>
      </w:r>
    </w:p>
    <w:p w:rsidR="008679C5" w:rsidRPr="00904E54" w:rsidRDefault="008679C5" w:rsidP="00A052CC">
      <w:pPr>
        <w:snapToGrid w:val="0"/>
        <w:jc w:val="both"/>
        <w:rPr>
          <w:rFonts w:asciiTheme="minorHAnsi" w:hAnsiTheme="minorHAnsi" w:cstheme="minorHAnsi"/>
        </w:rPr>
      </w:pPr>
    </w:p>
    <w:p w:rsidR="00D273CE" w:rsidRPr="00904E54" w:rsidRDefault="007D259A" w:rsidP="00A052CC">
      <w:pPr>
        <w:snapToGrid w:val="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>NOTE:</w:t>
      </w:r>
      <w:r w:rsidR="00421006" w:rsidRPr="00904E54">
        <w:rPr>
          <w:rFonts w:asciiTheme="minorHAnsi" w:hAnsiTheme="minorHAnsi" w:cstheme="minorHAnsi"/>
        </w:rPr>
        <w:t xml:space="preserve"> </w:t>
      </w:r>
      <w:r w:rsidR="00421006" w:rsidRPr="00904E54">
        <w:rPr>
          <w:rFonts w:asciiTheme="minorHAnsi" w:hAnsiTheme="minorHAnsi" w:cstheme="minorHAnsi"/>
          <w:lang w:val="en-GB"/>
        </w:rPr>
        <w:t xml:space="preserve">Because HRM is less applicable to the analysis of long fragments, </w:t>
      </w:r>
      <w:r w:rsidR="002708C7" w:rsidRPr="00904E54">
        <w:rPr>
          <w:rFonts w:asciiTheme="minorHAnsi" w:hAnsiTheme="minorHAnsi" w:cstheme="minorHAnsi"/>
          <w:lang w:val="en-GB"/>
        </w:rPr>
        <w:t>and hence</w:t>
      </w:r>
      <w:r w:rsidR="00421006" w:rsidRPr="00904E54">
        <w:rPr>
          <w:rFonts w:asciiTheme="minorHAnsi" w:hAnsiTheme="minorHAnsi" w:cstheme="minorHAnsi"/>
          <w:lang w:val="en-GB"/>
        </w:rPr>
        <w:t xml:space="preserve">, the </w:t>
      </w:r>
      <w:r w:rsidR="002708C7" w:rsidRPr="00904E54">
        <w:rPr>
          <w:rFonts w:asciiTheme="minorHAnsi" w:hAnsiTheme="minorHAnsi" w:cstheme="minorHAnsi"/>
          <w:lang w:val="en-GB"/>
        </w:rPr>
        <w:t>amplicons</w:t>
      </w:r>
      <w:r w:rsidR="00421006" w:rsidRPr="00904E54">
        <w:rPr>
          <w:rFonts w:asciiTheme="minorHAnsi" w:hAnsiTheme="minorHAnsi" w:cstheme="minorHAnsi"/>
          <w:lang w:val="en-GB"/>
        </w:rPr>
        <w:t xml:space="preserve"> should be less than 400 bp. </w:t>
      </w:r>
      <w:r w:rsidR="002708C7" w:rsidRPr="00904E54">
        <w:rPr>
          <w:rFonts w:asciiTheme="minorHAnsi" w:hAnsiTheme="minorHAnsi" w:cstheme="minorHAnsi"/>
          <w:lang w:val="en-GB"/>
        </w:rPr>
        <w:t xml:space="preserve">Fragments </w:t>
      </w:r>
      <w:r w:rsidR="00421006" w:rsidRPr="00904E54">
        <w:rPr>
          <w:rFonts w:asciiTheme="minorHAnsi" w:hAnsiTheme="minorHAnsi" w:cstheme="minorHAnsi"/>
          <w:lang w:val="en-GB"/>
        </w:rPr>
        <w:t>with too high</w:t>
      </w:r>
      <w:r w:rsidR="002708C7" w:rsidRPr="00904E54">
        <w:rPr>
          <w:rFonts w:asciiTheme="minorHAnsi" w:hAnsiTheme="minorHAnsi" w:cstheme="minorHAnsi"/>
          <w:lang w:val="en-GB"/>
        </w:rPr>
        <w:t xml:space="preserve"> (&gt;75%)</w:t>
      </w:r>
      <w:r w:rsidR="00421006" w:rsidRPr="00904E54">
        <w:rPr>
          <w:rFonts w:asciiTheme="minorHAnsi" w:hAnsiTheme="minorHAnsi" w:cstheme="minorHAnsi"/>
          <w:lang w:val="en-GB"/>
        </w:rPr>
        <w:t xml:space="preserve"> or too low </w:t>
      </w:r>
      <w:r w:rsidR="002708C7" w:rsidRPr="00904E54">
        <w:rPr>
          <w:rFonts w:asciiTheme="minorHAnsi" w:hAnsiTheme="minorHAnsi" w:cstheme="minorHAnsi"/>
          <w:lang w:val="en-GB"/>
        </w:rPr>
        <w:t xml:space="preserve">(&lt;25%) </w:t>
      </w:r>
      <w:r w:rsidR="00421006" w:rsidRPr="00904E54">
        <w:rPr>
          <w:rFonts w:asciiTheme="minorHAnsi" w:hAnsiTheme="minorHAnsi" w:cstheme="minorHAnsi"/>
          <w:lang w:val="en-GB"/>
        </w:rPr>
        <w:t xml:space="preserve">GC content are </w:t>
      </w:r>
      <w:r w:rsidR="002708C7" w:rsidRPr="00904E54">
        <w:rPr>
          <w:rFonts w:asciiTheme="minorHAnsi" w:hAnsiTheme="minorHAnsi" w:cstheme="minorHAnsi"/>
          <w:lang w:val="en-GB"/>
        </w:rPr>
        <w:t xml:space="preserve">also </w:t>
      </w:r>
      <w:r w:rsidR="00421006" w:rsidRPr="00904E54">
        <w:rPr>
          <w:rFonts w:asciiTheme="minorHAnsi" w:hAnsiTheme="minorHAnsi" w:cstheme="minorHAnsi"/>
          <w:lang w:val="en-GB"/>
        </w:rPr>
        <w:t>not good for HRM analysis.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lang w:val="en-GB"/>
        </w:rPr>
      </w:pPr>
    </w:p>
    <w:p w:rsidR="004F0DF2" w:rsidRPr="00904E54" w:rsidRDefault="004F0DF2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  <w:lang w:val="en-GB"/>
        </w:rPr>
        <w:t xml:space="preserve">1.4.2 Primers for quality control: </w:t>
      </w:r>
      <w:r w:rsidR="002E21BF">
        <w:rPr>
          <w:rFonts w:asciiTheme="minorHAnsi" w:hAnsiTheme="minorHAnsi" w:cstheme="minorHAnsi"/>
          <w:lang w:val="en-GB"/>
        </w:rPr>
        <w:t>U</w:t>
      </w:r>
      <w:r w:rsidR="002E21BF" w:rsidRPr="00904E54">
        <w:rPr>
          <w:rFonts w:asciiTheme="minorHAnsi" w:hAnsiTheme="minorHAnsi" w:cstheme="minorHAnsi"/>
          <w:lang w:val="en-GB"/>
        </w:rPr>
        <w:t xml:space="preserve">se </w:t>
      </w:r>
      <w:r w:rsidR="002708C7" w:rsidRPr="00904E54">
        <w:rPr>
          <w:rFonts w:asciiTheme="minorHAnsi" w:hAnsiTheme="minorHAnsi" w:cstheme="minorHAnsi"/>
          <w:lang w:val="en-GB"/>
        </w:rPr>
        <w:t>the</w:t>
      </w:r>
      <w:r w:rsidRPr="00904E54">
        <w:rPr>
          <w:rFonts w:asciiTheme="minorHAnsi" w:hAnsiTheme="minorHAnsi" w:cstheme="minorHAnsi"/>
          <w:lang w:val="en-GB"/>
        </w:rPr>
        <w:t xml:space="preserve"> </w:t>
      </w:r>
      <w:r w:rsidR="0087723F" w:rsidRPr="00904E54">
        <w:rPr>
          <w:rFonts w:asciiTheme="minorHAnsi" w:hAnsiTheme="minorHAnsi" w:cstheme="minorHAnsi"/>
          <w:lang w:val="en-GB"/>
        </w:rPr>
        <w:t>24</w:t>
      </w:r>
      <w:r w:rsidRPr="00904E54">
        <w:rPr>
          <w:rFonts w:asciiTheme="minorHAnsi" w:hAnsiTheme="minorHAnsi" w:cstheme="minorHAnsi"/>
        </w:rPr>
        <w:t xml:space="preserve"> SSR</w:t>
      </w:r>
      <w:r w:rsidR="00A201B7" w:rsidRPr="00904E54">
        <w:rPr>
          <w:rFonts w:asciiTheme="minorHAnsi" w:hAnsiTheme="minorHAnsi" w:cstheme="minorHAnsi"/>
        </w:rPr>
        <w:t xml:space="preserve"> markers</w:t>
      </w:r>
      <w:r w:rsidR="001B4029" w:rsidRPr="00904E54">
        <w:rPr>
          <w:rFonts w:asciiTheme="minorHAnsi" w:hAnsiTheme="minorHAnsi" w:cstheme="minorHAnsi"/>
        </w:rPr>
        <w:t xml:space="preserve"> </w:t>
      </w:r>
      <w:r w:rsidR="00BE5FE0" w:rsidRPr="00904E54">
        <w:rPr>
          <w:rFonts w:asciiTheme="minorHAnsi" w:hAnsiTheme="minorHAnsi" w:cstheme="minorHAnsi"/>
        </w:rPr>
        <w:t>distribut</w:t>
      </w:r>
      <w:r w:rsidR="00BE5FE0">
        <w:rPr>
          <w:rFonts w:asciiTheme="minorHAnsi" w:hAnsiTheme="minorHAnsi" w:cstheme="minorHAnsi"/>
        </w:rPr>
        <w:t>ed</w:t>
      </w:r>
      <w:r w:rsidR="00BE5FE0" w:rsidRPr="00904E54">
        <w:rPr>
          <w:rFonts w:asciiTheme="minorHAnsi" w:hAnsiTheme="minorHAnsi" w:cstheme="minorHAnsi"/>
        </w:rPr>
        <w:t xml:space="preserve"> </w:t>
      </w:r>
      <w:r w:rsidR="001B4029" w:rsidRPr="00904E54">
        <w:rPr>
          <w:rFonts w:asciiTheme="minorHAnsi" w:hAnsiTheme="minorHAnsi" w:cstheme="minorHAnsi"/>
        </w:rPr>
        <w:t xml:space="preserve">on </w:t>
      </w:r>
      <w:r w:rsidR="00BE5FE0">
        <w:rPr>
          <w:rFonts w:asciiTheme="minorHAnsi" w:hAnsiTheme="minorHAnsi" w:cstheme="minorHAnsi"/>
        </w:rPr>
        <w:t xml:space="preserve">the </w:t>
      </w:r>
      <w:r w:rsidR="001B4029" w:rsidRPr="00904E54">
        <w:rPr>
          <w:rFonts w:asciiTheme="minorHAnsi" w:hAnsiTheme="minorHAnsi" w:cstheme="minorHAnsi"/>
        </w:rPr>
        <w:t>12 rice chromosomes</w:t>
      </w:r>
      <w:r w:rsidRPr="00904E54">
        <w:rPr>
          <w:rFonts w:asciiTheme="minorHAnsi" w:hAnsiTheme="minorHAnsi" w:cstheme="minorHAnsi"/>
        </w:rPr>
        <w:t xml:space="preserve"> </w:t>
      </w:r>
      <w:r w:rsidR="0087723F" w:rsidRPr="00904E54">
        <w:rPr>
          <w:rFonts w:asciiTheme="minorHAnsi" w:hAnsiTheme="minorHAnsi" w:cstheme="minorHAnsi"/>
        </w:rPr>
        <w:t>from Pe</w:t>
      </w:r>
      <w:r w:rsidR="00D273CE" w:rsidRPr="00904E54">
        <w:rPr>
          <w:rFonts w:asciiTheme="minorHAnsi" w:hAnsiTheme="minorHAnsi" w:cstheme="minorHAnsi"/>
        </w:rPr>
        <w:t>n</w:t>
      </w:r>
      <w:r w:rsidR="0087723F" w:rsidRPr="00904E54">
        <w:rPr>
          <w:rFonts w:asciiTheme="minorHAnsi" w:hAnsiTheme="minorHAnsi" w:cstheme="minorHAnsi"/>
        </w:rPr>
        <w:t xml:space="preserve">g </w:t>
      </w:r>
      <w:r w:rsidR="001F0FD8" w:rsidRPr="001F0FD8">
        <w:rPr>
          <w:rFonts w:asciiTheme="minorHAnsi" w:hAnsiTheme="minorHAnsi" w:cstheme="minorHAnsi"/>
        </w:rPr>
        <w:t>et al.</w:t>
      </w:r>
      <w:r w:rsidR="005674A1" w:rsidRPr="00904E54">
        <w:rPr>
          <w:rFonts w:asciiTheme="minorHAnsi" w:hAnsiTheme="minorHAnsi" w:cstheme="minorHAnsi"/>
          <w:vertAlign w:val="superscript"/>
        </w:rPr>
        <w:t>16</w:t>
      </w:r>
      <w:r w:rsidR="002708C7" w:rsidRPr="00904E54">
        <w:rPr>
          <w:rFonts w:asciiTheme="minorHAnsi" w:hAnsiTheme="minorHAnsi" w:cstheme="minorHAnsi"/>
        </w:rPr>
        <w:t>.</w:t>
      </w:r>
    </w:p>
    <w:p w:rsidR="00BF3106" w:rsidRPr="00904E54" w:rsidRDefault="00BF3106" w:rsidP="00A052CC">
      <w:pPr>
        <w:snapToGrid w:val="0"/>
        <w:jc w:val="both"/>
        <w:rPr>
          <w:rFonts w:asciiTheme="minorHAnsi" w:hAnsiTheme="minorHAnsi" w:cstheme="minorHAnsi"/>
          <w:b/>
        </w:rPr>
      </w:pPr>
    </w:p>
    <w:p w:rsidR="00421006" w:rsidRPr="00904E54" w:rsidRDefault="00421006" w:rsidP="00A052CC">
      <w:pPr>
        <w:snapToGrid w:val="0"/>
        <w:jc w:val="both"/>
        <w:outlineLvl w:val="0"/>
        <w:rPr>
          <w:rFonts w:asciiTheme="minorHAnsi" w:hAnsiTheme="minorHAnsi" w:cstheme="minorHAnsi"/>
          <w:b/>
          <w:highlight w:val="yellow"/>
        </w:rPr>
      </w:pPr>
      <w:r w:rsidRPr="00904E54">
        <w:rPr>
          <w:rFonts w:asciiTheme="minorHAnsi" w:hAnsiTheme="minorHAnsi" w:cstheme="minorHAnsi"/>
          <w:b/>
          <w:highlight w:val="yellow"/>
        </w:rPr>
        <w:t>2. DNA extraction</w:t>
      </w:r>
    </w:p>
    <w:p w:rsidR="00C47F7C" w:rsidRPr="00904E54" w:rsidRDefault="00C47F7C" w:rsidP="00A052CC">
      <w:pPr>
        <w:snapToGrid w:val="0"/>
        <w:jc w:val="both"/>
        <w:outlineLvl w:val="0"/>
        <w:rPr>
          <w:rFonts w:asciiTheme="minorHAnsi" w:hAnsiTheme="minorHAnsi" w:cstheme="minorHAnsi"/>
          <w:b/>
          <w:highlight w:val="yellow"/>
        </w:rPr>
      </w:pPr>
    </w:p>
    <w:p w:rsidR="00EF7BD1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 xml:space="preserve">2.1 </w:t>
      </w:r>
      <w:r w:rsidR="00DE2007" w:rsidRPr="00904E54">
        <w:rPr>
          <w:rFonts w:asciiTheme="minorHAnsi" w:hAnsiTheme="minorHAnsi" w:cstheme="minorHAnsi"/>
          <w:highlight w:val="yellow"/>
        </w:rPr>
        <w:t>Place 4 leaf discs into each well of a 96-well PCR plate</w:t>
      </w:r>
      <w:r w:rsidR="009B6E72" w:rsidRPr="00904E54">
        <w:rPr>
          <w:rFonts w:asciiTheme="minorHAnsi" w:hAnsiTheme="minorHAnsi" w:cstheme="minorHAnsi"/>
          <w:highlight w:val="yellow"/>
        </w:rPr>
        <w:t>,</w:t>
      </w:r>
      <w:r w:rsidR="00DE2007" w:rsidRPr="00904E54">
        <w:rPr>
          <w:rFonts w:asciiTheme="minorHAnsi" w:hAnsiTheme="minorHAnsi" w:cstheme="minorHAnsi"/>
          <w:highlight w:val="yellow"/>
        </w:rPr>
        <w:t xml:space="preserve"> add buffer A</w:t>
      </w:r>
      <w:r w:rsidR="009B6E72" w:rsidRPr="00904E54">
        <w:rPr>
          <w:rFonts w:asciiTheme="minorHAnsi" w:hAnsiTheme="minorHAnsi" w:cstheme="minorHAnsi"/>
          <w:highlight w:val="yellow"/>
        </w:rPr>
        <w:t xml:space="preserve"> solution (50 mL/well</w:t>
      </w:r>
      <w:r w:rsidR="00BE5FE0" w:rsidRPr="00904E54">
        <w:rPr>
          <w:rFonts w:asciiTheme="minorHAnsi" w:hAnsiTheme="minorHAnsi" w:cstheme="minorHAnsi"/>
          <w:highlight w:val="yellow"/>
        </w:rPr>
        <w:t>)</w:t>
      </w:r>
      <w:r w:rsidR="00BE5FE0">
        <w:rPr>
          <w:rFonts w:asciiTheme="minorHAnsi" w:hAnsiTheme="minorHAnsi" w:cstheme="minorHAnsi"/>
          <w:highlight w:val="yellow"/>
        </w:rPr>
        <w:t>. F</w:t>
      </w:r>
      <w:r w:rsidR="009B6E72" w:rsidRPr="00904E54">
        <w:rPr>
          <w:rFonts w:asciiTheme="minorHAnsi" w:hAnsiTheme="minorHAnsi" w:cstheme="minorHAnsi"/>
          <w:highlight w:val="yellow"/>
        </w:rPr>
        <w:t>reeze</w:t>
      </w:r>
      <w:r w:rsidR="00DE2007" w:rsidRPr="00904E54">
        <w:rPr>
          <w:rFonts w:asciiTheme="minorHAnsi" w:hAnsiTheme="minorHAnsi" w:cstheme="minorHAnsi"/>
          <w:highlight w:val="yellow"/>
        </w:rPr>
        <w:t xml:space="preserve"> the plate in a -80 °C freezer for 10 min.</w:t>
      </w: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 xml:space="preserve"> </w:t>
      </w: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2.2</w:t>
      </w:r>
      <w:r w:rsidR="009B6E72" w:rsidRPr="00904E54">
        <w:rPr>
          <w:rFonts w:asciiTheme="minorHAnsi" w:hAnsiTheme="minorHAnsi" w:cstheme="minorHAnsi"/>
          <w:highlight w:val="yellow"/>
        </w:rPr>
        <w:t xml:space="preserve"> Defreeze the plate at room temperature, </w:t>
      </w:r>
      <w:r w:rsidR="00BE5FE0">
        <w:rPr>
          <w:rFonts w:asciiTheme="minorHAnsi" w:hAnsiTheme="minorHAnsi" w:cstheme="minorHAnsi"/>
          <w:highlight w:val="yellow"/>
        </w:rPr>
        <w:t xml:space="preserve">and </w:t>
      </w:r>
      <w:r w:rsidR="009B6E72" w:rsidRPr="00904E54">
        <w:rPr>
          <w:rFonts w:asciiTheme="minorHAnsi" w:hAnsiTheme="minorHAnsi" w:cstheme="minorHAnsi"/>
          <w:highlight w:val="yellow"/>
        </w:rPr>
        <w:t>then</w:t>
      </w:r>
      <w:r w:rsidRPr="00904E54">
        <w:rPr>
          <w:rFonts w:asciiTheme="minorHAnsi" w:hAnsiTheme="minorHAnsi" w:cstheme="minorHAnsi"/>
          <w:highlight w:val="yellow"/>
        </w:rPr>
        <w:t xml:space="preserve"> </w:t>
      </w:r>
      <w:r w:rsidR="009B6E72" w:rsidRPr="00904E54">
        <w:rPr>
          <w:rFonts w:asciiTheme="minorHAnsi" w:hAnsiTheme="minorHAnsi" w:cstheme="minorHAnsi"/>
          <w:highlight w:val="yellow"/>
        </w:rPr>
        <w:t>i</w:t>
      </w:r>
      <w:r w:rsidR="00C40B77" w:rsidRPr="00904E54">
        <w:rPr>
          <w:rFonts w:asciiTheme="minorHAnsi" w:hAnsiTheme="minorHAnsi" w:cstheme="minorHAnsi"/>
          <w:highlight w:val="yellow"/>
        </w:rPr>
        <w:t xml:space="preserve">ncubate </w:t>
      </w:r>
      <w:r w:rsidRPr="00904E54">
        <w:rPr>
          <w:rFonts w:asciiTheme="minorHAnsi" w:hAnsiTheme="minorHAnsi" w:cstheme="minorHAnsi"/>
          <w:highlight w:val="yellow"/>
        </w:rPr>
        <w:t xml:space="preserve">at 95 </w:t>
      </w:r>
      <w:r w:rsidR="00B60757" w:rsidRPr="00904E54">
        <w:rPr>
          <w:rFonts w:asciiTheme="minorHAnsi" w:hAnsiTheme="minorHAnsi" w:cstheme="minorHAnsi"/>
          <w:highlight w:val="yellow"/>
        </w:rPr>
        <w:t>°C</w:t>
      </w:r>
      <w:r w:rsidRPr="00904E54">
        <w:rPr>
          <w:rFonts w:asciiTheme="minorHAnsi" w:hAnsiTheme="minorHAnsi" w:cstheme="minorHAnsi"/>
          <w:highlight w:val="yellow"/>
        </w:rPr>
        <w:t xml:space="preserve"> for 10 min.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2.3 Add 50 µ</w:t>
      </w:r>
      <w:r w:rsidR="00B60757" w:rsidRPr="00904E54">
        <w:rPr>
          <w:rFonts w:asciiTheme="minorHAnsi" w:hAnsiTheme="minorHAnsi" w:cstheme="minorHAnsi"/>
          <w:highlight w:val="yellow"/>
        </w:rPr>
        <w:t>L</w:t>
      </w:r>
      <w:r w:rsidR="00BE5FE0">
        <w:rPr>
          <w:rFonts w:asciiTheme="minorHAnsi" w:hAnsiTheme="minorHAnsi" w:cstheme="minorHAnsi"/>
          <w:highlight w:val="yellow"/>
        </w:rPr>
        <w:t xml:space="preserve"> of</w:t>
      </w:r>
      <w:r w:rsidR="009B6E72" w:rsidRPr="00904E54">
        <w:rPr>
          <w:rFonts w:asciiTheme="minorHAnsi" w:hAnsiTheme="minorHAnsi" w:cstheme="minorHAnsi"/>
          <w:highlight w:val="yellow"/>
        </w:rPr>
        <w:t xml:space="preserve"> </w:t>
      </w:r>
      <w:r w:rsidRPr="00904E54">
        <w:rPr>
          <w:rFonts w:asciiTheme="minorHAnsi" w:hAnsiTheme="minorHAnsi" w:cstheme="minorHAnsi"/>
          <w:highlight w:val="yellow"/>
        </w:rPr>
        <w:t>buffer B</w:t>
      </w:r>
      <w:r w:rsidR="009B6E72" w:rsidRPr="00904E54">
        <w:rPr>
          <w:rFonts w:asciiTheme="minorHAnsi" w:hAnsiTheme="minorHAnsi" w:cstheme="minorHAnsi"/>
          <w:highlight w:val="yellow"/>
        </w:rPr>
        <w:t xml:space="preserve"> to each well</w:t>
      </w:r>
      <w:r w:rsidRPr="00904E54">
        <w:rPr>
          <w:rFonts w:asciiTheme="minorHAnsi" w:hAnsiTheme="minorHAnsi" w:cstheme="minorHAnsi"/>
          <w:highlight w:val="yellow"/>
        </w:rPr>
        <w:t xml:space="preserve"> and mix well by vortexing.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 xml:space="preserve">2.4 </w:t>
      </w:r>
      <w:r w:rsidR="00BA2344" w:rsidRPr="00904E54">
        <w:rPr>
          <w:rFonts w:asciiTheme="minorHAnsi" w:hAnsiTheme="minorHAnsi" w:cstheme="minorHAnsi"/>
          <w:highlight w:val="yellow"/>
        </w:rPr>
        <w:t>C</w:t>
      </w:r>
      <w:r w:rsidRPr="00904E54">
        <w:rPr>
          <w:rFonts w:asciiTheme="minorHAnsi" w:hAnsiTheme="minorHAnsi" w:cstheme="minorHAnsi"/>
          <w:highlight w:val="yellow"/>
        </w:rPr>
        <w:t>entrifuge</w:t>
      </w:r>
      <w:r w:rsidR="009B6E72" w:rsidRPr="00904E54">
        <w:rPr>
          <w:rFonts w:asciiTheme="minorHAnsi" w:hAnsiTheme="minorHAnsi" w:cstheme="minorHAnsi"/>
          <w:highlight w:val="yellow"/>
        </w:rPr>
        <w:t xml:space="preserve"> the plate for 1 min </w:t>
      </w:r>
      <w:r w:rsidRPr="00904E54">
        <w:rPr>
          <w:rFonts w:asciiTheme="minorHAnsi" w:hAnsiTheme="minorHAnsi" w:cstheme="minorHAnsi"/>
          <w:highlight w:val="yellow"/>
        </w:rPr>
        <w:t>at 1</w:t>
      </w:r>
      <w:r w:rsidR="00BE5FE0">
        <w:rPr>
          <w:rFonts w:asciiTheme="minorHAnsi" w:hAnsiTheme="minorHAnsi" w:cstheme="minorHAnsi"/>
          <w:highlight w:val="yellow"/>
        </w:rPr>
        <w:t>,</w:t>
      </w:r>
      <w:r w:rsidRPr="00904E54">
        <w:rPr>
          <w:rFonts w:asciiTheme="minorHAnsi" w:hAnsiTheme="minorHAnsi" w:cstheme="minorHAnsi"/>
          <w:highlight w:val="yellow"/>
        </w:rPr>
        <w:t xml:space="preserve">500 </w:t>
      </w:r>
      <w:r w:rsidR="00BE5FE0">
        <w:rPr>
          <w:rFonts w:asciiTheme="minorHAnsi" w:hAnsiTheme="minorHAnsi" w:cstheme="minorHAnsi"/>
          <w:highlight w:val="yellow"/>
        </w:rPr>
        <w:t>x</w:t>
      </w:r>
      <w:r w:rsidR="00BE5FE0" w:rsidRPr="00904E54">
        <w:rPr>
          <w:rFonts w:asciiTheme="minorHAnsi" w:hAnsiTheme="minorHAnsi" w:cstheme="minorHAnsi"/>
          <w:i/>
          <w:highlight w:val="yellow"/>
        </w:rPr>
        <w:t xml:space="preserve"> </w:t>
      </w:r>
      <w:r w:rsidRPr="00904E54">
        <w:rPr>
          <w:rFonts w:asciiTheme="minorHAnsi" w:hAnsiTheme="minorHAnsi" w:cstheme="minorHAnsi"/>
          <w:i/>
          <w:highlight w:val="yellow"/>
        </w:rPr>
        <w:t>g</w:t>
      </w:r>
      <w:r w:rsidR="00BE5FE0" w:rsidRPr="0009610F">
        <w:rPr>
          <w:rFonts w:asciiTheme="minorHAnsi" w:hAnsiTheme="minorHAnsi" w:cstheme="minorHAnsi"/>
          <w:highlight w:val="yellow"/>
        </w:rPr>
        <w:t>. T</w:t>
      </w:r>
      <w:r w:rsidRPr="00BE5FE0">
        <w:rPr>
          <w:rFonts w:asciiTheme="minorHAnsi" w:hAnsiTheme="minorHAnsi" w:cstheme="minorHAnsi"/>
          <w:highlight w:val="yellow"/>
        </w:rPr>
        <w:t>he</w:t>
      </w:r>
      <w:r w:rsidRPr="00904E54">
        <w:rPr>
          <w:rFonts w:asciiTheme="minorHAnsi" w:hAnsiTheme="minorHAnsi" w:cstheme="minorHAnsi"/>
          <w:highlight w:val="yellow"/>
        </w:rPr>
        <w:t xml:space="preserve"> supernatant </w:t>
      </w:r>
      <w:r w:rsidR="009B6E72" w:rsidRPr="00904E54">
        <w:rPr>
          <w:rFonts w:asciiTheme="minorHAnsi" w:hAnsiTheme="minorHAnsi" w:cstheme="minorHAnsi"/>
          <w:highlight w:val="yellow"/>
        </w:rPr>
        <w:t>is</w:t>
      </w:r>
      <w:r w:rsidRPr="00904E54">
        <w:rPr>
          <w:rFonts w:asciiTheme="minorHAnsi" w:hAnsiTheme="minorHAnsi" w:cstheme="minorHAnsi"/>
          <w:highlight w:val="yellow"/>
        </w:rPr>
        <w:t xml:space="preserve"> </w:t>
      </w:r>
      <w:r w:rsidR="009B6E72" w:rsidRPr="00904E54">
        <w:rPr>
          <w:rFonts w:asciiTheme="minorHAnsi" w:hAnsiTheme="minorHAnsi" w:cstheme="minorHAnsi"/>
          <w:highlight w:val="yellow"/>
        </w:rPr>
        <w:t xml:space="preserve">ready </w:t>
      </w:r>
      <w:r w:rsidRPr="00904E54">
        <w:rPr>
          <w:rFonts w:asciiTheme="minorHAnsi" w:hAnsiTheme="minorHAnsi" w:cstheme="minorHAnsi"/>
          <w:highlight w:val="yellow"/>
        </w:rPr>
        <w:t>for PCR.</w:t>
      </w:r>
    </w:p>
    <w:p w:rsidR="00BF3106" w:rsidRPr="00904E54" w:rsidRDefault="00742878" w:rsidP="00A052CC">
      <w:pPr>
        <w:snapToGrid w:val="0"/>
        <w:jc w:val="both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 </w:t>
      </w:r>
    </w:p>
    <w:p w:rsidR="00421006" w:rsidRPr="00904E54" w:rsidRDefault="00421006" w:rsidP="00A052CC">
      <w:pPr>
        <w:snapToGrid w:val="0"/>
        <w:jc w:val="both"/>
        <w:outlineLvl w:val="0"/>
        <w:rPr>
          <w:rFonts w:asciiTheme="minorHAnsi" w:hAnsiTheme="minorHAnsi" w:cstheme="minorHAnsi"/>
          <w:b/>
          <w:highlight w:val="yellow"/>
        </w:rPr>
      </w:pPr>
      <w:r w:rsidRPr="00904E54">
        <w:rPr>
          <w:rFonts w:asciiTheme="minorHAnsi" w:hAnsiTheme="minorHAnsi" w:cstheme="minorHAnsi"/>
          <w:b/>
          <w:highlight w:val="yellow"/>
        </w:rPr>
        <w:t>3</w:t>
      </w:r>
      <w:r w:rsidR="00BE5FE0">
        <w:rPr>
          <w:rFonts w:asciiTheme="minorHAnsi" w:hAnsiTheme="minorHAnsi" w:cstheme="minorHAnsi"/>
          <w:b/>
          <w:highlight w:val="yellow"/>
        </w:rPr>
        <w:t>.</w:t>
      </w:r>
      <w:r w:rsidRPr="00904E54">
        <w:rPr>
          <w:rFonts w:asciiTheme="minorHAnsi" w:hAnsiTheme="minorHAnsi" w:cstheme="minorHAnsi"/>
          <w:b/>
          <w:highlight w:val="yellow"/>
        </w:rPr>
        <w:t xml:space="preserve"> PCR amplification</w:t>
      </w:r>
    </w:p>
    <w:p w:rsidR="00983045" w:rsidRPr="00904E54" w:rsidRDefault="00983045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3.1 PCR Optimization</w:t>
      </w:r>
    </w:p>
    <w:p w:rsidR="00C47F7C" w:rsidRPr="00904E54" w:rsidRDefault="00C47F7C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3.1.1 Add</w:t>
      </w:r>
      <w:r w:rsidR="007A5B5A" w:rsidRPr="00904E54">
        <w:rPr>
          <w:rFonts w:asciiTheme="minorHAnsi" w:hAnsiTheme="minorHAnsi" w:cstheme="minorHAnsi"/>
          <w:highlight w:val="yellow"/>
        </w:rPr>
        <w:t xml:space="preserve"> the following</w:t>
      </w:r>
      <w:r w:rsidRPr="00904E54">
        <w:rPr>
          <w:rFonts w:asciiTheme="minorHAnsi" w:hAnsiTheme="minorHAnsi" w:cstheme="minorHAnsi"/>
          <w:highlight w:val="yellow"/>
        </w:rPr>
        <w:t xml:space="preserve"> </w:t>
      </w:r>
      <w:r w:rsidR="007A5B5A" w:rsidRPr="00904E54">
        <w:rPr>
          <w:rFonts w:asciiTheme="minorHAnsi" w:hAnsiTheme="minorHAnsi" w:cstheme="minorHAnsi"/>
          <w:highlight w:val="yellow"/>
        </w:rPr>
        <w:t xml:space="preserve">reagents to each PCR well: </w:t>
      </w:r>
      <w:r w:rsidRPr="00904E54">
        <w:rPr>
          <w:rFonts w:asciiTheme="minorHAnsi" w:hAnsiTheme="minorHAnsi" w:cstheme="minorHAnsi"/>
          <w:highlight w:val="yellow"/>
        </w:rPr>
        <w:t>1 μ</w:t>
      </w:r>
      <w:r w:rsidR="00B60757" w:rsidRPr="00904E54">
        <w:rPr>
          <w:rFonts w:asciiTheme="minorHAnsi" w:hAnsiTheme="minorHAnsi" w:cstheme="minorHAnsi"/>
          <w:highlight w:val="yellow"/>
        </w:rPr>
        <w:t>L</w:t>
      </w:r>
      <w:r w:rsidRPr="00904E54">
        <w:rPr>
          <w:rFonts w:asciiTheme="minorHAnsi" w:hAnsiTheme="minorHAnsi" w:cstheme="minorHAnsi"/>
          <w:highlight w:val="yellow"/>
        </w:rPr>
        <w:t xml:space="preserve"> </w:t>
      </w:r>
      <w:r w:rsidR="00827AEA">
        <w:rPr>
          <w:rFonts w:asciiTheme="minorHAnsi" w:hAnsiTheme="minorHAnsi" w:cstheme="minorHAnsi"/>
          <w:highlight w:val="yellow"/>
        </w:rPr>
        <w:t xml:space="preserve">of </w:t>
      </w:r>
      <w:r w:rsidRPr="00904E54">
        <w:rPr>
          <w:rFonts w:asciiTheme="minorHAnsi" w:hAnsiTheme="minorHAnsi" w:cstheme="minorHAnsi"/>
          <w:highlight w:val="yellow"/>
        </w:rPr>
        <w:t>DNA</w:t>
      </w:r>
      <w:r w:rsidR="00A73A8F">
        <w:rPr>
          <w:rFonts w:asciiTheme="minorHAnsi" w:hAnsiTheme="minorHAnsi" w:cstheme="minorHAnsi"/>
          <w:highlight w:val="yellow"/>
        </w:rPr>
        <w:t xml:space="preserve"> (the supernatant in step</w:t>
      </w:r>
      <w:r w:rsidR="00BE5FE0">
        <w:rPr>
          <w:rFonts w:asciiTheme="minorHAnsi" w:hAnsiTheme="minorHAnsi" w:cstheme="minorHAnsi"/>
          <w:highlight w:val="yellow"/>
        </w:rPr>
        <w:t xml:space="preserve"> </w:t>
      </w:r>
      <w:r w:rsidR="00A73A8F">
        <w:rPr>
          <w:rFonts w:asciiTheme="minorHAnsi" w:hAnsiTheme="minorHAnsi" w:cstheme="minorHAnsi"/>
          <w:highlight w:val="yellow"/>
        </w:rPr>
        <w:t>2.4)</w:t>
      </w:r>
      <w:r w:rsidRPr="00904E54">
        <w:rPr>
          <w:rFonts w:asciiTheme="minorHAnsi" w:hAnsiTheme="minorHAnsi" w:cstheme="minorHAnsi"/>
          <w:highlight w:val="yellow"/>
        </w:rPr>
        <w:t>, 5 μ</w:t>
      </w:r>
      <w:r w:rsidR="00B60757" w:rsidRPr="00904E54">
        <w:rPr>
          <w:rFonts w:asciiTheme="minorHAnsi" w:hAnsiTheme="minorHAnsi" w:cstheme="minorHAnsi"/>
          <w:highlight w:val="yellow"/>
        </w:rPr>
        <w:t>L</w:t>
      </w:r>
      <w:r w:rsidRPr="00904E54">
        <w:rPr>
          <w:rFonts w:asciiTheme="minorHAnsi" w:hAnsiTheme="minorHAnsi" w:cstheme="minorHAnsi"/>
          <w:highlight w:val="yellow"/>
        </w:rPr>
        <w:t xml:space="preserve"> of 2</w:t>
      </w:r>
      <w:r w:rsidR="00BE5FE0">
        <w:rPr>
          <w:rFonts w:asciiTheme="minorHAnsi" w:hAnsiTheme="minorHAnsi" w:cstheme="minorHAnsi"/>
          <w:highlight w:val="yellow"/>
        </w:rPr>
        <w:t>x</w:t>
      </w:r>
      <w:r w:rsidRPr="00904E54">
        <w:rPr>
          <w:rFonts w:asciiTheme="minorHAnsi" w:hAnsiTheme="minorHAnsi" w:cstheme="minorHAnsi"/>
          <w:highlight w:val="yellow"/>
        </w:rPr>
        <w:t xml:space="preserve"> Master Mix (containing 2</w:t>
      </w:r>
      <w:r w:rsidR="00BE5FE0">
        <w:rPr>
          <w:rFonts w:asciiTheme="minorHAnsi" w:hAnsiTheme="minorHAnsi" w:cstheme="minorHAnsi"/>
          <w:highlight w:val="yellow"/>
        </w:rPr>
        <w:t>x</w:t>
      </w:r>
      <w:r w:rsidRPr="00904E54">
        <w:rPr>
          <w:rFonts w:asciiTheme="minorHAnsi" w:hAnsiTheme="minorHAnsi" w:cstheme="minorHAnsi"/>
          <w:highlight w:val="yellow"/>
        </w:rPr>
        <w:t xml:space="preserve"> PCR buffer, 4 mmol/L MgCl</w:t>
      </w:r>
      <w:r w:rsidRPr="00904E54">
        <w:rPr>
          <w:rFonts w:asciiTheme="minorHAnsi" w:hAnsiTheme="minorHAnsi" w:cstheme="minorHAnsi"/>
          <w:highlight w:val="yellow"/>
          <w:vertAlign w:val="subscript"/>
        </w:rPr>
        <w:t>2</w:t>
      </w:r>
      <w:r w:rsidRPr="00904E54">
        <w:rPr>
          <w:rFonts w:asciiTheme="minorHAnsi" w:hAnsiTheme="minorHAnsi" w:cstheme="minorHAnsi"/>
          <w:highlight w:val="yellow"/>
        </w:rPr>
        <w:t>, 0.4 mmol/L 2'-deoxyribonucleoside triphosphates (dNTPs), and 50 U/m</w:t>
      </w:r>
      <w:r w:rsidR="00B60757" w:rsidRPr="00904E54">
        <w:rPr>
          <w:rFonts w:asciiTheme="minorHAnsi" w:hAnsiTheme="minorHAnsi" w:cstheme="minorHAnsi"/>
          <w:highlight w:val="yellow"/>
        </w:rPr>
        <w:t>L</w:t>
      </w:r>
      <w:r w:rsidR="007D4931" w:rsidRPr="00904E54">
        <w:rPr>
          <w:rFonts w:asciiTheme="minorHAnsi" w:hAnsiTheme="minorHAnsi" w:cstheme="minorHAnsi"/>
          <w:highlight w:val="yellow"/>
        </w:rPr>
        <w:t xml:space="preserve"> </w:t>
      </w:r>
      <w:r w:rsidRPr="00904E54">
        <w:rPr>
          <w:rFonts w:asciiTheme="minorHAnsi" w:hAnsiTheme="minorHAnsi" w:cstheme="minorHAnsi"/>
          <w:highlight w:val="yellow"/>
        </w:rPr>
        <w:t>Taq DNA polymerase, 0.2 μ</w:t>
      </w:r>
      <w:r w:rsidR="00B60757" w:rsidRPr="00904E54">
        <w:rPr>
          <w:rFonts w:asciiTheme="minorHAnsi" w:hAnsiTheme="minorHAnsi" w:cstheme="minorHAnsi"/>
          <w:highlight w:val="yellow"/>
        </w:rPr>
        <w:t>L</w:t>
      </w:r>
      <w:r w:rsidRPr="00904E54">
        <w:rPr>
          <w:rFonts w:asciiTheme="minorHAnsi" w:hAnsiTheme="minorHAnsi" w:cstheme="minorHAnsi"/>
          <w:highlight w:val="yellow"/>
        </w:rPr>
        <w:t xml:space="preserve"> each of 10 μmol/L primers</w:t>
      </w:r>
      <w:r w:rsidR="007A5B5A" w:rsidRPr="00904E54">
        <w:rPr>
          <w:rFonts w:asciiTheme="minorHAnsi" w:hAnsiTheme="minorHAnsi" w:cstheme="minorHAnsi"/>
          <w:highlight w:val="yellow"/>
        </w:rPr>
        <w:t>,</w:t>
      </w:r>
      <w:r w:rsidRPr="00904E54">
        <w:rPr>
          <w:rFonts w:asciiTheme="minorHAnsi" w:hAnsiTheme="minorHAnsi" w:cstheme="minorHAnsi"/>
          <w:highlight w:val="yellow"/>
        </w:rPr>
        <w:t xml:space="preserve"> and make </w:t>
      </w:r>
      <w:r w:rsidR="007A5B5A" w:rsidRPr="00904E54">
        <w:rPr>
          <w:rFonts w:asciiTheme="minorHAnsi" w:hAnsiTheme="minorHAnsi" w:cstheme="minorHAnsi"/>
          <w:highlight w:val="yellow"/>
        </w:rPr>
        <w:t xml:space="preserve">a final </w:t>
      </w:r>
      <w:r w:rsidRPr="00904E54">
        <w:rPr>
          <w:rFonts w:asciiTheme="minorHAnsi" w:hAnsiTheme="minorHAnsi" w:cstheme="minorHAnsi"/>
          <w:highlight w:val="yellow"/>
        </w:rPr>
        <w:t>volume up to 10 μ</w:t>
      </w:r>
      <w:r w:rsidR="00B60757" w:rsidRPr="00904E54">
        <w:rPr>
          <w:rFonts w:asciiTheme="minorHAnsi" w:hAnsiTheme="minorHAnsi" w:cstheme="minorHAnsi"/>
          <w:highlight w:val="yellow"/>
        </w:rPr>
        <w:t>L</w:t>
      </w:r>
      <w:r w:rsidRPr="00904E54">
        <w:rPr>
          <w:rFonts w:asciiTheme="minorHAnsi" w:hAnsiTheme="minorHAnsi" w:cstheme="minorHAnsi"/>
          <w:highlight w:val="yellow"/>
        </w:rPr>
        <w:t xml:space="preserve"> using </w:t>
      </w:r>
      <w:r w:rsidR="00827AEA" w:rsidRPr="00904E54">
        <w:rPr>
          <w:rFonts w:asciiTheme="minorHAnsi" w:hAnsiTheme="minorHAnsi" w:cstheme="minorHAnsi"/>
          <w:highlight w:val="yellow"/>
        </w:rPr>
        <w:t>nuclease</w:t>
      </w:r>
      <w:r w:rsidR="00827AEA">
        <w:rPr>
          <w:rFonts w:asciiTheme="minorHAnsi" w:hAnsiTheme="minorHAnsi" w:cstheme="minorHAnsi"/>
          <w:highlight w:val="yellow"/>
        </w:rPr>
        <w:t xml:space="preserve"> </w:t>
      </w:r>
      <w:r w:rsidRPr="00904E54">
        <w:rPr>
          <w:rFonts w:asciiTheme="minorHAnsi" w:hAnsiTheme="minorHAnsi" w:cstheme="minorHAnsi"/>
          <w:highlight w:val="yellow"/>
        </w:rPr>
        <w:t>free water.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D273CE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 xml:space="preserve">3.1.2 </w:t>
      </w:r>
      <w:r w:rsidR="0078731E" w:rsidRPr="00904E54">
        <w:rPr>
          <w:rFonts w:asciiTheme="minorHAnsi" w:hAnsiTheme="minorHAnsi" w:cstheme="minorHAnsi"/>
          <w:highlight w:val="yellow"/>
        </w:rPr>
        <w:t xml:space="preserve">Use </w:t>
      </w:r>
      <w:r w:rsidRPr="00904E54">
        <w:rPr>
          <w:rFonts w:asciiTheme="minorHAnsi" w:hAnsiTheme="minorHAnsi" w:cstheme="minorHAnsi"/>
          <w:highlight w:val="yellow"/>
        </w:rPr>
        <w:t xml:space="preserve">a gradient-capable thermal block to determine </w:t>
      </w:r>
      <w:r w:rsidR="0078731E" w:rsidRPr="00904E54">
        <w:rPr>
          <w:rFonts w:asciiTheme="minorHAnsi" w:hAnsiTheme="minorHAnsi" w:cstheme="minorHAnsi"/>
          <w:highlight w:val="yellow"/>
        </w:rPr>
        <w:t xml:space="preserve">the </w:t>
      </w:r>
      <w:r w:rsidRPr="00904E54">
        <w:rPr>
          <w:rFonts w:asciiTheme="minorHAnsi" w:hAnsiTheme="minorHAnsi" w:cstheme="minorHAnsi"/>
          <w:highlight w:val="yellow"/>
        </w:rPr>
        <w:t>optim</w:t>
      </w:r>
      <w:r w:rsidR="00C823A6" w:rsidRPr="00904E54">
        <w:rPr>
          <w:rFonts w:asciiTheme="minorHAnsi" w:hAnsiTheme="minorHAnsi" w:cstheme="minorHAnsi"/>
          <w:highlight w:val="yellow"/>
        </w:rPr>
        <w:t>al</w:t>
      </w:r>
      <w:r w:rsidRPr="00904E54">
        <w:rPr>
          <w:rFonts w:asciiTheme="minorHAnsi" w:hAnsiTheme="minorHAnsi" w:cstheme="minorHAnsi"/>
          <w:highlight w:val="yellow"/>
        </w:rPr>
        <w:t xml:space="preserve"> annealing temperatur</w:t>
      </w:r>
      <w:r w:rsidRPr="00904E54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="0078731E" w:rsidRPr="00904E54">
        <w:rPr>
          <w:rFonts w:asciiTheme="minorHAnsi" w:hAnsiTheme="minorHAnsi" w:cstheme="minorHAnsi"/>
          <w:color w:val="000000" w:themeColor="text1"/>
          <w:highlight w:val="yellow"/>
        </w:rPr>
        <w:t xml:space="preserve"> for each target fragment </w:t>
      </w:r>
      <w:r w:rsidR="007077E8" w:rsidRPr="00904E54">
        <w:rPr>
          <w:rFonts w:asciiTheme="minorHAnsi" w:hAnsiTheme="minorHAnsi" w:cstheme="minorHAnsi"/>
          <w:color w:val="000000" w:themeColor="text1"/>
          <w:highlight w:val="yellow"/>
        </w:rPr>
        <w:t xml:space="preserve">by </w:t>
      </w:r>
      <w:r w:rsidR="0078731E" w:rsidRPr="00904E54">
        <w:rPr>
          <w:rFonts w:asciiTheme="minorHAnsi" w:hAnsiTheme="minorHAnsi" w:cstheme="minorHAnsi"/>
          <w:color w:val="000000" w:themeColor="text1"/>
          <w:highlight w:val="yellow"/>
        </w:rPr>
        <w:t>u</w:t>
      </w:r>
      <w:r w:rsidR="009B66AB" w:rsidRPr="00904E54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78731E" w:rsidRPr="00904E54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9B66AB" w:rsidRPr="00904E54">
        <w:rPr>
          <w:rFonts w:asciiTheme="minorHAnsi" w:hAnsiTheme="minorHAnsi" w:cstheme="minorHAnsi"/>
          <w:color w:val="000000" w:themeColor="text1"/>
          <w:highlight w:val="yellow"/>
        </w:rPr>
        <w:t xml:space="preserve"> t</w:t>
      </w:r>
      <w:r w:rsidRPr="00904E54">
        <w:rPr>
          <w:rFonts w:asciiTheme="minorHAnsi" w:hAnsiTheme="minorHAnsi" w:cstheme="minorHAnsi"/>
          <w:color w:val="000000" w:themeColor="text1"/>
          <w:highlight w:val="yellow"/>
        </w:rPr>
        <w:t>he follo</w:t>
      </w:r>
      <w:r w:rsidRPr="00904E54">
        <w:rPr>
          <w:rFonts w:asciiTheme="minorHAnsi" w:hAnsiTheme="minorHAnsi" w:cstheme="minorHAnsi"/>
          <w:highlight w:val="yellow"/>
        </w:rPr>
        <w:t xml:space="preserve">wing PCR </w:t>
      </w:r>
      <w:r w:rsidR="0078731E" w:rsidRPr="00904E54">
        <w:rPr>
          <w:rFonts w:asciiTheme="minorHAnsi" w:hAnsiTheme="minorHAnsi" w:cstheme="minorHAnsi"/>
          <w:highlight w:val="yellow"/>
        </w:rPr>
        <w:t>program</w:t>
      </w:r>
      <w:r w:rsidRPr="00904E54">
        <w:rPr>
          <w:rFonts w:asciiTheme="minorHAnsi" w:hAnsiTheme="minorHAnsi" w:cstheme="minorHAnsi"/>
          <w:highlight w:val="yellow"/>
        </w:rPr>
        <w:t xml:space="preserve">: 5 min at 94 </w:t>
      </w:r>
      <w:r w:rsidR="00B60757" w:rsidRPr="00904E54">
        <w:rPr>
          <w:rFonts w:asciiTheme="minorHAnsi" w:hAnsiTheme="minorHAnsi" w:cstheme="minorHAnsi"/>
          <w:highlight w:val="yellow"/>
        </w:rPr>
        <w:t>°C</w:t>
      </w:r>
      <w:r w:rsidRPr="00904E54">
        <w:rPr>
          <w:rFonts w:asciiTheme="minorHAnsi" w:hAnsiTheme="minorHAnsi" w:cstheme="minorHAnsi"/>
          <w:highlight w:val="yellow"/>
        </w:rPr>
        <w:t>, followed by 40 cycles of 30 s at 94</w:t>
      </w:r>
      <w:r w:rsidR="00B60757" w:rsidRPr="00904E54">
        <w:rPr>
          <w:rFonts w:asciiTheme="minorHAnsi" w:hAnsiTheme="minorHAnsi" w:cstheme="minorHAnsi"/>
          <w:highlight w:val="yellow"/>
        </w:rPr>
        <w:t>°C</w:t>
      </w:r>
      <w:r w:rsidRPr="00904E54">
        <w:rPr>
          <w:rFonts w:asciiTheme="minorHAnsi" w:hAnsiTheme="minorHAnsi" w:cstheme="minorHAnsi"/>
          <w:highlight w:val="yellow"/>
        </w:rPr>
        <w:t xml:space="preserve">, 30 s at 52-62 </w:t>
      </w:r>
      <w:r w:rsidR="00B60757" w:rsidRPr="00904E54">
        <w:rPr>
          <w:rFonts w:asciiTheme="minorHAnsi" w:hAnsiTheme="minorHAnsi" w:cstheme="minorHAnsi"/>
          <w:highlight w:val="yellow"/>
        </w:rPr>
        <w:t>°C</w:t>
      </w:r>
      <w:r w:rsidRPr="00904E54">
        <w:rPr>
          <w:rFonts w:asciiTheme="minorHAnsi" w:hAnsiTheme="minorHAnsi" w:cstheme="minorHAnsi"/>
          <w:highlight w:val="yellow"/>
        </w:rPr>
        <w:t xml:space="preserve"> (gradient temperature), and 30 s at 72 </w:t>
      </w:r>
      <w:r w:rsidR="00B60757" w:rsidRPr="00904E54">
        <w:rPr>
          <w:rFonts w:asciiTheme="minorHAnsi" w:hAnsiTheme="minorHAnsi" w:cstheme="minorHAnsi"/>
          <w:highlight w:val="yellow"/>
        </w:rPr>
        <w:t>°C</w:t>
      </w:r>
      <w:r w:rsidRPr="00904E54">
        <w:rPr>
          <w:rFonts w:asciiTheme="minorHAnsi" w:hAnsiTheme="minorHAnsi" w:cstheme="minorHAnsi"/>
          <w:highlight w:val="yellow"/>
        </w:rPr>
        <w:t xml:space="preserve">, with a final extension at 72 </w:t>
      </w:r>
      <w:r w:rsidR="00B60757" w:rsidRPr="00904E54">
        <w:rPr>
          <w:rFonts w:asciiTheme="minorHAnsi" w:hAnsiTheme="minorHAnsi" w:cstheme="minorHAnsi"/>
          <w:highlight w:val="yellow"/>
        </w:rPr>
        <w:t>°C</w:t>
      </w:r>
      <w:r w:rsidRPr="00904E54">
        <w:rPr>
          <w:rFonts w:asciiTheme="minorHAnsi" w:hAnsiTheme="minorHAnsi" w:cstheme="minorHAnsi"/>
          <w:highlight w:val="yellow"/>
        </w:rPr>
        <w:t xml:space="preserve"> for 8 min and a hold at 16 </w:t>
      </w:r>
      <w:r w:rsidR="00B60757" w:rsidRPr="00904E54">
        <w:rPr>
          <w:rFonts w:asciiTheme="minorHAnsi" w:hAnsiTheme="minorHAnsi" w:cstheme="minorHAnsi"/>
          <w:highlight w:val="yellow"/>
        </w:rPr>
        <w:t>°C</w:t>
      </w:r>
      <w:r w:rsidRPr="00904E54">
        <w:rPr>
          <w:rFonts w:asciiTheme="minorHAnsi" w:hAnsiTheme="minorHAnsi" w:cstheme="minorHAnsi"/>
          <w:highlight w:val="yellow"/>
        </w:rPr>
        <w:t xml:space="preserve">. </w:t>
      </w: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78731E" w:rsidRPr="00904E54" w:rsidRDefault="0078731E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 xml:space="preserve">3.1.3 </w:t>
      </w:r>
      <w:r w:rsidR="00C823A6" w:rsidRPr="00904E54">
        <w:rPr>
          <w:rFonts w:asciiTheme="minorHAnsi" w:hAnsiTheme="minorHAnsi" w:cstheme="minorHAnsi"/>
          <w:highlight w:val="yellow"/>
        </w:rPr>
        <w:t>Examine</w:t>
      </w:r>
      <w:r w:rsidRPr="00904E54">
        <w:rPr>
          <w:rFonts w:asciiTheme="minorHAnsi" w:hAnsiTheme="minorHAnsi" w:cstheme="minorHAnsi"/>
          <w:highlight w:val="yellow"/>
        </w:rPr>
        <w:t xml:space="preserve"> amplicons on 1% agarose gels </w:t>
      </w:r>
      <w:r w:rsidR="00A73A8F">
        <w:rPr>
          <w:rFonts w:asciiTheme="minorHAnsi" w:hAnsiTheme="minorHAnsi" w:cstheme="minorHAnsi"/>
          <w:highlight w:val="yellow"/>
        </w:rPr>
        <w:t>for</w:t>
      </w:r>
      <w:r w:rsidR="00A73A8F" w:rsidRPr="00904E54">
        <w:rPr>
          <w:rFonts w:asciiTheme="minorHAnsi" w:hAnsiTheme="minorHAnsi" w:cstheme="minorHAnsi"/>
          <w:highlight w:val="yellow"/>
        </w:rPr>
        <w:t xml:space="preserve"> </w:t>
      </w:r>
      <w:r w:rsidR="00C823A6" w:rsidRPr="00904E54">
        <w:rPr>
          <w:rFonts w:asciiTheme="minorHAnsi" w:hAnsiTheme="minorHAnsi" w:cstheme="minorHAnsi"/>
          <w:highlight w:val="yellow"/>
        </w:rPr>
        <w:t>determin</w:t>
      </w:r>
      <w:r w:rsidR="00A73A8F">
        <w:rPr>
          <w:rFonts w:asciiTheme="minorHAnsi" w:hAnsiTheme="minorHAnsi" w:cstheme="minorHAnsi"/>
          <w:highlight w:val="yellow"/>
        </w:rPr>
        <w:t>ation of</w:t>
      </w:r>
      <w:r w:rsidR="00C823A6" w:rsidRPr="00904E54">
        <w:rPr>
          <w:rFonts w:asciiTheme="minorHAnsi" w:hAnsiTheme="minorHAnsi" w:cstheme="minorHAnsi"/>
          <w:highlight w:val="yellow"/>
        </w:rPr>
        <w:t xml:space="preserve"> the optimal annealing temperature. </w:t>
      </w:r>
    </w:p>
    <w:p w:rsidR="007D4931" w:rsidRPr="00A73A8F" w:rsidRDefault="007D4931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B2387E" w:rsidRPr="00904E54" w:rsidRDefault="007D259A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NOTE:</w:t>
      </w:r>
      <w:r w:rsidR="00421006" w:rsidRPr="00904E54">
        <w:rPr>
          <w:rFonts w:asciiTheme="minorHAnsi" w:hAnsiTheme="minorHAnsi" w:cstheme="minorHAnsi"/>
          <w:highlight w:val="yellow"/>
        </w:rPr>
        <w:t xml:space="preserve"> </w:t>
      </w:r>
      <w:r w:rsidR="00C823A6" w:rsidRPr="00904E54">
        <w:rPr>
          <w:rFonts w:asciiTheme="minorHAnsi" w:hAnsiTheme="minorHAnsi" w:cstheme="minorHAnsi"/>
          <w:highlight w:val="yellow"/>
        </w:rPr>
        <w:t>An optimal annealing temperature should enable</w:t>
      </w:r>
      <w:r w:rsidR="00421006" w:rsidRPr="00904E54">
        <w:rPr>
          <w:rFonts w:asciiTheme="minorHAnsi" w:hAnsiTheme="minorHAnsi" w:cstheme="minorHAnsi"/>
          <w:highlight w:val="yellow"/>
        </w:rPr>
        <w:t xml:space="preserve"> specific amplification </w:t>
      </w:r>
      <w:r w:rsidR="00C823A6" w:rsidRPr="00904E54">
        <w:rPr>
          <w:rFonts w:asciiTheme="minorHAnsi" w:hAnsiTheme="minorHAnsi" w:cstheme="minorHAnsi"/>
          <w:highlight w:val="yellow"/>
        </w:rPr>
        <w:t>of</w:t>
      </w:r>
      <w:r w:rsidR="00827AEA">
        <w:rPr>
          <w:rFonts w:asciiTheme="minorHAnsi" w:hAnsiTheme="minorHAnsi" w:cstheme="minorHAnsi"/>
          <w:highlight w:val="yellow"/>
        </w:rPr>
        <w:t xml:space="preserve"> the</w:t>
      </w:r>
      <w:r w:rsidR="00C823A6" w:rsidRPr="00904E54">
        <w:rPr>
          <w:rFonts w:asciiTheme="minorHAnsi" w:hAnsiTheme="minorHAnsi" w:cstheme="minorHAnsi"/>
          <w:highlight w:val="yellow"/>
        </w:rPr>
        <w:t xml:space="preserve"> target fragment, without nonspecific </w:t>
      </w:r>
      <w:r w:rsidR="00421006" w:rsidRPr="00904E54">
        <w:rPr>
          <w:rFonts w:asciiTheme="minorHAnsi" w:hAnsiTheme="minorHAnsi" w:cstheme="minorHAnsi"/>
          <w:highlight w:val="yellow"/>
        </w:rPr>
        <w:t>amplification</w:t>
      </w:r>
      <w:r w:rsidR="00FF5448" w:rsidRPr="00904E54">
        <w:rPr>
          <w:rFonts w:asciiTheme="minorHAnsi" w:hAnsiTheme="minorHAnsi" w:cstheme="minorHAnsi"/>
          <w:highlight w:val="yellow"/>
        </w:rPr>
        <w:t xml:space="preserve"> </w:t>
      </w:r>
      <w:r w:rsidR="00C823A6" w:rsidRPr="00904E54">
        <w:rPr>
          <w:rFonts w:asciiTheme="minorHAnsi" w:hAnsiTheme="minorHAnsi" w:cstheme="minorHAnsi"/>
          <w:highlight w:val="yellow"/>
        </w:rPr>
        <w:t xml:space="preserve">and primer </w:t>
      </w:r>
      <w:r w:rsidR="00421006" w:rsidRPr="00904E54">
        <w:rPr>
          <w:rFonts w:asciiTheme="minorHAnsi" w:hAnsiTheme="minorHAnsi" w:cstheme="minorHAnsi"/>
          <w:highlight w:val="yellow"/>
        </w:rPr>
        <w:t>dimer</w:t>
      </w:r>
      <w:r w:rsidR="00C823A6" w:rsidRPr="00904E54">
        <w:rPr>
          <w:rFonts w:asciiTheme="minorHAnsi" w:hAnsiTheme="minorHAnsi" w:cstheme="minorHAnsi"/>
          <w:highlight w:val="yellow"/>
        </w:rPr>
        <w:t xml:space="preserve">ization. </w:t>
      </w:r>
    </w:p>
    <w:p w:rsidR="00B744B8" w:rsidRPr="00904E54" w:rsidRDefault="00B744B8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3.2</w:t>
      </w:r>
      <w:r w:rsidR="00D273CE" w:rsidRPr="00904E54">
        <w:rPr>
          <w:rFonts w:asciiTheme="minorHAnsi" w:hAnsiTheme="minorHAnsi" w:cstheme="minorHAnsi"/>
          <w:highlight w:val="yellow"/>
        </w:rPr>
        <w:t xml:space="preserve"> </w:t>
      </w:r>
      <w:r w:rsidRPr="00904E54">
        <w:rPr>
          <w:rFonts w:asciiTheme="minorHAnsi" w:hAnsiTheme="minorHAnsi" w:cstheme="minorHAnsi"/>
          <w:highlight w:val="yellow"/>
        </w:rPr>
        <w:t xml:space="preserve">PCR </w:t>
      </w:r>
      <w:r w:rsidR="002517E7" w:rsidRPr="00904E54">
        <w:rPr>
          <w:rFonts w:asciiTheme="minorHAnsi" w:hAnsiTheme="minorHAnsi" w:cstheme="minorHAnsi"/>
          <w:highlight w:val="yellow"/>
        </w:rPr>
        <w:t>for HRM</w:t>
      </w:r>
      <w:r w:rsidR="00FF5448" w:rsidRPr="00904E54">
        <w:rPr>
          <w:rFonts w:asciiTheme="minorHAnsi" w:hAnsiTheme="minorHAnsi" w:cstheme="minorHAnsi"/>
          <w:highlight w:val="yellow"/>
        </w:rPr>
        <w:t xml:space="preserve"> analysis </w:t>
      </w:r>
    </w:p>
    <w:p w:rsidR="008679C5" w:rsidRPr="00904E54" w:rsidRDefault="008679C5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D273CE" w:rsidRPr="00904E54" w:rsidRDefault="007D259A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NOTE:</w:t>
      </w:r>
      <w:r w:rsidR="002517E7" w:rsidRPr="00904E54">
        <w:rPr>
          <w:rFonts w:asciiTheme="minorHAnsi" w:hAnsiTheme="minorHAnsi" w:cstheme="minorHAnsi"/>
          <w:highlight w:val="yellow"/>
        </w:rPr>
        <w:t xml:space="preserve"> </w:t>
      </w:r>
      <w:r w:rsidR="00FF5448" w:rsidRPr="00904E54">
        <w:rPr>
          <w:rFonts w:asciiTheme="minorHAnsi" w:hAnsiTheme="minorHAnsi" w:cstheme="minorHAnsi"/>
          <w:highlight w:val="yellow"/>
        </w:rPr>
        <w:t xml:space="preserve">HRM </w:t>
      </w:r>
      <w:r w:rsidR="007A5B5A" w:rsidRPr="00904E54">
        <w:rPr>
          <w:rFonts w:asciiTheme="minorHAnsi" w:hAnsiTheme="minorHAnsi" w:cstheme="minorHAnsi"/>
          <w:highlight w:val="yellow"/>
        </w:rPr>
        <w:t xml:space="preserve">compatible plates </w:t>
      </w:r>
      <w:r w:rsidR="00FF5448" w:rsidRPr="00904E54">
        <w:rPr>
          <w:rFonts w:asciiTheme="minorHAnsi" w:hAnsiTheme="minorHAnsi" w:cstheme="minorHAnsi"/>
          <w:highlight w:val="yellow"/>
        </w:rPr>
        <w:t xml:space="preserve">and </w:t>
      </w:r>
      <w:r w:rsidR="00421006" w:rsidRPr="00904E54">
        <w:rPr>
          <w:rFonts w:asciiTheme="minorHAnsi" w:hAnsiTheme="minorHAnsi" w:cstheme="minorHAnsi"/>
          <w:highlight w:val="yellow"/>
        </w:rPr>
        <w:t xml:space="preserve">DNA </w:t>
      </w:r>
      <w:r w:rsidR="00FF5448" w:rsidRPr="00904E54">
        <w:rPr>
          <w:rFonts w:asciiTheme="minorHAnsi" w:hAnsiTheme="minorHAnsi" w:cstheme="minorHAnsi"/>
          <w:highlight w:val="yellow"/>
        </w:rPr>
        <w:t>of</w:t>
      </w:r>
      <w:r w:rsidR="00421006" w:rsidRPr="00904E54">
        <w:rPr>
          <w:rFonts w:asciiTheme="minorHAnsi" w:hAnsiTheme="minorHAnsi" w:cstheme="minorHAnsi"/>
          <w:highlight w:val="yellow"/>
        </w:rPr>
        <w:t xml:space="preserve"> M</w:t>
      </w:r>
      <w:r w:rsidR="00421006" w:rsidRPr="00904E54">
        <w:rPr>
          <w:rFonts w:asciiTheme="minorHAnsi" w:hAnsiTheme="minorHAnsi" w:cstheme="minorHAnsi"/>
          <w:highlight w:val="yellow"/>
          <w:vertAlign w:val="subscript"/>
        </w:rPr>
        <w:t>2</w:t>
      </w:r>
      <w:r w:rsidR="00421006" w:rsidRPr="00904E54">
        <w:rPr>
          <w:rFonts w:asciiTheme="minorHAnsi" w:hAnsiTheme="minorHAnsi" w:cstheme="minorHAnsi"/>
          <w:highlight w:val="yellow"/>
        </w:rPr>
        <w:t xml:space="preserve"> seedlings</w:t>
      </w:r>
      <w:r w:rsidR="002517E7" w:rsidRPr="00904E54">
        <w:rPr>
          <w:rFonts w:asciiTheme="minorHAnsi" w:hAnsiTheme="minorHAnsi" w:cstheme="minorHAnsi"/>
          <w:highlight w:val="yellow"/>
        </w:rPr>
        <w:t xml:space="preserve"> extracted as described</w:t>
      </w:r>
      <w:r w:rsidR="00421006" w:rsidRPr="00904E54">
        <w:rPr>
          <w:rFonts w:asciiTheme="minorHAnsi" w:hAnsiTheme="minorHAnsi" w:cstheme="minorHAnsi"/>
          <w:highlight w:val="yellow"/>
        </w:rPr>
        <w:t xml:space="preserve"> </w:t>
      </w:r>
      <w:r w:rsidR="00A73A8F">
        <w:rPr>
          <w:rFonts w:asciiTheme="minorHAnsi" w:hAnsiTheme="minorHAnsi" w:cstheme="minorHAnsi"/>
          <w:highlight w:val="yellow"/>
        </w:rPr>
        <w:t>in step</w:t>
      </w:r>
      <w:r w:rsidR="00827AEA">
        <w:rPr>
          <w:rFonts w:asciiTheme="minorHAnsi" w:hAnsiTheme="minorHAnsi" w:cstheme="minorHAnsi"/>
          <w:highlight w:val="yellow"/>
        </w:rPr>
        <w:t xml:space="preserve"> </w:t>
      </w:r>
      <w:r w:rsidR="00A73A8F">
        <w:rPr>
          <w:rFonts w:asciiTheme="minorHAnsi" w:hAnsiTheme="minorHAnsi" w:cstheme="minorHAnsi"/>
          <w:highlight w:val="yellow"/>
        </w:rPr>
        <w:t>2.4</w:t>
      </w:r>
      <w:r w:rsidR="00A73A8F" w:rsidRPr="00904E54">
        <w:rPr>
          <w:rFonts w:asciiTheme="minorHAnsi" w:hAnsiTheme="minorHAnsi" w:cstheme="minorHAnsi"/>
          <w:highlight w:val="yellow"/>
        </w:rPr>
        <w:t xml:space="preserve"> </w:t>
      </w:r>
      <w:r w:rsidR="002517E7" w:rsidRPr="00904E54">
        <w:rPr>
          <w:rFonts w:asciiTheme="minorHAnsi" w:hAnsiTheme="minorHAnsi" w:cstheme="minorHAnsi"/>
          <w:highlight w:val="yellow"/>
        </w:rPr>
        <w:t xml:space="preserve">are used for PCR. </w:t>
      </w:r>
    </w:p>
    <w:p w:rsidR="007077E8" w:rsidRPr="00904E54" w:rsidRDefault="007077E8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3.2.</w:t>
      </w:r>
      <w:r w:rsidR="002517E7" w:rsidRPr="00904E54">
        <w:rPr>
          <w:rFonts w:asciiTheme="minorHAnsi" w:hAnsiTheme="minorHAnsi" w:cstheme="minorHAnsi"/>
          <w:highlight w:val="yellow"/>
        </w:rPr>
        <w:t xml:space="preserve">1 </w:t>
      </w:r>
      <w:r w:rsidR="002F01C6" w:rsidRPr="00904E54">
        <w:rPr>
          <w:rFonts w:asciiTheme="minorHAnsi" w:hAnsiTheme="minorHAnsi" w:cstheme="minorHAnsi"/>
          <w:highlight w:val="yellow"/>
        </w:rPr>
        <w:t xml:space="preserve">Perform </w:t>
      </w:r>
      <w:r w:rsidRPr="00904E54">
        <w:rPr>
          <w:rFonts w:asciiTheme="minorHAnsi" w:hAnsiTheme="minorHAnsi" w:cstheme="minorHAnsi"/>
          <w:highlight w:val="yellow"/>
        </w:rPr>
        <w:t>PCRs</w:t>
      </w:r>
      <w:r w:rsidR="002517E7" w:rsidRPr="00904E54">
        <w:rPr>
          <w:rFonts w:asciiTheme="minorHAnsi" w:hAnsiTheme="minorHAnsi" w:cstheme="minorHAnsi"/>
          <w:highlight w:val="yellow"/>
        </w:rPr>
        <w:t xml:space="preserve"> </w:t>
      </w:r>
      <w:r w:rsidR="002F01C6" w:rsidRPr="00904E54">
        <w:rPr>
          <w:rFonts w:asciiTheme="minorHAnsi" w:hAnsiTheme="minorHAnsi" w:cstheme="minorHAnsi"/>
          <w:highlight w:val="yellow"/>
        </w:rPr>
        <w:t>in a final volume of 10 μL</w:t>
      </w:r>
      <w:r w:rsidR="007077E8" w:rsidRPr="00904E54">
        <w:rPr>
          <w:rFonts w:asciiTheme="minorHAnsi" w:hAnsiTheme="minorHAnsi" w:cstheme="minorHAnsi"/>
          <w:highlight w:val="yellow"/>
        </w:rPr>
        <w:t xml:space="preserve">, </w:t>
      </w:r>
      <w:r w:rsidR="002517E7" w:rsidRPr="00904E54">
        <w:rPr>
          <w:rFonts w:asciiTheme="minorHAnsi" w:hAnsiTheme="minorHAnsi" w:cstheme="minorHAnsi"/>
          <w:highlight w:val="yellow"/>
        </w:rPr>
        <w:t>with</w:t>
      </w:r>
      <w:r w:rsidR="00827AEA">
        <w:rPr>
          <w:rFonts w:asciiTheme="minorHAnsi" w:hAnsiTheme="minorHAnsi" w:cstheme="minorHAnsi"/>
          <w:highlight w:val="yellow"/>
        </w:rPr>
        <w:t xml:space="preserve"> </w:t>
      </w:r>
      <w:r w:rsidRPr="00904E54">
        <w:rPr>
          <w:rFonts w:asciiTheme="minorHAnsi" w:hAnsiTheme="minorHAnsi" w:cstheme="minorHAnsi"/>
          <w:highlight w:val="yellow"/>
        </w:rPr>
        <w:t>1 μ</w:t>
      </w:r>
      <w:r w:rsidR="00B60757" w:rsidRPr="00904E54">
        <w:rPr>
          <w:rFonts w:asciiTheme="minorHAnsi" w:hAnsiTheme="minorHAnsi" w:cstheme="minorHAnsi"/>
          <w:highlight w:val="yellow"/>
        </w:rPr>
        <w:t>L</w:t>
      </w:r>
      <w:r w:rsidRPr="00904E54">
        <w:rPr>
          <w:rFonts w:asciiTheme="minorHAnsi" w:hAnsiTheme="minorHAnsi" w:cstheme="minorHAnsi"/>
          <w:highlight w:val="yellow"/>
        </w:rPr>
        <w:t xml:space="preserve"> </w:t>
      </w:r>
      <w:r w:rsidR="00827AEA">
        <w:rPr>
          <w:rFonts w:asciiTheme="minorHAnsi" w:hAnsiTheme="minorHAnsi" w:cstheme="minorHAnsi"/>
          <w:highlight w:val="yellow"/>
        </w:rPr>
        <w:t xml:space="preserve">of </w:t>
      </w:r>
      <w:r w:rsidRPr="00904E54">
        <w:rPr>
          <w:rFonts w:asciiTheme="minorHAnsi" w:hAnsiTheme="minorHAnsi" w:cstheme="minorHAnsi"/>
          <w:highlight w:val="yellow"/>
        </w:rPr>
        <w:t>DNA</w:t>
      </w:r>
      <w:r w:rsidR="00150B79" w:rsidRPr="00904E54">
        <w:rPr>
          <w:rFonts w:asciiTheme="minorHAnsi" w:hAnsiTheme="minorHAnsi" w:cstheme="minorHAnsi"/>
          <w:highlight w:val="yellow"/>
        </w:rPr>
        <w:t xml:space="preserve"> (supernatant)</w:t>
      </w:r>
      <w:r w:rsidRPr="00904E54">
        <w:rPr>
          <w:rFonts w:asciiTheme="minorHAnsi" w:hAnsiTheme="minorHAnsi" w:cstheme="minorHAnsi"/>
          <w:highlight w:val="yellow"/>
        </w:rPr>
        <w:t>, 5 μ</w:t>
      </w:r>
      <w:r w:rsidR="00B60757" w:rsidRPr="00904E54">
        <w:rPr>
          <w:rFonts w:asciiTheme="minorHAnsi" w:hAnsiTheme="minorHAnsi" w:cstheme="minorHAnsi"/>
          <w:highlight w:val="yellow"/>
        </w:rPr>
        <w:t>L</w:t>
      </w:r>
      <w:r w:rsidRPr="00904E54">
        <w:rPr>
          <w:rFonts w:asciiTheme="minorHAnsi" w:hAnsiTheme="minorHAnsi" w:cstheme="minorHAnsi"/>
          <w:highlight w:val="yellow"/>
        </w:rPr>
        <w:t xml:space="preserve"> of 2</w:t>
      </w:r>
      <w:r w:rsidR="00BE5FE0">
        <w:rPr>
          <w:rFonts w:asciiTheme="minorHAnsi" w:hAnsiTheme="minorHAnsi" w:cstheme="minorHAnsi"/>
          <w:highlight w:val="yellow"/>
        </w:rPr>
        <w:t>x</w:t>
      </w:r>
      <w:r w:rsidRPr="00904E54">
        <w:rPr>
          <w:rFonts w:asciiTheme="minorHAnsi" w:hAnsiTheme="minorHAnsi" w:cstheme="minorHAnsi"/>
          <w:highlight w:val="yellow"/>
        </w:rPr>
        <w:t xml:space="preserve"> Master Mix, 0.2 μ</w:t>
      </w:r>
      <w:r w:rsidR="00B60757" w:rsidRPr="00904E54">
        <w:rPr>
          <w:rFonts w:asciiTheme="minorHAnsi" w:hAnsiTheme="minorHAnsi" w:cstheme="minorHAnsi"/>
          <w:highlight w:val="yellow"/>
        </w:rPr>
        <w:t>L</w:t>
      </w:r>
      <w:r w:rsidRPr="00904E54">
        <w:rPr>
          <w:rFonts w:asciiTheme="minorHAnsi" w:hAnsiTheme="minorHAnsi" w:cstheme="minorHAnsi"/>
          <w:highlight w:val="yellow"/>
        </w:rPr>
        <w:t xml:space="preserve"> each of 10 μmol/L primers, and 1 μ</w:t>
      </w:r>
      <w:r w:rsidR="00B60757" w:rsidRPr="00904E54">
        <w:rPr>
          <w:rFonts w:asciiTheme="minorHAnsi" w:hAnsiTheme="minorHAnsi" w:cstheme="minorHAnsi"/>
          <w:highlight w:val="yellow"/>
        </w:rPr>
        <w:t>L</w:t>
      </w:r>
      <w:r w:rsidRPr="00904E54">
        <w:rPr>
          <w:rFonts w:asciiTheme="minorHAnsi" w:hAnsiTheme="minorHAnsi" w:cstheme="minorHAnsi"/>
          <w:highlight w:val="yellow"/>
        </w:rPr>
        <w:t xml:space="preserve"> of 10</w:t>
      </w:r>
      <w:r w:rsidR="00827AEA">
        <w:rPr>
          <w:rFonts w:asciiTheme="minorHAnsi" w:hAnsiTheme="minorHAnsi" w:cstheme="minorHAnsi"/>
          <w:highlight w:val="yellow"/>
        </w:rPr>
        <w:t>x</w:t>
      </w:r>
      <w:r w:rsidR="005B530E" w:rsidRPr="00904E54">
        <w:rPr>
          <w:rFonts w:asciiTheme="minorHAnsi" w:hAnsiTheme="minorHAnsi" w:cstheme="minorHAnsi"/>
          <w:highlight w:val="yellow"/>
        </w:rPr>
        <w:t xml:space="preserve"> fluorescence dye</w:t>
      </w:r>
      <w:r w:rsidRPr="00904E54">
        <w:rPr>
          <w:rFonts w:asciiTheme="minorHAnsi" w:hAnsiTheme="minorHAnsi" w:cstheme="minorHAnsi"/>
          <w:highlight w:val="yellow"/>
        </w:rPr>
        <w:t xml:space="preserve">. </w:t>
      </w:r>
      <w:r w:rsidR="00150B79" w:rsidRPr="00904E54">
        <w:rPr>
          <w:rFonts w:asciiTheme="minorHAnsi" w:hAnsiTheme="minorHAnsi" w:cstheme="minorHAnsi"/>
          <w:highlight w:val="yellow"/>
        </w:rPr>
        <w:t>In each plate include one</w:t>
      </w:r>
      <w:r w:rsidR="002517E7" w:rsidRPr="00904E54">
        <w:rPr>
          <w:rFonts w:asciiTheme="minorHAnsi" w:hAnsiTheme="minorHAnsi" w:cstheme="minorHAnsi"/>
          <w:highlight w:val="yellow"/>
        </w:rPr>
        <w:t xml:space="preserve"> </w:t>
      </w:r>
      <w:r w:rsidR="00A73A8F">
        <w:rPr>
          <w:rFonts w:asciiTheme="minorHAnsi" w:hAnsiTheme="minorHAnsi" w:cstheme="minorHAnsi"/>
          <w:highlight w:val="yellow"/>
        </w:rPr>
        <w:t>wild type (</w:t>
      </w:r>
      <w:r w:rsidR="002517E7" w:rsidRPr="00904E54">
        <w:rPr>
          <w:rFonts w:asciiTheme="minorHAnsi" w:hAnsiTheme="minorHAnsi" w:cstheme="minorHAnsi"/>
          <w:highlight w:val="yellow"/>
        </w:rPr>
        <w:t>WT</w:t>
      </w:r>
      <w:r w:rsidR="00A73A8F">
        <w:rPr>
          <w:rFonts w:asciiTheme="minorHAnsi" w:hAnsiTheme="minorHAnsi" w:cstheme="minorHAnsi"/>
          <w:highlight w:val="yellow"/>
        </w:rPr>
        <w:t>) parented sample</w:t>
      </w:r>
      <w:r w:rsidR="002517E7" w:rsidRPr="00904E54">
        <w:rPr>
          <w:rFonts w:asciiTheme="minorHAnsi" w:hAnsiTheme="minorHAnsi" w:cstheme="minorHAnsi"/>
          <w:highlight w:val="yellow"/>
        </w:rPr>
        <w:t xml:space="preserve"> and </w:t>
      </w:r>
      <w:r w:rsidR="00150B79" w:rsidRPr="00904E54">
        <w:rPr>
          <w:rFonts w:asciiTheme="minorHAnsi" w:hAnsiTheme="minorHAnsi" w:cstheme="minorHAnsi"/>
          <w:highlight w:val="yellow"/>
        </w:rPr>
        <w:t>one</w:t>
      </w:r>
      <w:r w:rsidR="002517E7" w:rsidRPr="00904E54">
        <w:rPr>
          <w:rFonts w:asciiTheme="minorHAnsi" w:hAnsiTheme="minorHAnsi" w:cstheme="minorHAnsi"/>
          <w:highlight w:val="yellow"/>
        </w:rPr>
        <w:t xml:space="preserve"> negative </w:t>
      </w:r>
      <w:r w:rsidR="00150B79" w:rsidRPr="00904E54">
        <w:rPr>
          <w:rFonts w:asciiTheme="minorHAnsi" w:hAnsiTheme="minorHAnsi" w:cstheme="minorHAnsi"/>
          <w:highlight w:val="yellow"/>
        </w:rPr>
        <w:t xml:space="preserve">(without DNA) </w:t>
      </w:r>
      <w:r w:rsidR="002517E7" w:rsidRPr="00904E54">
        <w:rPr>
          <w:rFonts w:asciiTheme="minorHAnsi" w:hAnsiTheme="minorHAnsi" w:cstheme="minorHAnsi"/>
          <w:highlight w:val="yellow"/>
        </w:rPr>
        <w:t>control.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3.2.</w:t>
      </w:r>
      <w:r w:rsidR="009075EB" w:rsidRPr="00904E54">
        <w:rPr>
          <w:rFonts w:asciiTheme="minorHAnsi" w:hAnsiTheme="minorHAnsi" w:cstheme="minorHAnsi"/>
          <w:highlight w:val="yellow"/>
        </w:rPr>
        <w:t xml:space="preserve">2 </w:t>
      </w:r>
      <w:r w:rsidR="00150B79" w:rsidRPr="00904E54">
        <w:rPr>
          <w:rFonts w:asciiTheme="minorHAnsi" w:hAnsiTheme="minorHAnsi" w:cstheme="minorHAnsi"/>
          <w:highlight w:val="yellow"/>
        </w:rPr>
        <w:t xml:space="preserve">Add </w:t>
      </w:r>
      <w:r w:rsidRPr="00904E54">
        <w:rPr>
          <w:rFonts w:asciiTheme="minorHAnsi" w:hAnsiTheme="minorHAnsi" w:cstheme="minorHAnsi"/>
          <w:highlight w:val="yellow"/>
        </w:rPr>
        <w:t>a drop of mineral oil to</w:t>
      </w:r>
      <w:r w:rsidR="009075EB" w:rsidRPr="00904E54">
        <w:rPr>
          <w:rFonts w:asciiTheme="minorHAnsi" w:hAnsiTheme="minorHAnsi" w:cstheme="minorHAnsi"/>
          <w:highlight w:val="yellow"/>
        </w:rPr>
        <w:t xml:space="preserve"> each well to</w:t>
      </w:r>
      <w:r w:rsidRPr="00904E54">
        <w:rPr>
          <w:rFonts w:asciiTheme="minorHAnsi" w:hAnsiTheme="minorHAnsi" w:cstheme="minorHAnsi"/>
          <w:highlight w:val="yellow"/>
        </w:rPr>
        <w:t xml:space="preserve"> prevent evaporation. 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D273CE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3.2.</w:t>
      </w:r>
      <w:r w:rsidR="009075EB" w:rsidRPr="00904E54">
        <w:rPr>
          <w:rFonts w:asciiTheme="minorHAnsi" w:hAnsiTheme="minorHAnsi" w:cstheme="minorHAnsi"/>
          <w:highlight w:val="yellow"/>
        </w:rPr>
        <w:t>3</w:t>
      </w:r>
      <w:r w:rsidRPr="00904E54">
        <w:rPr>
          <w:rFonts w:asciiTheme="minorHAnsi" w:hAnsiTheme="minorHAnsi" w:cstheme="minorHAnsi"/>
          <w:highlight w:val="yellow"/>
        </w:rPr>
        <w:t xml:space="preserve"> Seal the plate with adhesive film</w:t>
      </w:r>
      <w:r w:rsidR="009075EB" w:rsidRPr="00904E54">
        <w:rPr>
          <w:rFonts w:asciiTheme="minorHAnsi" w:hAnsiTheme="minorHAnsi" w:cstheme="minorHAnsi"/>
          <w:highlight w:val="yellow"/>
        </w:rPr>
        <w:t xml:space="preserve"> and centrifuge</w:t>
      </w:r>
      <w:r w:rsidRPr="00904E54">
        <w:rPr>
          <w:rFonts w:asciiTheme="minorHAnsi" w:hAnsiTheme="minorHAnsi" w:cstheme="minorHAnsi"/>
          <w:highlight w:val="yellow"/>
        </w:rPr>
        <w:t xml:space="preserve"> at 1</w:t>
      </w:r>
      <w:r w:rsidR="00827AEA">
        <w:rPr>
          <w:rFonts w:asciiTheme="minorHAnsi" w:hAnsiTheme="minorHAnsi" w:cstheme="minorHAnsi"/>
          <w:highlight w:val="yellow"/>
        </w:rPr>
        <w:t>,</w:t>
      </w:r>
      <w:r w:rsidRPr="00904E54">
        <w:rPr>
          <w:rFonts w:asciiTheme="minorHAnsi" w:hAnsiTheme="minorHAnsi" w:cstheme="minorHAnsi"/>
          <w:highlight w:val="yellow"/>
        </w:rPr>
        <w:t xml:space="preserve">000 </w:t>
      </w:r>
      <w:r w:rsidR="00BE5FE0">
        <w:rPr>
          <w:rFonts w:asciiTheme="minorHAnsi" w:hAnsiTheme="minorHAnsi" w:cstheme="minorHAnsi"/>
          <w:highlight w:val="yellow"/>
        </w:rPr>
        <w:t>x</w:t>
      </w:r>
      <w:r w:rsidR="00B60757" w:rsidRPr="00904E54">
        <w:rPr>
          <w:rFonts w:asciiTheme="minorHAnsi" w:hAnsiTheme="minorHAnsi" w:cstheme="minorHAnsi"/>
          <w:i/>
          <w:highlight w:val="yellow"/>
        </w:rPr>
        <w:t xml:space="preserve"> g</w:t>
      </w:r>
      <w:r w:rsidRPr="00904E54">
        <w:rPr>
          <w:rFonts w:asciiTheme="minorHAnsi" w:hAnsiTheme="minorHAnsi" w:cstheme="minorHAnsi"/>
          <w:highlight w:val="yellow"/>
        </w:rPr>
        <w:t xml:space="preserve"> for 1 min. </w:t>
      </w: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3.2.</w:t>
      </w:r>
      <w:r w:rsidR="009075EB" w:rsidRPr="00904E54">
        <w:rPr>
          <w:rFonts w:asciiTheme="minorHAnsi" w:hAnsiTheme="minorHAnsi" w:cstheme="minorHAnsi"/>
          <w:highlight w:val="yellow"/>
        </w:rPr>
        <w:t xml:space="preserve">4 </w:t>
      </w:r>
      <w:r w:rsidRPr="00904E54">
        <w:rPr>
          <w:rFonts w:asciiTheme="minorHAnsi" w:hAnsiTheme="minorHAnsi" w:cstheme="minorHAnsi"/>
          <w:highlight w:val="yellow"/>
        </w:rPr>
        <w:t xml:space="preserve">Run the PCR using the optimized annealing temperature. </w:t>
      </w:r>
    </w:p>
    <w:p w:rsidR="008679C5" w:rsidRPr="00904E54" w:rsidRDefault="008679C5" w:rsidP="00A052CC">
      <w:pPr>
        <w:tabs>
          <w:tab w:val="left" w:pos="4890"/>
        </w:tabs>
        <w:snapToGrid w:val="0"/>
        <w:jc w:val="both"/>
        <w:rPr>
          <w:rFonts w:asciiTheme="minorHAnsi" w:hAnsiTheme="minorHAnsi" w:cstheme="minorHAnsi"/>
          <w:highlight w:val="yellow"/>
          <w:lang w:val="en-GB"/>
        </w:rPr>
      </w:pPr>
    </w:p>
    <w:p w:rsidR="00150B79" w:rsidRPr="00904E54" w:rsidRDefault="007D259A" w:rsidP="00A052CC">
      <w:pPr>
        <w:tabs>
          <w:tab w:val="left" w:pos="4890"/>
        </w:tabs>
        <w:snapToGrid w:val="0"/>
        <w:jc w:val="both"/>
        <w:rPr>
          <w:rFonts w:asciiTheme="minorHAnsi" w:hAnsiTheme="minorHAnsi" w:cstheme="minorHAnsi"/>
          <w:highlight w:val="yellow"/>
          <w:lang w:val="en-GB"/>
        </w:rPr>
      </w:pPr>
      <w:r>
        <w:rPr>
          <w:rFonts w:asciiTheme="minorHAnsi" w:hAnsiTheme="minorHAnsi" w:cstheme="minorHAnsi"/>
          <w:highlight w:val="yellow"/>
          <w:lang w:val="en-GB"/>
        </w:rPr>
        <w:t>NOTE:</w:t>
      </w:r>
      <w:r w:rsidR="009075EB" w:rsidRPr="00904E54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="001D456D" w:rsidRPr="00904E54">
        <w:rPr>
          <w:rFonts w:asciiTheme="minorHAnsi" w:hAnsiTheme="minorHAnsi" w:cstheme="minorHAnsi"/>
          <w:highlight w:val="yellow"/>
          <w:lang w:val="en-GB"/>
        </w:rPr>
        <w:t>In a few cases, f</w:t>
      </w:r>
      <w:r w:rsidR="00150B79" w:rsidRPr="00904E54">
        <w:rPr>
          <w:rFonts w:asciiTheme="minorHAnsi" w:hAnsiTheme="minorHAnsi" w:cstheme="minorHAnsi"/>
          <w:highlight w:val="yellow"/>
          <w:lang w:val="en-GB"/>
        </w:rPr>
        <w:t>luorescen</w:t>
      </w:r>
      <w:r w:rsidR="005B530E" w:rsidRPr="00904E54">
        <w:rPr>
          <w:rFonts w:asciiTheme="minorHAnsi" w:hAnsiTheme="minorHAnsi" w:cstheme="minorHAnsi"/>
          <w:highlight w:val="yellow"/>
          <w:lang w:val="en-GB"/>
        </w:rPr>
        <w:t>ce</w:t>
      </w:r>
      <w:r w:rsidR="00150B79" w:rsidRPr="00904E54">
        <w:rPr>
          <w:rFonts w:asciiTheme="minorHAnsi" w:hAnsiTheme="minorHAnsi" w:cstheme="minorHAnsi"/>
          <w:highlight w:val="yellow"/>
          <w:lang w:val="en-GB"/>
        </w:rPr>
        <w:t xml:space="preserve"> dye </w:t>
      </w:r>
      <w:r w:rsidR="001D456D" w:rsidRPr="00904E54">
        <w:rPr>
          <w:rFonts w:asciiTheme="minorHAnsi" w:hAnsiTheme="minorHAnsi" w:cstheme="minorHAnsi"/>
          <w:highlight w:val="yellow"/>
          <w:lang w:val="en-GB"/>
        </w:rPr>
        <w:t>may affect PCR amplification, hence</w:t>
      </w:r>
      <w:r w:rsidR="00150B79" w:rsidRPr="00904E54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="00A73A8F">
        <w:rPr>
          <w:rFonts w:asciiTheme="minorHAnsi" w:hAnsiTheme="minorHAnsi" w:cstheme="minorHAnsi"/>
          <w:highlight w:val="yellow"/>
          <w:lang w:val="en-GB"/>
        </w:rPr>
        <w:t>the dye</w:t>
      </w:r>
      <w:r w:rsidR="00A73A8F" w:rsidRPr="00904E54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="001D456D" w:rsidRPr="00904E54">
        <w:rPr>
          <w:rFonts w:asciiTheme="minorHAnsi" w:hAnsiTheme="minorHAnsi" w:cstheme="minorHAnsi"/>
          <w:highlight w:val="yellow"/>
          <w:lang w:val="en-GB"/>
        </w:rPr>
        <w:t xml:space="preserve">is </w:t>
      </w:r>
      <w:r w:rsidR="00150B79" w:rsidRPr="00904E54">
        <w:rPr>
          <w:rFonts w:asciiTheme="minorHAnsi" w:hAnsiTheme="minorHAnsi" w:cstheme="minorHAnsi"/>
          <w:highlight w:val="yellow"/>
          <w:lang w:val="en-GB"/>
        </w:rPr>
        <w:t>add</w:t>
      </w:r>
      <w:r w:rsidR="001D456D" w:rsidRPr="00904E54">
        <w:rPr>
          <w:rFonts w:asciiTheme="minorHAnsi" w:hAnsiTheme="minorHAnsi" w:cstheme="minorHAnsi"/>
          <w:highlight w:val="yellow"/>
          <w:lang w:val="en-GB"/>
        </w:rPr>
        <w:t>ed</w:t>
      </w:r>
      <w:r w:rsidR="00150B79" w:rsidRPr="00904E54">
        <w:rPr>
          <w:rFonts w:asciiTheme="minorHAnsi" w:hAnsiTheme="minorHAnsi" w:cstheme="minorHAnsi"/>
          <w:highlight w:val="yellow"/>
          <w:lang w:val="en-GB"/>
        </w:rPr>
        <w:t xml:space="preserve"> </w:t>
      </w:r>
      <w:r w:rsidR="001D456D" w:rsidRPr="00904E54">
        <w:rPr>
          <w:rFonts w:asciiTheme="minorHAnsi" w:hAnsiTheme="minorHAnsi" w:cstheme="minorHAnsi"/>
          <w:highlight w:val="yellow"/>
          <w:lang w:val="en-GB"/>
        </w:rPr>
        <w:t>after completion of</w:t>
      </w:r>
      <w:r w:rsidR="00150B79" w:rsidRPr="00904E54">
        <w:rPr>
          <w:rFonts w:asciiTheme="minorHAnsi" w:hAnsiTheme="minorHAnsi" w:cstheme="minorHAnsi"/>
          <w:highlight w:val="yellow"/>
          <w:lang w:val="en-GB"/>
        </w:rPr>
        <w:t xml:space="preserve"> PCR</w:t>
      </w:r>
      <w:r w:rsidR="001D456D" w:rsidRPr="00904E54">
        <w:rPr>
          <w:rFonts w:asciiTheme="minorHAnsi" w:hAnsiTheme="minorHAnsi" w:cstheme="minorHAnsi"/>
          <w:highlight w:val="yellow"/>
          <w:lang w:val="en-GB"/>
        </w:rPr>
        <w:t xml:space="preserve">. In such cases, </w:t>
      </w:r>
      <w:r w:rsidR="0060690E" w:rsidRPr="00904E54">
        <w:rPr>
          <w:rFonts w:asciiTheme="minorHAnsi" w:hAnsiTheme="minorHAnsi" w:cstheme="minorHAnsi"/>
          <w:highlight w:val="yellow"/>
          <w:lang w:val="en-GB"/>
        </w:rPr>
        <w:t xml:space="preserve">the dye is incorporated into DNA strands by </w:t>
      </w:r>
      <w:r w:rsidR="00A73A8F">
        <w:rPr>
          <w:rFonts w:asciiTheme="minorHAnsi" w:hAnsiTheme="minorHAnsi" w:cstheme="minorHAnsi"/>
          <w:highlight w:val="yellow"/>
          <w:lang w:val="en-GB"/>
        </w:rPr>
        <w:t xml:space="preserve">post-PCR </w:t>
      </w:r>
      <w:r w:rsidR="003671FA" w:rsidRPr="00904E54">
        <w:rPr>
          <w:rFonts w:asciiTheme="minorHAnsi" w:hAnsiTheme="minorHAnsi" w:cstheme="minorHAnsi"/>
          <w:highlight w:val="yellow"/>
          <w:lang w:val="en-GB"/>
        </w:rPr>
        <w:t>denatur</w:t>
      </w:r>
      <w:r w:rsidR="0060690E" w:rsidRPr="00904E54">
        <w:rPr>
          <w:rFonts w:asciiTheme="minorHAnsi" w:hAnsiTheme="minorHAnsi" w:cstheme="minorHAnsi"/>
          <w:highlight w:val="yellow"/>
          <w:lang w:val="en-GB"/>
        </w:rPr>
        <w:t>ing</w:t>
      </w:r>
      <w:r w:rsidR="001D456D" w:rsidRPr="00904E54">
        <w:rPr>
          <w:rFonts w:asciiTheme="minorHAnsi" w:hAnsiTheme="minorHAnsi" w:cstheme="minorHAnsi"/>
          <w:highlight w:val="yellow"/>
          <w:lang w:val="en-GB"/>
        </w:rPr>
        <w:t xml:space="preserve"> and anneal</w:t>
      </w:r>
      <w:r w:rsidR="0060690E" w:rsidRPr="00904E54">
        <w:rPr>
          <w:rFonts w:asciiTheme="minorHAnsi" w:hAnsiTheme="minorHAnsi" w:cstheme="minorHAnsi"/>
          <w:highlight w:val="yellow"/>
          <w:lang w:val="en-GB"/>
        </w:rPr>
        <w:t>ing.</w:t>
      </w:r>
      <w:r w:rsidR="00742878">
        <w:rPr>
          <w:rFonts w:asciiTheme="minorHAnsi" w:hAnsiTheme="minorHAnsi" w:cstheme="minorHAnsi"/>
          <w:highlight w:val="yellow"/>
          <w:lang w:val="en-GB"/>
        </w:rPr>
        <w:t xml:space="preserve"> </w:t>
      </w:r>
    </w:p>
    <w:p w:rsidR="00BF3106" w:rsidRPr="00904E54" w:rsidRDefault="00BF3106" w:rsidP="00A052CC">
      <w:pPr>
        <w:snapToGrid w:val="0"/>
        <w:jc w:val="both"/>
        <w:rPr>
          <w:rFonts w:asciiTheme="minorHAnsi" w:hAnsiTheme="minorHAnsi" w:cstheme="minorHAnsi"/>
          <w:b/>
          <w:highlight w:val="yellow"/>
          <w:lang w:val="en-GB"/>
        </w:rPr>
      </w:pPr>
    </w:p>
    <w:p w:rsidR="00421006" w:rsidRPr="00904E54" w:rsidRDefault="00421006" w:rsidP="00A052CC">
      <w:pPr>
        <w:snapToGrid w:val="0"/>
        <w:jc w:val="both"/>
        <w:outlineLvl w:val="0"/>
        <w:rPr>
          <w:rFonts w:asciiTheme="minorHAnsi" w:hAnsiTheme="minorHAnsi" w:cstheme="minorHAnsi"/>
          <w:b/>
          <w:highlight w:val="yellow"/>
        </w:rPr>
      </w:pPr>
      <w:r w:rsidRPr="00904E54">
        <w:rPr>
          <w:rFonts w:asciiTheme="minorHAnsi" w:hAnsiTheme="minorHAnsi" w:cstheme="minorHAnsi"/>
          <w:b/>
          <w:highlight w:val="yellow"/>
        </w:rPr>
        <w:t>4. HRM scanning and mutation confirmation</w:t>
      </w:r>
    </w:p>
    <w:p w:rsidR="007077E8" w:rsidRPr="00904E54" w:rsidRDefault="007077E8" w:rsidP="00A052CC">
      <w:pPr>
        <w:snapToGrid w:val="0"/>
        <w:jc w:val="both"/>
        <w:outlineLvl w:val="0"/>
        <w:rPr>
          <w:rFonts w:asciiTheme="minorHAnsi" w:hAnsiTheme="minorHAnsi" w:cstheme="minorHAnsi"/>
          <w:b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4.1 Remove</w:t>
      </w:r>
      <w:r w:rsidR="00DF1ED0" w:rsidRPr="00904E54">
        <w:rPr>
          <w:rFonts w:asciiTheme="minorHAnsi" w:hAnsiTheme="minorHAnsi" w:cstheme="minorHAnsi"/>
          <w:highlight w:val="yellow"/>
        </w:rPr>
        <w:t xml:space="preserve"> the</w:t>
      </w:r>
      <w:r w:rsidRPr="00904E54">
        <w:rPr>
          <w:rFonts w:asciiTheme="minorHAnsi" w:hAnsiTheme="minorHAnsi" w:cstheme="minorHAnsi"/>
          <w:highlight w:val="yellow"/>
        </w:rPr>
        <w:t xml:space="preserve"> adhesive film from plate</w:t>
      </w:r>
      <w:r w:rsidR="00DF1ED0" w:rsidRPr="00904E54">
        <w:rPr>
          <w:rFonts w:asciiTheme="minorHAnsi" w:hAnsiTheme="minorHAnsi" w:cstheme="minorHAnsi"/>
          <w:highlight w:val="yellow"/>
        </w:rPr>
        <w:t xml:space="preserve"> and </w:t>
      </w:r>
      <w:r w:rsidR="00A73A8F">
        <w:rPr>
          <w:rFonts w:asciiTheme="minorHAnsi" w:hAnsiTheme="minorHAnsi" w:cstheme="minorHAnsi"/>
          <w:highlight w:val="yellow"/>
        </w:rPr>
        <w:t>i</w:t>
      </w:r>
      <w:r w:rsidR="00A73A8F" w:rsidRPr="00904E54">
        <w:rPr>
          <w:rFonts w:asciiTheme="minorHAnsi" w:hAnsiTheme="minorHAnsi" w:cstheme="minorHAnsi"/>
          <w:highlight w:val="yellow"/>
        </w:rPr>
        <w:t xml:space="preserve">nsert </w:t>
      </w:r>
      <w:r w:rsidRPr="00904E54">
        <w:rPr>
          <w:rFonts w:asciiTheme="minorHAnsi" w:hAnsiTheme="minorHAnsi" w:cstheme="minorHAnsi"/>
          <w:highlight w:val="yellow"/>
        </w:rPr>
        <w:t xml:space="preserve">the plate into </w:t>
      </w:r>
      <w:r w:rsidR="00DF1ED0" w:rsidRPr="00904E54">
        <w:rPr>
          <w:rFonts w:asciiTheme="minorHAnsi" w:hAnsiTheme="minorHAnsi" w:cstheme="minorHAnsi"/>
          <w:highlight w:val="yellow"/>
        </w:rPr>
        <w:t>an HRM</w:t>
      </w:r>
      <w:r w:rsidRPr="00904E54">
        <w:rPr>
          <w:rFonts w:asciiTheme="minorHAnsi" w:hAnsiTheme="minorHAnsi" w:cstheme="minorHAnsi"/>
          <w:highlight w:val="yellow"/>
        </w:rPr>
        <w:t xml:space="preserve"> machine. 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4.</w:t>
      </w:r>
      <w:r w:rsidR="00DF1ED0" w:rsidRPr="00904E54">
        <w:rPr>
          <w:rFonts w:asciiTheme="minorHAnsi" w:hAnsiTheme="minorHAnsi" w:cstheme="minorHAnsi"/>
          <w:highlight w:val="yellow"/>
        </w:rPr>
        <w:t xml:space="preserve">2 </w:t>
      </w:r>
      <w:r w:rsidRPr="00904E54">
        <w:rPr>
          <w:rFonts w:asciiTheme="minorHAnsi" w:hAnsiTheme="minorHAnsi" w:cstheme="minorHAnsi"/>
          <w:highlight w:val="yellow"/>
        </w:rPr>
        <w:t xml:space="preserve">Select </w:t>
      </w:r>
      <w:r w:rsidRPr="0009610F">
        <w:rPr>
          <w:rFonts w:asciiTheme="minorHAnsi" w:hAnsiTheme="minorHAnsi" w:cstheme="minorHAnsi"/>
          <w:b/>
          <w:highlight w:val="yellow"/>
        </w:rPr>
        <w:t>New Run</w:t>
      </w:r>
      <w:r w:rsidRPr="00904E54">
        <w:rPr>
          <w:rFonts w:asciiTheme="minorHAnsi" w:hAnsiTheme="minorHAnsi" w:cstheme="minorHAnsi"/>
          <w:highlight w:val="yellow"/>
        </w:rPr>
        <w:t xml:space="preserve"> from the file menu or press the </w:t>
      </w:r>
      <w:r w:rsidRPr="0009610F">
        <w:rPr>
          <w:rFonts w:asciiTheme="minorHAnsi" w:hAnsiTheme="minorHAnsi" w:cstheme="minorHAnsi"/>
          <w:b/>
          <w:highlight w:val="yellow"/>
        </w:rPr>
        <w:t>Run</w:t>
      </w:r>
      <w:r w:rsidRPr="00904E54">
        <w:rPr>
          <w:rFonts w:asciiTheme="minorHAnsi" w:hAnsiTheme="minorHAnsi" w:cstheme="minorHAnsi"/>
          <w:highlight w:val="yellow"/>
        </w:rPr>
        <w:t xml:space="preserve"> button at the top of the screen.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b/>
          <w:highlight w:val="yellow"/>
        </w:rPr>
      </w:pPr>
    </w:p>
    <w:p w:rsidR="00DF1ED0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4.</w:t>
      </w:r>
      <w:r w:rsidR="00DF1ED0" w:rsidRPr="00904E54">
        <w:rPr>
          <w:rFonts w:asciiTheme="minorHAnsi" w:hAnsiTheme="minorHAnsi" w:cstheme="minorHAnsi"/>
          <w:highlight w:val="yellow"/>
        </w:rPr>
        <w:t xml:space="preserve">3 </w:t>
      </w:r>
      <w:r w:rsidRPr="00904E54">
        <w:rPr>
          <w:rFonts w:asciiTheme="minorHAnsi" w:hAnsiTheme="minorHAnsi" w:cstheme="minorHAnsi"/>
          <w:highlight w:val="yellow"/>
        </w:rPr>
        <w:t xml:space="preserve">Specify the starting and ending temperatures for the melt from 55 </w:t>
      </w:r>
      <w:r w:rsidR="00B60757" w:rsidRPr="00904E54">
        <w:rPr>
          <w:rFonts w:asciiTheme="minorHAnsi" w:hAnsiTheme="minorHAnsi" w:cstheme="minorHAnsi"/>
          <w:highlight w:val="yellow"/>
        </w:rPr>
        <w:t>°C</w:t>
      </w:r>
      <w:r w:rsidRPr="00904E54">
        <w:rPr>
          <w:rFonts w:asciiTheme="minorHAnsi" w:hAnsiTheme="minorHAnsi" w:cstheme="minorHAnsi"/>
          <w:highlight w:val="yellow"/>
        </w:rPr>
        <w:t xml:space="preserve"> to 95 </w:t>
      </w:r>
      <w:r w:rsidR="00B60757" w:rsidRPr="00904E54">
        <w:rPr>
          <w:rFonts w:asciiTheme="minorHAnsi" w:hAnsiTheme="minorHAnsi" w:cstheme="minorHAnsi"/>
          <w:highlight w:val="yellow"/>
        </w:rPr>
        <w:t>°C</w:t>
      </w:r>
      <w:r w:rsidRPr="00904E54">
        <w:rPr>
          <w:rFonts w:asciiTheme="minorHAnsi" w:hAnsiTheme="minorHAnsi" w:cstheme="minorHAnsi"/>
          <w:highlight w:val="yellow"/>
        </w:rPr>
        <w:t xml:space="preserve">. </w:t>
      </w:r>
    </w:p>
    <w:p w:rsidR="008679C5" w:rsidRPr="00904E54" w:rsidRDefault="008679C5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D273CE" w:rsidRPr="00904E54" w:rsidRDefault="007D259A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NOTE:</w:t>
      </w:r>
      <w:r w:rsidR="00DF1ED0" w:rsidRPr="00904E54">
        <w:rPr>
          <w:rFonts w:asciiTheme="minorHAnsi" w:hAnsiTheme="minorHAnsi" w:cstheme="minorHAnsi"/>
          <w:highlight w:val="yellow"/>
        </w:rPr>
        <w:t xml:space="preserve"> </w:t>
      </w:r>
      <w:r w:rsidR="00B97883" w:rsidRPr="00904E54">
        <w:rPr>
          <w:rFonts w:asciiTheme="minorHAnsi" w:hAnsiTheme="minorHAnsi" w:cstheme="minorHAnsi"/>
          <w:highlight w:val="yellow"/>
        </w:rPr>
        <w:t>A</w:t>
      </w:r>
      <w:r w:rsidR="00DF1ED0" w:rsidRPr="00904E54">
        <w:rPr>
          <w:rFonts w:asciiTheme="minorHAnsi" w:hAnsiTheme="minorHAnsi" w:cstheme="minorHAnsi"/>
          <w:highlight w:val="yellow"/>
        </w:rPr>
        <w:t xml:space="preserve">fter the first run, the </w:t>
      </w:r>
      <w:r w:rsidR="00B97883" w:rsidRPr="00904E54">
        <w:rPr>
          <w:rFonts w:asciiTheme="minorHAnsi" w:hAnsiTheme="minorHAnsi" w:cstheme="minorHAnsi"/>
          <w:highlight w:val="yellow"/>
        </w:rPr>
        <w:t>range of melt temperature can be determined for a particular fragment</w:t>
      </w:r>
      <w:r w:rsidR="00827AEA">
        <w:rPr>
          <w:rFonts w:asciiTheme="minorHAnsi" w:hAnsiTheme="minorHAnsi" w:cstheme="minorHAnsi"/>
          <w:highlight w:val="yellow"/>
        </w:rPr>
        <w:t>;</w:t>
      </w:r>
      <w:r w:rsidR="00827AEA" w:rsidRPr="00904E54">
        <w:rPr>
          <w:rFonts w:asciiTheme="minorHAnsi" w:hAnsiTheme="minorHAnsi" w:cstheme="minorHAnsi"/>
          <w:highlight w:val="yellow"/>
        </w:rPr>
        <w:t xml:space="preserve"> </w:t>
      </w:r>
      <w:r w:rsidR="00B97883" w:rsidRPr="00904E54">
        <w:rPr>
          <w:rFonts w:asciiTheme="minorHAnsi" w:hAnsiTheme="minorHAnsi" w:cstheme="minorHAnsi"/>
          <w:highlight w:val="yellow"/>
        </w:rPr>
        <w:t>hence</w:t>
      </w:r>
      <w:r w:rsidR="00827AEA">
        <w:rPr>
          <w:rFonts w:asciiTheme="minorHAnsi" w:hAnsiTheme="minorHAnsi" w:cstheme="minorHAnsi"/>
          <w:highlight w:val="yellow"/>
        </w:rPr>
        <w:t>,</w:t>
      </w:r>
      <w:r w:rsidR="00B97883" w:rsidRPr="00904E54">
        <w:rPr>
          <w:rFonts w:asciiTheme="minorHAnsi" w:hAnsiTheme="minorHAnsi" w:cstheme="minorHAnsi"/>
          <w:highlight w:val="yellow"/>
        </w:rPr>
        <w:t xml:space="preserve"> the melt temperature can be adjusted for subsequent analysis of the same fragment to save time. </w:t>
      </w: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4.</w:t>
      </w:r>
      <w:r w:rsidR="00B97883" w:rsidRPr="00904E54">
        <w:rPr>
          <w:rFonts w:asciiTheme="minorHAnsi" w:hAnsiTheme="minorHAnsi" w:cstheme="minorHAnsi"/>
          <w:highlight w:val="yellow"/>
        </w:rPr>
        <w:t>4</w:t>
      </w:r>
      <w:r w:rsidRPr="00904E54">
        <w:rPr>
          <w:rFonts w:asciiTheme="minorHAnsi" w:hAnsiTheme="minorHAnsi" w:cstheme="minorHAnsi"/>
          <w:highlight w:val="yellow"/>
        </w:rPr>
        <w:t xml:space="preserve"> Select</w:t>
      </w:r>
      <w:r w:rsidR="00B97883" w:rsidRPr="00904E54">
        <w:rPr>
          <w:rFonts w:asciiTheme="minorHAnsi" w:hAnsiTheme="minorHAnsi" w:cstheme="minorHAnsi"/>
          <w:highlight w:val="yellow"/>
        </w:rPr>
        <w:t xml:space="preserve"> </w:t>
      </w:r>
      <w:r w:rsidRPr="00904E54">
        <w:rPr>
          <w:rFonts w:asciiTheme="minorHAnsi" w:hAnsiTheme="minorHAnsi" w:cstheme="minorHAnsi"/>
          <w:highlight w:val="yellow"/>
        </w:rPr>
        <w:t xml:space="preserve">samples </w:t>
      </w:r>
      <w:r w:rsidR="00B97883" w:rsidRPr="00904E54">
        <w:rPr>
          <w:rFonts w:asciiTheme="minorHAnsi" w:hAnsiTheme="minorHAnsi" w:cstheme="minorHAnsi"/>
          <w:highlight w:val="yellow"/>
        </w:rPr>
        <w:t>for high resolution melting analysis</w:t>
      </w:r>
      <w:r w:rsidR="00263170" w:rsidRPr="00904E54">
        <w:rPr>
          <w:rFonts w:asciiTheme="minorHAnsi" w:hAnsiTheme="minorHAnsi" w:cstheme="minorHAnsi"/>
          <w:highlight w:val="yellow"/>
        </w:rPr>
        <w:t>, exclude samples similar to the negative control</w:t>
      </w:r>
      <w:r w:rsidRPr="00904E54">
        <w:rPr>
          <w:rFonts w:asciiTheme="minorHAnsi" w:hAnsiTheme="minorHAnsi" w:cstheme="minorHAnsi"/>
          <w:highlight w:val="yellow"/>
        </w:rPr>
        <w:t xml:space="preserve">. 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4.</w:t>
      </w:r>
      <w:r w:rsidR="00263170" w:rsidRPr="00904E54">
        <w:rPr>
          <w:rFonts w:asciiTheme="minorHAnsi" w:hAnsiTheme="minorHAnsi" w:cstheme="minorHAnsi"/>
          <w:highlight w:val="yellow"/>
        </w:rPr>
        <w:t xml:space="preserve">5 </w:t>
      </w:r>
      <w:r w:rsidR="004E24D7" w:rsidRPr="00904E54">
        <w:rPr>
          <w:rFonts w:asciiTheme="minorHAnsi" w:hAnsiTheme="minorHAnsi" w:cstheme="minorHAnsi"/>
          <w:highlight w:val="yellow"/>
        </w:rPr>
        <w:t>Normalize t</w:t>
      </w:r>
      <w:r w:rsidRPr="00904E54">
        <w:rPr>
          <w:rFonts w:asciiTheme="minorHAnsi" w:hAnsiTheme="minorHAnsi" w:cstheme="minorHAnsi"/>
          <w:highlight w:val="yellow"/>
        </w:rPr>
        <w:t xml:space="preserve">he melting curves to have the same </w:t>
      </w:r>
      <w:r w:rsidR="00E6233C" w:rsidRPr="00904E54">
        <w:rPr>
          <w:rFonts w:asciiTheme="minorHAnsi" w:hAnsiTheme="minorHAnsi" w:cstheme="minorHAnsi"/>
          <w:highlight w:val="yellow"/>
        </w:rPr>
        <w:t>beginning and ending fluorescence</w:t>
      </w:r>
      <w:r w:rsidRPr="00904E54">
        <w:rPr>
          <w:rFonts w:asciiTheme="minorHAnsi" w:hAnsiTheme="minorHAnsi" w:cstheme="minorHAnsi"/>
          <w:highlight w:val="yellow"/>
        </w:rPr>
        <w:t>. Visually confirm that the Lower Min and Lower Max temperature cursors are in a region of the curves.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4.</w:t>
      </w:r>
      <w:r w:rsidR="00263170" w:rsidRPr="00904E54">
        <w:rPr>
          <w:rFonts w:asciiTheme="minorHAnsi" w:hAnsiTheme="minorHAnsi" w:cstheme="minorHAnsi"/>
          <w:highlight w:val="yellow"/>
        </w:rPr>
        <w:t xml:space="preserve">6 </w:t>
      </w:r>
      <w:r w:rsidR="004E24D7" w:rsidRPr="00904E54">
        <w:rPr>
          <w:rFonts w:asciiTheme="minorHAnsi" w:hAnsiTheme="minorHAnsi" w:cstheme="minorHAnsi"/>
          <w:highlight w:val="yellow"/>
        </w:rPr>
        <w:t>Keep t</w:t>
      </w:r>
      <w:r w:rsidRPr="00904E54">
        <w:rPr>
          <w:rFonts w:asciiTheme="minorHAnsi" w:hAnsiTheme="minorHAnsi" w:cstheme="minorHAnsi"/>
          <w:highlight w:val="yellow"/>
        </w:rPr>
        <w:t xml:space="preserve">he </w:t>
      </w:r>
      <w:r w:rsidR="0042676D" w:rsidRPr="00904E54">
        <w:rPr>
          <w:rFonts w:asciiTheme="minorHAnsi" w:hAnsiTheme="minorHAnsi" w:cstheme="minorHAnsi"/>
          <w:i/>
          <w:highlight w:val="yellow"/>
        </w:rPr>
        <w:t>∆F</w:t>
      </w:r>
      <w:r w:rsidR="00295D55" w:rsidRPr="00904E54">
        <w:rPr>
          <w:rFonts w:asciiTheme="minorHAnsi" w:hAnsiTheme="minorHAnsi" w:cstheme="minorHAnsi"/>
          <w:i/>
          <w:highlight w:val="yellow"/>
        </w:rPr>
        <w:t xml:space="preserve"> </w:t>
      </w:r>
      <w:r w:rsidR="0042676D" w:rsidRPr="00904E54">
        <w:rPr>
          <w:rFonts w:asciiTheme="minorHAnsi" w:hAnsiTheme="minorHAnsi" w:cstheme="minorHAnsi"/>
          <w:highlight w:val="yellow"/>
        </w:rPr>
        <w:t>(difference of fluo</w:t>
      </w:r>
      <w:r w:rsidR="00295D55" w:rsidRPr="00904E54">
        <w:rPr>
          <w:rFonts w:asciiTheme="minorHAnsi" w:hAnsiTheme="minorHAnsi" w:cstheme="minorHAnsi"/>
          <w:highlight w:val="yellow"/>
        </w:rPr>
        <w:t>re</w:t>
      </w:r>
      <w:r w:rsidR="0042676D" w:rsidRPr="00904E54">
        <w:rPr>
          <w:rFonts w:asciiTheme="minorHAnsi" w:hAnsiTheme="minorHAnsi" w:cstheme="minorHAnsi"/>
          <w:highlight w:val="yellow"/>
        </w:rPr>
        <w:t>scence)</w:t>
      </w:r>
      <w:r w:rsidRPr="00904E54">
        <w:rPr>
          <w:rFonts w:asciiTheme="minorHAnsi" w:hAnsiTheme="minorHAnsi" w:cstheme="minorHAnsi"/>
          <w:highlight w:val="yellow"/>
        </w:rPr>
        <w:t xml:space="preserve"> level</w:t>
      </w:r>
      <w:r w:rsidR="004E24D7" w:rsidRPr="00904E54">
        <w:rPr>
          <w:rFonts w:asciiTheme="minorHAnsi" w:hAnsiTheme="minorHAnsi" w:cstheme="minorHAnsi"/>
          <w:highlight w:val="yellow"/>
        </w:rPr>
        <w:t xml:space="preserve"> at</w:t>
      </w:r>
      <w:r w:rsidRPr="00904E54">
        <w:rPr>
          <w:rFonts w:asciiTheme="minorHAnsi" w:hAnsiTheme="minorHAnsi" w:cstheme="minorHAnsi"/>
          <w:highlight w:val="yellow"/>
        </w:rPr>
        <w:t xml:space="preserve"> the default setting of 0.05.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4.</w:t>
      </w:r>
      <w:r w:rsidR="00263170" w:rsidRPr="00904E54">
        <w:rPr>
          <w:rFonts w:asciiTheme="minorHAnsi" w:hAnsiTheme="minorHAnsi" w:cstheme="minorHAnsi"/>
          <w:highlight w:val="yellow"/>
        </w:rPr>
        <w:t xml:space="preserve">7 </w:t>
      </w:r>
      <w:r w:rsidR="003D0563" w:rsidRPr="00904E54">
        <w:rPr>
          <w:rFonts w:asciiTheme="minorHAnsi" w:hAnsiTheme="minorHAnsi" w:cstheme="minorHAnsi"/>
          <w:highlight w:val="yellow"/>
        </w:rPr>
        <w:t>S</w:t>
      </w:r>
      <w:r w:rsidRPr="00904E54">
        <w:rPr>
          <w:rFonts w:asciiTheme="minorHAnsi" w:hAnsiTheme="minorHAnsi" w:cstheme="minorHAnsi"/>
          <w:highlight w:val="yellow"/>
        </w:rPr>
        <w:t xml:space="preserve">elect the </w:t>
      </w:r>
      <w:r w:rsidRPr="0009610F">
        <w:rPr>
          <w:rFonts w:asciiTheme="minorHAnsi" w:hAnsiTheme="minorHAnsi" w:cstheme="minorHAnsi"/>
          <w:b/>
          <w:highlight w:val="yellow"/>
        </w:rPr>
        <w:t>Common versus Variant</w:t>
      </w:r>
      <w:r w:rsidRPr="00904E54">
        <w:rPr>
          <w:rFonts w:asciiTheme="minorHAnsi" w:hAnsiTheme="minorHAnsi" w:cstheme="minorHAnsi"/>
          <w:highlight w:val="yellow"/>
        </w:rPr>
        <w:t xml:space="preserve"> from the </w:t>
      </w:r>
      <w:r w:rsidRPr="0009610F">
        <w:rPr>
          <w:rFonts w:asciiTheme="minorHAnsi" w:hAnsiTheme="minorHAnsi" w:cstheme="minorHAnsi"/>
          <w:b/>
          <w:highlight w:val="yellow"/>
        </w:rPr>
        <w:t>Standards</w:t>
      </w:r>
      <w:r w:rsidRPr="00904E54">
        <w:rPr>
          <w:rFonts w:asciiTheme="minorHAnsi" w:hAnsiTheme="minorHAnsi" w:cstheme="minorHAnsi"/>
          <w:highlight w:val="yellow"/>
        </w:rPr>
        <w:t xml:space="preserve"> selection list</w:t>
      </w:r>
      <w:r w:rsidR="003D0563" w:rsidRPr="00904E54">
        <w:rPr>
          <w:rFonts w:asciiTheme="minorHAnsi" w:hAnsiTheme="minorHAnsi" w:cstheme="minorHAnsi"/>
          <w:highlight w:val="yellow"/>
        </w:rPr>
        <w:t xml:space="preserve"> and</w:t>
      </w:r>
      <w:r w:rsidR="00295D55" w:rsidRPr="00904E54">
        <w:rPr>
          <w:rFonts w:asciiTheme="minorHAnsi" w:hAnsiTheme="minorHAnsi" w:cstheme="minorHAnsi"/>
          <w:highlight w:val="yellow"/>
        </w:rPr>
        <w:t xml:space="preserve"> </w:t>
      </w:r>
      <w:r w:rsidR="003D0563" w:rsidRPr="00904E54">
        <w:rPr>
          <w:rFonts w:asciiTheme="minorHAnsi" w:hAnsiTheme="minorHAnsi" w:cstheme="minorHAnsi"/>
          <w:highlight w:val="yellow"/>
        </w:rPr>
        <w:t>c</w:t>
      </w:r>
      <w:r w:rsidRPr="00904E54">
        <w:rPr>
          <w:rFonts w:asciiTheme="minorHAnsi" w:hAnsiTheme="minorHAnsi" w:cstheme="minorHAnsi"/>
          <w:highlight w:val="yellow"/>
        </w:rPr>
        <w:t xml:space="preserve">hoose the </w:t>
      </w:r>
      <w:r w:rsidRPr="0009610F">
        <w:rPr>
          <w:rFonts w:asciiTheme="minorHAnsi" w:hAnsiTheme="minorHAnsi" w:cstheme="minorHAnsi"/>
          <w:b/>
          <w:highlight w:val="yellow"/>
        </w:rPr>
        <w:t>Normal</w:t>
      </w:r>
      <w:r w:rsidRPr="00904E54">
        <w:rPr>
          <w:rFonts w:asciiTheme="minorHAnsi" w:hAnsiTheme="minorHAnsi" w:cstheme="minorHAnsi"/>
          <w:highlight w:val="yellow"/>
        </w:rPr>
        <w:t xml:space="preserve"> sensitivity.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4.</w:t>
      </w:r>
      <w:r w:rsidR="003D0563" w:rsidRPr="00904E54">
        <w:rPr>
          <w:rFonts w:asciiTheme="minorHAnsi" w:hAnsiTheme="minorHAnsi" w:cstheme="minorHAnsi"/>
          <w:highlight w:val="yellow"/>
        </w:rPr>
        <w:t xml:space="preserve">8 Use </w:t>
      </w:r>
      <w:r w:rsidRPr="00904E54">
        <w:rPr>
          <w:rFonts w:asciiTheme="minorHAnsi" w:hAnsiTheme="minorHAnsi" w:cstheme="minorHAnsi"/>
          <w:highlight w:val="yellow"/>
        </w:rPr>
        <w:t>the WT as the control</w:t>
      </w:r>
      <w:r w:rsidR="00742878">
        <w:rPr>
          <w:rFonts w:asciiTheme="minorHAnsi" w:hAnsiTheme="minorHAnsi" w:cstheme="minorHAnsi"/>
          <w:highlight w:val="yellow"/>
        </w:rPr>
        <w:t>;</w:t>
      </w:r>
      <w:r w:rsidRPr="00904E54">
        <w:rPr>
          <w:rFonts w:asciiTheme="minorHAnsi" w:hAnsiTheme="minorHAnsi" w:cstheme="minorHAnsi"/>
          <w:highlight w:val="yellow"/>
        </w:rPr>
        <w:t xml:space="preserve"> </w:t>
      </w:r>
      <w:r w:rsidR="003D0563" w:rsidRPr="00904E54">
        <w:rPr>
          <w:rFonts w:asciiTheme="minorHAnsi" w:hAnsiTheme="minorHAnsi" w:cstheme="minorHAnsi"/>
          <w:highlight w:val="yellow"/>
        </w:rPr>
        <w:t xml:space="preserve">samples </w:t>
      </w:r>
      <w:r w:rsidRPr="00904E54">
        <w:rPr>
          <w:rFonts w:asciiTheme="minorHAnsi" w:hAnsiTheme="minorHAnsi" w:cstheme="minorHAnsi"/>
          <w:highlight w:val="yellow"/>
        </w:rPr>
        <w:t xml:space="preserve">with a </w:t>
      </w:r>
      <w:r w:rsidRPr="00904E54">
        <w:rPr>
          <w:rFonts w:asciiTheme="minorHAnsi" w:hAnsiTheme="minorHAnsi" w:cstheme="minorHAnsi"/>
          <w:i/>
          <w:highlight w:val="yellow"/>
        </w:rPr>
        <w:t>∆F</w:t>
      </w:r>
      <w:r w:rsidRPr="00904E54">
        <w:rPr>
          <w:rFonts w:asciiTheme="minorHAnsi" w:hAnsiTheme="minorHAnsi" w:cstheme="minorHAnsi"/>
          <w:highlight w:val="yellow"/>
        </w:rPr>
        <w:t xml:space="preserve"> value of </w:t>
      </w:r>
      <w:r w:rsidR="003D0563" w:rsidRPr="00904E54">
        <w:rPr>
          <w:rFonts w:asciiTheme="minorHAnsi" w:hAnsiTheme="minorHAnsi" w:cstheme="minorHAnsi"/>
          <w:highlight w:val="yellow"/>
        </w:rPr>
        <w:t>≥</w:t>
      </w:r>
      <w:r w:rsidRPr="00904E54">
        <w:rPr>
          <w:rFonts w:asciiTheme="minorHAnsi" w:hAnsiTheme="minorHAnsi" w:cstheme="minorHAnsi"/>
          <w:highlight w:val="yellow"/>
        </w:rPr>
        <w:t>0.05</w:t>
      </w:r>
      <w:r w:rsidR="002A44C0" w:rsidRPr="00904E54">
        <w:rPr>
          <w:rFonts w:asciiTheme="minorHAnsi" w:hAnsiTheme="minorHAnsi" w:cstheme="minorHAnsi"/>
          <w:highlight w:val="yellow"/>
        </w:rPr>
        <w:t xml:space="preserve"> </w:t>
      </w:r>
      <w:r w:rsidR="00A73A8F">
        <w:rPr>
          <w:rFonts w:asciiTheme="minorHAnsi" w:hAnsiTheme="minorHAnsi" w:cstheme="minorHAnsi"/>
          <w:highlight w:val="yellow"/>
        </w:rPr>
        <w:t xml:space="preserve">from WT </w:t>
      </w:r>
      <w:r w:rsidR="002A44C0" w:rsidRPr="00904E54">
        <w:rPr>
          <w:rFonts w:asciiTheme="minorHAnsi" w:hAnsiTheme="minorHAnsi" w:cstheme="minorHAnsi"/>
          <w:highlight w:val="yellow"/>
        </w:rPr>
        <w:t>are</w:t>
      </w:r>
      <w:r w:rsidRPr="00904E54">
        <w:rPr>
          <w:rFonts w:asciiTheme="minorHAnsi" w:hAnsiTheme="minorHAnsi" w:cstheme="minorHAnsi"/>
          <w:highlight w:val="yellow"/>
        </w:rPr>
        <w:t xml:space="preserve"> considered to</w:t>
      </w:r>
      <w:r w:rsidR="002A44C0" w:rsidRPr="00904E54">
        <w:rPr>
          <w:rFonts w:asciiTheme="minorHAnsi" w:hAnsiTheme="minorHAnsi" w:cstheme="minorHAnsi"/>
          <w:highlight w:val="yellow"/>
        </w:rPr>
        <w:t xml:space="preserve"> contain mutant plant</w:t>
      </w:r>
      <w:r w:rsidRPr="00904E54">
        <w:rPr>
          <w:rFonts w:asciiTheme="minorHAnsi" w:hAnsiTheme="minorHAnsi" w:cstheme="minorHAnsi"/>
          <w:highlight w:val="yellow"/>
        </w:rPr>
        <w:t>.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D273CE" w:rsidRPr="00904E54" w:rsidRDefault="00421006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4.</w:t>
      </w:r>
      <w:r w:rsidR="003D0563" w:rsidRPr="00904E54">
        <w:rPr>
          <w:rFonts w:asciiTheme="minorHAnsi" w:hAnsiTheme="minorHAnsi" w:cstheme="minorHAnsi"/>
          <w:highlight w:val="yellow"/>
        </w:rPr>
        <w:t xml:space="preserve">9 </w:t>
      </w:r>
      <w:r w:rsidR="002A44C0" w:rsidRPr="00904E54">
        <w:rPr>
          <w:rFonts w:asciiTheme="minorHAnsi" w:hAnsiTheme="minorHAnsi" w:cstheme="minorHAnsi"/>
          <w:highlight w:val="yellow"/>
        </w:rPr>
        <w:t>Identification and</w:t>
      </w:r>
      <w:r w:rsidR="003D0563" w:rsidRPr="00904E54">
        <w:rPr>
          <w:rFonts w:asciiTheme="minorHAnsi" w:hAnsiTheme="minorHAnsi" w:cstheme="minorHAnsi"/>
          <w:highlight w:val="yellow"/>
        </w:rPr>
        <w:t xml:space="preserve"> c</w:t>
      </w:r>
      <w:r w:rsidRPr="00904E54">
        <w:rPr>
          <w:rFonts w:asciiTheme="minorHAnsi" w:hAnsiTheme="minorHAnsi" w:cstheme="minorHAnsi"/>
          <w:highlight w:val="yellow"/>
        </w:rPr>
        <w:t>onfirm</w:t>
      </w:r>
      <w:r w:rsidR="003D0563" w:rsidRPr="00904E54">
        <w:rPr>
          <w:rFonts w:asciiTheme="minorHAnsi" w:hAnsiTheme="minorHAnsi" w:cstheme="minorHAnsi"/>
          <w:highlight w:val="yellow"/>
        </w:rPr>
        <w:t>ation</w:t>
      </w:r>
      <w:r w:rsidRPr="00904E54">
        <w:rPr>
          <w:rFonts w:asciiTheme="minorHAnsi" w:hAnsiTheme="minorHAnsi" w:cstheme="minorHAnsi"/>
          <w:highlight w:val="yellow"/>
        </w:rPr>
        <w:t xml:space="preserve"> </w:t>
      </w:r>
      <w:r w:rsidR="002A44C0" w:rsidRPr="00904E54">
        <w:rPr>
          <w:rFonts w:asciiTheme="minorHAnsi" w:hAnsiTheme="minorHAnsi" w:cstheme="minorHAnsi"/>
          <w:highlight w:val="yellow"/>
        </w:rPr>
        <w:t>of mutant plants</w:t>
      </w:r>
      <w:r w:rsidR="00295D55" w:rsidRPr="00904E54">
        <w:rPr>
          <w:rFonts w:asciiTheme="minorHAnsi" w:hAnsiTheme="minorHAnsi" w:cstheme="minorHAnsi"/>
          <w:highlight w:val="yellow"/>
        </w:rPr>
        <w:t>.</w:t>
      </w:r>
    </w:p>
    <w:p w:rsidR="00295D55" w:rsidRPr="00904E54" w:rsidRDefault="00295D55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855F90" w:rsidRPr="00904E54" w:rsidRDefault="003D0563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 xml:space="preserve">4.9.1 </w:t>
      </w:r>
      <w:r w:rsidR="002A44C0" w:rsidRPr="00904E54">
        <w:rPr>
          <w:rFonts w:asciiTheme="minorHAnsi" w:hAnsiTheme="minorHAnsi" w:cstheme="minorHAnsi"/>
          <w:highlight w:val="yellow"/>
        </w:rPr>
        <w:t xml:space="preserve">Identify the </w:t>
      </w:r>
      <w:r w:rsidR="00855F90" w:rsidRPr="00904E54">
        <w:rPr>
          <w:rFonts w:asciiTheme="minorHAnsi" w:hAnsiTheme="minorHAnsi" w:cstheme="minorHAnsi"/>
          <w:highlight w:val="yellow"/>
        </w:rPr>
        <w:t>four</w:t>
      </w:r>
      <w:r w:rsidR="002A44C0" w:rsidRPr="00904E54">
        <w:rPr>
          <w:rFonts w:asciiTheme="minorHAnsi" w:hAnsiTheme="minorHAnsi" w:cstheme="minorHAnsi"/>
          <w:highlight w:val="yellow"/>
        </w:rPr>
        <w:t xml:space="preserve"> plants, of which </w:t>
      </w:r>
      <w:r w:rsidR="00855F90" w:rsidRPr="00904E54">
        <w:rPr>
          <w:rFonts w:asciiTheme="minorHAnsi" w:hAnsiTheme="minorHAnsi" w:cstheme="minorHAnsi"/>
          <w:highlight w:val="yellow"/>
        </w:rPr>
        <w:t>each</w:t>
      </w:r>
      <w:r w:rsidR="002A44C0" w:rsidRPr="00904E54">
        <w:rPr>
          <w:rFonts w:asciiTheme="minorHAnsi" w:hAnsiTheme="minorHAnsi" w:cstheme="minorHAnsi"/>
          <w:highlight w:val="yellow"/>
        </w:rPr>
        <w:t xml:space="preserve"> mutant pool </w:t>
      </w:r>
      <w:r w:rsidR="00855F90" w:rsidRPr="00904E54">
        <w:rPr>
          <w:rFonts w:asciiTheme="minorHAnsi" w:hAnsiTheme="minorHAnsi" w:cstheme="minorHAnsi"/>
          <w:highlight w:val="yellow"/>
        </w:rPr>
        <w:t>was made.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A052CC" w:rsidRDefault="00855F90" w:rsidP="00A052CC">
      <w:pPr>
        <w:snapToGrid w:val="0"/>
        <w:jc w:val="both"/>
        <w:rPr>
          <w:rFonts w:asciiTheme="minorHAnsi" w:eastAsia="SimSun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>4.9.2 E</w:t>
      </w:r>
      <w:r w:rsidR="002A44C0" w:rsidRPr="00904E54">
        <w:rPr>
          <w:rFonts w:asciiTheme="minorHAnsi" w:hAnsiTheme="minorHAnsi" w:cstheme="minorHAnsi"/>
          <w:highlight w:val="yellow"/>
        </w:rPr>
        <w:t xml:space="preserve">xtract DNA from </w:t>
      </w:r>
      <w:r w:rsidRPr="00904E54">
        <w:rPr>
          <w:rFonts w:asciiTheme="minorHAnsi" w:hAnsiTheme="minorHAnsi" w:cstheme="minorHAnsi"/>
          <w:highlight w:val="yellow"/>
        </w:rPr>
        <w:t xml:space="preserve">each of these plants using </w:t>
      </w:r>
      <w:r w:rsidR="00742878" w:rsidRPr="00904E54">
        <w:rPr>
          <w:rFonts w:asciiTheme="minorHAnsi" w:hAnsiTheme="minorHAnsi" w:cstheme="minorHAnsi"/>
          <w:highlight w:val="yellow"/>
        </w:rPr>
        <w:t>a</w:t>
      </w:r>
      <w:r w:rsidR="00742878">
        <w:rPr>
          <w:rFonts w:asciiTheme="minorHAnsi" w:hAnsiTheme="minorHAnsi" w:cstheme="minorHAnsi"/>
          <w:highlight w:val="yellow"/>
        </w:rPr>
        <w:t xml:space="preserve"> </w:t>
      </w:r>
      <w:r w:rsidRPr="00904E54">
        <w:rPr>
          <w:rFonts w:asciiTheme="minorHAnsi" w:hAnsiTheme="minorHAnsi" w:cstheme="minorHAnsi"/>
          <w:highlight w:val="yellow"/>
        </w:rPr>
        <w:t>CTAB method</w:t>
      </w:r>
      <w:r w:rsidR="005D77AF" w:rsidRPr="00904E54">
        <w:rPr>
          <w:rFonts w:asciiTheme="minorHAnsi" w:hAnsiTheme="minorHAnsi" w:cstheme="minorHAnsi"/>
          <w:highlight w:val="yellow"/>
        </w:rPr>
        <w:t xml:space="preserve"> according to A</w:t>
      </w:r>
      <w:r w:rsidR="003F022A" w:rsidRPr="00904E54">
        <w:rPr>
          <w:rFonts w:asciiTheme="minorHAnsi" w:hAnsiTheme="minorHAnsi" w:cstheme="minorHAnsi"/>
          <w:highlight w:val="yellow"/>
        </w:rPr>
        <w:t xml:space="preserve">llen </w:t>
      </w:r>
      <w:r w:rsidR="001F0FD8" w:rsidRPr="001F0FD8">
        <w:rPr>
          <w:rFonts w:asciiTheme="minorHAnsi" w:hAnsiTheme="minorHAnsi" w:cstheme="minorHAnsi"/>
          <w:highlight w:val="yellow"/>
        </w:rPr>
        <w:t>et al.</w:t>
      </w:r>
      <w:r w:rsidR="003F022A" w:rsidRPr="00904E54">
        <w:rPr>
          <w:rFonts w:asciiTheme="minorHAnsi" w:hAnsiTheme="minorHAnsi" w:cstheme="minorHAnsi"/>
          <w:highlight w:val="yellow"/>
          <w:vertAlign w:val="superscript"/>
        </w:rPr>
        <w:t>17</w:t>
      </w:r>
      <w:r w:rsidR="00423C1D" w:rsidRPr="00904E54">
        <w:rPr>
          <w:rFonts w:asciiTheme="minorHAnsi" w:hAnsiTheme="minorHAnsi" w:cstheme="minorHAnsi"/>
          <w:highlight w:val="yellow"/>
        </w:rPr>
        <w:t xml:space="preserve"> with some modifications</w:t>
      </w:r>
      <w:r w:rsidR="002A44C0" w:rsidRPr="00904E54">
        <w:rPr>
          <w:rFonts w:asciiTheme="minorHAnsi" w:eastAsia="SimSun" w:hAnsiTheme="minorHAnsi" w:cstheme="minorHAnsi"/>
          <w:highlight w:val="yellow"/>
        </w:rPr>
        <w:t>.</w:t>
      </w:r>
    </w:p>
    <w:p w:rsidR="003C5FA3" w:rsidRPr="00904E54" w:rsidRDefault="003C5FA3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04E54">
        <w:rPr>
          <w:rFonts w:asciiTheme="minorHAnsi" w:hAnsiTheme="minorHAnsi" w:cstheme="minorHAnsi"/>
          <w:highlight w:val="yellow"/>
        </w:rPr>
        <w:t xml:space="preserve"> </w:t>
      </w:r>
    </w:p>
    <w:p w:rsidR="003F022A" w:rsidRPr="009609DD" w:rsidRDefault="007D259A" w:rsidP="00A052CC">
      <w:pPr>
        <w:autoSpaceDE w:val="0"/>
        <w:autoSpaceDN w:val="0"/>
        <w:adjustRightInd w:val="0"/>
        <w:spacing w:line="300" w:lineRule="atLeast"/>
        <w:jc w:val="both"/>
        <w:rPr>
          <w:rFonts w:asciiTheme="minorHAnsi" w:eastAsia="SimSun" w:hAnsiTheme="minorHAnsi" w:cstheme="minorHAnsi"/>
          <w:highlight w:val="yellow"/>
          <w:lang w:eastAsia="en-US"/>
        </w:rPr>
      </w:pPr>
      <w:r>
        <w:rPr>
          <w:rFonts w:asciiTheme="minorHAnsi" w:hAnsiTheme="minorHAnsi" w:cstheme="minorHAnsi"/>
          <w:highlight w:val="yellow"/>
        </w:rPr>
        <w:t>NOTE:</w:t>
      </w:r>
      <w:r w:rsidR="003F022A" w:rsidRPr="009609DD">
        <w:rPr>
          <w:rFonts w:asciiTheme="minorHAnsi" w:hAnsiTheme="minorHAnsi" w:cstheme="minorHAnsi"/>
          <w:highlight w:val="yellow"/>
        </w:rPr>
        <w:t xml:space="preserve"> </w:t>
      </w:r>
      <w:r w:rsidR="00423C1D" w:rsidRPr="009609DD">
        <w:rPr>
          <w:rFonts w:asciiTheme="minorHAnsi" w:hAnsiTheme="minorHAnsi" w:cstheme="minorHAnsi"/>
          <w:highlight w:val="yellow"/>
        </w:rPr>
        <w:t xml:space="preserve">DNase-free RNase </w:t>
      </w:r>
      <w:r w:rsidR="00182445" w:rsidRPr="009609DD">
        <w:rPr>
          <w:rFonts w:asciiTheme="minorHAnsi" w:hAnsiTheme="minorHAnsi" w:cstheme="minorHAnsi"/>
          <w:highlight w:val="yellow"/>
        </w:rPr>
        <w:t xml:space="preserve">and NaAc are not used when </w:t>
      </w:r>
      <w:r w:rsidR="00742878">
        <w:rPr>
          <w:rFonts w:asciiTheme="minorHAnsi" w:hAnsiTheme="minorHAnsi" w:cstheme="minorHAnsi"/>
          <w:highlight w:val="yellow"/>
        </w:rPr>
        <w:t>extracting</w:t>
      </w:r>
      <w:r w:rsidR="00182445" w:rsidRPr="009609DD">
        <w:rPr>
          <w:rFonts w:asciiTheme="minorHAnsi" w:hAnsiTheme="minorHAnsi" w:cstheme="minorHAnsi"/>
          <w:highlight w:val="yellow"/>
        </w:rPr>
        <w:t xml:space="preserve"> DNA using </w:t>
      </w:r>
      <w:r w:rsidR="000C771A" w:rsidRPr="009609DD">
        <w:rPr>
          <w:rFonts w:asciiTheme="minorHAnsi" w:hAnsiTheme="minorHAnsi" w:cstheme="minorHAnsi"/>
          <w:highlight w:val="yellow"/>
        </w:rPr>
        <w:t xml:space="preserve">the </w:t>
      </w:r>
      <w:r w:rsidR="00182445" w:rsidRPr="009609DD">
        <w:rPr>
          <w:rFonts w:asciiTheme="minorHAnsi" w:hAnsiTheme="minorHAnsi" w:cstheme="minorHAnsi"/>
          <w:highlight w:val="yellow"/>
        </w:rPr>
        <w:t>CTAB method</w:t>
      </w:r>
      <w:r w:rsidR="000C771A" w:rsidRPr="009609DD">
        <w:rPr>
          <w:rFonts w:asciiTheme="minorHAnsi" w:hAnsiTheme="minorHAnsi" w:cstheme="minorHAnsi"/>
          <w:highlight w:val="yellow"/>
        </w:rPr>
        <w:t xml:space="preserve"> described by Allen </w:t>
      </w:r>
      <w:r w:rsidR="001F0FD8" w:rsidRPr="001F0FD8">
        <w:rPr>
          <w:rFonts w:asciiTheme="minorHAnsi" w:hAnsiTheme="minorHAnsi" w:cstheme="minorHAnsi"/>
          <w:highlight w:val="yellow"/>
        </w:rPr>
        <w:t>et al.</w:t>
      </w:r>
      <w:r w:rsidR="000C771A" w:rsidRPr="009609DD">
        <w:rPr>
          <w:rFonts w:asciiTheme="minorHAnsi" w:hAnsiTheme="minorHAnsi" w:cstheme="minorHAnsi"/>
          <w:highlight w:val="yellow"/>
          <w:vertAlign w:val="superscript"/>
        </w:rPr>
        <w:t>17</w:t>
      </w:r>
      <w:r w:rsidR="00182445" w:rsidRPr="009609DD">
        <w:rPr>
          <w:rFonts w:asciiTheme="minorHAnsi" w:hAnsiTheme="minorHAnsi" w:cstheme="minorHAnsi"/>
          <w:highlight w:val="yellow"/>
        </w:rPr>
        <w:t xml:space="preserve">, as the DNA quality is </w:t>
      </w:r>
      <w:r w:rsidR="00B30038">
        <w:rPr>
          <w:rFonts w:asciiTheme="minorHAnsi" w:hAnsiTheme="minorHAnsi" w:cstheme="minorHAnsi"/>
          <w:highlight w:val="yellow"/>
        </w:rPr>
        <w:t xml:space="preserve">good </w:t>
      </w:r>
      <w:r w:rsidR="00182445" w:rsidRPr="009609DD">
        <w:rPr>
          <w:rFonts w:asciiTheme="minorHAnsi" w:hAnsiTheme="minorHAnsi" w:cstheme="minorHAnsi"/>
          <w:highlight w:val="yellow"/>
        </w:rPr>
        <w:t>enough for further PCR amplification.</w:t>
      </w:r>
      <w:r w:rsidR="000228A7" w:rsidRPr="009609DD">
        <w:rPr>
          <w:rFonts w:asciiTheme="minorHAnsi" w:hAnsiTheme="minorHAnsi" w:cstheme="minorHAnsi"/>
          <w:highlight w:val="yellow"/>
        </w:rPr>
        <w:t xml:space="preserve"> Adjust the DNA to a final concentration of ~</w:t>
      </w:r>
      <w:r w:rsidR="00E51CB8">
        <w:rPr>
          <w:rFonts w:asciiTheme="minorHAnsi" w:hAnsiTheme="minorHAnsi" w:cstheme="minorHAnsi"/>
          <w:highlight w:val="yellow"/>
        </w:rPr>
        <w:t>25</w:t>
      </w:r>
      <w:r w:rsidR="000228A7" w:rsidRPr="009609DD">
        <w:rPr>
          <w:rFonts w:asciiTheme="minorHAnsi" w:hAnsiTheme="minorHAnsi" w:cstheme="minorHAnsi"/>
          <w:highlight w:val="yellow"/>
        </w:rPr>
        <w:t xml:space="preserve"> ng/</w:t>
      </w:r>
      <w:r w:rsidR="00742878" w:rsidRPr="009609DD">
        <w:rPr>
          <w:rFonts w:asciiTheme="minorHAnsi" w:hAnsiTheme="minorHAnsi" w:cstheme="minorHAnsi"/>
          <w:highlight w:val="yellow"/>
        </w:rPr>
        <w:t>µ</w:t>
      </w:r>
      <w:r w:rsidR="00742878">
        <w:rPr>
          <w:rFonts w:asciiTheme="minorHAnsi" w:hAnsiTheme="minorHAnsi" w:cstheme="minorHAnsi"/>
          <w:highlight w:val="yellow"/>
        </w:rPr>
        <w:t>L</w:t>
      </w:r>
      <w:r w:rsidR="00742878" w:rsidRPr="009609DD">
        <w:rPr>
          <w:rFonts w:asciiTheme="minorHAnsi" w:hAnsiTheme="minorHAnsi" w:cstheme="minorHAnsi"/>
          <w:highlight w:val="yellow"/>
        </w:rPr>
        <w:t xml:space="preserve"> </w:t>
      </w:r>
      <w:r w:rsidR="000228A7" w:rsidRPr="009609DD">
        <w:rPr>
          <w:rFonts w:asciiTheme="minorHAnsi" w:hAnsiTheme="minorHAnsi" w:cstheme="minorHAnsi"/>
          <w:highlight w:val="yellow"/>
        </w:rPr>
        <w:t>after quantification using a spectrophotometer</w:t>
      </w:r>
      <w:r w:rsidR="000228A7" w:rsidRPr="009609DD">
        <w:rPr>
          <w:rFonts w:asciiTheme="minorHAnsi" w:eastAsia="SimSun" w:hAnsiTheme="minorHAnsi" w:cstheme="minorHAnsi"/>
          <w:highlight w:val="yellow"/>
        </w:rPr>
        <w:t>.</w:t>
      </w:r>
    </w:p>
    <w:p w:rsidR="009609DD" w:rsidRDefault="009609DD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855F90" w:rsidRPr="009609DD" w:rsidRDefault="003C5FA3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609DD">
        <w:rPr>
          <w:rFonts w:asciiTheme="minorHAnsi" w:hAnsiTheme="minorHAnsi" w:cstheme="minorHAnsi"/>
          <w:highlight w:val="yellow"/>
        </w:rPr>
        <w:t>4.9.</w:t>
      </w:r>
      <w:r w:rsidR="00855F90" w:rsidRPr="009609DD">
        <w:rPr>
          <w:rFonts w:asciiTheme="minorHAnsi" w:hAnsiTheme="minorHAnsi" w:cstheme="minorHAnsi"/>
          <w:highlight w:val="yellow"/>
        </w:rPr>
        <w:t>3</w:t>
      </w:r>
      <w:r w:rsidRPr="009609DD">
        <w:rPr>
          <w:rFonts w:asciiTheme="minorHAnsi" w:hAnsiTheme="minorHAnsi" w:cstheme="minorHAnsi"/>
          <w:highlight w:val="yellow"/>
        </w:rPr>
        <w:t xml:space="preserve"> </w:t>
      </w:r>
      <w:r w:rsidR="00855F90" w:rsidRPr="009609DD">
        <w:rPr>
          <w:rFonts w:asciiTheme="minorHAnsi" w:hAnsiTheme="minorHAnsi" w:cstheme="minorHAnsi"/>
          <w:highlight w:val="yellow"/>
        </w:rPr>
        <w:t>Amplify the target fragment using PCR primers</w:t>
      </w:r>
      <w:r w:rsidRPr="009609DD">
        <w:rPr>
          <w:rFonts w:asciiTheme="minorHAnsi" w:hAnsiTheme="minorHAnsi" w:cstheme="minorHAnsi"/>
          <w:highlight w:val="yellow"/>
        </w:rPr>
        <w:t xml:space="preserve"> </w:t>
      </w:r>
      <w:r w:rsidR="00855F90" w:rsidRPr="009609DD">
        <w:rPr>
          <w:rFonts w:asciiTheme="minorHAnsi" w:hAnsiTheme="minorHAnsi" w:cstheme="minorHAnsi"/>
          <w:highlight w:val="yellow"/>
        </w:rPr>
        <w:t>and program the same as for HRM analysis</w:t>
      </w:r>
      <w:r w:rsidR="00295D55" w:rsidRPr="009609DD">
        <w:rPr>
          <w:rFonts w:asciiTheme="minorHAnsi" w:hAnsiTheme="minorHAnsi" w:cstheme="minorHAnsi"/>
          <w:highlight w:val="yellow"/>
        </w:rPr>
        <w:t>.</w:t>
      </w:r>
    </w:p>
    <w:p w:rsidR="004D6A7C" w:rsidRPr="009609DD" w:rsidRDefault="004D6A7C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421006" w:rsidRPr="009609DD" w:rsidRDefault="00855F90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  <w:r w:rsidRPr="009609DD">
        <w:rPr>
          <w:rFonts w:asciiTheme="minorHAnsi" w:hAnsiTheme="minorHAnsi" w:cstheme="minorHAnsi"/>
          <w:highlight w:val="yellow"/>
        </w:rPr>
        <w:t>4.9.4 Identify specific molecular lesions by S</w:t>
      </w:r>
      <w:r w:rsidR="003C5FA3" w:rsidRPr="009609DD">
        <w:rPr>
          <w:rFonts w:asciiTheme="minorHAnsi" w:hAnsiTheme="minorHAnsi" w:cstheme="minorHAnsi"/>
          <w:highlight w:val="yellow"/>
        </w:rPr>
        <w:t>anger sequencing</w:t>
      </w:r>
      <w:r w:rsidR="00B30038">
        <w:rPr>
          <w:rFonts w:asciiTheme="minorHAnsi" w:hAnsiTheme="minorHAnsi" w:cstheme="minorHAnsi"/>
          <w:highlight w:val="yellow"/>
        </w:rPr>
        <w:t xml:space="preserve"> of the amplicons</w:t>
      </w:r>
      <w:r w:rsidRPr="009609DD">
        <w:rPr>
          <w:rFonts w:asciiTheme="minorHAnsi" w:hAnsiTheme="minorHAnsi" w:cstheme="minorHAnsi"/>
          <w:highlight w:val="yellow"/>
        </w:rPr>
        <w:t>.</w:t>
      </w:r>
    </w:p>
    <w:p w:rsidR="00742878" w:rsidRDefault="00742878" w:rsidP="00A052CC">
      <w:pPr>
        <w:snapToGrid w:val="0"/>
        <w:jc w:val="both"/>
        <w:rPr>
          <w:rFonts w:asciiTheme="minorHAnsi" w:hAnsiTheme="minorHAnsi" w:cstheme="minorHAnsi"/>
          <w:highlight w:val="yellow"/>
        </w:rPr>
      </w:pPr>
    </w:p>
    <w:p w:rsidR="00BF3106" w:rsidRPr="00904E54" w:rsidRDefault="007D259A" w:rsidP="00A052CC">
      <w:pPr>
        <w:snapToGri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NOTE:</w:t>
      </w:r>
      <w:r w:rsidR="00F30D52" w:rsidRPr="009609DD">
        <w:rPr>
          <w:rFonts w:asciiTheme="minorHAnsi" w:hAnsiTheme="minorHAnsi" w:cstheme="minorHAnsi"/>
          <w:highlight w:val="yellow"/>
        </w:rPr>
        <w:t xml:space="preserve"> Once the completion of PCR amplification, send the </w:t>
      </w:r>
      <w:r w:rsidR="00B30038">
        <w:rPr>
          <w:rFonts w:asciiTheme="minorHAnsi" w:hAnsiTheme="minorHAnsi" w:cstheme="minorHAnsi"/>
          <w:highlight w:val="yellow"/>
        </w:rPr>
        <w:t>amplicons</w:t>
      </w:r>
      <w:r w:rsidR="00F30D52" w:rsidRPr="009609DD">
        <w:rPr>
          <w:rFonts w:asciiTheme="minorHAnsi" w:hAnsiTheme="minorHAnsi" w:cstheme="minorHAnsi"/>
          <w:highlight w:val="yellow"/>
        </w:rPr>
        <w:t xml:space="preserve"> to a </w:t>
      </w:r>
      <w:r w:rsidR="00683398" w:rsidRPr="009609DD">
        <w:rPr>
          <w:rFonts w:asciiTheme="minorHAnsi" w:hAnsiTheme="minorHAnsi" w:cstheme="minorHAnsi"/>
          <w:highlight w:val="yellow"/>
        </w:rPr>
        <w:t xml:space="preserve">company for Sanger sequencing. The molecular lesion can be identified by comparing the sequences between the </w:t>
      </w:r>
      <w:r w:rsidR="00B30038">
        <w:rPr>
          <w:rFonts w:asciiTheme="minorHAnsi" w:hAnsiTheme="minorHAnsi" w:cstheme="minorHAnsi"/>
          <w:highlight w:val="yellow"/>
        </w:rPr>
        <w:t>M</w:t>
      </w:r>
      <w:r w:rsidR="00B30038" w:rsidRPr="00B30038">
        <w:rPr>
          <w:rFonts w:asciiTheme="minorHAnsi" w:hAnsiTheme="minorHAnsi" w:cstheme="minorHAnsi"/>
          <w:highlight w:val="yellow"/>
          <w:vertAlign w:val="subscript"/>
        </w:rPr>
        <w:t>2</w:t>
      </w:r>
      <w:r w:rsidR="00B30038">
        <w:rPr>
          <w:rFonts w:asciiTheme="minorHAnsi" w:hAnsiTheme="minorHAnsi" w:cstheme="minorHAnsi"/>
          <w:highlight w:val="yellow"/>
        </w:rPr>
        <w:t xml:space="preserve"> plant</w:t>
      </w:r>
      <w:r w:rsidR="00683398" w:rsidRPr="009609DD">
        <w:rPr>
          <w:rFonts w:asciiTheme="minorHAnsi" w:hAnsiTheme="minorHAnsi" w:cstheme="minorHAnsi"/>
          <w:highlight w:val="yellow"/>
        </w:rPr>
        <w:t xml:space="preserve"> and </w:t>
      </w:r>
      <w:r w:rsidR="00824279" w:rsidRPr="009609DD">
        <w:rPr>
          <w:rFonts w:asciiTheme="minorHAnsi" w:hAnsiTheme="minorHAnsi" w:cstheme="minorHAnsi"/>
          <w:highlight w:val="yellow"/>
        </w:rPr>
        <w:t xml:space="preserve">the </w:t>
      </w:r>
      <w:r w:rsidR="00683398" w:rsidRPr="009609DD">
        <w:rPr>
          <w:rFonts w:asciiTheme="minorHAnsi" w:hAnsiTheme="minorHAnsi" w:cstheme="minorHAnsi"/>
          <w:highlight w:val="yellow"/>
        </w:rPr>
        <w:t>WT.</w:t>
      </w:r>
      <w:r w:rsidR="00742878">
        <w:rPr>
          <w:rFonts w:asciiTheme="minorHAnsi" w:hAnsiTheme="minorHAnsi" w:cstheme="minorHAnsi"/>
        </w:rPr>
        <w:t xml:space="preserve"> </w:t>
      </w:r>
    </w:p>
    <w:p w:rsidR="00F30D52" w:rsidRPr="00904E54" w:rsidRDefault="00F30D52" w:rsidP="00A052CC">
      <w:pPr>
        <w:snapToGrid w:val="0"/>
        <w:jc w:val="both"/>
        <w:rPr>
          <w:rFonts w:asciiTheme="minorHAnsi" w:hAnsiTheme="minorHAnsi" w:cstheme="minorHAnsi"/>
          <w:b/>
        </w:rPr>
      </w:pPr>
    </w:p>
    <w:p w:rsidR="00421006" w:rsidRPr="00904E54" w:rsidRDefault="00421006" w:rsidP="00A052CC">
      <w:pPr>
        <w:snapToGrid w:val="0"/>
        <w:jc w:val="both"/>
        <w:outlineLvl w:val="0"/>
        <w:rPr>
          <w:rFonts w:asciiTheme="minorHAnsi" w:hAnsiTheme="minorHAnsi" w:cstheme="minorHAnsi"/>
          <w:b/>
        </w:rPr>
      </w:pPr>
      <w:r w:rsidRPr="00904E54">
        <w:rPr>
          <w:rFonts w:asciiTheme="minorHAnsi" w:hAnsiTheme="minorHAnsi" w:cstheme="minorHAnsi"/>
          <w:b/>
        </w:rPr>
        <w:t>5. Quality control of selected mutants with molecular markers</w:t>
      </w:r>
    </w:p>
    <w:p w:rsidR="00295D55" w:rsidRPr="00904E54" w:rsidRDefault="00295D55" w:rsidP="00A052CC">
      <w:pPr>
        <w:snapToGrid w:val="0"/>
        <w:jc w:val="both"/>
        <w:outlineLvl w:val="0"/>
        <w:rPr>
          <w:rFonts w:asciiTheme="minorHAnsi" w:hAnsiTheme="minorHAnsi" w:cstheme="minorHAnsi"/>
          <w:b/>
        </w:rPr>
      </w:pPr>
    </w:p>
    <w:p w:rsidR="00D273CE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 xml:space="preserve">5.1 </w:t>
      </w:r>
      <w:r w:rsidR="005A0472" w:rsidRPr="00904E54">
        <w:rPr>
          <w:rFonts w:asciiTheme="minorHAnsi" w:hAnsiTheme="minorHAnsi" w:cstheme="minorHAnsi"/>
        </w:rPr>
        <w:t>P</w:t>
      </w:r>
      <w:r w:rsidRPr="00904E54">
        <w:rPr>
          <w:rFonts w:asciiTheme="minorHAnsi" w:hAnsiTheme="minorHAnsi" w:cstheme="minorHAnsi"/>
        </w:rPr>
        <w:t>erform</w:t>
      </w:r>
      <w:r w:rsidR="001B4029" w:rsidRPr="00904E54">
        <w:rPr>
          <w:rFonts w:asciiTheme="minorHAnsi" w:hAnsiTheme="minorHAnsi" w:cstheme="minorHAnsi"/>
        </w:rPr>
        <w:t xml:space="preserve"> </w:t>
      </w:r>
      <w:r w:rsidR="005A0472" w:rsidRPr="00904E54">
        <w:rPr>
          <w:rFonts w:asciiTheme="minorHAnsi" w:hAnsiTheme="minorHAnsi" w:cstheme="minorHAnsi"/>
        </w:rPr>
        <w:t>PCR</w:t>
      </w:r>
      <w:r w:rsidRPr="00904E54">
        <w:rPr>
          <w:rFonts w:asciiTheme="minorHAnsi" w:hAnsiTheme="minorHAnsi" w:cstheme="minorHAnsi"/>
        </w:rPr>
        <w:t xml:space="preserve"> </w:t>
      </w:r>
      <w:r w:rsidR="001B4029" w:rsidRPr="00904E54">
        <w:rPr>
          <w:rFonts w:asciiTheme="minorHAnsi" w:hAnsiTheme="minorHAnsi" w:cstheme="minorHAnsi"/>
        </w:rPr>
        <w:t xml:space="preserve">for the 24 SSR markers </w:t>
      </w:r>
      <w:r w:rsidRPr="00904E54">
        <w:rPr>
          <w:rFonts w:asciiTheme="minorHAnsi" w:hAnsiTheme="minorHAnsi" w:cstheme="minorHAnsi"/>
        </w:rPr>
        <w:t xml:space="preserve">in </w:t>
      </w:r>
      <w:r w:rsidR="005A0472" w:rsidRPr="00904E54">
        <w:rPr>
          <w:rFonts w:asciiTheme="minorHAnsi" w:hAnsiTheme="minorHAnsi" w:cstheme="minorHAnsi"/>
        </w:rPr>
        <w:t>a fin</w:t>
      </w:r>
      <w:r w:rsidR="004F0DF2" w:rsidRPr="00904E54">
        <w:rPr>
          <w:rFonts w:asciiTheme="minorHAnsi" w:hAnsiTheme="minorHAnsi" w:cstheme="minorHAnsi"/>
        </w:rPr>
        <w:t xml:space="preserve">al volume of </w:t>
      </w:r>
      <w:r w:rsidRPr="00904E54">
        <w:rPr>
          <w:rFonts w:asciiTheme="minorHAnsi" w:hAnsiTheme="minorHAnsi" w:cstheme="minorHAnsi"/>
        </w:rPr>
        <w:t>10 µ</w:t>
      </w:r>
      <w:r w:rsidR="00B60757" w:rsidRPr="00904E54">
        <w:rPr>
          <w:rFonts w:asciiTheme="minorHAnsi" w:hAnsiTheme="minorHAnsi" w:cstheme="minorHAnsi"/>
        </w:rPr>
        <w:t>L</w:t>
      </w:r>
      <w:r w:rsidRPr="00904E54">
        <w:rPr>
          <w:rFonts w:asciiTheme="minorHAnsi" w:hAnsiTheme="minorHAnsi" w:cstheme="minorHAnsi"/>
        </w:rPr>
        <w:t xml:space="preserve"> with 25 ng </w:t>
      </w:r>
      <w:r w:rsidR="00742878" w:rsidRPr="00904E54">
        <w:rPr>
          <w:rFonts w:asciiTheme="minorHAnsi" w:hAnsiTheme="minorHAnsi" w:cstheme="minorHAnsi"/>
        </w:rPr>
        <w:t xml:space="preserve">of </w:t>
      </w:r>
      <w:r w:rsidRPr="00904E54">
        <w:rPr>
          <w:rFonts w:asciiTheme="minorHAnsi" w:hAnsiTheme="minorHAnsi" w:cstheme="minorHAnsi"/>
        </w:rPr>
        <w:t>genomic DNA</w:t>
      </w:r>
      <w:r w:rsidR="001B4029" w:rsidRPr="00904E54">
        <w:rPr>
          <w:rFonts w:asciiTheme="minorHAnsi" w:hAnsiTheme="minorHAnsi" w:cstheme="minorHAnsi"/>
        </w:rPr>
        <w:t xml:space="preserve"> (extracted using the CTAB protocol)</w:t>
      </w:r>
      <w:r w:rsidRPr="00904E54">
        <w:rPr>
          <w:rFonts w:asciiTheme="minorHAnsi" w:hAnsiTheme="minorHAnsi" w:cstheme="minorHAnsi"/>
        </w:rPr>
        <w:t>, 5 µ</w:t>
      </w:r>
      <w:r w:rsidR="00B60757" w:rsidRPr="00904E54">
        <w:rPr>
          <w:rFonts w:asciiTheme="minorHAnsi" w:hAnsiTheme="minorHAnsi" w:cstheme="minorHAnsi"/>
        </w:rPr>
        <w:t>L</w:t>
      </w:r>
      <w:r w:rsidRPr="00904E54">
        <w:rPr>
          <w:rFonts w:asciiTheme="minorHAnsi" w:hAnsiTheme="minorHAnsi" w:cstheme="minorHAnsi"/>
        </w:rPr>
        <w:t xml:space="preserve"> </w:t>
      </w:r>
      <w:r w:rsidR="00742878" w:rsidRPr="00904E54">
        <w:rPr>
          <w:rFonts w:asciiTheme="minorHAnsi" w:hAnsiTheme="minorHAnsi" w:cstheme="minorHAnsi"/>
        </w:rPr>
        <w:t xml:space="preserve">of </w:t>
      </w:r>
      <w:r w:rsidRPr="00904E54">
        <w:rPr>
          <w:rFonts w:asciiTheme="minorHAnsi" w:hAnsiTheme="minorHAnsi" w:cstheme="minorHAnsi"/>
        </w:rPr>
        <w:t>2</w:t>
      </w:r>
      <w:r w:rsidR="00BE5FE0">
        <w:rPr>
          <w:rFonts w:asciiTheme="minorHAnsi" w:hAnsiTheme="minorHAnsi" w:cstheme="minorHAnsi"/>
        </w:rPr>
        <w:t>x</w:t>
      </w:r>
      <w:r w:rsidRPr="00904E54">
        <w:rPr>
          <w:rFonts w:asciiTheme="minorHAnsi" w:hAnsiTheme="minorHAnsi" w:cstheme="minorHAnsi"/>
        </w:rPr>
        <w:t xml:space="preserve"> master mix, 0.2 µ</w:t>
      </w:r>
      <w:r w:rsidR="00B60757" w:rsidRPr="00904E54">
        <w:rPr>
          <w:rFonts w:asciiTheme="minorHAnsi" w:hAnsiTheme="minorHAnsi" w:cstheme="minorHAnsi"/>
        </w:rPr>
        <w:t>L</w:t>
      </w:r>
      <w:r w:rsidRPr="00904E54">
        <w:rPr>
          <w:rFonts w:asciiTheme="minorHAnsi" w:hAnsiTheme="minorHAnsi" w:cstheme="minorHAnsi"/>
        </w:rPr>
        <w:t xml:space="preserve"> </w:t>
      </w:r>
      <w:r w:rsidR="00742878" w:rsidRPr="00904E54">
        <w:rPr>
          <w:rFonts w:asciiTheme="minorHAnsi" w:hAnsiTheme="minorHAnsi" w:cstheme="minorHAnsi"/>
        </w:rPr>
        <w:t xml:space="preserve">of </w:t>
      </w:r>
      <w:r w:rsidRPr="00904E54">
        <w:rPr>
          <w:rFonts w:asciiTheme="minorHAnsi" w:hAnsiTheme="minorHAnsi" w:cstheme="minorHAnsi"/>
        </w:rPr>
        <w:t xml:space="preserve">each of 10 µM SSR primers. </w:t>
      </w: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5.</w:t>
      </w:r>
      <w:r w:rsidR="00D273CE" w:rsidRPr="00904E54">
        <w:rPr>
          <w:rFonts w:asciiTheme="minorHAnsi" w:hAnsiTheme="minorHAnsi" w:cstheme="minorHAnsi"/>
        </w:rPr>
        <w:t>2</w:t>
      </w:r>
      <w:r w:rsidRPr="00904E54">
        <w:rPr>
          <w:rFonts w:asciiTheme="minorHAnsi" w:hAnsiTheme="minorHAnsi" w:cstheme="minorHAnsi"/>
        </w:rPr>
        <w:t xml:space="preserve"> Run PCR </w:t>
      </w:r>
      <w:r w:rsidR="001B4029" w:rsidRPr="00904E54">
        <w:rPr>
          <w:rFonts w:asciiTheme="minorHAnsi" w:hAnsiTheme="minorHAnsi" w:cstheme="minorHAnsi"/>
        </w:rPr>
        <w:t xml:space="preserve">using the following </w:t>
      </w:r>
      <w:r w:rsidRPr="00904E54">
        <w:rPr>
          <w:rFonts w:asciiTheme="minorHAnsi" w:hAnsiTheme="minorHAnsi" w:cstheme="minorHAnsi"/>
        </w:rPr>
        <w:t>program: 5 min at 94</w:t>
      </w:r>
      <w:r w:rsidR="00742878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°C, followed by 30 cycles of 30 s at 94</w:t>
      </w:r>
      <w:r w:rsidR="00742878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°C, 30 s at 55</w:t>
      </w:r>
      <w:r w:rsidR="00742878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°C and 30 s at 72</w:t>
      </w:r>
      <w:r w:rsidR="00742878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°C, with a final extension at 72</w:t>
      </w:r>
      <w:r w:rsidR="00742878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°C for 7 min.</w:t>
      </w:r>
    </w:p>
    <w:p w:rsidR="00D273CE" w:rsidRPr="00904E54" w:rsidRDefault="00D273CE" w:rsidP="00A052CC">
      <w:pPr>
        <w:snapToGrid w:val="0"/>
        <w:jc w:val="both"/>
        <w:rPr>
          <w:rFonts w:asciiTheme="minorHAnsi" w:hAnsiTheme="minorHAnsi" w:cstheme="minorHAnsi"/>
        </w:rPr>
      </w:pPr>
    </w:p>
    <w:p w:rsidR="00421006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5.</w:t>
      </w:r>
      <w:r w:rsidR="00607294" w:rsidRPr="00904E54">
        <w:rPr>
          <w:rFonts w:asciiTheme="minorHAnsi" w:hAnsiTheme="minorHAnsi" w:cstheme="minorHAnsi"/>
        </w:rPr>
        <w:t>3</w:t>
      </w:r>
      <w:r w:rsidRPr="00904E54">
        <w:rPr>
          <w:rFonts w:asciiTheme="minorHAnsi" w:hAnsiTheme="minorHAnsi" w:cstheme="minorHAnsi"/>
        </w:rPr>
        <w:t xml:space="preserve"> </w:t>
      </w:r>
      <w:r w:rsidR="001360B6" w:rsidRPr="00904E54">
        <w:rPr>
          <w:rFonts w:asciiTheme="minorHAnsi" w:hAnsiTheme="minorHAnsi" w:cstheme="minorHAnsi"/>
        </w:rPr>
        <w:t>Separate t</w:t>
      </w:r>
      <w:r w:rsidRPr="00904E54">
        <w:rPr>
          <w:rFonts w:asciiTheme="minorHAnsi" w:hAnsiTheme="minorHAnsi" w:cstheme="minorHAnsi"/>
        </w:rPr>
        <w:t xml:space="preserve">he amplicons on 8% </w:t>
      </w:r>
      <w:r w:rsidR="00742878" w:rsidRPr="00904E54">
        <w:rPr>
          <w:rFonts w:asciiTheme="minorHAnsi" w:hAnsiTheme="minorHAnsi" w:cstheme="minorHAnsi"/>
        </w:rPr>
        <w:t>polyacrylamide</w:t>
      </w:r>
      <w:r w:rsidRPr="00904E54">
        <w:rPr>
          <w:rFonts w:asciiTheme="minorHAnsi" w:hAnsiTheme="minorHAnsi" w:cstheme="minorHAnsi"/>
        </w:rPr>
        <w:t xml:space="preserve"> gels</w:t>
      </w:r>
      <w:r w:rsidR="001B4029" w:rsidRPr="00904E54">
        <w:rPr>
          <w:rFonts w:asciiTheme="minorHAnsi" w:hAnsiTheme="minorHAnsi" w:cstheme="minorHAnsi"/>
        </w:rPr>
        <w:t xml:space="preserve"> and r</w:t>
      </w:r>
      <w:r w:rsidR="00BD2785" w:rsidRPr="00904E54">
        <w:rPr>
          <w:rFonts w:asciiTheme="minorHAnsi" w:hAnsiTheme="minorHAnsi" w:cstheme="minorHAnsi"/>
        </w:rPr>
        <w:t>eveal</w:t>
      </w:r>
      <w:r w:rsidRPr="00904E54">
        <w:rPr>
          <w:rFonts w:asciiTheme="minorHAnsi" w:hAnsiTheme="minorHAnsi" w:cstheme="minorHAnsi"/>
        </w:rPr>
        <w:t xml:space="preserve"> polymorphism </w:t>
      </w:r>
      <w:r w:rsidR="00B30038">
        <w:rPr>
          <w:rFonts w:asciiTheme="minorHAnsi" w:hAnsiTheme="minorHAnsi" w:cstheme="minorHAnsi"/>
        </w:rPr>
        <w:t xml:space="preserve">of </w:t>
      </w:r>
      <w:r w:rsidRPr="00904E54">
        <w:rPr>
          <w:rFonts w:asciiTheme="minorHAnsi" w:hAnsiTheme="minorHAnsi" w:cstheme="minorHAnsi"/>
        </w:rPr>
        <w:t>amplified fragments</w:t>
      </w:r>
      <w:r w:rsidR="001B4029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by silver staining</w:t>
      </w:r>
      <w:r w:rsidR="00514F46" w:rsidRPr="00904E54">
        <w:rPr>
          <w:rFonts w:asciiTheme="minorHAnsi" w:hAnsiTheme="minorHAnsi" w:cstheme="minorHAnsi"/>
          <w:vertAlign w:val="superscript"/>
        </w:rPr>
        <w:t>1</w:t>
      </w:r>
      <w:r w:rsidR="003F022A" w:rsidRPr="00904E54">
        <w:rPr>
          <w:rFonts w:asciiTheme="minorHAnsi" w:hAnsiTheme="minorHAnsi" w:cstheme="minorHAnsi"/>
          <w:vertAlign w:val="superscript"/>
        </w:rPr>
        <w:t>8</w:t>
      </w:r>
      <w:r w:rsidRPr="00904E54">
        <w:rPr>
          <w:rFonts w:asciiTheme="minorHAnsi" w:hAnsiTheme="minorHAnsi" w:cstheme="minorHAnsi"/>
        </w:rPr>
        <w:t>.</w:t>
      </w:r>
    </w:p>
    <w:p w:rsidR="00607294" w:rsidRPr="00904E54" w:rsidRDefault="00607294" w:rsidP="00A052CC">
      <w:pPr>
        <w:snapToGrid w:val="0"/>
        <w:jc w:val="both"/>
        <w:rPr>
          <w:rFonts w:asciiTheme="minorHAnsi" w:hAnsiTheme="minorHAnsi" w:cstheme="minorHAnsi"/>
        </w:rPr>
      </w:pPr>
    </w:p>
    <w:p w:rsidR="00607294" w:rsidRPr="00904E54" w:rsidRDefault="00421006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5.</w:t>
      </w:r>
      <w:r w:rsidR="00607294" w:rsidRPr="00904E54">
        <w:rPr>
          <w:rFonts w:asciiTheme="minorHAnsi" w:hAnsiTheme="minorHAnsi" w:cstheme="minorHAnsi"/>
        </w:rPr>
        <w:t>4</w:t>
      </w:r>
      <w:r w:rsidR="001B4029" w:rsidRPr="00904E54">
        <w:rPr>
          <w:rFonts w:asciiTheme="minorHAnsi" w:hAnsiTheme="minorHAnsi" w:cstheme="minorHAnsi"/>
        </w:rPr>
        <w:t xml:space="preserve"> </w:t>
      </w:r>
      <w:r w:rsidR="00C966C8" w:rsidRPr="00904E54">
        <w:rPr>
          <w:rFonts w:asciiTheme="minorHAnsi" w:hAnsiTheme="minorHAnsi" w:cstheme="minorHAnsi"/>
        </w:rPr>
        <w:t xml:space="preserve">Compare the SSR haplotypes of selected variants and the WT. </w:t>
      </w:r>
    </w:p>
    <w:p w:rsidR="00391F3E" w:rsidRPr="00904E54" w:rsidRDefault="00391F3E" w:rsidP="00A052CC">
      <w:pPr>
        <w:snapToGrid w:val="0"/>
        <w:jc w:val="both"/>
        <w:rPr>
          <w:rFonts w:asciiTheme="minorHAnsi" w:hAnsiTheme="minorHAnsi" w:cstheme="minorHAnsi"/>
        </w:rPr>
      </w:pPr>
    </w:p>
    <w:p w:rsidR="00C966C8" w:rsidRPr="00904E54" w:rsidRDefault="007D259A" w:rsidP="00A052CC">
      <w:pPr>
        <w:snapToGri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C966C8" w:rsidRPr="00904E54">
        <w:rPr>
          <w:rFonts w:asciiTheme="minorHAnsi" w:hAnsiTheme="minorHAnsi" w:cstheme="minorHAnsi"/>
        </w:rPr>
        <w:t xml:space="preserve"> Induced mutants often have SSR haplotypes identical to their WT, i</w:t>
      </w:r>
      <w:r w:rsidR="00EE5115" w:rsidRPr="00904E54">
        <w:rPr>
          <w:rFonts w:asciiTheme="minorHAnsi" w:hAnsiTheme="minorHAnsi" w:cstheme="minorHAnsi"/>
        </w:rPr>
        <w:t>f</w:t>
      </w:r>
      <w:r w:rsidR="00C966C8" w:rsidRPr="00904E54">
        <w:rPr>
          <w:rFonts w:asciiTheme="minorHAnsi" w:hAnsiTheme="minorHAnsi" w:cstheme="minorHAnsi"/>
        </w:rPr>
        <w:t xml:space="preserve"> more than one SSR markers are different between </w:t>
      </w:r>
      <w:r w:rsidR="00EE5115" w:rsidRPr="00904E54">
        <w:rPr>
          <w:rFonts w:asciiTheme="minorHAnsi" w:hAnsiTheme="minorHAnsi" w:cstheme="minorHAnsi"/>
        </w:rPr>
        <w:t>a</w:t>
      </w:r>
      <w:r w:rsidR="00C966C8" w:rsidRPr="00904E54">
        <w:rPr>
          <w:rFonts w:asciiTheme="minorHAnsi" w:hAnsiTheme="minorHAnsi" w:cstheme="minorHAnsi"/>
        </w:rPr>
        <w:t xml:space="preserve"> variant and the WT, the variant is high likely to be </w:t>
      </w:r>
      <w:r w:rsidR="00044A3D" w:rsidRPr="00904E54">
        <w:rPr>
          <w:rFonts w:asciiTheme="minorHAnsi" w:hAnsiTheme="minorHAnsi" w:cstheme="minorHAnsi"/>
        </w:rPr>
        <w:t>a genetic contaminant (e.g.</w:t>
      </w:r>
      <w:r w:rsidR="00742878">
        <w:rPr>
          <w:rFonts w:asciiTheme="minorHAnsi" w:hAnsiTheme="minorHAnsi" w:cstheme="minorHAnsi"/>
        </w:rPr>
        <w:t>,</w:t>
      </w:r>
      <w:r w:rsidR="00044A3D" w:rsidRPr="00904E54">
        <w:rPr>
          <w:rFonts w:asciiTheme="minorHAnsi" w:hAnsiTheme="minorHAnsi" w:cstheme="minorHAnsi"/>
        </w:rPr>
        <w:t xml:space="preserve"> </w:t>
      </w:r>
      <w:r w:rsidR="00C966C8" w:rsidRPr="00904E54">
        <w:rPr>
          <w:rFonts w:asciiTheme="minorHAnsi" w:hAnsiTheme="minorHAnsi" w:cstheme="minorHAnsi"/>
        </w:rPr>
        <w:t>a mixture or outcrossed plant</w:t>
      </w:r>
      <w:r w:rsidR="00044A3D" w:rsidRPr="00904E54">
        <w:rPr>
          <w:rFonts w:asciiTheme="minorHAnsi" w:hAnsiTheme="minorHAnsi" w:cstheme="minorHAnsi"/>
        </w:rPr>
        <w:t>)</w:t>
      </w:r>
      <w:r w:rsidR="00C966C8" w:rsidRPr="00904E54">
        <w:rPr>
          <w:rFonts w:asciiTheme="minorHAnsi" w:hAnsiTheme="minorHAnsi" w:cstheme="minorHAnsi"/>
        </w:rPr>
        <w:t xml:space="preserve"> rather than an induced mutant</w:t>
      </w:r>
      <w:r w:rsidR="00514F46" w:rsidRPr="00904E54">
        <w:rPr>
          <w:rFonts w:asciiTheme="minorHAnsi" w:hAnsiTheme="minorHAnsi" w:cstheme="minorHAnsi"/>
          <w:vertAlign w:val="superscript"/>
        </w:rPr>
        <w:t>1</w:t>
      </w:r>
      <w:r w:rsidR="003F022A" w:rsidRPr="00904E54">
        <w:rPr>
          <w:rFonts w:asciiTheme="minorHAnsi" w:hAnsiTheme="minorHAnsi" w:cstheme="minorHAnsi"/>
          <w:vertAlign w:val="superscript"/>
        </w:rPr>
        <w:t>8</w:t>
      </w:r>
      <w:r w:rsidR="00C966C8" w:rsidRPr="00904E54">
        <w:rPr>
          <w:rFonts w:asciiTheme="minorHAnsi" w:hAnsiTheme="minorHAnsi" w:cstheme="minorHAnsi"/>
        </w:rPr>
        <w:t>.</w:t>
      </w:r>
    </w:p>
    <w:p w:rsidR="00DE51F0" w:rsidRPr="00904E54" w:rsidRDefault="00DE51F0" w:rsidP="00A052CC">
      <w:pPr>
        <w:jc w:val="both"/>
        <w:rPr>
          <w:rFonts w:asciiTheme="minorHAnsi" w:hAnsiTheme="minorHAnsi" w:cstheme="minorHAnsi"/>
          <w:b/>
        </w:rPr>
      </w:pPr>
    </w:p>
    <w:p w:rsidR="00BF3106" w:rsidRPr="00904E54" w:rsidRDefault="006305D7" w:rsidP="00A052CC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b/>
        </w:rPr>
      </w:pPr>
      <w:r w:rsidRPr="00904E54">
        <w:rPr>
          <w:rFonts w:asciiTheme="minorHAnsi" w:hAnsiTheme="minorHAnsi" w:cstheme="minorHAnsi"/>
          <w:b/>
        </w:rPr>
        <w:t>REPRESENTATIVE RESULTS</w:t>
      </w:r>
    </w:p>
    <w:p w:rsidR="00BF3106" w:rsidRPr="00904E54" w:rsidRDefault="00722A37" w:rsidP="00A052CC">
      <w:pPr>
        <w:snapToGrid w:val="0"/>
        <w:jc w:val="both"/>
        <w:outlineLvl w:val="0"/>
        <w:rPr>
          <w:rFonts w:asciiTheme="minorHAnsi" w:hAnsiTheme="minorHAnsi" w:cstheme="minorHAnsi"/>
          <w:b/>
        </w:rPr>
      </w:pPr>
      <w:r w:rsidRPr="00904E54">
        <w:rPr>
          <w:rFonts w:asciiTheme="minorHAnsi" w:hAnsiTheme="minorHAnsi" w:cstheme="minorHAnsi"/>
          <w:b/>
        </w:rPr>
        <w:t>HRM scanning and analysis</w:t>
      </w:r>
    </w:p>
    <w:p w:rsidR="00BF3106" w:rsidRPr="00904E54" w:rsidRDefault="00722A37" w:rsidP="00A052CC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In total, 1</w:t>
      </w:r>
      <w:r w:rsidR="00742878">
        <w:rPr>
          <w:rFonts w:asciiTheme="minorHAnsi" w:hAnsiTheme="minorHAnsi" w:cstheme="minorHAnsi"/>
        </w:rPr>
        <w:t>,</w:t>
      </w:r>
      <w:r w:rsidRPr="00904E54">
        <w:rPr>
          <w:rFonts w:asciiTheme="minorHAnsi" w:hAnsiTheme="minorHAnsi" w:cstheme="minorHAnsi"/>
        </w:rPr>
        <w:t>140</w:t>
      </w:r>
      <w:r w:rsidR="00BF3106" w:rsidRPr="00904E54">
        <w:rPr>
          <w:rFonts w:asciiTheme="minorHAnsi" w:hAnsiTheme="minorHAnsi" w:cstheme="minorHAnsi"/>
        </w:rPr>
        <w:t xml:space="preserve"> pooled DNA samples </w:t>
      </w:r>
      <w:r w:rsidRPr="00904E54">
        <w:rPr>
          <w:rFonts w:asciiTheme="minorHAnsi" w:hAnsiTheme="minorHAnsi" w:cstheme="minorHAnsi"/>
        </w:rPr>
        <w:t>from 4</w:t>
      </w:r>
      <w:r w:rsidR="00EF1F79">
        <w:rPr>
          <w:rFonts w:asciiTheme="minorHAnsi" w:hAnsiTheme="minorHAnsi" w:cstheme="minorHAnsi"/>
        </w:rPr>
        <w:t>,</w:t>
      </w:r>
      <w:r w:rsidRPr="00904E54">
        <w:rPr>
          <w:rFonts w:asciiTheme="minorHAnsi" w:hAnsiTheme="minorHAnsi" w:cstheme="minorHAnsi"/>
        </w:rPr>
        <w:t>560 M</w:t>
      </w:r>
      <w:r w:rsidRPr="00904E54">
        <w:rPr>
          <w:rFonts w:asciiTheme="minorHAnsi" w:hAnsiTheme="minorHAnsi" w:cstheme="minorHAnsi"/>
          <w:vertAlign w:val="subscript"/>
        </w:rPr>
        <w:t>2</w:t>
      </w:r>
      <w:r w:rsidRPr="00904E54">
        <w:rPr>
          <w:rFonts w:asciiTheme="minorHAnsi" w:hAnsiTheme="minorHAnsi" w:cstheme="minorHAnsi"/>
        </w:rPr>
        <w:t xml:space="preserve"> seedlings </w:t>
      </w:r>
      <w:r w:rsidR="00BF3106" w:rsidRPr="00904E54">
        <w:rPr>
          <w:rFonts w:asciiTheme="minorHAnsi" w:hAnsiTheme="minorHAnsi" w:cstheme="minorHAnsi"/>
        </w:rPr>
        <w:t>were produced and subjected to</w:t>
      </w:r>
      <w:r w:rsidR="00441F02" w:rsidRPr="00904E54">
        <w:rPr>
          <w:rFonts w:asciiTheme="minorHAnsi" w:hAnsiTheme="minorHAnsi" w:cstheme="minorHAnsi"/>
        </w:rPr>
        <w:t xml:space="preserve"> PCR</w:t>
      </w:r>
      <w:r w:rsidR="00645FF7" w:rsidRPr="00904E54">
        <w:rPr>
          <w:rFonts w:asciiTheme="minorHAnsi" w:hAnsiTheme="minorHAnsi" w:cstheme="minorHAnsi"/>
        </w:rPr>
        <w:t xml:space="preserve"> amplification</w:t>
      </w:r>
      <w:r w:rsidRPr="00904E54">
        <w:rPr>
          <w:rFonts w:asciiTheme="minorHAnsi" w:hAnsiTheme="minorHAnsi" w:cstheme="minorHAnsi"/>
        </w:rPr>
        <w:t xml:space="preserve">. </w:t>
      </w:r>
      <w:r w:rsidR="00645FF7" w:rsidRPr="00904E54">
        <w:rPr>
          <w:rFonts w:asciiTheme="minorHAnsi" w:hAnsiTheme="minorHAnsi" w:cstheme="minorHAnsi"/>
          <w:lang w:val="en-GB"/>
        </w:rPr>
        <w:t>Two fragments with the size of 195 bp and 259 bp were amplified for</w:t>
      </w:r>
      <w:r w:rsidR="00645FF7" w:rsidRPr="00904E54">
        <w:rPr>
          <w:rFonts w:asciiTheme="minorHAnsi" w:hAnsiTheme="minorHAnsi" w:cstheme="minorHAnsi"/>
        </w:rPr>
        <w:t xml:space="preserve"> </w:t>
      </w:r>
      <w:r w:rsidR="00645FF7" w:rsidRPr="00904E54">
        <w:rPr>
          <w:rFonts w:asciiTheme="minorHAnsi" w:hAnsiTheme="minorHAnsi" w:cstheme="minorHAnsi"/>
          <w:i/>
          <w:lang w:val="en-GB"/>
        </w:rPr>
        <w:t xml:space="preserve">OsLCT1 </w:t>
      </w:r>
      <w:r w:rsidR="00645FF7" w:rsidRPr="00904E54">
        <w:rPr>
          <w:rFonts w:asciiTheme="minorHAnsi" w:hAnsiTheme="minorHAnsi" w:cstheme="minorHAnsi"/>
          <w:lang w:val="en-GB"/>
        </w:rPr>
        <w:t xml:space="preserve">and </w:t>
      </w:r>
      <w:r w:rsidR="00645FF7" w:rsidRPr="00904E54">
        <w:rPr>
          <w:rFonts w:asciiTheme="minorHAnsi" w:hAnsiTheme="minorHAnsi" w:cstheme="minorHAnsi"/>
          <w:i/>
          <w:lang w:val="en-GB"/>
        </w:rPr>
        <w:t>SPDT</w:t>
      </w:r>
      <w:r w:rsidR="00B30038">
        <w:rPr>
          <w:rFonts w:asciiTheme="minorHAnsi" w:hAnsiTheme="minorHAnsi" w:cstheme="minorHAnsi"/>
          <w:lang w:val="en-GB"/>
        </w:rPr>
        <w:t xml:space="preserve">, </w:t>
      </w:r>
      <w:r w:rsidR="004053DB" w:rsidRPr="00904E54">
        <w:rPr>
          <w:rFonts w:asciiTheme="minorHAnsi" w:hAnsiTheme="minorHAnsi" w:cstheme="minorHAnsi"/>
          <w:lang w:val="en-GB"/>
        </w:rPr>
        <w:t>respectively</w:t>
      </w:r>
      <w:r w:rsidR="008C0CFD" w:rsidRPr="00904E54">
        <w:rPr>
          <w:rFonts w:asciiTheme="minorHAnsi" w:hAnsiTheme="minorHAnsi" w:cstheme="minorHAnsi"/>
          <w:lang w:val="en-GB"/>
        </w:rPr>
        <w:t xml:space="preserve"> (</w:t>
      </w:r>
      <w:r w:rsidR="008C0CFD" w:rsidRPr="0009610F">
        <w:rPr>
          <w:rFonts w:asciiTheme="minorHAnsi" w:hAnsiTheme="minorHAnsi" w:cstheme="minorHAnsi"/>
          <w:b/>
          <w:lang w:val="en-GB"/>
        </w:rPr>
        <w:t xml:space="preserve">Table </w:t>
      </w:r>
      <w:r w:rsidR="005A5507" w:rsidRPr="0009610F">
        <w:rPr>
          <w:rFonts w:asciiTheme="minorHAnsi" w:hAnsiTheme="minorHAnsi" w:cstheme="minorHAnsi"/>
          <w:b/>
          <w:lang w:val="en-GB"/>
        </w:rPr>
        <w:t>2</w:t>
      </w:r>
      <w:r w:rsidR="008C0CFD" w:rsidRPr="00904E54">
        <w:rPr>
          <w:rFonts w:asciiTheme="minorHAnsi" w:hAnsiTheme="minorHAnsi" w:cstheme="minorHAnsi"/>
          <w:lang w:val="en-GB"/>
        </w:rPr>
        <w:t>)</w:t>
      </w:r>
      <w:r w:rsidR="00645FF7" w:rsidRPr="00904E54">
        <w:rPr>
          <w:rFonts w:asciiTheme="minorHAnsi" w:hAnsiTheme="minorHAnsi" w:cstheme="minorHAnsi"/>
          <w:lang w:val="en-GB"/>
        </w:rPr>
        <w:t>.</w:t>
      </w:r>
      <w:r w:rsidR="00645FF7" w:rsidRPr="00904E54">
        <w:rPr>
          <w:rFonts w:asciiTheme="minorHAnsi" w:hAnsiTheme="minorHAnsi" w:cstheme="minorHAnsi"/>
        </w:rPr>
        <w:t xml:space="preserve"> M</w:t>
      </w:r>
      <w:r w:rsidR="00BF3106" w:rsidRPr="00904E54">
        <w:rPr>
          <w:rFonts w:asciiTheme="minorHAnsi" w:hAnsiTheme="minorHAnsi" w:cstheme="minorHAnsi"/>
        </w:rPr>
        <w:t xml:space="preserve">ost samples had melting curves </w:t>
      </w:r>
      <w:r w:rsidR="00B30038">
        <w:rPr>
          <w:rFonts w:asciiTheme="minorHAnsi" w:hAnsiTheme="minorHAnsi" w:cstheme="minorHAnsi"/>
        </w:rPr>
        <w:t xml:space="preserve">not </w:t>
      </w:r>
      <w:r w:rsidR="00BF3106" w:rsidRPr="00904E54">
        <w:rPr>
          <w:rFonts w:asciiTheme="minorHAnsi" w:hAnsiTheme="minorHAnsi" w:cstheme="minorHAnsi"/>
        </w:rPr>
        <w:t>significantly differen</w:t>
      </w:r>
      <w:r w:rsidR="00B30038">
        <w:rPr>
          <w:rFonts w:asciiTheme="minorHAnsi" w:hAnsiTheme="minorHAnsi" w:cstheme="minorHAnsi"/>
        </w:rPr>
        <w:t>t</w:t>
      </w:r>
      <w:r w:rsidR="00BF3106" w:rsidRPr="00904E54">
        <w:rPr>
          <w:rFonts w:asciiTheme="minorHAnsi" w:hAnsiTheme="minorHAnsi" w:cstheme="minorHAnsi"/>
        </w:rPr>
        <w:t xml:space="preserve"> from the WT (ΔF &lt; 0.05)</w:t>
      </w:r>
      <w:r w:rsidRPr="00904E54">
        <w:rPr>
          <w:rFonts w:asciiTheme="minorHAnsi" w:hAnsiTheme="minorHAnsi" w:cstheme="minorHAnsi"/>
        </w:rPr>
        <w:t>.</w:t>
      </w:r>
      <w:r w:rsidR="004053DB" w:rsidRPr="00904E54">
        <w:rPr>
          <w:rFonts w:asciiTheme="minorHAnsi" w:hAnsiTheme="minorHAnsi" w:cstheme="minorHAnsi"/>
        </w:rPr>
        <w:t xml:space="preserve"> </w:t>
      </w:r>
      <w:r w:rsidR="00BF3106" w:rsidRPr="00904E54">
        <w:rPr>
          <w:rFonts w:asciiTheme="minorHAnsi" w:hAnsiTheme="minorHAnsi" w:cstheme="minorHAnsi"/>
        </w:rPr>
        <w:t xml:space="preserve">HRM curves significantly different from the WT </w:t>
      </w:r>
      <w:r w:rsidR="004053DB" w:rsidRPr="00904E54">
        <w:rPr>
          <w:rFonts w:asciiTheme="minorHAnsi" w:hAnsiTheme="minorHAnsi" w:cstheme="minorHAnsi"/>
        </w:rPr>
        <w:t>(</w:t>
      </w:r>
      <w:r w:rsidR="00BF3106" w:rsidRPr="00904E54">
        <w:rPr>
          <w:rFonts w:asciiTheme="minorHAnsi" w:hAnsiTheme="minorHAnsi" w:cstheme="minorHAnsi"/>
        </w:rPr>
        <w:t>ΔF &gt; 0.05</w:t>
      </w:r>
      <w:r w:rsidR="004053DB" w:rsidRPr="00904E54">
        <w:rPr>
          <w:rFonts w:asciiTheme="minorHAnsi" w:hAnsiTheme="minorHAnsi" w:cstheme="minorHAnsi"/>
        </w:rPr>
        <w:t>) were grouped with color(s) different from the WT</w:t>
      </w:r>
      <w:r w:rsidR="00BF3106" w:rsidRPr="00904E54">
        <w:rPr>
          <w:rFonts w:asciiTheme="minorHAnsi" w:hAnsiTheme="minorHAnsi" w:cstheme="minorHAnsi"/>
        </w:rPr>
        <w:t xml:space="preserve"> by the software</w:t>
      </w:r>
      <w:r w:rsidR="00117462" w:rsidRPr="00904E54">
        <w:rPr>
          <w:rFonts w:asciiTheme="minorHAnsi" w:hAnsiTheme="minorHAnsi" w:cstheme="minorHAnsi"/>
        </w:rPr>
        <w:t xml:space="preserve"> </w:t>
      </w:r>
      <w:r w:rsidR="00BF3106" w:rsidRPr="00904E54">
        <w:rPr>
          <w:rFonts w:asciiTheme="minorHAnsi" w:hAnsiTheme="minorHAnsi" w:cstheme="minorHAnsi"/>
        </w:rPr>
        <w:t>(</w:t>
      </w:r>
      <w:r w:rsidR="00BF3106" w:rsidRPr="0009610F">
        <w:rPr>
          <w:rFonts w:asciiTheme="minorHAnsi" w:hAnsiTheme="minorHAnsi" w:cstheme="minorHAnsi"/>
          <w:b/>
        </w:rPr>
        <w:t>Fig</w:t>
      </w:r>
      <w:r w:rsidR="00742878">
        <w:rPr>
          <w:rFonts w:asciiTheme="minorHAnsi" w:hAnsiTheme="minorHAnsi" w:cstheme="minorHAnsi"/>
          <w:b/>
        </w:rPr>
        <w:t>ure</w:t>
      </w:r>
      <w:r w:rsidR="00742878" w:rsidRPr="0009610F">
        <w:rPr>
          <w:rFonts w:asciiTheme="minorHAnsi" w:hAnsiTheme="minorHAnsi" w:cstheme="minorHAnsi"/>
          <w:b/>
        </w:rPr>
        <w:t xml:space="preserve"> </w:t>
      </w:r>
      <w:r w:rsidRPr="0009610F">
        <w:rPr>
          <w:rFonts w:asciiTheme="minorHAnsi" w:hAnsiTheme="minorHAnsi" w:cstheme="minorHAnsi"/>
          <w:b/>
        </w:rPr>
        <w:t>1</w:t>
      </w:r>
      <w:r w:rsidR="00BF3106" w:rsidRPr="00904E54">
        <w:rPr>
          <w:rFonts w:asciiTheme="minorHAnsi" w:hAnsiTheme="minorHAnsi" w:cstheme="minorHAnsi"/>
        </w:rPr>
        <w:t>).</w:t>
      </w:r>
    </w:p>
    <w:p w:rsidR="008C0CFD" w:rsidRPr="00904E54" w:rsidRDefault="008C0CFD" w:rsidP="00A052CC">
      <w:pPr>
        <w:snapToGrid w:val="0"/>
        <w:jc w:val="both"/>
        <w:rPr>
          <w:rFonts w:asciiTheme="minorHAnsi" w:hAnsiTheme="minorHAnsi" w:cstheme="minorHAnsi"/>
        </w:rPr>
      </w:pPr>
    </w:p>
    <w:p w:rsidR="00722A37" w:rsidRPr="00904E54" w:rsidRDefault="001C3036" w:rsidP="00A052CC">
      <w:pPr>
        <w:snapToGrid w:val="0"/>
        <w:jc w:val="both"/>
        <w:outlineLvl w:val="0"/>
        <w:rPr>
          <w:rFonts w:asciiTheme="minorHAnsi" w:hAnsiTheme="minorHAnsi" w:cstheme="minorHAnsi"/>
          <w:b/>
          <w:lang w:val="en-GB"/>
        </w:rPr>
      </w:pPr>
      <w:r w:rsidRPr="00904E54">
        <w:rPr>
          <w:rFonts w:asciiTheme="minorHAnsi" w:hAnsiTheme="minorHAnsi" w:cstheme="minorHAnsi"/>
          <w:b/>
        </w:rPr>
        <w:t>M</w:t>
      </w:r>
      <w:r w:rsidR="00722A37" w:rsidRPr="00904E54">
        <w:rPr>
          <w:rFonts w:asciiTheme="minorHAnsi" w:hAnsiTheme="minorHAnsi" w:cstheme="minorHAnsi"/>
          <w:b/>
        </w:rPr>
        <w:t>utatio</w:t>
      </w:r>
      <w:r w:rsidR="00A94DD9" w:rsidRPr="00904E54">
        <w:rPr>
          <w:rFonts w:asciiTheme="minorHAnsi" w:hAnsiTheme="minorHAnsi" w:cstheme="minorHAnsi"/>
          <w:b/>
        </w:rPr>
        <w:t>n</w:t>
      </w:r>
      <w:r w:rsidRPr="00904E54">
        <w:rPr>
          <w:rFonts w:asciiTheme="minorHAnsi" w:hAnsiTheme="minorHAnsi" w:cstheme="minorHAnsi"/>
          <w:b/>
        </w:rPr>
        <w:t xml:space="preserve"> </w:t>
      </w:r>
      <w:r w:rsidR="00D94168" w:rsidRPr="00904E54">
        <w:rPr>
          <w:rFonts w:asciiTheme="minorHAnsi" w:hAnsiTheme="minorHAnsi" w:cstheme="minorHAnsi"/>
          <w:b/>
        </w:rPr>
        <w:t>confirmation and frequency</w:t>
      </w:r>
    </w:p>
    <w:p w:rsidR="00DB3431" w:rsidRDefault="00EF1F79" w:rsidP="00A052CC">
      <w:pPr>
        <w:snapToGrid w:val="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A </w:t>
      </w:r>
      <w:r w:rsidR="00C57399" w:rsidRPr="00904E54">
        <w:rPr>
          <w:rFonts w:asciiTheme="minorHAnsi" w:hAnsiTheme="minorHAnsi" w:cstheme="minorHAnsi"/>
        </w:rPr>
        <w:t>DNA</w:t>
      </w:r>
      <w:r w:rsidR="00BF3106" w:rsidRPr="00904E54">
        <w:rPr>
          <w:rFonts w:asciiTheme="minorHAnsi" w:hAnsiTheme="minorHAnsi" w:cstheme="minorHAnsi"/>
        </w:rPr>
        <w:t xml:space="preserve"> sample</w:t>
      </w:r>
      <w:r w:rsidR="00C57399" w:rsidRPr="00904E54">
        <w:rPr>
          <w:rFonts w:asciiTheme="minorHAnsi" w:hAnsiTheme="minorHAnsi" w:cstheme="minorHAnsi"/>
        </w:rPr>
        <w:t xml:space="preserve"> from </w:t>
      </w:r>
      <w:r>
        <w:rPr>
          <w:rFonts w:asciiTheme="minorHAnsi" w:hAnsiTheme="minorHAnsi" w:cstheme="minorHAnsi"/>
        </w:rPr>
        <w:t xml:space="preserve">an </w:t>
      </w:r>
      <w:r w:rsidR="00C57399" w:rsidRPr="00904E54">
        <w:rPr>
          <w:rFonts w:asciiTheme="minorHAnsi" w:hAnsiTheme="minorHAnsi" w:cstheme="minorHAnsi"/>
        </w:rPr>
        <w:t>individual seedling</w:t>
      </w:r>
      <w:r w:rsidR="00BF3106" w:rsidRPr="00904E54">
        <w:rPr>
          <w:rFonts w:asciiTheme="minorHAnsi" w:hAnsiTheme="minorHAnsi" w:cstheme="minorHAnsi"/>
        </w:rPr>
        <w:t xml:space="preserve"> w</w:t>
      </w:r>
      <w:r w:rsidR="0047227A" w:rsidRPr="00904E54">
        <w:rPr>
          <w:rFonts w:asciiTheme="minorHAnsi" w:hAnsiTheme="minorHAnsi" w:cstheme="minorHAnsi"/>
        </w:rPr>
        <w:t>as</w:t>
      </w:r>
      <w:r w:rsidR="00202CF8" w:rsidRPr="00904E54">
        <w:rPr>
          <w:rFonts w:asciiTheme="minorHAnsi" w:hAnsiTheme="minorHAnsi" w:cstheme="minorHAnsi"/>
        </w:rPr>
        <w:t xml:space="preserve"> used for amplification and</w:t>
      </w:r>
      <w:r w:rsidR="007428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="00202CF8" w:rsidRPr="00904E54">
        <w:rPr>
          <w:rFonts w:asciiTheme="minorHAnsi" w:hAnsiTheme="minorHAnsi" w:cstheme="minorHAnsi"/>
        </w:rPr>
        <w:t xml:space="preserve">respective fragment was </w:t>
      </w:r>
      <w:r w:rsidR="00BF3106" w:rsidRPr="00904E54">
        <w:rPr>
          <w:rFonts w:asciiTheme="minorHAnsi" w:hAnsiTheme="minorHAnsi" w:cstheme="minorHAnsi"/>
        </w:rPr>
        <w:t>sequenced. The mutation type and position on the genes c</w:t>
      </w:r>
      <w:r w:rsidR="00117462" w:rsidRPr="00904E54">
        <w:rPr>
          <w:rFonts w:asciiTheme="minorHAnsi" w:hAnsiTheme="minorHAnsi" w:cstheme="minorHAnsi"/>
        </w:rPr>
        <w:t>ould</w:t>
      </w:r>
      <w:r w:rsidR="00BF3106" w:rsidRPr="00904E54">
        <w:rPr>
          <w:rFonts w:asciiTheme="minorHAnsi" w:hAnsiTheme="minorHAnsi" w:cstheme="minorHAnsi"/>
        </w:rPr>
        <w:t xml:space="preserve"> be confirmed by the sequencing chromatograms (</w:t>
      </w:r>
      <w:r w:rsidR="0095433D">
        <w:rPr>
          <w:rFonts w:asciiTheme="minorHAnsi" w:hAnsiTheme="minorHAnsi" w:cstheme="minorHAnsi"/>
          <w:b/>
        </w:rPr>
        <w:t>Figure</w:t>
      </w:r>
      <w:r w:rsidR="00C27714" w:rsidRPr="0009610F">
        <w:rPr>
          <w:rFonts w:asciiTheme="minorHAnsi" w:hAnsiTheme="minorHAnsi" w:cstheme="minorHAnsi"/>
          <w:b/>
        </w:rPr>
        <w:t xml:space="preserve"> </w:t>
      </w:r>
      <w:r w:rsidR="00722A37" w:rsidRPr="0009610F">
        <w:rPr>
          <w:rFonts w:asciiTheme="minorHAnsi" w:hAnsiTheme="minorHAnsi" w:cstheme="minorHAnsi"/>
          <w:b/>
        </w:rPr>
        <w:t>2</w:t>
      </w:r>
      <w:r w:rsidR="00BF3106" w:rsidRPr="00904E54">
        <w:rPr>
          <w:rFonts w:asciiTheme="minorHAnsi" w:hAnsiTheme="minorHAnsi" w:cstheme="minorHAnsi"/>
        </w:rPr>
        <w:t>).</w:t>
      </w:r>
      <w:r w:rsidR="0054690F" w:rsidRPr="00904E54">
        <w:rPr>
          <w:rFonts w:asciiTheme="minorHAnsi" w:hAnsiTheme="minorHAnsi" w:cstheme="minorHAnsi"/>
        </w:rPr>
        <w:t xml:space="preserve"> T</w:t>
      </w:r>
      <w:r w:rsidR="00F74179" w:rsidRPr="00904E54">
        <w:rPr>
          <w:rFonts w:asciiTheme="minorHAnsi" w:hAnsiTheme="minorHAnsi" w:cstheme="minorHAnsi"/>
          <w:lang w:val="en-GB"/>
        </w:rPr>
        <w:t xml:space="preserve">hree mutations </w:t>
      </w:r>
      <w:r w:rsidR="0054690F" w:rsidRPr="00904E54">
        <w:rPr>
          <w:rFonts w:asciiTheme="minorHAnsi" w:hAnsiTheme="minorHAnsi" w:cstheme="minorHAnsi"/>
          <w:lang w:val="en-GB"/>
        </w:rPr>
        <w:t xml:space="preserve">including </w:t>
      </w:r>
      <w:r w:rsidR="00F74179" w:rsidRPr="00904E54">
        <w:rPr>
          <w:rFonts w:asciiTheme="minorHAnsi" w:hAnsiTheme="minorHAnsi" w:cstheme="minorHAnsi"/>
          <w:lang w:val="en-GB"/>
        </w:rPr>
        <w:t xml:space="preserve">two </w:t>
      </w:r>
      <w:r w:rsidR="00DC7944" w:rsidRPr="00904E54">
        <w:rPr>
          <w:rFonts w:asciiTheme="minorHAnsi" w:hAnsiTheme="minorHAnsi" w:cstheme="minorHAnsi"/>
          <w:lang w:val="en-GB"/>
        </w:rPr>
        <w:t>Indel</w:t>
      </w:r>
      <w:r w:rsidR="00F74179" w:rsidRPr="00904E54">
        <w:rPr>
          <w:rFonts w:asciiTheme="minorHAnsi" w:hAnsiTheme="minorHAnsi" w:cstheme="minorHAnsi"/>
          <w:lang w:val="en-GB"/>
        </w:rPr>
        <w:t xml:space="preserve">s and one </w:t>
      </w:r>
      <w:r w:rsidR="00B30038">
        <w:rPr>
          <w:rFonts w:asciiTheme="minorHAnsi" w:hAnsiTheme="minorHAnsi" w:cstheme="minorHAnsi"/>
          <w:lang w:val="en-GB"/>
        </w:rPr>
        <w:t xml:space="preserve">SBS </w:t>
      </w:r>
      <w:r w:rsidR="00F74179" w:rsidRPr="00904E54">
        <w:rPr>
          <w:rFonts w:asciiTheme="minorHAnsi" w:hAnsiTheme="minorHAnsi" w:cstheme="minorHAnsi"/>
          <w:lang w:val="en-GB"/>
        </w:rPr>
        <w:t>were identified</w:t>
      </w:r>
      <w:r w:rsidR="0054690F" w:rsidRPr="00904E54">
        <w:rPr>
          <w:rFonts w:asciiTheme="minorHAnsi" w:hAnsiTheme="minorHAnsi" w:cstheme="minorHAnsi"/>
          <w:lang w:val="en-GB"/>
        </w:rPr>
        <w:t xml:space="preserve"> from 4</w:t>
      </w:r>
      <w:r>
        <w:rPr>
          <w:rFonts w:asciiTheme="minorHAnsi" w:hAnsiTheme="minorHAnsi" w:cstheme="minorHAnsi"/>
          <w:lang w:val="en-GB"/>
        </w:rPr>
        <w:t>,</w:t>
      </w:r>
      <w:r w:rsidR="0054690F" w:rsidRPr="00904E54">
        <w:rPr>
          <w:rFonts w:asciiTheme="minorHAnsi" w:hAnsiTheme="minorHAnsi" w:cstheme="minorHAnsi"/>
          <w:lang w:val="en-GB"/>
        </w:rPr>
        <w:t xml:space="preserve">560 </w:t>
      </w:r>
      <w:r w:rsidR="0054690F" w:rsidRPr="00904E54">
        <w:rPr>
          <w:rFonts w:asciiTheme="minorHAnsi" w:hAnsiTheme="minorHAnsi" w:cstheme="minorHAnsi"/>
        </w:rPr>
        <w:t>M</w:t>
      </w:r>
      <w:r w:rsidR="0054690F" w:rsidRPr="00904E54">
        <w:rPr>
          <w:rFonts w:asciiTheme="minorHAnsi" w:hAnsiTheme="minorHAnsi" w:cstheme="minorHAnsi"/>
          <w:vertAlign w:val="subscript"/>
        </w:rPr>
        <w:t>2</w:t>
      </w:r>
      <w:r w:rsidR="0054690F" w:rsidRPr="00904E54">
        <w:rPr>
          <w:rFonts w:asciiTheme="minorHAnsi" w:hAnsiTheme="minorHAnsi" w:cstheme="minorHAnsi"/>
        </w:rPr>
        <w:t xml:space="preserve"> seedlings </w:t>
      </w:r>
      <w:r w:rsidR="0054690F" w:rsidRPr="00904E54">
        <w:rPr>
          <w:rFonts w:asciiTheme="minorHAnsi" w:hAnsiTheme="minorHAnsi" w:cstheme="minorHAnsi"/>
          <w:lang w:val="en-GB"/>
        </w:rPr>
        <w:t>(</w:t>
      </w:r>
      <w:r w:rsidR="0054690F" w:rsidRPr="0009610F">
        <w:rPr>
          <w:rFonts w:asciiTheme="minorHAnsi" w:hAnsiTheme="minorHAnsi" w:cstheme="minorHAnsi"/>
          <w:b/>
          <w:lang w:val="en-GB"/>
        </w:rPr>
        <w:t xml:space="preserve">Table </w:t>
      </w:r>
      <w:r w:rsidR="007639F7" w:rsidRPr="0009610F">
        <w:rPr>
          <w:rFonts w:asciiTheme="minorHAnsi" w:hAnsiTheme="minorHAnsi" w:cstheme="minorHAnsi"/>
          <w:b/>
          <w:lang w:val="en-GB"/>
        </w:rPr>
        <w:t>2</w:t>
      </w:r>
      <w:r w:rsidR="0054690F" w:rsidRPr="00904E54">
        <w:rPr>
          <w:rFonts w:asciiTheme="minorHAnsi" w:hAnsiTheme="minorHAnsi" w:cstheme="minorHAnsi"/>
          <w:lang w:val="en-GB"/>
        </w:rPr>
        <w:t>)</w:t>
      </w:r>
      <w:r w:rsidR="00F74179" w:rsidRPr="00904E54">
        <w:rPr>
          <w:rFonts w:asciiTheme="minorHAnsi" w:hAnsiTheme="minorHAnsi" w:cstheme="minorHAnsi"/>
          <w:lang w:val="en-GB"/>
        </w:rPr>
        <w:t>.</w:t>
      </w:r>
      <w:r w:rsidR="0054690F" w:rsidRPr="00904E54">
        <w:rPr>
          <w:rFonts w:asciiTheme="minorHAnsi" w:hAnsiTheme="minorHAnsi" w:cstheme="minorHAnsi"/>
          <w:lang w:val="en-GB"/>
        </w:rPr>
        <w:t xml:space="preserve"> It </w:t>
      </w:r>
      <w:r w:rsidR="00117462" w:rsidRPr="00904E54">
        <w:rPr>
          <w:rFonts w:asciiTheme="minorHAnsi" w:hAnsiTheme="minorHAnsi" w:cstheme="minorHAnsi"/>
          <w:lang w:val="en-GB"/>
        </w:rPr>
        <w:t>was</w:t>
      </w:r>
      <w:r w:rsidR="0054690F" w:rsidRPr="00904E54">
        <w:rPr>
          <w:rFonts w:asciiTheme="minorHAnsi" w:hAnsiTheme="minorHAnsi" w:cstheme="minorHAnsi"/>
          <w:lang w:val="en-GB"/>
        </w:rPr>
        <w:t xml:space="preserve"> found that all three </w:t>
      </w:r>
      <w:r w:rsidR="00B30038">
        <w:rPr>
          <w:rFonts w:asciiTheme="minorHAnsi" w:hAnsiTheme="minorHAnsi" w:cstheme="minorHAnsi"/>
          <w:lang w:val="en-GB"/>
        </w:rPr>
        <w:t>mu</w:t>
      </w:r>
      <w:r w:rsidR="00B30038" w:rsidRPr="00904E54">
        <w:rPr>
          <w:rFonts w:asciiTheme="minorHAnsi" w:hAnsiTheme="minorHAnsi" w:cstheme="minorHAnsi"/>
          <w:lang w:val="en-GB"/>
        </w:rPr>
        <w:t>t</w:t>
      </w:r>
      <w:r w:rsidR="00B30038">
        <w:rPr>
          <w:rFonts w:asciiTheme="minorHAnsi" w:hAnsiTheme="minorHAnsi" w:cstheme="minorHAnsi"/>
          <w:lang w:val="en-GB"/>
        </w:rPr>
        <w:t>ant</w:t>
      </w:r>
      <w:r w:rsidR="00B30038" w:rsidRPr="00904E5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parts </w:t>
      </w:r>
      <w:r w:rsidR="0054690F" w:rsidRPr="00904E54">
        <w:rPr>
          <w:rFonts w:asciiTheme="minorHAnsi" w:hAnsiTheme="minorHAnsi" w:cstheme="minorHAnsi"/>
          <w:lang w:val="en-GB"/>
        </w:rPr>
        <w:t xml:space="preserve">were heterozygous </w:t>
      </w:r>
      <w:r w:rsidR="00B30038">
        <w:rPr>
          <w:rFonts w:asciiTheme="minorHAnsi" w:hAnsiTheme="minorHAnsi" w:cstheme="minorHAnsi"/>
          <w:lang w:val="en-GB"/>
        </w:rPr>
        <w:t xml:space="preserve">at the mutation site </w:t>
      </w:r>
      <w:r w:rsidR="0054690F" w:rsidRPr="00904E54">
        <w:rPr>
          <w:rFonts w:asciiTheme="minorHAnsi" w:hAnsiTheme="minorHAnsi" w:cstheme="minorHAnsi"/>
          <w:lang w:val="en-GB"/>
        </w:rPr>
        <w:t>(</w:t>
      </w:r>
      <w:r w:rsidR="0095433D">
        <w:rPr>
          <w:rFonts w:asciiTheme="minorHAnsi" w:hAnsiTheme="minorHAnsi" w:cstheme="minorHAnsi"/>
          <w:b/>
          <w:lang w:val="en-GB"/>
        </w:rPr>
        <w:t>Figure</w:t>
      </w:r>
      <w:r w:rsidR="00C27714" w:rsidRPr="0009610F">
        <w:rPr>
          <w:rFonts w:asciiTheme="minorHAnsi" w:hAnsiTheme="minorHAnsi" w:cstheme="minorHAnsi"/>
          <w:b/>
          <w:lang w:val="en-GB"/>
        </w:rPr>
        <w:t xml:space="preserve"> </w:t>
      </w:r>
      <w:r w:rsidR="00E77552" w:rsidRPr="0009610F">
        <w:rPr>
          <w:rFonts w:asciiTheme="minorHAnsi" w:hAnsiTheme="minorHAnsi" w:cstheme="minorHAnsi"/>
          <w:b/>
          <w:lang w:val="en-GB"/>
        </w:rPr>
        <w:t>2</w:t>
      </w:r>
      <w:r w:rsidR="0054690F" w:rsidRPr="00904E54">
        <w:rPr>
          <w:rFonts w:asciiTheme="minorHAnsi" w:hAnsiTheme="minorHAnsi" w:cstheme="minorHAnsi"/>
          <w:lang w:val="en-GB"/>
        </w:rPr>
        <w:t xml:space="preserve">). </w:t>
      </w:r>
    </w:p>
    <w:p w:rsidR="00A052CC" w:rsidRPr="00904E54" w:rsidRDefault="00A052CC" w:rsidP="00A052CC">
      <w:pPr>
        <w:snapToGrid w:val="0"/>
        <w:jc w:val="both"/>
        <w:rPr>
          <w:rFonts w:asciiTheme="minorHAnsi" w:hAnsiTheme="minorHAnsi" w:cstheme="minorHAnsi"/>
          <w:lang w:val="en-GB"/>
        </w:rPr>
      </w:pPr>
    </w:p>
    <w:p w:rsidR="00D94168" w:rsidRPr="00904E54" w:rsidRDefault="00EF1F79" w:rsidP="00A052CC">
      <w:pPr>
        <w:snapToGrid w:val="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The m</w:t>
      </w:r>
      <w:r w:rsidRPr="00904E54">
        <w:rPr>
          <w:rFonts w:asciiTheme="minorHAnsi" w:hAnsiTheme="minorHAnsi" w:cstheme="minorHAnsi"/>
          <w:lang w:val="en-GB"/>
        </w:rPr>
        <w:t xml:space="preserve">utation </w:t>
      </w:r>
      <w:r w:rsidR="00D94168" w:rsidRPr="00904E54">
        <w:rPr>
          <w:rFonts w:asciiTheme="minorHAnsi" w:hAnsiTheme="minorHAnsi" w:cstheme="minorHAnsi"/>
          <w:lang w:val="en-GB"/>
        </w:rPr>
        <w:t>frequency here refer</w:t>
      </w:r>
      <w:r w:rsidR="00117462" w:rsidRPr="00904E54">
        <w:rPr>
          <w:rFonts w:asciiTheme="minorHAnsi" w:hAnsiTheme="minorHAnsi" w:cstheme="minorHAnsi"/>
          <w:lang w:val="en-GB"/>
        </w:rPr>
        <w:t>red</w:t>
      </w:r>
      <w:r w:rsidR="00D94168" w:rsidRPr="00904E54">
        <w:rPr>
          <w:rFonts w:asciiTheme="minorHAnsi" w:hAnsiTheme="minorHAnsi" w:cstheme="minorHAnsi"/>
          <w:lang w:val="en-GB"/>
        </w:rPr>
        <w:t xml:space="preserve"> to</w:t>
      </w:r>
      <w:r w:rsidR="00B30038">
        <w:rPr>
          <w:rFonts w:asciiTheme="minorHAnsi" w:hAnsiTheme="minorHAnsi" w:cstheme="minorHAnsi"/>
          <w:lang w:val="en-GB"/>
        </w:rPr>
        <w:t xml:space="preserve"> as</w:t>
      </w:r>
      <w:r w:rsidR="00D94168" w:rsidRPr="00904E54">
        <w:rPr>
          <w:rFonts w:asciiTheme="minorHAnsi" w:hAnsiTheme="minorHAnsi" w:cstheme="minorHAnsi"/>
          <w:lang w:val="en-GB"/>
        </w:rPr>
        <w:t xml:space="preserve"> the frequency of mutation occurred in the genome in a TILLING population. Based on the formula below, it was found that the mutation </w:t>
      </w:r>
      <w:r w:rsidR="00B30038">
        <w:rPr>
          <w:rFonts w:asciiTheme="minorHAnsi" w:hAnsiTheme="minorHAnsi" w:cstheme="minorHAnsi"/>
          <w:lang w:val="en-GB"/>
        </w:rPr>
        <w:t>frequency</w:t>
      </w:r>
      <w:r w:rsidR="00B30038" w:rsidRPr="00904E54">
        <w:rPr>
          <w:rFonts w:asciiTheme="minorHAnsi" w:hAnsiTheme="minorHAnsi" w:cstheme="minorHAnsi"/>
          <w:lang w:val="en-GB"/>
        </w:rPr>
        <w:t xml:space="preserve"> </w:t>
      </w:r>
      <w:r w:rsidR="00D94168" w:rsidRPr="00904E54">
        <w:rPr>
          <w:rFonts w:asciiTheme="minorHAnsi" w:hAnsiTheme="minorHAnsi" w:cstheme="minorHAnsi"/>
          <w:lang w:val="en-GB"/>
        </w:rPr>
        <w:t xml:space="preserve">amounted to about 1/690 kb. </w:t>
      </w:r>
    </w:p>
    <w:p w:rsidR="00295D55" w:rsidRPr="00B30038" w:rsidRDefault="00295D55" w:rsidP="00A052CC">
      <w:pPr>
        <w:snapToGrid w:val="0"/>
        <w:jc w:val="both"/>
        <w:rPr>
          <w:rFonts w:asciiTheme="minorHAnsi" w:hAnsiTheme="minorHAnsi" w:cstheme="minorHAnsi"/>
          <w:lang w:val="en-GB"/>
        </w:rPr>
      </w:pPr>
    </w:p>
    <w:p w:rsidR="00D94168" w:rsidRPr="00904E54" w:rsidRDefault="00D94168" w:rsidP="00A052CC">
      <w:pPr>
        <w:pStyle w:val="a3"/>
        <w:spacing w:before="0" w:beforeAutospacing="0" w:after="0" w:afterAutospacing="0"/>
        <w:rPr>
          <w:rFonts w:asciiTheme="minorHAnsi" w:hAnsiTheme="minorHAnsi" w:cstheme="minorHAnsi"/>
          <w:lang w:val="en-GB"/>
        </w:rPr>
      </w:pPr>
      <w:r w:rsidRPr="00904E54">
        <w:rPr>
          <w:rFonts w:asciiTheme="minorHAnsi" w:hAnsiTheme="minorHAnsi" w:cstheme="minorHAnsi"/>
          <w:color w:val="auto"/>
          <w:sz w:val="21"/>
          <w:szCs w:val="21"/>
        </w:rPr>
        <w:t xml:space="preserve">Mutation </w:t>
      </w:r>
      <w:r w:rsidRPr="00904E54">
        <w:rPr>
          <w:rFonts w:asciiTheme="minorHAnsi" w:hAnsiTheme="minorHAnsi" w:cstheme="minorHAnsi"/>
          <w:color w:val="auto"/>
        </w:rPr>
        <w:t>Frequency=</w:t>
      </w:r>
      <w:r w:rsidR="00295D55" w:rsidRPr="00904E54">
        <w:rPr>
          <w:rFonts w:asciiTheme="minorHAnsi" w:hAnsiTheme="minorHAnsi" w:cstheme="minorHAnsi"/>
          <w:lang w:val="en-GB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GB"/>
              </w:rPr>
              <m:t xml:space="preserve">Total number of mutations confirmed </m:t>
            </m:r>
          </m:num>
          <m:den>
            <m:d>
              <m:dPr>
                <m:begChr m:val="（"/>
                <m:endChr m:val="）"/>
                <m:ctrlPr>
                  <w:rPr>
                    <w:rFonts w:ascii="Cambria Math" w:hAnsi="Cambria Math" w:cstheme="minorHAnsi"/>
                    <w:lang w:val="en-GB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GB"/>
                  </w:rPr>
                  <m:t>Product size 1+Product size2+…Product size n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  <w:lang w:val="en-GB" w:eastAsia="zh-CN"/>
              </w:rPr>
              <m:t xml:space="preserve"> x </m:t>
            </m:r>
            <m:r>
              <m:rPr>
                <m:sty m:val="p"/>
              </m:rPr>
              <w:rPr>
                <w:rFonts w:ascii="Cambria Math" w:hAnsi="Cambria Math" w:cstheme="minorHAnsi"/>
                <w:lang w:val="en-GB"/>
              </w:rPr>
              <m:t xml:space="preserve">Number of individuals analysed </m:t>
            </m:r>
          </m:den>
        </m:f>
      </m:oMath>
    </w:p>
    <w:p w:rsidR="00F73816" w:rsidRPr="00904E54" w:rsidRDefault="00F73816" w:rsidP="00A052CC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8C0CFD" w:rsidRPr="00904E54" w:rsidRDefault="008C0CFD" w:rsidP="00A052CC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7521D7" w:rsidRPr="00904E54" w:rsidRDefault="00B32616" w:rsidP="00A052CC">
      <w:pPr>
        <w:jc w:val="both"/>
        <w:outlineLvl w:val="0"/>
        <w:rPr>
          <w:rFonts w:asciiTheme="minorHAnsi" w:hAnsiTheme="minorHAnsi" w:cstheme="minorHAnsi"/>
          <w:b/>
        </w:rPr>
      </w:pPr>
      <w:r w:rsidRPr="00904E54">
        <w:rPr>
          <w:rFonts w:asciiTheme="minorHAnsi" w:hAnsiTheme="minorHAnsi" w:cstheme="minorHAnsi"/>
          <w:b/>
        </w:rPr>
        <w:t xml:space="preserve">FIGURE </w:t>
      </w:r>
      <w:r w:rsidR="0013621E" w:rsidRPr="00904E54">
        <w:rPr>
          <w:rFonts w:asciiTheme="minorHAnsi" w:hAnsiTheme="minorHAnsi" w:cstheme="minorHAnsi"/>
          <w:b/>
        </w:rPr>
        <w:t xml:space="preserve">AND TABLE </w:t>
      </w:r>
      <w:r w:rsidRPr="00904E54">
        <w:rPr>
          <w:rFonts w:asciiTheme="minorHAnsi" w:hAnsiTheme="minorHAnsi" w:cstheme="minorHAnsi"/>
          <w:b/>
        </w:rPr>
        <w:t>LEGENDS</w:t>
      </w:r>
    </w:p>
    <w:p w:rsidR="007521D7" w:rsidRPr="00904E54" w:rsidRDefault="00494CAE" w:rsidP="0009610F">
      <w:pPr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  <w:b/>
        </w:rPr>
        <w:t xml:space="preserve">Figure </w:t>
      </w:r>
      <w:r w:rsidR="003C558E" w:rsidRPr="00904E54">
        <w:rPr>
          <w:rFonts w:asciiTheme="minorHAnsi" w:hAnsiTheme="minorHAnsi" w:cstheme="minorHAnsi"/>
          <w:b/>
        </w:rPr>
        <w:t>1</w:t>
      </w:r>
      <w:r w:rsidRPr="00904E54">
        <w:rPr>
          <w:rFonts w:asciiTheme="minorHAnsi" w:hAnsiTheme="minorHAnsi" w:cstheme="minorHAnsi"/>
          <w:b/>
        </w:rPr>
        <w:t>:</w:t>
      </w:r>
      <w:r w:rsidR="007521D7" w:rsidRPr="00904E54">
        <w:rPr>
          <w:rFonts w:asciiTheme="minorHAnsi" w:hAnsiTheme="minorHAnsi" w:cstheme="minorHAnsi"/>
          <w:b/>
          <w:lang w:val="en-GB"/>
        </w:rPr>
        <w:t xml:space="preserve"> HRM-TILLING of M</w:t>
      </w:r>
      <w:r w:rsidR="007521D7" w:rsidRPr="00904E54">
        <w:rPr>
          <w:rFonts w:asciiTheme="minorHAnsi" w:hAnsiTheme="minorHAnsi" w:cstheme="minorHAnsi"/>
          <w:b/>
          <w:vertAlign w:val="subscript"/>
          <w:lang w:val="en-GB"/>
        </w:rPr>
        <w:t>2</w:t>
      </w:r>
      <w:r w:rsidR="007521D7" w:rsidRPr="00904E54">
        <w:rPr>
          <w:rFonts w:asciiTheme="minorHAnsi" w:hAnsiTheme="minorHAnsi" w:cstheme="minorHAnsi"/>
          <w:b/>
          <w:lang w:val="en-GB"/>
        </w:rPr>
        <w:t xml:space="preserve"> seedlings for mutations </w:t>
      </w:r>
      <w:r w:rsidR="00970527" w:rsidRPr="00904E54">
        <w:rPr>
          <w:rFonts w:asciiTheme="minorHAnsi" w:hAnsiTheme="minorHAnsi" w:cstheme="minorHAnsi"/>
          <w:b/>
          <w:lang w:val="en-GB"/>
        </w:rPr>
        <w:t>in</w:t>
      </w:r>
      <w:r w:rsidR="007521D7" w:rsidRPr="00904E54">
        <w:rPr>
          <w:rFonts w:asciiTheme="minorHAnsi" w:hAnsiTheme="minorHAnsi" w:cstheme="minorHAnsi"/>
          <w:b/>
          <w:lang w:val="en-GB"/>
        </w:rPr>
        <w:t xml:space="preserve"> </w:t>
      </w:r>
      <w:r w:rsidR="007521D7" w:rsidRPr="00904E54">
        <w:rPr>
          <w:rFonts w:asciiTheme="minorHAnsi" w:hAnsiTheme="minorHAnsi" w:cstheme="minorHAnsi"/>
          <w:b/>
          <w:i/>
          <w:lang w:val="en-GB"/>
        </w:rPr>
        <w:t>OsLCT1</w:t>
      </w:r>
      <w:r w:rsidR="007521D7" w:rsidRPr="00904E54">
        <w:rPr>
          <w:rFonts w:asciiTheme="minorHAnsi" w:hAnsiTheme="minorHAnsi" w:cstheme="minorHAnsi"/>
          <w:b/>
          <w:lang w:val="en-GB"/>
        </w:rPr>
        <w:t xml:space="preserve"> (A, B) or </w:t>
      </w:r>
      <w:r w:rsidR="007521D7" w:rsidRPr="00904E54">
        <w:rPr>
          <w:rFonts w:asciiTheme="minorHAnsi" w:hAnsiTheme="minorHAnsi" w:cstheme="minorHAnsi"/>
          <w:b/>
          <w:i/>
        </w:rPr>
        <w:t>SPDT</w:t>
      </w:r>
      <w:r w:rsidR="007521D7" w:rsidRPr="00904E54">
        <w:rPr>
          <w:rFonts w:asciiTheme="minorHAnsi" w:hAnsiTheme="minorHAnsi" w:cstheme="minorHAnsi"/>
          <w:b/>
          <w:lang w:val="en-GB"/>
        </w:rPr>
        <w:t xml:space="preserve"> (C) genes.</w:t>
      </w:r>
      <w:r w:rsidR="007521D7" w:rsidRPr="00904E54">
        <w:rPr>
          <w:rFonts w:asciiTheme="minorHAnsi" w:hAnsiTheme="minorHAnsi" w:cstheme="minorHAnsi"/>
          <w:lang w:val="en-GB"/>
        </w:rPr>
        <w:t xml:space="preserve"> The wild type was chosen as reference for the development of fluorescence difference curves. The mutants</w:t>
      </w:r>
      <w:r w:rsidR="007521D7" w:rsidRPr="00904E54">
        <w:rPr>
          <w:rFonts w:asciiTheme="minorHAnsi" w:hAnsiTheme="minorHAnsi" w:cstheme="minorHAnsi"/>
        </w:rPr>
        <w:t xml:space="preserve"> showed significantly different HRM curves with </w:t>
      </w:r>
      <w:r w:rsidR="007521D7" w:rsidRPr="00904E54">
        <w:rPr>
          <w:rFonts w:asciiTheme="minorHAnsi" w:hAnsiTheme="minorHAnsi" w:cstheme="minorHAnsi"/>
          <w:i/>
        </w:rPr>
        <w:t>ΔF</w:t>
      </w:r>
      <w:r w:rsidR="007521D7" w:rsidRPr="00904E54">
        <w:rPr>
          <w:rFonts w:asciiTheme="minorHAnsi" w:hAnsiTheme="minorHAnsi" w:cstheme="minorHAnsi"/>
        </w:rPr>
        <w:t>s &gt; 0.05 at temperatures of 90.0–92.0 °C and 81.5–83.5 °C, respectively.</w:t>
      </w:r>
      <w:r w:rsidR="00EF1F79">
        <w:rPr>
          <w:rFonts w:asciiTheme="minorHAnsi" w:hAnsiTheme="minorHAnsi" w:cstheme="minorHAnsi"/>
        </w:rPr>
        <w:t xml:space="preserve"> </w:t>
      </w:r>
      <w:r w:rsidR="00866E83" w:rsidRPr="00904E54">
        <w:rPr>
          <w:rFonts w:asciiTheme="minorHAnsi" w:hAnsiTheme="minorHAnsi" w:cstheme="minorHAnsi"/>
        </w:rPr>
        <w:t xml:space="preserve">This figure has been modified from Li </w:t>
      </w:r>
      <w:r w:rsidR="001F0FD8" w:rsidRPr="001F0FD8">
        <w:rPr>
          <w:rFonts w:asciiTheme="minorHAnsi" w:hAnsiTheme="minorHAnsi" w:cstheme="minorHAnsi"/>
        </w:rPr>
        <w:t>et al.</w:t>
      </w:r>
      <w:r w:rsidR="00BB11AA" w:rsidRPr="00904E54">
        <w:rPr>
          <w:rFonts w:asciiTheme="minorHAnsi" w:hAnsiTheme="minorHAnsi" w:cstheme="minorHAnsi"/>
          <w:vertAlign w:val="superscript"/>
        </w:rPr>
        <w:t>1</w:t>
      </w:r>
      <w:r w:rsidR="003F022A" w:rsidRPr="00904E54">
        <w:rPr>
          <w:rFonts w:asciiTheme="minorHAnsi" w:hAnsiTheme="minorHAnsi" w:cstheme="minorHAnsi"/>
          <w:vertAlign w:val="superscript"/>
        </w:rPr>
        <w:t>9</w:t>
      </w:r>
      <w:r w:rsidR="00BB11AA" w:rsidRPr="00904E54">
        <w:rPr>
          <w:rFonts w:asciiTheme="minorHAnsi" w:hAnsiTheme="minorHAnsi" w:cstheme="minorHAnsi"/>
        </w:rPr>
        <w:t>.</w:t>
      </w:r>
    </w:p>
    <w:p w:rsidR="00866E83" w:rsidRPr="00904E54" w:rsidRDefault="00866E83" w:rsidP="00A052CC">
      <w:pPr>
        <w:jc w:val="both"/>
        <w:rPr>
          <w:rFonts w:asciiTheme="minorHAnsi" w:hAnsiTheme="minorHAnsi" w:cstheme="minorHAnsi"/>
          <w:lang w:val="en-GB"/>
        </w:rPr>
      </w:pPr>
    </w:p>
    <w:p w:rsidR="00866E83" w:rsidRPr="00904E54" w:rsidRDefault="00494CAE" w:rsidP="00A052CC">
      <w:pPr>
        <w:jc w:val="both"/>
        <w:rPr>
          <w:rFonts w:asciiTheme="minorHAnsi" w:hAnsiTheme="minorHAnsi" w:cstheme="minorHAnsi"/>
          <w:vertAlign w:val="superscript"/>
        </w:rPr>
      </w:pPr>
      <w:r w:rsidRPr="00904E54">
        <w:rPr>
          <w:rFonts w:asciiTheme="minorHAnsi" w:hAnsiTheme="minorHAnsi" w:cstheme="minorHAnsi"/>
          <w:b/>
        </w:rPr>
        <w:t xml:space="preserve">Figure </w:t>
      </w:r>
      <w:r w:rsidR="00AB262C" w:rsidRPr="00904E54">
        <w:rPr>
          <w:rFonts w:asciiTheme="minorHAnsi" w:hAnsiTheme="minorHAnsi" w:cstheme="minorHAnsi"/>
          <w:b/>
        </w:rPr>
        <w:t>2</w:t>
      </w:r>
      <w:r w:rsidRPr="00904E54">
        <w:rPr>
          <w:rFonts w:asciiTheme="minorHAnsi" w:hAnsiTheme="minorHAnsi" w:cstheme="minorHAnsi"/>
          <w:b/>
        </w:rPr>
        <w:t>:</w:t>
      </w:r>
      <w:r w:rsidR="007521D7" w:rsidRPr="00904E54">
        <w:rPr>
          <w:rFonts w:asciiTheme="minorHAnsi" w:hAnsiTheme="minorHAnsi" w:cstheme="minorHAnsi"/>
          <w:b/>
          <w:lang w:val="en-GB"/>
        </w:rPr>
        <w:t xml:space="preserve"> Sequencing chromatograms of targeted fragments of mutants.</w:t>
      </w:r>
      <w:r w:rsidR="007521D7" w:rsidRPr="00904E54">
        <w:rPr>
          <w:rFonts w:asciiTheme="minorHAnsi" w:hAnsiTheme="minorHAnsi" w:cstheme="minorHAnsi"/>
          <w:lang w:val="en-GB"/>
        </w:rPr>
        <w:t xml:space="preserve"> The rectangular box indicates a heterozygous site with a mutation of G→A at 4304 bp of </w:t>
      </w:r>
      <w:r w:rsidR="007521D7" w:rsidRPr="00904E54">
        <w:rPr>
          <w:rFonts w:asciiTheme="minorHAnsi" w:hAnsiTheme="minorHAnsi" w:cstheme="minorHAnsi"/>
          <w:i/>
          <w:lang w:val="en-GB"/>
        </w:rPr>
        <w:t xml:space="preserve">OsLCT1 </w:t>
      </w:r>
      <w:r w:rsidR="007521D7" w:rsidRPr="00904E54">
        <w:rPr>
          <w:rFonts w:asciiTheme="minorHAnsi" w:hAnsiTheme="minorHAnsi" w:cstheme="minorHAnsi"/>
          <w:lang w:val="en-GB"/>
        </w:rPr>
        <w:t>(</w:t>
      </w:r>
      <w:r w:rsidR="007521D7" w:rsidRPr="0009610F">
        <w:rPr>
          <w:rFonts w:asciiTheme="minorHAnsi" w:hAnsiTheme="minorHAnsi" w:cstheme="minorHAnsi"/>
          <w:b/>
          <w:lang w:val="en-GB"/>
        </w:rPr>
        <w:t>A</w:t>
      </w:r>
      <w:r w:rsidR="007521D7" w:rsidRPr="00904E54">
        <w:rPr>
          <w:rFonts w:asciiTheme="minorHAnsi" w:hAnsiTheme="minorHAnsi" w:cstheme="minorHAnsi"/>
          <w:lang w:val="en-GB"/>
        </w:rPr>
        <w:t xml:space="preserve">); one single nucleotide A insertion at the 4240 bp of </w:t>
      </w:r>
      <w:r w:rsidR="007521D7" w:rsidRPr="00904E54">
        <w:rPr>
          <w:rFonts w:asciiTheme="minorHAnsi" w:hAnsiTheme="minorHAnsi" w:cstheme="minorHAnsi"/>
          <w:i/>
          <w:lang w:val="en-GB"/>
        </w:rPr>
        <w:t>OsLCT1</w:t>
      </w:r>
      <w:r w:rsidR="007521D7" w:rsidRPr="00904E54">
        <w:rPr>
          <w:rFonts w:asciiTheme="minorHAnsi" w:hAnsiTheme="minorHAnsi" w:cstheme="minorHAnsi"/>
          <w:lang w:val="en-GB"/>
        </w:rPr>
        <w:t xml:space="preserve"> is indicated by an arrow (</w:t>
      </w:r>
      <w:r w:rsidR="007521D7" w:rsidRPr="0009610F">
        <w:rPr>
          <w:rFonts w:asciiTheme="minorHAnsi" w:hAnsiTheme="minorHAnsi" w:cstheme="minorHAnsi"/>
          <w:b/>
          <w:lang w:val="en-GB"/>
        </w:rPr>
        <w:t>B</w:t>
      </w:r>
      <w:r w:rsidR="007521D7" w:rsidRPr="00904E54">
        <w:rPr>
          <w:rFonts w:asciiTheme="minorHAnsi" w:hAnsiTheme="minorHAnsi" w:cstheme="minorHAnsi"/>
          <w:lang w:val="en-GB"/>
        </w:rPr>
        <w:t xml:space="preserve">); and a TTC trinucleotide deletion at the position of 5948-5950 bp of </w:t>
      </w:r>
      <w:r w:rsidR="007521D7" w:rsidRPr="00904E54">
        <w:rPr>
          <w:rFonts w:asciiTheme="minorHAnsi" w:hAnsiTheme="minorHAnsi" w:cstheme="minorHAnsi"/>
          <w:i/>
          <w:lang w:val="en-GB"/>
        </w:rPr>
        <w:t>SPDT</w:t>
      </w:r>
      <w:r w:rsidR="007521D7" w:rsidRPr="00904E54">
        <w:rPr>
          <w:rFonts w:asciiTheme="minorHAnsi" w:hAnsiTheme="minorHAnsi" w:cstheme="minorHAnsi"/>
          <w:lang w:val="en-GB"/>
        </w:rPr>
        <w:t xml:space="preserve"> is indicated by a black line (</w:t>
      </w:r>
      <w:r w:rsidR="007521D7" w:rsidRPr="0009610F">
        <w:rPr>
          <w:rFonts w:asciiTheme="minorHAnsi" w:hAnsiTheme="minorHAnsi" w:cstheme="minorHAnsi"/>
          <w:b/>
          <w:lang w:val="en-GB"/>
        </w:rPr>
        <w:t>C</w:t>
      </w:r>
      <w:r w:rsidR="007521D7" w:rsidRPr="00904E54">
        <w:rPr>
          <w:rFonts w:asciiTheme="minorHAnsi" w:hAnsiTheme="minorHAnsi" w:cstheme="minorHAnsi"/>
          <w:lang w:val="en-GB"/>
        </w:rPr>
        <w:t>).</w:t>
      </w:r>
      <w:r w:rsidR="00EF1F79">
        <w:rPr>
          <w:rFonts w:asciiTheme="minorHAnsi" w:hAnsiTheme="minorHAnsi" w:cstheme="minorHAnsi"/>
        </w:rPr>
        <w:t xml:space="preserve"> </w:t>
      </w:r>
      <w:r w:rsidR="00866E83" w:rsidRPr="00904E54">
        <w:rPr>
          <w:rFonts w:asciiTheme="minorHAnsi" w:hAnsiTheme="minorHAnsi" w:cstheme="minorHAnsi"/>
        </w:rPr>
        <w:t xml:space="preserve">This figure has been modified from Li </w:t>
      </w:r>
      <w:r w:rsidR="001F0FD8" w:rsidRPr="001F0FD8">
        <w:rPr>
          <w:rFonts w:asciiTheme="minorHAnsi" w:hAnsiTheme="minorHAnsi" w:cstheme="minorHAnsi"/>
        </w:rPr>
        <w:t>et al.</w:t>
      </w:r>
      <w:r w:rsidR="007842B4" w:rsidRPr="00904E54">
        <w:rPr>
          <w:rFonts w:asciiTheme="minorHAnsi" w:hAnsiTheme="minorHAnsi" w:cstheme="minorHAnsi"/>
          <w:vertAlign w:val="superscript"/>
        </w:rPr>
        <w:t>1</w:t>
      </w:r>
      <w:r w:rsidR="003F022A" w:rsidRPr="00904E54">
        <w:rPr>
          <w:rFonts w:asciiTheme="minorHAnsi" w:hAnsiTheme="minorHAnsi" w:cstheme="minorHAnsi"/>
          <w:vertAlign w:val="superscript"/>
        </w:rPr>
        <w:t>9</w:t>
      </w:r>
      <w:r w:rsidR="007842B4" w:rsidRPr="00904E54">
        <w:rPr>
          <w:rFonts w:asciiTheme="minorHAnsi" w:hAnsiTheme="minorHAnsi" w:cstheme="minorHAnsi"/>
        </w:rPr>
        <w:t>.</w:t>
      </w:r>
    </w:p>
    <w:p w:rsidR="00347B0B" w:rsidRPr="00904E54" w:rsidRDefault="00347B0B" w:rsidP="00A052CC">
      <w:pPr>
        <w:jc w:val="both"/>
        <w:rPr>
          <w:rFonts w:asciiTheme="minorHAnsi" w:hAnsiTheme="minorHAnsi" w:cstheme="minorHAnsi"/>
        </w:rPr>
      </w:pPr>
    </w:p>
    <w:p w:rsidR="00347B0B" w:rsidRPr="00904E54" w:rsidRDefault="00347B0B" w:rsidP="00A052CC">
      <w:pPr>
        <w:jc w:val="both"/>
        <w:rPr>
          <w:rFonts w:asciiTheme="minorHAnsi" w:hAnsiTheme="minorHAnsi" w:cstheme="minorHAnsi"/>
          <w:b/>
        </w:rPr>
      </w:pPr>
      <w:r w:rsidRPr="00904E54">
        <w:rPr>
          <w:rFonts w:asciiTheme="minorHAnsi" w:hAnsiTheme="minorHAnsi" w:cstheme="minorHAnsi"/>
          <w:b/>
        </w:rPr>
        <w:t xml:space="preserve">Table 1: </w:t>
      </w:r>
      <w:r w:rsidR="00567B42" w:rsidRPr="00904E54">
        <w:rPr>
          <w:rFonts w:asciiTheme="minorHAnsi" w:hAnsiTheme="minorHAnsi" w:cstheme="minorHAnsi"/>
          <w:b/>
        </w:rPr>
        <w:t>The advantages and disadvantages of various TILLING approaches.</w:t>
      </w:r>
    </w:p>
    <w:p w:rsidR="00567B42" w:rsidRPr="00904E54" w:rsidRDefault="00567B42" w:rsidP="00A052CC">
      <w:pPr>
        <w:jc w:val="both"/>
        <w:rPr>
          <w:rFonts w:asciiTheme="minorHAnsi" w:hAnsiTheme="minorHAnsi" w:cstheme="minorHAnsi"/>
          <w:b/>
        </w:rPr>
      </w:pPr>
    </w:p>
    <w:p w:rsidR="00567B42" w:rsidRPr="00904E54" w:rsidRDefault="00567B42" w:rsidP="00A052CC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b/>
          <w:color w:val="auto"/>
        </w:rPr>
      </w:pPr>
      <w:r w:rsidRPr="00904E54">
        <w:rPr>
          <w:rFonts w:asciiTheme="minorHAnsi" w:hAnsiTheme="minorHAnsi" w:cstheme="minorHAnsi"/>
          <w:b/>
        </w:rPr>
        <w:t xml:space="preserve">Table 2: </w:t>
      </w:r>
      <w:r w:rsidRPr="00904E54">
        <w:rPr>
          <w:rFonts w:asciiTheme="minorHAnsi" w:hAnsiTheme="minorHAnsi" w:cstheme="minorHAnsi"/>
          <w:b/>
          <w:color w:val="auto"/>
        </w:rPr>
        <w:t xml:space="preserve">Information of two target genes, PCR </w:t>
      </w:r>
      <w:r w:rsidR="00D27984" w:rsidRPr="00904E54">
        <w:rPr>
          <w:rFonts w:asciiTheme="minorHAnsi" w:hAnsiTheme="minorHAnsi" w:cstheme="minorHAnsi"/>
          <w:b/>
          <w:color w:val="auto"/>
        </w:rPr>
        <w:t>amplification</w:t>
      </w:r>
      <w:r w:rsidRPr="00904E54">
        <w:rPr>
          <w:rFonts w:asciiTheme="minorHAnsi" w:hAnsiTheme="minorHAnsi" w:cstheme="minorHAnsi"/>
          <w:b/>
          <w:color w:val="auto"/>
        </w:rPr>
        <w:t xml:space="preserve"> and mutations identified</w:t>
      </w:r>
      <w:r w:rsidRPr="00904E54">
        <w:rPr>
          <w:rFonts w:asciiTheme="minorHAnsi" w:hAnsiTheme="minorHAnsi" w:cstheme="minorHAnsi"/>
          <w:b/>
          <w:color w:val="auto"/>
          <w:lang w:eastAsia="zh-CN"/>
        </w:rPr>
        <w:t>.</w:t>
      </w:r>
    </w:p>
    <w:p w:rsidR="00DE51F0" w:rsidRPr="00904E54" w:rsidRDefault="00DE51F0" w:rsidP="00A052CC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p w:rsidR="008679C5" w:rsidRPr="00904E54" w:rsidRDefault="006305D7" w:rsidP="00A052CC">
      <w:pPr>
        <w:jc w:val="both"/>
        <w:outlineLvl w:val="0"/>
        <w:rPr>
          <w:rFonts w:asciiTheme="minorHAnsi" w:hAnsiTheme="minorHAnsi" w:cstheme="minorHAnsi"/>
          <w:b/>
        </w:rPr>
      </w:pPr>
      <w:r w:rsidRPr="00904E54">
        <w:rPr>
          <w:rFonts w:asciiTheme="minorHAnsi" w:hAnsiTheme="minorHAnsi" w:cstheme="minorHAnsi"/>
          <w:b/>
        </w:rPr>
        <w:t>DISCUSSION</w:t>
      </w:r>
    </w:p>
    <w:p w:rsidR="007521D7" w:rsidRPr="00904E54" w:rsidRDefault="007521D7" w:rsidP="00A052CC">
      <w:pPr>
        <w:tabs>
          <w:tab w:val="left" w:pos="4890"/>
        </w:tabs>
        <w:snapToGrid w:val="0"/>
        <w:jc w:val="both"/>
        <w:rPr>
          <w:rFonts w:asciiTheme="minorHAnsi" w:hAnsiTheme="minorHAnsi" w:cstheme="minorHAnsi"/>
          <w:lang w:val="en-GB"/>
        </w:rPr>
      </w:pPr>
      <w:r w:rsidRPr="00904E54">
        <w:rPr>
          <w:rFonts w:asciiTheme="minorHAnsi" w:hAnsiTheme="minorHAnsi" w:cstheme="minorHAnsi"/>
        </w:rPr>
        <w:t xml:space="preserve">TILLING has proved to be a powerful reverse </w:t>
      </w:r>
      <w:r w:rsidR="00EF1F79" w:rsidRPr="00904E54">
        <w:rPr>
          <w:rFonts w:asciiTheme="minorHAnsi" w:hAnsiTheme="minorHAnsi" w:cstheme="minorHAnsi"/>
        </w:rPr>
        <w:t>genetic</w:t>
      </w:r>
      <w:r w:rsidR="00EF1F79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 xml:space="preserve">tool </w:t>
      </w:r>
      <w:r w:rsidR="00B30038">
        <w:rPr>
          <w:rFonts w:asciiTheme="minorHAnsi" w:hAnsiTheme="minorHAnsi" w:cstheme="minorHAnsi"/>
        </w:rPr>
        <w:t>for</w:t>
      </w:r>
      <w:r w:rsidR="00B30038" w:rsidRPr="00904E54">
        <w:rPr>
          <w:rFonts w:asciiTheme="minorHAnsi" w:hAnsiTheme="minorHAnsi" w:cstheme="minorHAnsi"/>
        </w:rPr>
        <w:t xml:space="preserve"> </w:t>
      </w:r>
      <w:r w:rsidR="00EF1F79" w:rsidRPr="00904E54">
        <w:rPr>
          <w:rFonts w:asciiTheme="minorHAnsi" w:hAnsiTheme="minorHAnsi" w:cstheme="minorHAnsi"/>
        </w:rPr>
        <w:t>identi</w:t>
      </w:r>
      <w:r w:rsidR="00EF1F79">
        <w:rPr>
          <w:rFonts w:asciiTheme="minorHAnsi" w:hAnsiTheme="minorHAnsi" w:cstheme="minorHAnsi"/>
        </w:rPr>
        <w:t>f</w:t>
      </w:r>
      <w:r w:rsidR="00EF1F79" w:rsidRPr="00904E54">
        <w:rPr>
          <w:rFonts w:asciiTheme="minorHAnsi" w:hAnsiTheme="minorHAnsi" w:cstheme="minorHAnsi"/>
        </w:rPr>
        <w:t>y</w:t>
      </w:r>
      <w:r w:rsidR="00EF1F79">
        <w:rPr>
          <w:rFonts w:asciiTheme="minorHAnsi" w:hAnsiTheme="minorHAnsi" w:cstheme="minorHAnsi"/>
        </w:rPr>
        <w:t>ing</w:t>
      </w:r>
      <w:r w:rsidRPr="00904E54">
        <w:rPr>
          <w:rFonts w:asciiTheme="minorHAnsi" w:hAnsiTheme="minorHAnsi" w:cstheme="minorHAnsi"/>
        </w:rPr>
        <w:t xml:space="preserve"> </w:t>
      </w:r>
      <w:r w:rsidR="00B30038">
        <w:rPr>
          <w:rFonts w:asciiTheme="minorHAnsi" w:hAnsiTheme="minorHAnsi" w:cstheme="minorHAnsi"/>
        </w:rPr>
        <w:t xml:space="preserve">induced </w:t>
      </w:r>
      <w:r w:rsidRPr="00904E54">
        <w:rPr>
          <w:rFonts w:asciiTheme="minorHAnsi" w:hAnsiTheme="minorHAnsi" w:cstheme="minorHAnsi"/>
        </w:rPr>
        <w:t>mutation</w:t>
      </w:r>
      <w:r w:rsidR="00B30038">
        <w:rPr>
          <w:rFonts w:asciiTheme="minorHAnsi" w:hAnsiTheme="minorHAnsi" w:cstheme="minorHAnsi"/>
        </w:rPr>
        <w:t>s</w:t>
      </w:r>
      <w:r w:rsidRPr="00904E54">
        <w:rPr>
          <w:rFonts w:asciiTheme="minorHAnsi" w:hAnsiTheme="minorHAnsi" w:cstheme="minorHAnsi"/>
        </w:rPr>
        <w:t xml:space="preserve"> for gene functional </w:t>
      </w:r>
      <w:r w:rsidR="00B30038">
        <w:rPr>
          <w:rFonts w:asciiTheme="minorHAnsi" w:hAnsiTheme="minorHAnsi" w:cstheme="minorHAnsi"/>
        </w:rPr>
        <w:t xml:space="preserve">analysis </w:t>
      </w:r>
      <w:r w:rsidRPr="00904E54">
        <w:rPr>
          <w:rFonts w:asciiTheme="minorHAnsi" w:hAnsiTheme="minorHAnsi" w:cstheme="minorHAnsi"/>
        </w:rPr>
        <w:t xml:space="preserve">and crop breeding. For some traits not </w:t>
      </w:r>
      <w:r w:rsidR="00EF1F79" w:rsidRPr="00904E54">
        <w:rPr>
          <w:rFonts w:asciiTheme="minorHAnsi" w:hAnsiTheme="minorHAnsi" w:cstheme="minorHAnsi"/>
        </w:rPr>
        <w:t>eas</w:t>
      </w:r>
      <w:r w:rsidR="00EF1F79">
        <w:rPr>
          <w:rFonts w:asciiTheme="minorHAnsi" w:hAnsiTheme="minorHAnsi" w:cstheme="minorHAnsi"/>
        </w:rPr>
        <w:t>ily</w:t>
      </w:r>
      <w:r w:rsidR="00EF1F79" w:rsidRPr="00904E54">
        <w:rPr>
          <w:rFonts w:asciiTheme="minorHAnsi" w:hAnsiTheme="minorHAnsi" w:cstheme="minorHAnsi"/>
        </w:rPr>
        <w:t xml:space="preserve"> </w:t>
      </w:r>
      <w:r w:rsidR="008955A1" w:rsidRPr="00904E54">
        <w:rPr>
          <w:rFonts w:asciiTheme="minorHAnsi" w:hAnsiTheme="minorHAnsi" w:cstheme="minorHAnsi"/>
        </w:rPr>
        <w:t>observed or determined</w:t>
      </w:r>
      <w:r w:rsidRPr="00904E54">
        <w:rPr>
          <w:rFonts w:asciiTheme="minorHAnsi" w:hAnsiTheme="minorHAnsi" w:cstheme="minorHAnsi"/>
        </w:rPr>
        <w:t xml:space="preserve">, TILLING with high-throughput PCR-based mutation detection can be a useful method to obtain mutants for different genes. </w:t>
      </w:r>
      <w:r w:rsidRPr="00904E54">
        <w:rPr>
          <w:rFonts w:asciiTheme="minorHAnsi" w:hAnsiTheme="minorHAnsi" w:cstheme="minorHAnsi"/>
          <w:lang w:val="en-GB"/>
        </w:rPr>
        <w:t>HRM-TILLING method has been used in EMS-mutagenized populations of tomato</w:t>
      </w:r>
      <w:r w:rsidR="00237644" w:rsidRPr="00904E54">
        <w:rPr>
          <w:rFonts w:asciiTheme="minorHAnsi" w:hAnsiTheme="minorHAnsi" w:cstheme="minorHAnsi"/>
          <w:vertAlign w:val="superscript"/>
          <w:lang w:val="en-GB"/>
        </w:rPr>
        <w:t>12</w:t>
      </w:r>
      <w:r w:rsidRPr="00904E54">
        <w:rPr>
          <w:rFonts w:asciiTheme="minorHAnsi" w:hAnsiTheme="minorHAnsi" w:cstheme="minorHAnsi"/>
          <w:lang w:val="en-GB"/>
        </w:rPr>
        <w:t>, wheat</w:t>
      </w:r>
      <w:r w:rsidR="00237644" w:rsidRPr="00904E54">
        <w:rPr>
          <w:rFonts w:asciiTheme="minorHAnsi" w:hAnsiTheme="minorHAnsi" w:cstheme="minorHAnsi"/>
          <w:vertAlign w:val="superscript"/>
          <w:lang w:val="en-GB"/>
        </w:rPr>
        <w:t>11</w:t>
      </w:r>
      <w:r w:rsidR="00237644" w:rsidRPr="00904E54">
        <w:rPr>
          <w:rFonts w:asciiTheme="minorHAnsi" w:hAnsiTheme="minorHAnsi" w:cstheme="minorHAnsi"/>
          <w:lang w:val="en-GB"/>
        </w:rPr>
        <w:t xml:space="preserve"> and grapevine</w:t>
      </w:r>
      <w:r w:rsidR="003F022A" w:rsidRPr="00904E54">
        <w:rPr>
          <w:rFonts w:asciiTheme="minorHAnsi" w:hAnsiTheme="minorHAnsi" w:cstheme="minorHAnsi"/>
          <w:vertAlign w:val="superscript"/>
          <w:lang w:val="en-GB"/>
        </w:rPr>
        <w:t>20</w:t>
      </w:r>
      <w:r w:rsidRPr="00904E54">
        <w:rPr>
          <w:rFonts w:asciiTheme="minorHAnsi" w:hAnsiTheme="minorHAnsi" w:cstheme="minorHAnsi"/>
          <w:lang w:val="en-GB"/>
        </w:rPr>
        <w:t xml:space="preserve"> for mutation screening. In this paper, a simpler and more powerful HRM-TILLING </w:t>
      </w:r>
      <w:r w:rsidR="00B30038">
        <w:rPr>
          <w:rFonts w:asciiTheme="minorHAnsi" w:hAnsiTheme="minorHAnsi" w:cstheme="minorHAnsi"/>
          <w:lang w:val="en-GB"/>
        </w:rPr>
        <w:t>was demonstrated</w:t>
      </w:r>
      <w:r w:rsidR="00EF1F79">
        <w:rPr>
          <w:rFonts w:asciiTheme="minorHAnsi" w:hAnsiTheme="minorHAnsi" w:cstheme="minorHAnsi"/>
          <w:lang w:val="en-GB"/>
        </w:rPr>
        <w:t>,</w:t>
      </w:r>
      <w:r w:rsidR="00B30038">
        <w:rPr>
          <w:rFonts w:asciiTheme="minorHAnsi" w:hAnsiTheme="minorHAnsi" w:cstheme="minorHAnsi"/>
          <w:lang w:val="en-GB"/>
        </w:rPr>
        <w:t xml:space="preserve"> </w:t>
      </w:r>
      <w:r w:rsidR="008D7F19">
        <w:rPr>
          <w:rFonts w:asciiTheme="minorHAnsi" w:hAnsiTheme="minorHAnsi" w:cstheme="minorHAnsi"/>
          <w:lang w:val="en-GB"/>
        </w:rPr>
        <w:t xml:space="preserve">applicable </w:t>
      </w:r>
      <w:r w:rsidRPr="00904E54">
        <w:rPr>
          <w:rFonts w:asciiTheme="minorHAnsi" w:hAnsiTheme="minorHAnsi" w:cstheme="minorHAnsi"/>
          <w:lang w:val="en-GB"/>
        </w:rPr>
        <w:t xml:space="preserve">for both </w:t>
      </w:r>
      <w:r w:rsidR="0091384F" w:rsidRPr="00904E54">
        <w:rPr>
          <w:rFonts w:asciiTheme="minorHAnsi" w:eastAsia="SimSun" w:hAnsiTheme="minorHAnsi" w:cstheme="minorHAnsi"/>
        </w:rPr>
        <w:t>Indel</w:t>
      </w:r>
      <w:r w:rsidRPr="00904E54">
        <w:rPr>
          <w:rFonts w:asciiTheme="minorHAnsi" w:hAnsiTheme="minorHAnsi" w:cstheme="minorHAnsi"/>
          <w:lang w:val="en-GB"/>
        </w:rPr>
        <w:t xml:space="preserve"> </w:t>
      </w:r>
      <w:r w:rsidR="006D3889" w:rsidRPr="00904E54">
        <w:rPr>
          <w:rFonts w:asciiTheme="minorHAnsi" w:hAnsiTheme="minorHAnsi" w:cstheme="minorHAnsi"/>
          <w:lang w:val="en-GB"/>
        </w:rPr>
        <w:t>and S</w:t>
      </w:r>
      <w:r w:rsidR="008D7F19">
        <w:rPr>
          <w:rFonts w:asciiTheme="minorHAnsi" w:hAnsiTheme="minorHAnsi" w:cstheme="minorHAnsi"/>
          <w:lang w:val="en-GB"/>
        </w:rPr>
        <w:t>BS</w:t>
      </w:r>
      <w:r w:rsidR="006D3889" w:rsidRPr="00904E54">
        <w:rPr>
          <w:rFonts w:asciiTheme="minorHAnsi" w:hAnsiTheme="minorHAnsi" w:cstheme="minorHAnsi"/>
          <w:lang w:val="en-GB"/>
        </w:rPr>
        <w:t xml:space="preserve"> </w:t>
      </w:r>
      <w:r w:rsidRPr="00904E54">
        <w:rPr>
          <w:rFonts w:asciiTheme="minorHAnsi" w:hAnsiTheme="minorHAnsi" w:cstheme="minorHAnsi"/>
          <w:lang w:val="en-GB"/>
        </w:rPr>
        <w:t xml:space="preserve">mutation screening. </w:t>
      </w:r>
    </w:p>
    <w:p w:rsidR="008C1E78" w:rsidRPr="00904E54" w:rsidRDefault="008C1E78" w:rsidP="00A052CC">
      <w:pPr>
        <w:tabs>
          <w:tab w:val="left" w:pos="4890"/>
        </w:tabs>
        <w:snapToGrid w:val="0"/>
        <w:jc w:val="both"/>
        <w:rPr>
          <w:rFonts w:asciiTheme="minorHAnsi" w:hAnsiTheme="minorHAnsi" w:cstheme="minorHAnsi"/>
          <w:lang w:val="en-GB"/>
        </w:rPr>
      </w:pPr>
    </w:p>
    <w:p w:rsidR="007521D7" w:rsidRPr="00904E54" w:rsidRDefault="007521D7" w:rsidP="00A052CC">
      <w:pPr>
        <w:tabs>
          <w:tab w:val="left" w:pos="4890"/>
        </w:tabs>
        <w:snapToGrid w:val="0"/>
        <w:jc w:val="both"/>
        <w:rPr>
          <w:rFonts w:asciiTheme="minorHAnsi" w:hAnsiTheme="minorHAnsi" w:cstheme="minorHAnsi"/>
          <w:lang w:val="en-GB"/>
        </w:rPr>
      </w:pPr>
      <w:r w:rsidRPr="00904E54">
        <w:rPr>
          <w:rFonts w:asciiTheme="minorHAnsi" w:hAnsiTheme="minorHAnsi" w:cstheme="minorHAnsi"/>
          <w:lang w:val="en-GB"/>
        </w:rPr>
        <w:t xml:space="preserve">To improve the efficiency, DNAs were extracted using </w:t>
      </w:r>
      <w:r w:rsidR="008D7F19">
        <w:rPr>
          <w:rFonts w:asciiTheme="minorHAnsi" w:hAnsiTheme="minorHAnsi" w:cstheme="minorHAnsi"/>
          <w:lang w:val="en-GB"/>
        </w:rPr>
        <w:t xml:space="preserve">the </w:t>
      </w:r>
      <w:r w:rsidRPr="00904E54">
        <w:rPr>
          <w:rFonts w:asciiTheme="minorHAnsi" w:hAnsiTheme="minorHAnsi" w:cstheme="minorHAnsi"/>
          <w:lang w:val="en-GB"/>
        </w:rPr>
        <w:t xml:space="preserve">SSF method instead of </w:t>
      </w:r>
      <w:r w:rsidR="00EF1F79">
        <w:rPr>
          <w:rFonts w:asciiTheme="minorHAnsi" w:hAnsiTheme="minorHAnsi" w:cstheme="minorHAnsi"/>
          <w:lang w:val="en-GB"/>
        </w:rPr>
        <w:t xml:space="preserve">the </w:t>
      </w:r>
      <w:r w:rsidRPr="00904E54">
        <w:rPr>
          <w:rFonts w:asciiTheme="minorHAnsi" w:hAnsiTheme="minorHAnsi" w:cstheme="minorHAnsi"/>
          <w:lang w:val="en-GB"/>
        </w:rPr>
        <w:t>regular CTAB method, which is time- and labor</w:t>
      </w:r>
      <w:r w:rsidRPr="00904E54">
        <w:rPr>
          <w:rFonts w:asciiTheme="minorHAnsi" w:hAnsiTheme="minorHAnsi" w:cstheme="minorHAnsi"/>
        </w:rPr>
        <w:t>-</w:t>
      </w:r>
      <w:r w:rsidRPr="00904E54">
        <w:rPr>
          <w:rFonts w:asciiTheme="minorHAnsi" w:hAnsiTheme="minorHAnsi" w:cstheme="minorHAnsi"/>
          <w:lang w:val="en-GB"/>
        </w:rPr>
        <w:t xml:space="preserve">consuming and requires toxic chemical agents. </w:t>
      </w:r>
      <w:r w:rsidR="00F74C55" w:rsidRPr="00904E54">
        <w:rPr>
          <w:rFonts w:asciiTheme="minorHAnsi" w:hAnsiTheme="minorHAnsi" w:cstheme="minorHAnsi"/>
          <w:lang w:val="en-GB"/>
        </w:rPr>
        <w:t xml:space="preserve">Si </w:t>
      </w:r>
      <w:r w:rsidR="001F0FD8" w:rsidRPr="001F0FD8">
        <w:rPr>
          <w:rFonts w:asciiTheme="minorHAnsi" w:hAnsiTheme="minorHAnsi" w:cstheme="minorHAnsi"/>
          <w:lang w:val="en-GB"/>
        </w:rPr>
        <w:t>et al.</w:t>
      </w:r>
      <w:r w:rsidR="00237644" w:rsidRPr="00904E54">
        <w:rPr>
          <w:rFonts w:asciiTheme="minorHAnsi" w:hAnsiTheme="minorHAnsi" w:cstheme="minorHAnsi"/>
          <w:vertAlign w:val="superscript"/>
          <w:lang w:val="en-GB"/>
        </w:rPr>
        <w:t>2</w:t>
      </w:r>
      <w:r w:rsidR="003F022A" w:rsidRPr="00904E54">
        <w:rPr>
          <w:rFonts w:asciiTheme="minorHAnsi" w:hAnsiTheme="minorHAnsi" w:cstheme="minorHAnsi"/>
          <w:vertAlign w:val="superscript"/>
          <w:lang w:val="en-GB"/>
        </w:rPr>
        <w:t>1</w:t>
      </w:r>
      <w:r w:rsidR="00D87D8E" w:rsidRPr="00904E54">
        <w:rPr>
          <w:rFonts w:asciiTheme="minorHAnsi" w:hAnsiTheme="minorHAnsi" w:cstheme="minorHAnsi"/>
          <w:lang w:val="en-GB"/>
        </w:rPr>
        <w:t xml:space="preserve"> compared the quality of DNA extracted </w:t>
      </w:r>
      <w:r w:rsidR="008D7F19">
        <w:rPr>
          <w:rFonts w:asciiTheme="minorHAnsi" w:hAnsiTheme="minorHAnsi" w:cstheme="minorHAnsi"/>
          <w:lang w:val="en-GB"/>
        </w:rPr>
        <w:t>using</w:t>
      </w:r>
      <w:r w:rsidR="00D87D8E" w:rsidRPr="00904E54">
        <w:rPr>
          <w:rFonts w:asciiTheme="minorHAnsi" w:hAnsiTheme="minorHAnsi" w:cstheme="minorHAnsi"/>
          <w:lang w:val="en-GB"/>
        </w:rPr>
        <w:t xml:space="preserve"> SSF and CTAB method</w:t>
      </w:r>
      <w:r w:rsidR="00237644" w:rsidRPr="00904E54">
        <w:rPr>
          <w:rFonts w:asciiTheme="minorHAnsi" w:hAnsiTheme="minorHAnsi" w:cstheme="minorHAnsi"/>
          <w:lang w:val="en-GB"/>
        </w:rPr>
        <w:t>. Although</w:t>
      </w:r>
      <w:r w:rsidR="00D87D8E" w:rsidRPr="00904E54">
        <w:rPr>
          <w:rFonts w:asciiTheme="minorHAnsi" w:hAnsiTheme="minorHAnsi" w:cstheme="minorHAnsi"/>
          <w:lang w:val="en-GB"/>
        </w:rPr>
        <w:t xml:space="preserve"> it </w:t>
      </w:r>
      <w:r w:rsidR="002D511E" w:rsidRPr="00904E54">
        <w:rPr>
          <w:rFonts w:asciiTheme="minorHAnsi" w:hAnsiTheme="minorHAnsi" w:cstheme="minorHAnsi"/>
          <w:lang w:val="en-GB"/>
        </w:rPr>
        <w:t>was</w:t>
      </w:r>
      <w:r w:rsidR="00D87D8E" w:rsidRPr="00904E54">
        <w:rPr>
          <w:rFonts w:asciiTheme="minorHAnsi" w:hAnsiTheme="minorHAnsi" w:cstheme="minorHAnsi"/>
          <w:lang w:val="en-GB"/>
        </w:rPr>
        <w:t xml:space="preserve"> found that</w:t>
      </w:r>
      <w:r w:rsidRPr="00904E54">
        <w:rPr>
          <w:rFonts w:asciiTheme="minorHAnsi" w:hAnsiTheme="minorHAnsi" w:cstheme="minorHAnsi"/>
          <w:color w:val="000000" w:themeColor="text1"/>
          <w:lang w:val="en-GB"/>
        </w:rPr>
        <w:t xml:space="preserve"> DNA from SSF extraction ha</w:t>
      </w:r>
      <w:r w:rsidR="002D511E" w:rsidRPr="00904E54">
        <w:rPr>
          <w:rFonts w:asciiTheme="minorHAnsi" w:hAnsiTheme="minorHAnsi" w:cstheme="minorHAnsi"/>
          <w:lang w:val="en-GB"/>
        </w:rPr>
        <w:t>d</w:t>
      </w:r>
      <w:r w:rsidRPr="00904E54">
        <w:rPr>
          <w:rFonts w:asciiTheme="minorHAnsi" w:hAnsiTheme="minorHAnsi" w:cstheme="minorHAnsi"/>
          <w:color w:val="000000" w:themeColor="text1"/>
          <w:lang w:val="en-GB"/>
        </w:rPr>
        <w:t xml:space="preserve"> purity </w:t>
      </w:r>
      <w:r w:rsidR="008D7F19" w:rsidRPr="00904E54">
        <w:rPr>
          <w:rFonts w:asciiTheme="minorHAnsi" w:hAnsiTheme="minorHAnsi" w:cstheme="minorHAnsi"/>
          <w:color w:val="000000" w:themeColor="text1"/>
          <w:lang w:val="en-GB"/>
        </w:rPr>
        <w:t xml:space="preserve">inferior </w:t>
      </w:r>
      <w:r w:rsidR="008D7F19">
        <w:rPr>
          <w:rFonts w:asciiTheme="minorHAnsi" w:hAnsiTheme="minorHAnsi" w:cstheme="minorHAnsi"/>
          <w:color w:val="000000" w:themeColor="text1"/>
          <w:lang w:val="en-GB"/>
        </w:rPr>
        <w:t xml:space="preserve">to </w:t>
      </w:r>
      <w:r w:rsidRPr="00904E54">
        <w:rPr>
          <w:rFonts w:asciiTheme="minorHAnsi" w:hAnsiTheme="minorHAnsi" w:cstheme="minorHAnsi"/>
          <w:color w:val="000000" w:themeColor="text1"/>
          <w:lang w:val="en-GB"/>
        </w:rPr>
        <w:t xml:space="preserve">that of CTAB extraction, </w:t>
      </w:r>
      <w:r w:rsidR="008D7F19">
        <w:rPr>
          <w:rFonts w:asciiTheme="minorHAnsi" w:hAnsiTheme="minorHAnsi" w:cstheme="minorHAnsi"/>
          <w:color w:val="000000" w:themeColor="text1"/>
          <w:lang w:val="en-GB"/>
        </w:rPr>
        <w:t>it</w:t>
      </w:r>
      <w:r w:rsidRPr="00904E54">
        <w:rPr>
          <w:rFonts w:asciiTheme="minorHAnsi" w:hAnsiTheme="minorHAnsi" w:cstheme="minorHAnsi"/>
          <w:color w:val="000000" w:themeColor="text1"/>
          <w:lang w:val="en-GB"/>
        </w:rPr>
        <w:t xml:space="preserve"> c</w:t>
      </w:r>
      <w:r w:rsidR="002D511E" w:rsidRPr="00904E54">
        <w:rPr>
          <w:rFonts w:asciiTheme="minorHAnsi" w:hAnsiTheme="minorHAnsi" w:cstheme="minorHAnsi"/>
          <w:color w:val="000000" w:themeColor="text1"/>
          <w:lang w:val="en-GB"/>
        </w:rPr>
        <w:t>ould</w:t>
      </w:r>
      <w:r w:rsidRPr="00904E54">
        <w:rPr>
          <w:rFonts w:asciiTheme="minorHAnsi" w:hAnsiTheme="minorHAnsi" w:cstheme="minorHAnsi"/>
          <w:color w:val="000000" w:themeColor="text1"/>
          <w:lang w:val="en-GB"/>
        </w:rPr>
        <w:t xml:space="preserve"> meet the requirements of PCR </w:t>
      </w:r>
      <w:r w:rsidR="008955A1" w:rsidRPr="00904E54">
        <w:rPr>
          <w:rFonts w:asciiTheme="minorHAnsi" w:hAnsiTheme="minorHAnsi" w:cstheme="minorHAnsi"/>
          <w:color w:val="000000" w:themeColor="text1"/>
          <w:lang w:val="en-GB"/>
        </w:rPr>
        <w:t xml:space="preserve">and for HRM analysis in rice. </w:t>
      </w:r>
      <w:r w:rsidRPr="00904E54">
        <w:rPr>
          <w:rFonts w:asciiTheme="minorHAnsi" w:hAnsiTheme="minorHAnsi" w:cstheme="minorHAnsi"/>
          <w:lang w:val="en-GB"/>
        </w:rPr>
        <w:t>However, it should be noted that the DNA from SSF extraction could not be stored for a long time</w:t>
      </w:r>
      <w:r w:rsidR="008D7F19">
        <w:rPr>
          <w:rFonts w:asciiTheme="minorHAnsi" w:hAnsiTheme="minorHAnsi" w:cstheme="minorHAnsi"/>
          <w:lang w:val="en-GB"/>
        </w:rPr>
        <w:t>, hence it is</w:t>
      </w:r>
      <w:r w:rsidR="00CE4C06" w:rsidRPr="00904E54">
        <w:rPr>
          <w:rFonts w:asciiTheme="minorHAnsi" w:hAnsiTheme="minorHAnsi" w:cstheme="minorHAnsi"/>
          <w:lang w:val="en-GB"/>
        </w:rPr>
        <w:t xml:space="preserve"> not suitable </w:t>
      </w:r>
      <w:r w:rsidR="008D7F19">
        <w:rPr>
          <w:rFonts w:asciiTheme="minorHAnsi" w:hAnsiTheme="minorHAnsi" w:cstheme="minorHAnsi"/>
          <w:lang w:val="en-GB"/>
        </w:rPr>
        <w:t>for</w:t>
      </w:r>
      <w:r w:rsidR="008D7F19" w:rsidRPr="00904E54">
        <w:rPr>
          <w:rFonts w:asciiTheme="minorHAnsi" w:hAnsiTheme="minorHAnsi" w:cstheme="minorHAnsi"/>
          <w:lang w:val="en-GB"/>
        </w:rPr>
        <w:t xml:space="preserve"> </w:t>
      </w:r>
      <w:r w:rsidR="00CE4C06" w:rsidRPr="00904E54">
        <w:rPr>
          <w:rFonts w:asciiTheme="minorHAnsi" w:hAnsiTheme="minorHAnsi" w:cstheme="minorHAnsi"/>
          <w:lang w:val="en-GB"/>
        </w:rPr>
        <w:t>establish</w:t>
      </w:r>
      <w:r w:rsidR="008D7F19">
        <w:rPr>
          <w:rFonts w:asciiTheme="minorHAnsi" w:hAnsiTheme="minorHAnsi" w:cstheme="minorHAnsi"/>
          <w:lang w:val="en-GB"/>
        </w:rPr>
        <w:t>ing a permanent</w:t>
      </w:r>
      <w:r w:rsidR="00CE4C06" w:rsidRPr="00904E54">
        <w:rPr>
          <w:rFonts w:asciiTheme="minorHAnsi" w:hAnsiTheme="minorHAnsi" w:cstheme="minorHAnsi"/>
          <w:lang w:val="en-GB"/>
        </w:rPr>
        <w:t xml:space="preserve"> mutant library</w:t>
      </w:r>
      <w:r w:rsidRPr="00904E54">
        <w:rPr>
          <w:rFonts w:asciiTheme="minorHAnsi" w:hAnsiTheme="minorHAnsi" w:cstheme="minorHAnsi"/>
          <w:lang w:val="en-GB"/>
        </w:rPr>
        <w:t xml:space="preserve">. </w:t>
      </w:r>
    </w:p>
    <w:p w:rsidR="008C1E78" w:rsidRPr="00904E54" w:rsidRDefault="008C1E78" w:rsidP="00A052CC">
      <w:pPr>
        <w:tabs>
          <w:tab w:val="left" w:pos="4890"/>
        </w:tabs>
        <w:snapToGrid w:val="0"/>
        <w:jc w:val="both"/>
        <w:rPr>
          <w:rFonts w:asciiTheme="minorHAnsi" w:hAnsiTheme="minorHAnsi" w:cstheme="minorHAnsi"/>
          <w:lang w:val="en-GB"/>
        </w:rPr>
      </w:pPr>
    </w:p>
    <w:p w:rsidR="007521D7" w:rsidRPr="00904E54" w:rsidRDefault="007521D7" w:rsidP="00A052CC">
      <w:pPr>
        <w:tabs>
          <w:tab w:val="left" w:pos="4890"/>
        </w:tabs>
        <w:snapToGrid w:val="0"/>
        <w:jc w:val="both"/>
        <w:rPr>
          <w:rFonts w:asciiTheme="minorHAnsi" w:hAnsiTheme="minorHAnsi" w:cstheme="minorHAnsi"/>
          <w:lang w:val="en-GB"/>
        </w:rPr>
      </w:pPr>
      <w:r w:rsidRPr="00904E54">
        <w:rPr>
          <w:rFonts w:asciiTheme="minorHAnsi" w:hAnsiTheme="minorHAnsi" w:cstheme="minorHAnsi"/>
          <w:lang w:val="en-GB"/>
        </w:rPr>
        <w:t xml:space="preserve">In </w:t>
      </w:r>
      <w:r w:rsidR="008D7F19">
        <w:rPr>
          <w:rFonts w:asciiTheme="minorHAnsi" w:hAnsiTheme="minorHAnsi" w:cstheme="minorHAnsi"/>
          <w:lang w:val="en-GB"/>
        </w:rPr>
        <w:t xml:space="preserve">a </w:t>
      </w:r>
      <w:r w:rsidRPr="00904E54">
        <w:rPr>
          <w:rFonts w:asciiTheme="minorHAnsi" w:hAnsiTheme="minorHAnsi" w:cstheme="minorHAnsi"/>
          <w:lang w:val="en-GB"/>
        </w:rPr>
        <w:t xml:space="preserve">previous study, pooled samples with 1/8 mutant DNA could be differentiated from </w:t>
      </w:r>
      <w:r w:rsidR="00316F7C">
        <w:rPr>
          <w:rFonts w:asciiTheme="minorHAnsi" w:hAnsiTheme="minorHAnsi" w:cstheme="minorHAnsi"/>
          <w:lang w:val="en-GB"/>
        </w:rPr>
        <w:t>w</w:t>
      </w:r>
      <w:r w:rsidR="00316F7C" w:rsidRPr="00904E54">
        <w:rPr>
          <w:rFonts w:asciiTheme="minorHAnsi" w:hAnsiTheme="minorHAnsi" w:cstheme="minorHAnsi"/>
          <w:lang w:val="en-GB"/>
        </w:rPr>
        <w:t>ild</w:t>
      </w:r>
      <w:r w:rsidR="0080473D" w:rsidRPr="00904E54">
        <w:rPr>
          <w:rFonts w:asciiTheme="minorHAnsi" w:hAnsiTheme="minorHAnsi" w:cstheme="minorHAnsi"/>
          <w:lang w:val="en-GB"/>
        </w:rPr>
        <w:t>-type</w:t>
      </w:r>
      <w:r w:rsidRPr="00904E54">
        <w:rPr>
          <w:rFonts w:asciiTheme="minorHAnsi" w:hAnsiTheme="minorHAnsi" w:cstheme="minorHAnsi"/>
          <w:lang w:val="en-GB"/>
        </w:rPr>
        <w:t xml:space="preserve"> by HRM analysis in both EMS and gamma mutagenized populations</w:t>
      </w:r>
      <w:r w:rsidR="005B530E" w:rsidRPr="00904E54">
        <w:rPr>
          <w:rFonts w:asciiTheme="minorHAnsi" w:hAnsiTheme="minorHAnsi" w:cstheme="minorHAnsi"/>
          <w:vertAlign w:val="superscript"/>
          <w:lang w:val="en-GB"/>
        </w:rPr>
        <w:t>14,1</w:t>
      </w:r>
      <w:r w:rsidR="003F022A" w:rsidRPr="00904E54">
        <w:rPr>
          <w:rFonts w:asciiTheme="minorHAnsi" w:hAnsiTheme="minorHAnsi" w:cstheme="minorHAnsi"/>
          <w:vertAlign w:val="superscript"/>
          <w:lang w:val="en-GB"/>
        </w:rPr>
        <w:t>9</w:t>
      </w:r>
      <w:r w:rsidRPr="00904E54">
        <w:rPr>
          <w:rFonts w:asciiTheme="minorHAnsi" w:hAnsiTheme="minorHAnsi" w:cstheme="minorHAnsi"/>
          <w:lang w:val="en-GB"/>
        </w:rPr>
        <w:t>. Considering M</w:t>
      </w:r>
      <w:r w:rsidRPr="00904E54">
        <w:rPr>
          <w:rFonts w:asciiTheme="minorHAnsi" w:hAnsiTheme="minorHAnsi" w:cstheme="minorHAnsi"/>
          <w:vertAlign w:val="subscript"/>
          <w:lang w:val="en-GB"/>
        </w:rPr>
        <w:t>2</w:t>
      </w:r>
      <w:r w:rsidRPr="00904E54">
        <w:rPr>
          <w:rFonts w:asciiTheme="minorHAnsi" w:hAnsiTheme="minorHAnsi" w:cstheme="minorHAnsi"/>
          <w:lang w:val="en-GB"/>
        </w:rPr>
        <w:t xml:space="preserve"> plants could be heterozygous for induced mutations, pooling of four M</w:t>
      </w:r>
      <w:r w:rsidRPr="00904E54">
        <w:rPr>
          <w:rFonts w:asciiTheme="minorHAnsi" w:hAnsiTheme="minorHAnsi" w:cstheme="minorHAnsi"/>
          <w:vertAlign w:val="subscript"/>
          <w:lang w:val="en-GB"/>
        </w:rPr>
        <w:t>2</w:t>
      </w:r>
      <w:r w:rsidRPr="00904E54">
        <w:rPr>
          <w:rFonts w:asciiTheme="minorHAnsi" w:hAnsiTheme="minorHAnsi" w:cstheme="minorHAnsi"/>
          <w:lang w:val="en-GB"/>
        </w:rPr>
        <w:t xml:space="preserve"> plants was recommended for detecting mutations by HRM-TILLING.</w:t>
      </w:r>
    </w:p>
    <w:p w:rsidR="008C1E78" w:rsidRPr="00904E54" w:rsidRDefault="008C1E78" w:rsidP="00A052CC">
      <w:pPr>
        <w:tabs>
          <w:tab w:val="left" w:pos="4890"/>
        </w:tabs>
        <w:snapToGrid w:val="0"/>
        <w:jc w:val="both"/>
        <w:rPr>
          <w:rFonts w:asciiTheme="minorHAnsi" w:hAnsiTheme="minorHAnsi" w:cstheme="minorHAnsi"/>
          <w:lang w:val="en-GB"/>
        </w:rPr>
      </w:pPr>
    </w:p>
    <w:p w:rsidR="005F42B8" w:rsidRPr="00904E54" w:rsidRDefault="00303EE4" w:rsidP="00A052CC">
      <w:pPr>
        <w:tabs>
          <w:tab w:val="left" w:pos="4890"/>
        </w:tabs>
        <w:snapToGrid w:val="0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904E54">
        <w:rPr>
          <w:rFonts w:asciiTheme="minorHAnsi" w:hAnsiTheme="minorHAnsi" w:cstheme="minorHAnsi"/>
        </w:rPr>
        <w:t>To obtain more mutants, it is also critical to develop mutagenized population</w:t>
      </w:r>
      <w:r w:rsidR="008D7F19">
        <w:rPr>
          <w:rFonts w:asciiTheme="minorHAnsi" w:hAnsiTheme="minorHAnsi" w:cstheme="minorHAnsi"/>
        </w:rPr>
        <w:t>s</w:t>
      </w:r>
      <w:r w:rsidRPr="00904E54">
        <w:rPr>
          <w:rFonts w:asciiTheme="minorHAnsi" w:hAnsiTheme="minorHAnsi" w:cstheme="minorHAnsi"/>
        </w:rPr>
        <w:t xml:space="preserve"> with a high mutation frequency. Gamma rays ha</w:t>
      </w:r>
      <w:r w:rsidR="008D5203" w:rsidRPr="00904E54">
        <w:rPr>
          <w:rFonts w:asciiTheme="minorHAnsi" w:hAnsiTheme="minorHAnsi" w:cstheme="minorHAnsi"/>
        </w:rPr>
        <w:t>d</w:t>
      </w:r>
      <w:r w:rsidRPr="00904E54">
        <w:rPr>
          <w:rFonts w:asciiTheme="minorHAnsi" w:hAnsiTheme="minorHAnsi" w:cstheme="minorHAnsi"/>
        </w:rPr>
        <w:t xml:space="preserve"> significant effect on the growth of M</w:t>
      </w:r>
      <w:r w:rsidRPr="00904E54">
        <w:rPr>
          <w:rFonts w:asciiTheme="minorHAnsi" w:hAnsiTheme="minorHAnsi" w:cstheme="minorHAnsi"/>
          <w:vertAlign w:val="subscript"/>
        </w:rPr>
        <w:t>1</w:t>
      </w:r>
      <w:r w:rsidRPr="00904E54">
        <w:rPr>
          <w:rFonts w:asciiTheme="minorHAnsi" w:hAnsiTheme="minorHAnsi" w:cstheme="minorHAnsi"/>
        </w:rPr>
        <w:t xml:space="preserve"> plants</w:t>
      </w:r>
      <w:r w:rsidR="008D5203" w:rsidRPr="00904E54">
        <w:rPr>
          <w:rFonts w:asciiTheme="minorHAnsi" w:hAnsiTheme="minorHAnsi" w:cstheme="minorHAnsi"/>
        </w:rPr>
        <w:t xml:space="preserve">. </w:t>
      </w:r>
      <w:r w:rsidR="00FD2CCF" w:rsidRPr="00904E54">
        <w:rPr>
          <w:rFonts w:asciiTheme="minorHAnsi" w:hAnsiTheme="minorHAnsi" w:cstheme="minorHAnsi"/>
        </w:rPr>
        <w:t>It has been reported that treatment with</w:t>
      </w:r>
      <w:r w:rsidR="009E79FB" w:rsidRPr="00904E54">
        <w:rPr>
          <w:rFonts w:asciiTheme="minorHAnsi" w:hAnsiTheme="minorHAnsi" w:cstheme="minorHAnsi"/>
        </w:rPr>
        <w:t xml:space="preserve"> high</w:t>
      </w:r>
      <w:r w:rsidR="00FD2CCF" w:rsidRPr="00904E54">
        <w:rPr>
          <w:rFonts w:asciiTheme="minorHAnsi" w:hAnsiTheme="minorHAnsi" w:cstheme="minorHAnsi"/>
        </w:rPr>
        <w:t>er</w:t>
      </w:r>
      <w:r w:rsidR="009E79FB" w:rsidRPr="00904E54">
        <w:rPr>
          <w:rFonts w:asciiTheme="minorHAnsi" w:hAnsiTheme="minorHAnsi" w:cstheme="minorHAnsi"/>
        </w:rPr>
        <w:t xml:space="preserve"> dose resulted in </w:t>
      </w:r>
      <w:r w:rsidR="00FD2CCF" w:rsidRPr="00904E54">
        <w:rPr>
          <w:rFonts w:asciiTheme="minorHAnsi" w:hAnsiTheme="minorHAnsi" w:cstheme="minorHAnsi"/>
        </w:rPr>
        <w:t>increased</w:t>
      </w:r>
      <w:r w:rsidRPr="00904E54">
        <w:rPr>
          <w:rFonts w:asciiTheme="minorHAnsi" w:hAnsiTheme="minorHAnsi" w:cstheme="minorHAnsi"/>
        </w:rPr>
        <w:t xml:space="preserve"> frequency of </w:t>
      </w:r>
      <w:r w:rsidR="008D7F19">
        <w:rPr>
          <w:rFonts w:asciiTheme="minorHAnsi" w:hAnsiTheme="minorHAnsi" w:cstheme="minorHAnsi"/>
        </w:rPr>
        <w:t>chlorophyll</w:t>
      </w:r>
      <w:r w:rsidRPr="00904E54">
        <w:rPr>
          <w:rFonts w:asciiTheme="minorHAnsi" w:hAnsiTheme="minorHAnsi" w:cstheme="minorHAnsi"/>
        </w:rPr>
        <w:t>-deficient muta</w:t>
      </w:r>
      <w:r w:rsidR="0007069D">
        <w:rPr>
          <w:rFonts w:asciiTheme="minorHAnsi" w:hAnsiTheme="minorHAnsi" w:cstheme="minorHAnsi"/>
        </w:rPr>
        <w:t>n</w:t>
      </w:r>
      <w:r w:rsidRPr="00904E54">
        <w:rPr>
          <w:rFonts w:asciiTheme="minorHAnsi" w:hAnsiTheme="minorHAnsi" w:cstheme="minorHAnsi"/>
        </w:rPr>
        <w:t xml:space="preserve">ts </w:t>
      </w:r>
      <w:r w:rsidR="009C1CAD" w:rsidRPr="00904E54">
        <w:rPr>
          <w:rFonts w:asciiTheme="minorHAnsi" w:hAnsiTheme="minorHAnsi" w:cstheme="minorHAnsi"/>
        </w:rPr>
        <w:t>and</w:t>
      </w:r>
      <w:r w:rsidR="009E79FB" w:rsidRPr="00904E54">
        <w:rPr>
          <w:rFonts w:asciiTheme="minorHAnsi" w:hAnsiTheme="minorHAnsi" w:cstheme="minorHAnsi"/>
        </w:rPr>
        <w:t xml:space="preserve"> inferior performance</w:t>
      </w:r>
      <w:r w:rsidRPr="00904E54">
        <w:rPr>
          <w:rFonts w:asciiTheme="minorHAnsi" w:hAnsiTheme="minorHAnsi" w:cstheme="minorHAnsi"/>
        </w:rPr>
        <w:t xml:space="preserve"> of fertility, seed set and plant height</w:t>
      </w:r>
      <w:r w:rsidR="00FD2CCF" w:rsidRPr="00904E54">
        <w:rPr>
          <w:rFonts w:asciiTheme="minorHAnsi" w:hAnsiTheme="minorHAnsi" w:cstheme="minorHAnsi"/>
        </w:rPr>
        <w:t xml:space="preserve"> </w:t>
      </w:r>
      <w:r w:rsidR="009C1CAD" w:rsidRPr="00904E54">
        <w:rPr>
          <w:rFonts w:asciiTheme="minorHAnsi" w:hAnsiTheme="minorHAnsi" w:cstheme="minorHAnsi"/>
        </w:rPr>
        <w:t>in M</w:t>
      </w:r>
      <w:r w:rsidR="009C1CAD" w:rsidRPr="00904E54">
        <w:rPr>
          <w:rFonts w:asciiTheme="minorHAnsi" w:hAnsiTheme="minorHAnsi" w:cstheme="minorHAnsi"/>
          <w:vertAlign w:val="subscript"/>
        </w:rPr>
        <w:t>2</w:t>
      </w:r>
      <w:r w:rsidR="009C1CAD" w:rsidRPr="00904E54">
        <w:rPr>
          <w:rFonts w:asciiTheme="minorHAnsi" w:hAnsiTheme="minorHAnsi" w:cstheme="minorHAnsi"/>
        </w:rPr>
        <w:t xml:space="preserve"> </w:t>
      </w:r>
      <w:r w:rsidR="002D511E" w:rsidRPr="00904E54">
        <w:rPr>
          <w:rFonts w:asciiTheme="minorHAnsi" w:hAnsiTheme="minorHAnsi" w:cstheme="minorHAnsi"/>
        </w:rPr>
        <w:t>plants</w:t>
      </w:r>
      <w:r w:rsidR="00DE4CF5" w:rsidRPr="00904E54">
        <w:rPr>
          <w:rFonts w:asciiTheme="minorHAnsi" w:hAnsiTheme="minorHAnsi" w:cstheme="minorHAnsi"/>
          <w:vertAlign w:val="superscript"/>
        </w:rPr>
        <w:t>1</w:t>
      </w:r>
      <w:r w:rsidR="003F022A" w:rsidRPr="00904E54">
        <w:rPr>
          <w:rFonts w:asciiTheme="minorHAnsi" w:hAnsiTheme="minorHAnsi" w:cstheme="minorHAnsi"/>
          <w:vertAlign w:val="superscript"/>
        </w:rPr>
        <w:t>8</w:t>
      </w:r>
      <w:r w:rsidRPr="00904E54">
        <w:rPr>
          <w:rFonts w:asciiTheme="minorHAnsi" w:hAnsiTheme="minorHAnsi" w:cstheme="minorHAnsi"/>
        </w:rPr>
        <w:t xml:space="preserve">. Furthermore, it </w:t>
      </w:r>
      <w:r w:rsidR="009E79FB" w:rsidRPr="00904E54">
        <w:rPr>
          <w:rFonts w:asciiTheme="minorHAnsi" w:hAnsiTheme="minorHAnsi" w:cstheme="minorHAnsi"/>
        </w:rPr>
        <w:t>was</w:t>
      </w:r>
      <w:r w:rsidRPr="00904E54">
        <w:rPr>
          <w:rFonts w:asciiTheme="minorHAnsi" w:hAnsiTheme="minorHAnsi" w:cstheme="minorHAnsi"/>
        </w:rPr>
        <w:t xml:space="preserve"> known that tolerance to mutagens </w:t>
      </w:r>
      <w:r w:rsidR="00FD2CCF" w:rsidRPr="00904E54">
        <w:rPr>
          <w:rFonts w:asciiTheme="minorHAnsi" w:hAnsiTheme="minorHAnsi" w:cstheme="minorHAnsi"/>
        </w:rPr>
        <w:t xml:space="preserve">varied </w:t>
      </w:r>
      <w:r w:rsidRPr="00904E54">
        <w:rPr>
          <w:rFonts w:asciiTheme="minorHAnsi" w:hAnsiTheme="minorHAnsi" w:cstheme="minorHAnsi"/>
        </w:rPr>
        <w:t>among</w:t>
      </w:r>
      <w:r w:rsidR="00FD2CCF" w:rsidRPr="00904E54">
        <w:rPr>
          <w:rFonts w:asciiTheme="minorHAnsi" w:hAnsiTheme="minorHAnsi" w:cstheme="minorHAnsi"/>
        </w:rPr>
        <w:t xml:space="preserve"> different</w:t>
      </w:r>
      <w:r w:rsidRPr="00904E54">
        <w:rPr>
          <w:rFonts w:asciiTheme="minorHAnsi" w:hAnsiTheme="minorHAnsi" w:cstheme="minorHAnsi"/>
        </w:rPr>
        <w:t xml:space="preserve"> species. Therefore,</w:t>
      </w:r>
      <w:r w:rsidR="00FD2CCF" w:rsidRPr="00904E54">
        <w:rPr>
          <w:rFonts w:asciiTheme="minorHAnsi" w:hAnsiTheme="minorHAnsi" w:cstheme="minorHAnsi"/>
        </w:rPr>
        <w:t xml:space="preserve"> the dose resulting in </w:t>
      </w:r>
      <w:r w:rsidRPr="00904E54">
        <w:rPr>
          <w:rFonts w:asciiTheme="minorHAnsi" w:hAnsiTheme="minorHAnsi" w:cstheme="minorHAnsi"/>
        </w:rPr>
        <w:t>about 50% lethality (LD50) in M</w:t>
      </w:r>
      <w:r w:rsidRPr="00904E54">
        <w:rPr>
          <w:rFonts w:asciiTheme="minorHAnsi" w:hAnsiTheme="minorHAnsi" w:cstheme="minorHAnsi"/>
          <w:vertAlign w:val="subscript"/>
        </w:rPr>
        <w:t>1</w:t>
      </w:r>
      <w:r w:rsidRPr="00904E54">
        <w:rPr>
          <w:rFonts w:asciiTheme="minorHAnsi" w:hAnsiTheme="minorHAnsi" w:cstheme="minorHAnsi"/>
        </w:rPr>
        <w:t xml:space="preserve"> plants</w:t>
      </w:r>
      <w:r w:rsidR="00FD2CCF" w:rsidRPr="00904E54">
        <w:rPr>
          <w:rFonts w:asciiTheme="minorHAnsi" w:hAnsiTheme="minorHAnsi" w:cstheme="minorHAnsi"/>
        </w:rPr>
        <w:t xml:space="preserve"> was considered</w:t>
      </w:r>
      <w:r w:rsidRPr="00904E54">
        <w:rPr>
          <w:rFonts w:asciiTheme="minorHAnsi" w:hAnsiTheme="minorHAnsi" w:cstheme="minorHAnsi"/>
        </w:rPr>
        <w:t xml:space="preserve"> as the optimum irradiation dose. However, </w:t>
      </w:r>
      <w:r w:rsidR="00AA4052" w:rsidRPr="00904E54">
        <w:rPr>
          <w:rFonts w:asciiTheme="minorHAnsi" w:hAnsiTheme="minorHAnsi" w:cstheme="minorHAnsi"/>
        </w:rPr>
        <w:t xml:space="preserve">Li </w:t>
      </w:r>
      <w:r w:rsidR="001F0FD8" w:rsidRPr="001F0FD8">
        <w:rPr>
          <w:rFonts w:asciiTheme="minorHAnsi" w:hAnsiTheme="minorHAnsi" w:cstheme="minorHAnsi"/>
        </w:rPr>
        <w:t>et al.</w:t>
      </w:r>
      <w:r w:rsidR="00AA4052" w:rsidRPr="00904E54">
        <w:rPr>
          <w:rFonts w:asciiTheme="minorHAnsi" w:hAnsiTheme="minorHAnsi" w:cstheme="minorHAnsi"/>
        </w:rPr>
        <w:t xml:space="preserve"> found </w:t>
      </w:r>
      <w:r w:rsidR="001B07DA" w:rsidRPr="00904E54">
        <w:rPr>
          <w:rFonts w:asciiTheme="minorHAnsi" w:hAnsiTheme="minorHAnsi" w:cstheme="minorHAnsi"/>
        </w:rPr>
        <w:t xml:space="preserve">different </w:t>
      </w:r>
      <w:r w:rsidR="00AA4052" w:rsidRPr="00904E54">
        <w:rPr>
          <w:rFonts w:asciiTheme="minorHAnsi" w:hAnsiTheme="minorHAnsi" w:cstheme="minorHAnsi"/>
        </w:rPr>
        <w:t>mutation dose</w:t>
      </w:r>
      <w:r w:rsidR="001B07DA" w:rsidRPr="00904E54">
        <w:rPr>
          <w:rFonts w:asciiTheme="minorHAnsi" w:hAnsiTheme="minorHAnsi" w:cstheme="minorHAnsi"/>
        </w:rPr>
        <w:t>s</w:t>
      </w:r>
      <w:r w:rsidR="00AA4052" w:rsidRPr="00904E54">
        <w:rPr>
          <w:rFonts w:asciiTheme="minorHAnsi" w:hAnsiTheme="minorHAnsi" w:cstheme="minorHAnsi"/>
        </w:rPr>
        <w:t xml:space="preserve"> (165, 246 and 389</w:t>
      </w:r>
      <w:r w:rsidR="00316F7C">
        <w:rPr>
          <w:rFonts w:asciiTheme="minorHAnsi" w:hAnsiTheme="minorHAnsi" w:cstheme="minorHAnsi"/>
        </w:rPr>
        <w:t xml:space="preserve"> </w:t>
      </w:r>
      <w:r w:rsidR="00AA4052" w:rsidRPr="00904E54">
        <w:rPr>
          <w:rFonts w:asciiTheme="minorHAnsi" w:hAnsiTheme="minorHAnsi" w:cstheme="minorHAnsi"/>
        </w:rPr>
        <w:t>Gy)</w:t>
      </w:r>
      <w:r w:rsidR="001B07DA" w:rsidRPr="00904E54">
        <w:rPr>
          <w:rFonts w:asciiTheme="minorHAnsi" w:hAnsiTheme="minorHAnsi" w:cstheme="minorHAnsi"/>
        </w:rPr>
        <w:t xml:space="preserve"> resulted in similar mutation rates</w:t>
      </w:r>
      <w:r w:rsidR="00AA4052" w:rsidRPr="00904E54">
        <w:rPr>
          <w:rFonts w:asciiTheme="minorHAnsi" w:hAnsiTheme="minorHAnsi" w:cstheme="minorHAnsi"/>
        </w:rPr>
        <w:t xml:space="preserve"> </w:t>
      </w:r>
      <w:r w:rsidR="00091AA8" w:rsidRPr="00904E54">
        <w:rPr>
          <w:rFonts w:asciiTheme="minorHAnsi" w:hAnsiTheme="minorHAnsi" w:cstheme="minorHAnsi"/>
        </w:rPr>
        <w:t>in the</w:t>
      </w:r>
      <w:r w:rsidR="00FD2CCF" w:rsidRPr="00904E54">
        <w:rPr>
          <w:rFonts w:asciiTheme="minorHAnsi" w:hAnsiTheme="minorHAnsi" w:cstheme="minorHAnsi"/>
        </w:rPr>
        <w:t xml:space="preserve"> whole genome </w:t>
      </w:r>
      <w:r w:rsidR="00091AA8" w:rsidRPr="00904E54">
        <w:rPr>
          <w:rFonts w:asciiTheme="minorHAnsi" w:hAnsiTheme="minorHAnsi" w:cstheme="minorHAnsi"/>
        </w:rPr>
        <w:t xml:space="preserve">by </w:t>
      </w:r>
      <w:r w:rsidR="00FD2CCF" w:rsidRPr="00904E54">
        <w:rPr>
          <w:rFonts w:asciiTheme="minorHAnsi" w:hAnsiTheme="minorHAnsi" w:cstheme="minorHAnsi"/>
        </w:rPr>
        <w:t>resequencing</w:t>
      </w:r>
      <w:r w:rsidR="001B07DA" w:rsidRPr="00904E54">
        <w:rPr>
          <w:rFonts w:asciiTheme="minorHAnsi" w:hAnsiTheme="minorHAnsi" w:cstheme="minorHAnsi"/>
        </w:rPr>
        <w:t>, which implied a low dose could be applied to generate mutations</w:t>
      </w:r>
      <w:r w:rsidR="00DE4CF5" w:rsidRPr="00904E54">
        <w:rPr>
          <w:rFonts w:asciiTheme="minorHAnsi" w:hAnsiTheme="minorHAnsi" w:cstheme="minorHAnsi"/>
          <w:vertAlign w:val="superscript"/>
        </w:rPr>
        <w:t>2</w:t>
      </w:r>
      <w:r w:rsidR="003F022A" w:rsidRPr="00904E54">
        <w:rPr>
          <w:rFonts w:asciiTheme="minorHAnsi" w:hAnsiTheme="minorHAnsi" w:cstheme="minorHAnsi"/>
          <w:vertAlign w:val="superscript"/>
        </w:rPr>
        <w:t>2</w:t>
      </w:r>
      <w:r w:rsidRPr="00904E54">
        <w:rPr>
          <w:rFonts w:asciiTheme="minorHAnsi" w:hAnsiTheme="minorHAnsi" w:cstheme="minorHAnsi"/>
        </w:rPr>
        <w:t>.</w:t>
      </w:r>
      <w:r w:rsidRPr="00904E54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</w:p>
    <w:p w:rsidR="008C1E78" w:rsidRPr="00904E54" w:rsidRDefault="008C1E78" w:rsidP="00A052CC">
      <w:pPr>
        <w:tabs>
          <w:tab w:val="left" w:pos="4890"/>
        </w:tabs>
        <w:snapToGrid w:val="0"/>
        <w:jc w:val="both"/>
        <w:rPr>
          <w:rFonts w:asciiTheme="minorHAnsi" w:hAnsiTheme="minorHAnsi" w:cstheme="minorHAnsi"/>
        </w:rPr>
      </w:pPr>
    </w:p>
    <w:p w:rsidR="007521D7" w:rsidRPr="00904E54" w:rsidRDefault="007521D7" w:rsidP="00A052CC">
      <w:pPr>
        <w:tabs>
          <w:tab w:val="left" w:pos="4890"/>
        </w:tabs>
        <w:snapToGrid w:val="0"/>
        <w:jc w:val="both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 xml:space="preserve">This paper showed the example of HRM-TILLING for mutation screening of gamma induced plants. The HRM-TILLING </w:t>
      </w:r>
      <w:r w:rsidR="00735CFC" w:rsidRPr="00904E54">
        <w:rPr>
          <w:rFonts w:asciiTheme="minorHAnsi" w:hAnsiTheme="minorHAnsi" w:cstheme="minorHAnsi"/>
        </w:rPr>
        <w:t xml:space="preserve">described </w:t>
      </w:r>
      <w:r w:rsidRPr="00904E54">
        <w:rPr>
          <w:rFonts w:asciiTheme="minorHAnsi" w:hAnsiTheme="minorHAnsi" w:cstheme="minorHAnsi"/>
        </w:rPr>
        <w:t>in thi</w:t>
      </w:r>
      <w:r w:rsidR="00C27EA9" w:rsidRPr="00904E54">
        <w:rPr>
          <w:rFonts w:asciiTheme="minorHAnsi" w:hAnsiTheme="minorHAnsi" w:cstheme="minorHAnsi"/>
        </w:rPr>
        <w:t>s</w:t>
      </w:r>
      <w:r w:rsidRPr="00904E54">
        <w:rPr>
          <w:rFonts w:asciiTheme="minorHAnsi" w:hAnsiTheme="minorHAnsi" w:cstheme="minorHAnsi"/>
        </w:rPr>
        <w:t xml:space="preserve"> paper </w:t>
      </w:r>
      <w:r w:rsidR="00735CFC" w:rsidRPr="00904E54">
        <w:rPr>
          <w:rFonts w:asciiTheme="minorHAnsi" w:hAnsiTheme="minorHAnsi" w:cstheme="minorHAnsi"/>
        </w:rPr>
        <w:t>should</w:t>
      </w:r>
      <w:r w:rsidR="001A04CF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 xml:space="preserve">also be </w:t>
      </w:r>
      <w:r w:rsidR="00735CFC" w:rsidRPr="00904E54">
        <w:rPr>
          <w:rFonts w:asciiTheme="minorHAnsi" w:hAnsiTheme="minorHAnsi" w:cstheme="minorHAnsi"/>
        </w:rPr>
        <w:t>applicable</w:t>
      </w:r>
      <w:r w:rsidR="0007069D">
        <w:rPr>
          <w:rFonts w:asciiTheme="minorHAnsi" w:hAnsiTheme="minorHAnsi" w:cstheme="minorHAnsi"/>
        </w:rPr>
        <w:t xml:space="preserve"> for</w:t>
      </w:r>
      <w:r w:rsidRPr="00904E54">
        <w:rPr>
          <w:rFonts w:asciiTheme="minorHAnsi" w:hAnsiTheme="minorHAnsi" w:cstheme="minorHAnsi"/>
        </w:rPr>
        <w:t xml:space="preserve"> screen</w:t>
      </w:r>
      <w:r w:rsidR="0007069D">
        <w:rPr>
          <w:rFonts w:asciiTheme="minorHAnsi" w:hAnsiTheme="minorHAnsi" w:cstheme="minorHAnsi"/>
        </w:rPr>
        <w:t>ing</w:t>
      </w:r>
      <w:r w:rsidRPr="00904E54">
        <w:rPr>
          <w:rFonts w:asciiTheme="minorHAnsi" w:hAnsiTheme="minorHAnsi" w:cstheme="minorHAnsi"/>
        </w:rPr>
        <w:t xml:space="preserve"> mutations </w:t>
      </w:r>
      <w:r w:rsidR="0007069D">
        <w:rPr>
          <w:rFonts w:asciiTheme="minorHAnsi" w:hAnsiTheme="minorHAnsi" w:cstheme="minorHAnsi"/>
        </w:rPr>
        <w:t>in</w:t>
      </w:r>
      <w:r w:rsidR="0007069D" w:rsidRPr="00904E54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EMS-mutagenized populations.</w:t>
      </w:r>
    </w:p>
    <w:p w:rsidR="00DE51F0" w:rsidRPr="00904E54" w:rsidRDefault="00DE51F0" w:rsidP="00A052CC">
      <w:pPr>
        <w:jc w:val="both"/>
        <w:rPr>
          <w:rFonts w:asciiTheme="minorHAnsi" w:hAnsiTheme="minorHAnsi" w:cstheme="minorHAnsi"/>
        </w:rPr>
      </w:pPr>
    </w:p>
    <w:p w:rsidR="00AA03DF" w:rsidRPr="00904E54" w:rsidRDefault="00AA03DF" w:rsidP="00A052CC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b/>
          <w:bCs/>
        </w:rPr>
      </w:pPr>
      <w:r w:rsidRPr="00904E54">
        <w:rPr>
          <w:rFonts w:asciiTheme="minorHAnsi" w:hAnsiTheme="minorHAnsi" w:cstheme="minorHAnsi"/>
          <w:b/>
          <w:bCs/>
        </w:rPr>
        <w:t>ACKNOWLEDGMENTS</w:t>
      </w:r>
    </w:p>
    <w:p w:rsidR="007521D7" w:rsidRPr="00904E54" w:rsidRDefault="007521D7" w:rsidP="00A052CC">
      <w:pPr>
        <w:jc w:val="both"/>
        <w:rPr>
          <w:rFonts w:asciiTheme="minorHAnsi" w:hAnsiTheme="minorHAnsi" w:cstheme="minorHAnsi"/>
          <w:lang w:val="en-GB"/>
        </w:rPr>
      </w:pPr>
      <w:r w:rsidRPr="00904E54">
        <w:rPr>
          <w:rFonts w:asciiTheme="minorHAnsi" w:hAnsiTheme="minorHAnsi" w:cstheme="minorHAnsi"/>
          <w:lang w:val="en-GB"/>
        </w:rPr>
        <w:t>This work was supported by the National Key Research and Development Program of China (No. 2016YFD0102103) and the National Natural Science Foundation of China (No.31701394).</w:t>
      </w:r>
    </w:p>
    <w:p w:rsidR="007521D7" w:rsidRPr="00904E54" w:rsidRDefault="007521D7" w:rsidP="00A052C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AA03DF" w:rsidRPr="00904E54" w:rsidRDefault="00AA03DF" w:rsidP="00A052CC">
      <w:pPr>
        <w:pStyle w:val="a3"/>
        <w:spacing w:before="0" w:beforeAutospacing="0" w:after="0" w:afterAutospacing="0"/>
        <w:outlineLvl w:val="0"/>
        <w:rPr>
          <w:rFonts w:asciiTheme="minorHAnsi" w:hAnsiTheme="minorHAnsi" w:cstheme="minorHAnsi"/>
          <w:b/>
          <w:bCs/>
        </w:rPr>
      </w:pPr>
      <w:r w:rsidRPr="00904E54">
        <w:rPr>
          <w:rFonts w:asciiTheme="minorHAnsi" w:hAnsiTheme="minorHAnsi" w:cstheme="minorHAnsi"/>
          <w:b/>
        </w:rPr>
        <w:t>DISCLOSURES</w:t>
      </w:r>
    </w:p>
    <w:p w:rsidR="007521D7" w:rsidRPr="00904E54" w:rsidRDefault="007521D7" w:rsidP="00A052CC">
      <w:pPr>
        <w:tabs>
          <w:tab w:val="left" w:pos="4890"/>
        </w:tabs>
        <w:snapToGrid w:val="0"/>
        <w:jc w:val="both"/>
        <w:outlineLvl w:val="0"/>
        <w:rPr>
          <w:rFonts w:asciiTheme="minorHAnsi" w:hAnsiTheme="minorHAnsi" w:cstheme="minorHAnsi"/>
          <w:lang w:val="en-GB"/>
        </w:rPr>
      </w:pPr>
      <w:r w:rsidRPr="00904E54">
        <w:rPr>
          <w:rFonts w:asciiTheme="minorHAnsi" w:hAnsiTheme="minorHAnsi" w:cstheme="minorHAnsi"/>
          <w:lang w:val="en-GB"/>
        </w:rPr>
        <w:t>The authors declare that they have no conflict of interest.</w:t>
      </w:r>
    </w:p>
    <w:p w:rsidR="00DE51F0" w:rsidRPr="00904E54" w:rsidRDefault="00DE51F0" w:rsidP="00A052CC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:rsidR="00D04760" w:rsidRPr="00904E54" w:rsidRDefault="009726EE" w:rsidP="00A052CC">
      <w:pPr>
        <w:jc w:val="both"/>
        <w:outlineLvl w:val="0"/>
        <w:rPr>
          <w:rFonts w:asciiTheme="minorHAnsi" w:hAnsiTheme="minorHAnsi" w:cstheme="minorHAnsi"/>
          <w:b/>
          <w:bCs/>
        </w:rPr>
      </w:pPr>
      <w:r w:rsidRPr="00904E54">
        <w:rPr>
          <w:rFonts w:asciiTheme="minorHAnsi" w:hAnsiTheme="minorHAnsi" w:cstheme="minorHAnsi"/>
          <w:b/>
          <w:bCs/>
        </w:rPr>
        <w:t>REFERENCES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snapToGrid w:val="0"/>
        <w:rPr>
          <w:rFonts w:asciiTheme="minorHAnsi" w:eastAsia="仿宋" w:hAnsiTheme="minorHAnsi" w:cstheme="minorHAnsi"/>
          <w:snapToGrid w:val="0"/>
        </w:rPr>
      </w:pPr>
      <w:r w:rsidRPr="00904E54">
        <w:rPr>
          <w:rFonts w:asciiTheme="minorHAnsi" w:eastAsia="仿宋" w:hAnsiTheme="minorHAnsi" w:cstheme="minorHAnsi"/>
          <w:snapToGrid w:val="0"/>
        </w:rPr>
        <w:t xml:space="preserve">McCallum, C.M., Comai, L., Green, E.A., Henikoff, S. Targeting induced local lesions IN genomes </w:t>
      </w:r>
      <w:r w:rsidRPr="00904E54">
        <w:rPr>
          <w:rFonts w:asciiTheme="minorHAnsi" w:eastAsia="仿宋" w:hAnsiTheme="minorHAnsi" w:cstheme="minorHAnsi"/>
          <w:snapToGrid w:val="0"/>
          <w:lang w:eastAsia="zh-CN"/>
        </w:rPr>
        <w:t>(</w:t>
      </w:r>
      <w:r w:rsidRPr="00904E54">
        <w:rPr>
          <w:rFonts w:asciiTheme="minorHAnsi" w:eastAsia="仿宋" w:hAnsiTheme="minorHAnsi" w:cstheme="minorHAnsi"/>
          <w:snapToGrid w:val="0"/>
        </w:rPr>
        <w:t>TILLING</w:t>
      </w:r>
      <w:r w:rsidRPr="00904E54">
        <w:rPr>
          <w:rFonts w:asciiTheme="minorHAnsi" w:eastAsia="仿宋" w:hAnsiTheme="minorHAnsi" w:cstheme="minorHAnsi"/>
          <w:snapToGrid w:val="0"/>
          <w:lang w:eastAsia="zh-CN"/>
        </w:rPr>
        <w:t xml:space="preserve">) </w:t>
      </w:r>
      <w:r w:rsidRPr="00904E54">
        <w:rPr>
          <w:rFonts w:asciiTheme="minorHAnsi" w:eastAsia="仿宋" w:hAnsiTheme="minorHAnsi" w:cstheme="minorHAnsi"/>
          <w:snapToGrid w:val="0"/>
        </w:rPr>
        <w:t xml:space="preserve">for plant functional genomics. </w:t>
      </w:r>
      <w:r w:rsidRPr="00904E54">
        <w:rPr>
          <w:rFonts w:asciiTheme="minorHAnsi" w:eastAsia="仿宋" w:hAnsiTheme="minorHAnsi" w:cstheme="minorHAnsi"/>
          <w:i/>
          <w:snapToGrid w:val="0"/>
        </w:rPr>
        <w:t>Plant Physiology.</w:t>
      </w:r>
      <w:r w:rsidR="001F0FD8">
        <w:rPr>
          <w:rFonts w:asciiTheme="minorHAnsi" w:eastAsia="仿宋" w:hAnsiTheme="minorHAnsi" w:cstheme="minorHAnsi"/>
          <w:i/>
          <w:snapToGrid w:val="0"/>
        </w:rPr>
        <w:t xml:space="preserve"> </w:t>
      </w:r>
      <w:r w:rsidRPr="00904E54">
        <w:rPr>
          <w:rFonts w:asciiTheme="minorHAnsi" w:eastAsia="仿宋" w:hAnsiTheme="minorHAnsi" w:cstheme="minorHAnsi"/>
          <w:b/>
          <w:snapToGrid w:val="0"/>
        </w:rPr>
        <w:t>123</w:t>
      </w:r>
      <w:r w:rsidRPr="00904E54">
        <w:rPr>
          <w:rFonts w:asciiTheme="minorHAnsi" w:eastAsia="仿宋" w:hAnsiTheme="minorHAnsi" w:cstheme="minorHAnsi"/>
          <w:snapToGrid w:val="0"/>
        </w:rPr>
        <w:t xml:space="preserve">, 439-442 (2000). 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Taheri, S., Abdullah, T.L., Jain, S.M., Sahebi, M., Azizi, P. TILLING, high-resolution melting (HRM), and next-generation sequencing (NGS) techniques in plant mutation breeding. </w:t>
      </w:r>
      <w:r w:rsidRPr="00904E54">
        <w:rPr>
          <w:rFonts w:asciiTheme="minorHAnsi" w:hAnsiTheme="minorHAnsi" w:cstheme="minorHAnsi"/>
          <w:i/>
        </w:rPr>
        <w:t>Molecular Breeding.</w:t>
      </w:r>
      <w:r w:rsidRPr="00904E54">
        <w:rPr>
          <w:rFonts w:asciiTheme="minorHAnsi" w:hAnsiTheme="minorHAnsi" w:cstheme="minorHAnsi"/>
        </w:rPr>
        <w:t> </w:t>
      </w:r>
      <w:r w:rsidRPr="00904E54">
        <w:rPr>
          <w:rFonts w:asciiTheme="minorHAnsi" w:hAnsiTheme="minorHAnsi" w:cstheme="minorHAnsi"/>
          <w:b/>
        </w:rPr>
        <w:t>37</w:t>
      </w:r>
      <w:r w:rsidR="001F0FD8">
        <w:rPr>
          <w:rFonts w:asciiTheme="minorHAnsi" w:hAnsiTheme="minorHAnsi" w:cstheme="minorHAnsi"/>
          <w:b/>
        </w:rPr>
        <w:t xml:space="preserve"> </w:t>
      </w:r>
      <w:r w:rsidRPr="00904E54">
        <w:rPr>
          <w:rFonts w:asciiTheme="minorHAnsi" w:hAnsiTheme="minorHAnsi" w:cstheme="minorHAnsi"/>
        </w:rPr>
        <w:t xml:space="preserve">(3), 40 (2017). 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  <w:snapToGrid w:val="0"/>
        </w:rPr>
        <w:t xml:space="preserve">Till, B.J. </w:t>
      </w:r>
      <w:r w:rsidR="001F0FD8" w:rsidRPr="001F0FD8">
        <w:rPr>
          <w:rFonts w:asciiTheme="minorHAnsi" w:hAnsiTheme="minorHAnsi" w:cstheme="minorHAnsi"/>
          <w:snapToGrid w:val="0"/>
        </w:rPr>
        <w:t>et al.</w:t>
      </w:r>
      <w:r w:rsidRPr="00904E54">
        <w:rPr>
          <w:rFonts w:asciiTheme="minorHAnsi" w:hAnsiTheme="minorHAnsi" w:cstheme="minorHAnsi"/>
          <w:snapToGrid w:val="0"/>
        </w:rPr>
        <w:t xml:space="preserve"> </w:t>
      </w:r>
      <w:bookmarkStart w:id="17" w:name="OLE_LINK35"/>
      <w:bookmarkStart w:id="18" w:name="OLE_LINK36"/>
      <w:r w:rsidRPr="00904E54">
        <w:rPr>
          <w:rFonts w:asciiTheme="minorHAnsi" w:hAnsiTheme="minorHAnsi" w:cstheme="minorHAnsi"/>
          <w:snapToGrid w:val="0"/>
        </w:rPr>
        <w:t>Large-scale discovery of induced point mutations with high throughput TILLING</w:t>
      </w:r>
      <w:bookmarkEnd w:id="17"/>
      <w:bookmarkEnd w:id="18"/>
      <w:r w:rsidRPr="00904E54">
        <w:rPr>
          <w:rFonts w:asciiTheme="minorHAnsi" w:hAnsiTheme="minorHAnsi" w:cstheme="minorHAnsi"/>
          <w:snapToGrid w:val="0"/>
        </w:rPr>
        <w:t xml:space="preserve">. </w:t>
      </w:r>
      <w:r w:rsidRPr="00904E54">
        <w:rPr>
          <w:rFonts w:asciiTheme="minorHAnsi" w:hAnsiTheme="minorHAnsi" w:cstheme="minorHAnsi"/>
          <w:i/>
          <w:snapToGrid w:val="0"/>
        </w:rPr>
        <w:t xml:space="preserve">Genome Research. </w:t>
      </w:r>
      <w:r w:rsidRPr="00904E54">
        <w:rPr>
          <w:rFonts w:asciiTheme="minorHAnsi" w:hAnsiTheme="minorHAnsi" w:cstheme="minorHAnsi"/>
          <w:b/>
          <w:snapToGrid w:val="0"/>
        </w:rPr>
        <w:t>13</w:t>
      </w:r>
      <w:r w:rsidR="001F0FD8">
        <w:rPr>
          <w:rFonts w:asciiTheme="minorHAnsi" w:hAnsiTheme="minorHAnsi" w:cstheme="minorHAnsi"/>
          <w:b/>
          <w:snapToGrid w:val="0"/>
        </w:rPr>
        <w:t xml:space="preserve"> </w:t>
      </w:r>
      <w:r w:rsidRPr="00904E54">
        <w:rPr>
          <w:rFonts w:asciiTheme="minorHAnsi" w:hAnsiTheme="minorHAnsi" w:cstheme="minorHAnsi"/>
          <w:snapToGrid w:val="0"/>
        </w:rPr>
        <w:t>(3), 524-530 (2003).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  <w:snapToGrid w:val="0"/>
        </w:rPr>
        <w:t xml:space="preserve">Comai, L., Henikoff, S. TILLING: practical single nucleotide mutation discovery. </w:t>
      </w:r>
      <w:r w:rsidRPr="00904E54">
        <w:rPr>
          <w:rFonts w:asciiTheme="minorHAnsi" w:hAnsiTheme="minorHAnsi" w:cstheme="minorHAnsi"/>
          <w:i/>
          <w:snapToGrid w:val="0"/>
        </w:rPr>
        <w:t>The Plant Journal</w:t>
      </w:r>
      <w:r w:rsidRPr="00904E54">
        <w:rPr>
          <w:rFonts w:asciiTheme="minorHAnsi" w:hAnsiTheme="minorHAnsi" w:cstheme="minorHAnsi"/>
          <w:snapToGrid w:val="0"/>
        </w:rPr>
        <w:t xml:space="preserve">. </w:t>
      </w:r>
      <w:r w:rsidRPr="00904E54">
        <w:rPr>
          <w:rFonts w:asciiTheme="minorHAnsi" w:hAnsiTheme="minorHAnsi" w:cstheme="minorHAnsi"/>
          <w:b/>
          <w:snapToGrid w:val="0"/>
        </w:rPr>
        <w:t>45</w:t>
      </w:r>
      <w:r w:rsidR="001F0FD8">
        <w:rPr>
          <w:rFonts w:asciiTheme="minorHAnsi" w:hAnsiTheme="minorHAnsi" w:cstheme="minorHAnsi"/>
          <w:b/>
          <w:snapToGrid w:val="0"/>
        </w:rPr>
        <w:t xml:space="preserve"> </w:t>
      </w:r>
      <w:r w:rsidRPr="00904E54">
        <w:rPr>
          <w:rFonts w:asciiTheme="minorHAnsi" w:hAnsiTheme="minorHAnsi" w:cstheme="minorHAnsi"/>
          <w:snapToGrid w:val="0"/>
        </w:rPr>
        <w:t xml:space="preserve">(4), 684-694 (2006). 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Comai, L.</w:t>
      </w:r>
      <w:r w:rsidR="001F0FD8">
        <w:rPr>
          <w:rFonts w:asciiTheme="minorHAnsi" w:hAnsiTheme="minorHAnsi" w:cstheme="minorHAnsi"/>
        </w:rPr>
        <w:t xml:space="preserve"> </w:t>
      </w:r>
      <w:r w:rsidR="001F0FD8" w:rsidRPr="001F0FD8">
        <w:rPr>
          <w:rFonts w:asciiTheme="minorHAnsi" w:hAnsiTheme="minorHAnsi" w:cstheme="minorHAnsi"/>
        </w:rPr>
        <w:t>et al.</w:t>
      </w:r>
      <w:r w:rsidR="00742878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  <w:bCs/>
        </w:rPr>
        <w:t>Efficient discovery of DNA polymorphisms in natural populations by Ecotilling.</w:t>
      </w:r>
      <w:r w:rsidRPr="00904E54">
        <w:rPr>
          <w:rFonts w:asciiTheme="minorHAnsi" w:hAnsiTheme="minorHAnsi" w:cstheme="minorHAnsi"/>
        </w:rPr>
        <w:t> </w:t>
      </w:r>
      <w:r w:rsidRPr="00904E54">
        <w:rPr>
          <w:rFonts w:asciiTheme="minorHAnsi" w:hAnsiTheme="minorHAnsi" w:cstheme="minorHAnsi"/>
          <w:i/>
        </w:rPr>
        <w:t xml:space="preserve">The </w:t>
      </w:r>
      <w:r w:rsidRPr="00904E54">
        <w:rPr>
          <w:rFonts w:asciiTheme="minorHAnsi" w:hAnsiTheme="minorHAnsi" w:cstheme="minorHAnsi"/>
          <w:i/>
          <w:iCs/>
        </w:rPr>
        <w:t>Plant Journal</w:t>
      </w:r>
      <w:r w:rsidRPr="00904E54">
        <w:rPr>
          <w:rFonts w:asciiTheme="minorHAnsi" w:hAnsiTheme="minorHAnsi" w:cstheme="minorHAnsi"/>
          <w:iCs/>
        </w:rPr>
        <w:t>.</w:t>
      </w:r>
      <w:r w:rsidR="00742878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  <w:b/>
          <w:bCs/>
        </w:rPr>
        <w:t>37</w:t>
      </w:r>
      <w:r w:rsidRPr="00904E54">
        <w:rPr>
          <w:rFonts w:asciiTheme="minorHAnsi" w:hAnsiTheme="minorHAnsi" w:cstheme="minorHAnsi"/>
          <w:bCs/>
        </w:rPr>
        <w:t>,</w:t>
      </w:r>
      <w:r w:rsidRPr="00904E54">
        <w:rPr>
          <w:rFonts w:asciiTheme="minorHAnsi" w:hAnsiTheme="minorHAnsi" w:cstheme="minorHAnsi"/>
        </w:rPr>
        <w:t xml:space="preserve"> 778-786 (2004).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 xml:space="preserve">Rogers, C., Wen, J., Chen, R., Oldroyd, G. </w:t>
      </w:r>
      <w:bookmarkStart w:id="19" w:name="OLE_LINK31"/>
      <w:bookmarkStart w:id="20" w:name="OLE_LINK32"/>
      <w:r w:rsidRPr="00904E54">
        <w:rPr>
          <w:rFonts w:asciiTheme="minorHAnsi" w:hAnsiTheme="minorHAnsi" w:cstheme="minorHAnsi"/>
        </w:rPr>
        <w:t xml:space="preserve">Deletion-based reverse genetics in </w:t>
      </w:r>
      <w:r w:rsidRPr="00904E54">
        <w:rPr>
          <w:rFonts w:asciiTheme="minorHAnsi" w:hAnsiTheme="minorHAnsi" w:cstheme="minorHAnsi"/>
          <w:i/>
        </w:rPr>
        <w:t>Medicagotruncatula</w:t>
      </w:r>
      <w:bookmarkEnd w:id="19"/>
      <w:bookmarkEnd w:id="20"/>
      <w:r w:rsidRPr="00904E54">
        <w:rPr>
          <w:rFonts w:asciiTheme="minorHAnsi" w:hAnsiTheme="minorHAnsi" w:cstheme="minorHAnsi"/>
        </w:rPr>
        <w:t>. </w:t>
      </w:r>
      <w:r w:rsidRPr="00904E54">
        <w:rPr>
          <w:rFonts w:asciiTheme="minorHAnsi" w:hAnsiTheme="minorHAnsi" w:cstheme="minorHAnsi"/>
          <w:i/>
        </w:rPr>
        <w:t>Plant Physiology.</w:t>
      </w:r>
      <w:r w:rsidRPr="00904E54">
        <w:rPr>
          <w:rFonts w:asciiTheme="minorHAnsi" w:hAnsiTheme="minorHAnsi" w:cstheme="minorHAnsi"/>
        </w:rPr>
        <w:t> </w:t>
      </w:r>
      <w:r w:rsidRPr="00904E54">
        <w:rPr>
          <w:rFonts w:asciiTheme="minorHAnsi" w:hAnsiTheme="minorHAnsi" w:cstheme="minorHAnsi"/>
          <w:b/>
        </w:rPr>
        <w:t>151</w:t>
      </w:r>
      <w:r w:rsidR="001F0FD8">
        <w:rPr>
          <w:rFonts w:asciiTheme="minorHAnsi" w:hAnsiTheme="minorHAnsi" w:cstheme="minorHAnsi"/>
          <w:b/>
        </w:rPr>
        <w:t xml:space="preserve"> </w:t>
      </w:r>
      <w:r w:rsidRPr="00904E54">
        <w:rPr>
          <w:rFonts w:asciiTheme="minorHAnsi" w:hAnsiTheme="minorHAnsi" w:cstheme="minorHAnsi"/>
        </w:rPr>
        <w:t xml:space="preserve">(3), 1077 (2009). 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Bush, S.M., Krysan, P.J. ITILLING: a personalized approach to the identification of induced mutations in arabidopsis. </w:t>
      </w:r>
      <w:r w:rsidRPr="00904E54">
        <w:rPr>
          <w:rFonts w:asciiTheme="minorHAnsi" w:hAnsiTheme="minorHAnsi" w:cstheme="minorHAnsi"/>
          <w:i/>
        </w:rPr>
        <w:t xml:space="preserve">Plant Physiology. </w:t>
      </w:r>
      <w:r w:rsidRPr="00904E54">
        <w:rPr>
          <w:rFonts w:asciiTheme="minorHAnsi" w:hAnsiTheme="minorHAnsi" w:cstheme="minorHAnsi"/>
          <w:b/>
        </w:rPr>
        <w:t>154</w:t>
      </w:r>
      <w:r w:rsidR="001F0FD8">
        <w:rPr>
          <w:rFonts w:asciiTheme="minorHAnsi" w:hAnsiTheme="minorHAnsi" w:cstheme="minorHAnsi"/>
          <w:b/>
        </w:rPr>
        <w:t xml:space="preserve"> </w:t>
      </w:r>
      <w:r w:rsidRPr="00904E54">
        <w:rPr>
          <w:rFonts w:asciiTheme="minorHAnsi" w:hAnsiTheme="minorHAnsi" w:cstheme="minorHAnsi"/>
        </w:rPr>
        <w:t>(1), 25-35 (2010).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Colasuonno, P</w:t>
      </w:r>
      <w:r w:rsidR="001F0FD8" w:rsidRPr="00904E54">
        <w:rPr>
          <w:rFonts w:asciiTheme="minorHAnsi" w:hAnsiTheme="minorHAnsi" w:cstheme="minorHAnsi"/>
        </w:rPr>
        <w:t>.</w:t>
      </w:r>
      <w:r w:rsidR="001F0FD8">
        <w:rPr>
          <w:rFonts w:asciiTheme="minorHAnsi" w:hAnsiTheme="minorHAnsi" w:cstheme="minorHAnsi"/>
        </w:rPr>
        <w:t xml:space="preserve"> </w:t>
      </w:r>
      <w:r w:rsidR="001F0FD8" w:rsidRPr="001F0FD8">
        <w:rPr>
          <w:rFonts w:asciiTheme="minorHAnsi" w:hAnsiTheme="minorHAnsi" w:cstheme="minorHAnsi"/>
        </w:rPr>
        <w:t>et al.</w:t>
      </w:r>
      <w:r w:rsidR="001F0FD8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 xml:space="preserve">DHPLC technology for high-throughput detection of mutations in a durum wheat TILLING population. </w:t>
      </w:r>
      <w:r w:rsidRPr="00904E54">
        <w:rPr>
          <w:rFonts w:asciiTheme="minorHAnsi" w:hAnsiTheme="minorHAnsi" w:cstheme="minorHAnsi"/>
          <w:i/>
        </w:rPr>
        <w:t>BMC Genetics</w:t>
      </w:r>
      <w:r w:rsidRPr="00904E54">
        <w:rPr>
          <w:rFonts w:asciiTheme="minorHAnsi" w:hAnsiTheme="minorHAnsi" w:cstheme="minorHAnsi"/>
        </w:rPr>
        <w:t xml:space="preserve">. </w:t>
      </w:r>
      <w:r w:rsidRPr="00904E54">
        <w:rPr>
          <w:rFonts w:asciiTheme="minorHAnsi" w:hAnsiTheme="minorHAnsi" w:cstheme="minorHAnsi"/>
          <w:b/>
        </w:rPr>
        <w:t>17</w:t>
      </w:r>
      <w:r w:rsidR="001F0FD8">
        <w:rPr>
          <w:rFonts w:asciiTheme="minorHAnsi" w:hAnsiTheme="minorHAnsi" w:cstheme="minorHAnsi"/>
          <w:b/>
        </w:rPr>
        <w:t xml:space="preserve"> </w:t>
      </w:r>
      <w:r w:rsidRPr="00904E54">
        <w:rPr>
          <w:rFonts w:asciiTheme="minorHAnsi" w:hAnsiTheme="minorHAnsi" w:cstheme="minorHAnsi"/>
        </w:rPr>
        <w:t>(1), 43 (2016).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Tsai</w:t>
      </w:r>
      <w:r w:rsidR="00844559" w:rsidRPr="00904E54">
        <w:rPr>
          <w:rFonts w:asciiTheme="minorHAnsi" w:hAnsiTheme="minorHAnsi" w:cstheme="minorHAnsi"/>
        </w:rPr>
        <w:t xml:space="preserve">, </w:t>
      </w:r>
      <w:r w:rsidRPr="00904E54">
        <w:rPr>
          <w:rFonts w:asciiTheme="minorHAnsi" w:hAnsiTheme="minorHAnsi" w:cstheme="minorHAnsi"/>
        </w:rPr>
        <w:t>H.</w:t>
      </w:r>
      <w:r w:rsidR="00844559" w:rsidRPr="00904E54">
        <w:rPr>
          <w:rFonts w:asciiTheme="minorHAnsi" w:hAnsiTheme="minorHAnsi" w:cstheme="minorHAnsi"/>
        </w:rPr>
        <w:t xml:space="preserve"> </w:t>
      </w:r>
      <w:r w:rsidR="001F0FD8" w:rsidRPr="001F0FD8">
        <w:rPr>
          <w:rFonts w:asciiTheme="minorHAnsi" w:hAnsiTheme="minorHAnsi" w:cstheme="minorHAnsi"/>
        </w:rPr>
        <w:t>et al.</w:t>
      </w:r>
      <w:r w:rsidR="00742878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 xml:space="preserve">Discovery of rare mutations in populations: TILLING by sequencing. </w:t>
      </w:r>
      <w:r w:rsidRPr="00904E54">
        <w:rPr>
          <w:rFonts w:asciiTheme="minorHAnsi" w:hAnsiTheme="minorHAnsi" w:cstheme="minorHAnsi"/>
          <w:i/>
        </w:rPr>
        <w:t>Plant Physiology.</w:t>
      </w:r>
      <w:r w:rsidR="001F0FD8">
        <w:rPr>
          <w:rFonts w:asciiTheme="minorHAnsi" w:hAnsiTheme="minorHAnsi" w:cstheme="minorHAnsi"/>
          <w:i/>
        </w:rPr>
        <w:t xml:space="preserve"> </w:t>
      </w:r>
      <w:r w:rsidRPr="00904E54">
        <w:rPr>
          <w:rFonts w:asciiTheme="minorHAnsi" w:hAnsiTheme="minorHAnsi" w:cstheme="minorHAnsi"/>
          <w:b/>
        </w:rPr>
        <w:t>156</w:t>
      </w:r>
      <w:r w:rsidRPr="00904E54">
        <w:rPr>
          <w:rFonts w:asciiTheme="minorHAnsi" w:hAnsiTheme="minorHAnsi" w:cstheme="minorHAnsi"/>
        </w:rPr>
        <w:t>, 1257-1268 (2011).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Kumar, A.P.K,</w:t>
      </w:r>
      <w:r w:rsidR="00844559" w:rsidRPr="00904E54">
        <w:rPr>
          <w:rFonts w:asciiTheme="minorHAnsi" w:hAnsiTheme="minorHAnsi" w:cstheme="minorHAnsi"/>
        </w:rPr>
        <w:t xml:space="preserve"> </w:t>
      </w:r>
      <w:r w:rsidR="001F0FD8" w:rsidRPr="001F0FD8">
        <w:rPr>
          <w:rFonts w:asciiTheme="minorHAnsi" w:hAnsiTheme="minorHAnsi" w:cstheme="minorHAnsi"/>
        </w:rPr>
        <w:t>et al.</w:t>
      </w:r>
      <w:r w:rsidRPr="00904E54">
        <w:rPr>
          <w:rFonts w:asciiTheme="minorHAnsi" w:hAnsiTheme="minorHAnsi" w:cstheme="minorHAnsi"/>
        </w:rPr>
        <w:t xml:space="preserve"> TILLING by Sequencing (TbyS) for targeted genome mutagenesis in crops.</w:t>
      </w:r>
      <w:r w:rsidRPr="00904E54">
        <w:rPr>
          <w:rFonts w:asciiTheme="minorHAnsi" w:hAnsiTheme="minorHAnsi" w:cstheme="minorHAnsi"/>
          <w:i/>
        </w:rPr>
        <w:t xml:space="preserve"> Molecular Breeding.</w:t>
      </w:r>
      <w:r w:rsidR="001F0FD8">
        <w:rPr>
          <w:rFonts w:asciiTheme="minorHAnsi" w:hAnsiTheme="minorHAnsi" w:cstheme="minorHAnsi"/>
          <w:i/>
        </w:rPr>
        <w:t xml:space="preserve"> </w:t>
      </w:r>
      <w:r w:rsidRPr="00904E54">
        <w:rPr>
          <w:rFonts w:asciiTheme="minorHAnsi" w:hAnsiTheme="minorHAnsi" w:cstheme="minorHAnsi"/>
          <w:b/>
        </w:rPr>
        <w:t>37</w:t>
      </w:r>
      <w:r w:rsidRPr="00904E54">
        <w:rPr>
          <w:rFonts w:asciiTheme="minorHAnsi" w:hAnsiTheme="minorHAnsi" w:cstheme="minorHAnsi"/>
        </w:rPr>
        <w:t>, 14 (2017).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 xml:space="preserve">Dong, C., Vincent, K., Sharp, P. Simultaneous mutation detection of three homoeologous genes in wheat by High Resolution Melting analysis and Mutation Surveyor. </w:t>
      </w:r>
      <w:r w:rsidRPr="00904E54">
        <w:rPr>
          <w:rFonts w:asciiTheme="minorHAnsi" w:hAnsiTheme="minorHAnsi" w:cstheme="minorHAnsi"/>
          <w:i/>
        </w:rPr>
        <w:t>BMC Plant Biology</w:t>
      </w:r>
      <w:r w:rsidRPr="00904E54">
        <w:rPr>
          <w:rFonts w:asciiTheme="minorHAnsi" w:hAnsiTheme="minorHAnsi" w:cstheme="minorHAnsi"/>
        </w:rPr>
        <w:t xml:space="preserve">. </w:t>
      </w:r>
      <w:r w:rsidRPr="00904E54">
        <w:rPr>
          <w:rFonts w:asciiTheme="minorHAnsi" w:hAnsiTheme="minorHAnsi" w:cstheme="minorHAnsi"/>
          <w:b/>
        </w:rPr>
        <w:t>9</w:t>
      </w:r>
      <w:r w:rsidRPr="00904E54">
        <w:rPr>
          <w:rFonts w:asciiTheme="minorHAnsi" w:hAnsiTheme="minorHAnsi" w:cstheme="minorHAnsi"/>
        </w:rPr>
        <w:t>, 143 (2009).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Gady, A.L., Herman, F.W., Wal, M.H.V.D.,</w:t>
      </w:r>
      <w:hyperlink r:id="rId9" w:tgtFrame="_blank" w:history="1">
        <w:r w:rsidRPr="00904E54">
          <w:rPr>
            <w:rFonts w:asciiTheme="minorHAnsi" w:hAnsiTheme="minorHAnsi" w:cstheme="minorHAnsi"/>
          </w:rPr>
          <w:t xml:space="preserve"> Loo</w:t>
        </w:r>
      </w:hyperlink>
      <w:r w:rsidRPr="00904E54">
        <w:rPr>
          <w:rFonts w:asciiTheme="minorHAnsi" w:eastAsia="Microsoft YaHei" w:hAnsiTheme="minorHAnsi" w:cstheme="minorHAnsi"/>
        </w:rPr>
        <w:t>,</w:t>
      </w:r>
      <w:r w:rsidRPr="00904E54">
        <w:rPr>
          <w:rFonts w:asciiTheme="minorHAnsi" w:hAnsiTheme="minorHAnsi" w:cstheme="minorHAnsi"/>
        </w:rPr>
        <w:t xml:space="preserve"> E.N.V.,</w:t>
      </w:r>
      <w:hyperlink r:id="rId10" w:tgtFrame="_blank" w:history="1">
        <w:r w:rsidRPr="00904E54">
          <w:rPr>
            <w:rFonts w:asciiTheme="minorHAnsi" w:hAnsiTheme="minorHAnsi" w:cstheme="minorHAnsi"/>
          </w:rPr>
          <w:t xml:space="preserve"> Visser</w:t>
        </w:r>
      </w:hyperlink>
      <w:r w:rsidRPr="00904E54">
        <w:rPr>
          <w:rFonts w:asciiTheme="minorHAnsi" w:eastAsia="Microsoft YaHei" w:hAnsiTheme="minorHAnsi" w:cstheme="minorHAnsi"/>
        </w:rPr>
        <w:t>,</w:t>
      </w:r>
      <w:r w:rsidRPr="00904E54">
        <w:rPr>
          <w:rFonts w:asciiTheme="minorHAnsi" w:hAnsiTheme="minorHAnsi" w:cstheme="minorHAnsi"/>
        </w:rPr>
        <w:t xml:space="preserve"> R.G. Implementation of two high through-put techniques in a novel application: detecting point mutations in large EMS mutated plant populations. </w:t>
      </w:r>
      <w:r w:rsidRPr="00904E54">
        <w:rPr>
          <w:rFonts w:asciiTheme="minorHAnsi" w:hAnsiTheme="minorHAnsi" w:cstheme="minorHAnsi"/>
          <w:i/>
        </w:rPr>
        <w:t>Plant Methods</w:t>
      </w:r>
      <w:r w:rsidRPr="00904E54">
        <w:rPr>
          <w:rFonts w:asciiTheme="minorHAnsi" w:hAnsiTheme="minorHAnsi" w:cstheme="minorHAnsi"/>
        </w:rPr>
        <w:t xml:space="preserve">. </w:t>
      </w:r>
      <w:r w:rsidRPr="00904E54">
        <w:rPr>
          <w:rFonts w:asciiTheme="minorHAnsi" w:hAnsiTheme="minorHAnsi" w:cstheme="minorHAnsi"/>
          <w:b/>
        </w:rPr>
        <w:t>5</w:t>
      </w:r>
      <w:r w:rsidR="001F0FD8">
        <w:rPr>
          <w:rFonts w:asciiTheme="minorHAnsi" w:hAnsiTheme="minorHAnsi" w:cstheme="minorHAnsi"/>
          <w:b/>
        </w:rPr>
        <w:t xml:space="preserve"> </w:t>
      </w:r>
      <w:r w:rsidRPr="00904E54">
        <w:rPr>
          <w:rFonts w:asciiTheme="minorHAnsi" w:hAnsiTheme="minorHAnsi" w:cstheme="minorHAnsi"/>
        </w:rPr>
        <w:t>(41), 6974-6977 (2009).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 xml:space="preserve">Ririe, K.M., Rasmussen, R.P., Wittwer, C.T. </w:t>
      </w:r>
      <w:bookmarkStart w:id="21" w:name="OLE_LINK29"/>
      <w:bookmarkStart w:id="22" w:name="OLE_LINK30"/>
      <w:r w:rsidRPr="00904E54">
        <w:rPr>
          <w:rFonts w:asciiTheme="minorHAnsi" w:hAnsiTheme="minorHAnsi" w:cstheme="minorHAnsi"/>
        </w:rPr>
        <w:t>Product differentiation by analysis of DNA melting curves during the polymerase chain reaction</w:t>
      </w:r>
      <w:bookmarkEnd w:id="21"/>
      <w:bookmarkEnd w:id="22"/>
      <w:r w:rsidRPr="00904E54">
        <w:rPr>
          <w:rFonts w:asciiTheme="minorHAnsi" w:hAnsiTheme="minorHAnsi" w:cstheme="minorHAnsi"/>
        </w:rPr>
        <w:t xml:space="preserve">. </w:t>
      </w:r>
      <w:r w:rsidRPr="00904E54">
        <w:rPr>
          <w:rFonts w:asciiTheme="minorHAnsi" w:hAnsiTheme="minorHAnsi" w:cstheme="minorHAnsi"/>
          <w:i/>
        </w:rPr>
        <w:t>Analytical Biochemistry.</w:t>
      </w:r>
      <w:r w:rsidR="001F0FD8">
        <w:rPr>
          <w:rFonts w:asciiTheme="minorHAnsi" w:hAnsiTheme="minorHAnsi" w:cstheme="minorHAnsi"/>
          <w:i/>
        </w:rPr>
        <w:t xml:space="preserve"> </w:t>
      </w:r>
      <w:r w:rsidRPr="00904E54">
        <w:rPr>
          <w:rFonts w:asciiTheme="minorHAnsi" w:hAnsiTheme="minorHAnsi" w:cstheme="minorHAnsi"/>
          <w:b/>
        </w:rPr>
        <w:t>245</w:t>
      </w:r>
      <w:r w:rsidRPr="00904E54">
        <w:rPr>
          <w:rFonts w:asciiTheme="minorHAnsi" w:hAnsiTheme="minorHAnsi" w:cstheme="minorHAnsi"/>
        </w:rPr>
        <w:t>, 154-160 (1997).</w:t>
      </w:r>
    </w:p>
    <w:p w:rsidR="00D84896" w:rsidRPr="00904E54" w:rsidRDefault="00D84896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Lochlainn, S.O.</w:t>
      </w:r>
      <w:r w:rsidR="00844559" w:rsidRPr="00904E54">
        <w:rPr>
          <w:rFonts w:asciiTheme="minorHAnsi" w:hAnsiTheme="minorHAnsi" w:cstheme="minorHAnsi"/>
        </w:rPr>
        <w:t xml:space="preserve"> </w:t>
      </w:r>
      <w:r w:rsidR="001F0FD8" w:rsidRPr="001F0FD8">
        <w:rPr>
          <w:rFonts w:asciiTheme="minorHAnsi" w:hAnsiTheme="minorHAnsi" w:cstheme="minorHAnsi"/>
        </w:rPr>
        <w:t>et al.</w:t>
      </w:r>
      <w:bookmarkStart w:id="23" w:name="OLE_LINK25"/>
      <w:bookmarkStart w:id="24" w:name="OLE_LINK26"/>
      <w:r w:rsidR="00742878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</w:rPr>
        <w:t>High resolution melt (HRM) analysis is an efficient tool to genotype EMS mutants in complex crop genomes</w:t>
      </w:r>
      <w:bookmarkEnd w:id="23"/>
      <w:bookmarkEnd w:id="24"/>
      <w:r w:rsidRPr="00904E54">
        <w:rPr>
          <w:rFonts w:asciiTheme="minorHAnsi" w:hAnsiTheme="minorHAnsi" w:cstheme="minorHAnsi"/>
        </w:rPr>
        <w:t xml:space="preserve">. </w:t>
      </w:r>
      <w:r w:rsidRPr="00904E54">
        <w:rPr>
          <w:rFonts w:asciiTheme="minorHAnsi" w:hAnsiTheme="minorHAnsi" w:cstheme="minorHAnsi"/>
          <w:i/>
        </w:rPr>
        <w:t xml:space="preserve">Plant </w:t>
      </w:r>
      <w:r w:rsidR="001F0FD8">
        <w:rPr>
          <w:rFonts w:asciiTheme="minorHAnsi" w:hAnsiTheme="minorHAnsi" w:cstheme="minorHAnsi"/>
          <w:i/>
        </w:rPr>
        <w:t>M</w:t>
      </w:r>
      <w:r w:rsidR="001F0FD8" w:rsidRPr="00904E54">
        <w:rPr>
          <w:rFonts w:asciiTheme="minorHAnsi" w:hAnsiTheme="minorHAnsi" w:cstheme="minorHAnsi"/>
          <w:i/>
        </w:rPr>
        <w:t>ethods</w:t>
      </w:r>
      <w:r w:rsidRPr="00904E54">
        <w:rPr>
          <w:rFonts w:asciiTheme="minorHAnsi" w:hAnsiTheme="minorHAnsi" w:cstheme="minorHAnsi"/>
        </w:rPr>
        <w:t xml:space="preserve">. </w:t>
      </w:r>
      <w:r w:rsidRPr="00904E54">
        <w:rPr>
          <w:rFonts w:asciiTheme="minorHAnsi" w:hAnsiTheme="minorHAnsi" w:cstheme="minorHAnsi"/>
          <w:b/>
        </w:rPr>
        <w:t>7</w:t>
      </w:r>
      <w:r w:rsidRPr="00904E54">
        <w:rPr>
          <w:rFonts w:asciiTheme="minorHAnsi" w:hAnsiTheme="minorHAnsi" w:cstheme="minorHAnsi"/>
        </w:rPr>
        <w:t>, 43 (2011).</w:t>
      </w:r>
    </w:p>
    <w:p w:rsidR="00DC6708" w:rsidRPr="00904E54" w:rsidRDefault="00E84501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Yoshida, S., Forno, D.A., Cock, J.H., Gomez, K.A.</w:t>
      </w:r>
      <w:bookmarkStart w:id="25" w:name="OLE_LINK11"/>
      <w:bookmarkStart w:id="26" w:name="OLE_LINK12"/>
      <w:r w:rsidR="00742878">
        <w:rPr>
          <w:rFonts w:asciiTheme="minorHAnsi" w:hAnsiTheme="minorHAnsi" w:cstheme="minorHAnsi"/>
        </w:rPr>
        <w:t xml:space="preserve"> </w:t>
      </w:r>
      <w:r w:rsidRPr="00904E54">
        <w:rPr>
          <w:rFonts w:asciiTheme="minorHAnsi" w:hAnsiTheme="minorHAnsi" w:cstheme="minorHAnsi"/>
          <w:i/>
        </w:rPr>
        <w:t>Laboratory manual for physiological studies of rice</w:t>
      </w:r>
      <w:bookmarkEnd w:id="25"/>
      <w:bookmarkEnd w:id="26"/>
      <w:r w:rsidRPr="00904E54">
        <w:rPr>
          <w:rFonts w:asciiTheme="minorHAnsi" w:hAnsiTheme="minorHAnsi" w:cstheme="minorHAnsi"/>
        </w:rPr>
        <w:t>. The International Rice Research Institute. Manila, the Philippines (1976).</w:t>
      </w:r>
    </w:p>
    <w:p w:rsidR="00DC6708" w:rsidRPr="00904E54" w:rsidRDefault="00DC6708" w:rsidP="00A052CC">
      <w:pPr>
        <w:pStyle w:val="af3"/>
        <w:numPr>
          <w:ilvl w:val="0"/>
          <w:numId w:val="31"/>
        </w:numPr>
        <w:snapToGrid w:val="0"/>
        <w:rPr>
          <w:rFonts w:asciiTheme="minorHAnsi" w:eastAsia="仿宋" w:hAnsiTheme="minorHAnsi" w:cstheme="minorHAnsi"/>
          <w:snapToGrid w:val="0"/>
        </w:rPr>
      </w:pPr>
      <w:r w:rsidRPr="00904E54">
        <w:rPr>
          <w:rFonts w:asciiTheme="minorHAnsi" w:hAnsiTheme="minorHAnsi" w:cstheme="minorHAnsi"/>
        </w:rPr>
        <w:t>Peng, S.T., Zhuang, J.Y., Yan, Q.C., Zheng, K.L. SSR m</w:t>
      </w:r>
      <w:bookmarkStart w:id="27" w:name="OLE_LINK15"/>
      <w:bookmarkStart w:id="28" w:name="OLE_LINK16"/>
      <w:r w:rsidRPr="00904E54">
        <w:rPr>
          <w:rFonts w:asciiTheme="minorHAnsi" w:hAnsiTheme="minorHAnsi" w:cstheme="minorHAnsi"/>
        </w:rPr>
        <w:t>arkers selection and purity detection of major hybrid rice combinations and their parents in Chin</w:t>
      </w:r>
      <w:r w:rsidRPr="00904E54">
        <w:rPr>
          <w:rFonts w:asciiTheme="minorHAnsi" w:eastAsia="仿宋" w:hAnsiTheme="minorHAnsi" w:cstheme="minorHAnsi"/>
          <w:snapToGrid w:val="0"/>
        </w:rPr>
        <w:t>a.</w:t>
      </w:r>
      <w:bookmarkEnd w:id="27"/>
      <w:bookmarkEnd w:id="28"/>
      <w:r w:rsidR="001F0FD8">
        <w:rPr>
          <w:rFonts w:asciiTheme="minorHAnsi" w:eastAsia="仿宋" w:hAnsiTheme="minorHAnsi" w:cstheme="minorHAnsi"/>
          <w:snapToGrid w:val="0"/>
        </w:rPr>
        <w:t xml:space="preserve"> </w:t>
      </w:r>
      <w:r w:rsidRPr="00904E54">
        <w:rPr>
          <w:rFonts w:asciiTheme="minorHAnsi" w:eastAsia="仿宋" w:hAnsiTheme="minorHAnsi" w:cstheme="minorHAnsi"/>
          <w:i/>
          <w:snapToGrid w:val="0"/>
        </w:rPr>
        <w:t>Chinese Journal of Rice Science</w:t>
      </w:r>
      <w:r w:rsidRPr="00904E54">
        <w:rPr>
          <w:rFonts w:asciiTheme="minorHAnsi" w:eastAsia="仿宋" w:hAnsiTheme="minorHAnsi" w:cstheme="minorHAnsi"/>
          <w:snapToGrid w:val="0"/>
        </w:rPr>
        <w:t xml:space="preserve">. </w:t>
      </w:r>
      <w:r w:rsidRPr="00904E54">
        <w:rPr>
          <w:rFonts w:asciiTheme="minorHAnsi" w:eastAsia="仿宋" w:hAnsiTheme="minorHAnsi" w:cstheme="minorHAnsi"/>
          <w:b/>
          <w:snapToGrid w:val="0"/>
        </w:rPr>
        <w:t>17</w:t>
      </w:r>
      <w:r w:rsidRPr="00904E54">
        <w:rPr>
          <w:rFonts w:asciiTheme="minorHAnsi" w:eastAsia="仿宋" w:hAnsiTheme="minorHAnsi" w:cstheme="minorHAnsi"/>
          <w:snapToGrid w:val="0"/>
        </w:rPr>
        <w:t xml:space="preserve">, 1-5 (2003). </w:t>
      </w:r>
    </w:p>
    <w:p w:rsidR="003F022A" w:rsidRPr="00904E54" w:rsidRDefault="003F022A" w:rsidP="00A052CC">
      <w:pPr>
        <w:pStyle w:val="af3"/>
        <w:numPr>
          <w:ilvl w:val="0"/>
          <w:numId w:val="31"/>
        </w:numPr>
        <w:snapToGrid w:val="0"/>
        <w:rPr>
          <w:rFonts w:asciiTheme="minorHAnsi" w:eastAsia="仿宋" w:hAnsiTheme="minorHAnsi" w:cstheme="minorHAnsi"/>
          <w:snapToGrid w:val="0"/>
        </w:rPr>
      </w:pPr>
      <w:r w:rsidRPr="00904E54">
        <w:rPr>
          <w:rFonts w:asciiTheme="minorHAnsi" w:eastAsia="仿宋" w:hAnsiTheme="minorHAnsi" w:cstheme="minorHAnsi"/>
          <w:snapToGrid w:val="0"/>
        </w:rPr>
        <w:t xml:space="preserve">Allen, G.C., Flores-Vergara, M.A., Krasynanski, S., Kumar, S., Thompson, W.F. A modified protocol for rapid DNA isolation from plant tissues using cetyltrimethymmonium bromide. </w:t>
      </w:r>
      <w:r w:rsidRPr="00904E54">
        <w:rPr>
          <w:rFonts w:asciiTheme="minorHAnsi" w:eastAsia="仿宋" w:hAnsiTheme="minorHAnsi" w:cstheme="minorHAnsi"/>
          <w:i/>
          <w:snapToGrid w:val="0"/>
        </w:rPr>
        <w:t>Nature</w:t>
      </w:r>
      <w:r w:rsidRPr="00904E54">
        <w:rPr>
          <w:rFonts w:asciiTheme="minorHAnsi" w:eastAsia="仿宋" w:hAnsiTheme="minorHAnsi" w:cstheme="minorHAnsi"/>
          <w:snapToGrid w:val="0"/>
        </w:rPr>
        <w:t xml:space="preserve">. </w:t>
      </w:r>
      <w:r w:rsidRPr="00904E54">
        <w:rPr>
          <w:rFonts w:asciiTheme="minorHAnsi" w:eastAsia="仿宋" w:hAnsiTheme="minorHAnsi" w:cstheme="minorHAnsi"/>
          <w:b/>
          <w:snapToGrid w:val="0"/>
        </w:rPr>
        <w:t>1</w:t>
      </w:r>
      <w:r w:rsidR="001F0FD8">
        <w:rPr>
          <w:rFonts w:asciiTheme="minorHAnsi" w:eastAsia="仿宋" w:hAnsiTheme="minorHAnsi" w:cstheme="minorHAnsi"/>
          <w:b/>
          <w:snapToGrid w:val="0"/>
        </w:rPr>
        <w:t xml:space="preserve"> </w:t>
      </w:r>
      <w:r w:rsidRPr="00904E54">
        <w:rPr>
          <w:rFonts w:asciiTheme="minorHAnsi" w:eastAsia="仿宋" w:hAnsiTheme="minorHAnsi" w:cstheme="minorHAnsi"/>
          <w:snapToGrid w:val="0"/>
        </w:rPr>
        <w:t>(5</w:t>
      </w:r>
      <w:r w:rsidR="001F0FD8" w:rsidRPr="00904E54">
        <w:rPr>
          <w:rFonts w:asciiTheme="minorHAnsi" w:eastAsia="仿宋" w:hAnsiTheme="minorHAnsi" w:cstheme="minorHAnsi"/>
          <w:snapToGrid w:val="0"/>
        </w:rPr>
        <w:t>)</w:t>
      </w:r>
      <w:r w:rsidR="001F0FD8">
        <w:rPr>
          <w:rFonts w:asciiTheme="minorHAnsi" w:eastAsia="仿宋" w:hAnsiTheme="minorHAnsi" w:cstheme="minorHAnsi"/>
          <w:snapToGrid w:val="0"/>
        </w:rPr>
        <w:t>,</w:t>
      </w:r>
      <w:r w:rsidR="001F0FD8" w:rsidRPr="00904E54">
        <w:rPr>
          <w:rFonts w:asciiTheme="minorHAnsi" w:eastAsia="仿宋" w:hAnsiTheme="minorHAnsi" w:cstheme="minorHAnsi"/>
          <w:snapToGrid w:val="0"/>
        </w:rPr>
        <w:t xml:space="preserve"> </w:t>
      </w:r>
      <w:r w:rsidRPr="00904E54">
        <w:rPr>
          <w:rFonts w:asciiTheme="minorHAnsi" w:eastAsia="仿宋" w:hAnsiTheme="minorHAnsi" w:cstheme="minorHAnsi"/>
          <w:snapToGrid w:val="0"/>
        </w:rPr>
        <w:t>2320-2325(2006)</w:t>
      </w:r>
    </w:p>
    <w:p w:rsidR="00DC6708" w:rsidRPr="00904E54" w:rsidRDefault="00DC6708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 xml:space="preserve">Fu, H.W., Li, Y.F., Shu, Q.Y. A revisit of mutation induction by gamma rays in rice </w:t>
      </w:r>
      <w:r w:rsidRPr="00904E54">
        <w:rPr>
          <w:rFonts w:asciiTheme="minorHAnsi" w:hAnsiTheme="minorHAnsi" w:cstheme="minorHAnsi"/>
          <w:i/>
        </w:rPr>
        <w:t>(Oryza sativa L</w:t>
      </w:r>
      <w:r w:rsidRPr="00904E54">
        <w:rPr>
          <w:rFonts w:asciiTheme="minorHAnsi" w:hAnsiTheme="minorHAnsi" w:cstheme="minorHAnsi"/>
        </w:rPr>
        <w:t xml:space="preserve">.): implications of microsatellite markers for quality control. </w:t>
      </w:r>
      <w:r w:rsidRPr="00904E54">
        <w:rPr>
          <w:rFonts w:asciiTheme="minorHAnsi" w:hAnsiTheme="minorHAnsi" w:cstheme="minorHAnsi"/>
          <w:i/>
        </w:rPr>
        <w:t>Molecular Breeding</w:t>
      </w:r>
      <w:r w:rsidRPr="00904E54">
        <w:rPr>
          <w:rFonts w:asciiTheme="minorHAnsi" w:hAnsiTheme="minorHAnsi" w:cstheme="minorHAnsi"/>
        </w:rPr>
        <w:t xml:space="preserve">. </w:t>
      </w:r>
      <w:r w:rsidRPr="00904E54">
        <w:rPr>
          <w:rFonts w:asciiTheme="minorHAnsi" w:hAnsiTheme="minorHAnsi" w:cstheme="minorHAnsi"/>
          <w:b/>
        </w:rPr>
        <w:t>22</w:t>
      </w:r>
      <w:r w:rsidR="001F0FD8">
        <w:rPr>
          <w:rFonts w:asciiTheme="minorHAnsi" w:hAnsiTheme="minorHAnsi" w:cstheme="minorHAnsi"/>
          <w:b/>
        </w:rPr>
        <w:t xml:space="preserve"> </w:t>
      </w:r>
      <w:r w:rsidRPr="00904E54">
        <w:rPr>
          <w:rFonts w:asciiTheme="minorHAnsi" w:hAnsiTheme="minorHAnsi" w:cstheme="minorHAnsi"/>
        </w:rPr>
        <w:t>(2), 281-288 (2008).</w:t>
      </w:r>
    </w:p>
    <w:p w:rsidR="00DC6708" w:rsidRPr="00904E54" w:rsidRDefault="00DC6708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 xml:space="preserve">Li, S., Liu, S.M., Fu, H.W., Huang, J.Z., Shu, Q.Y. High-resolution melting-based tilling of γ ray-induced mutations in rice. </w:t>
      </w:r>
      <w:r w:rsidRPr="00904E54">
        <w:rPr>
          <w:rFonts w:asciiTheme="minorHAnsi" w:hAnsiTheme="minorHAnsi" w:cstheme="minorHAnsi"/>
          <w:i/>
        </w:rPr>
        <w:t>Journal of Zhejiang University-</w:t>
      </w:r>
      <w:r w:rsidR="001F0FD8" w:rsidRPr="00904E54">
        <w:rPr>
          <w:rFonts w:asciiTheme="minorHAnsi" w:hAnsiTheme="minorHAnsi" w:cstheme="minorHAnsi"/>
          <w:i/>
        </w:rPr>
        <w:t>Science B</w:t>
      </w:r>
      <w:r w:rsidRPr="00904E54">
        <w:rPr>
          <w:rFonts w:asciiTheme="minorHAnsi" w:hAnsiTheme="minorHAnsi" w:cstheme="minorHAnsi"/>
        </w:rPr>
        <w:t xml:space="preserve">. </w:t>
      </w:r>
      <w:r w:rsidRPr="00904E54">
        <w:rPr>
          <w:rFonts w:asciiTheme="minorHAnsi" w:hAnsiTheme="minorHAnsi" w:cstheme="minorHAnsi"/>
          <w:b/>
        </w:rPr>
        <w:t>19</w:t>
      </w:r>
      <w:r w:rsidR="001F0FD8">
        <w:rPr>
          <w:rFonts w:asciiTheme="minorHAnsi" w:hAnsiTheme="minorHAnsi" w:cstheme="minorHAnsi"/>
          <w:b/>
        </w:rPr>
        <w:t xml:space="preserve"> </w:t>
      </w:r>
      <w:r w:rsidRPr="00904E54">
        <w:rPr>
          <w:rFonts w:asciiTheme="minorHAnsi" w:hAnsiTheme="minorHAnsi" w:cstheme="minorHAnsi"/>
        </w:rPr>
        <w:t>(8), 620-629 (2018).</w:t>
      </w:r>
    </w:p>
    <w:p w:rsidR="00DC6708" w:rsidRPr="00904E54" w:rsidRDefault="00DC6708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eastAsia="Microsoft YaHei" w:hAnsiTheme="minorHAnsi" w:cstheme="minorHAnsi"/>
          <w:snapToGrid w:val="0"/>
        </w:rPr>
        <w:t>Acanda, Y., Óscar, M., Prado, M.J., González, M.V., Rey, M. EMS mutagenesis and qPCR-HRM prescreening for point mutations in an embryogenic cell suspension of grapevine. </w:t>
      </w:r>
      <w:r w:rsidRPr="00904E54">
        <w:rPr>
          <w:rFonts w:asciiTheme="minorHAnsi" w:eastAsia="Microsoft YaHei" w:hAnsiTheme="minorHAnsi" w:cstheme="minorHAnsi"/>
          <w:i/>
          <w:snapToGrid w:val="0"/>
        </w:rPr>
        <w:t xml:space="preserve">Plant Cell Reports. </w:t>
      </w:r>
      <w:r w:rsidRPr="00904E54">
        <w:rPr>
          <w:rFonts w:asciiTheme="minorHAnsi" w:eastAsia="Microsoft YaHei" w:hAnsiTheme="minorHAnsi" w:cstheme="minorHAnsi"/>
          <w:b/>
          <w:snapToGrid w:val="0"/>
        </w:rPr>
        <w:t>33</w:t>
      </w:r>
      <w:r w:rsidR="001F0FD8">
        <w:rPr>
          <w:rFonts w:asciiTheme="minorHAnsi" w:eastAsia="Microsoft YaHei" w:hAnsiTheme="minorHAnsi" w:cstheme="minorHAnsi"/>
          <w:b/>
          <w:snapToGrid w:val="0"/>
        </w:rPr>
        <w:t xml:space="preserve"> </w:t>
      </w:r>
      <w:r w:rsidRPr="00904E54">
        <w:rPr>
          <w:rFonts w:asciiTheme="minorHAnsi" w:eastAsia="Microsoft YaHei" w:hAnsiTheme="minorHAnsi" w:cstheme="minorHAnsi"/>
          <w:snapToGrid w:val="0"/>
        </w:rPr>
        <w:t>(3), 471-481 (2014).</w:t>
      </w:r>
    </w:p>
    <w:p w:rsidR="005A6E1E" w:rsidRPr="00904E54" w:rsidRDefault="005A6E1E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  <w:lang w:eastAsia="zh-CN"/>
        </w:rPr>
      </w:pPr>
      <w:r w:rsidRPr="00904E54">
        <w:rPr>
          <w:rFonts w:asciiTheme="minorHAnsi" w:hAnsiTheme="minorHAnsi" w:cstheme="minorHAnsi"/>
        </w:rPr>
        <w:t>Si, H.J., Wang, Q., Liu, Y.Y., Huang, J.Z., Shu, Q.Y., Tan, Y.Y. Development and application of an H</w:t>
      </w:r>
      <w:r w:rsidRPr="00904E54">
        <w:rPr>
          <w:rFonts w:asciiTheme="minorHAnsi" w:hAnsiTheme="minorHAnsi" w:cstheme="minorHAnsi"/>
          <w:lang w:eastAsia="zh-CN"/>
        </w:rPr>
        <w:t>R</w:t>
      </w:r>
      <w:r w:rsidRPr="00904E54">
        <w:rPr>
          <w:rFonts w:asciiTheme="minorHAnsi" w:hAnsiTheme="minorHAnsi" w:cstheme="minorHAnsi"/>
        </w:rPr>
        <w:t>M-based</w:t>
      </w:r>
      <w:r w:rsidRPr="00904E54">
        <w:rPr>
          <w:rFonts w:asciiTheme="minorHAnsi" w:hAnsiTheme="minorHAnsi" w:cstheme="minorHAnsi"/>
          <w:lang w:eastAsia="zh-CN"/>
        </w:rPr>
        <w:t xml:space="preserve">, </w:t>
      </w:r>
      <w:r w:rsidRPr="00904E54">
        <w:rPr>
          <w:rFonts w:asciiTheme="minorHAnsi" w:hAnsiTheme="minorHAnsi" w:cstheme="minorHAnsi"/>
        </w:rPr>
        <w:t xml:space="preserve">safe and high-throughput genotyping system for photoperiod sensitive genic male sterility gene in </w:t>
      </w:r>
      <w:r w:rsidRPr="00904E54">
        <w:rPr>
          <w:rFonts w:asciiTheme="minorHAnsi" w:hAnsiTheme="minorHAnsi" w:cstheme="minorHAnsi"/>
          <w:lang w:eastAsia="zh-CN"/>
        </w:rPr>
        <w:t>r</w:t>
      </w:r>
      <w:r w:rsidRPr="00904E54">
        <w:rPr>
          <w:rFonts w:asciiTheme="minorHAnsi" w:hAnsiTheme="minorHAnsi" w:cstheme="minorHAnsi"/>
        </w:rPr>
        <w:t>ice.</w:t>
      </w:r>
      <w:r w:rsidRPr="00904E54">
        <w:rPr>
          <w:rFonts w:asciiTheme="minorHAnsi" w:hAnsiTheme="minorHAnsi" w:cstheme="minorHAnsi"/>
          <w:lang w:eastAsia="zh-CN"/>
        </w:rPr>
        <w:t xml:space="preserve"> </w:t>
      </w:r>
      <w:r w:rsidRPr="00904E54">
        <w:rPr>
          <w:rFonts w:asciiTheme="minorHAnsi" w:hAnsiTheme="minorHAnsi" w:cstheme="minorHAnsi"/>
          <w:i/>
        </w:rPr>
        <w:t>Journal of Nuclear Agricultural Sciences</w:t>
      </w:r>
      <w:r w:rsidRPr="00904E54">
        <w:rPr>
          <w:rFonts w:asciiTheme="minorHAnsi" w:hAnsiTheme="minorHAnsi" w:cstheme="minorHAnsi"/>
        </w:rPr>
        <w:t xml:space="preserve">. </w:t>
      </w:r>
      <w:r w:rsidRPr="00904E54">
        <w:rPr>
          <w:rFonts w:asciiTheme="minorHAnsi" w:hAnsiTheme="minorHAnsi" w:cstheme="minorHAnsi"/>
          <w:b/>
        </w:rPr>
        <w:t>31</w:t>
      </w:r>
      <w:r w:rsidR="001F0FD8">
        <w:rPr>
          <w:rFonts w:asciiTheme="minorHAnsi" w:hAnsiTheme="minorHAnsi" w:cstheme="minorHAnsi"/>
          <w:b/>
        </w:rPr>
        <w:t xml:space="preserve"> </w:t>
      </w:r>
      <w:r w:rsidRPr="00904E54">
        <w:rPr>
          <w:rFonts w:asciiTheme="minorHAnsi" w:hAnsiTheme="minorHAnsi" w:cstheme="minorHAnsi"/>
        </w:rPr>
        <w:t>(11), 2081</w:t>
      </w:r>
      <w:r w:rsidRPr="00904E54">
        <w:rPr>
          <w:rFonts w:asciiTheme="minorHAnsi" w:hAnsiTheme="minorHAnsi" w:cstheme="minorHAnsi"/>
          <w:lang w:eastAsia="zh-CN"/>
        </w:rPr>
        <w:t>-</w:t>
      </w:r>
      <w:r w:rsidRPr="00904E54">
        <w:rPr>
          <w:rFonts w:asciiTheme="minorHAnsi" w:hAnsiTheme="minorHAnsi" w:cstheme="minorHAnsi"/>
        </w:rPr>
        <w:t>2086 (2017).</w:t>
      </w:r>
    </w:p>
    <w:p w:rsidR="005A6E1E" w:rsidRPr="00904E54" w:rsidRDefault="00DC6708" w:rsidP="00A052CC">
      <w:pPr>
        <w:pStyle w:val="af3"/>
        <w:numPr>
          <w:ilvl w:val="0"/>
          <w:numId w:val="31"/>
        </w:numPr>
        <w:snapToGrid w:val="0"/>
        <w:rPr>
          <w:rFonts w:asciiTheme="minorHAnsi" w:hAnsiTheme="minorHAnsi" w:cstheme="minorHAnsi"/>
        </w:rPr>
      </w:pPr>
      <w:r w:rsidRPr="00904E54">
        <w:rPr>
          <w:rFonts w:asciiTheme="minorHAnsi" w:hAnsiTheme="minorHAnsi" w:cstheme="minorHAnsi"/>
        </w:rPr>
        <w:t>Li, S., Zheng, Y.C., Cui, H.R., Fu, H.W., Shu, Q.Y., Huang, J.Z. Frequency and type of inheritable mutations induced by γ rays in rice as revealed by whole genome sequencing.</w:t>
      </w:r>
      <w:r w:rsidRPr="00904E54">
        <w:rPr>
          <w:rFonts w:asciiTheme="minorHAnsi" w:hAnsiTheme="minorHAnsi" w:cstheme="minorHAnsi"/>
          <w:i/>
        </w:rPr>
        <w:t xml:space="preserve"> Journal of Zhejiang </w:t>
      </w:r>
      <w:r w:rsidR="001F0FD8" w:rsidRPr="00904E54">
        <w:rPr>
          <w:rFonts w:asciiTheme="minorHAnsi" w:hAnsiTheme="minorHAnsi" w:cstheme="minorHAnsi"/>
          <w:i/>
        </w:rPr>
        <w:t>University-Science B</w:t>
      </w:r>
      <w:r w:rsidR="001F0FD8" w:rsidRPr="00904E54">
        <w:rPr>
          <w:rFonts w:asciiTheme="minorHAnsi" w:hAnsiTheme="minorHAnsi" w:cstheme="minorHAnsi"/>
        </w:rPr>
        <w:t xml:space="preserve">. </w:t>
      </w:r>
      <w:r w:rsidRPr="00904E54">
        <w:rPr>
          <w:rFonts w:asciiTheme="minorHAnsi" w:hAnsiTheme="minorHAnsi" w:cstheme="minorHAnsi"/>
          <w:b/>
        </w:rPr>
        <w:t>17</w:t>
      </w:r>
      <w:r w:rsidR="001F0FD8">
        <w:rPr>
          <w:rFonts w:asciiTheme="minorHAnsi" w:hAnsiTheme="minorHAnsi" w:cstheme="minorHAnsi"/>
          <w:b/>
        </w:rPr>
        <w:t xml:space="preserve"> </w:t>
      </w:r>
      <w:r w:rsidRPr="00904E54">
        <w:rPr>
          <w:rFonts w:asciiTheme="minorHAnsi" w:hAnsiTheme="minorHAnsi" w:cstheme="minorHAnsi"/>
        </w:rPr>
        <w:t>(12), 905 (2016).</w:t>
      </w:r>
    </w:p>
    <w:sectPr w:rsidR="005A6E1E" w:rsidRPr="00904E54" w:rsidSect="00B81B15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F51" w:rsidRDefault="00B55F51" w:rsidP="00621C4E">
      <w:r>
        <w:separator/>
      </w:r>
    </w:p>
  </w:endnote>
  <w:endnote w:type="continuationSeparator" w:id="0">
    <w:p w:rsidR="00B55F51" w:rsidRDefault="00B55F5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altName w:val="Microsoft YaHei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1F79" w:rsidRDefault="00EF1F79">
        <w:pPr>
          <w:pStyle w:val="a7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:rsidR="00EF1F79" w:rsidRPr="00494F77" w:rsidRDefault="00EF1F79" w:rsidP="00621C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F51" w:rsidRDefault="00B55F51" w:rsidP="00621C4E">
      <w:r>
        <w:separator/>
      </w:r>
    </w:p>
  </w:footnote>
  <w:footnote w:type="continuationSeparator" w:id="0">
    <w:p w:rsidR="00B55F51" w:rsidRDefault="00B55F5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F79" w:rsidRPr="006F06E4" w:rsidRDefault="00EF1F79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F79" w:rsidRPr="006F06E4" w:rsidRDefault="00EF1F79" w:rsidP="00DE51F0">
    <w:pPr>
      <w:pStyle w:val="a5"/>
      <w:ind w:right="1284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4F65"/>
    <w:multiLevelType w:val="hybridMultilevel"/>
    <w:tmpl w:val="08D889AC"/>
    <w:lvl w:ilvl="0" w:tplc="9E3CEE6A">
      <w:start w:val="1"/>
      <w:numFmt w:val="decimal"/>
      <w:lvlText w:val="%1."/>
      <w:lvlJc w:val="left"/>
      <w:pPr>
        <w:ind w:left="360" w:hanging="360"/>
      </w:pPr>
      <w:rPr>
        <w:rFonts w:eastAsia="Microsoft Ya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BA5719E"/>
    <w:multiLevelType w:val="hybridMultilevel"/>
    <w:tmpl w:val="E8849398"/>
    <w:lvl w:ilvl="0" w:tplc="87683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B0920"/>
    <w:multiLevelType w:val="hybridMultilevel"/>
    <w:tmpl w:val="0D98FD7A"/>
    <w:lvl w:ilvl="0" w:tplc="2B8E4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19"/>
  </w:num>
  <w:num w:numId="5">
    <w:abstractNumId w:val="9"/>
  </w:num>
  <w:num w:numId="6">
    <w:abstractNumId w:val="18"/>
  </w:num>
  <w:num w:numId="7">
    <w:abstractNumId w:val="0"/>
  </w:num>
  <w:num w:numId="8">
    <w:abstractNumId w:val="12"/>
  </w:num>
  <w:num w:numId="9">
    <w:abstractNumId w:val="14"/>
  </w:num>
  <w:num w:numId="10">
    <w:abstractNumId w:val="20"/>
  </w:num>
  <w:num w:numId="11">
    <w:abstractNumId w:val="24"/>
  </w:num>
  <w:num w:numId="12">
    <w:abstractNumId w:val="2"/>
  </w:num>
  <w:num w:numId="13">
    <w:abstractNumId w:val="22"/>
  </w:num>
  <w:num w:numId="14">
    <w:abstractNumId w:val="28"/>
  </w:num>
  <w:num w:numId="15">
    <w:abstractNumId w:val="15"/>
  </w:num>
  <w:num w:numId="16">
    <w:abstractNumId w:val="8"/>
  </w:num>
  <w:num w:numId="17">
    <w:abstractNumId w:val="23"/>
  </w:num>
  <w:num w:numId="18">
    <w:abstractNumId w:val="16"/>
  </w:num>
  <w:num w:numId="19">
    <w:abstractNumId w:val="26"/>
  </w:num>
  <w:num w:numId="20">
    <w:abstractNumId w:val="3"/>
  </w:num>
  <w:num w:numId="21">
    <w:abstractNumId w:val="27"/>
  </w:num>
  <w:num w:numId="22">
    <w:abstractNumId w:val="25"/>
  </w:num>
  <w:num w:numId="23">
    <w:abstractNumId w:val="17"/>
  </w:num>
  <w:num w:numId="24">
    <w:abstractNumId w:val="29"/>
  </w:num>
  <w:num w:numId="25">
    <w:abstractNumId w:val="7"/>
  </w:num>
  <w:num w:numId="26">
    <w:abstractNumId w:val="1"/>
  </w:num>
  <w:num w:numId="27">
    <w:abstractNumId w:val="6"/>
  </w:num>
  <w:num w:numId="28">
    <w:abstractNumId w:val="30"/>
  </w:num>
  <w:num w:numId="29">
    <w:abstractNumId w:val="13"/>
  </w:num>
  <w:num w:numId="30">
    <w:abstractNumId w:val="11"/>
  </w:num>
  <w:num w:numId="3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19C1"/>
    <w:rsid w:val="000129B2"/>
    <w:rsid w:val="00012FF9"/>
    <w:rsid w:val="0001389C"/>
    <w:rsid w:val="00014314"/>
    <w:rsid w:val="000212AE"/>
    <w:rsid w:val="00021434"/>
    <w:rsid w:val="00021774"/>
    <w:rsid w:val="00021AD4"/>
    <w:rsid w:val="00021DF3"/>
    <w:rsid w:val="000228A7"/>
    <w:rsid w:val="00023869"/>
    <w:rsid w:val="00024598"/>
    <w:rsid w:val="00026117"/>
    <w:rsid w:val="000279B0"/>
    <w:rsid w:val="00032769"/>
    <w:rsid w:val="0003311E"/>
    <w:rsid w:val="000356CE"/>
    <w:rsid w:val="00037B58"/>
    <w:rsid w:val="00044A3D"/>
    <w:rsid w:val="000505EF"/>
    <w:rsid w:val="00051B73"/>
    <w:rsid w:val="00055D5A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7069D"/>
    <w:rsid w:val="00080A20"/>
    <w:rsid w:val="00080AFF"/>
    <w:rsid w:val="00082796"/>
    <w:rsid w:val="00082DF4"/>
    <w:rsid w:val="00086FF5"/>
    <w:rsid w:val="00087C0A"/>
    <w:rsid w:val="00087F8A"/>
    <w:rsid w:val="00091788"/>
    <w:rsid w:val="00091AA8"/>
    <w:rsid w:val="00093BC4"/>
    <w:rsid w:val="000943E6"/>
    <w:rsid w:val="0009610F"/>
    <w:rsid w:val="00097929"/>
    <w:rsid w:val="000A1E80"/>
    <w:rsid w:val="000A3B70"/>
    <w:rsid w:val="000A5153"/>
    <w:rsid w:val="000B10AE"/>
    <w:rsid w:val="000B30BF"/>
    <w:rsid w:val="000B566B"/>
    <w:rsid w:val="000B595C"/>
    <w:rsid w:val="000B662E"/>
    <w:rsid w:val="000B6E63"/>
    <w:rsid w:val="000B7294"/>
    <w:rsid w:val="000B75D0"/>
    <w:rsid w:val="000C1CF8"/>
    <w:rsid w:val="000C2DFA"/>
    <w:rsid w:val="000C49CF"/>
    <w:rsid w:val="000C52E9"/>
    <w:rsid w:val="000C5B8B"/>
    <w:rsid w:val="000C5CDC"/>
    <w:rsid w:val="000C65DC"/>
    <w:rsid w:val="000C66F3"/>
    <w:rsid w:val="000C6900"/>
    <w:rsid w:val="000C771A"/>
    <w:rsid w:val="000D28BF"/>
    <w:rsid w:val="000D31E8"/>
    <w:rsid w:val="000D76E4"/>
    <w:rsid w:val="000E3816"/>
    <w:rsid w:val="000E4F77"/>
    <w:rsid w:val="000E5655"/>
    <w:rsid w:val="000F265C"/>
    <w:rsid w:val="000F3AFA"/>
    <w:rsid w:val="000F407C"/>
    <w:rsid w:val="000F5712"/>
    <w:rsid w:val="000F6611"/>
    <w:rsid w:val="000F7E22"/>
    <w:rsid w:val="001050B5"/>
    <w:rsid w:val="001065C5"/>
    <w:rsid w:val="00107554"/>
    <w:rsid w:val="001075E9"/>
    <w:rsid w:val="001104F3"/>
    <w:rsid w:val="00112EEB"/>
    <w:rsid w:val="00113270"/>
    <w:rsid w:val="00115091"/>
    <w:rsid w:val="001151E4"/>
    <w:rsid w:val="001173FF"/>
    <w:rsid w:val="00117462"/>
    <w:rsid w:val="0012563A"/>
    <w:rsid w:val="00125D27"/>
    <w:rsid w:val="001264DE"/>
    <w:rsid w:val="001313A7"/>
    <w:rsid w:val="0013276F"/>
    <w:rsid w:val="001342B5"/>
    <w:rsid w:val="001360B6"/>
    <w:rsid w:val="0013621E"/>
    <w:rsid w:val="0013642E"/>
    <w:rsid w:val="00142EFE"/>
    <w:rsid w:val="00144638"/>
    <w:rsid w:val="00150B79"/>
    <w:rsid w:val="00150E3C"/>
    <w:rsid w:val="00152A23"/>
    <w:rsid w:val="001556BB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2445"/>
    <w:rsid w:val="00182EB6"/>
    <w:rsid w:val="001911FF"/>
    <w:rsid w:val="00192006"/>
    <w:rsid w:val="00193031"/>
    <w:rsid w:val="00193180"/>
    <w:rsid w:val="0019530C"/>
    <w:rsid w:val="00196792"/>
    <w:rsid w:val="001968B9"/>
    <w:rsid w:val="001A04CF"/>
    <w:rsid w:val="001A1907"/>
    <w:rsid w:val="001B07DA"/>
    <w:rsid w:val="001B1519"/>
    <w:rsid w:val="001B2E2D"/>
    <w:rsid w:val="001B4029"/>
    <w:rsid w:val="001B45E2"/>
    <w:rsid w:val="001B5CD2"/>
    <w:rsid w:val="001C0BEE"/>
    <w:rsid w:val="001C1E49"/>
    <w:rsid w:val="001C27C1"/>
    <w:rsid w:val="001C2A98"/>
    <w:rsid w:val="001C3036"/>
    <w:rsid w:val="001C3B86"/>
    <w:rsid w:val="001C4D95"/>
    <w:rsid w:val="001D3D7D"/>
    <w:rsid w:val="001D3FFF"/>
    <w:rsid w:val="001D456D"/>
    <w:rsid w:val="001D4997"/>
    <w:rsid w:val="001D625F"/>
    <w:rsid w:val="001D68A4"/>
    <w:rsid w:val="001D7576"/>
    <w:rsid w:val="001E0E3F"/>
    <w:rsid w:val="001E14A0"/>
    <w:rsid w:val="001E7376"/>
    <w:rsid w:val="001E7994"/>
    <w:rsid w:val="001F0FD8"/>
    <w:rsid w:val="001F2108"/>
    <w:rsid w:val="001F225C"/>
    <w:rsid w:val="001F30CE"/>
    <w:rsid w:val="00200792"/>
    <w:rsid w:val="00201CFA"/>
    <w:rsid w:val="00202152"/>
    <w:rsid w:val="0020220D"/>
    <w:rsid w:val="00202448"/>
    <w:rsid w:val="00202CF8"/>
    <w:rsid w:val="00202D15"/>
    <w:rsid w:val="00205B3F"/>
    <w:rsid w:val="00205EE8"/>
    <w:rsid w:val="00212EAE"/>
    <w:rsid w:val="00214BEE"/>
    <w:rsid w:val="00215494"/>
    <w:rsid w:val="002205B8"/>
    <w:rsid w:val="00225720"/>
    <w:rsid w:val="002259E5"/>
    <w:rsid w:val="00226140"/>
    <w:rsid w:val="002274F3"/>
    <w:rsid w:val="002301C6"/>
    <w:rsid w:val="002301D4"/>
    <w:rsid w:val="0023094C"/>
    <w:rsid w:val="00230AAD"/>
    <w:rsid w:val="00233484"/>
    <w:rsid w:val="00234303"/>
    <w:rsid w:val="00234BE3"/>
    <w:rsid w:val="00235726"/>
    <w:rsid w:val="00235A90"/>
    <w:rsid w:val="0023624F"/>
    <w:rsid w:val="00237644"/>
    <w:rsid w:val="00241E48"/>
    <w:rsid w:val="0024214E"/>
    <w:rsid w:val="00242623"/>
    <w:rsid w:val="00242FBD"/>
    <w:rsid w:val="00250558"/>
    <w:rsid w:val="002517E7"/>
    <w:rsid w:val="0025357C"/>
    <w:rsid w:val="002605D1"/>
    <w:rsid w:val="00260652"/>
    <w:rsid w:val="00261F25"/>
    <w:rsid w:val="00263170"/>
    <w:rsid w:val="002648A9"/>
    <w:rsid w:val="0026536F"/>
    <w:rsid w:val="0026553C"/>
    <w:rsid w:val="00265C68"/>
    <w:rsid w:val="002661A0"/>
    <w:rsid w:val="0026790A"/>
    <w:rsid w:val="00267999"/>
    <w:rsid w:val="00267DD5"/>
    <w:rsid w:val="002708C7"/>
    <w:rsid w:val="00274A0A"/>
    <w:rsid w:val="00274F73"/>
    <w:rsid w:val="00277593"/>
    <w:rsid w:val="00280909"/>
    <w:rsid w:val="00280918"/>
    <w:rsid w:val="00281E5A"/>
    <w:rsid w:val="00282AF6"/>
    <w:rsid w:val="0028596A"/>
    <w:rsid w:val="00287085"/>
    <w:rsid w:val="00287DC0"/>
    <w:rsid w:val="00290AF9"/>
    <w:rsid w:val="00291131"/>
    <w:rsid w:val="00295D55"/>
    <w:rsid w:val="002967CF"/>
    <w:rsid w:val="00297788"/>
    <w:rsid w:val="002A3285"/>
    <w:rsid w:val="002A34F9"/>
    <w:rsid w:val="002A44C0"/>
    <w:rsid w:val="002A44DF"/>
    <w:rsid w:val="002A484B"/>
    <w:rsid w:val="002A63F6"/>
    <w:rsid w:val="002A64A6"/>
    <w:rsid w:val="002B0EC9"/>
    <w:rsid w:val="002B1FE3"/>
    <w:rsid w:val="002B3301"/>
    <w:rsid w:val="002C038E"/>
    <w:rsid w:val="002C0A56"/>
    <w:rsid w:val="002C129D"/>
    <w:rsid w:val="002C1445"/>
    <w:rsid w:val="002C47D4"/>
    <w:rsid w:val="002D0F38"/>
    <w:rsid w:val="002D511E"/>
    <w:rsid w:val="002D6AB3"/>
    <w:rsid w:val="002D77E3"/>
    <w:rsid w:val="002E21BF"/>
    <w:rsid w:val="002F01C6"/>
    <w:rsid w:val="002F2859"/>
    <w:rsid w:val="002F6E3C"/>
    <w:rsid w:val="0030117D"/>
    <w:rsid w:val="00301F30"/>
    <w:rsid w:val="003038FD"/>
    <w:rsid w:val="00303C87"/>
    <w:rsid w:val="00303EE4"/>
    <w:rsid w:val="00304973"/>
    <w:rsid w:val="003108E5"/>
    <w:rsid w:val="003115A8"/>
    <w:rsid w:val="003120CB"/>
    <w:rsid w:val="00316F7C"/>
    <w:rsid w:val="003176B9"/>
    <w:rsid w:val="00320153"/>
    <w:rsid w:val="00320367"/>
    <w:rsid w:val="00322871"/>
    <w:rsid w:val="00325D48"/>
    <w:rsid w:val="00326FB3"/>
    <w:rsid w:val="003316D4"/>
    <w:rsid w:val="003321B2"/>
    <w:rsid w:val="00332BBE"/>
    <w:rsid w:val="00333822"/>
    <w:rsid w:val="00336715"/>
    <w:rsid w:val="0033760C"/>
    <w:rsid w:val="003401EC"/>
    <w:rsid w:val="00340DFD"/>
    <w:rsid w:val="00344954"/>
    <w:rsid w:val="00347964"/>
    <w:rsid w:val="00347B0B"/>
    <w:rsid w:val="00350CD7"/>
    <w:rsid w:val="00353537"/>
    <w:rsid w:val="00360C17"/>
    <w:rsid w:val="003621C6"/>
    <w:rsid w:val="003622B8"/>
    <w:rsid w:val="00365C1A"/>
    <w:rsid w:val="00366B76"/>
    <w:rsid w:val="003671FA"/>
    <w:rsid w:val="00373051"/>
    <w:rsid w:val="00373B8F"/>
    <w:rsid w:val="00376D95"/>
    <w:rsid w:val="00377FBB"/>
    <w:rsid w:val="00384D4A"/>
    <w:rsid w:val="00385140"/>
    <w:rsid w:val="003919A8"/>
    <w:rsid w:val="00391F3E"/>
    <w:rsid w:val="00393B46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B5238"/>
    <w:rsid w:val="003B62BF"/>
    <w:rsid w:val="003C1043"/>
    <w:rsid w:val="003C1A30"/>
    <w:rsid w:val="003C2667"/>
    <w:rsid w:val="003C558E"/>
    <w:rsid w:val="003C5683"/>
    <w:rsid w:val="003C5FA3"/>
    <w:rsid w:val="003C6779"/>
    <w:rsid w:val="003C71BE"/>
    <w:rsid w:val="003D033C"/>
    <w:rsid w:val="003D0563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E6734"/>
    <w:rsid w:val="003F022A"/>
    <w:rsid w:val="004025E7"/>
    <w:rsid w:val="004053DB"/>
    <w:rsid w:val="00407EC8"/>
    <w:rsid w:val="0041110A"/>
    <w:rsid w:val="00411624"/>
    <w:rsid w:val="004148E1"/>
    <w:rsid w:val="00414CFA"/>
    <w:rsid w:val="00415EC0"/>
    <w:rsid w:val="00420BE9"/>
    <w:rsid w:val="00421006"/>
    <w:rsid w:val="00423AD8"/>
    <w:rsid w:val="00423C1D"/>
    <w:rsid w:val="00423FDD"/>
    <w:rsid w:val="00424C85"/>
    <w:rsid w:val="004260BD"/>
    <w:rsid w:val="0042676D"/>
    <w:rsid w:val="0043012F"/>
    <w:rsid w:val="00430F1F"/>
    <w:rsid w:val="004326EA"/>
    <w:rsid w:val="004416F4"/>
    <w:rsid w:val="00441F02"/>
    <w:rsid w:val="0044434C"/>
    <w:rsid w:val="0044456B"/>
    <w:rsid w:val="00447BD1"/>
    <w:rsid w:val="004507F3"/>
    <w:rsid w:val="00450AF4"/>
    <w:rsid w:val="004552DF"/>
    <w:rsid w:val="00456A57"/>
    <w:rsid w:val="00460377"/>
    <w:rsid w:val="004607DE"/>
    <w:rsid w:val="0046437F"/>
    <w:rsid w:val="00465B13"/>
    <w:rsid w:val="004671C7"/>
    <w:rsid w:val="0047227A"/>
    <w:rsid w:val="00472F4D"/>
    <w:rsid w:val="004730BF"/>
    <w:rsid w:val="00474DCB"/>
    <w:rsid w:val="0047535C"/>
    <w:rsid w:val="004762F6"/>
    <w:rsid w:val="0048540E"/>
    <w:rsid w:val="00485870"/>
    <w:rsid w:val="00485FE8"/>
    <w:rsid w:val="00491639"/>
    <w:rsid w:val="00492473"/>
    <w:rsid w:val="00492EB5"/>
    <w:rsid w:val="004949C7"/>
    <w:rsid w:val="00494CAE"/>
    <w:rsid w:val="00494E18"/>
    <w:rsid w:val="00494F77"/>
    <w:rsid w:val="0049624D"/>
    <w:rsid w:val="00497721"/>
    <w:rsid w:val="004A0229"/>
    <w:rsid w:val="004A35D2"/>
    <w:rsid w:val="004A5D8E"/>
    <w:rsid w:val="004A71E4"/>
    <w:rsid w:val="004B2F00"/>
    <w:rsid w:val="004B5D7D"/>
    <w:rsid w:val="004B667A"/>
    <w:rsid w:val="004B6E31"/>
    <w:rsid w:val="004C007E"/>
    <w:rsid w:val="004C1D66"/>
    <w:rsid w:val="004C31D7"/>
    <w:rsid w:val="004C4AD2"/>
    <w:rsid w:val="004C6981"/>
    <w:rsid w:val="004D1F21"/>
    <w:rsid w:val="004D268C"/>
    <w:rsid w:val="004D59D8"/>
    <w:rsid w:val="004D5DA1"/>
    <w:rsid w:val="004D6A7C"/>
    <w:rsid w:val="004D7910"/>
    <w:rsid w:val="004E150F"/>
    <w:rsid w:val="004E1DCA"/>
    <w:rsid w:val="004E23A1"/>
    <w:rsid w:val="004E24D7"/>
    <w:rsid w:val="004E3489"/>
    <w:rsid w:val="004E358A"/>
    <w:rsid w:val="004E3AFA"/>
    <w:rsid w:val="004E6588"/>
    <w:rsid w:val="004F0DF2"/>
    <w:rsid w:val="004F2742"/>
    <w:rsid w:val="004F28A6"/>
    <w:rsid w:val="0050060F"/>
    <w:rsid w:val="00502A0A"/>
    <w:rsid w:val="00506E19"/>
    <w:rsid w:val="00507C50"/>
    <w:rsid w:val="00512038"/>
    <w:rsid w:val="00514BB3"/>
    <w:rsid w:val="00514D40"/>
    <w:rsid w:val="00514F46"/>
    <w:rsid w:val="00515426"/>
    <w:rsid w:val="00517C3A"/>
    <w:rsid w:val="00527BF4"/>
    <w:rsid w:val="005324BE"/>
    <w:rsid w:val="00534F6C"/>
    <w:rsid w:val="00535994"/>
    <w:rsid w:val="0053646D"/>
    <w:rsid w:val="00536D67"/>
    <w:rsid w:val="00540AAD"/>
    <w:rsid w:val="00543EC1"/>
    <w:rsid w:val="00546458"/>
    <w:rsid w:val="0054690F"/>
    <w:rsid w:val="005469DB"/>
    <w:rsid w:val="0055087C"/>
    <w:rsid w:val="00553413"/>
    <w:rsid w:val="00555983"/>
    <w:rsid w:val="00556641"/>
    <w:rsid w:val="00560E31"/>
    <w:rsid w:val="00561BDA"/>
    <w:rsid w:val="00562744"/>
    <w:rsid w:val="00562DF3"/>
    <w:rsid w:val="005674A1"/>
    <w:rsid w:val="00567B42"/>
    <w:rsid w:val="00567DBF"/>
    <w:rsid w:val="0057073E"/>
    <w:rsid w:val="005715FB"/>
    <w:rsid w:val="00581B23"/>
    <w:rsid w:val="0058219C"/>
    <w:rsid w:val="0058707F"/>
    <w:rsid w:val="005919AF"/>
    <w:rsid w:val="00591DBD"/>
    <w:rsid w:val="00592123"/>
    <w:rsid w:val="005931FE"/>
    <w:rsid w:val="005A0028"/>
    <w:rsid w:val="005A0472"/>
    <w:rsid w:val="005A0ACC"/>
    <w:rsid w:val="005A2F7A"/>
    <w:rsid w:val="005A5507"/>
    <w:rsid w:val="005A6E1E"/>
    <w:rsid w:val="005B0072"/>
    <w:rsid w:val="005B0732"/>
    <w:rsid w:val="005B38A0"/>
    <w:rsid w:val="005B491C"/>
    <w:rsid w:val="005B4DBF"/>
    <w:rsid w:val="005B530E"/>
    <w:rsid w:val="005B5DE2"/>
    <w:rsid w:val="005B674C"/>
    <w:rsid w:val="005C24F2"/>
    <w:rsid w:val="005C7547"/>
    <w:rsid w:val="005C7561"/>
    <w:rsid w:val="005D1E57"/>
    <w:rsid w:val="005D2F57"/>
    <w:rsid w:val="005D34F6"/>
    <w:rsid w:val="005D4F1A"/>
    <w:rsid w:val="005D77AF"/>
    <w:rsid w:val="005E1884"/>
    <w:rsid w:val="005F373A"/>
    <w:rsid w:val="005F42B8"/>
    <w:rsid w:val="005F4F87"/>
    <w:rsid w:val="005F6B0E"/>
    <w:rsid w:val="005F760E"/>
    <w:rsid w:val="005F7B1D"/>
    <w:rsid w:val="0060222A"/>
    <w:rsid w:val="00602400"/>
    <w:rsid w:val="0060690E"/>
    <w:rsid w:val="006070C4"/>
    <w:rsid w:val="00607294"/>
    <w:rsid w:val="00610C21"/>
    <w:rsid w:val="00611907"/>
    <w:rsid w:val="00613116"/>
    <w:rsid w:val="006202A6"/>
    <w:rsid w:val="0062054B"/>
    <w:rsid w:val="00620926"/>
    <w:rsid w:val="00621C4E"/>
    <w:rsid w:val="00624EAE"/>
    <w:rsid w:val="00625F65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5FF7"/>
    <w:rsid w:val="0064605E"/>
    <w:rsid w:val="006544D9"/>
    <w:rsid w:val="00657BC4"/>
    <w:rsid w:val="006619C8"/>
    <w:rsid w:val="006656D6"/>
    <w:rsid w:val="00671710"/>
    <w:rsid w:val="00673414"/>
    <w:rsid w:val="00676079"/>
    <w:rsid w:val="00676ECD"/>
    <w:rsid w:val="00677D0A"/>
    <w:rsid w:val="00677F5D"/>
    <w:rsid w:val="0068185F"/>
    <w:rsid w:val="00683398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D365C"/>
    <w:rsid w:val="006D3889"/>
    <w:rsid w:val="006E1174"/>
    <w:rsid w:val="006E4B63"/>
    <w:rsid w:val="006F06E4"/>
    <w:rsid w:val="006F2A42"/>
    <w:rsid w:val="006F7B41"/>
    <w:rsid w:val="007003C9"/>
    <w:rsid w:val="00702B5D"/>
    <w:rsid w:val="00703ED2"/>
    <w:rsid w:val="007077E8"/>
    <w:rsid w:val="00707B8D"/>
    <w:rsid w:val="00711D7F"/>
    <w:rsid w:val="00713636"/>
    <w:rsid w:val="00714B8C"/>
    <w:rsid w:val="0071675D"/>
    <w:rsid w:val="00717736"/>
    <w:rsid w:val="00722A37"/>
    <w:rsid w:val="00732B47"/>
    <w:rsid w:val="00735CF5"/>
    <w:rsid w:val="00735CFC"/>
    <w:rsid w:val="0074018B"/>
    <w:rsid w:val="0074063A"/>
    <w:rsid w:val="00742878"/>
    <w:rsid w:val="00742AA4"/>
    <w:rsid w:val="00743BA1"/>
    <w:rsid w:val="00745F1E"/>
    <w:rsid w:val="00746F32"/>
    <w:rsid w:val="007515FE"/>
    <w:rsid w:val="0075209E"/>
    <w:rsid w:val="007521D7"/>
    <w:rsid w:val="00754328"/>
    <w:rsid w:val="00756C50"/>
    <w:rsid w:val="007601D0"/>
    <w:rsid w:val="007603BB"/>
    <w:rsid w:val="0076109D"/>
    <w:rsid w:val="007639F7"/>
    <w:rsid w:val="00767107"/>
    <w:rsid w:val="007674F0"/>
    <w:rsid w:val="00773617"/>
    <w:rsid w:val="00773BFD"/>
    <w:rsid w:val="007743B3"/>
    <w:rsid w:val="00774490"/>
    <w:rsid w:val="0077581E"/>
    <w:rsid w:val="007819FF"/>
    <w:rsid w:val="0078360C"/>
    <w:rsid w:val="007842B4"/>
    <w:rsid w:val="00784A4C"/>
    <w:rsid w:val="00784BC6"/>
    <w:rsid w:val="0078523D"/>
    <w:rsid w:val="0078731E"/>
    <w:rsid w:val="00787D41"/>
    <w:rsid w:val="007931DF"/>
    <w:rsid w:val="007A0172"/>
    <w:rsid w:val="007A1804"/>
    <w:rsid w:val="007A215A"/>
    <w:rsid w:val="007A2511"/>
    <w:rsid w:val="007A260E"/>
    <w:rsid w:val="007A3B3C"/>
    <w:rsid w:val="007A4D4C"/>
    <w:rsid w:val="007A4DD6"/>
    <w:rsid w:val="007A5B5A"/>
    <w:rsid w:val="007A5CB9"/>
    <w:rsid w:val="007A5D19"/>
    <w:rsid w:val="007B20AE"/>
    <w:rsid w:val="007B4117"/>
    <w:rsid w:val="007B6B07"/>
    <w:rsid w:val="007B6D43"/>
    <w:rsid w:val="007B749A"/>
    <w:rsid w:val="007B7C6E"/>
    <w:rsid w:val="007D06D7"/>
    <w:rsid w:val="007D20B4"/>
    <w:rsid w:val="007D259A"/>
    <w:rsid w:val="007D3C8F"/>
    <w:rsid w:val="007D44D7"/>
    <w:rsid w:val="007D4931"/>
    <w:rsid w:val="007D621A"/>
    <w:rsid w:val="007E058A"/>
    <w:rsid w:val="007E2887"/>
    <w:rsid w:val="007E5278"/>
    <w:rsid w:val="007E749C"/>
    <w:rsid w:val="007F1B5C"/>
    <w:rsid w:val="007F4737"/>
    <w:rsid w:val="007F6523"/>
    <w:rsid w:val="00801257"/>
    <w:rsid w:val="00803B0A"/>
    <w:rsid w:val="0080473D"/>
    <w:rsid w:val="00804DED"/>
    <w:rsid w:val="00805B96"/>
    <w:rsid w:val="00805C21"/>
    <w:rsid w:val="00810265"/>
    <w:rsid w:val="008105BE"/>
    <w:rsid w:val="00810AA0"/>
    <w:rsid w:val="00810CB3"/>
    <w:rsid w:val="008115A5"/>
    <w:rsid w:val="00811D46"/>
    <w:rsid w:val="0081415D"/>
    <w:rsid w:val="00820229"/>
    <w:rsid w:val="00822448"/>
    <w:rsid w:val="00822ABE"/>
    <w:rsid w:val="00824279"/>
    <w:rsid w:val="008244D1"/>
    <w:rsid w:val="0082720E"/>
    <w:rsid w:val="00827AEA"/>
    <w:rsid w:val="00827F51"/>
    <w:rsid w:val="0083104E"/>
    <w:rsid w:val="008343BE"/>
    <w:rsid w:val="00836535"/>
    <w:rsid w:val="00840FB4"/>
    <w:rsid w:val="008410B2"/>
    <w:rsid w:val="00841780"/>
    <w:rsid w:val="008425A3"/>
    <w:rsid w:val="00844559"/>
    <w:rsid w:val="00845F92"/>
    <w:rsid w:val="0085005C"/>
    <w:rsid w:val="008500A0"/>
    <w:rsid w:val="008524E5"/>
    <w:rsid w:val="0085351C"/>
    <w:rsid w:val="0085435A"/>
    <w:rsid w:val="008548F2"/>
    <w:rsid w:val="008549CA"/>
    <w:rsid w:val="008556C3"/>
    <w:rsid w:val="00855F90"/>
    <w:rsid w:val="0085687C"/>
    <w:rsid w:val="008611C1"/>
    <w:rsid w:val="00861410"/>
    <w:rsid w:val="00866E83"/>
    <w:rsid w:val="008679C5"/>
    <w:rsid w:val="008706C5"/>
    <w:rsid w:val="00873707"/>
    <w:rsid w:val="00873A47"/>
    <w:rsid w:val="00874B20"/>
    <w:rsid w:val="008757C6"/>
    <w:rsid w:val="008763E1"/>
    <w:rsid w:val="0087723F"/>
    <w:rsid w:val="0087775C"/>
    <w:rsid w:val="00877EC8"/>
    <w:rsid w:val="00880F36"/>
    <w:rsid w:val="00883B97"/>
    <w:rsid w:val="00885530"/>
    <w:rsid w:val="008910D1"/>
    <w:rsid w:val="0089296C"/>
    <w:rsid w:val="008955A1"/>
    <w:rsid w:val="00896ABD"/>
    <w:rsid w:val="00897AB6"/>
    <w:rsid w:val="00897DA8"/>
    <w:rsid w:val="008A2288"/>
    <w:rsid w:val="008A3380"/>
    <w:rsid w:val="008A551E"/>
    <w:rsid w:val="008A7A9C"/>
    <w:rsid w:val="008B5218"/>
    <w:rsid w:val="008B7102"/>
    <w:rsid w:val="008B7C91"/>
    <w:rsid w:val="008C0CFD"/>
    <w:rsid w:val="008C1E78"/>
    <w:rsid w:val="008C2A3D"/>
    <w:rsid w:val="008C3590"/>
    <w:rsid w:val="008C372E"/>
    <w:rsid w:val="008C3B7D"/>
    <w:rsid w:val="008C599D"/>
    <w:rsid w:val="008D0644"/>
    <w:rsid w:val="008D0F90"/>
    <w:rsid w:val="008D1EE3"/>
    <w:rsid w:val="008D3715"/>
    <w:rsid w:val="008D5203"/>
    <w:rsid w:val="008D5465"/>
    <w:rsid w:val="008D5E61"/>
    <w:rsid w:val="008D7EB7"/>
    <w:rsid w:val="008D7EC5"/>
    <w:rsid w:val="008D7F19"/>
    <w:rsid w:val="008E3684"/>
    <w:rsid w:val="008E57F5"/>
    <w:rsid w:val="008E73FB"/>
    <w:rsid w:val="008E7606"/>
    <w:rsid w:val="008F04E5"/>
    <w:rsid w:val="008F0CE5"/>
    <w:rsid w:val="008F1DAA"/>
    <w:rsid w:val="008F3EBD"/>
    <w:rsid w:val="008F60B2"/>
    <w:rsid w:val="008F7C41"/>
    <w:rsid w:val="009031E2"/>
    <w:rsid w:val="00903D95"/>
    <w:rsid w:val="00904E54"/>
    <w:rsid w:val="009075EB"/>
    <w:rsid w:val="0091276C"/>
    <w:rsid w:val="0091384F"/>
    <w:rsid w:val="009145BE"/>
    <w:rsid w:val="009165AC"/>
    <w:rsid w:val="00916FFC"/>
    <w:rsid w:val="00917C5D"/>
    <w:rsid w:val="0092053F"/>
    <w:rsid w:val="00923180"/>
    <w:rsid w:val="0092340A"/>
    <w:rsid w:val="009313D9"/>
    <w:rsid w:val="00932E33"/>
    <w:rsid w:val="00935B7F"/>
    <w:rsid w:val="009404F4"/>
    <w:rsid w:val="00941293"/>
    <w:rsid w:val="00942559"/>
    <w:rsid w:val="00946372"/>
    <w:rsid w:val="0095032B"/>
    <w:rsid w:val="00950B13"/>
    <w:rsid w:val="00950C17"/>
    <w:rsid w:val="00951FAF"/>
    <w:rsid w:val="0095433D"/>
    <w:rsid w:val="00954740"/>
    <w:rsid w:val="009557BC"/>
    <w:rsid w:val="00955AE5"/>
    <w:rsid w:val="00956BFD"/>
    <w:rsid w:val="009609DD"/>
    <w:rsid w:val="00962E71"/>
    <w:rsid w:val="009631DF"/>
    <w:rsid w:val="00963ABC"/>
    <w:rsid w:val="00965245"/>
    <w:rsid w:val="00965D21"/>
    <w:rsid w:val="00967764"/>
    <w:rsid w:val="00970527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3045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5F8A"/>
    <w:rsid w:val="009B66AB"/>
    <w:rsid w:val="009B6E72"/>
    <w:rsid w:val="009B6EFC"/>
    <w:rsid w:val="009C1CAD"/>
    <w:rsid w:val="009C1FD0"/>
    <w:rsid w:val="009C2DF8"/>
    <w:rsid w:val="009C31BF"/>
    <w:rsid w:val="009C4D3A"/>
    <w:rsid w:val="009C52CF"/>
    <w:rsid w:val="009C68B7"/>
    <w:rsid w:val="009D0834"/>
    <w:rsid w:val="009D095A"/>
    <w:rsid w:val="009D0A1E"/>
    <w:rsid w:val="009D2AE3"/>
    <w:rsid w:val="009D470A"/>
    <w:rsid w:val="009D52BC"/>
    <w:rsid w:val="009D7D0A"/>
    <w:rsid w:val="009E09D9"/>
    <w:rsid w:val="009E0BAE"/>
    <w:rsid w:val="009E783B"/>
    <w:rsid w:val="009E79FB"/>
    <w:rsid w:val="009F01B1"/>
    <w:rsid w:val="009F0DBB"/>
    <w:rsid w:val="009F3887"/>
    <w:rsid w:val="009F40DC"/>
    <w:rsid w:val="009F5B32"/>
    <w:rsid w:val="009F659A"/>
    <w:rsid w:val="009F732B"/>
    <w:rsid w:val="00A01FE0"/>
    <w:rsid w:val="00A052CC"/>
    <w:rsid w:val="00A06945"/>
    <w:rsid w:val="00A10656"/>
    <w:rsid w:val="00A113C0"/>
    <w:rsid w:val="00A118D7"/>
    <w:rsid w:val="00A12996"/>
    <w:rsid w:val="00A12FA6"/>
    <w:rsid w:val="00A13236"/>
    <w:rsid w:val="00A1339B"/>
    <w:rsid w:val="00A14ABA"/>
    <w:rsid w:val="00A16C17"/>
    <w:rsid w:val="00A201B7"/>
    <w:rsid w:val="00A23A92"/>
    <w:rsid w:val="00A24CB6"/>
    <w:rsid w:val="00A25865"/>
    <w:rsid w:val="00A26CD2"/>
    <w:rsid w:val="00A27667"/>
    <w:rsid w:val="00A27918"/>
    <w:rsid w:val="00A32979"/>
    <w:rsid w:val="00A3365D"/>
    <w:rsid w:val="00A34A67"/>
    <w:rsid w:val="00A37304"/>
    <w:rsid w:val="00A37462"/>
    <w:rsid w:val="00A459E1"/>
    <w:rsid w:val="00A461E8"/>
    <w:rsid w:val="00A46AC4"/>
    <w:rsid w:val="00A478A5"/>
    <w:rsid w:val="00A52296"/>
    <w:rsid w:val="00A52967"/>
    <w:rsid w:val="00A55661"/>
    <w:rsid w:val="00A55CB3"/>
    <w:rsid w:val="00A61B70"/>
    <w:rsid w:val="00A61FA8"/>
    <w:rsid w:val="00A6207E"/>
    <w:rsid w:val="00A637F4"/>
    <w:rsid w:val="00A64DF2"/>
    <w:rsid w:val="00A65485"/>
    <w:rsid w:val="00A66E05"/>
    <w:rsid w:val="00A67655"/>
    <w:rsid w:val="00A70753"/>
    <w:rsid w:val="00A712D2"/>
    <w:rsid w:val="00A73A8F"/>
    <w:rsid w:val="00A75810"/>
    <w:rsid w:val="00A80978"/>
    <w:rsid w:val="00A82C8A"/>
    <w:rsid w:val="00A8346B"/>
    <w:rsid w:val="00A852FF"/>
    <w:rsid w:val="00A87337"/>
    <w:rsid w:val="00A90C97"/>
    <w:rsid w:val="00A92DDC"/>
    <w:rsid w:val="00A94DD9"/>
    <w:rsid w:val="00A960C8"/>
    <w:rsid w:val="00A96604"/>
    <w:rsid w:val="00AA03DF"/>
    <w:rsid w:val="00AA1B4F"/>
    <w:rsid w:val="00AA21D8"/>
    <w:rsid w:val="00AA271A"/>
    <w:rsid w:val="00AA3270"/>
    <w:rsid w:val="00AA375A"/>
    <w:rsid w:val="00AA4052"/>
    <w:rsid w:val="00AA54F3"/>
    <w:rsid w:val="00AA585B"/>
    <w:rsid w:val="00AA6B43"/>
    <w:rsid w:val="00AA720D"/>
    <w:rsid w:val="00AA7B1F"/>
    <w:rsid w:val="00AB262C"/>
    <w:rsid w:val="00AB3145"/>
    <w:rsid w:val="00AB367A"/>
    <w:rsid w:val="00AB4390"/>
    <w:rsid w:val="00AB7BF8"/>
    <w:rsid w:val="00AC01D1"/>
    <w:rsid w:val="00AC0AB2"/>
    <w:rsid w:val="00AC0E9F"/>
    <w:rsid w:val="00AC2B13"/>
    <w:rsid w:val="00AC49CA"/>
    <w:rsid w:val="00AC52A5"/>
    <w:rsid w:val="00AC6EFD"/>
    <w:rsid w:val="00AC7151"/>
    <w:rsid w:val="00AD460A"/>
    <w:rsid w:val="00AD6A05"/>
    <w:rsid w:val="00AD72E0"/>
    <w:rsid w:val="00AE118B"/>
    <w:rsid w:val="00AE272B"/>
    <w:rsid w:val="00AE3E3A"/>
    <w:rsid w:val="00AE4156"/>
    <w:rsid w:val="00AE58C3"/>
    <w:rsid w:val="00AE77B4"/>
    <w:rsid w:val="00AE7C1A"/>
    <w:rsid w:val="00AE7DF8"/>
    <w:rsid w:val="00AF0D9C"/>
    <w:rsid w:val="00AF10B6"/>
    <w:rsid w:val="00AF13AB"/>
    <w:rsid w:val="00AF1D36"/>
    <w:rsid w:val="00AF280B"/>
    <w:rsid w:val="00AF38F3"/>
    <w:rsid w:val="00AF5F75"/>
    <w:rsid w:val="00AF6001"/>
    <w:rsid w:val="00B01A16"/>
    <w:rsid w:val="00B06689"/>
    <w:rsid w:val="00B0692D"/>
    <w:rsid w:val="00B07123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387E"/>
    <w:rsid w:val="00B25B32"/>
    <w:rsid w:val="00B30038"/>
    <w:rsid w:val="00B32616"/>
    <w:rsid w:val="00B34003"/>
    <w:rsid w:val="00B36AF0"/>
    <w:rsid w:val="00B36C42"/>
    <w:rsid w:val="00B37A5E"/>
    <w:rsid w:val="00B42EA7"/>
    <w:rsid w:val="00B513AB"/>
    <w:rsid w:val="00B51845"/>
    <w:rsid w:val="00B51923"/>
    <w:rsid w:val="00B5337C"/>
    <w:rsid w:val="00B53FDE"/>
    <w:rsid w:val="00B55F51"/>
    <w:rsid w:val="00B56397"/>
    <w:rsid w:val="00B571DA"/>
    <w:rsid w:val="00B6027B"/>
    <w:rsid w:val="00B60757"/>
    <w:rsid w:val="00B636C8"/>
    <w:rsid w:val="00B65EDB"/>
    <w:rsid w:val="00B67AFF"/>
    <w:rsid w:val="00B67C41"/>
    <w:rsid w:val="00B70B59"/>
    <w:rsid w:val="00B725A9"/>
    <w:rsid w:val="00B73657"/>
    <w:rsid w:val="00B7366D"/>
    <w:rsid w:val="00B739B3"/>
    <w:rsid w:val="00B744B8"/>
    <w:rsid w:val="00B81B15"/>
    <w:rsid w:val="00B915AE"/>
    <w:rsid w:val="00B91B92"/>
    <w:rsid w:val="00B97883"/>
    <w:rsid w:val="00BA1735"/>
    <w:rsid w:val="00BA19FA"/>
    <w:rsid w:val="00BA2344"/>
    <w:rsid w:val="00BA4288"/>
    <w:rsid w:val="00BB0902"/>
    <w:rsid w:val="00BB11AA"/>
    <w:rsid w:val="00BB1F9C"/>
    <w:rsid w:val="00BB48E5"/>
    <w:rsid w:val="00BB5394"/>
    <w:rsid w:val="00BB5607"/>
    <w:rsid w:val="00BB5ACA"/>
    <w:rsid w:val="00BB627F"/>
    <w:rsid w:val="00BC0C17"/>
    <w:rsid w:val="00BC3823"/>
    <w:rsid w:val="00BC3C66"/>
    <w:rsid w:val="00BC5841"/>
    <w:rsid w:val="00BC5E38"/>
    <w:rsid w:val="00BD201A"/>
    <w:rsid w:val="00BD2785"/>
    <w:rsid w:val="00BD2DC4"/>
    <w:rsid w:val="00BD2EF0"/>
    <w:rsid w:val="00BD60B4"/>
    <w:rsid w:val="00BD796B"/>
    <w:rsid w:val="00BD7B1F"/>
    <w:rsid w:val="00BE19C4"/>
    <w:rsid w:val="00BE274A"/>
    <w:rsid w:val="00BE40C0"/>
    <w:rsid w:val="00BE445C"/>
    <w:rsid w:val="00BE49F3"/>
    <w:rsid w:val="00BE5F4A"/>
    <w:rsid w:val="00BE5FE0"/>
    <w:rsid w:val="00BE7AEF"/>
    <w:rsid w:val="00BF09B0"/>
    <w:rsid w:val="00BF1544"/>
    <w:rsid w:val="00BF1B53"/>
    <w:rsid w:val="00BF246D"/>
    <w:rsid w:val="00BF2682"/>
    <w:rsid w:val="00BF3106"/>
    <w:rsid w:val="00C06F06"/>
    <w:rsid w:val="00C15664"/>
    <w:rsid w:val="00C17BFF"/>
    <w:rsid w:val="00C20FAD"/>
    <w:rsid w:val="00C2375F"/>
    <w:rsid w:val="00C247CB"/>
    <w:rsid w:val="00C269CD"/>
    <w:rsid w:val="00C27714"/>
    <w:rsid w:val="00C27EA9"/>
    <w:rsid w:val="00C32E66"/>
    <w:rsid w:val="00C3355F"/>
    <w:rsid w:val="00C33A04"/>
    <w:rsid w:val="00C3569A"/>
    <w:rsid w:val="00C40B77"/>
    <w:rsid w:val="00C43F48"/>
    <w:rsid w:val="00C448FF"/>
    <w:rsid w:val="00C45E57"/>
    <w:rsid w:val="00C47F7C"/>
    <w:rsid w:val="00C521DC"/>
    <w:rsid w:val="00C5258B"/>
    <w:rsid w:val="00C52F29"/>
    <w:rsid w:val="00C56CE6"/>
    <w:rsid w:val="00C57399"/>
    <w:rsid w:val="00C5745F"/>
    <w:rsid w:val="00C60005"/>
    <w:rsid w:val="00C60BFF"/>
    <w:rsid w:val="00C60CD2"/>
    <w:rsid w:val="00C61A98"/>
    <w:rsid w:val="00C63201"/>
    <w:rsid w:val="00C6411E"/>
    <w:rsid w:val="00C64E62"/>
    <w:rsid w:val="00C651D5"/>
    <w:rsid w:val="00C65CCC"/>
    <w:rsid w:val="00C65DA9"/>
    <w:rsid w:val="00C7618F"/>
    <w:rsid w:val="00C765A9"/>
    <w:rsid w:val="00C81157"/>
    <w:rsid w:val="00C8162D"/>
    <w:rsid w:val="00C823A6"/>
    <w:rsid w:val="00C824E9"/>
    <w:rsid w:val="00C830A8"/>
    <w:rsid w:val="00C830BB"/>
    <w:rsid w:val="00C83A0B"/>
    <w:rsid w:val="00C842D0"/>
    <w:rsid w:val="00C84ED1"/>
    <w:rsid w:val="00C863CC"/>
    <w:rsid w:val="00C86BCC"/>
    <w:rsid w:val="00C9038F"/>
    <w:rsid w:val="00C90A1E"/>
    <w:rsid w:val="00C920AD"/>
    <w:rsid w:val="00C92AAB"/>
    <w:rsid w:val="00C95D4C"/>
    <w:rsid w:val="00C9637F"/>
    <w:rsid w:val="00C966C8"/>
    <w:rsid w:val="00C9708A"/>
    <w:rsid w:val="00CA12EA"/>
    <w:rsid w:val="00CA2435"/>
    <w:rsid w:val="00CA4068"/>
    <w:rsid w:val="00CA4CF4"/>
    <w:rsid w:val="00CA5C1C"/>
    <w:rsid w:val="00CA67F4"/>
    <w:rsid w:val="00CA7D2A"/>
    <w:rsid w:val="00CB37F8"/>
    <w:rsid w:val="00CB3E26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3935"/>
    <w:rsid w:val="00CE3D7D"/>
    <w:rsid w:val="00CE4C06"/>
    <w:rsid w:val="00CE5896"/>
    <w:rsid w:val="00CE58A8"/>
    <w:rsid w:val="00CE61CC"/>
    <w:rsid w:val="00CE6E42"/>
    <w:rsid w:val="00CF20B7"/>
    <w:rsid w:val="00CF283B"/>
    <w:rsid w:val="00CF3ED4"/>
    <w:rsid w:val="00CF6692"/>
    <w:rsid w:val="00CF6CCF"/>
    <w:rsid w:val="00CF7441"/>
    <w:rsid w:val="00D00D16"/>
    <w:rsid w:val="00D03C6C"/>
    <w:rsid w:val="00D04760"/>
    <w:rsid w:val="00D04A95"/>
    <w:rsid w:val="00D05BE0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73CE"/>
    <w:rsid w:val="00D27984"/>
    <w:rsid w:val="00D33393"/>
    <w:rsid w:val="00D33D36"/>
    <w:rsid w:val="00D34D94"/>
    <w:rsid w:val="00D409E2"/>
    <w:rsid w:val="00D427D7"/>
    <w:rsid w:val="00D44E62"/>
    <w:rsid w:val="00D50CDA"/>
    <w:rsid w:val="00D51570"/>
    <w:rsid w:val="00D52238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818A0"/>
    <w:rsid w:val="00D829C8"/>
    <w:rsid w:val="00D84896"/>
    <w:rsid w:val="00D87917"/>
    <w:rsid w:val="00D87D8E"/>
    <w:rsid w:val="00D90871"/>
    <w:rsid w:val="00D9155F"/>
    <w:rsid w:val="00D9403F"/>
    <w:rsid w:val="00D94168"/>
    <w:rsid w:val="00D959B4"/>
    <w:rsid w:val="00D960B6"/>
    <w:rsid w:val="00D97DDF"/>
    <w:rsid w:val="00DA44DE"/>
    <w:rsid w:val="00DA750B"/>
    <w:rsid w:val="00DB3431"/>
    <w:rsid w:val="00DB620A"/>
    <w:rsid w:val="00DB74F1"/>
    <w:rsid w:val="00DC0AC6"/>
    <w:rsid w:val="00DC2DB4"/>
    <w:rsid w:val="00DC3832"/>
    <w:rsid w:val="00DC6708"/>
    <w:rsid w:val="00DC7944"/>
    <w:rsid w:val="00DC7A51"/>
    <w:rsid w:val="00DD3247"/>
    <w:rsid w:val="00DD34C7"/>
    <w:rsid w:val="00DD3B1E"/>
    <w:rsid w:val="00DE06B2"/>
    <w:rsid w:val="00DE2007"/>
    <w:rsid w:val="00DE370B"/>
    <w:rsid w:val="00DE4CF5"/>
    <w:rsid w:val="00DE51F0"/>
    <w:rsid w:val="00DE5B5F"/>
    <w:rsid w:val="00DE7023"/>
    <w:rsid w:val="00DF1ED0"/>
    <w:rsid w:val="00DF22C6"/>
    <w:rsid w:val="00DF2DCD"/>
    <w:rsid w:val="00DF614E"/>
    <w:rsid w:val="00E00696"/>
    <w:rsid w:val="00E02EC1"/>
    <w:rsid w:val="00E03651"/>
    <w:rsid w:val="00E03808"/>
    <w:rsid w:val="00E060C2"/>
    <w:rsid w:val="00E06324"/>
    <w:rsid w:val="00E06FCC"/>
    <w:rsid w:val="00E07B81"/>
    <w:rsid w:val="00E10AFD"/>
    <w:rsid w:val="00E12B11"/>
    <w:rsid w:val="00E12FB0"/>
    <w:rsid w:val="00E130B7"/>
    <w:rsid w:val="00E14814"/>
    <w:rsid w:val="00E1591B"/>
    <w:rsid w:val="00E16A50"/>
    <w:rsid w:val="00E249D5"/>
    <w:rsid w:val="00E25017"/>
    <w:rsid w:val="00E25BC3"/>
    <w:rsid w:val="00E26F73"/>
    <w:rsid w:val="00E30A34"/>
    <w:rsid w:val="00E33C68"/>
    <w:rsid w:val="00E34EEB"/>
    <w:rsid w:val="00E3687C"/>
    <w:rsid w:val="00E44EB9"/>
    <w:rsid w:val="00E45BDC"/>
    <w:rsid w:val="00E460B7"/>
    <w:rsid w:val="00E46358"/>
    <w:rsid w:val="00E471DC"/>
    <w:rsid w:val="00E50EB4"/>
    <w:rsid w:val="00E51CB8"/>
    <w:rsid w:val="00E5239B"/>
    <w:rsid w:val="00E532FC"/>
    <w:rsid w:val="00E559B4"/>
    <w:rsid w:val="00E55BB0"/>
    <w:rsid w:val="00E609E5"/>
    <w:rsid w:val="00E60F27"/>
    <w:rsid w:val="00E6233C"/>
    <w:rsid w:val="00E64D93"/>
    <w:rsid w:val="00E65EDB"/>
    <w:rsid w:val="00E66927"/>
    <w:rsid w:val="00E677B8"/>
    <w:rsid w:val="00E67E9E"/>
    <w:rsid w:val="00E67FA1"/>
    <w:rsid w:val="00E7115E"/>
    <w:rsid w:val="00E72345"/>
    <w:rsid w:val="00E7387D"/>
    <w:rsid w:val="00E73D53"/>
    <w:rsid w:val="00E74F43"/>
    <w:rsid w:val="00E75111"/>
    <w:rsid w:val="00E75718"/>
    <w:rsid w:val="00E77296"/>
    <w:rsid w:val="00E77552"/>
    <w:rsid w:val="00E82552"/>
    <w:rsid w:val="00E84501"/>
    <w:rsid w:val="00E85003"/>
    <w:rsid w:val="00E87527"/>
    <w:rsid w:val="00E87EF7"/>
    <w:rsid w:val="00E93763"/>
    <w:rsid w:val="00E96C4C"/>
    <w:rsid w:val="00EA2AAE"/>
    <w:rsid w:val="00EA2EC0"/>
    <w:rsid w:val="00EA3C82"/>
    <w:rsid w:val="00EA427A"/>
    <w:rsid w:val="00EA723B"/>
    <w:rsid w:val="00EB6350"/>
    <w:rsid w:val="00EB687A"/>
    <w:rsid w:val="00EC2F62"/>
    <w:rsid w:val="00EC5577"/>
    <w:rsid w:val="00EC62EB"/>
    <w:rsid w:val="00EC6E9F"/>
    <w:rsid w:val="00ED44F0"/>
    <w:rsid w:val="00ED4B33"/>
    <w:rsid w:val="00ED5993"/>
    <w:rsid w:val="00ED73A3"/>
    <w:rsid w:val="00ED7DD6"/>
    <w:rsid w:val="00EE060B"/>
    <w:rsid w:val="00EE0D6B"/>
    <w:rsid w:val="00EE15A1"/>
    <w:rsid w:val="00EE2A7C"/>
    <w:rsid w:val="00EE2C42"/>
    <w:rsid w:val="00EE341B"/>
    <w:rsid w:val="00EE4453"/>
    <w:rsid w:val="00EE5115"/>
    <w:rsid w:val="00EE5FCE"/>
    <w:rsid w:val="00EE6BBD"/>
    <w:rsid w:val="00EE6E1E"/>
    <w:rsid w:val="00EE705F"/>
    <w:rsid w:val="00EE711D"/>
    <w:rsid w:val="00EF1462"/>
    <w:rsid w:val="00EF1F79"/>
    <w:rsid w:val="00EF33D0"/>
    <w:rsid w:val="00EF4083"/>
    <w:rsid w:val="00EF54FD"/>
    <w:rsid w:val="00EF7BD1"/>
    <w:rsid w:val="00F07F0D"/>
    <w:rsid w:val="00F11A1A"/>
    <w:rsid w:val="00F13112"/>
    <w:rsid w:val="00F16FE6"/>
    <w:rsid w:val="00F238BD"/>
    <w:rsid w:val="00F24992"/>
    <w:rsid w:val="00F24BC8"/>
    <w:rsid w:val="00F30D52"/>
    <w:rsid w:val="00F32C6F"/>
    <w:rsid w:val="00F32F2F"/>
    <w:rsid w:val="00F33F3F"/>
    <w:rsid w:val="00F35BDD"/>
    <w:rsid w:val="00F35EF0"/>
    <w:rsid w:val="00F36B82"/>
    <w:rsid w:val="00F3781F"/>
    <w:rsid w:val="00F403FD"/>
    <w:rsid w:val="00F41E72"/>
    <w:rsid w:val="00F45BDF"/>
    <w:rsid w:val="00F45E4C"/>
    <w:rsid w:val="00F47265"/>
    <w:rsid w:val="00F50300"/>
    <w:rsid w:val="00F5414B"/>
    <w:rsid w:val="00F56E39"/>
    <w:rsid w:val="00F623E9"/>
    <w:rsid w:val="00F63951"/>
    <w:rsid w:val="00F63C86"/>
    <w:rsid w:val="00F73816"/>
    <w:rsid w:val="00F74179"/>
    <w:rsid w:val="00F74C55"/>
    <w:rsid w:val="00F760BC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0436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B6297"/>
    <w:rsid w:val="00FC04B9"/>
    <w:rsid w:val="00FC161A"/>
    <w:rsid w:val="00FC23D5"/>
    <w:rsid w:val="00FC4337"/>
    <w:rsid w:val="00FC4C1A"/>
    <w:rsid w:val="00FC5AAD"/>
    <w:rsid w:val="00FC628F"/>
    <w:rsid w:val="00FC6468"/>
    <w:rsid w:val="00FC6D49"/>
    <w:rsid w:val="00FC781F"/>
    <w:rsid w:val="00FD2CCF"/>
    <w:rsid w:val="00FD4922"/>
    <w:rsid w:val="00FD6461"/>
    <w:rsid w:val="00FE0281"/>
    <w:rsid w:val="00FE1D66"/>
    <w:rsid w:val="00FE7083"/>
    <w:rsid w:val="00FF019F"/>
    <w:rsid w:val="00FF1B2A"/>
    <w:rsid w:val="00FF2160"/>
    <w:rsid w:val="00FF2E31"/>
    <w:rsid w:val="00FF30DE"/>
    <w:rsid w:val="00FF5448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2DF"/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eastAsia="SimSun" w:hAnsi="Calibri"/>
      <w:b/>
      <w:bCs/>
      <w:color w:val="000000"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eastAsia="SimSun" w:hAnsi="Calibri"/>
      <w:b/>
      <w:bCs/>
      <w:iCs/>
      <w:color w:val="000000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SimSun" w:hAnsi="Calibri" w:cs="Calibri"/>
      <w:color w:val="000000"/>
      <w:lang w:eastAsia="en-US"/>
    </w:r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="SimSun" w:hAnsi="Calibri" w:cs="Calibri"/>
      <w:color w:val="000000"/>
      <w:lang w:eastAsia="en-US"/>
    </w:r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="SimSun" w:hAnsi="Calibri" w:cs="Calibri"/>
      <w:color w:val="000000"/>
      <w:lang w:eastAsia="en-US"/>
    </w:r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  <w:pPr>
      <w:widowControl w:val="0"/>
      <w:autoSpaceDE w:val="0"/>
      <w:autoSpaceDN w:val="0"/>
      <w:adjustRightInd w:val="0"/>
      <w:jc w:val="both"/>
    </w:pPr>
    <w:rPr>
      <w:rFonts w:ascii="Calibri" w:eastAsia="SimSun" w:hAnsi="Calibri" w:cs="Calibri"/>
      <w:color w:val="000000"/>
      <w:lang w:eastAsia="en-US"/>
    </w:rPr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pPr>
      <w:widowControl w:val="0"/>
      <w:autoSpaceDE w:val="0"/>
      <w:autoSpaceDN w:val="0"/>
      <w:adjustRightInd w:val="0"/>
      <w:jc w:val="both"/>
    </w:pPr>
    <w:rPr>
      <w:rFonts w:ascii="Lucida Grande" w:eastAsia="SimSun" w:hAnsi="Lucida Grande" w:cs="Calibri"/>
      <w:color w:val="000000"/>
      <w:sz w:val="18"/>
      <w:szCs w:val="18"/>
      <w:lang w:eastAsia="en-US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SimSun" w:hAnsi="Calibri" w:cs="Calibri"/>
      <w:color w:val="7F7F7F"/>
      <w:lang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SimSun" w:hAnsi="Calibri" w:cs="Calibri"/>
      <w:color w:val="000000"/>
      <w:lang w:eastAsia="en-US"/>
    </w:r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widowControl w:val="0"/>
    </w:pPr>
    <w:rPr>
      <w:rFonts w:ascii="Calibri" w:eastAsia="Calibri" w:hAnsi="Calibri" w:cs="Calibri"/>
      <w:lang w:eastAsia="en-US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afa">
    <w:name w:val="Title"/>
    <w:aliases w:val="1.3 Affiliation"/>
    <w:basedOn w:val="a"/>
    <w:link w:val="afb"/>
    <w:qFormat/>
    <w:rsid w:val="00421006"/>
    <w:pPr>
      <w:widowControl w:val="0"/>
      <w:adjustRightInd w:val="0"/>
      <w:snapToGrid w:val="0"/>
      <w:spacing w:line="336" w:lineRule="auto"/>
      <w:jc w:val="center"/>
    </w:pPr>
    <w:rPr>
      <w:rFonts w:asciiTheme="minorHAnsi" w:eastAsiaTheme="minorEastAsia" w:hAnsiTheme="minorHAnsi" w:cstheme="minorBidi"/>
      <w:i/>
      <w:snapToGrid w:val="0"/>
      <w:sz w:val="16"/>
      <w:szCs w:val="20"/>
    </w:rPr>
  </w:style>
  <w:style w:type="character" w:customStyle="1" w:styleId="afb">
    <w:name w:val="标题 字符"/>
    <w:aliases w:val="1.3 Affiliation 字符"/>
    <w:basedOn w:val="a0"/>
    <w:link w:val="afa"/>
    <w:rsid w:val="00421006"/>
    <w:rPr>
      <w:rFonts w:asciiTheme="minorHAnsi" w:eastAsiaTheme="minorEastAsia" w:hAnsiTheme="minorHAnsi" w:cstheme="minorBidi"/>
      <w:i/>
      <w:snapToGrid w:val="0"/>
      <w:sz w:val="16"/>
      <w:lang w:eastAsia="zh-CN"/>
    </w:rPr>
  </w:style>
  <w:style w:type="paragraph" w:styleId="afc">
    <w:name w:val="Date"/>
    <w:basedOn w:val="a"/>
    <w:next w:val="a"/>
    <w:link w:val="afd"/>
    <w:uiPriority w:val="99"/>
    <w:semiHidden/>
    <w:unhideWhenUsed/>
    <w:rsid w:val="00A80978"/>
  </w:style>
  <w:style w:type="character" w:customStyle="1" w:styleId="afd">
    <w:name w:val="日期 字符"/>
    <w:basedOn w:val="a0"/>
    <w:link w:val="afc"/>
    <w:uiPriority w:val="99"/>
    <w:semiHidden/>
    <w:rsid w:val="00A80978"/>
    <w:rPr>
      <w:rFonts w:ascii="Calibri" w:hAnsi="Calibri" w:cs="Calibri"/>
      <w:color w:val="000000"/>
      <w:sz w:val="24"/>
      <w:szCs w:val="24"/>
    </w:rPr>
  </w:style>
  <w:style w:type="table" w:styleId="afe">
    <w:name w:val="Table Grid"/>
    <w:basedOn w:val="a1"/>
    <w:uiPriority w:val="59"/>
    <w:rsid w:val="00BD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endnote text"/>
    <w:basedOn w:val="a"/>
    <w:link w:val="aff0"/>
    <w:uiPriority w:val="99"/>
    <w:semiHidden/>
    <w:unhideWhenUsed/>
    <w:rsid w:val="00956BFD"/>
    <w:pPr>
      <w:snapToGrid w:val="0"/>
    </w:pPr>
  </w:style>
  <w:style w:type="character" w:customStyle="1" w:styleId="aff0">
    <w:name w:val="尾注文本 字符"/>
    <w:basedOn w:val="a0"/>
    <w:link w:val="aff"/>
    <w:uiPriority w:val="99"/>
    <w:semiHidden/>
    <w:rsid w:val="00956BFD"/>
    <w:rPr>
      <w:rFonts w:ascii="Calibri" w:hAnsi="Calibri" w:cs="Calibri"/>
      <w:color w:val="000000"/>
      <w:sz w:val="24"/>
      <w:szCs w:val="24"/>
    </w:rPr>
  </w:style>
  <w:style w:type="character" w:styleId="aff1">
    <w:name w:val="endnote reference"/>
    <w:basedOn w:val="a0"/>
    <w:uiPriority w:val="99"/>
    <w:semiHidden/>
    <w:unhideWhenUsed/>
    <w:rsid w:val="00956B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yy@zju.edu.c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xueshu.baidu.com/s?wd=author%3A%28Richard%20GF%20Visser%29%20&amp;tn=SE_baiduxueshu_c1gjeupa&amp;ie=utf-8&amp;sc_f_para=sc_hilight%3Dpers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ueshu.baidu.com/s?wd=author%3A%28Eibertus%20N%20van%20Loo%29%20&amp;tn=SE_baiduxueshu_c1gjeupa&amp;ie=utf-8&amp;sc_f_para=sc_hilight%3Dpers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1CA55-1819-4369-AE70-376C9399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2019-05-02T07:41:00Z</dcterms:created>
  <dcterms:modified xsi:type="dcterms:W3CDTF">2019-05-04T00:58:00Z</dcterms:modified>
</cp:coreProperties>
</file>