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Extremely Rapid and Specific Metabolic Labelling of RNA In Vivo with 4-Thiouracil (Ers4tU)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David Barrass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 D. Beggs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Wellcome Centre for Cell Biology, School of Biological Sciences, University of Edinburgh,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Edinburgh, UK</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 David Barrass</w:t>
        <w:tab/>
        <w:t xml:space="preserve">(david.barrass@ed.ac.uk</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 D. Beggs</w:t>
        <w:tab/>
        <w:t xml:space="preserve"> </w:t>
        <w:tab/>
        <w:t xml:space="preserve">(j.beggs@ed.ac.uk)</w:t>
        <w:br/>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nascent RNA, newly synthesized, transcription, splicing, RNA processing, RNA degradation, RNA metabolism, pulse chase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use of thiolated uracil to sensitively and specifically purify newly transcribed RNA from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nucleotide analogue, 4-thiouracil (4tU), is readily taken up by cells and incorporated into RNA as it is transcribed in vivo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allowing isolation of the RNA produced during a brief period of labelling. This is done by attaching a biotin moiety to the incorporated thio group and affinity purifying, using streptavidin coated beads. Achieving a good yield of pure, newly synthesized RNA that is free of pre-existing RNA makes shorter labelling times possible and permits increased temporal resolution in kinetic studies. Here we present a protocol for very specific, high yield purification of newly synthesized RNA. The protocol presented here describes how RNA is extracted from the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However, the protocol for purification of thiolated RNA from total RNA should be effective using RNA from any organism once it has been extracted from the cells. The purified RNA is suitable for analysis by many widely used techniques, such as reverse transcriptase-qPCR, RNA-seq and SLAM-seq. The specificity, sensitivity and flexibility of this technique allow unparalleled insights into RNA metabolism.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has a dynamic nature; soon after it is produced much RNA is rapidly processed and degraded. Currently, most studies of RNA metabolism analyze the total cellular RNA, which is mostly fully processed and at steady state level. This level depends on the balance between the rates of transcription, post-transcriptional maturation and degradation. Analysis of the processes that lead to the steady state equilibrium requires specialized techniques to capture very short-lived RNA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Metabolic labelling of RNA with nucleotide analogues such as 4-thiouracil (4tU) or 4-thiouridine (4sU) (see Duffy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an excellent review), offers the ability to isolate thio-labelled nascent RNAs and their processing intermediates. However, published protocols involve labelling times of several minutes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is slow relative to the rate of production of many transcripts. It takes in the order of one minute to transcribe the average yeast gene, so labelling yeast RNA for less than one minute can be considered extremely short. The extremely rapid and specific 4 thiouracil protocol (ers4tU) maximizes the signal to noise ratio by maximizing 4tU incorporation and minimizing the recovery of unlabeled, pre-existing RNA making very short labelling times possible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thio-modified base must be imported into the cells rapidly and in sufficient quantity to efficiently label the newly synthesized RNA (nsRNA). To promote this, cells are grown in uracil-free medium, and expression of an appropriate permease helps to boost 4tU or 4sU uptake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 list of plasmids that carry suitable permease genes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4tU’s solubility in sodium hydroxide avoids the need for toxic organic solvents required by other nucleotide analogues. Unfortunately, growing cultures for long periods with thio-modified nucleosides at concentrations greater than 50 &amp;#181;M has been observed to disrupt ribosomes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the concentration (10 &amp;#181;M) used here, and the extremely short labelling times, minimize deleterious effects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while still yielding sufficient RNA for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can be combined with rapid and specific auxin-mediated depletion of a target protein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referred to as the “&amp;#946;-est AID 4U” protocol, in which &amp;#946;-estradiol regulated expression of the auxin inducible degron (AID) system is combined with 4tU labelling. With the &amp;#946;-est AID 4U approach, a target protein can be depleted and the effect on RNA metabolism closely monitored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timing is critical; it is advisable to view the accompanying video and pay close attention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its animated form (see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Processing and degradation of RNA must be stopped extremely rapidly for accurate time resolution. This is achieved using methanol at low temperature, which fixes the cell contents very rapidly and degrades the cell membrane while preserving the nucleic acid content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RNA extraction should be efficient and not damage the RNA. Mechanical lysis is effective in the absence of chaotropic agents (often these contain thio groups, so should be avoided). Lithium chloride precipitation of RNA is preferred, as tRNAs are less efficiently precipitated. tRNAs are rapidly transcribed and naturally thiolated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so removing tRNAs reduces competition for the biotinylation reagent. If small, highly structured RNAs are of interest, alcohol-based RNA precipitation methods are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recover the thiolated RNA, biotin is covalently attached via the thio groups incorporated into the RNA with 4tU. The use of modified biotin, which attaches via a cleavable disulfide bond (e.g., N-[6-(biotinamido)hexyl]-3´-(2´-pyridyldithio)propionamide [HPDP-biotin] or methane thiosulfonate [MTS-biotin]) is recommended as it permits release of the RNA by addition of a reducing agent. The biotinylated RNA is affinity purified on streptavidin coupled to magnetic beads. This protocol is similar to others listed previously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but has been intensively optimized to reduce background. </w:t>
      </w:r>
    </w:p>
    <w:p>
      <w:pPr>
        <w:numPr>
          <w:ilvl w:val="0"/>
          <w:numId w:val="1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types of thio-labelling experiment that can be performed, continuous and discontinuous labelling. Each has its own advantages. In continuous labelling the 4tU is added to the culture and samples taken at regular intervals. This type of experiment shows how the RNA is processed and how levels change over time. Examples include comparison of mutant with wild-type experiments and a pulse-chase experiment. The experiments shown in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are of this type. For discontinuous labelling a change is induced into the system and the RNA monitored. Once the change has been induced the culture must be split into several sub-cultures, and at specific times, each one is then thio-labelled for a brief period. One example is &amp;#946;-est AID 4U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type of experiment is particularly useful for monitoring the effect of a metabolic change on RNA processing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numPr>
          <w:ilvl w:val="0"/>
          <w:numId w:val="13"/>
        </w:numPr>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graphical representation of a thio-labelling experiment is presented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a spreadsheet that greatly simplifies the performance of the protocol is available (see </w:t>
      </w:r>
      <w:r>
        <w:rPr>
          <w:rFonts w:ascii="Calibri" w:hAnsi="Calibri" w:cs="Calibri" w:eastAsia="Calibri"/>
          <w:b/>
          <w:color w:val="auto"/>
          <w:spacing w:val="0"/>
          <w:position w:val="0"/>
          <w:sz w:val="24"/>
          <w:shd w:fill="auto" w:val="clear"/>
        </w:rPr>
        <w:t xml:space="preserve">4tU experiment template.xlsx</w:t>
      </w:r>
      <w:r>
        <w:rPr>
          <w:rFonts w:ascii="Calibri" w:hAnsi="Calibri" w:cs="Calibri" w:eastAsia="Calibri"/>
          <w:color w:val="auto"/>
          <w:spacing w:val="0"/>
          <w:position w:val="0"/>
          <w:sz w:val="24"/>
          <w:shd w:fill="auto" w:val="clear"/>
        </w:rPr>
        <w:t xml:space="preserve">). As well as this the Supplementary Information contains an extensive troubleshooting guide. For the &amp;#946;-est AID 4U protocol that integrates 4tU labelling with the auxin depletion protocol,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See Barrass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the detailed AID depletion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Growth and thio-labelling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 for completion of this section of the protocol is highly variable, depending on cell growth rate. Allow 1 h to prepare the solutions and equipment prior to thio-labelling and 30 min post-labelling to process samples.</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Ensure the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 contains a plasmid encoding a permease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boost 4tU import into the cell.</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br/>
        <w:t xml:space="preserve">NOTE: Without an importer, labelling for less than 2 min is unlikely to be successful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4tU incorporation is more efficient if growth is in medium without uracil, so the strain must be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several of the plasmids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carry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as marker. If this protocol is to be combined with &amp;#946;-est AID depletion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additional strain modifications are required.</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YMM uracil-free medium by adding 6.9 g of yeast nitrogen base without amino acids, 20 g of glucose, and 1.92 g of SCSM single drop-out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ura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1 L of water. Autoclave or filter sterilize the growth medium before use.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 sterilization is preferred as peptide/sugar complexes produced by autoclaving co-precipitate with the cells in the methanol used in sample collection.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Grow yeast in YMM uracil-free medium to an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w:t>
      </w:r>
      <w:r>
        <w:rPr>
          <w:rFonts w:ascii="Calibri" w:hAnsi="Calibri" w:cs="Calibri" w:eastAsia="Calibri"/>
          <w:color w:val="auto"/>
          <w:spacing w:val="0"/>
          <w:position w:val="0"/>
          <w:sz w:val="24"/>
          <w:shd w:fill="auto" w:val="clear"/>
        </w:rPr>
        <w:t xml:space="preserve"> Ensure the culture is in log phase growth and has been for at least two doublings. Growth at 30 &amp;#176;C is normally recommended, but other temperatures may be used, for example, for temperature-sensitive strains.</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strain, growth conditions and RNA yield, approximately 30 mL sample volume will be needed. This amount will be assumed throughout the protocol. 30 mL of culture is the most that will fit into a 50 mL centrifuge tube with 20 mL of methanol, so is a convenient volume to start optimization. Consider using more sample volume for early time points to increase RNA recovery, up to 2000 mL has been used for slower growing cells at really short labelling times (&amp;lt;1 min).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Chill about 50 mL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on ice. For each sample, add 200 &amp;#181;L of zirconia beads to a 2 mL screw-cap tube and chill on ice. Also put 20 mL of methanol </w:t>
      </w:r>
      <w:r>
        <w:rPr>
          <w:rFonts w:ascii="Calibri" w:hAnsi="Calibri" w:cs="Calibri" w:eastAsia="Calibri"/>
          <w:color w:val="auto"/>
          <w:spacing w:val="0"/>
          <w:position w:val="0"/>
          <w:sz w:val="24"/>
          <w:shd w:fill="auto" w:val="clear"/>
        </w:rPr>
        <w:t xml:space="preserve">(CAUTION)</w:t>
      </w:r>
      <w:r>
        <w:rPr>
          <w:rFonts w:ascii="Calibri" w:hAnsi="Calibri" w:cs="Calibri" w:eastAsia="Calibri"/>
          <w:color w:val="auto"/>
          <w:spacing w:val="0"/>
          <w:position w:val="0"/>
          <w:sz w:val="24"/>
          <w:shd w:fill="FFFF00" w:val="clear"/>
        </w:rPr>
        <w:t xml:space="preserve">, into 50 mL centrifuge tubes, and place on dry ice </w:t>
      </w:r>
      <w:r>
        <w:rPr>
          <w:rFonts w:ascii="Calibri" w:hAnsi="Calibri" w:cs="Calibri" w:eastAsia="Calibri"/>
          <w:color w:val="auto"/>
          <w:spacing w:val="0"/>
          <w:position w:val="0"/>
          <w:sz w:val="24"/>
          <w:shd w:fill="auto" w:val="clear"/>
        </w:rPr>
        <w:t xml:space="preserve">(CAUTION). The methanol should be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the volume of the sample.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br/>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Methanol is toxic by inhalation, contact and consumption. Dispense large volumes in a fume hood, and wear two pairs of gloves, as methanol can penetrate nitrile laboratory gloves. Methanol is highly flammable, keep away from all sources of ignition. As dry ice can cause cold burns on contact and produces asphixiant gas, use gloves when handling and use in a well-ventilated space.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Adding the beads at this point is easier than after the sample has been added as the tube is dry and when spinning down the cell pellet the beads are also spun clear of the tube thread saving some time. Additionally, this allows the beads to cool before the sample is added.</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FFFF00" w:val="clear"/>
        </w:rPr>
        <w:t xml:space="preserve">If an </w:t>
      </w:r>
      <w:r>
        <w:rPr>
          <w:rFonts w:ascii="Calibri" w:hAnsi="Calibri" w:cs="Calibri" w:eastAsia="Calibri"/>
          <w:i/>
          <w:color w:val="auto"/>
          <w:spacing w:val="0"/>
          <w:position w:val="0"/>
          <w:sz w:val="24"/>
          <w:shd w:fill="FFFF00" w:val="clear"/>
        </w:rPr>
        <w:t xml:space="preserve">S. pombe</w:t>
      </w:r>
      <w:r>
        <w:rPr>
          <w:rFonts w:ascii="Calibri" w:hAnsi="Calibri" w:cs="Calibri" w:eastAsia="Calibri"/>
          <w:color w:val="auto"/>
          <w:spacing w:val="0"/>
          <w:position w:val="0"/>
          <w:sz w:val="24"/>
          <w:shd w:fill="FFFF00" w:val="clear"/>
        </w:rPr>
        <w:t xml:space="preserve"> spike is to be added to the culture (rather than later), thaw an aliquot of thiolated </w:t>
      </w:r>
      <w:r>
        <w:rPr>
          <w:rFonts w:ascii="Calibri" w:hAnsi="Calibri" w:cs="Calibri" w:eastAsia="Calibri"/>
          <w:i/>
          <w:color w:val="auto"/>
          <w:spacing w:val="0"/>
          <w:position w:val="0"/>
          <w:sz w:val="24"/>
          <w:shd w:fill="FFFF00" w:val="clear"/>
        </w:rPr>
        <w:t xml:space="preserve">S. pombe</w:t>
      </w:r>
      <w:r>
        <w:rPr>
          <w:rFonts w:ascii="Calibri" w:hAnsi="Calibri" w:cs="Calibri" w:eastAsia="Calibri"/>
          <w:color w:val="auto"/>
          <w:spacing w:val="0"/>
          <w:position w:val="0"/>
          <w:sz w:val="24"/>
          <w:shd w:fill="FFFF00" w:val="clear"/>
        </w:rPr>
        <w:t xml:space="preserve"> cells on ice and vortex thoroughly, at least 30 s, then add to the culture.</w:t>
      </w:r>
      <w:r>
        <w:rPr>
          <w:rFonts w:ascii="Calibri" w:hAnsi="Calibri" w:cs="Calibri" w:eastAsia="Calibri"/>
          <w:color w:val="auto"/>
          <w:spacing w:val="0"/>
          <w:position w:val="0"/>
          <w:sz w:val="24"/>
          <w:shd w:fill="auto" w:val="clear"/>
        </w:rPr>
        <w:t xml:space="preserve"> If prepared according to the instructions below, one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aliquot is sufficient for 400 mL of culture (enough for twelve 30 mL samples plus a little to allow for errors in handling). If more or less culture is used, adjust the volume of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added to the culture.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Grow 1 L of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culture to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to 0.8 exactly as described in the protocol for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Thio-label as step 1.7, but for 10 min.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Fix all of the culture using 400 mL of methanol on dry ice, essentially as described in step 1.9.</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Pellet the cells by centrifugation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 Discard the supernatant and resuspend the cell pellet in 3.3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Split into aliquots of 80 &amp;#181;L each. Store at -80 &amp;#176;C.</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Use all of one aliquot for 400 mL culture or 10 &amp;#181;L per 30 mL sample.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Reduce the volume of spike to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if performing RNAseq. Do not reuse aliquots; discard any unused spike. This spike is useful to normalize and compare results across time points and experiments.</w:t>
        <w:br/>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For discontinuous labelling, induce the required metabolic perturbation (e.g., growth conditions, gene induction or depletion such as &amp;#946;-est AID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then split the culture. Ensure all flasks and media are at the required temperature and, if possible, aerate the medium before adding the culture.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FFFF00" w:val="clear"/>
        </w:rPr>
        <w:t xml:space="preserve">Add 4tU to the culture to a concentration of 10 &amp;#181;M and mix vigorously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10,000</w:t>
      </w:r>
      <w:r>
        <w:rPr>
          <w:rFonts w:ascii="Calibri" w:hAnsi="Calibri" w:cs="Calibri" w:eastAsia="Calibri"/>
          <w:color w:val="auto"/>
          <w:spacing w:val="0"/>
          <w:position w:val="0"/>
          <w:sz w:val="24"/>
          <w:shd w:fill="auto" w:val="clear"/>
        </w:rPr>
        <w:t xml:space="preserve"> of the culture volume of 100 &amp;#181;M 4tU dissolved in 1 M NaOH). </w:t>
      </w:r>
      <w:r>
        <w:rPr>
          <w:rFonts w:ascii="Calibri" w:hAnsi="Calibri" w:cs="Calibri" w:eastAsia="Calibri"/>
          <w:color w:val="auto"/>
          <w:spacing w:val="0"/>
          <w:position w:val="0"/>
          <w:sz w:val="24"/>
          <w:shd w:fill="FFFF00" w:val="clear"/>
        </w:rPr>
        <w:t xml:space="preserve">Thiol-label for 15 s to 5 min.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Thirty seconds is a good starting point. Thio-labelling for less than 20 s gives more variable results due to difficulties manipulating the culture under time pressure. However, labelling for more than 1 min reduces the temporal resolution of the technique.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If a chase experiment is to be performed; allow thio-labelling for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s then chase by adding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200 </w:t>
      </w:r>
      <w:r>
        <w:rPr>
          <w:rFonts w:ascii="Calibri" w:hAnsi="Calibri" w:cs="Calibri" w:eastAsia="Calibri"/>
          <w:color w:val="auto"/>
          <w:spacing w:val="0"/>
          <w:position w:val="0"/>
          <w:sz w:val="24"/>
          <w:shd w:fill="auto" w:val="clear"/>
        </w:rPr>
        <w:t xml:space="preserve">culture volume of 1 M uridine (not thiolated), to a final concentration of 5 mM.</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Uridine is preferable to uracil for the chase, as uridine is more water soluble allowing a smaller volume to be added to the culture and so there is less disturbance to the growth of the cells.</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FFFF00" w:val="clear"/>
        </w:rPr>
        <w:t xml:space="preserve">Take samples of culture at regular intervals (at least 15 s), to the end of the time course</w:t>
      </w:r>
      <w:r>
        <w:rPr>
          <w:rFonts w:ascii="Calibri" w:hAnsi="Calibri" w:cs="Calibri" w:eastAsia="Calibri"/>
          <w:color w:val="auto"/>
          <w:spacing w:val="0"/>
          <w:position w:val="0"/>
          <w:sz w:val="24"/>
          <w:shd w:fill="auto" w:val="clear"/>
        </w:rPr>
        <w:t xml:space="preserve">. Sampling intervals shorter than this are difficult to perform reliably. </w:t>
      </w:r>
      <w:r>
        <w:rPr>
          <w:rFonts w:ascii="Calibri" w:hAnsi="Calibri" w:cs="Calibri" w:eastAsia="Calibri"/>
          <w:color w:val="auto"/>
          <w:spacing w:val="0"/>
          <w:position w:val="0"/>
          <w:sz w:val="24"/>
          <w:shd w:fill="FFFF00" w:val="clear"/>
        </w:rPr>
        <w:t xml:space="preserve">Add the sample to the methanol on dry ice prepared in step 1.4.</w:t>
      </w:r>
      <w:r>
        <w:rPr>
          <w:rFonts w:ascii="Calibri" w:hAnsi="Calibri" w:cs="Calibri" w:eastAsia="Calibri"/>
          <w:color w:val="auto"/>
          <w:spacing w:val="0"/>
          <w:position w:val="0"/>
          <w:sz w:val="24"/>
          <w:shd w:fill="auto" w:val="clear"/>
        </w:rPr>
        <w:t xml:space="preserve"> For convenience, add 30 mL of culture to a 50 mL tube containing 20 mL of methanol.</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Carbon dioxide dissolves in the methanol when cold; this comes out of solution on addition of the sample and foams vigorously upon mixing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resulting in sample loss. To avoid this, chill the methanol to &amp;lt;-70 &amp;#176;C in a tightly sealed tube until close to the time it is needed, then transfer to dry ice.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FFFF00" w:val="clear"/>
        </w:rPr>
        <w:t xml:space="preserve">Seal the tube and mix thoroughly by shaking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samples on ice. Check that none of the samples have frozen; if so, gently warm in the hand, inverting constantly.</w:t>
      </w:r>
      <w:r>
        <w:rPr>
          <w:rFonts w:ascii="Calibri" w:hAnsi="Calibri" w:cs="Calibri" w:eastAsia="Calibri"/>
          <w:color w:val="auto"/>
          <w:spacing w:val="0"/>
          <w:position w:val="0"/>
          <w:sz w:val="24"/>
          <w:shd w:fill="auto" w:val="clear"/>
        </w:rPr>
        <w:t xml:space="preserve"> This is best done in the hand as the sample’s temperature can be assessed, it should always feel cold. Place on ice. This is not a pause point; once all the sample is fluid proceed to the next step.</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FFFF00" w:val="clear"/>
        </w:rPr>
        <w:t xml:space="preserve">Spin at 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if possible) to pellet the cells.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Pour off the liquid and resuspend the pellet in at least 1 mL of ice-cold water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by gently pipetting up and down.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residual methanol in the sample pellet aids resuspension.</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Transfer to 2 mL screw cap tubes as prepared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step 1.4. Spin briefly (e.g., 10 s total time) at &amp;gt;13,000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re-pellet the cells, place back on ice and remove liquid</w:t>
      </w:r>
      <w:r>
        <w:rPr>
          <w:rFonts w:ascii="Calibri" w:hAnsi="Calibri" w:cs="Calibri" w:eastAsia="Calibri"/>
          <w:color w:val="auto"/>
          <w:spacing w:val="0"/>
          <w:position w:val="0"/>
          <w:sz w:val="24"/>
          <w:shd w:fill="auto" w:val="clear"/>
        </w:rPr>
        <w:t xml:space="preserve">.</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pellet can be stored at -70 to -80 &amp;#176;C for several months.</w:t>
      </w:r>
    </w:p>
    <w:p>
      <w:pPr>
        <w:numPr>
          <w:ilvl w:val="0"/>
          <w:numId w:val="18"/>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total RNA</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for completion is 90 min.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diethyl pyrocarbonate (DEPC)-treated solutions to protect the RNA from degradation. Aliquot the solutions using filter pipette tips and wear gloves at all times.</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To a solution add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1000</w:t>
      </w:r>
      <w:r>
        <w:rPr>
          <w:rFonts w:ascii="Calibri" w:hAnsi="Calibri" w:cs="Calibri" w:eastAsia="Calibri"/>
          <w:color w:val="auto"/>
          <w:spacing w:val="0"/>
          <w:position w:val="0"/>
          <w:sz w:val="24"/>
          <w:shd w:fill="auto" w:val="clear"/>
        </w:rPr>
        <w:t xml:space="preserve"> volume of DEPC and mix by vigorous shaking.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Leave at room temperature (RT) for 24 h, then autoclave.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Solutions with amine groups (such as tris) cannot be DEPC treated. Aliquot the powder and store specially for RNA work. Use previously DEPC treated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the solution.</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thio-group on the RNA is photoactivatable, minimize exposure to UV light from this point on. Storage should be in the dark and incubation is best done in a PCR machine with a lid.</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If an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spike is to be added to the cell pellet rather than the culture (do not do both), add it now. Thaw an aliquot of thiolated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cells on ice and vortex thoroughly, at least 30 s, before adding to the pellet.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prepared according to steps 1.5.1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10 &amp;#181;L of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aliquot is required for one pellet derived from 30 mL of culture.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Before putting on the cap, spin very briefly for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 to ensure that no zirconia beads are trapped between the cap and the tube, which can cause sample and phenol to leak from the tube.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Resuspend the cells in 400 &amp;#181;L of </w:t>
      </w:r>
      <w:r>
        <w:rPr>
          <w:rFonts w:ascii="Calibri" w:hAnsi="Calibri" w:cs="Calibri" w:eastAsia="Calibri"/>
          <w:color w:val="auto"/>
          <w:spacing w:val="0"/>
          <w:position w:val="0"/>
          <w:sz w:val="24"/>
          <w:shd w:fill="auto" w:val="clear"/>
        </w:rPr>
        <w:t xml:space="preserve">acetate EDTA </w:t>
      </w:r>
      <w:r>
        <w:rPr>
          <w:rFonts w:ascii="Calibri" w:hAnsi="Calibri" w:cs="Calibri" w:eastAsia="Calibri"/>
          <w:color w:val="auto"/>
          <w:spacing w:val="0"/>
          <w:position w:val="0"/>
          <w:sz w:val="24"/>
          <w:shd w:fill="FFFF00" w:val="clear"/>
        </w:rPr>
        <w:t xml:space="preserve">(AE) buffer</w:t>
      </w:r>
      <w:r>
        <w:rPr>
          <w:rFonts w:ascii="Calibri" w:hAnsi="Calibri" w:cs="Calibri" w:eastAsia="Calibri"/>
          <w:color w:val="auto"/>
          <w:spacing w:val="0"/>
          <w:position w:val="0"/>
          <w:sz w:val="24"/>
          <w:shd w:fill="auto" w:val="clear"/>
        </w:rPr>
        <w:t xml:space="preserve"> (50 mM sodium acetate pH 5.3, 10 mM EDTA pH 8.0)</w:t>
      </w:r>
      <w:r>
        <w:rPr>
          <w:rFonts w:ascii="Calibri" w:hAnsi="Calibri" w:cs="Calibri" w:eastAsia="Calibri"/>
          <w:color w:val="auto"/>
          <w:spacing w:val="0"/>
          <w:position w:val="0"/>
          <w:sz w:val="24"/>
          <w:shd w:fill="FFFF00" w:val="clear"/>
        </w:rPr>
        <w:t xml:space="preserve">, by vortexing vigorously. Add 40 &amp;#181;L of 10% (w/v) </w:t>
      </w:r>
      <w:r>
        <w:rPr>
          <w:rFonts w:ascii="Calibri" w:hAnsi="Calibri" w:cs="Calibri" w:eastAsia="Calibri"/>
          <w:color w:val="auto"/>
          <w:spacing w:val="0"/>
          <w:position w:val="0"/>
          <w:sz w:val="24"/>
          <w:shd w:fill="auto" w:val="clear"/>
        </w:rPr>
        <w:t xml:space="preserve">sodium dodecyl sulfate</w:t>
      </w:r>
      <w:r>
        <w:rPr>
          <w:rFonts w:ascii="Calibri" w:hAnsi="Calibri" w:cs="Calibri" w:eastAsia="Calibri"/>
          <w:color w:val="auto"/>
          <w:spacing w:val="0"/>
          <w:position w:val="0"/>
          <w:sz w:val="24"/>
          <w:shd w:fill="FFFF00" w:val="clear"/>
        </w:rPr>
        <w:t xml:space="preserve"> (SDS). </w:t>
      </w:r>
      <w:r>
        <w:rPr>
          <w:rFonts w:ascii="Calibri" w:hAnsi="Calibri" w:cs="Calibri" w:eastAsia="Calibri"/>
          <w:color w:val="auto"/>
          <w:spacing w:val="0"/>
          <w:position w:val="0"/>
          <w:sz w:val="24"/>
          <w:shd w:fill="auto" w:val="clear"/>
        </w:rPr>
        <w:t xml:space="preserve">Do not vortex, as SDS will foam.</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If the &amp;#946;-est AID 4U protocol is to be used, take 40 &amp;#181;L of the cell suspension for protein analysis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Add 40 &amp;#181;L of AE to make the volume back up to 400 &amp;#181;L.</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Add 800 &amp;#181;L of phenol (CAUTION) at low pH and vortex for 10 s.</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CAUTION: Phenol is toxic and corrosive by inhalation and contact. Always perform procedures involving phenol in a fume hood and wear two pairs of gloves.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Lyse the cells in a homogenizer</w:t>
      </w:r>
      <w:r>
        <w:rPr>
          <w:rFonts w:ascii="Calibri" w:hAnsi="Calibri" w:cs="Calibri" w:eastAsia="Calibri"/>
          <w:color w:val="auto"/>
          <w:spacing w:val="0"/>
          <w:position w:val="0"/>
          <w:sz w:val="24"/>
          <w:shd w:fill="auto" w:val="clear"/>
        </w:rPr>
        <w:t xml:space="preserve"> (e.g.,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three 2-min bursts at the lowest power setting. Leave the samples on ice for 2 min between pulses of homogenization.</w:t>
      </w:r>
      <w:r>
        <w:rPr>
          <w:rFonts w:ascii="Calibri" w:hAnsi="Calibri" w:cs="Calibri" w:eastAsia="Calibri"/>
          <w:color w:val="auto"/>
          <w:spacing w:val="0"/>
          <w:position w:val="0"/>
          <w:sz w:val="24"/>
          <w:shd w:fill="auto" w:val="clear"/>
        </w:rPr>
        <w:t xml:space="preserve">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 conditions if using other homogenizers. Insufficient shaking will result in poor yields, whereas excessive shaking results in apparent higher yield, as determined by absorbance at 260 nm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but the RNA may be degraded. A homogenizer is preferred, but hot phenol RNA purification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be used.</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Place the lysed sample on dry ice for 5 min, until it solidifies</w:t>
      </w:r>
      <w:r>
        <w:rPr>
          <w:rFonts w:ascii="Calibri" w:hAnsi="Calibri" w:cs="Calibri" w:eastAsia="Calibri"/>
          <w:color w:val="auto"/>
          <w:spacing w:val="0"/>
          <w:position w:val="0"/>
          <w:sz w:val="24"/>
          <w:shd w:fill="auto" w:val="clear"/>
        </w:rPr>
        <w:t xml:space="preserve">, this reduces genomic DNA carry over into the RNA. Do not freeze for too long as the sample will not thaw. </w:t>
      </w:r>
      <w:r>
        <w:rPr>
          <w:rFonts w:ascii="Calibri" w:hAnsi="Calibri" w:cs="Calibri" w:eastAsia="Calibri"/>
          <w:color w:val="auto"/>
          <w:spacing w:val="0"/>
          <w:position w:val="0"/>
          <w:sz w:val="24"/>
          <w:shd w:fill="FFFF00" w:val="clear"/>
        </w:rPr>
        <w:t xml:space="preserve">Spin 5 min in microfuge at &amp;gt;13,000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at RT;</w:t>
      </w:r>
      <w:r>
        <w:rPr>
          <w:rFonts w:ascii="Calibri" w:hAnsi="Calibri" w:cs="Calibri" w:eastAsia="Calibri"/>
          <w:color w:val="auto"/>
          <w:spacing w:val="0"/>
          <w:position w:val="0"/>
          <w:sz w:val="24"/>
          <w:shd w:fill="auto" w:val="clear"/>
        </w:rPr>
        <w:t xml:space="preserve"> do not be tempted to do this at 4 &amp;#176;C, as the sample/phenol mix will remain solid throughout the spin if performed at low temperature.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the sample is still frozen at the end of the spin, re-spin for another 5 min until the sample has completely thawed.</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Phenol/chloroform extract then chloroform extract with an equal volume (approximately 600 &amp;#181;L) of phenol:chloroform 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then chloroform</w:t>
      </w:r>
      <w:r>
        <w:rPr>
          <w:rFonts w:ascii="Calibri" w:hAnsi="Calibri" w:cs="Calibri" w:eastAsia="Calibri"/>
          <w:color w:val="auto"/>
          <w:spacing w:val="0"/>
          <w:position w:val="0"/>
          <w:sz w:val="24"/>
          <w:shd w:fill="auto" w:val="clear"/>
        </w:rPr>
        <w:t xml:space="preserve"> (CAUTION). Transfer the top phase to another tube containing phenol:chloroform 5:1 or chloroform. Vortex, then spin for 5 min in a microfuge at RT. Then transfer the top phase to a new 1.5 mL tube.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is toxic by inhalation and contact. Always perform procedures involving chloroform in a fume hood and wear two pairs of gloves. </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Add a third to half volume (approximately 300 &amp;#181;L) of 10 M LiCl, and mix to precipitate the RNA</w:t>
      </w:r>
      <w:r>
        <w:rPr>
          <w:rFonts w:ascii="Calibri" w:hAnsi="Calibri" w:cs="Calibri" w:eastAsia="Calibri"/>
          <w:color w:val="auto"/>
          <w:spacing w:val="0"/>
          <w:position w:val="0"/>
          <w:sz w:val="24"/>
          <w:shd w:fill="auto" w:val="clear"/>
        </w:rPr>
        <w:t xml:space="preserve">. The sample should go cloudy immediately but leave for at least 10 min on ice or at 4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 not store below -20 &amp;#176;C as it will freeze), or until the precipitate flocculates.</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Spin for 5 min at &amp;gt;13,000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microfuge.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fluid, briefly re-spin and remove the dregs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Wash pellet with 300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&amp;#181;L of 70% ethanol, spin briefly and remove remaining ethanol</w:t>
      </w:r>
      <w:r>
        <w:rPr>
          <w:rFonts w:ascii="Calibri" w:hAnsi="Calibri" w:cs="Calibri" w:eastAsia="Calibri"/>
          <w:color w:val="auto"/>
          <w:spacing w:val="0"/>
          <w:position w:val="0"/>
          <w:sz w:val="24"/>
          <w:shd w:fill="auto" w:val="clear"/>
        </w:rPr>
        <w:t xml:space="preserv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these washes keep the pellet on the same side of the tube as the first spin, this way the pellet will not move and break; if it breaks some of the RNA could be lost accidently. Do not dry the pellet; as long as most of the fluid has been removed it will not interfere with subsequent steps. The RNA can also be stored at this stage at -20 &amp;#176;C for a few months or -70 to -80 &amp;#176;C for long-term storage.</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00" w:val="clear"/>
        </w:rPr>
        <w:t xml:space="preserve">Re-dissolve the RNA pellet in 90 &amp;#181;L of 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pH 7.0 </w:t>
      </w:r>
      <w:r>
        <w:rPr>
          <w:rFonts w:ascii="Calibri" w:hAnsi="Calibri" w:cs="Calibri" w:eastAsia="Calibri"/>
          <w:color w:val="auto"/>
          <w:spacing w:val="0"/>
          <w:position w:val="0"/>
          <w:sz w:val="24"/>
          <w:shd w:fill="auto" w:val="clear"/>
        </w:rPr>
        <w:t xml:space="preserve">(10 mM Tris HCl pH 7.0, 1 mM EDTA pH 8.0)</w:t>
      </w:r>
      <w:r>
        <w:rPr>
          <w:rFonts w:ascii="Calibri" w:hAnsi="Calibri" w:cs="Calibri" w:eastAsia="Calibri"/>
          <w:color w:val="auto"/>
          <w:spacing w:val="0"/>
          <w:position w:val="0"/>
          <w:sz w:val="24"/>
          <w:shd w:fill="FFFF00" w:val="clear"/>
        </w:rPr>
        <w:t xml:space="preserve"> by heating at 65 &amp;#176;C with shaking</w:t>
      </w:r>
      <w:r>
        <w:rPr>
          <w:rFonts w:ascii="Calibri" w:hAnsi="Calibri" w:cs="Calibri" w:eastAsia="Calibri"/>
          <w:color w:val="auto"/>
          <w:spacing w:val="0"/>
          <w:position w:val="0"/>
          <w:sz w:val="24"/>
          <w:shd w:fill="auto" w:val="clear"/>
        </w:rPr>
        <w:t xml:space="preserve"> as the RNA pellet can be difficult to re-dissolve. This must be for </w:t>
      </w:r>
      <w:r>
        <w:rPr>
          <w:rFonts w:ascii="Calibri" w:hAnsi="Calibri" w:cs="Calibri" w:eastAsia="Calibri"/>
          <w:b/>
          <w:color w:val="auto"/>
          <w:spacing w:val="0"/>
          <w:position w:val="0"/>
          <w:sz w:val="24"/>
          <w:shd w:fill="auto" w:val="clear"/>
        </w:rPr>
        <w:t xml:space="preserve">no more than 5 min</w:t>
      </w:r>
      <w:r>
        <w:rPr>
          <w:rFonts w:ascii="Calibri" w:hAnsi="Calibri" w:cs="Calibri" w:eastAsia="Calibri"/>
          <w:color w:val="auto"/>
          <w:spacing w:val="0"/>
          <w:position w:val="0"/>
          <w:sz w:val="24"/>
          <w:shd w:fill="auto" w:val="clear"/>
        </w:rPr>
        <w:t xml:space="preserve"> as RNA degrades at higher temperatures. </w:t>
      </w:r>
      <w:r>
        <w:rPr>
          <w:rFonts w:ascii="Calibri" w:hAnsi="Calibri" w:cs="Calibri" w:eastAsia="Calibri"/>
          <w:color w:val="auto"/>
          <w:spacing w:val="0"/>
          <w:position w:val="0"/>
          <w:sz w:val="24"/>
          <w:shd w:fill="FFFF00" w:val="clear"/>
        </w:rPr>
        <w:t xml:space="preserve">Check for full RNA solubilization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then transfer to a 0.2 mL tube.</w:t>
      </w:r>
      <w:r>
        <w:rPr>
          <w:rFonts w:ascii="Calibri" w:hAnsi="Calibri" w:cs="Calibri" w:eastAsia="Calibri"/>
          <w:color w:val="auto"/>
          <w:spacing w:val="0"/>
          <w:position w:val="0"/>
          <w:sz w:val="24"/>
          <w:shd w:fill="auto" w:val="clear"/>
        </w:rPr>
        <w:t xml:space="preserve"> Pipette the sample up and down; there should be no "lumps", and the fluid should rise and fall smoothly in the tip. This solution is viscous so the final pipetting motion should be slow.</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RNA can be stored at -20 &amp;#176;C in the dark at this stage; this can also be beneficial to RNA solubility.</w:t>
      </w:r>
    </w:p>
    <w:p>
      <w:pPr>
        <w:numPr>
          <w:ilvl w:val="0"/>
          <w:numId w:val="20"/>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Biotinylation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for completion is 60 min. The following steps are conveniently done in a strip of tubes with integral caps as they have less tendency to open on vortexing than strips with separate caps.</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Biotinylate by adding 10 &amp;#181;L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final volume)</w:t>
      </w:r>
      <w:r>
        <w:rPr>
          <w:rFonts w:ascii="Calibri" w:hAnsi="Calibri" w:cs="Calibri" w:eastAsia="Calibri"/>
          <w:color w:val="auto"/>
          <w:spacing w:val="0"/>
          <w:position w:val="0"/>
          <w:sz w:val="24"/>
          <w:shd w:fill="FFFF00" w:val="clear"/>
        </w:rPr>
        <w:t xml:space="preserve"> of HPDP-biotin solution </w:t>
      </w:r>
      <w:r>
        <w:rPr>
          <w:rFonts w:ascii="Calibri" w:hAnsi="Calibri" w:cs="Calibri" w:eastAsia="Calibri"/>
          <w:color w:val="auto"/>
          <w:spacing w:val="0"/>
          <w:position w:val="0"/>
          <w:sz w:val="24"/>
          <w:shd w:fill="auto" w:val="clear"/>
        </w:rPr>
        <w:t xml:space="preserve">(MTS-biotin can be used in exactly the same way as HPDP-biotin)</w:t>
      </w:r>
      <w:r>
        <w:rPr>
          <w:rFonts w:ascii="Calibri" w:hAnsi="Calibri" w:cs="Calibri" w:eastAsia="Calibri"/>
          <w:color w:val="auto"/>
          <w:spacing w:val="0"/>
          <w:position w:val="0"/>
          <w:sz w:val="24"/>
          <w:shd w:fill="FFFF00" w:val="clear"/>
        </w:rPr>
        <w:t xml:space="preserve">, to the RNA and mix thoroughly.</w:t>
      </w:r>
      <w:r>
        <w:rPr>
          <w:rFonts w:ascii="Calibri" w:hAnsi="Calibri" w:cs="Calibri" w:eastAsia="Calibri"/>
          <w:color w:val="auto"/>
          <w:spacing w:val="0"/>
          <w:position w:val="0"/>
          <w:sz w:val="24"/>
          <w:shd w:fill="auto" w:val="clear"/>
        </w:rPr>
        <w:t xml:space="preserve"> Preheat the RNA for no more than a few seconds at 65 &amp;#176;C before adding the biotin. </w:t>
      </w:r>
      <w:r>
        <w:rPr>
          <w:rFonts w:ascii="Calibri" w:hAnsi="Calibri" w:cs="Calibri" w:eastAsia="Calibri"/>
          <w:color w:val="auto"/>
          <w:spacing w:val="0"/>
          <w:position w:val="0"/>
          <w:sz w:val="24"/>
          <w:shd w:fill="FFFF00" w:val="clear"/>
        </w:rPr>
        <w:t xml:space="preserve">Incubate at 65 &amp;#176;C for 15 min to a </w:t>
      </w:r>
      <w:r>
        <w:rPr>
          <w:rFonts w:ascii="Calibri" w:hAnsi="Calibri" w:cs="Calibri" w:eastAsia="Calibri"/>
          <w:b/>
          <w:color w:val="auto"/>
          <w:spacing w:val="0"/>
          <w:position w:val="0"/>
          <w:sz w:val="24"/>
          <w:shd w:fill="FFFF00" w:val="clear"/>
        </w:rPr>
        <w:t xml:space="preserve">maximum of</w:t>
      </w:r>
      <w:r>
        <w:rPr>
          <w:rFonts w:ascii="Calibri" w:hAnsi="Calibri" w:cs="Calibri" w:eastAsia="Calibri"/>
          <w:color w:val="auto"/>
          <w:spacing w:val="0"/>
          <w:position w:val="0"/>
          <w:sz w:val="24"/>
          <w:shd w:fill="FFFF00" w:val="clear"/>
        </w:rPr>
        <w:t xml:space="preserve"> 30 min in the dark.</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heating is required as some HPDP batches precipitate at RT in the RNA sample. A PCR block with a heated lid is ideal for this. </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Prepare a small resin volume, size exclusion column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exclude the unincorporated biotin.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bottom tag of the column and loosen the cap, place in a 2 mL centrifuge tube. Spin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to flush out the buffer and discard the flow through.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0.3 mL of TE gently to the top of the column and spin again</w:t>
      </w:r>
      <w:r>
        <w:rPr>
          <w:rFonts w:ascii="Calibri" w:hAnsi="Calibri" w:cs="Calibri" w:eastAsia="Calibri"/>
          <w:color w:val="auto"/>
          <w:spacing w:val="0"/>
          <w:position w:val="0"/>
          <w:sz w:val="24"/>
          <w:shd w:fill="auto" w:val="clear"/>
        </w:rPr>
        <w:t xml:space="preserve">. </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Repeat the wash and spin twice more for a total of 3 washes. </w:t>
      </w:r>
      <w:r>
        <w:rPr>
          <w:rFonts w:ascii="Calibri" w:hAnsi="Calibri" w:cs="Calibri" w:eastAsia="Calibri"/>
          <w:color w:val="auto"/>
          <w:spacing w:val="0"/>
          <w:position w:val="0"/>
          <w:sz w:val="24"/>
          <w:shd w:fill="FFFF00" w:val="clear"/>
        </w:rPr>
        <w:t xml:space="preserve">Finally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transfer the washed column to a fresh 1.5 mL tube</w:t>
      </w:r>
      <w:r>
        <w:rPr>
          <w:rFonts w:ascii="Calibri" w:hAnsi="Calibri" w:cs="Calibri" w:eastAsia="Calibri"/>
          <w:color w:val="auto"/>
          <w:spacing w:val="0"/>
          <w:position w:val="0"/>
          <w:sz w:val="24"/>
          <w:shd w:fill="auto" w:val="clear"/>
        </w:rPr>
        <w:t xml:space="preserve">.</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Once the sample incubation (step 3.1) is complete, add the sample to the top of the column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Spin at 1500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b/>
          <w:color w:val="auto"/>
          <w:spacing w:val="0"/>
          <w:position w:val="0"/>
          <w:sz w:val="24"/>
          <w:shd w:fill="FFFF00" w:val="clear"/>
        </w:rPr>
        <w:t xml:space="preserve">2 min.</w:t>
      </w:r>
      <w:r>
        <w:rPr>
          <w:rFonts w:ascii="Calibri" w:hAnsi="Calibri" w:cs="Calibri" w:eastAsia="Calibri"/>
          <w:color w:val="auto"/>
          <w:spacing w:val="0"/>
          <w:position w:val="0"/>
          <w:sz w:val="24"/>
          <w:shd w:fill="FFFF00" w:val="clear"/>
        </w:rPr>
        <w:t xml:space="preserve"> The biotinylated RNA sample is now in the bottom of the tube. </w:t>
      </w:r>
    </w:p>
    <w:p>
      <w:pPr>
        <w:numPr>
          <w:ilvl w:val="0"/>
          <w:numId w:val="23"/>
        </w:numPr>
        <w:spacing w:before="0" w:after="0" w:line="240"/>
        <w:ind w:right="0" w:left="360" w:hanging="360"/>
        <w:jc w:val="both"/>
        <w:rPr>
          <w:rFonts w:ascii="Calibri" w:hAnsi="Calibri" w:cs="Calibri" w:eastAsia="Calibri"/>
          <w:color w:val="auto"/>
          <w:spacing w:val="0"/>
          <w:position w:val="0"/>
          <w:sz w:val="24"/>
          <w:shd w:fill="FFFF00"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 min spin is not sufficient to elute the entire sample.</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Add a third to half volume (approximately 40 &amp;#181;L) of 10 M LiCl, mix to re-precipitate the RNA</w:t>
      </w:r>
      <w:r>
        <w:rPr>
          <w:rFonts w:ascii="Calibri" w:hAnsi="Calibri" w:cs="Calibri" w:eastAsia="Calibri"/>
          <w:color w:val="auto"/>
          <w:spacing w:val="0"/>
          <w:position w:val="0"/>
          <w:sz w:val="24"/>
          <w:shd w:fill="auto" w:val="clear"/>
        </w:rPr>
        <w:t xml:space="preserve"> as step 2.10. The sample should go cloudy immediately but leave for at least 5 min on ice or at 4 &amp;#176;C or until the precipitate flocculates; do not store below -20 &amp;#176;C as it will freeze. Centrifuge the sample for 5 min at &amp;gt;13,000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microfuge.</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Wash with 80% ethanol,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h rotating. Follow the procedure in step 2.11 to remove as much of the fluid as possible.</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HPDP-biotin is very soluble in 80% ethanol, this is an additional purification step.</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Repeat the 80% ethanol wash to remove as much un-incorporated biotin as possible.</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RNA can also be stored at this stage at -20 &amp;#176;C in the dark.</w:t>
      </w:r>
    </w:p>
    <w:p>
      <w:pPr>
        <w:numPr>
          <w:ilvl w:val="0"/>
          <w:numId w:val="23"/>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Purification of the newly synthesized RNA </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for completion is 2 h.</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Re-dissolve the RNA in 200 &amp;#181;L of DEPC-treated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 (65 &amp;#176;C incubation can be used, similar to the procedure in step 2.12).</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Measure the RNA concentration at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using a spectrophotometer; the sample may have to be diluted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to get it within the linear range of the spectrophotometer. Vortex this dilution for at least 10 s to ensure the viscous RNA is evenly dissolved.</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efficiency of biotinylation can be assessed by dot blot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if required.</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Add equal amounts of RNA to a fresh tube and make up to 200 &amp;#181;L in DEPC-treated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auto" w:val="clear"/>
        </w:rPr>
        <w:t xml:space="preserve">. Use all of the sample with the lowest RNA concentration and use an appropriate volume of the other samples to have a similar amount of RNA for each. </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The spreadsheet </w:t>
      </w:r>
      <w:r>
        <w:rPr>
          <w:rFonts w:ascii="Calibri" w:hAnsi="Calibri" w:cs="Calibri" w:eastAsia="Calibri"/>
          <w:b/>
          <w:color w:val="auto"/>
          <w:spacing w:val="0"/>
          <w:position w:val="0"/>
          <w:sz w:val="24"/>
          <w:shd w:fill="auto" w:val="clear"/>
        </w:rPr>
        <w:t xml:space="preserve">4tU experiment template.xlsx</w:t>
      </w:r>
      <w:r>
        <w:rPr>
          <w:rFonts w:ascii="Calibri" w:hAnsi="Calibri" w:cs="Calibri" w:eastAsia="Calibri"/>
          <w:color w:val="auto"/>
          <w:spacing w:val="0"/>
          <w:position w:val="0"/>
          <w:sz w:val="24"/>
          <w:shd w:fill="auto" w:val="clear"/>
        </w:rPr>
        <w:t xml:space="preserve"> has a form to aid this calculation.</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When the sample is at RT, add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25 &amp;#181;L of NaTM buffer (0.1 M Tris HCl pH 7.0, 2 M NaCl, 250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25 &amp;#181;L of 1 M NaPi pH 6.8 (0.5 M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0.5 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2.5 &amp;#181;L of 10% SDS. Mix thoroughly and spin gently (&amp;lt;30 s; approximately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precipitation of the SDS and salts, the samples must be kept at RT throughout the following procedures up to step 4.13.</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Make the bead buffer containing 1x NaTM buffer, 0.1 M NaPi, and 0.1% SDS, 2 mL per sample.</w:t>
      </w:r>
      <w:r>
        <w:rPr>
          <w:rFonts w:ascii="Calibri" w:hAnsi="Calibri" w:cs="Calibri" w:eastAsia="Calibri"/>
          <w:color w:val="auto"/>
          <w:spacing w:val="0"/>
          <w:position w:val="0"/>
          <w:sz w:val="24"/>
          <w:shd w:fill="auto" w:val="clear"/>
        </w:rPr>
        <w:t xml:space="preserve"> Add the required amount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first and the SDS last. This must be made fresh each time as a precipitate forms after 24 h. </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 formation of precipitates, the bead buffer must be kept at RT throughout the following procedures. Do not DEPC treat or autoclave.</w:t>
      </w:r>
    </w:p>
    <w:p>
      <w:pPr>
        <w:numPr>
          <w:ilvl w:val="0"/>
          <w:numId w:val="25"/>
        </w:numPr>
        <w:tabs>
          <w:tab w:val="left" w:pos="567" w:leader="none"/>
        </w:tabs>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Add 50 &amp;#181;L of streptavidin beads to a low retention 1.5 mL tube.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tube on the magnetic rack, wait for the beads to settle and then remove the fluid by aspiration</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Wash the streptavidin beads.</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w:t>
      </w:r>
      <w:r>
        <w:rPr>
          <w:rFonts w:ascii="Calibri" w:hAnsi="Calibri" w:cs="Calibri" w:eastAsia="Calibri"/>
          <w:color w:val="auto"/>
          <w:spacing w:val="0"/>
          <w:position w:val="0"/>
          <w:sz w:val="24"/>
          <w:shd w:fill="FFFF00" w:val="clear"/>
        </w:rPr>
        <w:t xml:space="preserve">Add 200 &amp;#181;L of bead buffer and vortex until the bead pellet is fully resuspended</w:t>
      </w:r>
      <w:r>
        <w:rPr>
          <w:rFonts w:ascii="Calibri" w:hAnsi="Calibri" w:cs="Calibri" w:eastAsia="Calibri"/>
          <w:color w:val="auto"/>
          <w:spacing w:val="0"/>
          <w:position w:val="0"/>
          <w:sz w:val="24"/>
          <w:shd w:fill="auto" w:val="clear"/>
        </w:rPr>
        <w:t xml:space="preserve">. Usually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s is all that is required. For washes before the RNA sample is added it is sufficient to turn the tubes round so the beads travel across the tube to the other side. Then turn the tubes back to the original side so the beads travel across the tube once again.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w:t>
      </w:r>
      <w:r>
        <w:rPr>
          <w:rFonts w:ascii="Calibri" w:hAnsi="Calibri" w:cs="Calibri" w:eastAsia="Calibri"/>
          <w:color w:val="auto"/>
          <w:spacing w:val="0"/>
          <w:position w:val="0"/>
          <w:sz w:val="24"/>
          <w:shd w:fill="FFFF00" w:val="clear"/>
        </w:rPr>
        <w:t xml:space="preserve">Spin the tube at low speed (approximately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a maximum of 5 s</w:t>
      </w:r>
      <w:r>
        <w:rPr>
          <w:rFonts w:ascii="Calibri" w:hAnsi="Calibri" w:cs="Calibri" w:eastAsia="Calibri"/>
          <w:color w:val="auto"/>
          <w:spacing w:val="0"/>
          <w:position w:val="0"/>
          <w:sz w:val="24"/>
          <w:shd w:fill="auto" w:val="clear"/>
        </w:rPr>
        <w:t xml:space="preserve"> to spin down the fluid, but not the beads.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 </w:t>
      </w:r>
      <w:r>
        <w:rPr>
          <w:rFonts w:ascii="Calibri" w:hAnsi="Calibri" w:cs="Calibri" w:eastAsia="Calibri"/>
          <w:color w:val="auto"/>
          <w:spacing w:val="0"/>
          <w:position w:val="0"/>
          <w:sz w:val="24"/>
          <w:shd w:fill="FFFF00" w:val="clear"/>
        </w:rPr>
        <w:t xml:space="preserve">Place in the magnetic rack to allow the beads to be captured by the magnet</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 </w:t>
      </w:r>
      <w:r>
        <w:rPr>
          <w:rFonts w:ascii="Calibri" w:hAnsi="Calibri" w:cs="Calibri" w:eastAsia="Calibri"/>
          <w:color w:val="auto"/>
          <w:spacing w:val="0"/>
          <w:position w:val="0"/>
          <w:sz w:val="24"/>
          <w:shd w:fill="FFFF00" w:val="clear"/>
        </w:rPr>
        <w:t xml:space="preserve">Remove the fluid by aspiration for a small number of samples; pour off the liquid if many samples</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With a large number of samples, removing all the fluid purely by aspiration can be problematic, as the beads in the first sample may be dried out before the last sample is finished, this increases background. Washing can be expedited by pouring off the fluid from all samples at once whilst on the magnet. They should be left a little longer on the magnet before pouring and the small amount of fluid that remains has to be aspirated away but, overall, it means less time on the magnet and without fluid. In this way, it is possible to do 24 or more extractions quickly.</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Block with 200 &amp;#181;L bead buffer, 10 &amp;#181;L 20 mg/mL glycogen, and 2.5 &amp;#181;L 5 mg/mL tRNA, 20 min rotating end over end at moderate speed at RT</w:t>
      </w:r>
      <w:r>
        <w:rPr>
          <w:rFonts w:ascii="Calibri" w:hAnsi="Calibri" w:cs="Calibri" w:eastAsia="Calibri"/>
          <w:color w:val="auto"/>
          <w:spacing w:val="0"/>
          <w:position w:val="0"/>
          <w:sz w:val="24"/>
          <w:shd w:fill="auto" w:val="clear"/>
        </w:rPr>
        <w:t xml:space="preserve">. The rotation is to keep the beads in suspension. </w:t>
      </w:r>
      <w:r>
        <w:rPr>
          <w:rFonts w:ascii="Calibri" w:hAnsi="Calibri" w:cs="Calibri" w:eastAsia="Calibri"/>
          <w:color w:val="auto"/>
          <w:spacing w:val="0"/>
          <w:position w:val="0"/>
          <w:sz w:val="24"/>
          <w:shd w:fill="FFFF00" w:val="clear"/>
        </w:rPr>
        <w:t xml:space="preserve">Once the blocking is complete remove the fluid as steps 4.7.2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4.7.4 and wash again, as the steps in section 4.7.</w:t>
      </w:r>
      <w:r>
        <w:rPr>
          <w:rFonts w:ascii="Calibri" w:hAnsi="Calibri" w:cs="Calibri" w:eastAsia="Calibri"/>
          <w:color w:val="auto"/>
          <w:spacing w:val="0"/>
          <w:position w:val="0"/>
          <w:sz w:val="24"/>
          <w:shd w:fill="auto" w:val="clear"/>
        </w:rPr>
        <w:t xml:space="preserve">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auto"/>
          <w:spacing w:val="0"/>
          <w:position w:val="0"/>
          <w:sz w:val="24"/>
          <w:shd w:fill="FFFF00" w:val="clear"/>
        </w:rPr>
        <w:t xml:space="preserve">Resuspend the beads in the sample.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at RT with rotation for 30 min</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00" w:val="clear"/>
        </w:rPr>
        <w:t xml:space="preserve">During the incubation, prepare a fresh 1.5 mL tube for each sample. Add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bscript"/>
        </w:rPr>
        <w:t xml:space="preserve">10</w:t>
      </w:r>
      <w:r>
        <w:rPr>
          <w:rFonts w:ascii="Calibri" w:hAnsi="Calibri" w:cs="Calibri" w:eastAsia="Calibri"/>
          <w:color w:val="auto"/>
          <w:spacing w:val="0"/>
          <w:position w:val="0"/>
          <w:sz w:val="24"/>
          <w:shd w:fill="FFFF00" w:val="clear"/>
        </w:rPr>
        <w:t xml:space="preserve"> volume (approximately 10 &amp;#181;L) of 3 M sodium acetate pH 5.3 and 20 &amp;#181;g of glycogen, and spin at approximately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s</w:t>
      </w:r>
      <w:r>
        <w:rPr>
          <w:rFonts w:ascii="Calibri" w:hAnsi="Calibri" w:cs="Calibri" w:eastAsia="Calibri"/>
          <w:color w:val="auto"/>
          <w:spacing w:val="0"/>
          <w:position w:val="0"/>
          <w:sz w:val="24"/>
          <w:shd w:fill="auto" w:val="clear"/>
        </w:rPr>
        <w:t xml:space="preserve">. Store in a rack until needed.</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00" w:val="clear"/>
        </w:rPr>
        <w:t xml:space="preserve">Remove the unbound RNA from the beads, as steps 4.7.2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4.7.4.</w:t>
      </w:r>
      <w:r>
        <w:rPr>
          <w:rFonts w:ascii="Calibri" w:hAnsi="Calibri" w:cs="Calibri" w:eastAsia="Calibri"/>
          <w:color w:val="auto"/>
          <w:spacing w:val="0"/>
          <w:position w:val="0"/>
          <w:sz w:val="24"/>
          <w:shd w:fill="auto" w:val="clear"/>
        </w:rPr>
        <w:t xml:space="preserve"> The unbound RNA can be persevered in a fresh tube, but the salts and SDS make it very difficult to purify. </w:t>
      </w:r>
      <w:r>
        <w:rPr>
          <w:rFonts w:ascii="Calibri" w:hAnsi="Calibri" w:cs="Calibri" w:eastAsia="Calibri"/>
          <w:color w:val="auto"/>
          <w:spacing w:val="0"/>
          <w:position w:val="0"/>
          <w:sz w:val="24"/>
          <w:shd w:fill="FFFF00" w:val="clear"/>
        </w:rPr>
        <w:t xml:space="preserve">Then wash the beads, as section 4.7 with vortexing, for a minimum of 3 to a maximum of 5 times</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After the final wash take special care to aspirate all the liquid; return to each tube and aspirate the dregs of the buffer once more.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00" w:val="clear"/>
        </w:rPr>
        <w:t xml:space="preserve">To elute the RNA, add 50 &amp;#181;L of freshly prepared 0.7 M &amp;#946;-mercaptoethanol (&amp;#946;ME) to the beads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20</w:t>
      </w:r>
      <w:r>
        <w:rPr>
          <w:rFonts w:ascii="Calibri" w:hAnsi="Calibri" w:cs="Calibri" w:eastAsia="Calibri"/>
          <w:color w:val="auto"/>
          <w:spacing w:val="0"/>
          <w:position w:val="0"/>
          <w:sz w:val="24"/>
          <w:shd w:fill="auto" w:val="clear"/>
        </w:rPr>
        <w:t xml:space="preserve"> dilution of the commercially supplied stock solution). </w:t>
      </w:r>
      <w:r>
        <w:rPr>
          <w:rFonts w:ascii="Calibri" w:hAnsi="Calibri" w:cs="Calibri" w:eastAsia="Calibri"/>
          <w:color w:val="auto"/>
          <w:spacing w:val="0"/>
          <w:position w:val="0"/>
          <w:sz w:val="24"/>
          <w:shd w:fill="FFFF00" w:val="clear"/>
        </w:rPr>
        <w:t xml:space="preserve">Vortex and spin briefly, as steps 4.7.1 and 4.7.2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slurry in the magnetic rack and pipette the RNA containing solution into the 1.5 mL centrifuge tube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prepared in step 4.10.</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00" w:val="clear"/>
        </w:rPr>
        <w:t xml:space="preserve">Elute once more as step 4.13</w:t>
      </w:r>
      <w:r>
        <w:rPr>
          <w:rFonts w:ascii="Calibri" w:hAnsi="Calibri" w:cs="Calibri" w:eastAsia="Calibri"/>
          <w:color w:val="auto"/>
          <w:spacing w:val="0"/>
          <w:position w:val="0"/>
          <w:sz w:val="24"/>
          <w:shd w:fill="auto" w:val="clear"/>
        </w:rPr>
        <w:t xml:space="preserve"> to recover residual RNA from the beads and add the eluted sample to the tube containing the first elution from these beads.</w:t>
      </w:r>
    </w:p>
    <w:p>
      <w:pPr>
        <w:keepLines w:val="true"/>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keepLines w:val="true"/>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w:t>
      </w:r>
      <w:r>
        <w:rPr>
          <w:rFonts w:ascii="Calibri" w:hAnsi="Calibri" w:cs="Calibri" w:eastAsia="Calibri"/>
          <w:color w:val="auto"/>
          <w:spacing w:val="0"/>
          <w:position w:val="0"/>
          <w:sz w:val="24"/>
          <w:shd w:fill="FFFF00" w:val="clear"/>
        </w:rPr>
        <w:t xml:space="preserve">Remove residual beads from the eluted RNA by placing the sample back in the magnetic rack and transferring the fluid to a fresh, low binding 0.5 mL centrifuge tube</w:t>
      </w:r>
      <w:r>
        <w:rPr>
          <w:rFonts w:ascii="Calibri" w:hAnsi="Calibri" w:cs="Calibri" w:eastAsia="Calibri"/>
          <w:color w:val="auto"/>
          <w:spacing w:val="0"/>
          <w:position w:val="0"/>
          <w:sz w:val="24"/>
          <w:shd w:fill="auto" w:val="clear"/>
        </w:rPr>
        <w:t xml:space="preserve">.</w:t>
      </w:r>
    </w:p>
    <w:p>
      <w:pPr>
        <w:keepLines w:val="true"/>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w:t>
      </w:r>
      <w:r>
        <w:rPr>
          <w:rFonts w:ascii="Calibri" w:hAnsi="Calibri" w:cs="Calibri" w:eastAsia="Calibri"/>
          <w:color w:val="auto"/>
          <w:spacing w:val="0"/>
          <w:position w:val="0"/>
          <w:sz w:val="24"/>
          <w:shd w:fill="FFFF00" w:val="clear"/>
        </w:rPr>
        <w:t xml:space="preserve">Mix the sample and then precipitate the nsRNA by adding 2.5x volumes (280 &amp;#181;L) of ethanol</w:t>
      </w:r>
      <w:r>
        <w:rPr>
          <w:rFonts w:ascii="Calibri" w:hAnsi="Calibri" w:cs="Calibri" w:eastAsia="Calibri"/>
          <w:color w:val="auto"/>
          <w:spacing w:val="0"/>
          <w:position w:val="0"/>
          <w:sz w:val="24"/>
          <w:shd w:fill="auto" w:val="clear"/>
        </w:rPr>
        <w:t xml:space="preserve"> and mix once more. Leave for 1 h to overnight at -20 &amp;#176;C. </w:t>
      </w:r>
      <w:r>
        <w:rPr>
          <w:rFonts w:ascii="Calibri" w:hAnsi="Calibri" w:cs="Calibri" w:eastAsia="Calibri"/>
          <w:color w:val="auto"/>
          <w:spacing w:val="0"/>
          <w:position w:val="0"/>
          <w:sz w:val="24"/>
          <w:shd w:fill="FFFF00" w:val="clear"/>
        </w:rPr>
        <w:t xml:space="preserve">Spin in a pre-chilled centrifuge (4 &amp;#176;C) for 20 min at the maximum speed (at least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Wash thoroughly with 200 &amp;#181;L of 70% ethanol at -20 &amp;#176;C.</w:t>
      </w:r>
      <w:r>
        <w:rPr>
          <w:rFonts w:ascii="Calibri" w:hAnsi="Calibri" w:cs="Calibri" w:eastAsia="Calibri"/>
          <w:b/>
          <w:color w:val="7030A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residual &amp;#946;ME will inhibit downstream applications, spin at every step to remove as much of the dregs as possible; at the end the sample should not smell of &amp;#946;ME.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Re-dissolve in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DEPC-treated 1x TE with the equivalent of 0.005 &amp;#181;L RNase inhibitor.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subsequent stages should be performed on ice.</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Measure the RNA concentration and purity.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4.19.1. Measure the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and A</w:t>
      </w:r>
      <w:r>
        <w:rPr>
          <w:rFonts w:ascii="Calibri" w:hAnsi="Calibri" w:cs="Calibri" w:eastAsia="Calibri"/>
          <w:color w:val="auto"/>
          <w:spacing w:val="0"/>
          <w:position w:val="0"/>
          <w:sz w:val="24"/>
          <w:shd w:fill="auto" w:val="clear"/>
          <w:vertAlign w:val="subscript"/>
        </w:rPr>
        <w:t xml:space="preserve">225</w:t>
      </w:r>
      <w:r>
        <w:rPr>
          <w:rFonts w:ascii="Calibri" w:hAnsi="Calibri" w:cs="Calibri" w:eastAsia="Calibri"/>
          <w:color w:val="auto"/>
          <w:spacing w:val="0"/>
          <w:position w:val="0"/>
          <w:sz w:val="24"/>
          <w:shd w:fill="auto" w:val="clear"/>
        </w:rPr>
        <w:t xml:space="preserve"> in a low sample volume spectrophotometer.</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absorbance maximum near </w:t>
      </w:r>
      <w:r>
        <w:rPr>
          <w:rFonts w:ascii="Calibri" w:hAnsi="Calibri" w:cs="Calibri" w:eastAsia="Calibri"/>
          <w:color w:val="auto"/>
          <w:spacing w:val="0"/>
          <w:position w:val="0"/>
          <w:sz w:val="24"/>
          <w:shd w:fill="auto" w:val="clear"/>
        </w:rPr>
        <w:t xml:space="preserve">λ = 225 nm is from an unavoidable contaminant from the beads. In the absence of RNA the signal from the contaminant declines to 35% at λ = 260 nm. Therefore, the actual amount of RNA is approximated by the formula: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225</w:t>
      </w:r>
      <w:r>
        <w:rPr>
          <w:rFonts w:ascii="Calibri" w:hAnsi="Calibri" w:cs="Calibri" w:eastAsia="Calibri"/>
          <w:color w:val="auto"/>
          <w:spacing w:val="0"/>
          <w:position w:val="0"/>
          <w:sz w:val="24"/>
          <w:shd w:fill="auto" w:val="clear"/>
        </w:rPr>
        <w:t xml:space="preserve">*0.35))*40 ng/&amp;#181;L.</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4.19.2. Alternatively, analyze the sample on a micro-fluidics electrophoresis system such as a bioanalyzer.</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analysis is preferable to using a spectrophotometer as RNA integrity can be assessed, the contaminant does not interfere with the quantitation and less sample is required.</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4.20. Analyze the nsRNA. </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specific RNAs can be quantified by standard reverse transcriptase qPCR techniques. RNA prepared this way is compatible with library preparation for RNA-seq. Removal of rRNA is not necessary for labelling times of less than 5 min. Recoding SLAMseq</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can also be performed on this RNA.</w:t>
      </w:r>
    </w:p>
    <w:p>
      <w:pPr>
        <w:numPr>
          <w:ilvl w:val="0"/>
          <w:numId w:val="25"/>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Typical yields for nsRNA recovered using this ers4tU protocol are displayed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this has been produced by a bioanalyzer and the trace shows yield of RNA versus size (nucleotides [nt]). Note, in both the bioanalyzer trace and the inset graph, that RNA recovery from time point 0 is a very small portion of that recovered from longer time points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approximately 0.3 &amp;#181;g of RNA recovered from approximately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cells compared with over twice as much after just 30 s of labelling (0.8 &amp;#181;g of nsRNA) from the same number of cells. RNA recovery at 15 s is more variable as small differences in performing the sampling have a proportionately larger effect on RNA recovery. In the bioanalyzer trace, rRNA precursors can be seen as a peak near 1000 nt and a doublet of peaks at 1700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1800 nt. The abundance of these intermediates increases as thiolation continues. </w:t>
      </w: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Thio-labelling was used to quantify splicing of the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transcript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Thiolation was performed and samples taken at 15 s intervals from the start of thio-labelling and the processing of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RNA monitored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As can be seen, pre-mRNA is generated (by transcription), and lariats (by the first step of splicing from pre-mRNA), even after just 15 s of labelling. After about 45 s to 1 min, the amounts of lariats and pre-mRNA reach equilibrium with as much of these RNA species being created by transcription as are processed away by splicing. </w:t>
      </w: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the data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strain was pulsed with 4tU for 25 s and then chased with uridine. The generation of pre-mRNA and lariats reaches a maximum at 1 minute. This compares well with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maximum being achieved after 45 s to reach equilibrium plus the 25 s of the labelling. After the peak, the levels decline as the thio-labelled RNAs are chased through the splicing process.</w:t>
      </w: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3d shows depletion of a protein splicing factor and its effect on RNA metabolism, using the &amp;#946;-est AID 4U system</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Here, Prp16p is reduced from near physiological levels to 5% of this level after 25 min of depletion. Prp16p is an essential splicing factor for the second step of splicing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Lariats are removed during the second step of splicing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but here they increase above the level of pre-mRNA as Prp16 becomes limiting. At later depletion times, other factors become limiting due to secondary effects, so that levels of lariat decrease, and pre-mRNA levels rise. The level of spliced mRNA declines.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Growth in 4tU and RNA recovery.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4-thiouracil affects growth.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Increasing the concentration of 4tU in YMM drop-out growth medium without uracil increases the doubling time of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(BY4741) carrying the p4Fui</w:t>
      </w:r>
      <w:r>
        <w:rPr>
          <w:rFonts w:ascii="Calibri" w:hAnsi="Calibri" w:cs="Calibri" w:eastAsia="Calibri"/>
          <w:color w:val="auto"/>
          <w:spacing w:val="0"/>
          <w:position w:val="0"/>
          <w:sz w:val="24"/>
          <w:shd w:fill="auto" w:val="clear"/>
        </w:rPr>
        <w:t xml:space="preserve">ΔPEST plasmid. Growth of four replicate cultures was monitored at 30 &amp;#176;C in a Tecan Infinite Pro 200. All cultures were in log phase throughout, with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between 0.1 and 0.6. Mock is a control culture with an equivalent amount of NaOH added, which does not by itself change the growth rate. This graph demonstrates that thio-labelling is compromise between rapid labelling and damage to the cell. Error bars are standard error of 4 replicates.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nsRNA yield increases linearly from about 15 s of labelling. The main figure shows the bioanalyzer traces of purified, nsRNA from 0 (not thiolated) to 2 min after addition of 4tU at 15 s intervals. Note that the 15 s sample is not shown, as it was indistinguishable from the unlabelled sample. The two large peaks correspond to ribosomal RNAs (rRNAs). The rRNA precursors and intermediates are visible as several peaks at greater molecular weight than mature rRNAs. The recovery of these precursors and intermediates increases with time. Results from one representative experiment are shown. The inset graph shows the recovery of nsRNA with increasing incubation with 4tU. The yield of nsRNA increases with increasing time of growth with 4tU. The recovery is remarkably linear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0.934) throughout the timescale of this experiment and shows a slight increase over background even at 15 s labelling with 4tU even though not distinguishable from the unlabelled sample by eye from the bioanalyzer trace. Error bars show standard error for three biological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&amp;#946;-est AID 4U &amp;#946;-est AID 4U graphical protocol</w:t>
      </w:r>
      <w:r>
        <w:rPr>
          <w:rFonts w:ascii="Calibri" w:hAnsi="Calibri" w:cs="Calibri" w:eastAsia="Calibri"/>
          <w:color w:val="auto"/>
          <w:spacing w:val="0"/>
          <w:position w:val="0"/>
          <w:sz w:val="24"/>
          <w:shd w:fill="auto" w:val="clear"/>
        </w:rPr>
        <w:t xml:space="preserve">. A graphical summary of the protocol of the &amp;#946;-est AID 4U protocol. &amp;#946;-estradiol (&amp;#946;-est) promotes the expression of the auxin inducible degron (AID) system which in turn depletes an AID* tagged target protein, refer to Barrass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 detailed protocol. In this case, degron system expression is initiated 25 min before protein degradation commences and thiolation at each time point is for 1 min. Samples are taken before induction and every 2 minutes during depletion. An animated version appears in the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Precursors and intermediates of </w:t>
      </w:r>
      <w:r>
        <w:rPr>
          <w:rFonts w:ascii="Calibri" w:hAnsi="Calibri" w:cs="Calibri" w:eastAsia="Calibri"/>
          <w:b/>
          <w:i/>
          <w:color w:val="auto"/>
          <w:spacing w:val="0"/>
          <w:position w:val="0"/>
          <w:sz w:val="24"/>
          <w:shd w:fill="auto" w:val="clear"/>
        </w:rPr>
        <w:t xml:space="preserve">ACT1</w:t>
      </w:r>
      <w:r>
        <w:rPr>
          <w:rFonts w:ascii="Calibri" w:hAnsi="Calibri" w:cs="Calibri" w:eastAsia="Calibri"/>
          <w:b/>
          <w:color w:val="auto"/>
          <w:spacing w:val="0"/>
          <w:position w:val="0"/>
          <w:sz w:val="24"/>
          <w:shd w:fill="auto" w:val="clear"/>
        </w:rPr>
        <w:t xml:space="preserve"> RNA splicing. </w:t>
      </w:r>
      <w:r>
        <w:rPr>
          <w:rFonts w:ascii="Calibri" w:hAnsi="Calibri" w:cs="Calibri" w:eastAsia="Calibri"/>
          <w:color w:val="auto"/>
          <w:spacing w:val="0"/>
          <w:position w:val="0"/>
          <w:sz w:val="24"/>
          <w:shd w:fill="auto" w:val="clear"/>
        </w:rPr>
        <w:t xml:space="preserve">Splicing of </w:t>
      </w:r>
      <w:r>
        <w:rPr>
          <w:rFonts w:ascii="Calibri" w:hAnsi="Calibri" w:cs="Calibri" w:eastAsia="Calibri"/>
          <w:i/>
          <w:color w:val="auto"/>
          <w:spacing w:val="0"/>
          <w:position w:val="0"/>
          <w:sz w:val="24"/>
          <w:shd w:fill="auto" w:val="clear"/>
        </w:rPr>
        <w:t xml:space="preserve">ACT1 </w:t>
      </w:r>
      <w:r>
        <w:rPr>
          <w:rFonts w:ascii="Calibri" w:hAnsi="Calibri" w:cs="Calibri" w:eastAsia="Calibri"/>
          <w:color w:val="auto"/>
          <w:spacing w:val="0"/>
          <w:position w:val="0"/>
          <w:sz w:val="24"/>
          <w:shd w:fill="auto" w:val="clear"/>
        </w:rPr>
        <w:t xml:space="preserve">pre-mRNA transcripts was monitored by quantitative reverse transcription PCR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levels of </w:t>
      </w:r>
      <w:r>
        <w:rPr>
          <w:rFonts w:ascii="Calibri" w:hAnsi="Calibri" w:cs="Calibri" w:eastAsia="Calibri"/>
          <w:i/>
          <w:color w:val="auto"/>
          <w:spacing w:val="0"/>
          <w:position w:val="0"/>
          <w:sz w:val="24"/>
          <w:shd w:fill="auto" w:val="clear"/>
        </w:rPr>
        <w:t xml:space="preserve">ACT1 </w:t>
      </w:r>
      <w:r>
        <w:rPr>
          <w:rFonts w:ascii="Calibri" w:hAnsi="Calibri" w:cs="Calibri" w:eastAsia="Calibri"/>
          <w:color w:val="auto"/>
          <w:spacing w:val="0"/>
          <w:position w:val="0"/>
          <w:sz w:val="24"/>
          <w:shd w:fill="auto" w:val="clear"/>
        </w:rPr>
        <w:t xml:space="preserve">precursor (pre-mRNA), intermediate lariat-exon2 (Lariat) and spliced product (mRNA) are shown normalized against the level of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Exon2 and steady state levels of these RNAs.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Location of qPCR products on the ACT1 transcript. Schematic of the locations of the qPCR products used to assay the levels of precursors, intermediates and products of the splicing reaction of the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transcripts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Exons are represented by boxes, intron as a line and the qPCR products as lines with diamonds at either end, the color matches those used in the graphs. The pre-mRNA PCR is specific for pre-mRNA and not any intermediates of splicing as this product crosses the branch point which is disrupted after the first step of splicing. Lariat PCR will detect the product of the first step of splicing and the excised lariat produced after the second. The mRNA PCR is specific for the product of splicing, mRNA. Results from the exon PCR (present in all precursors, intermediates and products, except the excised lariat) is not shown in the graphs as this was used to normalize the data and is therefore always equal to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Continuous thiolabelling. The amount of pre-mRNA increases with time as 4tU is incorporated by transcription and, after a short delay, splicing converts it to lariat-exon2 intermediate and spliced products. The levels of these pre-mRNA and lariat species are detectable above background after as little as 15 s of growth with 4tU and reach a maximum after approximately 45 s of continuous labelling with 4tU, at which point their production is balanced by conversion to spliced mRNA and/or degradation. Values are normalized to their steady state (left-most point of the graph), and exon 2 levels to show their appearance and processing in comparison to transcription of exon 2. As RNA splicing of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is largely co-transcriptional</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spliced mRNA rapidly becomes the most abundant species, its level is similar to that of exon 2. Standard error of three biological replicates, each assayed in triplicate.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Pulse/chase. Thiolation pulse of 25 seconds followed by chase with uridine. Compared to the steady state levels of these RNAs (left-most point), they are initially very abundant in the newly synthesized pool. The levels gradually decline as they are processed into mRNA (or degraded), approaching levels very similar to steady state levels by 5 min. Standard error of three biological replicates, each assayed in triplicate.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nsRNA and protein depletion. Splicing of </w:t>
      </w:r>
      <w:r>
        <w:rPr>
          <w:rFonts w:ascii="Calibri" w:hAnsi="Calibri" w:cs="Calibri" w:eastAsia="Calibri"/>
          <w:i/>
          <w:color w:val="auto"/>
          <w:spacing w:val="0"/>
          <w:position w:val="0"/>
          <w:sz w:val="24"/>
          <w:shd w:fill="auto" w:val="clear"/>
        </w:rPr>
        <w:t xml:space="preserve">ACT1 </w:t>
      </w:r>
      <w:r>
        <w:rPr>
          <w:rFonts w:ascii="Calibri" w:hAnsi="Calibri" w:cs="Calibri" w:eastAsia="Calibri"/>
          <w:color w:val="auto"/>
          <w:spacing w:val="0"/>
          <w:position w:val="0"/>
          <w:sz w:val="24"/>
          <w:shd w:fill="auto" w:val="clear"/>
        </w:rPr>
        <w:t xml:space="preserve">pre-mRNA transcripts monitored by quantitative reverse transcription PCR as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upon depletion of the Prp16 protein using the auxin degron system as described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Prp16 protein levels are also displayed in the graph plotted against the second Y-axis as percentage of levels prior to auxin depletion. Prp16 is a vital component of the spliceosome, particularly important for the second step of splicing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which lariats are degraded. When this step becomes limiting lariats accumulate initially. At later time points splicing fails completely, lariats are no longer produced and pre-mRNA levels rise. Error bars are standard error of three biological replicates, each assayed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Graphical summary of the protocol sections 1 to 3. </w:t>
      </w:r>
      <w:r>
        <w:rPr>
          <w:rFonts w:ascii="Calibri" w:hAnsi="Calibri" w:cs="Calibri" w:eastAsia="Calibri"/>
          <w:color w:val="auto"/>
          <w:spacing w:val="0"/>
          <w:position w:val="0"/>
          <w:sz w:val="24"/>
          <w:shd w:fill="auto" w:val="clear"/>
        </w:rPr>
        <w:t xml:space="preserve">The cells are thiolated with 4tU and allowed to grow to incorporate the modified nucleotide into the RNA. A thiolated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spike can be added to allow normalization across time points and experiments. The pulse of 4tU can be chased using un-thiolated uridine. Labelling can either be performed continuously from 4tU addition or from a change to growth conditions, the culture split and 4tU added to cultures at increasing times from the growth condition change, but each labelling only for a brief time. The cells are collected, and RNA prepared from the cells, preferably using a homogenizer and phenol-based methods. The RNA is biotinylated and then the biotinylated RNA purified from unincorporated biotin using a size exclusion column. The nsRNA is now ready for purification with streptavidin beads (section 4,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Numbers in red correspond to the step numbers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Graphical summary of the protocol section 4. </w:t>
      </w:r>
      <w:r>
        <w:rPr>
          <w:rFonts w:ascii="Calibri" w:hAnsi="Calibri" w:cs="Calibri" w:eastAsia="Calibri"/>
          <w:color w:val="auto"/>
          <w:spacing w:val="0"/>
          <w:position w:val="0"/>
          <w:sz w:val="24"/>
          <w:shd w:fill="auto" w:val="clear"/>
        </w:rPr>
        <w:t xml:space="preserve">Following on from sections 1 to 3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streptavidin beads are blocked and the biotinylated RNA sample added to the prepared beads. The biotinylated RNA binds to the streptavidin beads and the un-biotinylated RNA removed and washed. The biotinylated RNA is eluted from the beads using &amp;#946;ME and precipitated ready for further research. Numbers in red correspond to the step numbers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Improvement of nsRNA recovery from yeast cells with and without additional copies of the importer at 1 and 3 minutes of thio-labelling</w:t>
      </w:r>
      <w:r>
        <w:rPr>
          <w:rFonts w:ascii="Calibri" w:hAnsi="Calibri" w:cs="Calibri" w:eastAsia="Calibri"/>
          <w:color w:val="auto"/>
          <w:spacing w:val="0"/>
          <w:position w:val="0"/>
          <w:sz w:val="24"/>
          <w:shd w:fill="auto" w:val="clear"/>
        </w:rPr>
        <w:t xml:space="preserve">. Note that </w:t>
      </w:r>
      <w:r>
        <w:rPr>
          <w:rFonts w:ascii="Calibri" w:hAnsi="Calibri" w:cs="Calibri" w:eastAsia="Calibri"/>
          <w:i/>
          <w:color w:val="auto"/>
          <w:spacing w:val="0"/>
          <w:position w:val="0"/>
          <w:sz w:val="24"/>
          <w:shd w:fill="auto" w:val="clear"/>
        </w:rPr>
        <w:t xml:space="preserve">Fui1</w:t>
      </w:r>
      <w:r>
        <w:rPr>
          <w:rFonts w:ascii="Calibri" w:hAnsi="Calibri" w:cs="Calibri" w:eastAsia="Calibri"/>
          <w:color w:val="auto"/>
          <w:spacing w:val="0"/>
          <w:position w:val="0"/>
          <w:sz w:val="24"/>
          <w:shd w:fill="auto" w:val="clear"/>
        </w:rPr>
        <w:t xml:space="preserve"> is the yeast’s own promoter expressed from a 2 &amp;#181;m plasmid. The genomic copy of this gene is present in both of these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Animated version of the &amp;#946;-est AID 4U &amp;#946;-est AID 4U graphical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Plasmids used with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protocol for extremely rapid and specific 4tU labelling, for recovery of nascent, newly synthesized RNA from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after as little as 15 s of labelling, with very low contamination by unlabeled RNA. </w:t>
      </w: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user should always take care to maintain the integrity of the RNA by use of cold temperatures and DEPC-treated reagents. Streptavidin bead purification is generally reliable; however, the bead buffer is difficult to handle; it must be made freshly, with its components added in the right order, and not chilled or autoclaved. Common failings include the RNA being incompletely dissolved after the precipitation steps, and so being either not biotinylated or otherwise lost during the processing steps. There is extensive troubleshooting help in the supplementary material.</w:t>
      </w: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to be aware of in ers4tU. One already mentioned is that 4tU slows growth of the yeast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Apart from endogenously thiolated RNAs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only RNAs that have been transcribed during the labelling period can be purified by this method. Polymerases paused on genes throughout the thiolation time will not produce thiolated transcripts that can be purified, although transcripts that are partially labelled due to polymerases entering or leaving a paused state during thiolation can be recovered. Strains that transcribe poorly, either because of mutation or growth conditions, produce little nsRNA, although the techniques used here will nevertheless improve recovery of nsRNA compared to other methods. Longer times and increased culture volumes may be necessary in these strains and conditions. Note that uracil is a good source of nitrogen and so this method should be trialed before being used for studies involving nitrogen starvation.</w:t>
      </w:r>
    </w:p>
    <w:p>
      <w:pPr>
        <w:numPr>
          <w:ilvl w:val="0"/>
          <w:numId w:val="35"/>
        </w:numPr>
        <w:spacing w:before="0" w:after="0" w:line="240"/>
        <w:ind w:right="0" w:left="360" w:hanging="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ers4tU protocol is particularly useful for analysis of short-lived RNAs, many of which are so rapidly degraded that they cannot be identified without crippling the degradation machinery. Examples include cryptic unstable transcripts (CUTs)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short transcripts produced by premature termination or promoter proximal pausing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antisense transcription “upstream” from a promoter (PROMPTs)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intermediates produced during processing of stable RNA species are also transient but can be enriched using ers4tU transcription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ers4tU protocol is therefore exceptional in permitting highly transient RNA species to be analyzed and captured under near physiological conditions, which is a huge advantage over other methods. This technique has been used to study transcription and downstream RNA processing kinetics in RNA polymerase mutants that elongate faster or slower than normal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Thiolation is also compatible with RNA-seq and SLAM-seq</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allowing all RNA produced within a very short time window to be characterized in exquisite detail.</w:t>
      </w: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Wellcome funding to JB [104648]. Work in the Wellcome Centre for Cell Biology is supported by Wellcome core funding [092076]. The authors acknowledge members of the lab for their help: Bella Maudlin, Emanuela Sani, Susanna De Lucas-Arias and Shiney George. The authors would also like to thank Patrick Cramer for the plasmid YEpEBI311</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numPr>
          <w:ilvl w:val="0"/>
          <w:numId w:val="37"/>
        </w:numPr>
        <w:spacing w:before="0" w:after="0" w:line="240"/>
        <w:ind w:right="0" w:left="360" w:hanging="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Duffy, E. E., Schofield, J. A., Simon, M. D. Gaining insight into transcriptome-wide RNA population dynamics through the chemistry of 4-thiouridine. </w:t>
      </w:r>
      <w:r>
        <w:rPr>
          <w:rFonts w:ascii="Calibri" w:hAnsi="Calibri" w:cs="Calibri" w:eastAsia="Calibri"/>
          <w:i/>
          <w:color w:val="auto"/>
          <w:spacing w:val="0"/>
          <w:position w:val="0"/>
          <w:sz w:val="24"/>
          <w:shd w:fill="auto" w:val="clear"/>
        </w:rPr>
        <w:t xml:space="preserve">Wiley Interdisciplinary Reviews: 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e1513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Windhager, L. et al. Ultrashort and progressive 4sU-tagging reveals key characteristics of RNA processing at nucleotide resolution.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2042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Baptista, T., Devys, D. Saccharomyces cerevisiae Metabolic Labeling with 4-thiouracil and the Quantification of Newly Synthesized mRNA As a Proxy for RNA Polymerase II Activity.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(140), e57982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Barrass, J. D. et al. Transcriptome-wide RNA processing kinetics revealed using extremely short 4tU labeling.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282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Burger, K. et al. 4-thiouridine inhibits rRNA synthesis and causes a nucleolar stress response.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Mendoza-Ochoa, G. I. et al. A fast and tuneable auxin-inducible degron for depletion of target proteins in budding yeast. </w:t>
      </w:r>
      <w:r>
        <w:rPr>
          <w:rFonts w:ascii="Calibri" w:hAnsi="Calibri" w:cs="Calibri" w:eastAsia="Calibri"/>
          <w:i/>
          <w:color w:val="auto"/>
          <w:spacing w:val="0"/>
          <w:position w:val="0"/>
          <w:sz w:val="24"/>
          <w:shd w:fill="auto" w:val="clear"/>
        </w:rPr>
        <w:t xml:space="preserve">Yeast (Chichester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Barrass, J. D., Mendoza-Ochoa, G. I., Maudlin, I. E., Sani, E., Beggs, J. D. Tuning degradation to achieve specific and efficient protein depletion.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In press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Hobro, A. J., Smith, N. I. An evaluation of fixation methods: Spatial and compositional cellular changes observed by Raman imaging. </w:t>
      </w:r>
      <w:r>
        <w:rPr>
          <w:rFonts w:ascii="Calibri" w:hAnsi="Calibri" w:cs="Calibri" w:eastAsia="Calibri"/>
          <w:i/>
          <w:color w:val="auto"/>
          <w:spacing w:val="0"/>
          <w:position w:val="0"/>
          <w:sz w:val="24"/>
          <w:shd w:fill="auto" w:val="clear"/>
        </w:rPr>
        <w:t xml:space="preserve">Vibrational Spectroscopy.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Gustilo, E. M., Vendeix, F. A. P., Agris, P. F. tRNA’s Modifications Bring Order to Gene Expression.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Dolken, L. et al. High-resolution gene expression profiling for simultaneous kinetic parameter analysis of RNA synthesis and decay.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1972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Miller, C. et al. Dynamic transcriptome analysis measures rates of mRNA synthesis and decay in yeast.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458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Schmitt, M. E., Brown, T. A., Trumpower, B. L. A rapid and simple method for preparation of RNA from Saccharomyces cerevisiae.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3092 (1990).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R&amp;#228;dle, B. et al. Metabolic Labeling of Newly Transcribed RNA for High Resolution Gene Expression Profiling of RNA Synthesis, Processing and Decay in Cell Culture.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(78), e50195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Herzog, V. A. et al. Thiol-linked alkylation of RNA to assess expression dynamics.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Ohrt, T. et al. Molecular dissection of step 2 catalysis of yeast pre-mRNA splicing investigated in a purified system.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Alexander, R. D. et al. RiboSys, a high-resolution, quantitative approach to measure the in vivo kinetics of pre-mRNA splicing and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-end processing in Saccharomyces cerevisiae.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Wallace, E. W. J., Beggs, J. D. Extremely fast and incredibly close: cotranscriptional splicing in budding yeast.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Adelman, K., Lis, J. T. Promoter-proximal pausing of RNA polymerase II: emerging roles in metazoans.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Preker, P. et al. RNA Exosome Depletion Reveals Transcription Upstream of Active Human Promoters.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1851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1854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Aslanzadeh, V., Huang, Y., Sanguinetti, G., Beggs, J. D. Transcription rate strongly affects splicing fidelity and cotranscriptionality in budding yeast.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Schofield, J. A., Duffy, E. E., Kiefer, L., Sullivan, M. C., Simon, M. D. TimeLapse-seq: adding a temporal dimension to RNA sequencing through nucleoside recoding.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(2018).</w:t>
      </w:r>
    </w:p>
    <w:p>
      <w:pPr>
        <w:tabs>
          <w:tab w:val="left" w:pos="384" w:leader="none"/>
        </w:tabs>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13">
    <w:abstractNumId w:val="42"/>
  </w:num>
  <w:num w:numId="18">
    <w:abstractNumId w:val="36"/>
  </w:num>
  <w:num w:numId="20">
    <w:abstractNumId w:val="30"/>
  </w:num>
  <w:num w:numId="23">
    <w:abstractNumId w:val="24"/>
  </w:num>
  <w:num w:numId="25">
    <w:abstractNumId w:val="18"/>
  </w:num>
  <w:num w:numId="32">
    <w:abstractNumId w:val="12"/>
  </w:num>
  <w:num w:numId="35">
    <w:abstractNumId w:val="6"/>
  </w:num>
  <w:num w:numId="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