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2DA33" w14:textId="77777777" w:rsidR="002521D7" w:rsidRDefault="002521D7" w:rsidP="002521D7">
      <w:pPr>
        <w:rPr>
          <w:rFonts w:ascii="Helvetica Neue" w:eastAsia="Times New Roman" w:hAnsi="Helvetica Neue" w:cs="Times New Roman"/>
          <w:color w:val="212121"/>
          <w:sz w:val="23"/>
          <w:szCs w:val="23"/>
          <w:shd w:val="clear" w:color="auto" w:fill="FFFFFF"/>
        </w:rPr>
      </w:pPr>
      <w:r w:rsidRPr="002521D7">
        <w:rPr>
          <w:rFonts w:ascii="Helvetica Neue" w:eastAsia="Times New Roman" w:hAnsi="Helvetica Neue" w:cs="Times New Roman"/>
          <w:b/>
          <w:bCs/>
          <w:color w:val="212121"/>
          <w:sz w:val="23"/>
          <w:szCs w:val="23"/>
          <w:shd w:val="clear" w:color="auto" w:fill="FFFFFF"/>
        </w:rPr>
        <w:t>Editorial comments:</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Changes to be made by the Author(s):</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1A59C7BF"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Manuscript has been proofread, and any changes have been tracked.</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2. Please submit the figures as a vector image file to ensure high resolution throughout production: (.svg, .eps, .ai). If submitting as a .tif or .psd, please ensure that the image is 1920 pixels x 1080 pixels or 300dpi.</w:t>
      </w:r>
    </w:p>
    <w:p w14:paraId="0150AF8D"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All figures have been provided in their original .ai format.</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3. Please ensure that the references appear as the following: [Lastname, F.I., LastName, F.I., LastName, F.I. Article Title. Source. Volume (Issue), FirstPage – LastPage (YEAR).] For more than 6 authors, list only the first author then et al.</w:t>
      </w:r>
    </w:p>
    <w:p w14:paraId="0F6B5A70"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This has been addressed.</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4. Please include volume and issue numbers for all references.</w:t>
      </w:r>
    </w:p>
    <w:p w14:paraId="24794698"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This has been addressed.</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5. Please define all abbreviations before use.</w:t>
      </w:r>
    </w:p>
    <w:p w14:paraId="5B95F445"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This has been addressed.</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6. Please revise the table of the essential supplies, reagents, and equipment. The table should include the name, company, and catalog number of all relevant materials in separate columns in an xls/xlsx file. Please sort the Materials Table alphabetically by the name of the material.</w:t>
      </w:r>
    </w:p>
    <w:p w14:paraId="22C8E25B"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This has been addressed.</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7. Please rephrase the Summary to clearly describe the protocol and its applications in complete sentences between 10-50 words: “Here, we present a protocol to …”</w:t>
      </w:r>
    </w:p>
    <w:p w14:paraId="0FA092C8"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The summary has been changed as requested.</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8. Please remove the references from the abstract.</w:t>
      </w:r>
    </w:p>
    <w:p w14:paraId="1E2BAE58"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All references have been removed.</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9. Please include a one line spacer between all protocol steps and substeps.</w:t>
      </w:r>
    </w:p>
    <w:p w14:paraId="0CCC157A"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Space has been added after each step.</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10.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For example: Dynabeads, RIPiT, Typhoon, Spin-X, etc.</w:t>
      </w:r>
    </w:p>
    <w:p w14:paraId="0C60A2F2"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All commercial language has been deleted from the manuscript and accompanying Materials Table.</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11. Please add more details to your protocol steps. Please ensure you answer the “how” question, i.e., how is the step performed? Alternatively, add references to published material specifying how to perform the protocol action.</w:t>
      </w:r>
    </w:p>
    <w:p w14:paraId="7257C52C"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Several steps have been reworded to improve clarity.</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12. Please specify all volumes and concentrations.</w:t>
      </w:r>
    </w:p>
    <w:p w14:paraId="2C343015"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lastRenderedPageBreak/>
        <w:t>All necessary volumes for reactions and steps are included.</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13. For example: 1.6: Trypsinize how? How much of what is added for how long and at what temperature? Plate at what concentration?</w:t>
      </w:r>
    </w:p>
    <w:p w14:paraId="69255C49"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These steps are usually common knowledge for those who are acquainted with cell culture, but trypsinization steps have been clarified.</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14. 2.1: What is the concentration is absolute numbers?</w:t>
      </w:r>
    </w:p>
    <w:p w14:paraId="5952415F"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Addressed.</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15. 2.2: How much tetracycline is added?</w:t>
      </w:r>
    </w:p>
    <w:p w14:paraId="43A2C615"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This amount of tetracycline will depend on the researcher and experiment. This was addressed in an earlier step. That earlier step has been referenced for clarity.</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16. Please specify all conditions for the cell culture: temperature, CO2, etc.</w:t>
      </w:r>
    </w:p>
    <w:p w14:paraId="5695F509"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Tis has been addressed in a Note to step 1.1</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17. Please provide all of the buffer compositions in a Table uploaded separately.</w:t>
      </w:r>
    </w:p>
    <w:p w14:paraId="51E63934"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A separate buffer table has been made and referenced in the representative results section.</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18. Please remove the embedded Table from the manuscript. All tables should be uploaded separately to your Editorial Manager account in the form of an .xls or .xlsx file. Each table must be accompanied by a title and a description after the Representative Results of the manuscript text.</w:t>
      </w:r>
    </w:p>
    <w:p w14:paraId="082D5F0E"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All embedded tables have been removed, put into a separate excel sheet, and referenced in the representative results section.</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19. There is a 10 page limit for the Protocol, but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4FA4436C" w14:textId="77777777" w:rsidR="002521D7" w:rsidRDefault="002521D7"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All page limits have been adhered to. Highlighted steps have been reworded as necessary to improve flow.</w:t>
      </w:r>
      <w:r w:rsidRPr="002521D7">
        <w:rPr>
          <w:rFonts w:ascii="Helvetica Neue" w:eastAsia="Times New Roman" w:hAnsi="Helvetica Neue" w:cs="Times New Roman"/>
          <w:color w:val="212121"/>
          <w:sz w:val="23"/>
          <w:szCs w:val="23"/>
        </w:rPr>
        <w:br/>
      </w:r>
      <w:r w:rsidRPr="002521D7">
        <w:rPr>
          <w:rFonts w:ascii="Helvetica Neue" w:eastAsia="Times New Roman" w:hAnsi="Helvetica Neue" w:cs="Times New Roman"/>
          <w:color w:val="212121"/>
          <w:sz w:val="23"/>
          <w:szCs w:val="23"/>
          <w:shd w:val="clear" w:color="auto" w:fill="FFFFFF"/>
        </w:rPr>
        <w:t>20.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6BBB6DEF" w14:textId="77777777" w:rsidR="00482AE9" w:rsidRDefault="00482AE9"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Highlighted steps have been reworded as necessary to improve flow.</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21.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14:paraId="107552A7" w14:textId="77777777" w:rsidR="00482AE9" w:rsidRDefault="00482AE9"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A descriptive paragraph has been added to the representative results section. Redundant information was removed from the figure legends.</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22.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7FF088A3" w14:textId="77777777" w:rsidR="00482AE9" w:rsidRDefault="00482AE9"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The image in figure 3 is based on information from a separate publication and contains similar information, but we have created an original image which is unique from the first.</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23. Figure 2/4/5/6: Please label the units of the ladder.</w:t>
      </w:r>
    </w:p>
    <w:p w14:paraId="49B6C95A" w14:textId="77777777" w:rsidR="00FE7D18" w:rsidRDefault="00482AE9"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 xml:space="preserve">Ladders have been labeled as “nt” </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b/>
          <w:bCs/>
          <w:color w:val="212121"/>
          <w:sz w:val="23"/>
          <w:szCs w:val="23"/>
          <w:shd w:val="clear" w:color="auto" w:fill="FFFFFF"/>
        </w:rPr>
        <w:t>Reviewers' comments:</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b/>
          <w:bCs/>
          <w:color w:val="212121"/>
          <w:sz w:val="23"/>
          <w:szCs w:val="23"/>
          <w:shd w:val="clear" w:color="auto" w:fill="FFFFFF"/>
        </w:rPr>
        <w:t>Reviewer #1: </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Manuscript Summary:</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In this manuscript, Lauren Woodward, Pooja Gangras and Guramrit Singh provide a detailed protocol to identify footprints of RNA:protein complexes based on the RNA immunoprecipitation in Tandem followed by sequencing method. This method (first described in Singh G et al., 2012 Cell) allows for the purification of endogenous ribonucleoprotein (RNP) complexes following a two-step approach where one protein of a known complex (bearing a Flag-Tag) is immunoprecipitated using anti-Flag affinity resin. Upon RNase treatment, the RNP complex is eluted from the Flag resin using Flag peptides and a second immunoprecipitation is programmed using antibodies directed against a second protein from the complex (usually different from the first protein that was immunoprecipitated). RNA footprints are recovered from the tandem purified RNPs and used as input for cDNA library preparation and sent for high-throughput sequencing.</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This method is a good complement to the traditional CLIP-seq protocol as it allows the purification of the native RNP complex instead of a single RNA-binding protein. Furthermore, thanks to the tandem affinity purification procedure, it is possible to discriminate between different subcomplexes containing any given protein (usually the Flag-tagged protein) simply by changing the nature of the protein that is immunoprecipitated at the second step.</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Overall, the manuscript is very well written, the introduction is clear and the protocol is well described and easy to follow. I therefore think it is suitable for a publication in JoVE. Below you will find some minor comments:</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Minor Concerns:</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 Lines 28 and 79 the authors write: "...two tandem immunopurifications...", however the word tandem already means two consecutive actions so authors should remove the word "two".</w:t>
      </w:r>
    </w:p>
    <w:p w14:paraId="04577085" w14:textId="77777777" w:rsidR="00FE7D18" w:rsidRDefault="00FE7D18"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The word “two” has been removed.</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 Line 168: The authors mention "Apply remaining cell extract from step 3.8" but there is no step 3.8 in their protocol. The authors should add the step 3.8 corresponding to the remaining cell extract from step 3.7.</w:t>
      </w:r>
    </w:p>
    <w:p w14:paraId="2984443B" w14:textId="77777777" w:rsidR="00FE7D18" w:rsidRDefault="00FE7D18"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This mistake has been corrected. Instead of step 3.8, step 3.6 has been referenced here.</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 Line 168 to 171: The suggested amount of Flag-beads to use appears to be set by authors based on their protein of interest. Although they mention in the discussion that this amount is robust for a wide range of proteins, the authors should add an asterisk in the protocol section pointing to that statement so that it is clear for readers that the suggested amount of Flag-beads is a good start base-line, which can be further optimized if needed.</w:t>
      </w:r>
    </w:p>
    <w:p w14:paraId="523A61D3" w14:textId="77777777" w:rsidR="00FE7D18" w:rsidRDefault="00FE7D18"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A note has been added to step 4.1 to inform the reader that this step may be optimized, as necessary.</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 Line 211: "Triturate" means "to grind". I think that in this context, "homogenise" or "resuspend" are more suitable than "triturate".</w:t>
      </w:r>
    </w:p>
    <w:p w14:paraId="24C7C60D" w14:textId="77777777" w:rsidR="00FE7D18" w:rsidRDefault="00FE7D18"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The wording here has been changed to “resuspend” to better reflect the action in this step.</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 Line 230-232: The authors suggest to dephosphorylate the 3' ends of RNA footprints using T4 PNK in the provided buffer. However, this buffer was optimized for the 5' kinase activity of PNK and not for the 3' phosphatase activity (Cameron Vicki and Uhlenbeck Olke 1977, Biochemistry). Particularly, the 3' phosphatase has a pH optimum of 6 while the 5' kinase activity reaches a maximum between a pH of 7 to 8. I think the authors could point to the work of Cameron and Uhlenbeck so that users are aware that the 3' phosphatase activity can be further improved if necessary.</w:t>
      </w:r>
    </w:p>
    <w:p w14:paraId="1F05B7DE" w14:textId="77777777" w:rsidR="00FE7D18" w:rsidRDefault="00FE7D18"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This information has been relayed in a note to step 10.3.</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 Line 277: The authors should mention that the 4xdNTP mix contains biotin-dATP. Otherwise, some readers might miss the information (that is currently only provided in the "buffers" section).</w:t>
      </w:r>
    </w:p>
    <w:p w14:paraId="7671BCFF" w14:textId="77777777" w:rsidR="00122FE1" w:rsidRDefault="00FE7D18"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This step has been reworded to make it clear that biotinylated dNTPs are included in the mix. The reader is also directed to the buffers table (Table1) for the exact composition of the 4xdNTP mix.</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 Line 329: Are authors sure that CircLigase I is provided with betaine? Based on the lucigen website, only CircLigase II is provided with betaine.</w:t>
      </w:r>
    </w:p>
    <w:p w14:paraId="0D8B0ABA" w14:textId="77777777" w:rsidR="007513AA" w:rsidRDefault="00122FE1"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This was an oversight. The note has been corrected to show that betaine must be purchased separately. Our commercial source for betain has also been added to Table 3 (Materials and Reagents Table).</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 The image from figure 2A appears pixelated both on the screen and when printed. Could the authors add a higher resolution image?</w:t>
      </w:r>
    </w:p>
    <w:p w14:paraId="51085E0B" w14:textId="77777777" w:rsidR="00A56383" w:rsidRDefault="00A56383"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Original .ai figures have been uploaded to improved resolution.</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 Figure 3 (step 14): There is an open black box below the dashed rectangle, what does it correspond to?</w:t>
      </w:r>
    </w:p>
    <w:p w14:paraId="0D9BA654" w14:textId="77777777" w:rsidR="00761401" w:rsidRDefault="00A56383"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This black box is meant to illustrate the unextended RT product. To clarify this, an asterisk has been added to the figure to label the box.</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b/>
          <w:bCs/>
          <w:color w:val="212121"/>
          <w:sz w:val="23"/>
          <w:szCs w:val="23"/>
          <w:shd w:val="clear" w:color="auto" w:fill="FFFFFF"/>
        </w:rPr>
        <w:t>Reviewer #2:</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Manuscript Summary:</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Woodward et al describes a transcriptome-wide mapping of RNA-protein interactions. Several methods are available to obtain the position of RNA-binding proteins in the transcriptome but most of them use UV-crosslinking. The current manuscript describes a method without crosslinking (with an optional formaldehyde crosslinking). The manuscript is thorough and detailed. The following minor revision is required.</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Minor Concerns:</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Line 168. Step 3.8 does not exist.</w:t>
      </w:r>
    </w:p>
    <w:p w14:paraId="396B7CA4" w14:textId="71B65DFB" w:rsidR="002521D7" w:rsidRDefault="00761401" w:rsidP="002521D7">
      <w:pPr>
        <w:rPr>
          <w:rFonts w:ascii="Helvetica Neue" w:eastAsia="Times New Roman" w:hAnsi="Helvetica Neue" w:cs="Times New Roman"/>
          <w:color w:val="212121"/>
          <w:sz w:val="23"/>
          <w:szCs w:val="23"/>
          <w:shd w:val="clear" w:color="auto" w:fill="FFFFFF"/>
        </w:rPr>
      </w:pPr>
      <w:r>
        <w:rPr>
          <w:rFonts w:ascii="Helvetica Neue" w:eastAsia="Times New Roman" w:hAnsi="Helvetica Neue" w:cs="Times New Roman"/>
          <w:color w:val="FF0000"/>
          <w:sz w:val="23"/>
          <w:szCs w:val="23"/>
          <w:shd w:val="clear" w:color="auto" w:fill="FFFFFF"/>
        </w:rPr>
        <w:t>This mistake has been corrected. Instead of step 3.8, step 3.6 has been referenced here.</w:t>
      </w:r>
      <w:r w:rsidR="002521D7" w:rsidRPr="002521D7">
        <w:rPr>
          <w:rFonts w:ascii="Helvetica Neue" w:eastAsia="Times New Roman" w:hAnsi="Helvetica Neue" w:cs="Times New Roman"/>
          <w:color w:val="212121"/>
          <w:sz w:val="23"/>
          <w:szCs w:val="23"/>
        </w:rPr>
        <w:br/>
      </w:r>
      <w:r w:rsidR="002521D7" w:rsidRPr="002521D7">
        <w:rPr>
          <w:rFonts w:ascii="Helvetica Neue" w:eastAsia="Times New Roman" w:hAnsi="Helvetica Neue" w:cs="Times New Roman"/>
          <w:color w:val="212121"/>
          <w:sz w:val="23"/>
          <w:szCs w:val="23"/>
          <w:shd w:val="clear" w:color="auto" w:fill="FFFFFF"/>
        </w:rPr>
        <w:t>Line 192. Step 7 is a preparation step for another round of IP. It has to be done while previous steps were done. This information has to be described.</w:t>
      </w:r>
    </w:p>
    <w:p w14:paraId="7C4064BC" w14:textId="48CECDF5" w:rsidR="00761401" w:rsidRPr="00761401" w:rsidRDefault="00761401" w:rsidP="002521D7">
      <w:pPr>
        <w:rPr>
          <w:rFonts w:ascii="Helvetica Neue" w:eastAsia="Times New Roman" w:hAnsi="Helvetica Neue" w:cs="Times New Roman"/>
          <w:color w:val="FF0000"/>
          <w:sz w:val="23"/>
          <w:szCs w:val="23"/>
          <w:shd w:val="clear" w:color="auto" w:fill="FFFFFF"/>
        </w:rPr>
      </w:pPr>
      <w:r>
        <w:rPr>
          <w:rFonts w:ascii="Helvetica Neue" w:eastAsia="Times New Roman" w:hAnsi="Helvetica Neue" w:cs="Times New Roman"/>
          <w:color w:val="FF0000"/>
          <w:sz w:val="23"/>
          <w:szCs w:val="23"/>
          <w:shd w:val="clear" w:color="auto" w:fill="FFFFFF"/>
        </w:rPr>
        <w:t>A note has been added to step 6.1 to inform the reader that they should use the wait-time during the affinity elution to set up the antibody conjugation (step7).</w:t>
      </w:r>
      <w:bookmarkStart w:id="0" w:name="_GoBack"/>
      <w:bookmarkEnd w:id="0"/>
    </w:p>
    <w:p w14:paraId="6B9973DF" w14:textId="77777777" w:rsidR="00A211F7" w:rsidRDefault="00A211F7"/>
    <w:sectPr w:rsidR="00A211F7" w:rsidSect="00A211F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FE3D2" w14:textId="77777777" w:rsidR="007513AA" w:rsidRDefault="007513AA" w:rsidP="00482AE9">
      <w:r>
        <w:separator/>
      </w:r>
    </w:p>
  </w:endnote>
  <w:endnote w:type="continuationSeparator" w:id="0">
    <w:p w14:paraId="282ABD56" w14:textId="77777777" w:rsidR="007513AA" w:rsidRDefault="007513AA" w:rsidP="0048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F191C" w14:textId="77777777" w:rsidR="007513AA" w:rsidRDefault="007513AA" w:rsidP="00482AE9">
      <w:r>
        <w:separator/>
      </w:r>
    </w:p>
  </w:footnote>
  <w:footnote w:type="continuationSeparator" w:id="0">
    <w:p w14:paraId="7A2A03C2" w14:textId="77777777" w:rsidR="007513AA" w:rsidRDefault="007513AA" w:rsidP="00482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1D7"/>
    <w:rsid w:val="00122FE1"/>
    <w:rsid w:val="002521D7"/>
    <w:rsid w:val="00482AE9"/>
    <w:rsid w:val="007513AA"/>
    <w:rsid w:val="00761401"/>
    <w:rsid w:val="00A211F7"/>
    <w:rsid w:val="00A56383"/>
    <w:rsid w:val="00FE7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F0F2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21D7"/>
    <w:rPr>
      <w:b/>
      <w:bCs/>
    </w:rPr>
  </w:style>
  <w:style w:type="paragraph" w:styleId="Header">
    <w:name w:val="header"/>
    <w:basedOn w:val="Normal"/>
    <w:link w:val="HeaderChar"/>
    <w:uiPriority w:val="99"/>
    <w:unhideWhenUsed/>
    <w:rsid w:val="00482AE9"/>
    <w:pPr>
      <w:tabs>
        <w:tab w:val="center" w:pos="4320"/>
        <w:tab w:val="right" w:pos="8640"/>
      </w:tabs>
    </w:pPr>
  </w:style>
  <w:style w:type="character" w:customStyle="1" w:styleId="HeaderChar">
    <w:name w:val="Header Char"/>
    <w:basedOn w:val="DefaultParagraphFont"/>
    <w:link w:val="Header"/>
    <w:uiPriority w:val="99"/>
    <w:rsid w:val="00482AE9"/>
  </w:style>
  <w:style w:type="paragraph" w:styleId="Footer">
    <w:name w:val="footer"/>
    <w:basedOn w:val="Normal"/>
    <w:link w:val="FooterChar"/>
    <w:uiPriority w:val="99"/>
    <w:unhideWhenUsed/>
    <w:rsid w:val="00482AE9"/>
    <w:pPr>
      <w:tabs>
        <w:tab w:val="center" w:pos="4320"/>
        <w:tab w:val="right" w:pos="8640"/>
      </w:tabs>
    </w:pPr>
  </w:style>
  <w:style w:type="character" w:customStyle="1" w:styleId="FooterChar">
    <w:name w:val="Footer Char"/>
    <w:basedOn w:val="DefaultParagraphFont"/>
    <w:link w:val="Footer"/>
    <w:uiPriority w:val="99"/>
    <w:rsid w:val="00482A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21D7"/>
    <w:rPr>
      <w:b/>
      <w:bCs/>
    </w:rPr>
  </w:style>
  <w:style w:type="paragraph" w:styleId="Header">
    <w:name w:val="header"/>
    <w:basedOn w:val="Normal"/>
    <w:link w:val="HeaderChar"/>
    <w:uiPriority w:val="99"/>
    <w:unhideWhenUsed/>
    <w:rsid w:val="00482AE9"/>
    <w:pPr>
      <w:tabs>
        <w:tab w:val="center" w:pos="4320"/>
        <w:tab w:val="right" w:pos="8640"/>
      </w:tabs>
    </w:pPr>
  </w:style>
  <w:style w:type="character" w:customStyle="1" w:styleId="HeaderChar">
    <w:name w:val="Header Char"/>
    <w:basedOn w:val="DefaultParagraphFont"/>
    <w:link w:val="Header"/>
    <w:uiPriority w:val="99"/>
    <w:rsid w:val="00482AE9"/>
  </w:style>
  <w:style w:type="paragraph" w:styleId="Footer">
    <w:name w:val="footer"/>
    <w:basedOn w:val="Normal"/>
    <w:link w:val="FooterChar"/>
    <w:uiPriority w:val="99"/>
    <w:unhideWhenUsed/>
    <w:rsid w:val="00482AE9"/>
    <w:pPr>
      <w:tabs>
        <w:tab w:val="center" w:pos="4320"/>
        <w:tab w:val="right" w:pos="8640"/>
      </w:tabs>
    </w:pPr>
  </w:style>
  <w:style w:type="character" w:customStyle="1" w:styleId="FooterChar">
    <w:name w:val="Footer Char"/>
    <w:basedOn w:val="DefaultParagraphFont"/>
    <w:link w:val="Footer"/>
    <w:uiPriority w:val="99"/>
    <w:rsid w:val="0048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1846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1764</Words>
  <Characters>10059</Characters>
  <Application>Microsoft Macintosh Word</Application>
  <DocSecurity>0</DocSecurity>
  <Lines>83</Lines>
  <Paragraphs>23</Paragraphs>
  <ScaleCrop>false</ScaleCrop>
  <Company/>
  <LinksUpToDate>false</LinksUpToDate>
  <CharactersWithSpaces>11800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734</dc:creator>
  <cp:keywords/>
  <dc:description/>
  <cp:lastModifiedBy>Singh 734</cp:lastModifiedBy>
  <cp:revision>5</cp:revision>
  <dcterms:created xsi:type="dcterms:W3CDTF">2019-03-21T15:20:00Z</dcterms:created>
  <dcterms:modified xsi:type="dcterms:W3CDTF">2019-03-21T15:49:00Z</dcterms:modified>
</cp:coreProperties>
</file>